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7FBD46">
      <w:pPr>
        <w:snapToGrid w:val="0"/>
        <w:jc w:val="center"/>
        <w:rPr>
          <w:rFonts w:hint="eastAsia" w:ascii="宋体" w:hAnsi="宋体"/>
          <w:b/>
          <w:sz w:val="52"/>
          <w:szCs w:val="52"/>
        </w:rPr>
      </w:pPr>
    </w:p>
    <w:p w14:paraId="73A26D0A">
      <w:pPr>
        <w:snapToGrid w:val="0"/>
        <w:jc w:val="center"/>
        <w:rPr>
          <w:rFonts w:hint="eastAsia" w:ascii="宋体" w:cs="宋体"/>
          <w:b/>
          <w:bCs/>
          <w:sz w:val="84"/>
          <w14:shadow w14:blurRad="50800" w14:dist="38100" w14:dir="2700000" w14:sx="100000" w14:sy="100000" w14:kx="0" w14:ky="0" w14:algn="tl">
            <w14:srgbClr w14:val="000000">
              <w14:alpha w14:val="60000"/>
            </w14:srgbClr>
          </w14:shadow>
        </w:rPr>
      </w:pPr>
      <w:bookmarkStart w:id="0" w:name="_Toc8934"/>
      <w:r>
        <w:rPr>
          <w:rFonts w:hint="eastAsia" w:ascii="宋体" w:cs="宋体"/>
          <w:b/>
          <w:bCs/>
          <w:sz w:val="84"/>
          <w14:shadow w14:blurRad="50800" w14:dist="38100" w14:dir="2700000" w14:sx="100000" w14:sy="100000" w14:kx="0" w14:ky="0" w14:algn="tl">
            <w14:srgbClr w14:val="000000">
              <w14:alpha w14:val="60000"/>
            </w14:srgbClr>
          </w14:shadow>
        </w:rPr>
        <w:t>公开</w:t>
      </w:r>
      <w:r>
        <w:rPr>
          <w:rFonts w:hint="eastAsia" w:ascii="宋体" w:cs="宋体"/>
          <w:b/>
          <w:bCs/>
          <w:sz w:val="84"/>
          <w:lang w:val="en-US" w:eastAsia="zh-CN"/>
          <w14:shadow w14:blurRad="50800" w14:dist="38100" w14:dir="2700000" w14:sx="100000" w14:sy="100000" w14:kx="0" w14:ky="0" w14:algn="tl">
            <w14:srgbClr w14:val="000000">
              <w14:alpha w14:val="60000"/>
            </w14:srgbClr>
          </w14:shadow>
        </w:rPr>
        <w:t>采购</w:t>
      </w:r>
      <w:r>
        <w:rPr>
          <w:rFonts w:hint="eastAsia" w:ascii="宋体" w:cs="宋体"/>
          <w:b/>
          <w:bCs/>
          <w:sz w:val="84"/>
          <w14:shadow w14:blurRad="50800" w14:dist="38100" w14:dir="2700000" w14:sx="100000" w14:sy="100000" w14:kx="0" w14:ky="0" w14:algn="tl">
            <w14:srgbClr w14:val="000000">
              <w14:alpha w14:val="60000"/>
            </w14:srgbClr>
          </w14:shadow>
        </w:rPr>
        <w:t>文件</w:t>
      </w:r>
      <w:bookmarkEnd w:id="0"/>
    </w:p>
    <w:p w14:paraId="13995345">
      <w:pPr>
        <w:snapToGrid w:val="0"/>
        <w:jc w:val="center"/>
        <w:rPr>
          <w:rFonts w:hint="eastAsia" w:ascii="宋体" w:hAnsi="宋体"/>
          <w:b/>
          <w:sz w:val="52"/>
          <w:szCs w:val="52"/>
          <w:lang w:eastAsia="zh-CN"/>
        </w:rPr>
      </w:pPr>
    </w:p>
    <w:p w14:paraId="66916DBF">
      <w:pPr>
        <w:snapToGrid w:val="0"/>
        <w:jc w:val="center"/>
        <w:rPr>
          <w:rFonts w:hint="eastAsia" w:ascii="宋体" w:hAnsi="宋体" w:eastAsia="宋体"/>
          <w:b/>
          <w:sz w:val="52"/>
          <w:szCs w:val="52"/>
          <w:lang w:eastAsia="zh-CN"/>
        </w:rPr>
      </w:pPr>
      <w:r>
        <w:rPr>
          <w:rFonts w:hint="eastAsia" w:ascii="宋体" w:hAnsi="宋体"/>
          <w:b/>
          <w:sz w:val="52"/>
          <w:szCs w:val="52"/>
          <w:lang w:eastAsia="zh-CN"/>
        </w:rPr>
        <w:t>（非政府采购）</w:t>
      </w:r>
    </w:p>
    <w:p w14:paraId="6D97BFD6">
      <w:pPr>
        <w:pStyle w:val="5"/>
        <w:outlineLvl w:val="9"/>
        <w:rPr>
          <w:rFonts w:hint="eastAsia" w:ascii="宋体" w:hAnsi="宋体"/>
          <w:b w:val="0"/>
          <w:sz w:val="52"/>
          <w:szCs w:val="52"/>
        </w:rPr>
      </w:pPr>
    </w:p>
    <w:p w14:paraId="258ABA6A">
      <w:pPr>
        <w:rPr>
          <w:rFonts w:hint="eastAsia" w:ascii="宋体" w:hAnsi="宋体"/>
          <w:b/>
          <w:sz w:val="52"/>
          <w:szCs w:val="52"/>
        </w:rPr>
      </w:pPr>
    </w:p>
    <w:p w14:paraId="18F267E1">
      <w:pPr>
        <w:pStyle w:val="5"/>
        <w:outlineLvl w:val="9"/>
        <w:rPr>
          <w:rFonts w:hint="eastAsia" w:ascii="宋体" w:hAnsi="宋体"/>
          <w:b w:val="0"/>
          <w:sz w:val="52"/>
          <w:szCs w:val="52"/>
        </w:rPr>
      </w:pPr>
    </w:p>
    <w:p w14:paraId="58FD8D41">
      <w:pPr>
        <w:rPr>
          <w:rFonts w:hint="eastAsia"/>
        </w:rPr>
      </w:pPr>
    </w:p>
    <w:p w14:paraId="1759BFD5">
      <w:pPr>
        <w:pStyle w:val="7"/>
        <w:rPr>
          <w:rFonts w:hint="eastAsia"/>
        </w:rPr>
      </w:pPr>
    </w:p>
    <w:p w14:paraId="776D8EF0">
      <w:pPr>
        <w:pStyle w:val="27"/>
        <w:rPr>
          <w:rFonts w:hint="eastAsia"/>
        </w:rPr>
      </w:pPr>
    </w:p>
    <w:p w14:paraId="011741A1">
      <w:pPr>
        <w:pStyle w:val="7"/>
        <w:rPr>
          <w:rFonts w:hint="eastAsia"/>
        </w:rPr>
      </w:pPr>
    </w:p>
    <w:p w14:paraId="1F8C0F5D">
      <w:pPr>
        <w:pStyle w:val="27"/>
        <w:rPr>
          <w:rFonts w:hint="eastAsia"/>
        </w:rPr>
      </w:pPr>
    </w:p>
    <w:p w14:paraId="7D641B05">
      <w:pPr>
        <w:rPr>
          <w:rFonts w:hint="eastAsia"/>
        </w:rPr>
      </w:pPr>
    </w:p>
    <w:p w14:paraId="5769CD39">
      <w:pPr>
        <w:pStyle w:val="113"/>
        <w:spacing w:before="120"/>
        <w:rPr>
          <w:rFonts w:hint="eastAsia"/>
        </w:rPr>
      </w:pPr>
    </w:p>
    <w:tbl>
      <w:tblPr>
        <w:tblStyle w:val="64"/>
        <w:tblW w:w="9540" w:type="dxa"/>
        <w:jc w:val="center"/>
        <w:tblLayout w:type="fixed"/>
        <w:tblCellMar>
          <w:top w:w="0" w:type="dxa"/>
          <w:left w:w="108" w:type="dxa"/>
          <w:bottom w:w="0" w:type="dxa"/>
          <w:right w:w="108" w:type="dxa"/>
        </w:tblCellMar>
      </w:tblPr>
      <w:tblGrid>
        <w:gridCol w:w="1788"/>
        <w:gridCol w:w="7752"/>
      </w:tblGrid>
      <w:tr w14:paraId="68892229">
        <w:tblPrEx>
          <w:tblCellMar>
            <w:top w:w="0" w:type="dxa"/>
            <w:left w:w="108" w:type="dxa"/>
            <w:bottom w:w="0" w:type="dxa"/>
            <w:right w:w="108" w:type="dxa"/>
          </w:tblCellMar>
        </w:tblPrEx>
        <w:trPr>
          <w:trHeight w:val="1020" w:hRule="atLeast"/>
          <w:jc w:val="center"/>
        </w:trPr>
        <w:tc>
          <w:tcPr>
            <w:tcW w:w="1788" w:type="dxa"/>
            <w:noWrap w:val="0"/>
            <w:vAlign w:val="center"/>
          </w:tcPr>
          <w:p w14:paraId="66273D26">
            <w:pPr>
              <w:rPr>
                <w:rFonts w:hint="eastAsia" w:ascii="宋体" w:cs="宋体"/>
                <w:b/>
                <w:bCs/>
                <w:sz w:val="28"/>
                <w:szCs w:val="28"/>
              </w:rPr>
            </w:pPr>
            <w:r>
              <w:rPr>
                <w:rFonts w:hint="eastAsia" w:ascii="宋体" w:cs="宋体"/>
                <w:b/>
                <w:bCs/>
                <w:sz w:val="28"/>
                <w:szCs w:val="28"/>
              </w:rPr>
              <w:t>采购编号:</w:t>
            </w:r>
          </w:p>
        </w:tc>
        <w:tc>
          <w:tcPr>
            <w:tcW w:w="7752" w:type="dxa"/>
            <w:noWrap w:val="0"/>
            <w:vAlign w:val="center"/>
          </w:tcPr>
          <w:p w14:paraId="0819A1F0">
            <w:pPr>
              <w:rPr>
                <w:rFonts w:hint="eastAsia" w:ascii="宋体" w:eastAsia="宋体" w:cs="宋体"/>
                <w:b/>
                <w:bCs/>
                <w:sz w:val="28"/>
                <w:szCs w:val="28"/>
                <w:lang w:eastAsia="zh-CN"/>
              </w:rPr>
            </w:pPr>
            <w:r>
              <w:rPr>
                <w:rFonts w:hint="eastAsia" w:ascii="宋体" w:cs="宋体"/>
                <w:b/>
                <w:bCs/>
                <w:color w:val="auto"/>
                <w:sz w:val="28"/>
                <w:szCs w:val="28"/>
                <w:lang w:eastAsia="zh-CN"/>
              </w:rPr>
              <w:t>ZJHT2025B01</w:t>
            </w:r>
          </w:p>
        </w:tc>
      </w:tr>
      <w:tr w14:paraId="7DD61746">
        <w:tblPrEx>
          <w:tblCellMar>
            <w:top w:w="0" w:type="dxa"/>
            <w:left w:w="108" w:type="dxa"/>
            <w:bottom w:w="0" w:type="dxa"/>
            <w:right w:w="108" w:type="dxa"/>
          </w:tblCellMar>
        </w:tblPrEx>
        <w:trPr>
          <w:trHeight w:val="1020" w:hRule="atLeast"/>
          <w:jc w:val="center"/>
        </w:trPr>
        <w:tc>
          <w:tcPr>
            <w:tcW w:w="1788" w:type="dxa"/>
            <w:noWrap w:val="0"/>
            <w:vAlign w:val="center"/>
          </w:tcPr>
          <w:p w14:paraId="21A86398">
            <w:pPr>
              <w:rPr>
                <w:rFonts w:hint="eastAsia" w:ascii="宋体" w:cs="宋体"/>
                <w:b/>
                <w:bCs/>
                <w:sz w:val="28"/>
                <w:szCs w:val="28"/>
              </w:rPr>
            </w:pPr>
            <w:r>
              <w:rPr>
                <w:rFonts w:hint="eastAsia" w:ascii="宋体" w:cs="宋体"/>
                <w:b/>
                <w:bCs/>
                <w:sz w:val="28"/>
                <w:szCs w:val="28"/>
              </w:rPr>
              <w:t>项目名称:</w:t>
            </w:r>
          </w:p>
        </w:tc>
        <w:tc>
          <w:tcPr>
            <w:tcW w:w="7752" w:type="dxa"/>
            <w:noWrap w:val="0"/>
            <w:vAlign w:val="center"/>
          </w:tcPr>
          <w:p w14:paraId="106684FF">
            <w:pPr>
              <w:snapToGrid w:val="0"/>
              <w:spacing w:line="600" w:lineRule="exact"/>
              <w:outlineLvl w:val="0"/>
              <w:rPr>
                <w:rFonts w:hint="eastAsia" w:ascii="宋体" w:eastAsia="宋体" w:cs="宋体"/>
                <w:b/>
                <w:bCs/>
                <w:sz w:val="28"/>
                <w:szCs w:val="28"/>
                <w:lang w:eastAsia="zh-CN"/>
              </w:rPr>
            </w:pPr>
            <w:bookmarkStart w:id="1" w:name="_Toc16776"/>
            <w:r>
              <w:rPr>
                <w:rFonts w:hint="eastAsia" w:ascii="宋体" w:cs="宋体"/>
                <w:b/>
                <w:bCs/>
                <w:spacing w:val="-11"/>
                <w:sz w:val="28"/>
                <w:szCs w:val="28"/>
                <w:lang w:eastAsia="zh-CN"/>
              </w:rPr>
              <w:t>遂昌县竹产业共富产业园项目——</w:t>
            </w:r>
            <w:bookmarkEnd w:id="1"/>
            <w:r>
              <w:rPr>
                <w:rFonts w:hint="eastAsia" w:ascii="宋体" w:cs="宋体"/>
                <w:b/>
                <w:bCs/>
                <w:spacing w:val="-11"/>
                <w:sz w:val="28"/>
                <w:szCs w:val="28"/>
                <w:lang w:eastAsia="zh-CN"/>
              </w:rPr>
              <w:t>炭化炉设备采购及安装</w:t>
            </w:r>
          </w:p>
        </w:tc>
      </w:tr>
      <w:tr w14:paraId="1AB49190">
        <w:tblPrEx>
          <w:tblCellMar>
            <w:top w:w="0" w:type="dxa"/>
            <w:left w:w="108" w:type="dxa"/>
            <w:bottom w:w="0" w:type="dxa"/>
            <w:right w:w="108" w:type="dxa"/>
          </w:tblCellMar>
        </w:tblPrEx>
        <w:trPr>
          <w:trHeight w:val="1020" w:hRule="atLeast"/>
          <w:jc w:val="center"/>
        </w:trPr>
        <w:tc>
          <w:tcPr>
            <w:tcW w:w="1788" w:type="dxa"/>
            <w:noWrap w:val="0"/>
            <w:vAlign w:val="center"/>
          </w:tcPr>
          <w:p w14:paraId="14630992">
            <w:pPr>
              <w:rPr>
                <w:rFonts w:hint="eastAsia" w:ascii="宋体" w:cs="宋体"/>
                <w:b/>
                <w:bCs/>
                <w:sz w:val="28"/>
                <w:szCs w:val="28"/>
              </w:rPr>
            </w:pPr>
            <w:r>
              <w:rPr>
                <w:rFonts w:hint="eastAsia" w:ascii="宋体" w:cs="宋体"/>
                <w:b/>
                <w:bCs/>
                <w:sz w:val="28"/>
                <w:szCs w:val="28"/>
              </w:rPr>
              <w:t>采 购 人:</w:t>
            </w:r>
          </w:p>
        </w:tc>
        <w:tc>
          <w:tcPr>
            <w:tcW w:w="7752" w:type="dxa"/>
            <w:noWrap w:val="0"/>
            <w:vAlign w:val="center"/>
          </w:tcPr>
          <w:p w14:paraId="42530E78">
            <w:pPr>
              <w:rPr>
                <w:rFonts w:hint="eastAsia" w:ascii="宋体" w:eastAsia="宋体" w:cs="宋体"/>
                <w:b/>
                <w:bCs/>
                <w:sz w:val="28"/>
                <w:szCs w:val="28"/>
                <w:lang w:eastAsia="zh-CN"/>
              </w:rPr>
            </w:pPr>
            <w:r>
              <w:rPr>
                <w:rFonts w:hint="eastAsia" w:ascii="宋体" w:hAnsi="宋体"/>
                <w:b/>
                <w:bCs/>
                <w:sz w:val="28"/>
                <w:szCs w:val="28"/>
                <w:lang w:eastAsia="zh-CN"/>
              </w:rPr>
              <w:t>遂昌县两山生态资源资产经营有限公司</w:t>
            </w:r>
          </w:p>
        </w:tc>
      </w:tr>
      <w:tr w14:paraId="5BB97EDA">
        <w:tblPrEx>
          <w:tblCellMar>
            <w:top w:w="0" w:type="dxa"/>
            <w:left w:w="108" w:type="dxa"/>
            <w:bottom w:w="0" w:type="dxa"/>
            <w:right w:w="108" w:type="dxa"/>
          </w:tblCellMar>
        </w:tblPrEx>
        <w:trPr>
          <w:trHeight w:val="1020" w:hRule="atLeast"/>
          <w:jc w:val="center"/>
        </w:trPr>
        <w:tc>
          <w:tcPr>
            <w:tcW w:w="9540" w:type="dxa"/>
            <w:gridSpan w:val="2"/>
            <w:noWrap w:val="0"/>
            <w:vAlign w:val="center"/>
          </w:tcPr>
          <w:p w14:paraId="14C40E7C">
            <w:pPr>
              <w:snapToGrid w:val="0"/>
              <w:spacing w:line="360" w:lineRule="auto"/>
              <w:jc w:val="both"/>
              <w:rPr>
                <w:rFonts w:hint="eastAsia" w:ascii="宋体" w:cs="宋体"/>
                <w:b/>
                <w:bCs/>
                <w:sz w:val="28"/>
                <w:szCs w:val="28"/>
              </w:rPr>
            </w:pPr>
            <w:r>
              <w:rPr>
                <w:rFonts w:hint="eastAsia" w:ascii="宋体" w:hAnsi="宋体"/>
                <w:b/>
                <w:bCs/>
                <w:sz w:val="28"/>
                <w:szCs w:val="28"/>
              </w:rPr>
              <w:t>采购代理机构：浙江惠同建设工程管理有限公司</w:t>
            </w:r>
          </w:p>
        </w:tc>
      </w:tr>
      <w:tr w14:paraId="2A86BCA5">
        <w:tblPrEx>
          <w:tblCellMar>
            <w:top w:w="0" w:type="dxa"/>
            <w:left w:w="108" w:type="dxa"/>
            <w:bottom w:w="0" w:type="dxa"/>
            <w:right w:w="108" w:type="dxa"/>
          </w:tblCellMar>
        </w:tblPrEx>
        <w:trPr>
          <w:trHeight w:val="893" w:hRule="atLeast"/>
          <w:jc w:val="center"/>
        </w:trPr>
        <w:tc>
          <w:tcPr>
            <w:tcW w:w="9540" w:type="dxa"/>
            <w:gridSpan w:val="2"/>
            <w:noWrap w:val="0"/>
            <w:vAlign w:val="center"/>
          </w:tcPr>
          <w:p w14:paraId="5E5BAAE9">
            <w:pPr>
              <w:spacing w:line="720" w:lineRule="exact"/>
              <w:jc w:val="center"/>
              <w:rPr>
                <w:rFonts w:hint="eastAsia" w:ascii="宋体" w:hAnsi="宋体"/>
                <w:b/>
                <w:bCs/>
                <w:sz w:val="28"/>
                <w:szCs w:val="28"/>
              </w:rPr>
            </w:pPr>
            <w:r>
              <w:rPr>
                <w:rFonts w:hint="eastAsia" w:ascii="宋体" w:cs="宋体"/>
                <w:b/>
                <w:bCs/>
                <w:sz w:val="28"/>
                <w:szCs w:val="28"/>
              </w:rPr>
              <w:t>二○二</w:t>
            </w:r>
            <w:r>
              <w:rPr>
                <w:rFonts w:hint="eastAsia" w:ascii="宋体" w:cs="宋体"/>
                <w:b/>
                <w:bCs/>
                <w:sz w:val="28"/>
                <w:szCs w:val="28"/>
                <w:lang w:val="en-US" w:eastAsia="zh-CN"/>
              </w:rPr>
              <w:t>五</w:t>
            </w:r>
            <w:r>
              <w:rPr>
                <w:rFonts w:hint="eastAsia" w:ascii="宋体" w:cs="宋体"/>
                <w:b/>
                <w:bCs/>
                <w:sz w:val="28"/>
                <w:szCs w:val="28"/>
              </w:rPr>
              <w:t>年</w:t>
            </w:r>
            <w:r>
              <w:rPr>
                <w:rFonts w:hint="eastAsia" w:ascii="宋体" w:cs="宋体"/>
                <w:b/>
                <w:bCs/>
                <w:sz w:val="28"/>
                <w:szCs w:val="28"/>
                <w:lang w:val="en-US" w:eastAsia="zh-CN"/>
              </w:rPr>
              <w:t xml:space="preserve">   </w:t>
            </w:r>
            <w:r>
              <w:rPr>
                <w:rFonts w:hint="eastAsia" w:ascii="宋体" w:cs="宋体"/>
                <w:b/>
                <w:bCs/>
                <w:sz w:val="28"/>
                <w:szCs w:val="28"/>
              </w:rPr>
              <w:t>月</w:t>
            </w:r>
            <w:r>
              <w:rPr>
                <w:rFonts w:hint="eastAsia" w:ascii="宋体" w:cs="宋体"/>
                <w:b/>
                <w:bCs/>
                <w:sz w:val="28"/>
                <w:szCs w:val="28"/>
                <w:lang w:val="en-US" w:eastAsia="zh-CN"/>
              </w:rPr>
              <w:t xml:space="preserve">   </w:t>
            </w:r>
            <w:r>
              <w:rPr>
                <w:rFonts w:hint="eastAsia" w:ascii="宋体" w:cs="宋体"/>
                <w:b/>
                <w:bCs/>
                <w:sz w:val="28"/>
                <w:szCs w:val="28"/>
              </w:rPr>
              <w:t>日</w:t>
            </w:r>
          </w:p>
        </w:tc>
      </w:tr>
    </w:tbl>
    <w:p w14:paraId="54A0E8E8">
      <w:pPr>
        <w:pStyle w:val="374"/>
        <w:tabs>
          <w:tab w:val="right" w:leader="dot" w:pos="9129"/>
        </w:tabs>
        <w:spacing w:line="800" w:lineRule="exact"/>
        <w:rPr>
          <w:rFonts w:hint="eastAsia"/>
          <w:b/>
        </w:rPr>
        <w:sectPr>
          <w:headerReference r:id="rId4" w:type="first"/>
          <w:headerReference r:id="rId3" w:type="default"/>
          <w:footerReference r:id="rId5" w:type="default"/>
          <w:pgSz w:w="11911" w:h="16838"/>
          <w:pgMar w:top="1361" w:right="1417" w:bottom="1361" w:left="1417" w:header="1020" w:footer="998" w:gutter="0"/>
          <w:pgBorders>
            <w:top w:val="none" w:sz="0" w:space="0"/>
            <w:left w:val="none" w:sz="0" w:space="0"/>
            <w:bottom w:val="none" w:sz="0" w:space="0"/>
            <w:right w:val="none" w:sz="0" w:space="0"/>
          </w:pgBorders>
          <w:pgNumType w:fmt="decimal" w:start="1"/>
          <w:cols w:space="720" w:num="1"/>
          <w:titlePg/>
          <w:docGrid w:linePitch="312" w:charSpace="0"/>
        </w:sectPr>
      </w:pPr>
      <w:bookmarkStart w:id="2" w:name="_Toc354491895"/>
      <w:bookmarkStart w:id="3" w:name="_Toc25109"/>
      <w:bookmarkStart w:id="4" w:name="_Toc356371429"/>
      <w:bookmarkStart w:id="5" w:name="_Toc3529"/>
      <w:bookmarkStart w:id="6" w:name="_Toc359856795"/>
    </w:p>
    <w:p w14:paraId="2C0E9091">
      <w:pPr>
        <w:snapToGrid w:val="0"/>
        <w:jc w:val="center"/>
        <w:rPr>
          <w:rFonts w:hint="eastAsia"/>
        </w:rPr>
      </w:pPr>
      <w:r>
        <w:rPr>
          <w:rFonts w:hint="eastAsia" w:ascii="宋体" w:hAnsi="宋体" w:cs="宋体"/>
          <w:b/>
          <w:sz w:val="32"/>
          <w:szCs w:val="32"/>
        </w:rPr>
        <w:t xml:space="preserve"> </w:t>
      </w:r>
      <w:r>
        <w:rPr>
          <w:rFonts w:hint="eastAsia" w:ascii="宋体" w:hAnsi="宋体" w:cs="宋体"/>
          <w:b/>
          <w:sz w:val="36"/>
          <w:szCs w:val="36"/>
        </w:rPr>
        <w:t>目   录</w:t>
      </w:r>
      <w:r>
        <w:rPr>
          <w:rFonts w:hint="eastAsia"/>
        </w:rPr>
        <w:fldChar w:fldCharType="begin"/>
      </w:r>
      <w:r>
        <w:rPr>
          <w:rFonts w:hint="eastAsia"/>
        </w:rPr>
        <w:instrText xml:space="preserve">TOC \o "1-2" \h \u </w:instrText>
      </w:r>
      <w:r>
        <w:rPr>
          <w:rFonts w:hint="eastAsia"/>
        </w:rPr>
        <w:fldChar w:fldCharType="separate"/>
      </w:r>
    </w:p>
    <w:p w14:paraId="798D827C">
      <w:pPr>
        <w:spacing w:before="0" w:beforeLines="0" w:after="0" w:afterLines="0" w:line="240" w:lineRule="auto"/>
        <w:ind w:left="0" w:leftChars="0" w:right="0" w:rightChars="0" w:firstLine="0" w:firstLineChars="0"/>
        <w:jc w:val="center"/>
      </w:pPr>
      <w:r>
        <w:rPr>
          <w:rFonts w:hint="eastAsia"/>
        </w:rPr>
        <w:fldChar w:fldCharType="begin"/>
      </w:r>
      <w:r>
        <w:rPr>
          <w:rFonts w:hint="eastAsia"/>
        </w:rPr>
        <w:instrText xml:space="preserve">TOC \o "1-1" \h \u </w:instrText>
      </w:r>
      <w:r>
        <w:rPr>
          <w:rFonts w:hint="eastAsia"/>
        </w:rPr>
        <w:fldChar w:fldCharType="separate"/>
      </w:r>
    </w:p>
    <w:sdt>
      <w:sdtPr>
        <w:rPr>
          <w:rFonts w:ascii="宋体" w:hAnsi="宋体" w:eastAsia="宋体" w:cs="Times New Roman"/>
          <w:sz w:val="21"/>
          <w:szCs w:val="24"/>
          <w:lang w:val="en-US" w:eastAsia="zh-CN" w:bidi="ar-SA"/>
        </w:rPr>
        <w:id w:val="147456093"/>
        <w15:color w:val="DBDBDB"/>
        <w:docPartObj>
          <w:docPartGallery w:val="Table of Contents"/>
          <w:docPartUnique/>
        </w:docPartObj>
      </w:sdtPr>
      <w:sdtEndPr>
        <w:rPr>
          <w:rFonts w:hint="eastAsia" w:ascii="Times New Roman" w:hAnsi="Times New Roman" w:eastAsia="宋体" w:cs="Times New Roman"/>
          <w:b/>
          <w:sz w:val="21"/>
          <w:szCs w:val="24"/>
          <w:lang w:val="en-US" w:eastAsia="zh-CN" w:bidi="ar-SA"/>
        </w:rPr>
      </w:sdtEndPr>
      <w:sdtContent>
        <w:p w14:paraId="3C944C46">
          <w:pPr>
            <w:spacing w:before="0" w:beforeLines="0" w:after="0" w:afterLines="0" w:line="240" w:lineRule="auto"/>
            <w:ind w:left="0" w:leftChars="0" w:right="0" w:rightChars="0" w:firstLine="0" w:firstLineChars="0"/>
            <w:jc w:val="center"/>
          </w:pPr>
        </w:p>
        <w:p w14:paraId="1E94D654">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rPr>
            <w:fldChar w:fldCharType="begin"/>
          </w:r>
          <w:r>
            <w:rPr>
              <w:rFonts w:hint="eastAsia"/>
            </w:rPr>
            <w:instrText xml:space="preserve">TOC \o "1-2" \h \u </w:instrText>
          </w:r>
          <w:r>
            <w:rPr>
              <w:rFonts w:hint="eastAsia"/>
            </w:rPr>
            <w:fldChar w:fldCharType="separate"/>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_Toc5944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第一章 招标公告</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_Toc5944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3</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1D588207">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_Toc8283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第二章  投标须知及说明</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_Toc8283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6</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06124273">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_Toc28564 </w:instrText>
          </w:r>
          <w:r>
            <w:rPr>
              <w:rFonts w:hint="eastAsia" w:ascii="宋体" w:hAnsi="宋体" w:eastAsia="宋体" w:cs="宋体"/>
              <w:sz w:val="26"/>
              <w:szCs w:val="26"/>
            </w:rPr>
            <w:fldChar w:fldCharType="separate"/>
          </w:r>
          <w:r>
            <w:rPr>
              <w:rFonts w:hint="eastAsia" w:ascii="宋体" w:hAnsi="宋体" w:eastAsia="宋体" w:cs="宋体"/>
              <w:sz w:val="26"/>
              <w:szCs w:val="26"/>
            </w:rPr>
            <w:t>一、 投标须知</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_Toc28564 \h </w:instrText>
          </w:r>
          <w:r>
            <w:rPr>
              <w:rFonts w:hint="eastAsia" w:ascii="宋体" w:hAnsi="宋体" w:eastAsia="宋体" w:cs="宋体"/>
              <w:sz w:val="26"/>
              <w:szCs w:val="26"/>
            </w:rPr>
            <w:fldChar w:fldCharType="separate"/>
          </w:r>
          <w:r>
            <w:rPr>
              <w:rFonts w:hint="eastAsia" w:ascii="宋体" w:hAnsi="宋体" w:eastAsia="宋体" w:cs="宋体"/>
              <w:sz w:val="26"/>
              <w:szCs w:val="26"/>
            </w:rPr>
            <w:t>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0E60955E">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_Toc4766 </w:instrText>
          </w:r>
          <w:r>
            <w:rPr>
              <w:rFonts w:hint="eastAsia" w:ascii="宋体" w:hAnsi="宋体" w:eastAsia="宋体" w:cs="宋体"/>
              <w:sz w:val="26"/>
              <w:szCs w:val="26"/>
            </w:rPr>
            <w:fldChar w:fldCharType="separate"/>
          </w:r>
          <w:r>
            <w:rPr>
              <w:rFonts w:hint="eastAsia" w:ascii="宋体" w:hAnsi="宋体" w:eastAsia="宋体" w:cs="宋体"/>
              <w:sz w:val="26"/>
              <w:szCs w:val="26"/>
            </w:rPr>
            <w:t>一、总</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则</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_Toc4766 \h </w:instrText>
          </w:r>
          <w:r>
            <w:rPr>
              <w:rFonts w:hint="eastAsia" w:ascii="宋体" w:hAnsi="宋体" w:eastAsia="宋体" w:cs="宋体"/>
              <w:sz w:val="26"/>
              <w:szCs w:val="26"/>
            </w:rPr>
            <w:fldChar w:fldCharType="separate"/>
          </w:r>
          <w:r>
            <w:rPr>
              <w:rFonts w:hint="eastAsia" w:ascii="宋体" w:hAnsi="宋体" w:eastAsia="宋体" w:cs="宋体"/>
              <w:sz w:val="26"/>
              <w:szCs w:val="26"/>
            </w:rPr>
            <w:t>8</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668F817">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_Toc4241 </w:instrText>
          </w:r>
          <w:r>
            <w:rPr>
              <w:rFonts w:hint="eastAsia" w:ascii="宋体" w:hAnsi="宋体" w:eastAsia="宋体" w:cs="宋体"/>
              <w:sz w:val="26"/>
              <w:szCs w:val="26"/>
            </w:rPr>
            <w:fldChar w:fldCharType="separate"/>
          </w:r>
          <w:r>
            <w:rPr>
              <w:rFonts w:hint="eastAsia" w:ascii="宋体" w:hAnsi="宋体" w:eastAsia="宋体" w:cs="宋体"/>
              <w:sz w:val="26"/>
              <w:szCs w:val="26"/>
            </w:rPr>
            <w:t>二、</w:t>
          </w:r>
          <w:r>
            <w:rPr>
              <w:rFonts w:hint="eastAsia" w:ascii="宋体" w:hAnsi="宋体" w:cs="宋体"/>
              <w:sz w:val="26"/>
              <w:szCs w:val="26"/>
              <w:lang w:val="en-US" w:eastAsia="zh-CN"/>
            </w:rPr>
            <w:t>采购</w:t>
          </w:r>
          <w:r>
            <w:rPr>
              <w:rFonts w:hint="eastAsia" w:ascii="宋体" w:hAnsi="宋体" w:eastAsia="宋体" w:cs="宋体"/>
              <w:sz w:val="26"/>
              <w:szCs w:val="26"/>
            </w:rPr>
            <w:t>文件说明</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_Toc4241 \h </w:instrText>
          </w:r>
          <w:r>
            <w:rPr>
              <w:rFonts w:hint="eastAsia" w:ascii="宋体" w:hAnsi="宋体" w:eastAsia="宋体" w:cs="宋体"/>
              <w:sz w:val="26"/>
              <w:szCs w:val="26"/>
            </w:rPr>
            <w:fldChar w:fldCharType="separate"/>
          </w:r>
          <w:r>
            <w:rPr>
              <w:rFonts w:hint="eastAsia" w:ascii="宋体" w:hAnsi="宋体" w:eastAsia="宋体" w:cs="宋体"/>
              <w:sz w:val="26"/>
              <w:szCs w:val="26"/>
            </w:rPr>
            <w:t>9</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21260EB2">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_Toc22002 </w:instrText>
          </w:r>
          <w:r>
            <w:rPr>
              <w:rFonts w:hint="eastAsia" w:ascii="宋体" w:hAnsi="宋体" w:eastAsia="宋体" w:cs="宋体"/>
              <w:sz w:val="26"/>
              <w:szCs w:val="26"/>
            </w:rPr>
            <w:fldChar w:fldCharType="separate"/>
          </w:r>
          <w:r>
            <w:rPr>
              <w:rFonts w:hint="eastAsia" w:ascii="宋体" w:hAnsi="宋体" w:eastAsia="宋体" w:cs="宋体"/>
              <w:sz w:val="26"/>
              <w:szCs w:val="26"/>
            </w:rPr>
            <w:t>三、投标文件的编制</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_Toc22002 \h </w:instrText>
          </w:r>
          <w:r>
            <w:rPr>
              <w:rFonts w:hint="eastAsia" w:ascii="宋体" w:hAnsi="宋体" w:eastAsia="宋体" w:cs="宋体"/>
              <w:sz w:val="26"/>
              <w:szCs w:val="26"/>
            </w:rPr>
            <w:fldChar w:fldCharType="separate"/>
          </w:r>
          <w:r>
            <w:rPr>
              <w:rFonts w:hint="eastAsia" w:ascii="宋体" w:hAnsi="宋体" w:eastAsia="宋体" w:cs="宋体"/>
              <w:sz w:val="26"/>
              <w:szCs w:val="26"/>
            </w:rPr>
            <w:t>9</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4BFA2576">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_Toc21771 </w:instrText>
          </w:r>
          <w:r>
            <w:rPr>
              <w:rFonts w:hint="eastAsia" w:ascii="宋体" w:hAnsi="宋体" w:eastAsia="宋体" w:cs="宋体"/>
              <w:sz w:val="26"/>
              <w:szCs w:val="26"/>
            </w:rPr>
            <w:fldChar w:fldCharType="separate"/>
          </w:r>
          <w:r>
            <w:rPr>
              <w:rFonts w:hint="eastAsia" w:ascii="宋体" w:hAnsi="宋体" w:eastAsia="宋体" w:cs="宋体"/>
              <w:sz w:val="26"/>
              <w:szCs w:val="26"/>
            </w:rPr>
            <w:t>四、投标保证金</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_Toc21771 \h </w:instrText>
          </w:r>
          <w:r>
            <w:rPr>
              <w:rFonts w:hint="eastAsia" w:ascii="宋体" w:hAnsi="宋体" w:eastAsia="宋体" w:cs="宋体"/>
              <w:sz w:val="26"/>
              <w:szCs w:val="26"/>
            </w:rPr>
            <w:fldChar w:fldCharType="separate"/>
          </w:r>
          <w:r>
            <w:rPr>
              <w:rFonts w:hint="eastAsia" w:ascii="宋体" w:hAnsi="宋体" w:eastAsia="宋体" w:cs="宋体"/>
              <w:sz w:val="26"/>
              <w:szCs w:val="26"/>
            </w:rPr>
            <w:t>10</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2552958">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_Toc21495 </w:instrText>
          </w:r>
          <w:r>
            <w:rPr>
              <w:rFonts w:hint="eastAsia" w:ascii="宋体" w:hAnsi="宋体" w:eastAsia="宋体" w:cs="宋体"/>
              <w:sz w:val="26"/>
              <w:szCs w:val="26"/>
            </w:rPr>
            <w:fldChar w:fldCharType="separate"/>
          </w:r>
          <w:r>
            <w:rPr>
              <w:rFonts w:hint="eastAsia" w:ascii="宋体" w:hAnsi="宋体" w:eastAsia="宋体" w:cs="宋体"/>
              <w:sz w:val="26"/>
              <w:szCs w:val="26"/>
            </w:rPr>
            <w:t>五、投标文件的签署及规定</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_Toc21495 \h </w:instrText>
          </w:r>
          <w:r>
            <w:rPr>
              <w:rFonts w:hint="eastAsia" w:ascii="宋体" w:hAnsi="宋体" w:eastAsia="宋体" w:cs="宋体"/>
              <w:sz w:val="26"/>
              <w:szCs w:val="26"/>
            </w:rPr>
            <w:fldChar w:fldCharType="separate"/>
          </w:r>
          <w:r>
            <w:rPr>
              <w:rFonts w:hint="eastAsia" w:ascii="宋体" w:hAnsi="宋体" w:eastAsia="宋体" w:cs="宋体"/>
              <w:sz w:val="26"/>
              <w:szCs w:val="26"/>
            </w:rPr>
            <w:t>10</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7B46B7C2">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_Toc13815 </w:instrText>
          </w:r>
          <w:r>
            <w:rPr>
              <w:rFonts w:hint="eastAsia" w:ascii="宋体" w:hAnsi="宋体" w:eastAsia="宋体" w:cs="宋体"/>
              <w:sz w:val="26"/>
              <w:szCs w:val="26"/>
            </w:rPr>
            <w:fldChar w:fldCharType="separate"/>
          </w:r>
          <w:r>
            <w:rPr>
              <w:rFonts w:hint="eastAsia" w:ascii="宋体" w:hAnsi="宋体" w:eastAsia="宋体" w:cs="宋体"/>
              <w:sz w:val="26"/>
              <w:szCs w:val="26"/>
            </w:rPr>
            <w:t>六、投标文件的递交、修改和撤销</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_Toc13815 \h </w:instrText>
          </w:r>
          <w:r>
            <w:rPr>
              <w:rFonts w:hint="eastAsia" w:ascii="宋体" w:hAnsi="宋体" w:eastAsia="宋体" w:cs="宋体"/>
              <w:sz w:val="26"/>
              <w:szCs w:val="26"/>
            </w:rPr>
            <w:fldChar w:fldCharType="separate"/>
          </w:r>
          <w:r>
            <w:rPr>
              <w:rFonts w:hint="eastAsia" w:ascii="宋体" w:hAnsi="宋体" w:eastAsia="宋体" w:cs="宋体"/>
              <w:sz w:val="26"/>
              <w:szCs w:val="26"/>
            </w:rPr>
            <w:t>11</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5F816205">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_Toc11615 </w:instrText>
          </w:r>
          <w:r>
            <w:rPr>
              <w:rFonts w:hint="eastAsia" w:ascii="宋体" w:hAnsi="宋体" w:eastAsia="宋体" w:cs="宋体"/>
              <w:sz w:val="26"/>
              <w:szCs w:val="26"/>
            </w:rPr>
            <w:fldChar w:fldCharType="separate"/>
          </w:r>
          <w:r>
            <w:rPr>
              <w:rFonts w:hint="eastAsia" w:ascii="宋体" w:hAnsi="宋体" w:eastAsia="宋体" w:cs="宋体"/>
              <w:sz w:val="26"/>
              <w:szCs w:val="26"/>
            </w:rPr>
            <w:t>七、开标和评标</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_Toc11615 \h </w:instrText>
          </w:r>
          <w:r>
            <w:rPr>
              <w:rFonts w:hint="eastAsia" w:ascii="宋体" w:hAnsi="宋体" w:eastAsia="宋体" w:cs="宋体"/>
              <w:sz w:val="26"/>
              <w:szCs w:val="26"/>
            </w:rPr>
            <w:fldChar w:fldCharType="separate"/>
          </w:r>
          <w:r>
            <w:rPr>
              <w:rFonts w:hint="eastAsia" w:ascii="宋体" w:hAnsi="宋体" w:eastAsia="宋体" w:cs="宋体"/>
              <w:sz w:val="26"/>
              <w:szCs w:val="26"/>
            </w:rPr>
            <w:t>11</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3DDDFE68">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_Toc29729 </w:instrText>
          </w:r>
          <w:r>
            <w:rPr>
              <w:rFonts w:hint="eastAsia" w:ascii="宋体" w:hAnsi="宋体" w:eastAsia="宋体" w:cs="宋体"/>
              <w:sz w:val="26"/>
              <w:szCs w:val="26"/>
            </w:rPr>
            <w:fldChar w:fldCharType="separate"/>
          </w:r>
          <w:r>
            <w:rPr>
              <w:rFonts w:hint="eastAsia" w:ascii="宋体" w:hAnsi="宋体" w:eastAsia="宋体" w:cs="宋体"/>
              <w:sz w:val="26"/>
              <w:szCs w:val="26"/>
            </w:rPr>
            <w:t>八、投标无效的情形</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_Toc29729 \h </w:instrText>
          </w:r>
          <w:r>
            <w:rPr>
              <w:rFonts w:hint="eastAsia" w:ascii="宋体" w:hAnsi="宋体" w:eastAsia="宋体" w:cs="宋体"/>
              <w:sz w:val="26"/>
              <w:szCs w:val="26"/>
            </w:rPr>
            <w:fldChar w:fldCharType="separate"/>
          </w:r>
          <w:r>
            <w:rPr>
              <w:rFonts w:hint="eastAsia" w:ascii="宋体" w:hAnsi="宋体" w:eastAsia="宋体" w:cs="宋体"/>
              <w:sz w:val="26"/>
              <w:szCs w:val="26"/>
            </w:rPr>
            <w:t>13</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CBA7E69">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_Toc31391 </w:instrText>
          </w:r>
          <w:r>
            <w:rPr>
              <w:rFonts w:hint="eastAsia" w:ascii="宋体" w:hAnsi="宋体" w:eastAsia="宋体" w:cs="宋体"/>
              <w:sz w:val="26"/>
              <w:szCs w:val="26"/>
            </w:rPr>
            <w:fldChar w:fldCharType="separate"/>
          </w:r>
          <w:r>
            <w:rPr>
              <w:rFonts w:hint="eastAsia" w:ascii="宋体" w:hAnsi="宋体" w:eastAsia="宋体" w:cs="宋体"/>
              <w:sz w:val="26"/>
              <w:szCs w:val="26"/>
            </w:rPr>
            <w:t>九、废标的情形</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_Toc31391 \h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4E1FBADB">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_Toc29472 </w:instrText>
          </w:r>
          <w:r>
            <w:rPr>
              <w:rFonts w:hint="eastAsia" w:ascii="宋体" w:hAnsi="宋体" w:eastAsia="宋体" w:cs="宋体"/>
              <w:sz w:val="26"/>
              <w:szCs w:val="26"/>
            </w:rPr>
            <w:fldChar w:fldCharType="separate"/>
          </w:r>
          <w:r>
            <w:rPr>
              <w:rFonts w:hint="eastAsia" w:ascii="宋体" w:hAnsi="宋体" w:eastAsia="宋体" w:cs="宋体"/>
              <w:sz w:val="26"/>
              <w:szCs w:val="26"/>
            </w:rPr>
            <w:t>十、授予合同</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_Toc29472 \h </w:instrText>
          </w:r>
          <w:r>
            <w:rPr>
              <w:rFonts w:hint="eastAsia" w:ascii="宋体" w:hAnsi="宋体" w:eastAsia="宋体" w:cs="宋体"/>
              <w:sz w:val="26"/>
              <w:szCs w:val="26"/>
            </w:rPr>
            <w:fldChar w:fldCharType="separate"/>
          </w:r>
          <w:r>
            <w:rPr>
              <w:rFonts w:hint="eastAsia" w:ascii="宋体" w:hAnsi="宋体" w:eastAsia="宋体" w:cs="宋体"/>
              <w:sz w:val="26"/>
              <w:szCs w:val="26"/>
            </w:rPr>
            <w:t>14</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11620DC2">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_Toc11226 </w:instrText>
          </w:r>
          <w:r>
            <w:rPr>
              <w:rFonts w:hint="eastAsia" w:ascii="宋体" w:hAnsi="宋体" w:eastAsia="宋体" w:cs="宋体"/>
              <w:sz w:val="26"/>
              <w:szCs w:val="26"/>
            </w:rPr>
            <w:fldChar w:fldCharType="separate"/>
          </w:r>
          <w:r>
            <w:rPr>
              <w:rFonts w:hint="eastAsia" w:ascii="宋体" w:hAnsi="宋体" w:eastAsia="宋体" w:cs="宋体"/>
              <w:sz w:val="26"/>
              <w:szCs w:val="26"/>
            </w:rPr>
            <w:t>十一、质疑与投诉</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_Toc11226 \h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2397E0BA">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_Toc2150 </w:instrText>
          </w:r>
          <w:r>
            <w:rPr>
              <w:rFonts w:hint="eastAsia" w:ascii="宋体" w:hAnsi="宋体" w:eastAsia="宋体" w:cs="宋体"/>
              <w:sz w:val="26"/>
              <w:szCs w:val="26"/>
            </w:rPr>
            <w:fldChar w:fldCharType="separate"/>
          </w:r>
          <w:r>
            <w:rPr>
              <w:rFonts w:hint="eastAsia" w:ascii="宋体" w:hAnsi="宋体" w:eastAsia="宋体" w:cs="宋体"/>
              <w:sz w:val="26"/>
              <w:szCs w:val="26"/>
            </w:rPr>
            <w:t>十二、其他</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_Toc2150 \h </w:instrText>
          </w:r>
          <w:r>
            <w:rPr>
              <w:rFonts w:hint="eastAsia" w:ascii="宋体" w:hAnsi="宋体" w:eastAsia="宋体" w:cs="宋体"/>
              <w:sz w:val="26"/>
              <w:szCs w:val="26"/>
            </w:rPr>
            <w:fldChar w:fldCharType="separate"/>
          </w:r>
          <w:r>
            <w:rPr>
              <w:rFonts w:hint="eastAsia" w:ascii="宋体" w:hAnsi="宋体" w:eastAsia="宋体" w:cs="宋体"/>
              <w:sz w:val="26"/>
              <w:szCs w:val="26"/>
            </w:rPr>
            <w:t>16</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8866184">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_Toc22085 </w:instrText>
          </w:r>
          <w:r>
            <w:rPr>
              <w:rFonts w:hint="eastAsia" w:ascii="宋体" w:hAnsi="宋体" w:eastAsia="宋体" w:cs="宋体"/>
              <w:b/>
              <w:sz w:val="26"/>
              <w:szCs w:val="26"/>
            </w:rPr>
            <w:fldChar w:fldCharType="separate"/>
          </w:r>
          <w:r>
            <w:rPr>
              <w:rFonts w:hint="eastAsia" w:ascii="宋体" w:hAnsi="宋体" w:eastAsia="宋体" w:cs="宋体"/>
              <w:b/>
              <w:bCs/>
              <w:sz w:val="26"/>
              <w:szCs w:val="26"/>
              <w:lang w:val="en-US" w:eastAsia="zh-CN" w:bidi="ar-SA"/>
            </w:rPr>
            <w:t>第三章</w:t>
          </w:r>
          <w:r>
            <w:rPr>
              <w:rFonts w:hint="eastAsia" w:ascii="宋体" w:hAnsi="宋体" w:eastAsia="宋体" w:cs="宋体"/>
              <w:b/>
              <w:bCs/>
              <w:sz w:val="26"/>
              <w:szCs w:val="26"/>
              <w:lang w:eastAsia="zh-Hans"/>
            </w:rPr>
            <w:t xml:space="preserve"> </w:t>
          </w:r>
          <w:r>
            <w:rPr>
              <w:rFonts w:hint="eastAsia" w:ascii="宋体" w:hAnsi="宋体" w:eastAsia="宋体" w:cs="宋体"/>
              <w:b/>
              <w:bCs/>
              <w:sz w:val="26"/>
              <w:szCs w:val="26"/>
            </w:rPr>
            <w:t>招标需求</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_Toc22085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19</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7788BE18">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_Toc1727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第四章 采购合同格式（范本）</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_Toc1727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26</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4D3568F7">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b/>
              <w:sz w:val="26"/>
              <w:szCs w:val="26"/>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_Toc23316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第五章  投标文件格式</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_Toc23316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33</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01F14EDA">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_Toc3815 </w:instrText>
          </w:r>
          <w:r>
            <w:rPr>
              <w:rFonts w:hint="eastAsia" w:ascii="宋体" w:hAnsi="宋体" w:eastAsia="宋体" w:cs="宋体"/>
              <w:sz w:val="26"/>
              <w:szCs w:val="26"/>
            </w:rPr>
            <w:fldChar w:fldCharType="separate"/>
          </w:r>
          <w:r>
            <w:rPr>
              <w:rFonts w:hint="eastAsia" w:ascii="宋体" w:hAnsi="宋体" w:eastAsia="宋体" w:cs="宋体"/>
              <w:sz w:val="26"/>
              <w:szCs w:val="26"/>
            </w:rPr>
            <w:t>一、“资格审查文件”格式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_Toc3815 \h </w:instrText>
          </w:r>
          <w:r>
            <w:rPr>
              <w:rFonts w:hint="eastAsia" w:ascii="宋体" w:hAnsi="宋体" w:eastAsia="宋体" w:cs="宋体"/>
              <w:sz w:val="26"/>
              <w:szCs w:val="26"/>
            </w:rPr>
            <w:fldChar w:fldCharType="separate"/>
          </w:r>
          <w:r>
            <w:rPr>
              <w:rFonts w:hint="eastAsia" w:ascii="宋体" w:hAnsi="宋体" w:eastAsia="宋体" w:cs="宋体"/>
              <w:sz w:val="26"/>
              <w:szCs w:val="26"/>
            </w:rPr>
            <w:t>33</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076C235B">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_Toc29787 </w:instrText>
          </w:r>
          <w:r>
            <w:rPr>
              <w:rFonts w:hint="eastAsia" w:ascii="宋体" w:hAnsi="宋体" w:eastAsia="宋体" w:cs="宋体"/>
              <w:sz w:val="26"/>
              <w:szCs w:val="26"/>
            </w:rPr>
            <w:fldChar w:fldCharType="separate"/>
          </w:r>
          <w:r>
            <w:rPr>
              <w:rFonts w:hint="eastAsia" w:ascii="宋体" w:hAnsi="宋体" w:eastAsia="宋体" w:cs="宋体"/>
              <w:sz w:val="26"/>
              <w:szCs w:val="26"/>
            </w:rPr>
            <w:t>二、“</w:t>
          </w:r>
          <w:r>
            <w:rPr>
              <w:rFonts w:hint="eastAsia" w:ascii="宋体" w:hAnsi="宋体" w:eastAsia="宋体" w:cs="宋体"/>
              <w:sz w:val="26"/>
              <w:szCs w:val="26"/>
              <w:lang w:eastAsia="zh-CN"/>
            </w:rPr>
            <w:t>资信商务及技术文件</w:t>
          </w:r>
          <w:r>
            <w:rPr>
              <w:rFonts w:hint="eastAsia" w:ascii="宋体" w:hAnsi="宋体" w:eastAsia="宋体" w:cs="宋体"/>
              <w:sz w:val="26"/>
              <w:szCs w:val="26"/>
            </w:rPr>
            <w:t>”格式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_Toc29787 \h </w:instrText>
          </w:r>
          <w:r>
            <w:rPr>
              <w:rFonts w:hint="eastAsia" w:ascii="宋体" w:hAnsi="宋体" w:eastAsia="宋体" w:cs="宋体"/>
              <w:sz w:val="26"/>
              <w:szCs w:val="26"/>
            </w:rPr>
            <w:fldChar w:fldCharType="separate"/>
          </w:r>
          <w:r>
            <w:rPr>
              <w:rFonts w:hint="eastAsia" w:ascii="宋体" w:hAnsi="宋体" w:eastAsia="宋体" w:cs="宋体"/>
              <w:sz w:val="26"/>
              <w:szCs w:val="26"/>
            </w:rPr>
            <w:t>45</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63BDB799">
          <w:pPr>
            <w:pStyle w:val="249"/>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rFonts w:hint="eastAsia" w:ascii="宋体" w:hAnsi="宋体" w:eastAsia="宋体" w:cs="宋体"/>
              <w:sz w:val="26"/>
              <w:szCs w:val="26"/>
            </w:rPr>
          </w:pP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HYPERLINK \l _Toc19156 </w:instrText>
          </w:r>
          <w:r>
            <w:rPr>
              <w:rFonts w:hint="eastAsia" w:ascii="宋体" w:hAnsi="宋体" w:eastAsia="宋体" w:cs="宋体"/>
              <w:sz w:val="26"/>
              <w:szCs w:val="26"/>
            </w:rPr>
            <w:fldChar w:fldCharType="separate"/>
          </w:r>
          <w:r>
            <w:rPr>
              <w:rFonts w:hint="eastAsia" w:ascii="宋体" w:hAnsi="宋体" w:eastAsia="宋体" w:cs="宋体"/>
              <w:sz w:val="26"/>
              <w:szCs w:val="26"/>
            </w:rPr>
            <w:t>三、“报价文件”格式</w:t>
          </w:r>
          <w:r>
            <w:rPr>
              <w:rFonts w:hint="eastAsia" w:ascii="宋体" w:hAnsi="宋体" w:eastAsia="宋体" w:cs="宋体"/>
              <w:sz w:val="26"/>
              <w:szCs w:val="26"/>
            </w:rPr>
            <w:tab/>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PAGEREF _Toc19156 \h </w:instrText>
          </w:r>
          <w:r>
            <w:rPr>
              <w:rFonts w:hint="eastAsia" w:ascii="宋体" w:hAnsi="宋体" w:eastAsia="宋体" w:cs="宋体"/>
              <w:sz w:val="26"/>
              <w:szCs w:val="26"/>
            </w:rPr>
            <w:fldChar w:fldCharType="separate"/>
          </w:r>
          <w:r>
            <w:rPr>
              <w:rFonts w:hint="eastAsia" w:ascii="宋体" w:hAnsi="宋体" w:eastAsia="宋体" w:cs="宋体"/>
              <w:sz w:val="26"/>
              <w:szCs w:val="26"/>
            </w:rPr>
            <w:t>58</w:t>
          </w:r>
          <w:r>
            <w:rPr>
              <w:rFonts w:hint="eastAsia" w:ascii="宋体" w:hAnsi="宋体" w:eastAsia="宋体" w:cs="宋体"/>
              <w:sz w:val="26"/>
              <w:szCs w:val="26"/>
            </w:rPr>
            <w:fldChar w:fldCharType="end"/>
          </w:r>
          <w:r>
            <w:rPr>
              <w:rFonts w:hint="eastAsia" w:ascii="宋体" w:hAnsi="宋体" w:eastAsia="宋体" w:cs="宋体"/>
              <w:sz w:val="26"/>
              <w:szCs w:val="26"/>
            </w:rPr>
            <w:fldChar w:fldCharType="end"/>
          </w:r>
        </w:p>
        <w:p w14:paraId="1056EE39">
          <w:pPr>
            <w:pStyle w:val="374"/>
            <w:keepNext w:val="0"/>
            <w:keepLines w:val="0"/>
            <w:pageBreakBefore w:val="0"/>
            <w:widowControl/>
            <w:tabs>
              <w:tab w:val="right" w:leader="dot" w:pos="9072"/>
            </w:tabs>
            <w:kinsoku/>
            <w:wordWrap/>
            <w:overflowPunct/>
            <w:topLinePunct w:val="0"/>
            <w:autoSpaceDE/>
            <w:autoSpaceDN/>
            <w:bidi w:val="0"/>
            <w:adjustRightInd/>
            <w:snapToGrid/>
            <w:spacing w:line="480" w:lineRule="exact"/>
            <w:textAlignment w:val="auto"/>
            <w:rPr>
              <w:b/>
            </w:rPr>
          </w:pP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HYPERLINK \l _Toc2767 </w:instrText>
          </w:r>
          <w:r>
            <w:rPr>
              <w:rFonts w:hint="eastAsia" w:ascii="宋体" w:hAnsi="宋体" w:eastAsia="宋体" w:cs="宋体"/>
              <w:b/>
              <w:sz w:val="26"/>
              <w:szCs w:val="26"/>
            </w:rPr>
            <w:fldChar w:fldCharType="separate"/>
          </w:r>
          <w:r>
            <w:rPr>
              <w:rFonts w:hint="eastAsia" w:ascii="宋体" w:hAnsi="宋体" w:eastAsia="宋体" w:cs="宋体"/>
              <w:b/>
              <w:sz w:val="26"/>
              <w:szCs w:val="26"/>
            </w:rPr>
            <w:t>第六章  评审办法和细则</w:t>
          </w:r>
          <w:r>
            <w:rPr>
              <w:rFonts w:hint="eastAsia" w:ascii="宋体" w:hAnsi="宋体" w:eastAsia="宋体" w:cs="宋体"/>
              <w:b/>
              <w:sz w:val="26"/>
              <w:szCs w:val="26"/>
            </w:rPr>
            <w:tab/>
          </w:r>
          <w:r>
            <w:rPr>
              <w:rFonts w:hint="eastAsia" w:ascii="宋体" w:hAnsi="宋体" w:eastAsia="宋体" w:cs="宋体"/>
              <w:b/>
              <w:sz w:val="26"/>
              <w:szCs w:val="26"/>
            </w:rPr>
            <w:fldChar w:fldCharType="begin"/>
          </w:r>
          <w:r>
            <w:rPr>
              <w:rFonts w:hint="eastAsia" w:ascii="宋体" w:hAnsi="宋体" w:eastAsia="宋体" w:cs="宋体"/>
              <w:b/>
              <w:sz w:val="26"/>
              <w:szCs w:val="26"/>
            </w:rPr>
            <w:instrText xml:space="preserve"> PAGEREF _Toc2767 \h </w:instrText>
          </w:r>
          <w:r>
            <w:rPr>
              <w:rFonts w:hint="eastAsia" w:ascii="宋体" w:hAnsi="宋体" w:eastAsia="宋体" w:cs="宋体"/>
              <w:b/>
              <w:sz w:val="26"/>
              <w:szCs w:val="26"/>
            </w:rPr>
            <w:fldChar w:fldCharType="separate"/>
          </w:r>
          <w:r>
            <w:rPr>
              <w:rFonts w:hint="eastAsia" w:ascii="宋体" w:hAnsi="宋体" w:eastAsia="宋体" w:cs="宋体"/>
              <w:b/>
              <w:sz w:val="26"/>
              <w:szCs w:val="26"/>
            </w:rPr>
            <w:t>62</w:t>
          </w:r>
          <w:r>
            <w:rPr>
              <w:rFonts w:hint="eastAsia" w:ascii="宋体" w:hAnsi="宋体" w:eastAsia="宋体" w:cs="宋体"/>
              <w:b/>
              <w:sz w:val="26"/>
              <w:szCs w:val="26"/>
            </w:rPr>
            <w:fldChar w:fldCharType="end"/>
          </w:r>
          <w:r>
            <w:rPr>
              <w:rFonts w:hint="eastAsia" w:ascii="宋体" w:hAnsi="宋体" w:eastAsia="宋体" w:cs="宋体"/>
              <w:b/>
              <w:sz w:val="26"/>
              <w:szCs w:val="26"/>
            </w:rPr>
            <w:fldChar w:fldCharType="end"/>
          </w:r>
        </w:p>
        <w:p w14:paraId="646B5FE1">
          <w:pPr>
            <w:pStyle w:val="374"/>
            <w:tabs>
              <w:tab w:val="right" w:leader="dot" w:pos="9072"/>
            </w:tabs>
            <w:rPr>
              <w:b/>
            </w:rPr>
          </w:pPr>
        </w:p>
        <w:p w14:paraId="505CD549">
          <w:pPr>
            <w:pStyle w:val="374"/>
            <w:tabs>
              <w:tab w:val="right" w:leader="dot" w:pos="9129"/>
            </w:tabs>
            <w:spacing w:line="800" w:lineRule="exact"/>
            <w:rPr>
              <w:rFonts w:hint="eastAsia" w:ascii="Times New Roman" w:hAnsi="Times New Roman" w:eastAsia="宋体" w:cs="Times New Roman"/>
              <w:b/>
              <w:lang w:val="en-US" w:eastAsia="zh-CN" w:bidi="ar-SA"/>
            </w:rPr>
          </w:pPr>
          <w:r>
            <w:rPr>
              <w:rFonts w:hint="eastAsia"/>
              <w:b/>
            </w:rPr>
            <w:fldChar w:fldCharType="end"/>
          </w:r>
        </w:p>
      </w:sdtContent>
    </w:sdt>
    <w:p w14:paraId="267DABF0">
      <w:pPr>
        <w:tabs>
          <w:tab w:val="center" w:pos="4536"/>
        </w:tabs>
        <w:overflowPunct w:val="0"/>
        <w:snapToGrid w:val="0"/>
        <w:ind w:firstLine="3000"/>
        <w:jc w:val="both"/>
        <w:outlineLvl w:val="9"/>
        <w:rPr>
          <w:rFonts w:hint="eastAsia" w:eastAsia="宋体"/>
          <w:b/>
          <w:lang w:eastAsia="zh-CN"/>
        </w:rPr>
      </w:pPr>
      <w:r>
        <w:rPr>
          <w:rFonts w:hint="eastAsia"/>
        </w:rPr>
        <w:fldChar w:fldCharType="end"/>
      </w:r>
      <w:r>
        <w:rPr>
          <w:rFonts w:hint="eastAsia"/>
          <w:b/>
        </w:rPr>
        <w:fldChar w:fldCharType="end"/>
      </w:r>
      <w:r>
        <w:rPr>
          <w:rFonts w:hint="eastAsia"/>
          <w:b/>
          <w:lang w:eastAsia="zh-CN"/>
        </w:rPr>
        <w:tab/>
      </w:r>
    </w:p>
    <w:p w14:paraId="0BA3265B">
      <w:pPr>
        <w:pStyle w:val="78"/>
        <w:rPr>
          <w:rFonts w:hint="eastAsia"/>
        </w:rPr>
      </w:pPr>
    </w:p>
    <w:p w14:paraId="2C63358D">
      <w:pPr>
        <w:pStyle w:val="61"/>
        <w:outlineLvl w:val="9"/>
        <w:rPr>
          <w:rFonts w:hint="eastAsia"/>
        </w:rPr>
      </w:pPr>
    </w:p>
    <w:bookmarkEnd w:id="2"/>
    <w:p w14:paraId="7396539B">
      <w:pPr>
        <w:overflowPunct w:val="0"/>
        <w:snapToGrid w:val="0"/>
        <w:spacing w:line="700" w:lineRule="exact"/>
        <w:jc w:val="center"/>
        <w:outlineLvl w:val="0"/>
        <w:rPr>
          <w:rFonts w:hint="eastAsia" w:ascii="宋体" w:hAnsi="宋体" w:cs="宋体"/>
          <w:b/>
          <w:color w:val="auto"/>
          <w:sz w:val="44"/>
          <w:szCs w:val="44"/>
        </w:rPr>
      </w:pPr>
      <w:bookmarkStart w:id="7" w:name="_Toc5944"/>
      <w:r>
        <w:rPr>
          <w:rFonts w:hint="eastAsia" w:ascii="宋体" w:hAnsi="宋体" w:cs="宋体"/>
          <w:b/>
          <w:sz w:val="44"/>
          <w:szCs w:val="44"/>
        </w:rPr>
        <w:t xml:space="preserve">第一章 </w:t>
      </w:r>
      <w:r>
        <w:rPr>
          <w:rFonts w:hint="eastAsia" w:ascii="宋体" w:hAnsi="宋体" w:cs="宋体"/>
          <w:b/>
          <w:color w:val="auto"/>
          <w:sz w:val="44"/>
          <w:szCs w:val="44"/>
        </w:rPr>
        <w:t>招标公告</w:t>
      </w:r>
      <w:bookmarkEnd w:id="3"/>
      <w:bookmarkEnd w:id="4"/>
      <w:bookmarkEnd w:id="5"/>
      <w:bookmarkEnd w:id="6"/>
      <w:bookmarkEnd w:id="7"/>
    </w:p>
    <w:p w14:paraId="6AA34817">
      <w:pPr>
        <w:keepNext w:val="0"/>
        <w:keepLines w:val="0"/>
        <w:pageBreakBefore w:val="0"/>
        <w:widowControl/>
        <w:kinsoku/>
        <w:wordWrap/>
        <w:overflowPunct/>
        <w:topLinePunct w:val="0"/>
        <w:autoSpaceDE/>
        <w:autoSpaceDN/>
        <w:bidi w:val="0"/>
        <w:adjustRightInd/>
        <w:snapToGrid w:val="0"/>
        <w:spacing w:before="157" w:beforeLines="50"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lang w:eastAsia="zh-CN"/>
        </w:rPr>
        <w:t>参考</w:t>
      </w:r>
      <w:r>
        <w:rPr>
          <w:rFonts w:hint="eastAsia" w:ascii="宋体" w:hAnsi="宋体" w:cs="宋体"/>
          <w:color w:val="auto"/>
          <w:sz w:val="26"/>
          <w:szCs w:val="26"/>
        </w:rPr>
        <w:t>《中华人民共和国政府采购法》等有关规定，浙江恵同建设工程管理有限公司受</w:t>
      </w:r>
      <w:r>
        <w:rPr>
          <w:rFonts w:hint="eastAsia" w:ascii="宋体" w:hAnsi="宋体" w:cs="宋体"/>
          <w:b/>
          <w:bCs/>
          <w:color w:val="auto"/>
          <w:sz w:val="26"/>
          <w:szCs w:val="26"/>
          <w:u w:val="single"/>
          <w:lang w:eastAsia="zh-CN"/>
        </w:rPr>
        <w:t>遂昌县两山生态资源资产经营有限公司</w:t>
      </w:r>
      <w:r>
        <w:rPr>
          <w:rFonts w:hint="eastAsia" w:ascii="宋体" w:hAnsi="宋体" w:cs="宋体"/>
          <w:color w:val="auto"/>
          <w:sz w:val="26"/>
          <w:szCs w:val="26"/>
        </w:rPr>
        <w:t>的委托，就其</w:t>
      </w:r>
      <w:r>
        <w:rPr>
          <w:rFonts w:hint="eastAsia" w:ascii="宋体" w:hAnsi="宋体" w:cs="宋体"/>
          <w:b/>
          <w:bCs/>
          <w:color w:val="auto"/>
          <w:sz w:val="26"/>
          <w:szCs w:val="26"/>
          <w:u w:val="single"/>
          <w:lang w:eastAsia="zh-CN"/>
        </w:rPr>
        <w:t>遂昌县竹产业共富产业园项目——炭化炉设备采购及安装</w:t>
      </w:r>
      <w:r>
        <w:rPr>
          <w:rFonts w:hint="eastAsia" w:ascii="宋体" w:hAnsi="宋体" w:cs="宋体"/>
          <w:color w:val="auto"/>
          <w:sz w:val="26"/>
          <w:szCs w:val="26"/>
        </w:rPr>
        <w:t>进行</w:t>
      </w:r>
      <w:r>
        <w:rPr>
          <w:rFonts w:hint="eastAsia" w:ascii="宋体" w:hAnsi="宋体" w:cs="宋体"/>
          <w:b/>
          <w:bCs/>
          <w:color w:val="auto"/>
          <w:sz w:val="26"/>
          <w:szCs w:val="26"/>
          <w:u w:val="single"/>
        </w:rPr>
        <w:t>公开招标</w:t>
      </w:r>
      <w:r>
        <w:rPr>
          <w:rFonts w:hint="eastAsia" w:ascii="宋体" w:hAnsi="宋体" w:cs="宋体"/>
          <w:color w:val="auto"/>
          <w:sz w:val="26"/>
          <w:szCs w:val="26"/>
        </w:rPr>
        <w:t>采购。欢迎国内符合条件的潜在投标人参加本项目投标。</w:t>
      </w:r>
    </w:p>
    <w:p w14:paraId="487FAF07">
      <w:pPr>
        <w:keepNext w:val="0"/>
        <w:keepLines w:val="0"/>
        <w:pageBreakBefore w:val="0"/>
        <w:widowControl/>
        <w:kinsoku/>
        <w:wordWrap/>
        <w:overflowPunct/>
        <w:topLinePunct w:val="0"/>
        <w:autoSpaceDE/>
        <w:autoSpaceDN/>
        <w:bidi w:val="0"/>
        <w:adjustRightInd/>
        <w:snapToGrid w:val="0"/>
        <w:spacing w:before="156" w:beforeLines="50" w:line="560" w:lineRule="exact"/>
        <w:textAlignment w:val="auto"/>
        <w:rPr>
          <w:rFonts w:hint="eastAsia" w:ascii="宋体" w:hAnsi="宋体" w:eastAsia="宋体" w:cs="宋体"/>
          <w:color w:val="auto"/>
          <w:spacing w:val="-6"/>
          <w:sz w:val="26"/>
          <w:szCs w:val="26"/>
          <w:lang w:eastAsia="zh-CN"/>
        </w:rPr>
      </w:pPr>
      <w:r>
        <w:rPr>
          <w:rFonts w:hint="eastAsia" w:ascii="宋体" w:hAnsi="宋体" w:cs="宋体"/>
          <w:b/>
          <w:bCs/>
          <w:color w:val="auto"/>
          <w:spacing w:val="-6"/>
          <w:sz w:val="26"/>
          <w:szCs w:val="26"/>
        </w:rPr>
        <w:t>一、项目名称：</w:t>
      </w:r>
      <w:r>
        <w:rPr>
          <w:rFonts w:hint="eastAsia" w:ascii="宋体" w:hAnsi="宋体" w:cs="宋体"/>
          <w:color w:val="auto"/>
          <w:spacing w:val="-6"/>
          <w:sz w:val="26"/>
          <w:szCs w:val="26"/>
          <w:lang w:eastAsia="zh-CN"/>
        </w:rPr>
        <w:t>遂昌县竹产业共富产业园项目——炭化炉设备采购及安装</w:t>
      </w:r>
    </w:p>
    <w:p w14:paraId="532D8AA3">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6"/>
          <w:szCs w:val="26"/>
          <w:lang w:eastAsia="zh-CN"/>
        </w:rPr>
      </w:pPr>
      <w:r>
        <w:rPr>
          <w:rFonts w:hint="eastAsia" w:ascii="宋体" w:hAnsi="宋体" w:cs="宋体"/>
          <w:b/>
          <w:bCs/>
          <w:color w:val="auto"/>
          <w:sz w:val="26"/>
          <w:szCs w:val="26"/>
        </w:rPr>
        <w:t>二、采购编号：</w:t>
      </w:r>
      <w:r>
        <w:rPr>
          <w:rFonts w:hint="eastAsia" w:ascii="宋体" w:hAnsi="宋体" w:cs="宋体"/>
          <w:color w:val="auto"/>
          <w:sz w:val="26"/>
          <w:szCs w:val="26"/>
          <w:lang w:eastAsia="zh-CN"/>
        </w:rPr>
        <w:t>ZJHT2025B01</w:t>
      </w:r>
    </w:p>
    <w:p w14:paraId="17A6AA81">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cs="宋体"/>
          <w:color w:val="auto"/>
          <w:sz w:val="26"/>
          <w:szCs w:val="26"/>
        </w:rPr>
      </w:pPr>
      <w:r>
        <w:rPr>
          <w:rFonts w:hint="eastAsia" w:ascii="宋体" w:hAnsi="宋体" w:cs="宋体"/>
          <w:b/>
          <w:bCs/>
          <w:color w:val="auto"/>
          <w:sz w:val="26"/>
          <w:szCs w:val="26"/>
        </w:rPr>
        <w:t>三、招标方式：</w:t>
      </w:r>
      <w:r>
        <w:rPr>
          <w:rFonts w:hint="eastAsia" w:ascii="宋体" w:hAnsi="宋体" w:cs="宋体"/>
          <w:color w:val="auto"/>
          <w:sz w:val="26"/>
          <w:szCs w:val="26"/>
        </w:rPr>
        <w:t>公开招标（非政府采购）</w:t>
      </w:r>
    </w:p>
    <w:p w14:paraId="2D6A2914">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cs="宋体"/>
          <w:b/>
          <w:bCs/>
          <w:color w:val="0000FF"/>
          <w:sz w:val="26"/>
          <w:szCs w:val="26"/>
        </w:rPr>
      </w:pPr>
      <w:r>
        <w:rPr>
          <w:rFonts w:hint="eastAsia" w:ascii="宋体" w:hAnsi="宋体" w:cs="宋体"/>
          <w:b/>
          <w:bCs/>
          <w:color w:val="0000FF"/>
          <w:sz w:val="26"/>
          <w:szCs w:val="26"/>
        </w:rPr>
        <w:t>四、采购内容：</w:t>
      </w:r>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836"/>
        <w:gridCol w:w="1214"/>
        <w:gridCol w:w="2324"/>
        <w:gridCol w:w="1677"/>
        <w:gridCol w:w="1426"/>
      </w:tblGrid>
      <w:tr w14:paraId="7D12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51A1705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序号</w:t>
            </w:r>
          </w:p>
        </w:tc>
        <w:tc>
          <w:tcPr>
            <w:tcW w:w="989" w:type="pct"/>
            <w:vAlign w:val="center"/>
          </w:tcPr>
          <w:p w14:paraId="37DA33B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采购设备名称</w:t>
            </w:r>
          </w:p>
        </w:tc>
        <w:tc>
          <w:tcPr>
            <w:tcW w:w="654" w:type="pct"/>
            <w:vAlign w:val="center"/>
          </w:tcPr>
          <w:p w14:paraId="2CB6DC5A">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b/>
                <w:bCs/>
                <w:color w:val="auto"/>
                <w:sz w:val="24"/>
                <w:szCs w:val="24"/>
                <w:u w:val="none"/>
                <w:vertAlign w:val="baseline"/>
                <w:lang w:val="en-US" w:eastAsia="zh-CN"/>
              </w:rPr>
            </w:pPr>
            <w:r>
              <w:rPr>
                <w:rFonts w:hint="eastAsia"/>
                <w:b/>
                <w:bCs/>
                <w:color w:val="auto"/>
                <w:sz w:val="24"/>
                <w:szCs w:val="24"/>
                <w:u w:val="none"/>
                <w:vertAlign w:val="baseline"/>
                <w:lang w:val="en-US" w:eastAsia="zh-CN"/>
              </w:rPr>
              <w:t>采购数量</w:t>
            </w:r>
          </w:p>
        </w:tc>
        <w:tc>
          <w:tcPr>
            <w:tcW w:w="1252" w:type="pct"/>
            <w:vAlign w:val="center"/>
          </w:tcPr>
          <w:p w14:paraId="1B553D7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val="en-US" w:eastAsia="zh-CN"/>
              </w:rPr>
              <w:t>采购</w:t>
            </w:r>
            <w:r>
              <w:rPr>
                <w:rFonts w:hint="eastAsia"/>
                <w:b/>
                <w:bCs/>
                <w:color w:val="auto"/>
                <w:sz w:val="24"/>
                <w:szCs w:val="24"/>
                <w:u w:val="none"/>
                <w:vertAlign w:val="baseline"/>
                <w:lang w:eastAsia="zh-CN"/>
              </w:rPr>
              <w:t>要求</w:t>
            </w:r>
          </w:p>
        </w:tc>
        <w:tc>
          <w:tcPr>
            <w:tcW w:w="903" w:type="pct"/>
            <w:vAlign w:val="center"/>
          </w:tcPr>
          <w:p w14:paraId="72826231">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b/>
                <w:bCs/>
                <w:color w:val="auto"/>
                <w:sz w:val="24"/>
                <w:szCs w:val="24"/>
                <w:u w:val="none"/>
                <w:vertAlign w:val="baseline"/>
                <w:lang w:val="en-US" w:eastAsia="zh-CN"/>
              </w:rPr>
            </w:pPr>
            <w:r>
              <w:rPr>
                <w:rFonts w:hint="eastAsia" w:asciiTheme="minorEastAsia" w:hAnsiTheme="minorEastAsia" w:eastAsiaTheme="minorEastAsia"/>
                <w:b/>
                <w:bCs w:val="0"/>
                <w:kern w:val="2"/>
                <w:sz w:val="24"/>
                <w:szCs w:val="24"/>
                <w:vertAlign w:val="baseline"/>
                <w:lang w:val="en-US" w:eastAsia="zh-CN"/>
              </w:rPr>
              <w:t>最高单价限价</w:t>
            </w:r>
            <w:r>
              <w:rPr>
                <w:rFonts w:hint="eastAsia"/>
                <w:b/>
                <w:bCs/>
                <w:color w:val="auto"/>
                <w:sz w:val="24"/>
                <w:szCs w:val="24"/>
                <w:u w:val="none"/>
                <w:vertAlign w:val="baseline"/>
                <w:lang w:eastAsia="zh-CN"/>
              </w:rPr>
              <w:t>（元）</w:t>
            </w:r>
          </w:p>
        </w:tc>
        <w:tc>
          <w:tcPr>
            <w:tcW w:w="768" w:type="pct"/>
            <w:vAlign w:val="center"/>
          </w:tcPr>
          <w:p w14:paraId="33B5B154">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b/>
                <w:bCs/>
                <w:color w:val="auto"/>
                <w:sz w:val="24"/>
                <w:szCs w:val="24"/>
                <w:u w:val="none"/>
                <w:vertAlign w:val="baseline"/>
                <w:lang w:val="en-US" w:eastAsia="zh-CN"/>
              </w:rPr>
            </w:pPr>
            <w:r>
              <w:rPr>
                <w:rFonts w:hint="eastAsia"/>
                <w:b/>
                <w:bCs/>
                <w:color w:val="auto"/>
                <w:sz w:val="24"/>
                <w:szCs w:val="24"/>
                <w:u w:val="none"/>
                <w:vertAlign w:val="baseline"/>
                <w:lang w:val="en-US" w:eastAsia="zh-CN"/>
              </w:rPr>
              <w:t>最高限价（元）</w:t>
            </w:r>
          </w:p>
        </w:tc>
      </w:tr>
      <w:tr w14:paraId="5BA0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367B0C0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color w:val="auto"/>
                <w:sz w:val="24"/>
                <w:szCs w:val="24"/>
                <w:u w:val="none"/>
                <w:vertAlign w:val="baseline"/>
                <w:lang w:val="en-US" w:eastAsia="zh-CN"/>
              </w:rPr>
            </w:pPr>
            <w:r>
              <w:rPr>
                <w:rFonts w:hint="eastAsia"/>
                <w:color w:val="auto"/>
                <w:sz w:val="24"/>
                <w:szCs w:val="24"/>
                <w:u w:val="none"/>
                <w:vertAlign w:val="baseline"/>
                <w:lang w:val="en-US" w:eastAsia="zh-CN"/>
              </w:rPr>
              <w:t>1</w:t>
            </w:r>
          </w:p>
        </w:tc>
        <w:tc>
          <w:tcPr>
            <w:tcW w:w="989" w:type="pct"/>
            <w:vAlign w:val="center"/>
          </w:tcPr>
          <w:p w14:paraId="2F82662D">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color w:val="auto"/>
                <w:kern w:val="2"/>
                <w:sz w:val="24"/>
                <w:szCs w:val="24"/>
                <w:vertAlign w:val="baseline"/>
                <w:lang w:val="en-US" w:eastAsia="zh-CN"/>
              </w:rPr>
            </w:pPr>
            <w:r>
              <w:rPr>
                <w:rFonts w:hint="eastAsia" w:asciiTheme="minorEastAsia" w:hAnsiTheme="minorEastAsia" w:eastAsiaTheme="minorEastAsia"/>
                <w:b w:val="0"/>
                <w:bCs/>
                <w:color w:val="auto"/>
                <w:kern w:val="2"/>
                <w:sz w:val="24"/>
                <w:szCs w:val="24"/>
                <w:vertAlign w:val="baseline"/>
                <w:lang w:val="en-US" w:eastAsia="zh-CN"/>
              </w:rPr>
              <w:t>圆形碳化炉</w:t>
            </w:r>
          </w:p>
          <w:p w14:paraId="31185DAA">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（不含封头）</w:t>
            </w:r>
          </w:p>
        </w:tc>
        <w:tc>
          <w:tcPr>
            <w:tcW w:w="654" w:type="pct"/>
            <w:vAlign w:val="center"/>
          </w:tcPr>
          <w:p w14:paraId="6D95B585">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252" w:type="pct"/>
            <w:vMerge w:val="restart"/>
            <w:vAlign w:val="center"/>
          </w:tcPr>
          <w:p w14:paraId="757E476D">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r>
              <w:rPr>
                <w:rFonts w:hint="eastAsia"/>
                <w:color w:val="auto"/>
                <w:sz w:val="24"/>
                <w:szCs w:val="24"/>
                <w:u w:val="none"/>
                <w:vertAlign w:val="baseline"/>
                <w:lang w:eastAsia="zh-CN"/>
              </w:rPr>
              <w:t>详见</w:t>
            </w:r>
            <w:r>
              <w:rPr>
                <w:rFonts w:hint="eastAsia"/>
                <w:color w:val="auto"/>
                <w:sz w:val="24"/>
                <w:szCs w:val="24"/>
                <w:u w:val="none"/>
                <w:vertAlign w:val="baseline"/>
                <w:lang w:val="en-US" w:eastAsia="zh-CN"/>
              </w:rPr>
              <w:t>采购</w:t>
            </w:r>
            <w:r>
              <w:rPr>
                <w:rFonts w:hint="eastAsia"/>
                <w:color w:val="auto"/>
                <w:sz w:val="24"/>
                <w:szCs w:val="24"/>
                <w:u w:val="none"/>
                <w:vertAlign w:val="baseline"/>
                <w:lang w:eastAsia="zh-CN"/>
              </w:rPr>
              <w:t>文件“第三章</w:t>
            </w:r>
            <w:r>
              <w:rPr>
                <w:rFonts w:hint="eastAsia"/>
                <w:color w:val="auto"/>
                <w:sz w:val="24"/>
                <w:szCs w:val="24"/>
                <w:u w:val="none"/>
                <w:vertAlign w:val="baseline"/>
                <w:lang w:val="en-US" w:eastAsia="zh-CN"/>
              </w:rPr>
              <w:t xml:space="preserve"> 采购需求</w:t>
            </w:r>
            <w:r>
              <w:rPr>
                <w:rFonts w:hint="eastAsia"/>
                <w:color w:val="auto"/>
                <w:sz w:val="24"/>
                <w:szCs w:val="24"/>
                <w:u w:val="none"/>
                <w:vertAlign w:val="baseline"/>
                <w:lang w:eastAsia="zh-CN"/>
              </w:rPr>
              <w:t>”</w:t>
            </w:r>
          </w:p>
        </w:tc>
        <w:tc>
          <w:tcPr>
            <w:tcW w:w="903" w:type="pct"/>
            <w:vAlign w:val="center"/>
          </w:tcPr>
          <w:p w14:paraId="0E220485">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768" w:type="pct"/>
            <w:vAlign w:val="center"/>
          </w:tcPr>
          <w:p w14:paraId="77586F1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59BC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0A46351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2</w:t>
            </w:r>
          </w:p>
        </w:tc>
        <w:tc>
          <w:tcPr>
            <w:tcW w:w="989" w:type="pct"/>
            <w:vAlign w:val="center"/>
          </w:tcPr>
          <w:p w14:paraId="20ABC468">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color w:val="auto"/>
                <w:kern w:val="2"/>
                <w:sz w:val="24"/>
                <w:szCs w:val="24"/>
                <w:vertAlign w:val="baseline"/>
                <w:lang w:val="en-US" w:eastAsia="zh-CN"/>
              </w:rPr>
            </w:pPr>
            <w:r>
              <w:rPr>
                <w:rFonts w:hint="eastAsia" w:asciiTheme="minorEastAsia" w:hAnsiTheme="minorEastAsia" w:eastAsiaTheme="minorEastAsia"/>
                <w:b w:val="0"/>
                <w:bCs/>
                <w:color w:val="auto"/>
                <w:kern w:val="2"/>
                <w:sz w:val="24"/>
                <w:szCs w:val="24"/>
                <w:vertAlign w:val="baseline"/>
                <w:lang w:val="en-US" w:eastAsia="zh-CN"/>
              </w:rPr>
              <w:t>圆形碳化炉</w:t>
            </w:r>
          </w:p>
          <w:p w14:paraId="62EFD836">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r>
              <w:rPr>
                <w:rFonts w:hint="eastAsia" w:asciiTheme="minorEastAsia" w:hAnsiTheme="minorEastAsia" w:eastAsiaTheme="minorEastAsia"/>
                <w:b w:val="0"/>
                <w:bCs/>
                <w:color w:val="auto"/>
                <w:kern w:val="2"/>
                <w:sz w:val="24"/>
                <w:szCs w:val="24"/>
                <w:vertAlign w:val="baseline"/>
                <w:lang w:val="en-US" w:eastAsia="zh-CN"/>
              </w:rPr>
              <w:t>（不含封头）</w:t>
            </w:r>
          </w:p>
        </w:tc>
        <w:tc>
          <w:tcPr>
            <w:tcW w:w="654" w:type="pct"/>
            <w:vAlign w:val="center"/>
          </w:tcPr>
          <w:p w14:paraId="795E19A5">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2" w:type="pct"/>
            <w:vMerge w:val="continue"/>
            <w:vAlign w:val="center"/>
          </w:tcPr>
          <w:p w14:paraId="6AD60574">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903" w:type="pct"/>
            <w:vAlign w:val="center"/>
          </w:tcPr>
          <w:p w14:paraId="13C53E1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768" w:type="pct"/>
            <w:vAlign w:val="center"/>
          </w:tcPr>
          <w:p w14:paraId="6EE45189">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305A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0BF857AE">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3</w:t>
            </w:r>
          </w:p>
        </w:tc>
        <w:tc>
          <w:tcPr>
            <w:tcW w:w="989" w:type="pct"/>
            <w:vAlign w:val="center"/>
          </w:tcPr>
          <w:p w14:paraId="7A768149">
            <w:pPr>
              <w:keepNext/>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color w:val="auto"/>
                <w:kern w:val="2"/>
                <w:sz w:val="24"/>
                <w:szCs w:val="24"/>
                <w:vertAlign w:val="baseline"/>
                <w:lang w:val="en-US" w:eastAsia="zh-CN"/>
              </w:rPr>
            </w:pPr>
            <w:r>
              <w:rPr>
                <w:rFonts w:hint="eastAsia" w:asciiTheme="minorEastAsia" w:hAnsiTheme="minorEastAsia" w:eastAsiaTheme="minorEastAsia"/>
                <w:b w:val="0"/>
                <w:bCs/>
                <w:color w:val="auto"/>
                <w:kern w:val="2"/>
                <w:sz w:val="24"/>
                <w:szCs w:val="24"/>
                <w:vertAlign w:val="baseline"/>
                <w:lang w:val="en-US" w:eastAsia="zh-CN"/>
              </w:rPr>
              <w:t>圆形碳化炉</w:t>
            </w:r>
          </w:p>
          <w:p w14:paraId="597C832D">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b w:val="0"/>
                <w:bCs/>
                <w:color w:val="auto"/>
                <w:kern w:val="2"/>
                <w:sz w:val="24"/>
                <w:szCs w:val="24"/>
                <w:vertAlign w:val="baseline"/>
                <w:lang w:val="en-US" w:eastAsia="zh-CN"/>
              </w:rPr>
            </w:pPr>
            <w:r>
              <w:rPr>
                <w:rFonts w:hint="eastAsia" w:asciiTheme="minorEastAsia" w:hAnsiTheme="minorEastAsia" w:eastAsiaTheme="minorEastAsia"/>
                <w:b w:val="0"/>
                <w:bCs/>
                <w:color w:val="auto"/>
                <w:kern w:val="2"/>
                <w:sz w:val="24"/>
                <w:szCs w:val="24"/>
                <w:vertAlign w:val="baseline"/>
                <w:lang w:val="en-US" w:eastAsia="zh-CN"/>
              </w:rPr>
              <w:t>（不含封头）</w:t>
            </w:r>
          </w:p>
        </w:tc>
        <w:tc>
          <w:tcPr>
            <w:tcW w:w="654" w:type="pct"/>
            <w:vAlign w:val="center"/>
          </w:tcPr>
          <w:p w14:paraId="35D3A9D3">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2" w:type="pct"/>
            <w:vMerge w:val="continue"/>
            <w:vAlign w:val="center"/>
          </w:tcPr>
          <w:p w14:paraId="77A06231">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903" w:type="pct"/>
            <w:vAlign w:val="center"/>
          </w:tcPr>
          <w:p w14:paraId="0943435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768" w:type="pct"/>
            <w:vAlign w:val="center"/>
          </w:tcPr>
          <w:p w14:paraId="4CF51E4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10D5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pct"/>
            <w:vAlign w:val="center"/>
          </w:tcPr>
          <w:p w14:paraId="6BB2E6D3">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val="en-US" w:eastAsia="zh-CN"/>
              </w:rPr>
            </w:pPr>
          </w:p>
        </w:tc>
        <w:tc>
          <w:tcPr>
            <w:tcW w:w="989" w:type="pct"/>
            <w:vAlign w:val="center"/>
          </w:tcPr>
          <w:p w14:paraId="3F1252D8">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b w:val="0"/>
                <w:bCs/>
                <w:color w:val="auto"/>
                <w:kern w:val="2"/>
                <w:sz w:val="24"/>
                <w:szCs w:val="24"/>
                <w:vertAlign w:val="baseline"/>
                <w:lang w:val="en-US" w:eastAsia="zh-CN"/>
              </w:rPr>
            </w:pPr>
            <w:r>
              <w:rPr>
                <w:rFonts w:hint="eastAsia" w:asciiTheme="minorEastAsia" w:hAnsiTheme="minorEastAsia" w:eastAsiaTheme="minorEastAsia"/>
                <w:b w:val="0"/>
                <w:bCs/>
                <w:color w:val="auto"/>
                <w:kern w:val="2"/>
                <w:sz w:val="24"/>
                <w:szCs w:val="24"/>
                <w:vertAlign w:val="baseline"/>
                <w:lang w:val="en-US" w:eastAsia="zh-CN"/>
              </w:rPr>
              <w:t>方形碳化炉</w:t>
            </w:r>
          </w:p>
        </w:tc>
        <w:tc>
          <w:tcPr>
            <w:tcW w:w="654" w:type="pct"/>
            <w:vAlign w:val="center"/>
          </w:tcPr>
          <w:p w14:paraId="74FD6366">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2" w:type="pct"/>
            <w:vMerge w:val="continue"/>
            <w:vAlign w:val="center"/>
          </w:tcPr>
          <w:p w14:paraId="7AEA681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903" w:type="pct"/>
            <w:vAlign w:val="center"/>
          </w:tcPr>
          <w:p w14:paraId="3932912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768" w:type="pct"/>
            <w:vAlign w:val="center"/>
          </w:tcPr>
          <w:p w14:paraId="5A3F97AA">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68D9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28" w:type="pct"/>
            <w:gridSpan w:val="4"/>
            <w:vAlign w:val="center"/>
          </w:tcPr>
          <w:p w14:paraId="04B9408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r>
              <w:rPr>
                <w:rFonts w:hint="eastAsia"/>
                <w:b/>
                <w:bCs/>
                <w:color w:val="auto"/>
                <w:sz w:val="24"/>
                <w:szCs w:val="24"/>
                <w:u w:val="none"/>
                <w:vertAlign w:val="baseline"/>
                <w:lang w:val="en-US" w:eastAsia="zh-CN"/>
              </w:rPr>
              <w:t>最高限价（总价）</w:t>
            </w:r>
          </w:p>
        </w:tc>
        <w:tc>
          <w:tcPr>
            <w:tcW w:w="1671" w:type="pct"/>
            <w:gridSpan w:val="2"/>
            <w:vAlign w:val="center"/>
          </w:tcPr>
          <w:p w14:paraId="22D03A2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bl>
    <w:p w14:paraId="70967B82">
      <w:pPr>
        <w:keepNext w:val="0"/>
        <w:keepLines w:val="0"/>
        <w:pageBreakBefore w:val="0"/>
        <w:widowControl/>
        <w:kinsoku/>
        <w:overflowPunct/>
        <w:topLinePunct w:val="0"/>
        <w:autoSpaceDE/>
        <w:autoSpaceDN/>
        <w:bidi w:val="0"/>
        <w:adjustRightInd/>
        <w:snapToGrid w:val="0"/>
        <w:spacing w:before="156"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五、投标人资格要求：</w:t>
      </w:r>
    </w:p>
    <w:p w14:paraId="69BC22D7">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1.具有独立承担民事责任的能力；具有良好的商业信誉和健全的财务会计制度；具有履行合同所必需的设备和专业技术能力；有依法缴纳税收和社会保障资金的良好记录；法律、行政法规规定的其他条件。</w:t>
      </w:r>
    </w:p>
    <w:p w14:paraId="3E150CF3">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2.未被列入“信用中国”网站(www.creditchina.gov.cn)和中国政府采购网(www.ccgp.gov.cn)渠道的信用记录失信被执行人、重大税收违法案件当事人名单、政府采购严重违法失信行为记录名单。</w:t>
      </w:r>
    </w:p>
    <w:p w14:paraId="2E87F6DE">
      <w:pPr>
        <w:keepNext w:val="0"/>
        <w:keepLines w:val="0"/>
        <w:pageBreakBefore w:val="0"/>
        <w:widowControl/>
        <w:kinsoku/>
        <w:wordWrap w:val="0"/>
        <w:overflowPunct/>
        <w:topLinePunct w:val="0"/>
        <w:autoSpaceDE/>
        <w:autoSpaceDN/>
        <w:bidi w:val="0"/>
        <w:adjustRightInd/>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落实政府采购政策需满足的资格要求：</w:t>
      </w:r>
      <w:r>
        <w:rPr>
          <w:rFonts w:hint="eastAsia" w:ascii="宋体" w:hAnsi="宋体" w:cs="宋体"/>
          <w:b/>
          <w:bCs/>
          <w:color w:val="auto"/>
          <w:sz w:val="26"/>
          <w:szCs w:val="26"/>
        </w:rPr>
        <w:t>无</w:t>
      </w:r>
      <w:r>
        <w:rPr>
          <w:rFonts w:hint="eastAsia" w:ascii="宋体" w:hAnsi="宋体" w:cs="宋体"/>
          <w:color w:val="auto"/>
          <w:sz w:val="26"/>
          <w:szCs w:val="26"/>
        </w:rPr>
        <w:t>。</w:t>
      </w:r>
    </w:p>
    <w:p w14:paraId="55D1F122">
      <w:pPr>
        <w:keepNext w:val="0"/>
        <w:keepLines w:val="0"/>
        <w:pageBreakBefore w:val="0"/>
        <w:widowControl/>
        <w:numPr>
          <w:ilvl w:val="0"/>
          <w:numId w:val="0"/>
        </w:numPr>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eastAsia="宋体" w:cs="宋体"/>
          <w:color w:val="auto"/>
          <w:sz w:val="26"/>
          <w:szCs w:val="26"/>
          <w:lang w:val="en-US" w:eastAsia="zh-CN" w:bidi="ar-SA"/>
        </w:rPr>
        <w:t>3.</w:t>
      </w:r>
      <w:r>
        <w:rPr>
          <w:rFonts w:hint="eastAsia" w:ascii="宋体" w:hAnsi="宋体" w:cs="宋体"/>
          <w:b/>
          <w:bCs/>
          <w:color w:val="0000FF"/>
          <w:sz w:val="26"/>
          <w:szCs w:val="26"/>
        </w:rPr>
        <w:t>本项目的特定资格要求：</w:t>
      </w:r>
      <w:r>
        <w:rPr>
          <w:rFonts w:hint="eastAsia" w:ascii="宋体" w:hAnsi="宋体" w:cs="宋体"/>
          <w:b/>
          <w:bCs/>
          <w:color w:val="0000FF"/>
          <w:sz w:val="26"/>
          <w:szCs w:val="26"/>
          <w:u w:val="single"/>
          <w:lang w:val="en-US" w:eastAsia="zh-CN"/>
        </w:rPr>
        <w:t>须同时</w:t>
      </w:r>
      <w:r>
        <w:rPr>
          <w:rFonts w:hint="eastAsia" w:asciiTheme="minorEastAsia" w:hAnsiTheme="minorEastAsia" w:eastAsiaTheme="minorEastAsia"/>
          <w:b/>
          <w:bCs w:val="0"/>
          <w:color w:val="0000FF"/>
          <w:kern w:val="2"/>
          <w:sz w:val="26"/>
          <w:szCs w:val="26"/>
          <w:u w:val="single"/>
          <w:lang w:eastAsia="zh-CN"/>
        </w:rPr>
        <w:t>具备压力容器制造</w:t>
      </w:r>
      <w:r>
        <w:rPr>
          <w:rFonts w:hint="eastAsia" w:asciiTheme="minorEastAsia" w:hAnsiTheme="minorEastAsia" w:eastAsiaTheme="minorEastAsia"/>
          <w:b/>
          <w:bCs w:val="0"/>
          <w:color w:val="0000FF"/>
          <w:kern w:val="2"/>
          <w:sz w:val="26"/>
          <w:szCs w:val="26"/>
          <w:u w:val="single"/>
          <w:lang w:val="en-US" w:eastAsia="zh-CN"/>
        </w:rPr>
        <w:t>D级及以上</w:t>
      </w:r>
      <w:r>
        <w:rPr>
          <w:rFonts w:hint="eastAsia" w:asciiTheme="minorEastAsia" w:hAnsiTheme="minorEastAsia" w:eastAsiaTheme="minorEastAsia"/>
          <w:b/>
          <w:bCs w:val="0"/>
          <w:color w:val="0000FF"/>
          <w:kern w:val="2"/>
          <w:sz w:val="26"/>
          <w:szCs w:val="26"/>
          <w:u w:val="single"/>
          <w:lang w:eastAsia="zh-CN"/>
        </w:rPr>
        <w:t>资质和压力管道安装GC2</w:t>
      </w:r>
      <w:r>
        <w:rPr>
          <w:rFonts w:hint="eastAsia" w:asciiTheme="minorEastAsia" w:hAnsiTheme="minorEastAsia" w:eastAsiaTheme="minorEastAsia"/>
          <w:b/>
          <w:bCs w:val="0"/>
          <w:color w:val="0000FF"/>
          <w:kern w:val="2"/>
          <w:sz w:val="26"/>
          <w:szCs w:val="26"/>
          <w:u w:val="single"/>
          <w:lang w:val="en-US" w:eastAsia="zh-CN"/>
        </w:rPr>
        <w:t>级及以上</w:t>
      </w:r>
      <w:r>
        <w:rPr>
          <w:rFonts w:hint="eastAsia" w:asciiTheme="minorEastAsia" w:hAnsiTheme="minorEastAsia" w:eastAsiaTheme="minorEastAsia"/>
          <w:b/>
          <w:bCs w:val="0"/>
          <w:color w:val="0000FF"/>
          <w:kern w:val="2"/>
          <w:sz w:val="26"/>
          <w:szCs w:val="26"/>
          <w:u w:val="single"/>
          <w:lang w:eastAsia="zh-CN"/>
        </w:rPr>
        <w:t>资质</w:t>
      </w:r>
      <w:r>
        <w:rPr>
          <w:rFonts w:hint="eastAsia" w:ascii="宋体" w:hAnsi="宋体" w:cs="宋体"/>
          <w:color w:val="auto"/>
          <w:sz w:val="26"/>
          <w:szCs w:val="26"/>
        </w:rPr>
        <w:t>。</w:t>
      </w:r>
    </w:p>
    <w:p w14:paraId="50C28105">
      <w:pPr>
        <w:keepNext w:val="0"/>
        <w:keepLines w:val="0"/>
        <w:pageBreakBefore w:val="0"/>
        <w:widowControl/>
        <w:numPr>
          <w:ilvl w:val="0"/>
          <w:numId w:val="0"/>
        </w:numPr>
        <w:kinsoku/>
        <w:overflowPunct/>
        <w:topLinePunct w:val="0"/>
        <w:autoSpaceDE/>
        <w:autoSpaceDN/>
        <w:bidi w:val="0"/>
        <w:adjustRightInd/>
        <w:snapToGrid w:val="0"/>
        <w:spacing w:line="560" w:lineRule="exact"/>
        <w:ind w:firstLine="520" w:firstLineChars="200"/>
        <w:textAlignment w:val="auto"/>
        <w:outlineLvl w:val="1"/>
        <w:rPr>
          <w:rFonts w:hint="eastAsia" w:ascii="宋体" w:hAnsi="宋体" w:cs="宋体"/>
          <w:color w:val="auto"/>
          <w:sz w:val="26"/>
          <w:szCs w:val="26"/>
        </w:rPr>
      </w:pPr>
      <w:bookmarkStart w:id="8" w:name="_Toc21501"/>
      <w:r>
        <w:rPr>
          <w:rFonts w:hint="eastAsia" w:ascii="宋体" w:hAnsi="宋体" w:eastAsia="宋体" w:cs="宋体"/>
          <w:color w:val="auto"/>
          <w:sz w:val="26"/>
          <w:szCs w:val="26"/>
          <w:lang w:val="en-US" w:eastAsia="zh-CN" w:bidi="ar-SA"/>
        </w:rPr>
        <w:t>4.</w:t>
      </w:r>
      <w:r>
        <w:rPr>
          <w:rFonts w:hint="eastAsia" w:ascii="宋体" w:hAnsi="宋体" w:cs="宋体"/>
          <w:color w:val="auto"/>
          <w:sz w:val="26"/>
          <w:szCs w:val="26"/>
        </w:rPr>
        <w:t>本项目不接受联合体投标。</w:t>
      </w:r>
      <w:bookmarkEnd w:id="8"/>
    </w:p>
    <w:p w14:paraId="192584EA">
      <w:pPr>
        <w:keepNext w:val="0"/>
        <w:keepLines w:val="0"/>
        <w:pageBreakBefore w:val="0"/>
        <w:widowControl/>
        <w:kinsoku/>
        <w:overflowPunct/>
        <w:topLinePunct w:val="0"/>
        <w:autoSpaceDE/>
        <w:autoSpaceDN/>
        <w:bidi w:val="0"/>
        <w:adjustRightInd/>
        <w:snapToGrid w:val="0"/>
        <w:spacing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六、获取</w:t>
      </w:r>
      <w:r>
        <w:rPr>
          <w:rFonts w:hint="eastAsia" w:ascii="宋体" w:hAnsi="宋体" w:cs="宋体"/>
          <w:b/>
          <w:bCs/>
          <w:color w:val="auto"/>
          <w:sz w:val="26"/>
          <w:szCs w:val="26"/>
          <w:lang w:val="en-US" w:eastAsia="zh-CN"/>
        </w:rPr>
        <w:t>采购</w:t>
      </w:r>
      <w:r>
        <w:rPr>
          <w:rFonts w:hint="eastAsia" w:ascii="宋体" w:hAnsi="宋体" w:cs="宋体"/>
          <w:b/>
          <w:bCs/>
          <w:color w:val="auto"/>
          <w:sz w:val="26"/>
          <w:szCs w:val="26"/>
        </w:rPr>
        <w:t>文件方式：</w:t>
      </w:r>
    </w:p>
    <w:p w14:paraId="4B00B7AB">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1、本项目不提供</w:t>
      </w:r>
      <w:r>
        <w:rPr>
          <w:rFonts w:hint="eastAsia" w:ascii="宋体" w:hAnsi="宋体" w:cs="宋体"/>
          <w:color w:val="auto"/>
          <w:sz w:val="26"/>
          <w:szCs w:val="26"/>
          <w:lang w:val="en-US" w:eastAsia="zh-CN"/>
        </w:rPr>
        <w:t>采购</w:t>
      </w:r>
      <w:r>
        <w:rPr>
          <w:rFonts w:hint="eastAsia" w:ascii="宋体" w:hAnsi="宋体" w:cs="宋体"/>
          <w:color w:val="auto"/>
          <w:sz w:val="26"/>
          <w:szCs w:val="26"/>
        </w:rPr>
        <w:t xml:space="preserve">文件纸质版。潜在投标人可登录 “浙江政府采购” “丽水市公共资源交易网（遂昌）”下载获取。 </w:t>
      </w:r>
    </w:p>
    <w:p w14:paraId="4D380528">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2、标书售价(元)：本项目</w:t>
      </w:r>
      <w:r>
        <w:rPr>
          <w:rFonts w:hint="eastAsia" w:ascii="宋体" w:hAnsi="宋体" w:cs="宋体"/>
          <w:color w:val="auto"/>
          <w:sz w:val="26"/>
          <w:szCs w:val="26"/>
          <w:lang w:val="en-US" w:eastAsia="zh-CN"/>
        </w:rPr>
        <w:t>采购</w:t>
      </w:r>
      <w:r>
        <w:rPr>
          <w:rFonts w:hint="eastAsia" w:ascii="宋体" w:hAnsi="宋体" w:cs="宋体"/>
          <w:color w:val="auto"/>
          <w:sz w:val="26"/>
          <w:szCs w:val="26"/>
        </w:rPr>
        <w:t>文件不收取工本费；</w:t>
      </w:r>
    </w:p>
    <w:p w14:paraId="3B25C675">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 xml:space="preserve">3、向采购代理机构提供以下（报名）资料： </w:t>
      </w:r>
    </w:p>
    <w:p w14:paraId="4CED4C09">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 xml:space="preserve">（1）投标报名表； </w:t>
      </w:r>
    </w:p>
    <w:p w14:paraId="76C30F63">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（2）营业执照副本复印件；</w:t>
      </w:r>
    </w:p>
    <w:p w14:paraId="09D5421C">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default" w:ascii="宋体" w:hAnsi="宋体" w:eastAsia="宋体" w:cs="宋体"/>
          <w:color w:val="auto"/>
          <w:sz w:val="26"/>
          <w:szCs w:val="26"/>
          <w:lang w:val="en-US" w:eastAsia="zh-CN"/>
        </w:rPr>
      </w:pPr>
      <w:r>
        <w:rPr>
          <w:rFonts w:hint="eastAsia" w:ascii="宋体" w:hAnsi="宋体" w:cs="宋体"/>
          <w:color w:val="auto"/>
          <w:sz w:val="26"/>
          <w:szCs w:val="26"/>
          <w:lang w:eastAsia="zh-CN"/>
        </w:rPr>
        <w:t>（</w:t>
      </w:r>
      <w:r>
        <w:rPr>
          <w:rFonts w:hint="eastAsia" w:ascii="宋体" w:hAnsi="宋体" w:cs="宋体"/>
          <w:color w:val="auto"/>
          <w:sz w:val="26"/>
          <w:szCs w:val="26"/>
          <w:lang w:val="en-US" w:eastAsia="zh-CN"/>
        </w:rPr>
        <w:t>3</w:t>
      </w:r>
      <w:r>
        <w:rPr>
          <w:rFonts w:hint="eastAsia" w:ascii="宋体" w:hAnsi="宋体" w:cs="宋体"/>
          <w:color w:val="auto"/>
          <w:sz w:val="26"/>
          <w:szCs w:val="26"/>
          <w:lang w:eastAsia="zh-CN"/>
        </w:rPr>
        <w:t>）</w:t>
      </w:r>
      <w:r>
        <w:rPr>
          <w:rFonts w:hint="eastAsia" w:ascii="宋体" w:hAnsi="宋体" w:cs="宋体"/>
          <w:b/>
          <w:bCs/>
          <w:color w:val="auto"/>
          <w:sz w:val="26"/>
          <w:szCs w:val="26"/>
        </w:rPr>
        <w:t>特定资格</w:t>
      </w:r>
      <w:r>
        <w:rPr>
          <w:rFonts w:hint="eastAsia" w:ascii="宋体" w:hAnsi="宋体" w:cs="宋体"/>
          <w:b/>
          <w:bCs/>
          <w:color w:val="auto"/>
          <w:sz w:val="26"/>
          <w:szCs w:val="26"/>
          <w:lang w:val="en-US" w:eastAsia="zh-CN"/>
        </w:rPr>
        <w:t>要求复印件。</w:t>
      </w:r>
    </w:p>
    <w:p w14:paraId="4B508E20">
      <w:pPr>
        <w:keepNext w:val="0"/>
        <w:keepLines w:val="0"/>
        <w:pageBreakBefore w:val="0"/>
        <w:widowControl/>
        <w:kinsoku/>
        <w:wordWrap w:val="0"/>
        <w:overflowPunct/>
        <w:topLinePunct w:val="0"/>
        <w:autoSpaceDE/>
        <w:autoSpaceDN/>
        <w:bidi w:val="0"/>
        <w:adjustRightInd/>
        <w:snapToGrid w:val="0"/>
        <w:spacing w:line="560" w:lineRule="exact"/>
        <w:ind w:firstLine="522" w:firstLineChars="200"/>
        <w:textAlignment w:val="auto"/>
        <w:rPr>
          <w:rFonts w:hint="eastAsia" w:ascii="宋体" w:hAnsi="宋体" w:cs="宋体"/>
          <w:color w:val="auto"/>
          <w:sz w:val="26"/>
          <w:szCs w:val="26"/>
          <w:highlight w:val="yellow"/>
        </w:rPr>
      </w:pPr>
      <w:r>
        <w:rPr>
          <w:rFonts w:hint="eastAsia" w:ascii="宋体" w:hAnsi="宋体" w:cs="宋体"/>
          <w:b/>
          <w:bCs/>
          <w:color w:val="auto"/>
          <w:sz w:val="26"/>
          <w:szCs w:val="26"/>
          <w:u w:val="single"/>
        </w:rPr>
        <w:t>以上复印件投标人须在投标截止时间前加盖投标单位公章【将扫描件发送至邮箱:</w:t>
      </w:r>
      <w:r>
        <w:rPr>
          <w:rFonts w:hint="eastAsia" w:ascii="宋体" w:hAnsi="宋体" w:cs="宋体"/>
          <w:b/>
          <w:bCs/>
          <w:color w:val="auto"/>
          <w:sz w:val="26"/>
          <w:szCs w:val="26"/>
          <w:u w:val="single"/>
          <w:lang w:eastAsia="zh-CN"/>
        </w:rPr>
        <w:t>953115346</w:t>
      </w:r>
      <w:r>
        <w:rPr>
          <w:rFonts w:hint="eastAsia" w:ascii="宋体" w:hAnsi="宋体" w:cs="宋体"/>
          <w:b/>
          <w:bCs/>
          <w:color w:val="auto"/>
          <w:sz w:val="26"/>
          <w:szCs w:val="26"/>
          <w:u w:val="single"/>
        </w:rPr>
        <w:t>@qq.com】，否则视为未报名，不得参与本次投标</w:t>
      </w:r>
      <w:r>
        <w:rPr>
          <w:rFonts w:hint="eastAsia" w:ascii="宋体" w:hAnsi="宋体" w:cs="宋体"/>
          <w:color w:val="auto"/>
          <w:sz w:val="26"/>
          <w:szCs w:val="26"/>
        </w:rPr>
        <w:t>。</w:t>
      </w:r>
    </w:p>
    <w:p w14:paraId="7E1888D3">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color w:val="auto"/>
          <w:sz w:val="26"/>
          <w:szCs w:val="26"/>
        </w:rPr>
      </w:pPr>
      <w:r>
        <w:rPr>
          <w:rFonts w:hint="eastAsia" w:ascii="宋体" w:hAnsi="宋体" w:eastAsia="宋体" w:cs="宋体"/>
          <w:b/>
          <w:bCs/>
          <w:color w:val="auto"/>
          <w:sz w:val="26"/>
          <w:szCs w:val="26"/>
          <w:lang w:val="en-US" w:eastAsia="zh-CN" w:bidi="ar-SA"/>
        </w:rPr>
        <w:t>七、</w:t>
      </w:r>
      <w:r>
        <w:rPr>
          <w:rFonts w:hint="eastAsia" w:ascii="宋体" w:hAnsi="宋体" w:cs="宋体"/>
          <w:b/>
          <w:bCs/>
          <w:color w:val="auto"/>
          <w:sz w:val="26"/>
          <w:szCs w:val="26"/>
        </w:rPr>
        <w:t>投标截止时间及开标时间</w:t>
      </w:r>
      <w:r>
        <w:rPr>
          <w:rFonts w:hint="eastAsia" w:ascii="宋体" w:hAnsi="宋体" w:cs="宋体"/>
          <w:color w:val="auto"/>
          <w:sz w:val="26"/>
          <w:szCs w:val="26"/>
        </w:rPr>
        <w:t>：</w:t>
      </w:r>
      <w:r>
        <w:rPr>
          <w:rFonts w:hint="eastAsia" w:ascii="宋体" w:hAnsi="宋体" w:cs="宋体"/>
          <w:b w:val="0"/>
          <w:bCs w:val="0"/>
          <w:color w:val="auto"/>
          <w:sz w:val="26"/>
          <w:szCs w:val="26"/>
          <w:u w:val="single"/>
          <w:lang w:eastAsia="zh-CN"/>
        </w:rPr>
        <w:t>2025</w:t>
      </w:r>
      <w:r>
        <w:rPr>
          <w:rFonts w:hint="eastAsia" w:ascii="宋体" w:hAnsi="宋体" w:cs="宋体"/>
          <w:b w:val="0"/>
          <w:bCs w:val="0"/>
          <w:color w:val="auto"/>
          <w:sz w:val="26"/>
          <w:szCs w:val="26"/>
        </w:rPr>
        <w:t>年</w:t>
      </w:r>
      <w:r>
        <w:rPr>
          <w:rFonts w:hint="eastAsia" w:ascii="宋体" w:hAnsi="宋体" w:cs="宋体"/>
          <w:b w:val="0"/>
          <w:bCs w:val="0"/>
          <w:color w:val="auto"/>
          <w:sz w:val="26"/>
          <w:szCs w:val="26"/>
          <w:u w:val="single"/>
        </w:rPr>
        <w:t xml:space="preserve"> </w:t>
      </w:r>
      <w:r>
        <w:rPr>
          <w:rFonts w:hint="eastAsia" w:ascii="宋体" w:hAnsi="宋体" w:cs="宋体"/>
          <w:b w:val="0"/>
          <w:bCs w:val="0"/>
          <w:color w:val="auto"/>
          <w:sz w:val="26"/>
          <w:szCs w:val="26"/>
          <w:u w:val="single"/>
          <w:lang w:val="en-US" w:eastAsia="zh-CN"/>
        </w:rPr>
        <w:t xml:space="preserve">  </w:t>
      </w:r>
      <w:r>
        <w:rPr>
          <w:rFonts w:hint="eastAsia" w:ascii="宋体" w:hAnsi="宋体" w:cs="宋体"/>
          <w:b w:val="0"/>
          <w:bCs w:val="0"/>
          <w:color w:val="auto"/>
          <w:sz w:val="26"/>
          <w:szCs w:val="26"/>
        </w:rPr>
        <w:t>月</w:t>
      </w:r>
      <w:r>
        <w:rPr>
          <w:rFonts w:hint="eastAsia" w:ascii="宋体" w:hAnsi="宋体" w:cs="宋体"/>
          <w:b w:val="0"/>
          <w:bCs w:val="0"/>
          <w:color w:val="auto"/>
          <w:sz w:val="26"/>
          <w:szCs w:val="26"/>
          <w:u w:val="single"/>
        </w:rPr>
        <w:t xml:space="preserve"> </w:t>
      </w:r>
      <w:r>
        <w:rPr>
          <w:rFonts w:hint="eastAsia" w:ascii="宋体" w:hAnsi="宋体" w:cs="宋体"/>
          <w:b w:val="0"/>
          <w:bCs w:val="0"/>
          <w:color w:val="auto"/>
          <w:sz w:val="26"/>
          <w:szCs w:val="26"/>
          <w:u w:val="single"/>
          <w:lang w:val="en-US" w:eastAsia="zh-CN"/>
        </w:rPr>
        <w:t xml:space="preserve">  </w:t>
      </w:r>
      <w:r>
        <w:rPr>
          <w:rFonts w:hint="eastAsia" w:ascii="宋体" w:hAnsi="宋体" w:cs="宋体"/>
          <w:b w:val="0"/>
          <w:bCs w:val="0"/>
          <w:color w:val="auto"/>
          <w:sz w:val="26"/>
          <w:szCs w:val="26"/>
          <w:u w:val="single"/>
        </w:rPr>
        <w:t xml:space="preserve"> </w:t>
      </w:r>
      <w:r>
        <w:rPr>
          <w:rFonts w:hint="eastAsia" w:ascii="宋体" w:hAnsi="宋体" w:cs="宋体"/>
          <w:b w:val="0"/>
          <w:bCs w:val="0"/>
          <w:color w:val="auto"/>
          <w:sz w:val="26"/>
          <w:szCs w:val="26"/>
        </w:rPr>
        <w:t>日</w:t>
      </w:r>
      <w:r>
        <w:rPr>
          <w:rFonts w:hint="eastAsia" w:ascii="宋体" w:hAnsi="宋体" w:cs="宋体"/>
          <w:b w:val="0"/>
          <w:bCs w:val="0"/>
          <w:color w:val="auto"/>
          <w:sz w:val="26"/>
          <w:szCs w:val="26"/>
          <w:u w:val="single"/>
        </w:rPr>
        <w:t>9</w:t>
      </w:r>
      <w:r>
        <w:rPr>
          <w:rFonts w:hint="eastAsia" w:ascii="宋体" w:hAnsi="宋体" w:cs="宋体"/>
          <w:b w:val="0"/>
          <w:bCs w:val="0"/>
          <w:color w:val="auto"/>
          <w:sz w:val="26"/>
          <w:szCs w:val="26"/>
        </w:rPr>
        <w:t>时</w:t>
      </w:r>
      <w:r>
        <w:rPr>
          <w:rFonts w:hint="eastAsia" w:ascii="宋体" w:hAnsi="宋体" w:cs="宋体"/>
          <w:b w:val="0"/>
          <w:bCs w:val="0"/>
          <w:color w:val="auto"/>
          <w:sz w:val="26"/>
          <w:szCs w:val="26"/>
          <w:u w:val="single"/>
          <w:lang w:val="en-US" w:eastAsia="zh-CN"/>
        </w:rPr>
        <w:t>3</w:t>
      </w:r>
      <w:r>
        <w:rPr>
          <w:rFonts w:hint="eastAsia" w:ascii="宋体" w:hAnsi="宋体" w:cs="宋体"/>
          <w:b w:val="0"/>
          <w:bCs w:val="0"/>
          <w:color w:val="auto"/>
          <w:sz w:val="26"/>
          <w:szCs w:val="26"/>
          <w:u w:val="single"/>
        </w:rPr>
        <w:t>0</w:t>
      </w:r>
      <w:r>
        <w:rPr>
          <w:rFonts w:hint="eastAsia" w:ascii="宋体" w:hAnsi="宋体" w:cs="宋体"/>
          <w:b w:val="0"/>
          <w:bCs w:val="0"/>
          <w:color w:val="auto"/>
          <w:sz w:val="26"/>
          <w:szCs w:val="26"/>
        </w:rPr>
        <w:t>分（北京时间）</w:t>
      </w:r>
      <w:r>
        <w:rPr>
          <w:rFonts w:hint="eastAsia" w:ascii="宋体" w:hAnsi="宋体" w:cs="宋体"/>
          <w:color w:val="auto"/>
          <w:sz w:val="26"/>
          <w:szCs w:val="26"/>
        </w:rPr>
        <w:t>。</w:t>
      </w:r>
    </w:p>
    <w:p w14:paraId="3F9961D6">
      <w:pPr>
        <w:keepNext w:val="0"/>
        <w:keepLines w:val="0"/>
        <w:pageBreakBefore w:val="0"/>
        <w:widowControl/>
        <w:kinsoku/>
        <w:overflowPunct/>
        <w:topLinePunct w:val="0"/>
        <w:autoSpaceDE/>
        <w:autoSpaceDN/>
        <w:bidi w:val="0"/>
        <w:adjustRightInd/>
        <w:snapToGrid w:val="0"/>
        <w:spacing w:line="560" w:lineRule="exact"/>
        <w:textAlignment w:val="auto"/>
        <w:rPr>
          <w:rFonts w:hint="eastAsia" w:ascii="宋体" w:hAnsi="宋体" w:cs="宋体"/>
          <w:color w:val="auto"/>
          <w:spacing w:val="-6"/>
          <w:sz w:val="26"/>
          <w:szCs w:val="26"/>
        </w:rPr>
      </w:pPr>
      <w:r>
        <w:rPr>
          <w:rFonts w:hint="eastAsia" w:ascii="宋体" w:hAnsi="宋体" w:cs="宋体"/>
          <w:b/>
          <w:bCs/>
          <w:color w:val="auto"/>
          <w:spacing w:val="-6"/>
          <w:sz w:val="26"/>
          <w:szCs w:val="26"/>
        </w:rPr>
        <w:t>八、开标地点</w:t>
      </w:r>
      <w:r>
        <w:rPr>
          <w:rFonts w:hint="eastAsia" w:ascii="宋体" w:hAnsi="宋体" w:cs="宋体"/>
          <w:color w:val="auto"/>
          <w:spacing w:val="-6"/>
          <w:sz w:val="26"/>
          <w:szCs w:val="26"/>
        </w:rPr>
        <w:t>：</w:t>
      </w:r>
      <w:r>
        <w:rPr>
          <w:rFonts w:hint="eastAsia" w:ascii="宋体" w:hAnsi="宋体"/>
          <w:snapToGrid w:val="0"/>
          <w:color w:val="auto"/>
          <w:spacing w:val="-6"/>
          <w:sz w:val="26"/>
          <w:szCs w:val="26"/>
        </w:rPr>
        <w:t>遂昌县公共资源交易中心</w:t>
      </w:r>
      <w:r>
        <w:rPr>
          <w:rFonts w:hint="eastAsia" w:ascii="宋体" w:hAnsi="宋体" w:cs="宋体"/>
          <w:color w:val="auto"/>
          <w:spacing w:val="-6"/>
          <w:sz w:val="26"/>
          <w:szCs w:val="26"/>
        </w:rPr>
        <w:t>（遂昌县妙高街道君子路357号A区5楼）。</w:t>
      </w:r>
    </w:p>
    <w:p w14:paraId="730F3B0D">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九、投标保证金：</w:t>
      </w:r>
    </w:p>
    <w:p w14:paraId="15988E89">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本项目不收取投标保证金。</w:t>
      </w:r>
    </w:p>
    <w:p w14:paraId="36F844BB">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十、质疑和投诉：</w:t>
      </w:r>
    </w:p>
    <w:p w14:paraId="77903324">
      <w:pPr>
        <w:keepNext w:val="0"/>
        <w:keepLines w:val="0"/>
        <w:pageBreakBefore w:val="0"/>
        <w:widowControl/>
        <w:kinsoku/>
        <w:wordWrap w:val="0"/>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pacing w:val="0"/>
          <w:sz w:val="26"/>
          <w:szCs w:val="26"/>
        </w:rPr>
      </w:pPr>
      <w:r>
        <w:rPr>
          <w:rFonts w:hint="eastAsia" w:ascii="宋体" w:hAnsi="宋体" w:cs="宋体"/>
          <w:color w:val="auto"/>
          <w:spacing w:val="0"/>
          <w:sz w:val="26"/>
          <w:szCs w:val="26"/>
        </w:rPr>
        <w:t>投标人如认为</w:t>
      </w:r>
      <w:r>
        <w:rPr>
          <w:rFonts w:hint="eastAsia" w:ascii="宋体" w:hAnsi="宋体" w:cs="宋体"/>
          <w:color w:val="auto"/>
          <w:spacing w:val="0"/>
          <w:sz w:val="26"/>
          <w:szCs w:val="26"/>
          <w:lang w:val="en-US" w:eastAsia="zh-CN"/>
        </w:rPr>
        <w:t>采购</w:t>
      </w:r>
      <w:r>
        <w:rPr>
          <w:rFonts w:hint="eastAsia" w:ascii="宋体" w:hAnsi="宋体" w:cs="宋体"/>
          <w:color w:val="auto"/>
          <w:spacing w:val="0"/>
          <w:sz w:val="26"/>
          <w:szCs w:val="26"/>
        </w:rPr>
        <w:t>文件、采购过程和中标结果使自身的合法权益受到损害的，可以在知道或者应知其权益受到损害之日起七个工作日内，以书面形式向采购人或采购代理机构提出质疑；投标人对采购人、采购代理机构的质疑答复不满意或者采购人、采购代理机构未在规定时间内做出答复的，可以在答复期满后十五个工作日内向监督管理部门投诉。</w:t>
      </w:r>
    </w:p>
    <w:p w14:paraId="7B7C4CE4">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color w:val="auto"/>
          <w:sz w:val="26"/>
          <w:szCs w:val="26"/>
        </w:rPr>
      </w:pPr>
      <w:r>
        <w:rPr>
          <w:rFonts w:hint="eastAsia" w:ascii="宋体" w:hAnsi="宋体" w:eastAsia="宋体" w:cs="宋体"/>
          <w:b/>
          <w:bCs/>
          <w:color w:val="auto"/>
          <w:sz w:val="26"/>
          <w:szCs w:val="26"/>
          <w:lang w:val="en-US" w:eastAsia="zh-CN" w:bidi="ar-SA"/>
        </w:rPr>
        <w:t>十一、</w:t>
      </w:r>
      <w:r>
        <w:rPr>
          <w:rFonts w:hint="eastAsia" w:ascii="宋体" w:hAnsi="宋体" w:cs="宋体"/>
          <w:b/>
          <w:bCs/>
          <w:color w:val="auto"/>
          <w:sz w:val="26"/>
          <w:szCs w:val="26"/>
        </w:rPr>
        <w:t>公告期限</w:t>
      </w:r>
      <w:r>
        <w:rPr>
          <w:rFonts w:hint="eastAsia" w:ascii="宋体" w:hAnsi="宋体" w:cs="宋体"/>
          <w:color w:val="auto"/>
          <w:sz w:val="26"/>
          <w:szCs w:val="26"/>
        </w:rPr>
        <w:t>：</w:t>
      </w:r>
    </w:p>
    <w:p w14:paraId="167B0E4B">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ind w:firstLine="520" w:firstLineChars="200"/>
        <w:textAlignment w:val="auto"/>
        <w:rPr>
          <w:rFonts w:hint="eastAsia" w:ascii="宋体" w:hAnsi="宋体" w:cs="宋体"/>
          <w:color w:val="auto"/>
          <w:sz w:val="26"/>
          <w:szCs w:val="26"/>
        </w:rPr>
      </w:pPr>
      <w:r>
        <w:rPr>
          <w:rFonts w:hint="eastAsia" w:ascii="宋体" w:hAnsi="宋体" w:cs="宋体"/>
          <w:color w:val="auto"/>
          <w:sz w:val="26"/>
          <w:szCs w:val="26"/>
        </w:rPr>
        <w:t>本招标公告自发布之日起公告期限为5个工作日。</w:t>
      </w:r>
    </w:p>
    <w:p w14:paraId="5A3AE549">
      <w:pPr>
        <w:keepNext w:val="0"/>
        <w:keepLines w:val="0"/>
        <w:pageBreakBefore w:val="0"/>
        <w:widowControl/>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cs="宋体"/>
          <w:b/>
          <w:bCs/>
          <w:color w:val="auto"/>
          <w:sz w:val="26"/>
          <w:szCs w:val="26"/>
        </w:rPr>
        <w:t>十二、相关公告发布网址：</w:t>
      </w:r>
    </w:p>
    <w:p w14:paraId="168D4EA7">
      <w:pPr>
        <w:keepNext w:val="0"/>
        <w:keepLines w:val="0"/>
        <w:pageBreakBefore w:val="0"/>
        <w:widowControl/>
        <w:kinsoku/>
        <w:overflowPunct/>
        <w:topLinePunct w:val="0"/>
        <w:autoSpaceDE/>
        <w:autoSpaceDN/>
        <w:bidi w:val="0"/>
        <w:adjustRightInd/>
        <w:snapToGrid w:val="0"/>
        <w:spacing w:line="560" w:lineRule="exact"/>
        <w:ind w:firstLine="520" w:firstLineChars="200"/>
        <w:textAlignment w:val="auto"/>
        <w:rPr>
          <w:rFonts w:hint="eastAsia" w:ascii="宋体" w:hAnsi="宋体" w:cs="宋体"/>
          <w:color w:val="auto"/>
          <w:sz w:val="26"/>
          <w:szCs w:val="26"/>
        </w:rPr>
      </w:pPr>
      <w:r>
        <w:rPr>
          <w:rStyle w:val="151"/>
          <w:rFonts w:hint="default" w:cs="宋体"/>
          <w:color w:val="auto"/>
          <w:sz w:val="26"/>
          <w:szCs w:val="26"/>
        </w:rPr>
        <w:t>浙江政府采购网、</w:t>
      </w:r>
      <w:r>
        <w:rPr>
          <w:rFonts w:hint="eastAsia" w:ascii="宋体" w:hAnsi="宋体" w:cs="宋体"/>
          <w:color w:val="auto"/>
          <w:sz w:val="26"/>
          <w:szCs w:val="26"/>
        </w:rPr>
        <w:t>丽水市公共资源交易网（遂昌）。</w:t>
      </w:r>
    </w:p>
    <w:p w14:paraId="687B2EFD">
      <w:pPr>
        <w:keepNext w:val="0"/>
        <w:keepLines w:val="0"/>
        <w:pageBreakBefore w:val="0"/>
        <w:widowControl/>
        <w:numPr>
          <w:ilvl w:val="0"/>
          <w:numId w:val="0"/>
        </w:numPr>
        <w:kinsoku/>
        <w:wordWrap/>
        <w:overflowPunct/>
        <w:topLinePunct w:val="0"/>
        <w:autoSpaceDE/>
        <w:autoSpaceDN/>
        <w:bidi w:val="0"/>
        <w:adjustRightInd/>
        <w:snapToGrid w:val="0"/>
        <w:spacing w:before="157" w:beforeLines="50" w:line="560" w:lineRule="exact"/>
        <w:textAlignment w:val="auto"/>
        <w:rPr>
          <w:rFonts w:hint="eastAsia" w:ascii="宋体" w:hAnsi="宋体" w:cs="宋体"/>
          <w:b/>
          <w:bCs/>
          <w:color w:val="auto"/>
          <w:sz w:val="26"/>
          <w:szCs w:val="26"/>
        </w:rPr>
      </w:pPr>
      <w:r>
        <w:rPr>
          <w:rFonts w:hint="eastAsia" w:ascii="宋体" w:hAnsi="宋体" w:eastAsia="宋体" w:cs="宋体"/>
          <w:b/>
          <w:bCs/>
          <w:color w:val="auto"/>
          <w:sz w:val="26"/>
          <w:szCs w:val="26"/>
          <w:lang w:val="en-US" w:eastAsia="zh-CN" w:bidi="ar-SA"/>
        </w:rPr>
        <w:t>十三、</w:t>
      </w:r>
      <w:r>
        <w:rPr>
          <w:rFonts w:hint="eastAsia" w:ascii="宋体" w:hAnsi="宋体" w:cs="宋体"/>
          <w:b/>
          <w:bCs/>
          <w:color w:val="auto"/>
          <w:sz w:val="26"/>
          <w:szCs w:val="26"/>
        </w:rPr>
        <w:t>联系方式</w:t>
      </w:r>
    </w:p>
    <w:p w14:paraId="14387A09">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outlineLvl w:val="0"/>
        <w:rPr>
          <w:rFonts w:hint="eastAsia" w:ascii="宋体" w:hAnsi="宋体" w:cs="宋体"/>
          <w:sz w:val="26"/>
          <w:szCs w:val="26"/>
        </w:rPr>
      </w:pPr>
      <w:bookmarkStart w:id="9" w:name="_Toc24696"/>
      <w:bookmarkStart w:id="10" w:name="_Toc22050"/>
      <w:r>
        <w:rPr>
          <w:rFonts w:hint="eastAsia" w:ascii="宋体" w:hAnsi="宋体" w:cs="宋体"/>
          <w:sz w:val="26"/>
          <w:szCs w:val="26"/>
        </w:rPr>
        <w:t>采购人：</w:t>
      </w:r>
      <w:bookmarkEnd w:id="9"/>
      <w:r>
        <w:rPr>
          <w:rFonts w:hint="eastAsia" w:ascii="宋体" w:hAnsi="宋体" w:cs="宋体"/>
          <w:sz w:val="26"/>
          <w:szCs w:val="26"/>
        </w:rPr>
        <w:t>遂昌县两山生态资源资产经营有限公司</w:t>
      </w:r>
      <w:bookmarkEnd w:id="10"/>
    </w:p>
    <w:p w14:paraId="420699E4">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Style w:val="203"/>
          <w:rFonts w:hint="eastAsia" w:ascii="宋体" w:hAnsi="宋体" w:cs="宋体"/>
          <w:sz w:val="26"/>
          <w:szCs w:val="26"/>
        </w:rPr>
        <w:t xml:space="preserve">项目联系人（询问）：叶 扬         </w:t>
      </w:r>
      <w:r>
        <w:rPr>
          <w:rFonts w:hint="eastAsia" w:ascii="宋体" w:hAnsi="宋体" w:cs="宋体"/>
          <w:sz w:val="26"/>
          <w:szCs w:val="26"/>
        </w:rPr>
        <w:t xml:space="preserve">联系电话：15157875805   </w:t>
      </w:r>
    </w:p>
    <w:p w14:paraId="33CC563B">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color w:val="0000FF"/>
          <w:sz w:val="26"/>
          <w:szCs w:val="26"/>
        </w:rPr>
      </w:pPr>
      <w:r>
        <w:rPr>
          <w:rFonts w:hint="eastAsia" w:ascii="宋体" w:hAnsi="宋体" w:cs="宋体"/>
          <w:sz w:val="26"/>
          <w:szCs w:val="26"/>
        </w:rPr>
        <w:t>采购人地址：遂昌县妙高街道君子路376号新城大厦2号楼 </w:t>
      </w:r>
      <w:r>
        <w:rPr>
          <w:rFonts w:hint="eastAsia" w:ascii="宋体" w:hAnsi="宋体" w:cs="宋体"/>
          <w:color w:val="0000FF"/>
          <w:sz w:val="26"/>
          <w:szCs w:val="26"/>
        </w:rPr>
        <w:t xml:space="preserve"> </w:t>
      </w:r>
    </w:p>
    <w:p w14:paraId="05DADD99">
      <w:pPr>
        <w:keepNext w:val="0"/>
        <w:keepLines w:val="0"/>
        <w:pageBreakBefore w:val="0"/>
        <w:widowControl/>
        <w:kinsoku/>
        <w:wordWrap/>
        <w:overflowPunct/>
        <w:topLinePunct w:val="0"/>
        <w:autoSpaceDE/>
        <w:autoSpaceDN/>
        <w:bidi w:val="0"/>
        <w:adjustRightInd/>
        <w:snapToGrid w:val="0"/>
        <w:spacing w:before="156" w:beforeLines="50" w:line="560" w:lineRule="exact"/>
        <w:ind w:firstLine="520" w:firstLineChars="200"/>
        <w:textAlignment w:val="auto"/>
        <w:outlineLvl w:val="1"/>
        <w:rPr>
          <w:rFonts w:hint="eastAsia" w:ascii="宋体" w:hAnsi="宋体" w:cs="宋体"/>
          <w:sz w:val="26"/>
          <w:szCs w:val="26"/>
        </w:rPr>
      </w:pPr>
      <w:bookmarkStart w:id="11" w:name="_Toc4228"/>
      <w:bookmarkStart w:id="12" w:name="_Toc1306"/>
      <w:r>
        <w:rPr>
          <w:rFonts w:hint="eastAsia" w:ascii="宋体" w:hAnsi="宋体" w:cs="宋体"/>
          <w:sz w:val="26"/>
          <w:szCs w:val="26"/>
        </w:rPr>
        <w:t>采购代理机构名称：浙江惠同建设工程管理有限公司</w:t>
      </w:r>
      <w:bookmarkEnd w:id="11"/>
      <w:bookmarkEnd w:id="12"/>
    </w:p>
    <w:p w14:paraId="7A3409D5">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项目负责人：王晓敏                 联系电话：0578-8520479    </w:t>
      </w:r>
    </w:p>
    <w:p w14:paraId="137D3452">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质疑负责人：项巧俊                 联系电话：13754297681 </w:t>
      </w:r>
    </w:p>
    <w:p w14:paraId="7CD76AE8">
      <w:pPr>
        <w:keepNext w:val="0"/>
        <w:keepLines w:val="0"/>
        <w:pageBreakBefore w:val="0"/>
        <w:widowControl/>
        <w:kinsoku/>
        <w:wordWrap/>
        <w:overflowPunct/>
        <w:topLinePunct w:val="0"/>
        <w:autoSpaceDE/>
        <w:autoSpaceDN/>
        <w:bidi w:val="0"/>
        <w:adjustRightInd/>
        <w:snapToGrid w:val="0"/>
        <w:spacing w:line="560" w:lineRule="exact"/>
        <w:ind w:firstLine="520" w:firstLineChars="200"/>
        <w:textAlignment w:val="auto"/>
        <w:rPr>
          <w:rFonts w:hint="eastAsia" w:ascii="宋体" w:hAnsi="宋体" w:cs="宋体"/>
          <w:sz w:val="26"/>
          <w:szCs w:val="26"/>
        </w:rPr>
      </w:pPr>
      <w:r>
        <w:rPr>
          <w:rFonts w:hint="eastAsia" w:ascii="宋体" w:hAnsi="宋体" w:cs="宋体"/>
          <w:sz w:val="26"/>
          <w:szCs w:val="26"/>
        </w:rPr>
        <w:t>地址：浙江省丽水市遂昌县妙高街道水阁路192-196号2楼</w:t>
      </w:r>
    </w:p>
    <w:p w14:paraId="7C2B32ED">
      <w:pPr>
        <w:keepNext w:val="0"/>
        <w:keepLines w:val="0"/>
        <w:pageBreakBefore w:val="0"/>
        <w:widowControl/>
        <w:kinsoku/>
        <w:wordWrap/>
        <w:overflowPunct/>
        <w:topLinePunct w:val="0"/>
        <w:autoSpaceDE/>
        <w:autoSpaceDN/>
        <w:bidi w:val="0"/>
        <w:adjustRightInd/>
        <w:snapToGrid w:val="0"/>
        <w:spacing w:line="560" w:lineRule="exact"/>
        <w:ind w:firstLine="520" w:firstLineChars="200"/>
        <w:jc w:val="both"/>
        <w:textAlignment w:val="auto"/>
        <w:rPr>
          <w:rFonts w:hint="eastAsia" w:ascii="宋体" w:hAnsi="宋体"/>
          <w:sz w:val="26"/>
          <w:szCs w:val="26"/>
        </w:rPr>
      </w:pPr>
      <w:r>
        <w:rPr>
          <w:rFonts w:hint="eastAsia" w:ascii="宋体" w:hAnsi="宋体"/>
          <w:sz w:val="26"/>
          <w:szCs w:val="26"/>
        </w:rPr>
        <w:t>202</w:t>
      </w:r>
      <w:r>
        <w:rPr>
          <w:rFonts w:hint="eastAsia" w:ascii="宋体" w:hAnsi="宋体"/>
          <w:sz w:val="26"/>
          <w:szCs w:val="26"/>
          <w:lang w:val="en-US" w:eastAsia="zh-CN"/>
        </w:rPr>
        <w:t>5</w:t>
      </w:r>
      <w:r>
        <w:rPr>
          <w:rFonts w:hint="eastAsia" w:ascii="宋体" w:hAnsi="宋体"/>
          <w:sz w:val="26"/>
          <w:szCs w:val="26"/>
        </w:rPr>
        <w:t>年</w:t>
      </w:r>
      <w:r>
        <w:rPr>
          <w:rFonts w:hint="eastAsia" w:ascii="宋体" w:hAnsi="宋体"/>
          <w:sz w:val="26"/>
          <w:szCs w:val="26"/>
          <w:lang w:val="en-US" w:eastAsia="zh-CN"/>
        </w:rPr>
        <w:t xml:space="preserve">  </w:t>
      </w:r>
      <w:r>
        <w:rPr>
          <w:rFonts w:hint="eastAsia" w:ascii="宋体" w:hAnsi="宋体"/>
          <w:sz w:val="26"/>
          <w:szCs w:val="26"/>
        </w:rPr>
        <w:t>月</w:t>
      </w:r>
      <w:r>
        <w:rPr>
          <w:rFonts w:hint="eastAsia" w:ascii="宋体" w:hAnsi="宋体"/>
          <w:sz w:val="26"/>
          <w:szCs w:val="26"/>
          <w:lang w:val="en-US" w:eastAsia="zh-CN"/>
        </w:rPr>
        <w:t xml:space="preserve">  </w:t>
      </w:r>
      <w:r>
        <w:rPr>
          <w:rFonts w:hint="eastAsia" w:ascii="宋体" w:hAnsi="宋体"/>
          <w:sz w:val="26"/>
          <w:szCs w:val="26"/>
        </w:rPr>
        <w:t>日</w:t>
      </w:r>
    </w:p>
    <w:p w14:paraId="253F265C">
      <w:pPr>
        <w:keepNext w:val="0"/>
        <w:keepLines w:val="0"/>
        <w:pageBreakBefore w:val="0"/>
        <w:widowControl/>
        <w:kinsoku/>
        <w:wordWrap/>
        <w:overflowPunct/>
        <w:topLinePunct w:val="0"/>
        <w:autoSpaceDE/>
        <w:autoSpaceDN/>
        <w:bidi w:val="0"/>
        <w:adjustRightInd/>
        <w:snapToGrid w:val="0"/>
        <w:spacing w:line="560" w:lineRule="exact"/>
        <w:ind w:firstLine="522" w:firstLineChars="200"/>
        <w:jc w:val="both"/>
        <w:textAlignment w:val="auto"/>
        <w:rPr>
          <w:rStyle w:val="69"/>
          <w:rFonts w:hint="eastAsia" w:ascii="宋体" w:hAnsi="宋体" w:cs="宋体"/>
          <w:color w:val="000000"/>
          <w:sz w:val="26"/>
          <w:szCs w:val="26"/>
        </w:rPr>
      </w:pPr>
      <w:r>
        <w:rPr>
          <w:rStyle w:val="69"/>
          <w:rFonts w:hint="eastAsia" w:ascii="宋体" w:hAnsi="宋体" w:cs="宋体"/>
          <w:color w:val="000000"/>
          <w:sz w:val="26"/>
          <w:szCs w:val="26"/>
        </w:rPr>
        <w:t>该项目由采购人处理采购争议。质疑环节，采购人委托采购代理机构处理的，可由采购代理机构答复。对质疑答复不满意的，向遂昌县两山投资发展集团有限责任公司投资部反映。</w:t>
      </w:r>
    </w:p>
    <w:p w14:paraId="5767B776">
      <w:pPr>
        <w:pStyle w:val="78"/>
        <w:rPr>
          <w:rStyle w:val="69"/>
          <w:rFonts w:hint="eastAsia" w:ascii="宋体" w:hAnsi="宋体" w:cs="宋体"/>
          <w:color w:val="000000"/>
          <w:sz w:val="24"/>
          <w:szCs w:val="24"/>
        </w:rPr>
      </w:pPr>
    </w:p>
    <w:p w14:paraId="2B095555">
      <w:pPr>
        <w:pStyle w:val="78"/>
        <w:rPr>
          <w:rStyle w:val="69"/>
          <w:rFonts w:hint="eastAsia" w:ascii="宋体" w:hAnsi="宋体" w:cs="宋体"/>
          <w:color w:val="000000"/>
          <w:sz w:val="24"/>
          <w:szCs w:val="24"/>
        </w:rPr>
      </w:pPr>
    </w:p>
    <w:p w14:paraId="0830DC19">
      <w:pPr>
        <w:pStyle w:val="78"/>
        <w:rPr>
          <w:rStyle w:val="69"/>
          <w:rFonts w:hint="eastAsia" w:ascii="宋体" w:hAnsi="宋体" w:cs="宋体"/>
          <w:color w:val="000000"/>
          <w:sz w:val="24"/>
          <w:szCs w:val="24"/>
        </w:rPr>
      </w:pPr>
    </w:p>
    <w:p w14:paraId="317E2A7C">
      <w:pPr>
        <w:pStyle w:val="78"/>
        <w:rPr>
          <w:rStyle w:val="69"/>
          <w:rFonts w:hint="eastAsia" w:ascii="宋体" w:hAnsi="宋体" w:cs="宋体"/>
          <w:color w:val="000000"/>
          <w:sz w:val="24"/>
          <w:szCs w:val="24"/>
        </w:rPr>
      </w:pPr>
    </w:p>
    <w:p w14:paraId="1F05CD08">
      <w:pPr>
        <w:pStyle w:val="78"/>
        <w:rPr>
          <w:rStyle w:val="69"/>
          <w:rFonts w:hint="eastAsia" w:ascii="宋体" w:hAnsi="宋体" w:cs="宋体"/>
          <w:color w:val="000000"/>
          <w:sz w:val="24"/>
          <w:szCs w:val="24"/>
        </w:rPr>
      </w:pPr>
    </w:p>
    <w:p w14:paraId="6830C96D">
      <w:pPr>
        <w:pStyle w:val="78"/>
        <w:rPr>
          <w:rStyle w:val="69"/>
          <w:rFonts w:hint="eastAsia" w:ascii="宋体" w:hAnsi="宋体" w:cs="宋体"/>
          <w:color w:val="000000"/>
          <w:sz w:val="24"/>
          <w:szCs w:val="24"/>
        </w:rPr>
      </w:pPr>
    </w:p>
    <w:p w14:paraId="47F33250">
      <w:pPr>
        <w:pStyle w:val="78"/>
        <w:rPr>
          <w:rStyle w:val="69"/>
          <w:rFonts w:hint="eastAsia" w:ascii="宋体" w:hAnsi="宋体" w:cs="宋体"/>
          <w:color w:val="000000"/>
          <w:sz w:val="24"/>
          <w:szCs w:val="24"/>
        </w:rPr>
      </w:pPr>
    </w:p>
    <w:p w14:paraId="07B91F08">
      <w:pPr>
        <w:pStyle w:val="78"/>
        <w:rPr>
          <w:rStyle w:val="69"/>
          <w:rFonts w:hint="eastAsia" w:ascii="宋体" w:hAnsi="宋体" w:cs="宋体"/>
          <w:color w:val="000000"/>
          <w:sz w:val="24"/>
          <w:szCs w:val="24"/>
        </w:rPr>
      </w:pPr>
    </w:p>
    <w:p w14:paraId="00545D2D">
      <w:pPr>
        <w:pStyle w:val="78"/>
        <w:rPr>
          <w:rStyle w:val="69"/>
          <w:rFonts w:hint="eastAsia" w:ascii="宋体" w:hAnsi="宋体" w:cs="宋体"/>
          <w:color w:val="000000"/>
          <w:sz w:val="24"/>
          <w:szCs w:val="24"/>
        </w:rPr>
      </w:pPr>
    </w:p>
    <w:p w14:paraId="3552AAEA">
      <w:pPr>
        <w:pStyle w:val="78"/>
        <w:rPr>
          <w:rStyle w:val="69"/>
          <w:rFonts w:hint="eastAsia" w:ascii="宋体" w:hAnsi="宋体" w:cs="宋体"/>
          <w:color w:val="000000"/>
          <w:sz w:val="24"/>
          <w:szCs w:val="24"/>
        </w:rPr>
      </w:pPr>
    </w:p>
    <w:p w14:paraId="149D187C">
      <w:pPr>
        <w:pStyle w:val="78"/>
        <w:rPr>
          <w:rStyle w:val="69"/>
          <w:rFonts w:hint="eastAsia" w:ascii="宋体" w:hAnsi="宋体" w:cs="宋体"/>
          <w:color w:val="000000"/>
          <w:sz w:val="24"/>
          <w:szCs w:val="24"/>
        </w:rPr>
      </w:pPr>
    </w:p>
    <w:p w14:paraId="6A963276">
      <w:pPr>
        <w:pStyle w:val="78"/>
        <w:rPr>
          <w:rStyle w:val="69"/>
          <w:rFonts w:hint="eastAsia" w:ascii="宋体" w:hAnsi="宋体" w:cs="宋体"/>
          <w:color w:val="000000"/>
          <w:sz w:val="24"/>
          <w:szCs w:val="24"/>
        </w:rPr>
      </w:pPr>
    </w:p>
    <w:p w14:paraId="2561E52A">
      <w:pPr>
        <w:pStyle w:val="78"/>
        <w:rPr>
          <w:rStyle w:val="69"/>
          <w:rFonts w:hint="eastAsia" w:ascii="宋体" w:hAnsi="宋体" w:cs="宋体"/>
          <w:color w:val="000000"/>
          <w:sz w:val="24"/>
          <w:szCs w:val="24"/>
        </w:rPr>
      </w:pPr>
    </w:p>
    <w:p w14:paraId="2A1E4A0A">
      <w:pPr>
        <w:pStyle w:val="78"/>
        <w:rPr>
          <w:rStyle w:val="69"/>
          <w:rFonts w:hint="eastAsia" w:ascii="宋体" w:hAnsi="宋体" w:cs="宋体"/>
          <w:color w:val="000000"/>
          <w:sz w:val="24"/>
          <w:szCs w:val="24"/>
        </w:rPr>
      </w:pPr>
    </w:p>
    <w:p w14:paraId="58B8F39A">
      <w:pPr>
        <w:pStyle w:val="78"/>
        <w:rPr>
          <w:rStyle w:val="69"/>
          <w:rFonts w:hint="eastAsia" w:ascii="宋体" w:hAnsi="宋体" w:cs="宋体"/>
          <w:color w:val="000000"/>
          <w:sz w:val="24"/>
          <w:szCs w:val="24"/>
        </w:rPr>
      </w:pPr>
    </w:p>
    <w:p w14:paraId="72550C0A">
      <w:pPr>
        <w:tabs>
          <w:tab w:val="left" w:pos="0"/>
        </w:tabs>
        <w:autoSpaceDE w:val="0"/>
        <w:autoSpaceDN w:val="0"/>
        <w:adjustRightInd w:val="0"/>
        <w:snapToGrid w:val="0"/>
        <w:jc w:val="center"/>
        <w:outlineLvl w:val="0"/>
        <w:rPr>
          <w:rFonts w:hint="eastAsia" w:ascii="宋体" w:hAnsi="宋体" w:cs="宋体"/>
          <w:b/>
          <w:sz w:val="36"/>
          <w:szCs w:val="36"/>
        </w:rPr>
      </w:pPr>
      <w:bookmarkStart w:id="13" w:name="_Toc354491896"/>
      <w:bookmarkStart w:id="14" w:name="_Toc322352982"/>
      <w:bookmarkStart w:id="15" w:name="_Toc356371430"/>
      <w:bookmarkStart w:id="16" w:name="_Toc359856796"/>
      <w:bookmarkStart w:id="17" w:name="_Toc23790"/>
      <w:bookmarkStart w:id="18" w:name="_Toc8283"/>
      <w:bookmarkStart w:id="19" w:name="_Toc13188"/>
      <w:r>
        <w:rPr>
          <w:rFonts w:hint="eastAsia" w:ascii="宋体" w:hAnsi="宋体" w:cs="宋体"/>
          <w:b/>
          <w:sz w:val="36"/>
          <w:szCs w:val="36"/>
        </w:rPr>
        <w:t>第二章  投标</w:t>
      </w:r>
      <w:bookmarkEnd w:id="13"/>
      <w:bookmarkEnd w:id="14"/>
      <w:r>
        <w:rPr>
          <w:rFonts w:hint="eastAsia" w:ascii="宋体" w:hAnsi="宋体" w:cs="宋体"/>
          <w:b/>
          <w:sz w:val="36"/>
          <w:szCs w:val="36"/>
        </w:rPr>
        <w:t>须知</w:t>
      </w:r>
      <w:bookmarkEnd w:id="15"/>
      <w:bookmarkEnd w:id="16"/>
      <w:r>
        <w:rPr>
          <w:rFonts w:hint="eastAsia" w:ascii="宋体" w:hAnsi="宋体" w:cs="宋体"/>
          <w:b/>
          <w:sz w:val="36"/>
          <w:szCs w:val="36"/>
        </w:rPr>
        <w:t>及说明</w:t>
      </w:r>
      <w:bookmarkEnd w:id="17"/>
      <w:bookmarkEnd w:id="18"/>
      <w:bookmarkEnd w:id="19"/>
    </w:p>
    <w:p w14:paraId="0D7E3416">
      <w:pPr>
        <w:numPr>
          <w:ilvl w:val="0"/>
          <w:numId w:val="15"/>
        </w:numPr>
        <w:snapToGrid w:val="0"/>
        <w:spacing w:before="156" w:beforeLines="50" w:line="360" w:lineRule="auto"/>
        <w:jc w:val="center"/>
        <w:outlineLvl w:val="1"/>
        <w:rPr>
          <w:rFonts w:hint="eastAsia" w:ascii="宋体" w:hAnsi="宋体" w:cs="宋体"/>
          <w:b/>
          <w:sz w:val="32"/>
          <w:szCs w:val="32"/>
        </w:rPr>
      </w:pPr>
      <w:bookmarkStart w:id="20" w:name="_Toc8266"/>
      <w:bookmarkStart w:id="21" w:name="_Toc356371433"/>
      <w:bookmarkStart w:id="22" w:name="_Toc28564"/>
      <w:bookmarkStart w:id="23" w:name="_Toc359856798"/>
      <w:r>
        <w:rPr>
          <w:rFonts w:hint="eastAsia" w:ascii="宋体" w:hAnsi="宋体" w:cs="宋体"/>
          <w:b/>
          <w:sz w:val="32"/>
          <w:szCs w:val="32"/>
        </w:rPr>
        <w:t>投标须知</w:t>
      </w:r>
      <w:bookmarkEnd w:id="20"/>
      <w:bookmarkEnd w:id="21"/>
      <w:bookmarkEnd w:id="22"/>
      <w:bookmarkEnd w:id="23"/>
    </w:p>
    <w:tbl>
      <w:tblPr>
        <w:tblStyle w:val="64"/>
        <w:tblW w:w="9585"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78"/>
        <w:gridCol w:w="7355"/>
      </w:tblGrid>
      <w:tr w14:paraId="38CF8EA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52" w:type="dxa"/>
            <w:shd w:val="clear" w:color="auto" w:fill="D7D7D7" w:themeFill="background1" w:themeFillShade="D8"/>
            <w:noWrap w:val="0"/>
            <w:vAlign w:val="center"/>
          </w:tcPr>
          <w:p w14:paraId="68D7989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序号</w:t>
            </w:r>
          </w:p>
        </w:tc>
        <w:tc>
          <w:tcPr>
            <w:tcW w:w="1578" w:type="dxa"/>
            <w:shd w:val="clear" w:color="auto" w:fill="D7D7D7" w:themeFill="background1" w:themeFillShade="D8"/>
            <w:noWrap w:val="0"/>
            <w:vAlign w:val="center"/>
          </w:tcPr>
          <w:p w14:paraId="42183F8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须知项目</w:t>
            </w:r>
          </w:p>
        </w:tc>
        <w:tc>
          <w:tcPr>
            <w:tcW w:w="7355" w:type="dxa"/>
            <w:shd w:val="clear" w:color="auto" w:fill="D7D7D7" w:themeFill="background1" w:themeFillShade="D8"/>
            <w:noWrap w:val="0"/>
            <w:vAlign w:val="center"/>
          </w:tcPr>
          <w:p w14:paraId="7D0EDF8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内容、要求和时间</w:t>
            </w:r>
          </w:p>
        </w:tc>
      </w:tr>
      <w:tr w14:paraId="42191FD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652" w:type="dxa"/>
            <w:noWrap w:val="0"/>
            <w:vAlign w:val="center"/>
          </w:tcPr>
          <w:p w14:paraId="77E3F6B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1</w:t>
            </w:r>
          </w:p>
        </w:tc>
        <w:tc>
          <w:tcPr>
            <w:tcW w:w="1578" w:type="dxa"/>
            <w:noWrap w:val="0"/>
            <w:vAlign w:val="center"/>
          </w:tcPr>
          <w:p w14:paraId="075A677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项目名称</w:t>
            </w:r>
          </w:p>
        </w:tc>
        <w:tc>
          <w:tcPr>
            <w:tcW w:w="7355" w:type="dxa"/>
            <w:noWrap w:val="0"/>
            <w:vAlign w:val="center"/>
          </w:tcPr>
          <w:p w14:paraId="3A4D029F">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textAlignment w:val="auto"/>
              <w:rPr>
                <w:rFonts w:hint="eastAsia" w:ascii="宋体"/>
                <w:sz w:val="26"/>
                <w:szCs w:val="26"/>
                <w:lang w:eastAsia="zh-CN"/>
              </w:rPr>
            </w:pPr>
            <w:r>
              <w:rPr>
                <w:rFonts w:hint="eastAsia" w:ascii="宋体"/>
                <w:sz w:val="26"/>
                <w:szCs w:val="26"/>
                <w:lang w:eastAsia="zh-CN"/>
              </w:rPr>
              <w:t>遂昌县竹产业共富产业园项目——炭化炉设备采购及安装</w:t>
            </w:r>
          </w:p>
          <w:p w14:paraId="1C6198C7">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textAlignment w:val="auto"/>
              <w:rPr>
                <w:rFonts w:hint="eastAsia" w:ascii="宋体" w:cs="宋体"/>
                <w:bCs/>
                <w:sz w:val="26"/>
                <w:szCs w:val="26"/>
              </w:rPr>
            </w:pPr>
            <w:r>
              <w:rPr>
                <w:rFonts w:hint="eastAsia" w:ascii="宋体"/>
                <w:sz w:val="26"/>
                <w:szCs w:val="26"/>
              </w:rPr>
              <w:t>（</w:t>
            </w:r>
            <w:r>
              <w:rPr>
                <w:rFonts w:hint="eastAsia" w:ascii="宋体" w:cs="宋体"/>
                <w:sz w:val="26"/>
                <w:szCs w:val="26"/>
              </w:rPr>
              <w:t>采购</w:t>
            </w:r>
            <w:r>
              <w:rPr>
                <w:rFonts w:hint="eastAsia" w:ascii="宋体" w:cs="宋体"/>
                <w:bCs/>
                <w:sz w:val="26"/>
                <w:szCs w:val="26"/>
              </w:rPr>
              <w:t>编号：</w:t>
            </w:r>
            <w:r>
              <w:rPr>
                <w:rFonts w:hint="eastAsia" w:ascii="宋体" w:cs="宋体"/>
                <w:sz w:val="26"/>
                <w:szCs w:val="26"/>
                <w:lang w:eastAsia="zh-CN"/>
              </w:rPr>
              <w:t>ZJHT2025B01</w:t>
            </w:r>
            <w:r>
              <w:rPr>
                <w:rFonts w:hint="eastAsia" w:ascii="宋体"/>
                <w:sz w:val="26"/>
                <w:szCs w:val="26"/>
              </w:rPr>
              <w:t>）</w:t>
            </w:r>
          </w:p>
        </w:tc>
      </w:tr>
      <w:tr w14:paraId="6FEE2A9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37905C6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2</w:t>
            </w:r>
          </w:p>
        </w:tc>
        <w:tc>
          <w:tcPr>
            <w:tcW w:w="1578" w:type="dxa"/>
            <w:noWrap w:val="0"/>
            <w:vAlign w:val="center"/>
          </w:tcPr>
          <w:p w14:paraId="2A67381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采购方式</w:t>
            </w:r>
          </w:p>
        </w:tc>
        <w:tc>
          <w:tcPr>
            <w:tcW w:w="7355" w:type="dxa"/>
            <w:noWrap w:val="0"/>
            <w:vAlign w:val="center"/>
          </w:tcPr>
          <w:p w14:paraId="000AADC9">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eastAsia="宋体"/>
                <w:bCs/>
                <w:sz w:val="26"/>
                <w:szCs w:val="26"/>
                <w:lang w:eastAsia="zh-CN"/>
              </w:rPr>
            </w:pPr>
            <w:r>
              <w:rPr>
                <w:rFonts w:hint="eastAsia" w:ascii="宋体"/>
                <w:sz w:val="26"/>
                <w:szCs w:val="26"/>
              </w:rPr>
              <w:t>公开招标</w:t>
            </w:r>
            <w:r>
              <w:rPr>
                <w:rFonts w:hint="eastAsia" w:ascii="宋体"/>
                <w:sz w:val="26"/>
                <w:szCs w:val="26"/>
                <w:lang w:eastAsia="zh-CN"/>
              </w:rPr>
              <w:t>（非政府采购）</w:t>
            </w:r>
          </w:p>
        </w:tc>
      </w:tr>
      <w:tr w14:paraId="49C8B2D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00D8E04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3</w:t>
            </w:r>
          </w:p>
        </w:tc>
        <w:tc>
          <w:tcPr>
            <w:tcW w:w="1578" w:type="dxa"/>
            <w:noWrap w:val="0"/>
            <w:vAlign w:val="center"/>
          </w:tcPr>
          <w:p w14:paraId="42FE6A3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采购人</w:t>
            </w:r>
          </w:p>
        </w:tc>
        <w:tc>
          <w:tcPr>
            <w:tcW w:w="7355" w:type="dxa"/>
            <w:noWrap w:val="0"/>
            <w:vAlign w:val="center"/>
          </w:tcPr>
          <w:p w14:paraId="56EC672D">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eastAsia="宋体"/>
                <w:sz w:val="26"/>
                <w:szCs w:val="26"/>
                <w:lang w:eastAsia="zh-CN"/>
              </w:rPr>
            </w:pPr>
            <w:r>
              <w:rPr>
                <w:rFonts w:hint="eastAsia" w:ascii="宋体"/>
                <w:sz w:val="26"/>
                <w:szCs w:val="26"/>
                <w:lang w:eastAsia="zh-CN"/>
              </w:rPr>
              <w:t>遂昌县两山生态资源资产经营有限公司</w:t>
            </w:r>
          </w:p>
        </w:tc>
      </w:tr>
      <w:tr w14:paraId="669517F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4D8B350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4</w:t>
            </w:r>
          </w:p>
        </w:tc>
        <w:tc>
          <w:tcPr>
            <w:tcW w:w="1578" w:type="dxa"/>
            <w:noWrap w:val="0"/>
            <w:vAlign w:val="center"/>
          </w:tcPr>
          <w:p w14:paraId="428EF09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采购代理机构</w:t>
            </w:r>
          </w:p>
        </w:tc>
        <w:tc>
          <w:tcPr>
            <w:tcW w:w="7355" w:type="dxa"/>
            <w:noWrap w:val="0"/>
            <w:vAlign w:val="center"/>
          </w:tcPr>
          <w:p w14:paraId="53F08405">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spacing w:val="-4"/>
                <w:sz w:val="26"/>
                <w:szCs w:val="26"/>
              </w:rPr>
              <w:t>浙江惠同建设工程管理有限公司</w:t>
            </w:r>
          </w:p>
        </w:tc>
      </w:tr>
      <w:tr w14:paraId="15669F5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2" w:type="dxa"/>
            <w:noWrap w:val="0"/>
            <w:vAlign w:val="center"/>
          </w:tcPr>
          <w:p w14:paraId="64AEA6C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napToGrid w:val="0"/>
                <w:sz w:val="26"/>
                <w:szCs w:val="26"/>
              </w:rPr>
            </w:pPr>
            <w:r>
              <w:rPr>
                <w:rFonts w:hint="eastAsia" w:ascii="宋体"/>
                <w:bCs/>
                <w:snapToGrid w:val="0"/>
                <w:sz w:val="26"/>
                <w:szCs w:val="26"/>
              </w:rPr>
              <w:t>5</w:t>
            </w:r>
          </w:p>
        </w:tc>
        <w:tc>
          <w:tcPr>
            <w:tcW w:w="1578" w:type="dxa"/>
            <w:noWrap w:val="0"/>
            <w:vAlign w:val="center"/>
          </w:tcPr>
          <w:p w14:paraId="051F395A">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投标有效期</w:t>
            </w:r>
          </w:p>
        </w:tc>
        <w:tc>
          <w:tcPr>
            <w:tcW w:w="7355" w:type="dxa"/>
            <w:noWrap w:val="0"/>
            <w:vAlign w:val="center"/>
          </w:tcPr>
          <w:p w14:paraId="24FE367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投标截止日后90天内有效</w:t>
            </w:r>
          </w:p>
        </w:tc>
      </w:tr>
      <w:tr w14:paraId="5E9B281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947" w:hRule="exact"/>
          <w:jc w:val="center"/>
        </w:trPr>
        <w:tc>
          <w:tcPr>
            <w:tcW w:w="652" w:type="dxa"/>
            <w:noWrap w:val="0"/>
            <w:vAlign w:val="center"/>
          </w:tcPr>
          <w:p w14:paraId="535E5F9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hAnsi="宋体" w:eastAsia="宋体" w:cs="宋体"/>
                <w:bCs/>
                <w:snapToGrid w:val="0"/>
                <w:sz w:val="26"/>
                <w:szCs w:val="26"/>
                <w:lang w:val="en-US" w:eastAsia="zh-CN"/>
              </w:rPr>
            </w:pPr>
            <w:r>
              <w:rPr>
                <w:rFonts w:hint="eastAsia" w:ascii="宋体" w:hAnsi="宋体" w:eastAsia="宋体" w:cs="宋体"/>
                <w:bCs/>
                <w:snapToGrid w:val="0"/>
                <w:sz w:val="26"/>
                <w:szCs w:val="26"/>
                <w:lang w:val="en-US" w:eastAsia="zh-CN"/>
              </w:rPr>
              <w:t>6</w:t>
            </w:r>
          </w:p>
        </w:tc>
        <w:tc>
          <w:tcPr>
            <w:tcW w:w="1578" w:type="dxa"/>
            <w:noWrap w:val="0"/>
            <w:vAlign w:val="center"/>
          </w:tcPr>
          <w:p w14:paraId="784944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6"/>
                <w:szCs w:val="26"/>
              </w:rPr>
            </w:pPr>
            <w:r>
              <w:rPr>
                <w:rFonts w:hint="eastAsia" w:ascii="宋体" w:hAnsi="宋体" w:eastAsia="宋体" w:cs="宋体"/>
                <w:bCs/>
                <w:snapToGrid w:val="0"/>
                <w:color w:val="auto"/>
                <w:sz w:val="26"/>
                <w:szCs w:val="26"/>
                <w:highlight w:val="none"/>
              </w:rPr>
              <w:t>小型、微型企业的价格扣除</w:t>
            </w:r>
          </w:p>
        </w:tc>
        <w:tc>
          <w:tcPr>
            <w:tcW w:w="7355" w:type="dxa"/>
            <w:noWrap w:val="0"/>
            <w:vAlign w:val="center"/>
          </w:tcPr>
          <w:p w14:paraId="44A0E100">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val="en-US" w:eastAsia="zh-CN"/>
              </w:rPr>
              <w:t>本项目</w:t>
            </w:r>
            <w:r>
              <w:rPr>
                <w:rFonts w:hint="eastAsia" w:ascii="宋体" w:hAnsi="宋体" w:eastAsia="宋体" w:cs="宋体"/>
                <w:color w:val="auto"/>
                <w:sz w:val="26"/>
                <w:szCs w:val="26"/>
                <w:highlight w:val="none"/>
                <w:u w:val="single"/>
                <w:lang w:val="en-US" w:eastAsia="zh-CN"/>
              </w:rPr>
              <w:t xml:space="preserve"> </w:t>
            </w:r>
            <w:r>
              <w:rPr>
                <w:rFonts w:hint="eastAsia" w:ascii="宋体" w:hAnsi="宋体" w:eastAsia="宋体" w:cs="宋体"/>
                <w:b/>
                <w:bCs/>
                <w:color w:val="auto"/>
                <w:sz w:val="26"/>
                <w:szCs w:val="26"/>
                <w:highlight w:val="none"/>
                <w:u w:val="single"/>
                <w:lang w:val="en-US" w:eastAsia="zh-CN"/>
              </w:rPr>
              <w:t xml:space="preserve">非 </w:t>
            </w:r>
            <w:r>
              <w:rPr>
                <w:rFonts w:hint="eastAsia" w:ascii="宋体" w:hAnsi="宋体" w:eastAsia="宋体" w:cs="宋体"/>
                <w:color w:val="auto"/>
                <w:sz w:val="26"/>
                <w:szCs w:val="26"/>
                <w:highlight w:val="none"/>
              </w:rPr>
              <w:t>专门面向中小企业的项目</w:t>
            </w:r>
            <w:r>
              <w:rPr>
                <w:rFonts w:hint="eastAsia" w:ascii="宋体" w:hAnsi="宋体" w:eastAsia="宋体" w:cs="宋体"/>
                <w:color w:val="auto"/>
                <w:sz w:val="26"/>
                <w:szCs w:val="26"/>
                <w:highlight w:val="none"/>
                <w:lang w:eastAsia="zh-CN"/>
              </w:rPr>
              <w:t>；</w:t>
            </w:r>
          </w:p>
          <w:p w14:paraId="79AAE610">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hAnsi="宋体" w:eastAsia="宋体" w:cs="宋体"/>
                <w:bCs/>
                <w:snapToGrid w:val="0"/>
                <w:color w:val="auto"/>
                <w:sz w:val="26"/>
                <w:szCs w:val="26"/>
                <w:highlight w:val="none"/>
                <w:lang w:val="en-US" w:eastAsia="zh-CN"/>
              </w:rPr>
            </w:pPr>
            <w:r>
              <w:rPr>
                <w:rFonts w:hint="eastAsia" w:ascii="宋体" w:hAnsi="宋体" w:eastAsia="宋体" w:cs="宋体"/>
                <w:bCs/>
                <w:snapToGrid w:val="0"/>
                <w:color w:val="auto"/>
                <w:sz w:val="26"/>
                <w:szCs w:val="26"/>
                <w:highlight w:val="none"/>
              </w:rPr>
              <w:t>对小型和微型企业报价给予</w:t>
            </w:r>
            <w:r>
              <w:rPr>
                <w:rFonts w:hint="eastAsia" w:ascii="宋体" w:hAnsi="宋体" w:eastAsia="宋体" w:cs="宋体"/>
                <w:b/>
                <w:bCs w:val="0"/>
                <w:snapToGrid w:val="0"/>
                <w:color w:val="auto"/>
                <w:sz w:val="26"/>
                <w:szCs w:val="26"/>
                <w:highlight w:val="none"/>
                <w:u w:val="single"/>
                <w:lang w:val="en-US" w:eastAsia="zh-CN"/>
              </w:rPr>
              <w:t>1</w:t>
            </w:r>
            <w:r>
              <w:rPr>
                <w:rFonts w:hint="eastAsia" w:ascii="宋体" w:hAnsi="宋体" w:eastAsia="宋体" w:cs="宋体"/>
                <w:b/>
                <w:bCs w:val="0"/>
                <w:snapToGrid w:val="0"/>
                <w:color w:val="auto"/>
                <w:sz w:val="26"/>
                <w:szCs w:val="26"/>
                <w:highlight w:val="none"/>
                <w:u w:val="single"/>
              </w:rPr>
              <w:t>0%</w:t>
            </w:r>
            <w:r>
              <w:rPr>
                <w:rFonts w:hint="eastAsia" w:ascii="宋体" w:hAnsi="宋体" w:eastAsia="宋体" w:cs="宋体"/>
                <w:bCs/>
                <w:snapToGrid w:val="0"/>
                <w:color w:val="auto"/>
                <w:sz w:val="26"/>
                <w:szCs w:val="26"/>
                <w:highlight w:val="none"/>
              </w:rPr>
              <w:t>的扣除，用扣除后的价格参加评审</w:t>
            </w:r>
            <w:r>
              <w:rPr>
                <w:rFonts w:hint="eastAsia" w:ascii="宋体" w:hAnsi="宋体" w:eastAsia="宋体" w:cs="宋体"/>
                <w:bCs/>
                <w:snapToGrid w:val="0"/>
                <w:color w:val="auto"/>
                <w:sz w:val="26"/>
                <w:szCs w:val="26"/>
                <w:highlight w:val="none"/>
                <w:lang w:eastAsia="zh-CN"/>
              </w:rPr>
              <w:t>；</w:t>
            </w:r>
          </w:p>
          <w:p w14:paraId="4CE3EA0C">
            <w:pPr>
              <w:keepNext w:val="0"/>
              <w:keepLines w:val="0"/>
              <w:pageBreakBefore w:val="0"/>
              <w:widowControl/>
              <w:numPr>
                <w:ilvl w:val="0"/>
                <w:numId w:val="16"/>
              </w:numPr>
              <w:kinsoku/>
              <w:wordWrap/>
              <w:overflowPunct/>
              <w:topLinePunct w:val="0"/>
              <w:autoSpaceDE/>
              <w:autoSpaceDN/>
              <w:bidi w:val="0"/>
              <w:adjustRightInd/>
              <w:snapToGrid/>
              <w:spacing w:line="400" w:lineRule="exact"/>
              <w:ind w:left="283" w:leftChars="0" w:hanging="283" w:firstLineChars="0"/>
              <w:textAlignment w:val="auto"/>
              <w:rPr>
                <w:rFonts w:hint="eastAsia" w:ascii="宋体" w:hAnsi="宋体" w:eastAsia="宋体" w:cs="宋体"/>
                <w:bCs/>
                <w:sz w:val="26"/>
                <w:szCs w:val="26"/>
              </w:rPr>
            </w:pPr>
            <w:r>
              <w:rPr>
                <w:rFonts w:hint="eastAsia" w:ascii="宋体" w:hAnsi="宋体" w:eastAsia="宋体" w:cs="宋体"/>
                <w:bCs/>
                <w:snapToGrid w:val="0"/>
                <w:color w:val="auto"/>
                <w:sz w:val="26"/>
                <w:szCs w:val="26"/>
                <w:highlight w:val="none"/>
              </w:rPr>
              <w:t>本项目对应的中小企业划分标准所属行业：</w:t>
            </w:r>
            <w:r>
              <w:rPr>
                <w:rFonts w:hint="eastAsia" w:ascii="宋体" w:hAnsi="宋体" w:eastAsia="宋体" w:cs="宋体"/>
                <w:b/>
                <w:bCs w:val="0"/>
                <w:snapToGrid w:val="0"/>
                <w:color w:val="auto"/>
                <w:sz w:val="26"/>
                <w:szCs w:val="26"/>
                <w:highlight w:val="none"/>
                <w:u w:val="single"/>
                <w:lang w:val="en-US" w:eastAsia="zh-CN"/>
              </w:rPr>
              <w:t>工业</w:t>
            </w:r>
          </w:p>
        </w:tc>
      </w:tr>
      <w:tr w14:paraId="3C60B87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652" w:type="dxa"/>
            <w:noWrap w:val="0"/>
            <w:vAlign w:val="center"/>
          </w:tcPr>
          <w:p w14:paraId="72683074">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7</w:t>
            </w:r>
          </w:p>
        </w:tc>
        <w:tc>
          <w:tcPr>
            <w:tcW w:w="1578" w:type="dxa"/>
            <w:noWrap w:val="0"/>
            <w:vAlign w:val="center"/>
          </w:tcPr>
          <w:p w14:paraId="2BAEB34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投标文件份数</w:t>
            </w:r>
          </w:p>
        </w:tc>
        <w:tc>
          <w:tcPr>
            <w:tcW w:w="7355" w:type="dxa"/>
            <w:noWrap w:val="0"/>
            <w:vAlign w:val="center"/>
          </w:tcPr>
          <w:p w14:paraId="1B8B13F4">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sz w:val="26"/>
                <w:szCs w:val="26"/>
              </w:rPr>
              <w:t>1.</w:t>
            </w:r>
            <w:r>
              <w:rPr>
                <w:rFonts w:hint="eastAsia" w:ascii="宋体" w:hAnsi="宋体" w:eastAsia="宋体" w:cs="宋体"/>
                <w:sz w:val="26"/>
                <w:szCs w:val="26"/>
              </w:rPr>
              <w:t>资格审查文件正本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3E7D39BF">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ascii="宋体" w:hAnsi="宋体" w:eastAsia="宋体" w:cs="宋体"/>
                <w:sz w:val="26"/>
                <w:szCs w:val="26"/>
              </w:rPr>
              <w:t>2.</w:t>
            </w:r>
            <w:r>
              <w:rPr>
                <w:rFonts w:hint="eastAsia" w:ascii="宋体" w:hAnsi="宋体" w:cs="宋体"/>
                <w:sz w:val="26"/>
                <w:szCs w:val="26"/>
                <w:lang w:eastAsia="zh-CN"/>
              </w:rPr>
              <w:t>资信商务及技术文件</w:t>
            </w:r>
            <w:r>
              <w:rPr>
                <w:rFonts w:hint="eastAsia" w:ascii="宋体" w:hAnsi="宋体" w:eastAsia="宋体" w:cs="宋体"/>
                <w:sz w:val="26"/>
                <w:szCs w:val="26"/>
              </w:rPr>
              <w:t>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36FFD969">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ascii="宋体" w:hAnsi="宋体" w:eastAsia="宋体" w:cs="宋体"/>
                <w:sz w:val="26"/>
                <w:szCs w:val="26"/>
              </w:rPr>
            </w:pPr>
            <w:r>
              <w:rPr>
                <w:rFonts w:hint="eastAsia" w:ascii="宋体" w:hAnsi="宋体" w:eastAsia="宋体" w:cs="宋体"/>
                <w:sz w:val="26"/>
                <w:szCs w:val="26"/>
              </w:rPr>
              <w:t>3.报价文件正本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 xml:space="preserve">6 </w:t>
            </w:r>
            <w:r>
              <w:rPr>
                <w:rFonts w:hint="eastAsia" w:ascii="宋体" w:hAnsi="宋体" w:eastAsia="宋体" w:cs="宋体"/>
                <w:sz w:val="26"/>
                <w:szCs w:val="26"/>
              </w:rPr>
              <w:t>份；</w:t>
            </w:r>
          </w:p>
          <w:p w14:paraId="7E81EB6B">
            <w:pPr>
              <w:pStyle w:val="63"/>
              <w:keepNext w:val="0"/>
              <w:keepLines w:val="0"/>
              <w:pageBreakBefore w:val="0"/>
              <w:widowControl/>
              <w:tabs>
                <w:tab w:val="left" w:pos="0"/>
                <w:tab w:val="left" w:pos="993"/>
                <w:tab w:val="left" w:pos="1134"/>
              </w:tabs>
              <w:kinsoku/>
              <w:wordWrap/>
              <w:overflowPunct/>
              <w:topLinePunct w:val="0"/>
              <w:autoSpaceDE/>
              <w:autoSpaceDN/>
              <w:bidi w:val="0"/>
              <w:adjustRightInd/>
              <w:spacing w:line="400" w:lineRule="exact"/>
              <w:ind w:left="0" w:leftChars="0" w:right="0" w:rightChars="0" w:firstLine="0" w:firstLineChars="0"/>
              <w:textAlignment w:val="auto"/>
              <w:rPr>
                <w:rFonts w:hint="eastAsia"/>
                <w:sz w:val="26"/>
                <w:szCs w:val="26"/>
              </w:rPr>
            </w:pPr>
            <w:r>
              <w:rPr>
                <w:rFonts w:hint="eastAsia" w:ascii="宋体" w:hAnsi="宋体" w:eastAsia="宋体" w:cs="宋体"/>
                <w:sz w:val="26"/>
                <w:szCs w:val="26"/>
              </w:rPr>
              <w:t>投标文件装订成册，采用胶订或线订，不得采用活页夹等可随时拆换的方式装订（胶订或线订以外装订形式视为活页装订）。</w:t>
            </w:r>
          </w:p>
        </w:tc>
      </w:tr>
      <w:tr w14:paraId="197A2CD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652" w:type="dxa"/>
            <w:noWrap w:val="0"/>
            <w:vAlign w:val="center"/>
          </w:tcPr>
          <w:p w14:paraId="4593DC1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8</w:t>
            </w:r>
          </w:p>
        </w:tc>
        <w:tc>
          <w:tcPr>
            <w:tcW w:w="1578" w:type="dxa"/>
            <w:noWrap w:val="0"/>
            <w:vAlign w:val="center"/>
          </w:tcPr>
          <w:p w14:paraId="386B8B4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lang w:val="en-US" w:eastAsia="zh-CN"/>
              </w:rPr>
              <w:t>采购</w:t>
            </w:r>
            <w:r>
              <w:rPr>
                <w:rFonts w:hint="eastAsia" w:ascii="宋体"/>
                <w:bCs/>
                <w:sz w:val="26"/>
                <w:szCs w:val="26"/>
              </w:rPr>
              <w:t>文件质疑</w:t>
            </w:r>
          </w:p>
        </w:tc>
        <w:tc>
          <w:tcPr>
            <w:tcW w:w="7355" w:type="dxa"/>
            <w:noWrap w:val="0"/>
            <w:vAlign w:val="center"/>
          </w:tcPr>
          <w:p w14:paraId="31E0F3AC">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自获取</w:t>
            </w:r>
            <w:r>
              <w:rPr>
                <w:rFonts w:hint="eastAsia" w:ascii="宋体"/>
                <w:bCs/>
                <w:sz w:val="26"/>
                <w:szCs w:val="26"/>
                <w:lang w:val="en-US" w:eastAsia="zh-CN"/>
              </w:rPr>
              <w:t>采购</w:t>
            </w:r>
            <w:r>
              <w:rPr>
                <w:rFonts w:hint="eastAsia" w:ascii="宋体"/>
                <w:bCs/>
                <w:sz w:val="26"/>
                <w:szCs w:val="26"/>
              </w:rPr>
              <w:t>文件之日（获取截止日之后获取</w:t>
            </w:r>
            <w:r>
              <w:rPr>
                <w:rFonts w:hint="eastAsia" w:ascii="宋体"/>
                <w:bCs/>
                <w:sz w:val="26"/>
                <w:szCs w:val="26"/>
                <w:lang w:val="en-US" w:eastAsia="zh-CN"/>
              </w:rPr>
              <w:t>采购</w:t>
            </w:r>
            <w:r>
              <w:rPr>
                <w:rFonts w:hint="eastAsia" w:ascii="宋体"/>
                <w:bCs/>
                <w:sz w:val="26"/>
                <w:szCs w:val="26"/>
              </w:rPr>
              <w:t>文件的，以获取截止日为准）或者采购公告期限届满之日（招标公告届满日为公告发布后的第6个工作日）起7个工作日内，以书面形式向采购人和采购代理机构提出质疑。</w:t>
            </w:r>
          </w:p>
        </w:tc>
      </w:tr>
      <w:tr w14:paraId="183C891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652" w:type="dxa"/>
            <w:noWrap w:val="0"/>
            <w:vAlign w:val="center"/>
          </w:tcPr>
          <w:p w14:paraId="3E2A276F">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lang w:val="en-US" w:eastAsia="zh-CN"/>
              </w:rPr>
              <w:t>9</w:t>
            </w:r>
          </w:p>
        </w:tc>
        <w:tc>
          <w:tcPr>
            <w:tcW w:w="1578" w:type="dxa"/>
            <w:noWrap w:val="0"/>
            <w:vAlign w:val="center"/>
          </w:tcPr>
          <w:p w14:paraId="2B11D3C0">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sz w:val="26"/>
                <w:szCs w:val="26"/>
              </w:rPr>
            </w:pPr>
            <w:r>
              <w:rPr>
                <w:rFonts w:hint="eastAsia" w:ascii="宋体"/>
                <w:sz w:val="26"/>
                <w:szCs w:val="26"/>
                <w:lang w:val="en-US" w:eastAsia="zh-CN"/>
              </w:rPr>
              <w:t>采购</w:t>
            </w:r>
            <w:r>
              <w:rPr>
                <w:rFonts w:hint="eastAsia" w:ascii="宋体"/>
                <w:sz w:val="26"/>
                <w:szCs w:val="26"/>
              </w:rPr>
              <w:t>文件</w:t>
            </w:r>
          </w:p>
          <w:p w14:paraId="167F2FD5">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澄清或修改</w:t>
            </w:r>
          </w:p>
        </w:tc>
        <w:tc>
          <w:tcPr>
            <w:tcW w:w="7355" w:type="dxa"/>
            <w:noWrap w:val="0"/>
            <w:vAlign w:val="center"/>
          </w:tcPr>
          <w:p w14:paraId="1E7C09D7">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提交投标文件截止之日15日前</w:t>
            </w:r>
          </w:p>
        </w:tc>
      </w:tr>
      <w:tr w14:paraId="61C2A96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52" w:type="dxa"/>
            <w:noWrap w:val="0"/>
            <w:vAlign w:val="center"/>
          </w:tcPr>
          <w:p w14:paraId="37498BD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default" w:ascii="宋体" w:eastAsia="宋体"/>
                <w:bCs/>
                <w:snapToGrid w:val="0"/>
                <w:sz w:val="26"/>
                <w:szCs w:val="26"/>
                <w:lang w:val="en-US" w:eastAsia="zh-CN"/>
              </w:rPr>
            </w:pPr>
            <w:r>
              <w:rPr>
                <w:rFonts w:hint="eastAsia" w:ascii="宋体"/>
                <w:bCs/>
                <w:snapToGrid w:val="0"/>
                <w:sz w:val="26"/>
                <w:szCs w:val="26"/>
                <w:lang w:val="en-US" w:eastAsia="zh-CN"/>
              </w:rPr>
              <w:t>10</w:t>
            </w:r>
          </w:p>
        </w:tc>
        <w:tc>
          <w:tcPr>
            <w:tcW w:w="1578" w:type="dxa"/>
            <w:noWrap w:val="0"/>
            <w:vAlign w:val="center"/>
          </w:tcPr>
          <w:p w14:paraId="2BDBB2D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投标文件的递交</w:t>
            </w:r>
          </w:p>
        </w:tc>
        <w:tc>
          <w:tcPr>
            <w:tcW w:w="7355" w:type="dxa"/>
            <w:noWrap w:val="0"/>
            <w:vAlign w:val="center"/>
          </w:tcPr>
          <w:p w14:paraId="4318131B">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z w:val="26"/>
                <w:szCs w:val="26"/>
              </w:rPr>
              <w:t>提交截止时间：</w:t>
            </w:r>
            <w:r>
              <w:rPr>
                <w:rFonts w:hint="eastAsia" w:ascii="宋体" w:hAnsi="宋体" w:cs="宋体"/>
                <w:b/>
                <w:bCs/>
                <w:color w:val="auto"/>
                <w:sz w:val="26"/>
                <w:szCs w:val="26"/>
                <w:u w:val="single"/>
                <w:lang w:eastAsia="zh-CN"/>
              </w:rPr>
              <w:t>2025</w:t>
            </w:r>
            <w:r>
              <w:rPr>
                <w:rFonts w:hint="eastAsia" w:ascii="宋体" w:hAnsi="宋体" w:cs="宋体"/>
                <w:b/>
                <w:bCs/>
                <w:color w:val="auto"/>
                <w:sz w:val="26"/>
                <w:szCs w:val="26"/>
              </w:rPr>
              <w:t>年</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rPr>
              <w:t>月</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日</w:t>
            </w:r>
            <w:r>
              <w:rPr>
                <w:rFonts w:hint="eastAsia" w:ascii="宋体" w:hAnsi="宋体" w:cs="宋体"/>
                <w:b/>
                <w:bCs/>
                <w:color w:val="auto"/>
                <w:sz w:val="26"/>
                <w:szCs w:val="26"/>
                <w:u w:val="single"/>
              </w:rPr>
              <w:t xml:space="preserve"> 9 </w:t>
            </w:r>
            <w:r>
              <w:rPr>
                <w:rFonts w:hint="eastAsia" w:ascii="宋体" w:hAnsi="宋体" w:cs="宋体"/>
                <w:b/>
                <w:bCs/>
                <w:color w:val="auto"/>
                <w:sz w:val="26"/>
                <w:szCs w:val="26"/>
              </w:rPr>
              <w:t>时</w:t>
            </w:r>
            <w:r>
              <w:rPr>
                <w:rFonts w:hint="eastAsia" w:ascii="宋体" w:hAnsi="宋体" w:cs="宋体"/>
                <w:b/>
                <w:color w:val="auto"/>
                <w:sz w:val="26"/>
                <w:szCs w:val="26"/>
                <w:u w:val="single"/>
              </w:rPr>
              <w:t xml:space="preserve"> </w:t>
            </w:r>
            <w:r>
              <w:rPr>
                <w:rFonts w:hint="eastAsia" w:ascii="宋体" w:hAnsi="宋体" w:cs="宋体"/>
                <w:b/>
                <w:color w:val="auto"/>
                <w:sz w:val="26"/>
                <w:szCs w:val="26"/>
                <w:u w:val="single"/>
                <w:lang w:val="en-US" w:eastAsia="zh-CN"/>
              </w:rPr>
              <w:t>0</w:t>
            </w:r>
            <w:r>
              <w:rPr>
                <w:rFonts w:hint="eastAsia" w:ascii="宋体" w:hAnsi="宋体" w:cs="宋体"/>
                <w:b/>
                <w:color w:val="auto"/>
                <w:sz w:val="26"/>
                <w:szCs w:val="26"/>
                <w:u w:val="single"/>
              </w:rPr>
              <w:t xml:space="preserve">0 </w:t>
            </w:r>
            <w:r>
              <w:rPr>
                <w:rFonts w:hint="eastAsia" w:ascii="宋体" w:hAnsi="宋体" w:cs="宋体"/>
                <w:b/>
                <w:color w:val="auto"/>
                <w:sz w:val="26"/>
                <w:szCs w:val="26"/>
              </w:rPr>
              <w:t>分</w:t>
            </w:r>
            <w:r>
              <w:rPr>
                <w:rFonts w:hint="eastAsia" w:ascii="宋体" w:hAnsi="宋体" w:cs="宋体"/>
                <w:bCs/>
                <w:color w:val="auto"/>
                <w:sz w:val="26"/>
                <w:szCs w:val="26"/>
              </w:rPr>
              <w:t>（北京时间）</w:t>
            </w:r>
          </w:p>
        </w:tc>
      </w:tr>
      <w:tr w14:paraId="22917C1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652" w:type="dxa"/>
            <w:noWrap w:val="0"/>
            <w:vAlign w:val="center"/>
          </w:tcPr>
          <w:p w14:paraId="0BE34111">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1</w:t>
            </w:r>
          </w:p>
        </w:tc>
        <w:tc>
          <w:tcPr>
            <w:tcW w:w="1578" w:type="dxa"/>
            <w:noWrap w:val="0"/>
            <w:vAlign w:val="center"/>
          </w:tcPr>
          <w:p w14:paraId="13CBDC2D">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开标时间及地点</w:t>
            </w:r>
          </w:p>
        </w:tc>
        <w:tc>
          <w:tcPr>
            <w:tcW w:w="7355" w:type="dxa"/>
            <w:noWrap w:val="0"/>
            <w:vAlign w:val="center"/>
          </w:tcPr>
          <w:p w14:paraId="1887C8A8">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z w:val="26"/>
                <w:szCs w:val="26"/>
              </w:rPr>
              <w:t>开标时间：</w:t>
            </w:r>
            <w:r>
              <w:rPr>
                <w:rFonts w:hint="eastAsia" w:ascii="宋体" w:hAnsi="宋体" w:cs="宋体"/>
                <w:b/>
                <w:bCs/>
                <w:color w:val="auto"/>
                <w:sz w:val="26"/>
                <w:szCs w:val="26"/>
                <w:u w:val="single"/>
                <w:lang w:eastAsia="zh-CN"/>
              </w:rPr>
              <w:t>2025</w:t>
            </w:r>
            <w:r>
              <w:rPr>
                <w:rFonts w:hint="eastAsia" w:ascii="宋体" w:hAnsi="宋体" w:cs="宋体"/>
                <w:b/>
                <w:bCs/>
                <w:color w:val="auto"/>
                <w:sz w:val="26"/>
                <w:szCs w:val="26"/>
              </w:rPr>
              <w:t>年</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月</w:t>
            </w:r>
            <w:r>
              <w:rPr>
                <w:rFonts w:hint="eastAsia" w:ascii="宋体" w:hAnsi="宋体" w:cs="宋体"/>
                <w:b/>
                <w:bCs/>
                <w:color w:val="auto"/>
                <w:sz w:val="26"/>
                <w:szCs w:val="26"/>
                <w:u w:val="single"/>
                <w:lang w:val="en-US" w:eastAsia="zh-CN"/>
              </w:rPr>
              <w:t xml:space="preserve">  </w:t>
            </w:r>
            <w:r>
              <w:rPr>
                <w:rFonts w:hint="eastAsia" w:ascii="宋体" w:hAnsi="宋体" w:cs="宋体"/>
                <w:b/>
                <w:bCs/>
                <w:color w:val="auto"/>
                <w:sz w:val="26"/>
                <w:szCs w:val="26"/>
                <w:u w:val="single"/>
              </w:rPr>
              <w:t xml:space="preserve"> </w:t>
            </w:r>
            <w:r>
              <w:rPr>
                <w:rFonts w:hint="eastAsia" w:ascii="宋体" w:hAnsi="宋体" w:cs="宋体"/>
                <w:b/>
                <w:bCs/>
                <w:color w:val="auto"/>
                <w:sz w:val="26"/>
                <w:szCs w:val="26"/>
              </w:rPr>
              <w:t>日</w:t>
            </w:r>
            <w:r>
              <w:rPr>
                <w:rFonts w:hint="eastAsia" w:ascii="宋体" w:hAnsi="宋体" w:cs="宋体"/>
                <w:b/>
                <w:bCs/>
                <w:color w:val="auto"/>
                <w:sz w:val="26"/>
                <w:szCs w:val="26"/>
                <w:u w:val="single"/>
              </w:rPr>
              <w:t xml:space="preserve"> 9 </w:t>
            </w:r>
            <w:r>
              <w:rPr>
                <w:rFonts w:hint="eastAsia" w:ascii="宋体" w:hAnsi="宋体" w:cs="宋体"/>
                <w:b/>
                <w:bCs/>
                <w:color w:val="auto"/>
                <w:sz w:val="26"/>
                <w:szCs w:val="26"/>
              </w:rPr>
              <w:t>时</w:t>
            </w:r>
            <w:r>
              <w:rPr>
                <w:rFonts w:hint="eastAsia" w:ascii="宋体" w:hAnsi="宋体" w:cs="宋体"/>
                <w:b/>
                <w:color w:val="auto"/>
                <w:sz w:val="26"/>
                <w:szCs w:val="26"/>
                <w:u w:val="single"/>
              </w:rPr>
              <w:t xml:space="preserve"> </w:t>
            </w:r>
            <w:r>
              <w:rPr>
                <w:rFonts w:hint="eastAsia" w:ascii="宋体" w:hAnsi="宋体" w:cs="宋体"/>
                <w:b/>
                <w:color w:val="auto"/>
                <w:sz w:val="26"/>
                <w:szCs w:val="26"/>
                <w:u w:val="single"/>
                <w:lang w:val="en-US" w:eastAsia="zh-CN"/>
              </w:rPr>
              <w:t>0</w:t>
            </w:r>
            <w:r>
              <w:rPr>
                <w:rFonts w:hint="eastAsia" w:ascii="宋体" w:hAnsi="宋体" w:cs="宋体"/>
                <w:b/>
                <w:color w:val="auto"/>
                <w:sz w:val="26"/>
                <w:szCs w:val="26"/>
                <w:u w:val="single"/>
              </w:rPr>
              <w:t xml:space="preserve">0 </w:t>
            </w:r>
            <w:r>
              <w:rPr>
                <w:rFonts w:hint="eastAsia" w:ascii="宋体" w:hAnsi="宋体" w:cs="宋体"/>
                <w:b/>
                <w:color w:val="auto"/>
                <w:sz w:val="26"/>
                <w:szCs w:val="26"/>
              </w:rPr>
              <w:t>分</w:t>
            </w:r>
            <w:r>
              <w:rPr>
                <w:rFonts w:hint="eastAsia" w:ascii="宋体" w:hAnsi="宋体" w:cs="宋体"/>
                <w:bCs/>
                <w:color w:val="auto"/>
                <w:sz w:val="26"/>
                <w:szCs w:val="26"/>
              </w:rPr>
              <w:t>（北京时间）</w:t>
            </w:r>
          </w:p>
          <w:p w14:paraId="5CC7088B">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hAnsi="宋体" w:cs="宋体"/>
                <w:bCs/>
                <w:color w:val="auto"/>
                <w:sz w:val="26"/>
                <w:szCs w:val="26"/>
              </w:rPr>
            </w:pPr>
            <w:r>
              <w:rPr>
                <w:rFonts w:hint="eastAsia" w:ascii="宋体" w:hAnsi="宋体" w:cs="宋体"/>
                <w:bCs/>
                <w:color w:val="auto"/>
                <w:spacing w:val="-6"/>
                <w:sz w:val="26"/>
                <w:szCs w:val="26"/>
              </w:rPr>
              <w:t>开标地点：</w:t>
            </w:r>
            <w:r>
              <w:rPr>
                <w:rFonts w:hint="eastAsia" w:ascii="宋体" w:hAnsi="宋体" w:cs="宋体"/>
                <w:b/>
                <w:bCs/>
                <w:snapToGrid w:val="0"/>
                <w:color w:val="auto"/>
                <w:spacing w:val="-6"/>
                <w:sz w:val="26"/>
                <w:szCs w:val="26"/>
              </w:rPr>
              <w:t>遂昌县公共资源交易中心</w:t>
            </w:r>
            <w:r>
              <w:rPr>
                <w:rFonts w:hint="eastAsia" w:ascii="宋体" w:hAnsi="宋体" w:cs="宋体"/>
                <w:b/>
                <w:bCs/>
                <w:color w:val="auto"/>
                <w:spacing w:val="-6"/>
                <w:sz w:val="26"/>
                <w:szCs w:val="26"/>
              </w:rPr>
              <w:t>（遂昌县妙高街道君子路357号A区5楼）</w:t>
            </w:r>
          </w:p>
        </w:tc>
      </w:tr>
      <w:tr w14:paraId="1CC6E67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52" w:type="dxa"/>
            <w:noWrap w:val="0"/>
            <w:vAlign w:val="center"/>
          </w:tcPr>
          <w:p w14:paraId="4160F64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2</w:t>
            </w:r>
          </w:p>
        </w:tc>
        <w:tc>
          <w:tcPr>
            <w:tcW w:w="1578" w:type="dxa"/>
            <w:noWrap w:val="0"/>
            <w:vAlign w:val="center"/>
          </w:tcPr>
          <w:p w14:paraId="0363D22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评标委员会的组建</w:t>
            </w:r>
          </w:p>
        </w:tc>
        <w:tc>
          <w:tcPr>
            <w:tcW w:w="7355" w:type="dxa"/>
            <w:noWrap w:val="0"/>
            <w:vAlign w:val="center"/>
          </w:tcPr>
          <w:p w14:paraId="6AC70E2D">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1.评标委员会成员由采购人代表和有关技术、经济等方面的专家组成</w:t>
            </w:r>
            <w:r>
              <w:rPr>
                <w:rFonts w:hint="eastAsia" w:ascii="宋体"/>
                <w:sz w:val="26"/>
                <w:szCs w:val="26"/>
              </w:rPr>
              <w:t>5人</w:t>
            </w:r>
            <w:r>
              <w:rPr>
                <w:rFonts w:hint="eastAsia" w:ascii="宋体"/>
                <w:sz w:val="26"/>
                <w:szCs w:val="26"/>
                <w:lang w:val="en-US" w:eastAsia="zh-CN"/>
              </w:rPr>
              <w:t>及</w:t>
            </w:r>
            <w:r>
              <w:rPr>
                <w:rFonts w:hint="eastAsia" w:ascii="宋体"/>
                <w:sz w:val="26"/>
                <w:szCs w:val="26"/>
                <w:lang w:val="zh-CN"/>
              </w:rPr>
              <w:t>以上单数。</w:t>
            </w:r>
          </w:p>
          <w:p w14:paraId="15E31A5D">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2.评标专家确定方式：除采购人代表外的专家按相关规定从专家库中抽取。</w:t>
            </w:r>
          </w:p>
        </w:tc>
      </w:tr>
      <w:tr w14:paraId="1582A3D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52" w:type="dxa"/>
            <w:noWrap w:val="0"/>
            <w:vAlign w:val="center"/>
          </w:tcPr>
          <w:p w14:paraId="0178CA4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3</w:t>
            </w:r>
          </w:p>
        </w:tc>
        <w:tc>
          <w:tcPr>
            <w:tcW w:w="1578" w:type="dxa"/>
            <w:noWrap w:val="0"/>
            <w:vAlign w:val="center"/>
          </w:tcPr>
          <w:p w14:paraId="26D7A026">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供应商信用查询</w:t>
            </w:r>
          </w:p>
        </w:tc>
        <w:tc>
          <w:tcPr>
            <w:tcW w:w="7355" w:type="dxa"/>
            <w:noWrap w:val="0"/>
            <w:vAlign w:val="center"/>
          </w:tcPr>
          <w:p w14:paraId="73640257">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1.投标供应商信用信息查询的查询渠道:</w:t>
            </w:r>
          </w:p>
          <w:p w14:paraId="2C08B737">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“信用中国”(www.creditchina.gov.cn)；</w:t>
            </w:r>
          </w:p>
          <w:p w14:paraId="3F4428BF">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“中国政府采购网”（http://www.ccgp.gov.cn）；</w:t>
            </w:r>
          </w:p>
          <w:p w14:paraId="666B9180">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2.投标供应商信用信息查询截止时点：本项目投标截止时间。</w:t>
            </w:r>
          </w:p>
          <w:p w14:paraId="7B30196C">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3.投标供应商信用信息查询记录和证据留存的具体方式：网页截图打印；</w:t>
            </w:r>
          </w:p>
          <w:p w14:paraId="2FE92553">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4.信用信息的使用规则：未被“信用中国”（www.creditchina.gov.cn）、中国政府采购网（www.ccgp.gov.cn）列入失信被执行人、重大税收违法案件当事人名单、政府采购严重违法失信行为记录名单，处理决定名单、被浙江省内县级及以上行政主管部门限制参加政府采购活动处罚（或处理）名单。</w:t>
            </w:r>
          </w:p>
        </w:tc>
      </w:tr>
      <w:tr w14:paraId="57CAE3C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52" w:type="dxa"/>
            <w:noWrap w:val="0"/>
            <w:vAlign w:val="center"/>
          </w:tcPr>
          <w:p w14:paraId="65A4BFA3">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4</w:t>
            </w:r>
          </w:p>
        </w:tc>
        <w:tc>
          <w:tcPr>
            <w:tcW w:w="1578" w:type="dxa"/>
            <w:noWrap w:val="0"/>
            <w:vAlign w:val="center"/>
          </w:tcPr>
          <w:p w14:paraId="3DBDC1DE">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lang w:val="zh-CN"/>
              </w:rPr>
            </w:pPr>
            <w:r>
              <w:rPr>
                <w:rFonts w:hint="eastAsia" w:ascii="宋体"/>
                <w:bCs/>
                <w:sz w:val="26"/>
                <w:szCs w:val="26"/>
                <w:lang w:val="zh-CN"/>
              </w:rPr>
              <w:t>合同备案</w:t>
            </w:r>
          </w:p>
        </w:tc>
        <w:tc>
          <w:tcPr>
            <w:tcW w:w="7355" w:type="dxa"/>
            <w:noWrap w:val="0"/>
            <w:vAlign w:val="center"/>
          </w:tcPr>
          <w:p w14:paraId="205768C6">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pacing w:val="-11"/>
                <w:sz w:val="26"/>
                <w:szCs w:val="26"/>
                <w:lang w:val="zh-CN"/>
              </w:rPr>
            </w:pPr>
            <w:r>
              <w:rPr>
                <w:rFonts w:hint="eastAsia" w:ascii="宋体"/>
                <w:spacing w:val="-11"/>
                <w:sz w:val="26"/>
                <w:szCs w:val="26"/>
                <w:lang w:val="zh-CN"/>
              </w:rPr>
              <w:t>1.中标供应商须在发出中标通知书之日起30日内与采购人签订合同。</w:t>
            </w:r>
          </w:p>
          <w:p w14:paraId="08E163C3">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sz w:val="26"/>
                <w:szCs w:val="26"/>
                <w:lang w:val="zh-CN"/>
              </w:rPr>
            </w:pPr>
            <w:r>
              <w:rPr>
                <w:rFonts w:hint="eastAsia" w:ascii="宋体"/>
                <w:sz w:val="26"/>
                <w:szCs w:val="26"/>
                <w:lang w:val="zh-CN"/>
              </w:rPr>
              <w:t>2.中标供应商与采购人签订合同后, 2日内将合同原件扫描件发给浙江惠同建设工程管理有限公司：邮箱：</w:t>
            </w:r>
            <w:r>
              <w:rPr>
                <w:rFonts w:hint="eastAsia" w:ascii="宋体"/>
                <w:sz w:val="26"/>
                <w:szCs w:val="26"/>
                <w:lang w:eastAsia="zh-CN"/>
              </w:rPr>
              <w:t>953115346</w:t>
            </w:r>
            <w:r>
              <w:rPr>
                <w:rFonts w:hint="eastAsia" w:ascii="宋体"/>
                <w:sz w:val="26"/>
                <w:szCs w:val="26"/>
                <w:lang w:val="zh-CN"/>
              </w:rPr>
              <w:t>@qq.com；</w:t>
            </w:r>
          </w:p>
        </w:tc>
      </w:tr>
      <w:tr w14:paraId="43EC1B8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52" w:type="dxa"/>
            <w:noWrap w:val="0"/>
            <w:vAlign w:val="center"/>
          </w:tcPr>
          <w:p w14:paraId="2190FF38">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5</w:t>
            </w:r>
          </w:p>
        </w:tc>
        <w:tc>
          <w:tcPr>
            <w:tcW w:w="1578" w:type="dxa"/>
            <w:noWrap w:val="0"/>
            <w:vAlign w:val="center"/>
          </w:tcPr>
          <w:p w14:paraId="4AC8A042">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rPr>
              <w:t>评审办法和细则</w:t>
            </w:r>
          </w:p>
        </w:tc>
        <w:tc>
          <w:tcPr>
            <w:tcW w:w="7355" w:type="dxa"/>
            <w:noWrap w:val="0"/>
            <w:vAlign w:val="center"/>
          </w:tcPr>
          <w:p w14:paraId="3670DCEF">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采用综合评分法，详见</w:t>
            </w:r>
            <w:r>
              <w:rPr>
                <w:rFonts w:hint="eastAsia" w:ascii="宋体"/>
                <w:bCs/>
                <w:sz w:val="26"/>
                <w:szCs w:val="26"/>
                <w:lang w:val="en-US" w:eastAsia="zh-CN"/>
              </w:rPr>
              <w:t>采购</w:t>
            </w:r>
            <w:r>
              <w:rPr>
                <w:rFonts w:hint="eastAsia" w:ascii="宋体"/>
                <w:bCs/>
                <w:sz w:val="26"/>
                <w:szCs w:val="26"/>
              </w:rPr>
              <w:t>文件“第六章 评审办法和细则”</w:t>
            </w:r>
          </w:p>
        </w:tc>
      </w:tr>
      <w:tr w14:paraId="094C6FE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637" w:hRule="atLeast"/>
          <w:jc w:val="center"/>
        </w:trPr>
        <w:tc>
          <w:tcPr>
            <w:tcW w:w="652" w:type="dxa"/>
            <w:noWrap w:val="0"/>
            <w:vAlign w:val="center"/>
          </w:tcPr>
          <w:p w14:paraId="0C60BF17">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eastAsia="宋体"/>
                <w:bCs/>
                <w:snapToGrid w:val="0"/>
                <w:sz w:val="26"/>
                <w:szCs w:val="26"/>
                <w:lang w:eastAsia="zh-CN"/>
              </w:rPr>
            </w:pPr>
            <w:r>
              <w:rPr>
                <w:rFonts w:hint="eastAsia" w:ascii="宋体"/>
                <w:bCs/>
                <w:snapToGrid w:val="0"/>
                <w:sz w:val="26"/>
                <w:szCs w:val="26"/>
              </w:rPr>
              <w:t>1</w:t>
            </w:r>
            <w:r>
              <w:rPr>
                <w:rFonts w:hint="eastAsia" w:ascii="宋体"/>
                <w:bCs/>
                <w:snapToGrid w:val="0"/>
                <w:sz w:val="26"/>
                <w:szCs w:val="26"/>
                <w:lang w:val="en-US" w:eastAsia="zh-CN"/>
              </w:rPr>
              <w:t>6</w:t>
            </w:r>
          </w:p>
        </w:tc>
        <w:tc>
          <w:tcPr>
            <w:tcW w:w="1578" w:type="dxa"/>
            <w:noWrap w:val="0"/>
            <w:vAlign w:val="center"/>
          </w:tcPr>
          <w:p w14:paraId="023A92DB">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rPr>
                <w:rFonts w:hint="eastAsia" w:ascii="宋体"/>
                <w:bCs/>
                <w:sz w:val="26"/>
                <w:szCs w:val="26"/>
              </w:rPr>
            </w:pPr>
            <w:r>
              <w:rPr>
                <w:rFonts w:hint="eastAsia" w:ascii="宋体"/>
                <w:bCs/>
                <w:sz w:val="26"/>
                <w:szCs w:val="26"/>
                <w:lang w:val="en-US" w:eastAsia="zh-CN"/>
              </w:rPr>
              <w:t>采购</w:t>
            </w:r>
            <w:r>
              <w:rPr>
                <w:rFonts w:hint="eastAsia" w:ascii="宋体"/>
                <w:bCs/>
                <w:sz w:val="26"/>
                <w:szCs w:val="26"/>
              </w:rPr>
              <w:t>文件解释</w:t>
            </w:r>
          </w:p>
        </w:tc>
        <w:tc>
          <w:tcPr>
            <w:tcW w:w="7355" w:type="dxa"/>
            <w:noWrap w:val="0"/>
            <w:vAlign w:val="center"/>
          </w:tcPr>
          <w:p w14:paraId="79E26A54">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构成本</w:t>
            </w:r>
            <w:r>
              <w:rPr>
                <w:rFonts w:hint="eastAsia" w:ascii="宋体"/>
                <w:bCs/>
                <w:sz w:val="26"/>
                <w:szCs w:val="26"/>
                <w:lang w:val="en-US" w:eastAsia="zh-CN"/>
              </w:rPr>
              <w:t>采购</w:t>
            </w:r>
            <w:r>
              <w:rPr>
                <w:rFonts w:hint="eastAsia" w:ascii="宋体"/>
                <w:bCs/>
                <w:sz w:val="26"/>
                <w:szCs w:val="26"/>
              </w:rPr>
              <w:t>文件的各个组成文件应互为解释，互为说明；</w:t>
            </w:r>
          </w:p>
          <w:p w14:paraId="06530AE7">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pacing w:val="-6"/>
                <w:sz w:val="26"/>
                <w:szCs w:val="26"/>
              </w:rPr>
            </w:pPr>
            <w:r>
              <w:rPr>
                <w:rFonts w:hint="eastAsia" w:ascii="宋体"/>
                <w:bCs/>
                <w:spacing w:val="-6"/>
                <w:sz w:val="26"/>
                <w:szCs w:val="26"/>
              </w:rPr>
              <w:t>如有不明确或不一致，构成合同文件组成内容的，以合同文件约定内容为准，且以专用合同条款约定的合同文件优先顺序解释；</w:t>
            </w:r>
          </w:p>
          <w:p w14:paraId="27D6C23C">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仅适用于招标投标阶段的约定，按招标公告、投标供应商须知、评标办法、投标文件格式的先后顺序解释；</w:t>
            </w:r>
          </w:p>
          <w:p w14:paraId="5056BBFA">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pacing w:val="-6"/>
                <w:sz w:val="26"/>
                <w:szCs w:val="26"/>
              </w:rPr>
            </w:pPr>
            <w:r>
              <w:rPr>
                <w:rFonts w:hint="eastAsia" w:ascii="宋体"/>
                <w:bCs/>
                <w:spacing w:val="-6"/>
                <w:sz w:val="26"/>
                <w:szCs w:val="26"/>
              </w:rPr>
              <w:t>同一文件中就同一事项的约定不一致的，以逻辑顺序在后者为准；</w:t>
            </w:r>
          </w:p>
          <w:p w14:paraId="35029931">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同一文件不同版本之间有不一致的，以形成时间在后者为准。</w:t>
            </w:r>
          </w:p>
          <w:p w14:paraId="3B3655B7">
            <w:pPr>
              <w:keepNext w:val="0"/>
              <w:keepLines w:val="0"/>
              <w:pageBreakBefore w:val="0"/>
              <w:widowControl/>
              <w:kinsoku/>
              <w:wordWrap/>
              <w:overflowPunct/>
              <w:topLinePunct w:val="0"/>
              <w:autoSpaceDE/>
              <w:autoSpaceDN/>
              <w:bidi w:val="0"/>
              <w:adjustRightInd/>
              <w:spacing w:line="400" w:lineRule="exact"/>
              <w:ind w:left="0" w:leftChars="0" w:right="0" w:rightChars="0"/>
              <w:textAlignment w:val="auto"/>
              <w:rPr>
                <w:rFonts w:hint="eastAsia" w:ascii="宋体"/>
                <w:bCs/>
                <w:sz w:val="26"/>
                <w:szCs w:val="26"/>
              </w:rPr>
            </w:pPr>
            <w:r>
              <w:rPr>
                <w:rFonts w:hint="eastAsia" w:ascii="宋体"/>
                <w:bCs/>
                <w:sz w:val="26"/>
                <w:szCs w:val="26"/>
              </w:rPr>
              <w:t>按本款前述约定仍不能形成结论的，由采购人负责解释。</w:t>
            </w:r>
          </w:p>
        </w:tc>
      </w:tr>
    </w:tbl>
    <w:p w14:paraId="7902BFC7">
      <w:pPr>
        <w:snapToGrid w:val="0"/>
        <w:spacing w:before="156" w:beforeLines="50" w:line="560" w:lineRule="exact"/>
        <w:outlineLvl w:val="1"/>
        <w:rPr>
          <w:rFonts w:hint="eastAsia" w:ascii="宋体" w:hAnsi="宋体" w:cs="宋体"/>
          <w:b/>
          <w:sz w:val="30"/>
          <w:szCs w:val="30"/>
        </w:rPr>
      </w:pPr>
      <w:bookmarkStart w:id="24" w:name="_Toc4766"/>
    </w:p>
    <w:p w14:paraId="56E40094">
      <w:pPr>
        <w:snapToGrid w:val="0"/>
        <w:spacing w:before="156" w:beforeLines="50" w:line="560" w:lineRule="exact"/>
        <w:outlineLvl w:val="1"/>
        <w:rPr>
          <w:rFonts w:hint="eastAsia" w:ascii="宋体" w:hAnsi="宋体" w:cs="宋体"/>
          <w:b/>
          <w:sz w:val="30"/>
          <w:szCs w:val="30"/>
        </w:rPr>
      </w:pPr>
      <w:r>
        <w:rPr>
          <w:rFonts w:hint="eastAsia" w:ascii="宋体" w:hAnsi="宋体" w:cs="宋体"/>
          <w:b/>
          <w:sz w:val="30"/>
          <w:szCs w:val="30"/>
        </w:rPr>
        <w:t>一、总</w:t>
      </w:r>
      <w:r>
        <w:rPr>
          <w:rFonts w:hint="eastAsia" w:ascii="宋体" w:hAnsi="宋体" w:cs="宋体"/>
          <w:b/>
          <w:sz w:val="30"/>
          <w:szCs w:val="30"/>
          <w:lang w:val="en-US" w:eastAsia="zh-CN"/>
        </w:rPr>
        <w:t xml:space="preserve"> </w:t>
      </w:r>
      <w:r>
        <w:rPr>
          <w:rFonts w:hint="eastAsia" w:ascii="宋体" w:hAnsi="宋体" w:cs="宋体"/>
          <w:b/>
          <w:sz w:val="30"/>
          <w:szCs w:val="30"/>
        </w:rPr>
        <w:t>则</w:t>
      </w:r>
      <w:bookmarkEnd w:id="24"/>
    </w:p>
    <w:p w14:paraId="4DA17942">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b/>
          <w:sz w:val="26"/>
          <w:szCs w:val="26"/>
        </w:rPr>
      </w:pPr>
      <w:r>
        <w:rPr>
          <w:rFonts w:hint="eastAsia" w:ascii="宋体" w:hAnsi="宋体" w:cs="宋体"/>
          <w:sz w:val="26"/>
          <w:szCs w:val="26"/>
        </w:rPr>
        <w:t>1.适用范围</w:t>
      </w:r>
    </w:p>
    <w:p w14:paraId="4588F353">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本</w:t>
      </w:r>
      <w:r>
        <w:rPr>
          <w:rFonts w:hint="eastAsia" w:ascii="宋体" w:hAnsi="宋体" w:cs="宋体"/>
          <w:sz w:val="26"/>
          <w:szCs w:val="26"/>
          <w:lang w:val="en-US" w:eastAsia="zh-CN"/>
        </w:rPr>
        <w:t>采购</w:t>
      </w:r>
      <w:r>
        <w:rPr>
          <w:rFonts w:hint="eastAsia" w:ascii="宋体" w:hAnsi="宋体" w:cs="宋体"/>
          <w:sz w:val="26"/>
          <w:szCs w:val="26"/>
        </w:rPr>
        <w:t>文件仅适用于本次采购项目的招标、投标、评标、定标、验收、合同履约、付款等行为。</w:t>
      </w:r>
    </w:p>
    <w:p w14:paraId="2CAA1DD8">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2.定义</w:t>
      </w:r>
    </w:p>
    <w:p w14:paraId="154248F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2.1 “采购代理机构”系指组织本次招标的</w:t>
      </w:r>
      <w:r>
        <w:rPr>
          <w:rFonts w:hint="eastAsia" w:ascii="宋体" w:hAnsi="宋体" w:cs="宋体"/>
          <w:b/>
          <w:bCs/>
          <w:sz w:val="26"/>
          <w:szCs w:val="26"/>
          <w:u w:val="single"/>
        </w:rPr>
        <w:t>浙江惠同建设工程管理有限公司</w:t>
      </w:r>
      <w:r>
        <w:rPr>
          <w:rFonts w:hint="eastAsia" w:ascii="宋体" w:hAnsi="宋体" w:cs="宋体"/>
          <w:sz w:val="26"/>
          <w:szCs w:val="26"/>
        </w:rPr>
        <w:t>。</w:t>
      </w:r>
    </w:p>
    <w:p w14:paraId="2ABA8DD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2.2 “采购人”或“招标人”系指提出本次采购的</w:t>
      </w:r>
      <w:r>
        <w:rPr>
          <w:rFonts w:hint="eastAsia" w:ascii="宋体" w:hAnsi="宋体" w:cs="宋体"/>
          <w:b/>
          <w:bCs/>
          <w:sz w:val="26"/>
          <w:szCs w:val="26"/>
          <w:u w:val="single"/>
          <w:lang w:eastAsia="zh-CN"/>
        </w:rPr>
        <w:t>遂昌县两山生态资源资产经营有限公司</w:t>
      </w:r>
      <w:r>
        <w:rPr>
          <w:rFonts w:hint="eastAsia" w:ascii="宋体" w:hAnsi="宋体" w:cs="宋体"/>
          <w:sz w:val="26"/>
          <w:szCs w:val="26"/>
        </w:rPr>
        <w:t>。</w:t>
      </w:r>
    </w:p>
    <w:p w14:paraId="0C54C1A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 “供应商”系指符合本项目供应商应具备的资格要求的供应商，并报名参与项目投标的供应商。</w:t>
      </w:r>
    </w:p>
    <w:p w14:paraId="3AB6AFE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 “负责人”系指法人企业的法定负责人，或其他组织为法律、行政法规规定代表单位行使职权的主要负责人或自然人本人。</w:t>
      </w:r>
    </w:p>
    <w:p w14:paraId="7566A10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2.5 “合同”系指采购人与中标人双方签署的规定双方权利与义务的协议，以及所有附件、附录、</w:t>
      </w:r>
      <w:r>
        <w:rPr>
          <w:rFonts w:hint="eastAsia" w:ascii="宋体" w:hAnsi="宋体" w:cs="宋体"/>
          <w:sz w:val="26"/>
          <w:szCs w:val="26"/>
          <w:lang w:val="en-US" w:eastAsia="zh-CN"/>
        </w:rPr>
        <w:t>采购</w:t>
      </w:r>
      <w:r>
        <w:rPr>
          <w:rFonts w:hint="eastAsia" w:ascii="宋体" w:hAnsi="宋体" w:cs="宋体"/>
          <w:sz w:val="26"/>
          <w:szCs w:val="26"/>
        </w:rPr>
        <w:t>文件和投标文件所提到的构成合同的所有文件。</w:t>
      </w:r>
    </w:p>
    <w:p w14:paraId="790DCC8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2.6 “货物”系指投标人按</w:t>
      </w:r>
      <w:r>
        <w:rPr>
          <w:rFonts w:hint="eastAsia" w:ascii="宋体" w:hAnsi="宋体" w:cs="宋体"/>
          <w:sz w:val="26"/>
          <w:szCs w:val="26"/>
          <w:lang w:val="en-US" w:eastAsia="zh-CN"/>
        </w:rPr>
        <w:t>采购</w:t>
      </w:r>
      <w:r>
        <w:rPr>
          <w:rFonts w:hint="eastAsia" w:ascii="宋体" w:hAnsi="宋体" w:cs="宋体"/>
          <w:sz w:val="26"/>
          <w:szCs w:val="26"/>
        </w:rPr>
        <w:t>文件规定向采购人提供的各类设备、软件、技术资料及使用手册等。</w:t>
      </w:r>
    </w:p>
    <w:p w14:paraId="268C65F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2.7“服务”系指投标人按</w:t>
      </w:r>
      <w:r>
        <w:rPr>
          <w:rFonts w:hint="eastAsia" w:ascii="宋体" w:hAnsi="宋体" w:cs="宋体"/>
          <w:sz w:val="26"/>
          <w:szCs w:val="26"/>
          <w:lang w:val="en-US" w:eastAsia="zh-CN"/>
        </w:rPr>
        <w:t>采购</w:t>
      </w:r>
      <w:r>
        <w:rPr>
          <w:rFonts w:hint="eastAsia" w:ascii="宋体" w:hAnsi="宋体" w:cs="宋体"/>
          <w:sz w:val="26"/>
          <w:szCs w:val="26"/>
        </w:rPr>
        <w:t>文件规定向采购人提供的安装、调试、技术协助、培训以及其他类似的义务。</w:t>
      </w:r>
    </w:p>
    <w:p w14:paraId="02505A0C">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3.供应商应具备资格条件</w:t>
      </w:r>
    </w:p>
    <w:p w14:paraId="0DA060A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3.1 符合本</w:t>
      </w:r>
      <w:r>
        <w:rPr>
          <w:rFonts w:hint="eastAsia" w:ascii="宋体" w:hAnsi="宋体" w:cs="宋体"/>
          <w:sz w:val="26"/>
          <w:szCs w:val="26"/>
          <w:lang w:val="en-US" w:eastAsia="zh-CN"/>
        </w:rPr>
        <w:t>采购</w:t>
      </w:r>
      <w:r>
        <w:rPr>
          <w:rFonts w:hint="eastAsia" w:ascii="宋体" w:hAnsi="宋体" w:cs="宋体"/>
          <w:sz w:val="26"/>
          <w:szCs w:val="26"/>
        </w:rPr>
        <w:t>文件</w:t>
      </w:r>
      <w:r>
        <w:rPr>
          <w:rFonts w:hint="eastAsia" w:ascii="宋体" w:hAnsi="宋体" w:cs="宋体"/>
          <w:sz w:val="26"/>
          <w:szCs w:val="26"/>
          <w:lang w:eastAsia="zh-CN"/>
        </w:rPr>
        <w:t>“</w:t>
      </w:r>
      <w:r>
        <w:rPr>
          <w:rFonts w:hint="eastAsia" w:ascii="宋体" w:hAnsi="宋体" w:cs="宋体"/>
          <w:sz w:val="26"/>
          <w:szCs w:val="26"/>
        </w:rPr>
        <w:t>第一章</w:t>
      </w:r>
      <w:r>
        <w:rPr>
          <w:rFonts w:hint="eastAsia" w:ascii="宋体" w:hAnsi="宋体" w:cs="宋体"/>
          <w:sz w:val="26"/>
          <w:szCs w:val="26"/>
          <w:lang w:val="en-US" w:eastAsia="zh-CN"/>
        </w:rPr>
        <w:t xml:space="preserve"> 招标公告</w:t>
      </w:r>
      <w:r>
        <w:rPr>
          <w:rFonts w:hint="eastAsia" w:ascii="宋体" w:hAnsi="宋体" w:cs="宋体"/>
          <w:sz w:val="26"/>
          <w:szCs w:val="26"/>
          <w:lang w:eastAsia="zh-CN"/>
        </w:rPr>
        <w:t>”</w:t>
      </w:r>
      <w:r>
        <w:rPr>
          <w:rFonts w:hint="eastAsia" w:ascii="宋体" w:hAnsi="宋体" w:cs="宋体"/>
          <w:sz w:val="26"/>
          <w:szCs w:val="26"/>
        </w:rPr>
        <w:t>的规定；</w:t>
      </w:r>
    </w:p>
    <w:p w14:paraId="2D034CA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3.2 供应商应遵守有关的法律、法规和规章条例。</w:t>
      </w:r>
    </w:p>
    <w:p w14:paraId="2EBF40C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color w:val="000000"/>
          <w:sz w:val="26"/>
          <w:szCs w:val="26"/>
        </w:rPr>
      </w:pPr>
      <w:r>
        <w:rPr>
          <w:rFonts w:hint="eastAsia" w:ascii="宋体" w:hAnsi="宋体" w:cs="宋体"/>
          <w:color w:val="000000"/>
          <w:sz w:val="26"/>
          <w:szCs w:val="26"/>
        </w:rPr>
        <w:t>3.3本项目不接受联合体投标。</w:t>
      </w:r>
    </w:p>
    <w:p w14:paraId="5C512915">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4.投标费用</w:t>
      </w:r>
    </w:p>
    <w:p w14:paraId="3E7FE994">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不论投标结果如何，投标人均应自行承担所有与投标有关的全部费用。</w:t>
      </w:r>
    </w:p>
    <w:p w14:paraId="5634C727">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5.转包、分包</w:t>
      </w:r>
    </w:p>
    <w:p w14:paraId="199024F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本项目不允许转包或分包。</w:t>
      </w:r>
    </w:p>
    <w:p w14:paraId="482DBE74">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6.特别说明：</w:t>
      </w:r>
    </w:p>
    <w:p w14:paraId="6959590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rPr>
      </w:pPr>
      <w:r>
        <w:rPr>
          <w:rFonts w:hint="eastAsia" w:ascii="宋体" w:hAnsi="宋体" w:cs="宋体"/>
          <w:sz w:val="26"/>
          <w:szCs w:val="26"/>
        </w:rPr>
        <w:t>6.1投标人应仔细阅读</w:t>
      </w:r>
      <w:r>
        <w:rPr>
          <w:rFonts w:hint="eastAsia" w:ascii="宋体" w:hAnsi="宋体" w:cs="宋体"/>
          <w:sz w:val="26"/>
          <w:szCs w:val="26"/>
          <w:lang w:val="en-US" w:eastAsia="zh-CN"/>
        </w:rPr>
        <w:t>采购</w:t>
      </w:r>
      <w:r>
        <w:rPr>
          <w:rFonts w:hint="eastAsia" w:ascii="宋体" w:hAnsi="宋体" w:cs="宋体"/>
          <w:sz w:val="26"/>
          <w:szCs w:val="26"/>
        </w:rPr>
        <w:t>文件的所有内容，按照</w:t>
      </w:r>
      <w:r>
        <w:rPr>
          <w:rFonts w:hint="eastAsia" w:ascii="宋体" w:hAnsi="宋体" w:cs="宋体"/>
          <w:sz w:val="26"/>
          <w:szCs w:val="26"/>
          <w:lang w:val="en-US" w:eastAsia="zh-CN"/>
        </w:rPr>
        <w:t>采购</w:t>
      </w:r>
      <w:r>
        <w:rPr>
          <w:rFonts w:hint="eastAsia" w:ascii="宋体" w:hAnsi="宋体" w:cs="宋体"/>
          <w:sz w:val="26"/>
          <w:szCs w:val="26"/>
        </w:rPr>
        <w:t>文件的要求提交投标文件，并对所提供的全部资料的真实性承担法律责任。</w:t>
      </w:r>
    </w:p>
    <w:p w14:paraId="2FF2D292">
      <w:pPr>
        <w:snapToGrid w:val="0"/>
        <w:spacing w:before="156" w:beforeLines="50" w:line="560" w:lineRule="exact"/>
        <w:outlineLvl w:val="1"/>
        <w:rPr>
          <w:rFonts w:hint="eastAsia" w:ascii="宋体" w:hAnsi="宋体" w:cs="宋体"/>
          <w:b/>
          <w:sz w:val="30"/>
          <w:szCs w:val="30"/>
        </w:rPr>
      </w:pPr>
      <w:bookmarkStart w:id="25" w:name="_Toc359856799"/>
      <w:bookmarkStart w:id="26" w:name="_Toc19227"/>
      <w:bookmarkStart w:id="27" w:name="_Toc356371434"/>
      <w:bookmarkStart w:id="28" w:name="_Toc4241"/>
      <w:r>
        <w:rPr>
          <w:rFonts w:hint="eastAsia" w:ascii="宋体" w:hAnsi="宋体" w:cs="宋体"/>
          <w:b/>
          <w:sz w:val="30"/>
          <w:szCs w:val="30"/>
        </w:rPr>
        <w:t>二、</w:t>
      </w:r>
      <w:r>
        <w:rPr>
          <w:rFonts w:hint="eastAsia" w:ascii="宋体" w:hAnsi="宋体" w:cs="宋体"/>
          <w:b/>
          <w:sz w:val="30"/>
          <w:szCs w:val="30"/>
          <w:lang w:val="en-US" w:eastAsia="zh-CN"/>
        </w:rPr>
        <w:t>采购</w:t>
      </w:r>
      <w:r>
        <w:rPr>
          <w:rFonts w:hint="eastAsia" w:ascii="宋体" w:hAnsi="宋体" w:cs="宋体"/>
          <w:b/>
          <w:sz w:val="30"/>
          <w:szCs w:val="30"/>
        </w:rPr>
        <w:t>文件说明</w:t>
      </w:r>
      <w:bookmarkEnd w:id="25"/>
      <w:bookmarkEnd w:id="26"/>
      <w:bookmarkEnd w:id="27"/>
      <w:bookmarkEnd w:id="28"/>
    </w:p>
    <w:p w14:paraId="7E89447C">
      <w:pPr>
        <w:keepNext w:val="0"/>
        <w:keepLines w:val="0"/>
        <w:pageBreakBefore w:val="0"/>
        <w:widowControl/>
        <w:kinsoku/>
        <w:wordWrap/>
        <w:overflowPunct/>
        <w:topLinePunct w:val="0"/>
        <w:autoSpaceDE/>
        <w:autoSpaceDN/>
        <w:bidi w:val="0"/>
        <w:adjustRightInd/>
        <w:snapToGrid w:val="0"/>
        <w:spacing w:line="540" w:lineRule="exact"/>
        <w:textAlignment w:val="auto"/>
        <w:rPr>
          <w:rFonts w:hint="eastAsia" w:ascii="宋体" w:hAnsi="宋体" w:cs="宋体"/>
          <w:sz w:val="26"/>
          <w:szCs w:val="26"/>
        </w:rPr>
      </w:pPr>
      <w:r>
        <w:rPr>
          <w:rFonts w:hint="eastAsia" w:ascii="宋体" w:hAnsi="宋体" w:cs="宋体"/>
          <w:sz w:val="26"/>
          <w:szCs w:val="26"/>
        </w:rPr>
        <w:t>7.</w:t>
      </w:r>
      <w:r>
        <w:rPr>
          <w:rFonts w:hint="eastAsia" w:ascii="宋体" w:hAnsi="宋体" w:cs="宋体"/>
          <w:sz w:val="26"/>
          <w:szCs w:val="26"/>
          <w:lang w:val="en-US" w:eastAsia="zh-CN"/>
        </w:rPr>
        <w:t>采购</w:t>
      </w:r>
      <w:r>
        <w:rPr>
          <w:rFonts w:hint="eastAsia" w:ascii="宋体" w:hAnsi="宋体" w:cs="宋体"/>
          <w:sz w:val="26"/>
          <w:szCs w:val="26"/>
        </w:rPr>
        <w:t>文件的组成</w:t>
      </w:r>
    </w:p>
    <w:p w14:paraId="5B5EE32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7.1公开招标公告；</w:t>
      </w:r>
    </w:p>
    <w:p w14:paraId="4C8358F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7.2投标须知及说明；</w:t>
      </w:r>
    </w:p>
    <w:p w14:paraId="46B1278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7.3采购内容及要求；</w:t>
      </w:r>
    </w:p>
    <w:p w14:paraId="168C83C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7.4有关格式参考范例；</w:t>
      </w:r>
    </w:p>
    <w:p w14:paraId="4961141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7.5评标办法及开评标程序。</w:t>
      </w:r>
    </w:p>
    <w:p w14:paraId="7A93AD5E">
      <w:pPr>
        <w:keepNext w:val="0"/>
        <w:keepLines w:val="0"/>
        <w:pageBreakBefore w:val="0"/>
        <w:widowControl/>
        <w:kinsoku/>
        <w:wordWrap/>
        <w:overflowPunct/>
        <w:topLinePunct w:val="0"/>
        <w:autoSpaceDE/>
        <w:autoSpaceDN/>
        <w:bidi w:val="0"/>
        <w:adjustRightInd/>
        <w:snapToGrid w:val="0"/>
        <w:spacing w:line="540" w:lineRule="exact"/>
        <w:ind w:left="0" w:firstLine="520" w:firstLineChars="200"/>
        <w:textAlignment w:val="auto"/>
        <w:rPr>
          <w:rFonts w:hint="eastAsia" w:ascii="宋体" w:hAnsi="宋体" w:cs="宋体"/>
        </w:rPr>
      </w:pPr>
      <w:r>
        <w:rPr>
          <w:rFonts w:hint="eastAsia" w:ascii="宋体" w:hAnsi="宋体" w:cs="宋体"/>
          <w:sz w:val="26"/>
          <w:szCs w:val="26"/>
        </w:rPr>
        <w:t>7.6</w:t>
      </w:r>
      <w:r>
        <w:rPr>
          <w:rFonts w:hint="eastAsia" w:ascii="宋体" w:hAnsi="宋体" w:cs="宋体"/>
          <w:sz w:val="26"/>
          <w:szCs w:val="26"/>
          <w:lang w:val="en-US" w:eastAsia="zh-CN"/>
        </w:rPr>
        <w:t>采购</w:t>
      </w:r>
      <w:r>
        <w:rPr>
          <w:rFonts w:hint="eastAsia" w:ascii="宋体" w:hAnsi="宋体" w:cs="宋体"/>
          <w:sz w:val="26"/>
          <w:szCs w:val="26"/>
        </w:rPr>
        <w:t>文件的澄清及修改：采购代理机构可按照相关程序对已发出的</w:t>
      </w:r>
      <w:r>
        <w:rPr>
          <w:rFonts w:hint="eastAsia" w:ascii="宋体" w:hAnsi="宋体" w:cs="宋体"/>
          <w:sz w:val="26"/>
          <w:szCs w:val="26"/>
          <w:lang w:val="en-US" w:eastAsia="zh-CN"/>
        </w:rPr>
        <w:t>采购</w:t>
      </w:r>
      <w:r>
        <w:rPr>
          <w:rFonts w:hint="eastAsia" w:ascii="宋体" w:hAnsi="宋体" w:cs="宋体"/>
          <w:sz w:val="26"/>
          <w:szCs w:val="26"/>
        </w:rPr>
        <w:t>文件进行必要的澄清或修改，投标人应按照澄清及修改后的</w:t>
      </w:r>
      <w:r>
        <w:rPr>
          <w:rFonts w:hint="eastAsia" w:ascii="宋体" w:hAnsi="宋体" w:cs="宋体"/>
          <w:sz w:val="26"/>
          <w:szCs w:val="26"/>
          <w:lang w:val="en-US" w:eastAsia="zh-CN"/>
        </w:rPr>
        <w:t>采购</w:t>
      </w:r>
      <w:r>
        <w:rPr>
          <w:rFonts w:hint="eastAsia" w:ascii="宋体" w:hAnsi="宋体" w:cs="宋体"/>
          <w:sz w:val="26"/>
          <w:szCs w:val="26"/>
        </w:rPr>
        <w:t>文件要求投标。</w:t>
      </w:r>
    </w:p>
    <w:p w14:paraId="70DC7345">
      <w:pPr>
        <w:snapToGrid w:val="0"/>
        <w:spacing w:before="156" w:beforeLines="50" w:line="560" w:lineRule="exact"/>
        <w:outlineLvl w:val="1"/>
        <w:rPr>
          <w:rFonts w:hint="eastAsia" w:ascii="宋体" w:hAnsi="宋体" w:cs="宋体"/>
          <w:b/>
          <w:sz w:val="30"/>
          <w:szCs w:val="30"/>
        </w:rPr>
      </w:pPr>
      <w:bookmarkStart w:id="29" w:name="_Toc22002"/>
      <w:bookmarkStart w:id="30" w:name="_Toc356371435"/>
      <w:bookmarkStart w:id="31" w:name="_Toc359856800"/>
      <w:bookmarkStart w:id="32" w:name="_Toc11185"/>
      <w:r>
        <w:rPr>
          <w:rFonts w:hint="eastAsia" w:ascii="宋体" w:hAnsi="宋体" w:cs="宋体"/>
          <w:b/>
          <w:sz w:val="30"/>
          <w:szCs w:val="30"/>
        </w:rPr>
        <w:t>三、投标文件的编制</w:t>
      </w:r>
      <w:bookmarkEnd w:id="29"/>
      <w:bookmarkEnd w:id="30"/>
      <w:bookmarkEnd w:id="31"/>
      <w:bookmarkEnd w:id="32"/>
    </w:p>
    <w:p w14:paraId="1CBC278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8.总体要求</w:t>
      </w:r>
    </w:p>
    <w:p w14:paraId="59FD9E0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8.1投标人应仔细阅读</w:t>
      </w:r>
      <w:r>
        <w:rPr>
          <w:rFonts w:hint="eastAsia" w:ascii="宋体" w:hAnsi="宋体" w:cs="宋体"/>
          <w:sz w:val="26"/>
          <w:szCs w:val="26"/>
          <w:lang w:val="en-US" w:eastAsia="zh-CN"/>
        </w:rPr>
        <w:t>采购</w:t>
      </w:r>
      <w:r>
        <w:rPr>
          <w:rFonts w:hint="eastAsia" w:ascii="宋体" w:hAnsi="宋体" w:cs="宋体"/>
          <w:sz w:val="26"/>
          <w:szCs w:val="26"/>
        </w:rPr>
        <w:t>文件的所有内容，按本文件的要求提供投标文件，并保证所提供的全部资料的真实性，以使其投标文件对</w:t>
      </w:r>
      <w:r>
        <w:rPr>
          <w:rFonts w:hint="eastAsia" w:ascii="宋体" w:hAnsi="宋体" w:cs="宋体"/>
          <w:sz w:val="26"/>
          <w:szCs w:val="26"/>
          <w:lang w:val="en-US" w:eastAsia="zh-CN"/>
        </w:rPr>
        <w:t>采购</w:t>
      </w:r>
      <w:r>
        <w:rPr>
          <w:rFonts w:hint="eastAsia" w:ascii="宋体" w:hAnsi="宋体" w:cs="宋体"/>
          <w:sz w:val="26"/>
          <w:szCs w:val="26"/>
        </w:rPr>
        <w:t>文件作出实质性响应，否则，投标文件可能视为无效投标文件。</w:t>
      </w:r>
    </w:p>
    <w:p w14:paraId="6E79F11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8.2投标文件及投标人与采购有关的来往通知，函件和文件均应使用中文。</w:t>
      </w:r>
    </w:p>
    <w:p w14:paraId="17DFB0A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8.3投标人请按本文件中提供的文件格式、内容和要求制作投标文件。</w:t>
      </w:r>
    </w:p>
    <w:p w14:paraId="51349A5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8.4投标文件的组成</w:t>
      </w:r>
    </w:p>
    <w:p w14:paraId="26BFF2B5">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投标文件分为【资格审查文件】、【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】和【报价文件】三部分。</w:t>
      </w:r>
    </w:p>
    <w:p w14:paraId="797D990E">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2"/>
          <w:szCs w:val="22"/>
        </w:rPr>
      </w:pPr>
      <w:r>
        <w:rPr>
          <w:rFonts w:hint="eastAsia" w:ascii="宋体" w:hAnsi="宋体" w:cs="宋体"/>
          <w:sz w:val="26"/>
          <w:szCs w:val="26"/>
        </w:rPr>
        <w:t>8.4.1资格审查文件编制内容和要求：</w:t>
      </w:r>
      <w:r>
        <w:rPr>
          <w:rFonts w:hint="eastAsia" w:ascii="宋体" w:hAnsi="宋体" w:cs="宋体"/>
          <w:sz w:val="26"/>
          <w:szCs w:val="26"/>
          <w:u w:val="single"/>
        </w:rPr>
        <w:t>具体内容详见“第五章 投标文件格式”</w:t>
      </w:r>
    </w:p>
    <w:p w14:paraId="0458CE72">
      <w:pPr>
        <w:pStyle w:val="5"/>
        <w:keepNext/>
        <w:keepLines w:val="0"/>
        <w:pageBreakBefore w:val="0"/>
        <w:widowControl/>
        <w:kinsoku/>
        <w:wordWrap/>
        <w:overflowPunct/>
        <w:topLinePunct w:val="0"/>
        <w:autoSpaceDE/>
        <w:autoSpaceDN/>
        <w:bidi w:val="0"/>
        <w:adjustRightInd/>
        <w:snapToGrid/>
        <w:spacing w:before="0" w:after="0" w:line="560" w:lineRule="exact"/>
        <w:textAlignment w:val="auto"/>
        <w:rPr>
          <w:sz w:val="30"/>
          <w:szCs w:val="30"/>
        </w:rPr>
      </w:pPr>
      <w:bookmarkStart w:id="33" w:name="_Toc10965"/>
      <w:r>
        <w:rPr>
          <w:sz w:val="30"/>
          <w:szCs w:val="30"/>
        </w:rPr>
        <w:t>资格条件审查材料有一项不提供的，视为资格审查不通过。</w:t>
      </w:r>
      <w:bookmarkEnd w:id="33"/>
    </w:p>
    <w:p w14:paraId="15C7EF09">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before="156" w:beforeLines="50" w:line="540" w:lineRule="exact"/>
        <w:ind w:firstLine="520" w:firstLineChars="200"/>
        <w:textAlignment w:val="auto"/>
        <w:rPr>
          <w:rFonts w:hint="eastAsia" w:ascii="宋体" w:hAnsi="宋体" w:cs="宋体"/>
          <w:sz w:val="26"/>
          <w:szCs w:val="26"/>
          <w:u w:val="single"/>
        </w:rPr>
      </w:pPr>
      <w:r>
        <w:rPr>
          <w:rFonts w:hint="eastAsia" w:ascii="宋体" w:hAnsi="宋体" w:cs="宋体"/>
          <w:sz w:val="26"/>
          <w:szCs w:val="26"/>
        </w:rPr>
        <w:t>8.4.2</w:t>
      </w:r>
      <w:r>
        <w:rPr>
          <w:rFonts w:hint="eastAsia" w:ascii="宋体" w:hAnsi="宋体" w:cs="宋体"/>
          <w:sz w:val="26"/>
          <w:szCs w:val="26"/>
          <w:lang w:eastAsia="zh-CN"/>
        </w:rPr>
        <w:t>资信商务及技术文件</w:t>
      </w:r>
      <w:r>
        <w:rPr>
          <w:rFonts w:hint="eastAsia" w:ascii="宋体" w:hAnsi="宋体" w:cs="宋体"/>
          <w:sz w:val="26"/>
          <w:szCs w:val="26"/>
        </w:rPr>
        <w:t>编制内容和要求：</w:t>
      </w:r>
      <w:r>
        <w:rPr>
          <w:rFonts w:hint="eastAsia" w:ascii="宋体" w:hAnsi="宋体" w:cs="宋体"/>
          <w:sz w:val="26"/>
          <w:szCs w:val="26"/>
          <w:u w:val="single"/>
        </w:rPr>
        <w:t>具体内容详见“第五章 投标文件格式”</w:t>
      </w:r>
    </w:p>
    <w:p w14:paraId="72EC0A5C">
      <w:pPr>
        <w:keepNext w:val="0"/>
        <w:keepLines w:val="0"/>
        <w:pageBreakBefore w:val="0"/>
        <w:widowControl/>
        <w:tabs>
          <w:tab w:val="left" w:pos="0"/>
          <w:tab w:val="left" w:pos="900"/>
          <w:tab w:val="left" w:pos="7020"/>
          <w:tab w:val="left" w:pos="8460"/>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8.4.3报价文件编制内容和要求：</w:t>
      </w:r>
      <w:r>
        <w:rPr>
          <w:rFonts w:hint="eastAsia" w:ascii="宋体" w:hAnsi="宋体" w:cs="宋体"/>
          <w:sz w:val="26"/>
          <w:szCs w:val="26"/>
          <w:u w:val="single"/>
        </w:rPr>
        <w:t>具体内容详见“第五章 投标文件格式”</w:t>
      </w:r>
    </w:p>
    <w:p w14:paraId="745A6FC1">
      <w:pPr>
        <w:pStyle w:val="2"/>
        <w:keepNext w:val="0"/>
        <w:keepLines w:val="0"/>
        <w:pageBreakBefore w:val="0"/>
        <w:widowControl/>
        <w:kinsoku/>
        <w:wordWrap/>
        <w:overflowPunct/>
        <w:topLinePunct w:val="0"/>
        <w:autoSpaceDE/>
        <w:autoSpaceDN/>
        <w:bidi w:val="0"/>
        <w:adjustRightInd/>
        <w:spacing w:line="540" w:lineRule="exact"/>
        <w:ind w:firstLine="522" w:firstLineChars="200"/>
        <w:textAlignment w:val="auto"/>
        <w:rPr>
          <w:rFonts w:hint="eastAsia" w:ascii="宋体" w:hAnsi="宋体" w:eastAsia="宋体" w:cs="宋体"/>
          <w:spacing w:val="0"/>
          <w:sz w:val="26"/>
          <w:szCs w:val="26"/>
        </w:rPr>
      </w:pPr>
      <w:r>
        <w:rPr>
          <w:rFonts w:hint="eastAsia" w:ascii="宋体" w:hAnsi="宋体" w:eastAsia="宋体" w:cs="宋体"/>
          <w:spacing w:val="0"/>
          <w:sz w:val="26"/>
          <w:szCs w:val="26"/>
        </w:rPr>
        <w:t>8.5投标文件应全部单独密封【同一种文件的正副本装在同一个密封袋内，三个密封袋应标明资格审查文件、</w:t>
      </w:r>
      <w:r>
        <w:rPr>
          <w:rFonts w:hint="eastAsia" w:ascii="宋体" w:hAnsi="宋体" w:eastAsia="宋体" w:cs="宋体"/>
          <w:spacing w:val="0"/>
          <w:sz w:val="26"/>
          <w:szCs w:val="26"/>
          <w:lang w:eastAsia="zh-CN"/>
        </w:rPr>
        <w:t>资信商务及技术文件</w:t>
      </w:r>
      <w:r>
        <w:rPr>
          <w:rFonts w:hint="eastAsia" w:ascii="宋体" w:hAnsi="宋体" w:eastAsia="宋体" w:cs="宋体"/>
          <w:spacing w:val="0"/>
          <w:sz w:val="26"/>
          <w:szCs w:val="26"/>
        </w:rPr>
        <w:t>、报价文件】</w:t>
      </w:r>
    </w:p>
    <w:p w14:paraId="7C139D4F">
      <w:pPr>
        <w:keepNext w:val="0"/>
        <w:keepLines w:val="0"/>
        <w:pageBreakBefore w:val="0"/>
        <w:widowControl/>
        <w:kinsoku/>
        <w:wordWrap/>
        <w:overflowPunct/>
        <w:topLinePunct w:val="0"/>
        <w:autoSpaceDE/>
        <w:autoSpaceDN/>
        <w:bidi w:val="0"/>
        <w:adjustRightInd/>
        <w:snapToGrid w:val="0"/>
        <w:spacing w:line="540" w:lineRule="exact"/>
        <w:ind w:left="480"/>
        <w:textAlignment w:val="auto"/>
        <w:rPr>
          <w:rFonts w:hint="eastAsia" w:ascii="宋体" w:hAnsi="宋体" w:cs="宋体"/>
          <w:sz w:val="26"/>
          <w:szCs w:val="26"/>
        </w:rPr>
      </w:pPr>
      <w:r>
        <w:rPr>
          <w:rFonts w:hint="eastAsia" w:ascii="宋体" w:hAnsi="宋体" w:cs="宋体"/>
          <w:sz w:val="26"/>
          <w:szCs w:val="26"/>
        </w:rPr>
        <w:t>8.6投标有效期</w:t>
      </w:r>
    </w:p>
    <w:p w14:paraId="3AA64D3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8.6.1投标文件从投标文件递交截止之日起，有效期为90天；</w:t>
      </w:r>
    </w:p>
    <w:p w14:paraId="0D84BD07">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hAnsi="宋体" w:cs="宋体"/>
        </w:rPr>
      </w:pPr>
      <w:r>
        <w:rPr>
          <w:rFonts w:hint="eastAsia" w:ascii="宋体" w:hAnsi="宋体" w:cs="宋体"/>
          <w:spacing w:val="-6"/>
          <w:sz w:val="26"/>
          <w:szCs w:val="26"/>
        </w:rPr>
        <w:t>8.6.2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r>
        <w:rPr>
          <w:rFonts w:hint="eastAsia" w:ascii="宋体" w:hAnsi="宋体" w:cs="宋体"/>
          <w:sz w:val="26"/>
          <w:szCs w:val="26"/>
        </w:rPr>
        <w:t>。</w:t>
      </w:r>
    </w:p>
    <w:p w14:paraId="6F2D5C1B">
      <w:pPr>
        <w:snapToGrid w:val="0"/>
        <w:spacing w:before="156" w:beforeLines="50" w:line="560" w:lineRule="exact"/>
        <w:outlineLvl w:val="1"/>
        <w:rPr>
          <w:rFonts w:hint="eastAsia" w:ascii="宋体" w:hAnsi="宋体" w:cs="宋体"/>
          <w:b/>
          <w:sz w:val="30"/>
          <w:szCs w:val="30"/>
        </w:rPr>
      </w:pPr>
      <w:bookmarkStart w:id="34" w:name="_Toc356371436"/>
      <w:bookmarkStart w:id="35" w:name="_Toc21771"/>
      <w:bookmarkStart w:id="36" w:name="_Toc2436"/>
      <w:bookmarkStart w:id="37" w:name="_Toc359856801"/>
      <w:r>
        <w:rPr>
          <w:rFonts w:hint="eastAsia" w:ascii="宋体" w:hAnsi="宋体" w:cs="宋体"/>
          <w:b/>
          <w:sz w:val="30"/>
          <w:szCs w:val="30"/>
        </w:rPr>
        <w:t>四、投标保证金</w:t>
      </w:r>
      <w:bookmarkEnd w:id="34"/>
      <w:bookmarkEnd w:id="35"/>
      <w:bookmarkEnd w:id="36"/>
      <w:bookmarkEnd w:id="37"/>
    </w:p>
    <w:p w14:paraId="063F4EEA">
      <w:pPr>
        <w:keepNext w:val="0"/>
        <w:keepLines w:val="0"/>
        <w:pageBreakBefore w:val="0"/>
        <w:widowControl/>
        <w:kinsoku/>
        <w:wordWrap/>
        <w:overflowPunct/>
        <w:topLinePunct w:val="0"/>
        <w:autoSpaceDE/>
        <w:autoSpaceDN/>
        <w:bidi w:val="0"/>
        <w:adjustRightInd/>
        <w:snapToGrid w:val="0"/>
        <w:spacing w:line="540" w:lineRule="exact"/>
        <w:ind w:left="482"/>
        <w:textAlignment w:val="auto"/>
        <w:rPr>
          <w:rFonts w:hint="eastAsia" w:ascii="宋体" w:hAnsi="宋体" w:cs="宋体"/>
          <w:sz w:val="26"/>
          <w:szCs w:val="26"/>
        </w:rPr>
      </w:pPr>
      <w:r>
        <w:rPr>
          <w:rFonts w:hint="eastAsia" w:ascii="宋体" w:hAnsi="宋体" w:cs="宋体"/>
          <w:sz w:val="26"/>
          <w:szCs w:val="26"/>
        </w:rPr>
        <w:t>9.本项目不收取投标保证金</w:t>
      </w:r>
    </w:p>
    <w:p w14:paraId="2A0B9A3E">
      <w:pPr>
        <w:snapToGrid w:val="0"/>
        <w:spacing w:before="156" w:beforeLines="50" w:line="560" w:lineRule="exact"/>
        <w:outlineLvl w:val="1"/>
        <w:rPr>
          <w:rFonts w:hint="eastAsia" w:ascii="宋体" w:hAnsi="宋体" w:cs="宋体"/>
          <w:b/>
          <w:sz w:val="30"/>
          <w:szCs w:val="30"/>
        </w:rPr>
      </w:pPr>
      <w:bookmarkStart w:id="38" w:name="_Toc18747"/>
      <w:bookmarkStart w:id="39" w:name="_Toc359856802"/>
      <w:bookmarkStart w:id="40" w:name="_Toc21495"/>
      <w:r>
        <w:rPr>
          <w:rFonts w:hint="eastAsia" w:ascii="宋体" w:hAnsi="宋体" w:cs="宋体"/>
          <w:b/>
          <w:sz w:val="30"/>
          <w:szCs w:val="30"/>
        </w:rPr>
        <w:t>五、投标文件的签署及规定</w:t>
      </w:r>
      <w:bookmarkEnd w:id="38"/>
      <w:bookmarkEnd w:id="39"/>
      <w:bookmarkEnd w:id="40"/>
    </w:p>
    <w:p w14:paraId="45C2D22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10.投标人应按本须知的相关要求准备投标文件，每套文件须清楚的标明“资格审查文件”、“</w:t>
      </w:r>
      <w:r>
        <w:rPr>
          <w:rFonts w:hint="eastAsia" w:ascii="宋体" w:hAnsi="宋体" w:cs="宋体"/>
          <w:sz w:val="26"/>
          <w:szCs w:val="26"/>
          <w:lang w:eastAsia="zh-CN"/>
        </w:rPr>
        <w:t>资信商务及技术文件</w:t>
      </w:r>
      <w:r>
        <w:rPr>
          <w:rFonts w:hint="eastAsia" w:ascii="宋体" w:hAnsi="宋体" w:cs="宋体"/>
          <w:sz w:val="26"/>
          <w:szCs w:val="26"/>
        </w:rPr>
        <w:t>”、“报价文件”和“正本”、“副本”。若正本和副本有差异，以正本为准。</w:t>
      </w:r>
    </w:p>
    <w:p w14:paraId="4EE587B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10.1投标文件的正本需打印或用不褪色墨水书写，并由投标人或经正式授权的代表按</w:t>
      </w:r>
      <w:r>
        <w:rPr>
          <w:rFonts w:hint="eastAsia" w:ascii="宋体" w:hAnsi="宋体" w:cs="宋体"/>
          <w:sz w:val="26"/>
          <w:szCs w:val="26"/>
          <w:lang w:val="en-US" w:eastAsia="zh-CN"/>
        </w:rPr>
        <w:t>采购</w:t>
      </w:r>
      <w:r>
        <w:rPr>
          <w:rFonts w:hint="eastAsia" w:ascii="宋体" w:hAnsi="宋体" w:cs="宋体"/>
          <w:sz w:val="26"/>
          <w:szCs w:val="26"/>
        </w:rPr>
        <w:t>文件规定上签字或盖章。文件的副本可采用正本复印。</w:t>
      </w:r>
    </w:p>
    <w:p w14:paraId="3942EC4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10.2投标文件封面须加盖投标人单位公章。</w:t>
      </w:r>
    </w:p>
    <w:p w14:paraId="68A66E5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10.3投标文件应尽量避免涂改、行间插字或删除。如果出现上述情况，改动之处应加盖单位公章或由投标人的法定代表人（负责人）或其授权代表签字确认。</w:t>
      </w:r>
    </w:p>
    <w:p w14:paraId="6EF247D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10.4电报、电话、传真形式的投标文件概不接受。</w:t>
      </w:r>
    </w:p>
    <w:p w14:paraId="71C0285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10.5投标文件的密封和标记：投标文件分为【资格审查文件】、【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】和【报价文件】，每部分单独密封并加盖投标人单位公章。每包的封面均应注明：项目名称（标项）、采购编号、投标人名称、投标文件名称（即资格审查文件、</w:t>
      </w:r>
      <w:r>
        <w:rPr>
          <w:rFonts w:hint="eastAsia" w:ascii="宋体" w:hAnsi="宋体" w:cs="宋体"/>
          <w:sz w:val="26"/>
          <w:szCs w:val="26"/>
          <w:lang w:eastAsia="zh-CN"/>
        </w:rPr>
        <w:t>资信商务及技术文件</w:t>
      </w:r>
      <w:r>
        <w:rPr>
          <w:rFonts w:hint="eastAsia" w:ascii="宋体" w:hAnsi="宋体" w:cs="宋体"/>
          <w:sz w:val="26"/>
          <w:szCs w:val="26"/>
        </w:rPr>
        <w:t>和报价文件）。</w:t>
      </w:r>
    </w:p>
    <w:p w14:paraId="1EAE8829">
      <w:pPr>
        <w:snapToGrid w:val="0"/>
        <w:spacing w:before="156" w:beforeLines="50" w:line="560" w:lineRule="exact"/>
        <w:outlineLvl w:val="1"/>
        <w:rPr>
          <w:rFonts w:hint="eastAsia" w:ascii="宋体" w:hAnsi="宋体" w:cs="宋体"/>
          <w:b/>
          <w:sz w:val="30"/>
          <w:szCs w:val="30"/>
        </w:rPr>
      </w:pPr>
      <w:bookmarkStart w:id="41" w:name="_Toc356371437"/>
      <w:bookmarkStart w:id="42" w:name="_Toc359856803"/>
      <w:bookmarkStart w:id="43" w:name="_Toc14005"/>
      <w:bookmarkStart w:id="44" w:name="_Toc13815"/>
      <w:r>
        <w:rPr>
          <w:rFonts w:hint="eastAsia" w:ascii="宋体" w:hAnsi="宋体" w:cs="宋体"/>
          <w:b/>
          <w:sz w:val="30"/>
          <w:szCs w:val="30"/>
        </w:rPr>
        <w:t>六、投标文件的递交</w:t>
      </w:r>
      <w:bookmarkEnd w:id="41"/>
      <w:bookmarkEnd w:id="42"/>
      <w:r>
        <w:rPr>
          <w:rFonts w:hint="eastAsia" w:ascii="宋体" w:hAnsi="宋体" w:cs="宋体"/>
          <w:b/>
          <w:sz w:val="30"/>
          <w:szCs w:val="30"/>
        </w:rPr>
        <w:t>、修改和撤销</w:t>
      </w:r>
      <w:bookmarkEnd w:id="43"/>
      <w:bookmarkEnd w:id="44"/>
    </w:p>
    <w:p w14:paraId="7083098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11.投标文件的递交：递交投标文件截止时间前将投标文件递交至招标公告指定</w:t>
      </w:r>
      <w:r>
        <w:rPr>
          <w:rFonts w:hint="eastAsia" w:ascii="宋体" w:hAnsi="宋体" w:cs="宋体"/>
          <w:sz w:val="26"/>
          <w:szCs w:val="26"/>
          <w:lang w:val="en-US" w:eastAsia="zh-CN"/>
        </w:rPr>
        <w:t>的</w:t>
      </w:r>
      <w:r>
        <w:rPr>
          <w:rFonts w:hint="eastAsia" w:ascii="宋体" w:hAnsi="宋体" w:cs="宋体"/>
          <w:sz w:val="26"/>
          <w:szCs w:val="26"/>
        </w:rPr>
        <w:t>开标室，逾期不予接收。</w:t>
      </w:r>
      <w:r>
        <w:rPr>
          <w:rFonts w:hint="eastAsia" w:ascii="宋体" w:hAnsi="宋体" w:cs="宋体"/>
          <w:b/>
          <w:bCs/>
          <w:sz w:val="26"/>
          <w:szCs w:val="26"/>
        </w:rPr>
        <w:t>递交投标文件时还需递交法定代表人（负责人）授权委托书原件及被授权人身份证原件。</w:t>
      </w:r>
    </w:p>
    <w:p w14:paraId="297616F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12.投标文件的修改和撤销：</w:t>
      </w:r>
    </w:p>
    <w:p w14:paraId="29BD4D2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12.1投标人在递交投标文件后，可以修改或撤回其投标文件。递交投标文件截止时间之前补充或者修改投标文件的，投标人必须在规定的递交投标文件截止时间之前将修改或撤回的书面通知递交到招标人。</w:t>
      </w:r>
    </w:p>
    <w:p w14:paraId="1CF15B2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13.投标人修改后的投标文件应按原来的规定编制、密封、标记和递交。</w:t>
      </w:r>
    </w:p>
    <w:p w14:paraId="1BA74C9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14.在递交投标文件截止期之后，投标人不得对其投标文件做任何修改。</w:t>
      </w:r>
    </w:p>
    <w:p w14:paraId="32448D7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15.递交投标文件截止期后，投标人不得撤回其投标文件。</w:t>
      </w:r>
    </w:p>
    <w:p w14:paraId="580CF14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16.实质上没有响应本文件要求的投标文件将被拒绝。投标人不得通过修正或撤销不合要求的偏离或保留从而使其投标文件成为实质上响应的文件。</w:t>
      </w:r>
    </w:p>
    <w:p w14:paraId="2D2EF891">
      <w:pPr>
        <w:snapToGrid w:val="0"/>
        <w:spacing w:before="156" w:beforeLines="50" w:line="560" w:lineRule="exact"/>
        <w:outlineLvl w:val="1"/>
        <w:rPr>
          <w:rFonts w:hint="eastAsia" w:ascii="宋体" w:hAnsi="宋体" w:cs="宋体"/>
          <w:b/>
          <w:sz w:val="30"/>
          <w:szCs w:val="30"/>
        </w:rPr>
      </w:pPr>
      <w:bookmarkStart w:id="45" w:name="_Toc356371439"/>
      <w:bookmarkStart w:id="46" w:name="_Toc359856806"/>
      <w:bookmarkStart w:id="47" w:name="_Toc11615"/>
      <w:bookmarkStart w:id="48" w:name="_Toc32729"/>
      <w:r>
        <w:rPr>
          <w:rFonts w:hint="eastAsia" w:ascii="宋体" w:hAnsi="宋体" w:cs="宋体"/>
          <w:b/>
          <w:sz w:val="30"/>
          <w:szCs w:val="30"/>
        </w:rPr>
        <w:t>七、开标</w:t>
      </w:r>
      <w:bookmarkEnd w:id="45"/>
      <w:r>
        <w:rPr>
          <w:rFonts w:hint="eastAsia" w:ascii="宋体" w:hAnsi="宋体" w:cs="宋体"/>
          <w:b/>
          <w:sz w:val="30"/>
          <w:szCs w:val="30"/>
        </w:rPr>
        <w:t>和评标</w:t>
      </w:r>
      <w:bookmarkEnd w:id="46"/>
      <w:bookmarkEnd w:id="47"/>
      <w:bookmarkEnd w:id="48"/>
    </w:p>
    <w:p w14:paraId="279A6FA9">
      <w:pPr>
        <w:keepLines w:val="0"/>
        <w:pageBreakBefore w:val="0"/>
        <w:widowControl/>
        <w:kinsoku/>
        <w:wordWrap/>
        <w:overflowPunct/>
        <w:topLinePunct w:val="0"/>
        <w:bidi w:val="0"/>
        <w:snapToGrid w:val="0"/>
        <w:spacing w:line="520" w:lineRule="exact"/>
        <w:ind w:firstLine="520" w:firstLineChars="200"/>
        <w:textAlignment w:val="auto"/>
        <w:rPr>
          <w:rFonts w:hint="eastAsia" w:ascii="宋体" w:hAnsi="宋体" w:cs="宋体"/>
          <w:sz w:val="26"/>
          <w:szCs w:val="26"/>
        </w:rPr>
      </w:pPr>
      <w:r>
        <w:rPr>
          <w:rFonts w:hint="eastAsia" w:ascii="宋体" w:hAnsi="宋体" w:cs="宋体"/>
          <w:sz w:val="26"/>
          <w:szCs w:val="26"/>
        </w:rPr>
        <w:t>17.开标</w:t>
      </w:r>
    </w:p>
    <w:p w14:paraId="601164B7">
      <w:pPr>
        <w:pStyle w:val="5"/>
        <w:keepLines w:val="0"/>
        <w:pageBreakBefore w:val="0"/>
        <w:widowControl/>
        <w:kinsoku/>
        <w:wordWrap/>
        <w:overflowPunct/>
        <w:topLinePunct w:val="0"/>
        <w:bidi w:val="0"/>
        <w:spacing w:before="0" w:after="0" w:line="520" w:lineRule="exact"/>
        <w:ind w:firstLine="520" w:firstLineChars="200"/>
        <w:textAlignment w:val="auto"/>
        <w:rPr>
          <w:rFonts w:hint="eastAsia" w:ascii="宋体" w:hAnsi="宋体" w:cs="宋体"/>
          <w:b w:val="0"/>
          <w:bCs w:val="0"/>
          <w:i w:val="0"/>
          <w:iCs w:val="0"/>
          <w:sz w:val="26"/>
          <w:szCs w:val="26"/>
        </w:rPr>
      </w:pPr>
      <w:bookmarkStart w:id="49" w:name="_Toc478"/>
      <w:r>
        <w:rPr>
          <w:rFonts w:hint="eastAsia" w:ascii="宋体" w:hAnsi="宋体" w:cs="宋体"/>
          <w:b w:val="0"/>
          <w:bCs w:val="0"/>
          <w:i w:val="0"/>
          <w:iCs w:val="0"/>
          <w:sz w:val="26"/>
          <w:szCs w:val="26"/>
        </w:rPr>
        <w:t>17.1招标人在规定的日期、时间和地点组织开评标会议。</w:t>
      </w:r>
      <w:bookmarkEnd w:id="49"/>
    </w:p>
    <w:p w14:paraId="1C24F8F1">
      <w:pPr>
        <w:pStyle w:val="5"/>
        <w:keepLines w:val="0"/>
        <w:pageBreakBefore w:val="0"/>
        <w:widowControl/>
        <w:kinsoku/>
        <w:wordWrap/>
        <w:overflowPunct/>
        <w:topLinePunct w:val="0"/>
        <w:bidi w:val="0"/>
        <w:spacing w:before="0" w:after="0" w:line="520" w:lineRule="exact"/>
        <w:ind w:firstLine="520" w:firstLineChars="200"/>
        <w:textAlignment w:val="auto"/>
        <w:rPr>
          <w:rFonts w:hint="eastAsia" w:ascii="宋体" w:hAnsi="宋体" w:cs="宋体"/>
          <w:b w:val="0"/>
          <w:bCs w:val="0"/>
          <w:i w:val="0"/>
          <w:iCs w:val="0"/>
          <w:sz w:val="26"/>
          <w:szCs w:val="26"/>
          <w:lang w:val="zh-CN"/>
        </w:rPr>
      </w:pPr>
      <w:bookmarkStart w:id="50" w:name="_Toc23401"/>
      <w:r>
        <w:rPr>
          <w:rFonts w:hint="eastAsia" w:ascii="宋体" w:hAnsi="宋体" w:cs="宋体"/>
          <w:b w:val="0"/>
          <w:bCs w:val="0"/>
          <w:i w:val="0"/>
          <w:iCs w:val="0"/>
          <w:sz w:val="26"/>
          <w:szCs w:val="26"/>
        </w:rPr>
        <w:t>17.2</w:t>
      </w:r>
      <w:r>
        <w:rPr>
          <w:rFonts w:hint="eastAsia" w:ascii="宋体" w:hAnsi="宋体" w:cs="宋体"/>
          <w:b w:val="0"/>
          <w:bCs w:val="0"/>
          <w:i w:val="0"/>
          <w:iCs w:val="0"/>
          <w:sz w:val="26"/>
          <w:szCs w:val="26"/>
          <w:lang w:val="zh-CN"/>
        </w:rPr>
        <w:t>公布在响应截止时间前递交投标文件的供应商名称，供应商代表签署《采购活动现场确认声明书》。</w:t>
      </w:r>
      <w:bookmarkEnd w:id="50"/>
    </w:p>
    <w:p w14:paraId="375F2F24">
      <w:pPr>
        <w:keepLines w:val="0"/>
        <w:pageBreakBefore w:val="0"/>
        <w:widowControl/>
        <w:kinsoku/>
        <w:wordWrap/>
        <w:overflowPunct/>
        <w:topLinePunct w:val="0"/>
        <w:bidi w:val="0"/>
        <w:spacing w:line="520" w:lineRule="exact"/>
        <w:ind w:firstLine="520" w:firstLineChars="200"/>
        <w:textAlignment w:val="auto"/>
        <w:rPr>
          <w:rFonts w:hint="eastAsia" w:ascii="宋体" w:hAnsi="宋体" w:cs="宋体"/>
          <w:sz w:val="26"/>
          <w:szCs w:val="26"/>
        </w:rPr>
      </w:pPr>
      <w:r>
        <w:rPr>
          <w:rFonts w:hint="eastAsia" w:ascii="宋体" w:hAnsi="宋体" w:cs="宋体"/>
          <w:sz w:val="26"/>
          <w:szCs w:val="26"/>
        </w:rPr>
        <w:t>17.3监督人员检查投标文件的密封情况，并当众拆封投标文件，清点投标文件正本、副本数量。</w:t>
      </w:r>
    </w:p>
    <w:p w14:paraId="79C2B7F8">
      <w:pPr>
        <w:keepLines w:val="0"/>
        <w:pageBreakBefore w:val="0"/>
        <w:widowControl/>
        <w:kinsoku/>
        <w:wordWrap/>
        <w:overflowPunct/>
        <w:topLinePunct w:val="0"/>
        <w:autoSpaceDE w:val="0"/>
        <w:autoSpaceDN w:val="0"/>
        <w:bidi w:val="0"/>
        <w:adjustRightInd w:val="0"/>
        <w:snapToGrid w:val="0"/>
        <w:spacing w:line="52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rPr>
        <w:t>17.4</w:t>
      </w:r>
      <w:r>
        <w:rPr>
          <w:rFonts w:hint="eastAsia" w:ascii="宋体" w:hAnsi="宋体" w:cs="宋体"/>
          <w:sz w:val="26"/>
          <w:szCs w:val="26"/>
          <w:lang w:val="zh-CN"/>
        </w:rPr>
        <w:t>招标代理机构对各供应商的资格审查文件进行符合性审查。</w:t>
      </w:r>
    </w:p>
    <w:p w14:paraId="4E7E26ED">
      <w:pPr>
        <w:keepLines w:val="0"/>
        <w:pageBreakBefore w:val="0"/>
        <w:widowControl/>
        <w:kinsoku/>
        <w:wordWrap/>
        <w:overflowPunct/>
        <w:topLinePunct w:val="0"/>
        <w:autoSpaceDE w:val="0"/>
        <w:autoSpaceDN w:val="0"/>
        <w:bidi w:val="0"/>
        <w:adjustRightInd w:val="0"/>
        <w:snapToGrid w:val="0"/>
        <w:spacing w:line="52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lang w:val="zh-CN"/>
        </w:rPr>
        <w:t>资格审查：招标代理机构和采购人将依据</w:t>
      </w:r>
      <w:r>
        <w:rPr>
          <w:rFonts w:hint="eastAsia" w:ascii="宋体" w:hAnsi="宋体" w:cs="宋体"/>
          <w:sz w:val="26"/>
          <w:szCs w:val="26"/>
          <w:lang w:val="zh-CN" w:eastAsia="zh-CN"/>
        </w:rPr>
        <w:t>采购</w:t>
      </w:r>
      <w:r>
        <w:rPr>
          <w:rFonts w:hint="eastAsia" w:ascii="宋体" w:hAnsi="宋体" w:cs="宋体"/>
          <w:sz w:val="26"/>
          <w:szCs w:val="26"/>
          <w:lang w:val="zh-CN"/>
        </w:rPr>
        <w:t>文件中的规定。审查各供应商的资格是否满足</w:t>
      </w:r>
      <w:r>
        <w:rPr>
          <w:rFonts w:hint="eastAsia" w:ascii="宋体" w:hAnsi="宋体" w:cs="宋体"/>
          <w:sz w:val="26"/>
          <w:szCs w:val="26"/>
          <w:lang w:val="zh-CN" w:eastAsia="zh-CN"/>
        </w:rPr>
        <w:t>采购</w:t>
      </w:r>
      <w:r>
        <w:rPr>
          <w:rFonts w:hint="eastAsia" w:ascii="宋体" w:hAnsi="宋体" w:cs="宋体"/>
          <w:sz w:val="26"/>
          <w:szCs w:val="26"/>
          <w:lang w:val="zh-CN"/>
        </w:rPr>
        <w:t>文件的要求。招标代理机构对供应商所提交的资格证明材料仅负审核的责任。如发现供应商所提交的资格证明材料不合法或与事实不符，采购人可取消其中标资格并追究供应商的法律责任。</w:t>
      </w:r>
    </w:p>
    <w:p w14:paraId="5D9A8774">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hAnsi="宋体" w:cs="宋体"/>
          <w:sz w:val="26"/>
          <w:szCs w:val="26"/>
          <w:lang w:val="zh-CN"/>
        </w:rPr>
      </w:pPr>
      <w:r>
        <w:rPr>
          <w:rFonts w:hint="eastAsia" w:ascii="宋体" w:hAnsi="宋体" w:cs="宋体"/>
          <w:sz w:val="26"/>
          <w:szCs w:val="26"/>
          <w:lang w:val="zh-CN"/>
        </w:rPr>
        <w:t>供应商提交的资格证明材料无法证明其符合</w:t>
      </w:r>
      <w:r>
        <w:rPr>
          <w:rFonts w:hint="eastAsia" w:ascii="宋体" w:hAnsi="宋体" w:cs="宋体"/>
          <w:sz w:val="26"/>
          <w:szCs w:val="26"/>
          <w:lang w:val="zh-CN" w:eastAsia="zh-CN"/>
        </w:rPr>
        <w:t>采购</w:t>
      </w:r>
      <w:r>
        <w:rPr>
          <w:rFonts w:hint="eastAsia" w:ascii="宋体" w:hAnsi="宋体" w:cs="宋体"/>
          <w:sz w:val="26"/>
          <w:szCs w:val="26"/>
          <w:lang w:val="zh-CN"/>
        </w:rPr>
        <w:t>文件规定的，招标代理机构将对其作资格审查不通过处理（无效投标），并不再将其投标进行后续评审。</w:t>
      </w:r>
    </w:p>
    <w:p w14:paraId="551D9267">
      <w:pPr>
        <w:keepNext w:val="0"/>
        <w:keepLines w:val="0"/>
        <w:pageBreakBefore w:val="0"/>
        <w:widowControl/>
        <w:kinsoku/>
        <w:wordWrap/>
        <w:overflowPunct/>
        <w:topLinePunct w:val="0"/>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通过资格审查合格的供应商不足三家的，不再进行后续评审。采购人</w:t>
      </w:r>
      <w:r>
        <w:rPr>
          <w:rFonts w:hint="eastAsia" w:ascii="宋体" w:hAnsi="宋体" w:cs="宋体"/>
          <w:kern w:val="2"/>
          <w:sz w:val="26"/>
          <w:szCs w:val="26"/>
        </w:rPr>
        <w:t>除采购任务取消情形外，按相关规定重新组织采购</w:t>
      </w:r>
      <w:r>
        <w:rPr>
          <w:rFonts w:hint="eastAsia" w:ascii="宋体" w:hAnsi="宋体" w:cs="宋体"/>
          <w:sz w:val="26"/>
          <w:szCs w:val="26"/>
        </w:rPr>
        <w:t>。</w:t>
      </w:r>
    </w:p>
    <w:p w14:paraId="09E6EC54">
      <w:pPr>
        <w:keepNext w:val="0"/>
        <w:keepLines w:val="0"/>
        <w:pageBreakBefore w:val="0"/>
        <w:widowControl/>
        <w:kinsoku/>
        <w:wordWrap/>
        <w:overflowPunct/>
        <w:topLinePunct w:val="0"/>
        <w:bidi w:val="0"/>
        <w:adjustRightInd w:val="0"/>
        <w:spacing w:line="540" w:lineRule="exact"/>
        <w:ind w:firstLine="496" w:firstLineChars="200"/>
        <w:textAlignment w:val="auto"/>
        <w:rPr>
          <w:rFonts w:hint="eastAsia" w:ascii="宋体" w:hAnsi="宋体" w:cs="宋体"/>
          <w:spacing w:val="-6"/>
          <w:sz w:val="26"/>
          <w:szCs w:val="26"/>
        </w:rPr>
      </w:pPr>
      <w:r>
        <w:rPr>
          <w:rFonts w:hint="eastAsia" w:ascii="宋体" w:hAnsi="宋体" w:cs="宋体"/>
          <w:spacing w:val="-6"/>
          <w:sz w:val="26"/>
          <w:szCs w:val="26"/>
        </w:rPr>
        <w:t>17.5资格审查结束后，工作人员开启</w:t>
      </w:r>
      <w:r>
        <w:rPr>
          <w:rFonts w:hint="eastAsia" w:ascii="宋体" w:hAnsi="宋体" w:cs="宋体"/>
          <w:spacing w:val="-6"/>
          <w:sz w:val="26"/>
          <w:szCs w:val="26"/>
          <w:lang w:eastAsia="zh-CN"/>
        </w:rPr>
        <w:t>资信商务及技术文件</w:t>
      </w:r>
      <w:r>
        <w:rPr>
          <w:rFonts w:hint="eastAsia" w:ascii="宋体" w:hAnsi="宋体" w:cs="宋体"/>
          <w:spacing w:val="-6"/>
          <w:sz w:val="26"/>
          <w:szCs w:val="26"/>
        </w:rPr>
        <w:t>、报价文件并递交评标委员会评审。</w:t>
      </w:r>
    </w:p>
    <w:p w14:paraId="45BC80D7">
      <w:pPr>
        <w:keepNext w:val="0"/>
        <w:keepLines w:val="0"/>
        <w:pageBreakBefore w:val="0"/>
        <w:widowControl/>
        <w:kinsoku/>
        <w:wordWrap/>
        <w:overflowPunct/>
        <w:topLinePunct w:val="0"/>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18.评标委员会</w:t>
      </w:r>
    </w:p>
    <w:p w14:paraId="64BB386A">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18.1采购代理机构和采购人将根据项目的特点组建评标委员会,其成员由技术、经济等方面的专家和采购人代表组成。评标委员会对投标文件进行审查、询标、评议和推荐中标人。</w:t>
      </w:r>
    </w:p>
    <w:p w14:paraId="5B9C03AC">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18.2在评标期间,若有需要投标人应派代表参加询标。</w:t>
      </w:r>
    </w:p>
    <w:p w14:paraId="567FB839">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19.对投标文件的审查和响应性的确定</w:t>
      </w:r>
    </w:p>
    <w:p w14:paraId="11081781">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19.1评标委员会将审查投标文件是否真实、完整,总体编排是否有序,文件签署是否正确,有无计算上的错误等。</w:t>
      </w:r>
    </w:p>
    <w:p w14:paraId="71971AC9">
      <w:pPr>
        <w:keepNext w:val="0"/>
        <w:keepLines w:val="0"/>
        <w:pageBreakBefore w:val="0"/>
        <w:widowControl/>
        <w:kinsoku/>
        <w:wordWrap/>
        <w:overflowPunct/>
        <w:topLinePunct w:val="0"/>
        <w:autoSpaceDE/>
        <w:autoSpaceDN/>
        <w:bidi w:val="0"/>
        <w:adjustRightIn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 xml:space="preserve">19.2算术错误应按以下方法更正: </w:t>
      </w:r>
    </w:p>
    <w:p w14:paraId="0D98C659">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（1）开标时，投标文件中开标一览表（报价表）内容与投标文件中明细表内容不一致的，以开标一览表（报价表）为准；</w:t>
      </w:r>
    </w:p>
    <w:p w14:paraId="3ACDEFF8">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（2）投标文件的大写金额和小写金额不一致的，以大写金额为准；</w:t>
      </w:r>
    </w:p>
    <w:p w14:paraId="3F7E94C4">
      <w:pPr>
        <w:keepNext w:val="0"/>
        <w:keepLines w:val="0"/>
        <w:pageBreakBefore w:val="0"/>
        <w:widowControl/>
        <w:kinsoku/>
        <w:wordWrap/>
        <w:overflowPunct/>
        <w:topLinePunct w:val="0"/>
        <w:autoSpaceDE/>
        <w:autoSpaceDN/>
        <w:bidi w:val="0"/>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（3）单价金额小数点或百分比有明显错位的，以开标一览表的总价为准，并修改单价；</w:t>
      </w:r>
    </w:p>
    <w:p w14:paraId="6C42EDCF">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（4）总价金额与按单价汇总金额不一致的，以单价金额计算结果为准。</w:t>
      </w:r>
    </w:p>
    <w:p w14:paraId="27350CA4">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同时出现两种以上不一致的，按照前款规定的顺序修正，修正后的报价应经投标人书面确认，投标人不予确认的，其投标无效。</w:t>
      </w:r>
    </w:p>
    <w:p w14:paraId="0DD731B4">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sz w:val="26"/>
          <w:szCs w:val="26"/>
        </w:rPr>
      </w:pPr>
      <w:r>
        <w:rPr>
          <w:rFonts w:hint="eastAsia" w:ascii="宋体" w:hAnsi="宋体" w:cs="宋体"/>
          <w:bCs/>
          <w:sz w:val="26"/>
          <w:szCs w:val="26"/>
        </w:rPr>
        <w:t>20.评标</w:t>
      </w:r>
    </w:p>
    <w:p w14:paraId="62F1706C">
      <w:pPr>
        <w:keepNext w:val="0"/>
        <w:keepLines w:val="0"/>
        <w:pageBreakBefore w:val="0"/>
        <w:widowControl/>
        <w:kinsoku/>
        <w:wordWrap/>
        <w:overflowPunct/>
        <w:topLinePunct w:val="0"/>
        <w:autoSpaceDE/>
        <w:autoSpaceDN/>
        <w:bidi w:val="0"/>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20.1评标原则：根据符合采购需求、质量和服务等要求，综合评分确定中标人。</w:t>
      </w:r>
    </w:p>
    <w:p w14:paraId="345C6504">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ascii="宋体" w:hAnsi="宋体" w:cs="宋体"/>
          <w:bCs/>
          <w:sz w:val="26"/>
          <w:szCs w:val="26"/>
        </w:rPr>
      </w:pPr>
      <w:r>
        <w:rPr>
          <w:rFonts w:hint="eastAsia" w:ascii="宋体" w:hAnsi="宋体" w:cs="宋体"/>
          <w:bCs/>
          <w:sz w:val="26"/>
          <w:szCs w:val="26"/>
        </w:rPr>
        <w:t>20.2投标文件的澄清：在评标期间, 评标委员会可要求投标人对其投标文件中含义不明确、同类问题表</w:t>
      </w:r>
    </w:p>
    <w:p w14:paraId="673FCEB0">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述不一致的内容作必要的澄清和说明或补正（</w:t>
      </w:r>
      <w:r>
        <w:rPr>
          <w:rFonts w:hint="eastAsia" w:ascii="宋体" w:hAnsi="宋体" w:cs="宋体"/>
          <w:bCs/>
          <w:sz w:val="26"/>
          <w:szCs w:val="26"/>
          <w:lang w:val="en-US" w:eastAsia="zh-CN"/>
        </w:rPr>
        <w:t>采购</w:t>
      </w:r>
      <w:r>
        <w:rPr>
          <w:rFonts w:hint="eastAsia" w:ascii="宋体" w:hAnsi="宋体" w:cs="宋体"/>
          <w:bCs/>
          <w:sz w:val="26"/>
          <w:szCs w:val="26"/>
        </w:rPr>
        <w:t>文件其他地方有规定的处理方法的除外）,但不得超出投标文件的范围或改变投标文件实质性内容。有关澄清的要求和答复均应以书面形式提交。</w:t>
      </w:r>
    </w:p>
    <w:p w14:paraId="6C59DEF7">
      <w:pPr>
        <w:keepNext w:val="0"/>
        <w:keepLines w:val="0"/>
        <w:pageBreakBefore w:val="0"/>
        <w:widowControl/>
        <w:kinsoku/>
        <w:wordWrap/>
        <w:overflowPunct/>
        <w:topLinePunct w:val="0"/>
        <w:autoSpaceDE/>
        <w:autoSpaceDN/>
        <w:bidi w:val="0"/>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20.3评标报告：评标委员会完成评审后，向采购代理机构提交经各评标委员会成员签字的评审结果报告，并按评审办法推荐中标人。</w:t>
      </w:r>
      <w:bookmarkStart w:id="51" w:name="_Toc356371440"/>
    </w:p>
    <w:p w14:paraId="3157AED5">
      <w:pPr>
        <w:snapToGrid w:val="0"/>
        <w:spacing w:before="156" w:beforeLines="50" w:line="560" w:lineRule="exact"/>
        <w:outlineLvl w:val="1"/>
        <w:rPr>
          <w:rFonts w:hint="eastAsia" w:ascii="宋体" w:hAnsi="宋体" w:cs="宋体"/>
          <w:b/>
          <w:sz w:val="30"/>
          <w:szCs w:val="30"/>
        </w:rPr>
      </w:pPr>
      <w:bookmarkStart w:id="52" w:name="_Toc356371438"/>
      <w:bookmarkStart w:id="53" w:name="_Toc26980"/>
      <w:bookmarkStart w:id="54" w:name="_Toc359856804"/>
      <w:bookmarkStart w:id="55" w:name="_Toc29729"/>
      <w:bookmarkStart w:id="56" w:name="_Toc359856807"/>
      <w:r>
        <w:rPr>
          <w:rFonts w:hint="eastAsia" w:ascii="宋体" w:hAnsi="宋体" w:cs="宋体"/>
          <w:b/>
          <w:sz w:val="30"/>
          <w:szCs w:val="30"/>
        </w:rPr>
        <w:t>八、投标无效的情形</w:t>
      </w:r>
      <w:bookmarkEnd w:id="52"/>
      <w:bookmarkEnd w:id="53"/>
      <w:bookmarkEnd w:id="54"/>
      <w:bookmarkEnd w:id="55"/>
    </w:p>
    <w:p w14:paraId="74AE5213">
      <w:pPr>
        <w:keepNext w:val="0"/>
        <w:keepLines w:val="0"/>
        <w:pageBreakBefore w:val="0"/>
        <w:widowControl/>
        <w:kinsoku/>
        <w:wordWrap/>
        <w:overflowPunct/>
        <w:topLinePunct w:val="0"/>
        <w:autoSpaceDE/>
        <w:autoSpaceDN/>
        <w:bidi w:val="0"/>
        <w:adjustRightInd/>
        <w:snapToGrid w:val="0"/>
        <w:spacing w:line="540" w:lineRule="exact"/>
        <w:ind w:left="40"/>
        <w:textAlignment w:val="auto"/>
        <w:rPr>
          <w:rFonts w:hint="eastAsia" w:ascii="宋体" w:hAnsi="宋体" w:cs="宋体"/>
          <w:b/>
          <w:sz w:val="26"/>
          <w:szCs w:val="26"/>
        </w:rPr>
      </w:pPr>
      <w:r>
        <w:rPr>
          <w:rFonts w:hint="eastAsia" w:ascii="宋体" w:hAnsi="宋体" w:cs="宋体"/>
          <w:b/>
          <w:sz w:val="26"/>
          <w:szCs w:val="26"/>
        </w:rPr>
        <w:t>21.如发生下列情况之一的，其投标视为无效：</w:t>
      </w:r>
    </w:p>
    <w:p w14:paraId="2CD438D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bookmarkStart w:id="57" w:name="_Toc12493"/>
      <w:bookmarkStart w:id="58" w:name="_Toc359592368"/>
      <w:bookmarkStart w:id="59" w:name="废标的情形"/>
      <w:bookmarkStart w:id="60" w:name="_Toc359856805"/>
      <w:r>
        <w:rPr>
          <w:rFonts w:hint="eastAsia" w:ascii="宋体" w:hAnsi="宋体" w:cs="宋体"/>
          <w:bCs/>
          <w:sz w:val="26"/>
          <w:szCs w:val="26"/>
        </w:rPr>
        <w:t>21.1电报、电话、传真形式的投标；</w:t>
      </w:r>
    </w:p>
    <w:p w14:paraId="50C1AC1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21.2投标人没有按</w:t>
      </w:r>
      <w:r>
        <w:rPr>
          <w:rFonts w:hint="eastAsia" w:ascii="宋体" w:hAnsi="宋体" w:cs="宋体"/>
          <w:bCs/>
          <w:sz w:val="26"/>
          <w:szCs w:val="26"/>
          <w:lang w:val="en-US" w:eastAsia="zh-CN"/>
        </w:rPr>
        <w:t>采购</w:t>
      </w:r>
      <w:r>
        <w:rPr>
          <w:rFonts w:hint="eastAsia" w:ascii="宋体" w:hAnsi="宋体" w:cs="宋体"/>
          <w:bCs/>
          <w:sz w:val="26"/>
          <w:szCs w:val="26"/>
        </w:rPr>
        <w:t>文件规定的时间和地点提交投标文件的；</w:t>
      </w:r>
    </w:p>
    <w:p w14:paraId="2C93AF8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21.3未按</w:t>
      </w:r>
      <w:r>
        <w:rPr>
          <w:rFonts w:hint="eastAsia" w:ascii="宋体" w:hAnsi="宋体" w:cs="宋体"/>
          <w:bCs/>
          <w:sz w:val="26"/>
          <w:szCs w:val="26"/>
          <w:lang w:val="en-US" w:eastAsia="zh-CN"/>
        </w:rPr>
        <w:t>采购</w:t>
      </w:r>
      <w:r>
        <w:rPr>
          <w:rFonts w:hint="eastAsia" w:ascii="宋体" w:hAnsi="宋体" w:cs="宋体"/>
          <w:bCs/>
          <w:sz w:val="26"/>
          <w:szCs w:val="26"/>
        </w:rPr>
        <w:t>文件规定要求签署、盖章的；</w:t>
      </w:r>
    </w:p>
    <w:p w14:paraId="44FD725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21.4投标文件无负责人或者授权代表签字或盖章的；</w:t>
      </w:r>
    </w:p>
    <w:p w14:paraId="1A54502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21.5投标文件无法区分正、副本的；</w:t>
      </w:r>
    </w:p>
    <w:p w14:paraId="185D282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21.6 投标文件份数不满足</w:t>
      </w:r>
      <w:r>
        <w:rPr>
          <w:rFonts w:hint="eastAsia" w:ascii="宋体" w:hAnsi="宋体" w:cs="宋体"/>
          <w:bCs/>
          <w:sz w:val="26"/>
          <w:szCs w:val="26"/>
          <w:lang w:val="en-US" w:eastAsia="zh-CN"/>
        </w:rPr>
        <w:t>采购</w:t>
      </w:r>
      <w:r>
        <w:rPr>
          <w:rFonts w:hint="eastAsia" w:ascii="宋体" w:hAnsi="宋体" w:cs="宋体"/>
          <w:bCs/>
          <w:sz w:val="26"/>
          <w:szCs w:val="26"/>
        </w:rPr>
        <w:t>文件要求的；</w:t>
      </w:r>
    </w:p>
    <w:p w14:paraId="0E38B7C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21.7 不具备</w:t>
      </w:r>
      <w:r>
        <w:rPr>
          <w:rFonts w:hint="eastAsia" w:ascii="宋体" w:hAnsi="宋体" w:cs="宋体"/>
          <w:bCs/>
          <w:sz w:val="26"/>
          <w:szCs w:val="26"/>
          <w:lang w:val="en-US" w:eastAsia="zh-CN"/>
        </w:rPr>
        <w:t>采购</w:t>
      </w:r>
      <w:r>
        <w:rPr>
          <w:rFonts w:hint="eastAsia" w:ascii="宋体" w:hAnsi="宋体" w:cs="宋体"/>
          <w:bCs/>
          <w:sz w:val="26"/>
          <w:szCs w:val="26"/>
        </w:rPr>
        <w:t>文件规定资格要求的；</w:t>
      </w:r>
    </w:p>
    <w:p w14:paraId="4A92520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color w:val="auto"/>
          <w:sz w:val="26"/>
          <w:szCs w:val="26"/>
        </w:rPr>
      </w:pPr>
      <w:r>
        <w:rPr>
          <w:rFonts w:hint="eastAsia" w:ascii="宋体" w:hAnsi="宋体" w:cs="宋体"/>
          <w:bCs/>
          <w:color w:val="auto"/>
          <w:sz w:val="26"/>
          <w:szCs w:val="26"/>
        </w:rPr>
        <w:t>21.8 投标有效期不足的；</w:t>
      </w:r>
    </w:p>
    <w:p w14:paraId="5A1C53A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color w:val="auto"/>
          <w:sz w:val="26"/>
          <w:szCs w:val="26"/>
        </w:rPr>
      </w:pPr>
      <w:r>
        <w:rPr>
          <w:rFonts w:hint="eastAsia" w:ascii="宋体" w:hAnsi="宋体" w:cs="宋体"/>
          <w:bCs/>
          <w:color w:val="auto"/>
          <w:sz w:val="26"/>
          <w:szCs w:val="26"/>
        </w:rPr>
        <w:t>21.9 评标委员会评定有实质上 “▲”“*”条款的负偏离的；</w:t>
      </w:r>
    </w:p>
    <w:p w14:paraId="2DF79DA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21.10评标委员会评定有非实质性负偏离超过</w:t>
      </w:r>
      <w:r>
        <w:rPr>
          <w:rFonts w:hint="eastAsia" w:ascii="宋体" w:hAnsi="宋体" w:cs="宋体"/>
          <w:bCs/>
          <w:sz w:val="26"/>
          <w:szCs w:val="26"/>
          <w:lang w:val="en-US" w:eastAsia="zh-CN"/>
        </w:rPr>
        <w:t>采购</w:t>
      </w:r>
      <w:r>
        <w:rPr>
          <w:rFonts w:hint="eastAsia" w:ascii="宋体" w:hAnsi="宋体" w:cs="宋体"/>
          <w:bCs/>
          <w:sz w:val="26"/>
          <w:szCs w:val="26"/>
        </w:rPr>
        <w:t>文件规定项数的；</w:t>
      </w:r>
    </w:p>
    <w:p w14:paraId="25882F9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21.11 投标文件含有采购人不能接受的附加条款的；</w:t>
      </w:r>
    </w:p>
    <w:p w14:paraId="4588A3C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21.12 报价超过</w:t>
      </w:r>
      <w:r>
        <w:rPr>
          <w:rFonts w:hint="eastAsia" w:ascii="宋体" w:hAnsi="宋体" w:cs="宋体"/>
          <w:bCs/>
          <w:sz w:val="26"/>
          <w:szCs w:val="26"/>
          <w:lang w:val="en-US" w:eastAsia="zh-CN"/>
        </w:rPr>
        <w:t>采购</w:t>
      </w:r>
      <w:r>
        <w:rPr>
          <w:rFonts w:hint="eastAsia" w:ascii="宋体" w:hAnsi="宋体" w:cs="宋体"/>
          <w:bCs/>
          <w:sz w:val="26"/>
          <w:szCs w:val="26"/>
        </w:rPr>
        <w:t>文件中规定的预算金额或者最高限价</w:t>
      </w:r>
      <w:bookmarkStart w:id="61" w:name="_Hlk75638920"/>
      <w:r>
        <w:rPr>
          <w:rFonts w:hint="eastAsia" w:ascii="宋体" w:hAnsi="宋体" w:cs="宋体"/>
          <w:bCs/>
          <w:sz w:val="26"/>
          <w:szCs w:val="26"/>
          <w:lang w:val="en-US" w:eastAsia="zh-CN"/>
        </w:rPr>
        <w:t>或最高单价限价</w:t>
      </w:r>
      <w:r>
        <w:rPr>
          <w:rFonts w:hint="eastAsia" w:ascii="宋体" w:hAnsi="宋体" w:cs="宋体"/>
          <w:bCs/>
          <w:sz w:val="26"/>
          <w:szCs w:val="26"/>
        </w:rPr>
        <w:t>的</w:t>
      </w:r>
      <w:bookmarkEnd w:id="61"/>
      <w:r>
        <w:rPr>
          <w:rFonts w:hint="eastAsia" w:ascii="宋体" w:hAnsi="宋体" w:cs="宋体"/>
          <w:bCs/>
          <w:sz w:val="26"/>
          <w:szCs w:val="26"/>
        </w:rPr>
        <w:t>；</w:t>
      </w:r>
    </w:p>
    <w:p w14:paraId="549655D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21.13</w:t>
      </w:r>
      <w:r>
        <w:rPr>
          <w:rFonts w:hint="eastAsia" w:ascii="宋体" w:hAnsi="宋体" w:cs="宋体"/>
          <w:bCs/>
          <w:sz w:val="26"/>
          <w:szCs w:val="26"/>
          <w:lang w:val="en-US" w:eastAsia="zh-CN"/>
        </w:rPr>
        <w:t>采购</w:t>
      </w:r>
      <w:r>
        <w:rPr>
          <w:rFonts w:hint="eastAsia" w:ascii="宋体" w:hAnsi="宋体" w:cs="宋体"/>
          <w:bCs/>
          <w:sz w:val="26"/>
          <w:szCs w:val="26"/>
        </w:rPr>
        <w:t>文件中未要求投标人额外免费或无偿赠送情况的；</w:t>
      </w:r>
    </w:p>
    <w:p w14:paraId="483860B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21.14投标报价存在漏项或报价数量少于采购要求的；</w:t>
      </w:r>
    </w:p>
    <w:p w14:paraId="4F5F7EA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21.15 评审时如发现投标人的报价明显高于其市场报价或低于成本价的，且不能合理说明原因和提供证明材料的；</w:t>
      </w:r>
    </w:p>
    <w:p w14:paraId="182AD77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bCs/>
          <w:sz w:val="26"/>
          <w:szCs w:val="26"/>
        </w:rPr>
        <w:t>21.16 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w:t>
      </w:r>
      <w:r>
        <w:rPr>
          <w:rFonts w:hint="eastAsia" w:ascii="宋体" w:hAnsi="宋体" w:cs="宋体"/>
          <w:sz w:val="26"/>
          <w:szCs w:val="26"/>
        </w:rPr>
        <w:t>理；</w:t>
      </w:r>
    </w:p>
    <w:p w14:paraId="72BD11F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21.17 投标人已明知采购期间或之后企业将发生兼并改制，或其他应当告知采购人可能影响采购项目实施或损害采购人利益的信息，不在投标文件中予以特别说明的；</w:t>
      </w:r>
    </w:p>
    <w:p w14:paraId="062F71D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21.18提供虚假材料谋取中标的（包括提供的业绩材料虚假或业绩造假）；</w:t>
      </w:r>
    </w:p>
    <w:p w14:paraId="717DFD6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21.19在招标过程中与采购人进行协商谈判、不按</w:t>
      </w:r>
      <w:r>
        <w:rPr>
          <w:rFonts w:hint="eastAsia" w:ascii="宋体" w:hAnsi="宋体" w:cs="宋体"/>
          <w:bCs/>
          <w:sz w:val="26"/>
          <w:szCs w:val="26"/>
          <w:lang w:val="en-US" w:eastAsia="zh-CN"/>
        </w:rPr>
        <w:t>采购</w:t>
      </w:r>
      <w:r>
        <w:rPr>
          <w:rFonts w:hint="eastAsia" w:ascii="宋体" w:hAnsi="宋体" w:cs="宋体"/>
          <w:bCs/>
          <w:sz w:val="26"/>
          <w:szCs w:val="26"/>
        </w:rPr>
        <w:t>文件和中标人的投标文件订立合同，或者与采购人另行订立背离合同实质性内容的协议的；</w:t>
      </w:r>
    </w:p>
    <w:p w14:paraId="033C5A3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21.20</w:t>
      </w:r>
      <w:r>
        <w:rPr>
          <w:rFonts w:hint="eastAsia" w:ascii="宋体" w:hAnsi="宋体" w:cs="宋体"/>
          <w:bCs/>
          <w:sz w:val="26"/>
          <w:szCs w:val="26"/>
          <w:lang w:val="en-US" w:eastAsia="zh-CN"/>
        </w:rPr>
        <w:t>采购</w:t>
      </w:r>
      <w:r>
        <w:rPr>
          <w:rFonts w:hint="eastAsia" w:ascii="宋体" w:hAnsi="宋体" w:cs="宋体"/>
          <w:bCs/>
          <w:sz w:val="26"/>
          <w:szCs w:val="26"/>
        </w:rPr>
        <w:t>文件规定的其他投标文件无效情形。</w:t>
      </w:r>
      <w:bookmarkStart w:id="62" w:name="EBdafef940fa674575a283c03dcfd15197"/>
    </w:p>
    <w:bookmarkEnd w:id="62"/>
    <w:p w14:paraId="71951738">
      <w:pPr>
        <w:snapToGrid w:val="0"/>
        <w:spacing w:before="156" w:beforeLines="50" w:line="560" w:lineRule="exact"/>
        <w:outlineLvl w:val="1"/>
        <w:rPr>
          <w:rFonts w:hint="eastAsia" w:ascii="宋体" w:hAnsi="宋体" w:cs="宋体"/>
          <w:b/>
          <w:sz w:val="30"/>
          <w:szCs w:val="30"/>
        </w:rPr>
      </w:pPr>
      <w:bookmarkStart w:id="63" w:name="_Toc31391"/>
      <w:r>
        <w:rPr>
          <w:rFonts w:hint="eastAsia" w:ascii="宋体" w:hAnsi="宋体" w:cs="宋体"/>
          <w:b/>
          <w:sz w:val="30"/>
          <w:szCs w:val="30"/>
        </w:rPr>
        <w:t>九、废标的情形</w:t>
      </w:r>
      <w:bookmarkEnd w:id="57"/>
      <w:bookmarkEnd w:id="58"/>
      <w:bookmarkEnd w:id="59"/>
      <w:bookmarkEnd w:id="60"/>
      <w:bookmarkEnd w:id="63"/>
    </w:p>
    <w:p w14:paraId="2F1B970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
          <w:sz w:val="26"/>
          <w:szCs w:val="26"/>
        </w:rPr>
      </w:pPr>
      <w:r>
        <w:rPr>
          <w:rFonts w:hint="eastAsia" w:ascii="宋体" w:hAnsi="宋体" w:cs="宋体"/>
          <w:sz w:val="26"/>
          <w:szCs w:val="26"/>
        </w:rPr>
        <w:t>22.采购中，出现下列情形之一的，应予废标，废标后，采购代理机构将废标理由通知所有投标人：</w:t>
      </w:r>
    </w:p>
    <w:p w14:paraId="51B32CB0">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hAnsi="宋体" w:cs="宋体"/>
          <w:bCs/>
          <w:spacing w:val="-6"/>
          <w:sz w:val="26"/>
          <w:szCs w:val="26"/>
        </w:rPr>
      </w:pPr>
      <w:r>
        <w:rPr>
          <w:rFonts w:hint="eastAsia" w:ascii="宋体" w:hAnsi="宋体" w:cs="宋体"/>
          <w:bCs/>
          <w:spacing w:val="-6"/>
          <w:sz w:val="26"/>
          <w:szCs w:val="26"/>
        </w:rPr>
        <w:t>22.1符合专业条件的投标人或对</w:t>
      </w:r>
      <w:r>
        <w:rPr>
          <w:rFonts w:hint="eastAsia" w:ascii="宋体" w:hAnsi="宋体" w:cs="宋体"/>
          <w:bCs/>
          <w:spacing w:val="-6"/>
          <w:sz w:val="26"/>
          <w:szCs w:val="26"/>
          <w:lang w:val="en-US" w:eastAsia="zh-CN"/>
        </w:rPr>
        <w:t>采购</w:t>
      </w:r>
      <w:r>
        <w:rPr>
          <w:rFonts w:hint="eastAsia" w:ascii="宋体" w:hAnsi="宋体" w:cs="宋体"/>
          <w:bCs/>
          <w:spacing w:val="-6"/>
          <w:sz w:val="26"/>
          <w:szCs w:val="26"/>
        </w:rPr>
        <w:t>文件作实质性响应的投标人不足三家的；</w:t>
      </w:r>
    </w:p>
    <w:p w14:paraId="1A29368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22.2出现影响采购公正的违法、违规行为的；</w:t>
      </w:r>
    </w:p>
    <w:p w14:paraId="2E1CE16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22.3投标人的报价均超过了预算价（最高限价），采购人不能支付的；</w:t>
      </w:r>
    </w:p>
    <w:p w14:paraId="5DE977B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bCs/>
          <w:sz w:val="26"/>
          <w:szCs w:val="26"/>
        </w:rPr>
        <w:t>22.4因重大变故，采购任务取消的。</w:t>
      </w:r>
    </w:p>
    <w:p w14:paraId="64A59CE0">
      <w:pPr>
        <w:snapToGrid w:val="0"/>
        <w:spacing w:before="156" w:beforeLines="50" w:line="560" w:lineRule="exact"/>
        <w:outlineLvl w:val="1"/>
        <w:rPr>
          <w:rFonts w:hint="eastAsia" w:ascii="宋体" w:hAnsi="宋体" w:cs="宋体"/>
          <w:b/>
          <w:sz w:val="30"/>
          <w:szCs w:val="30"/>
        </w:rPr>
      </w:pPr>
      <w:bookmarkStart w:id="64" w:name="_Toc5546"/>
      <w:bookmarkStart w:id="65" w:name="_Toc29472"/>
      <w:r>
        <w:rPr>
          <w:rFonts w:hint="eastAsia" w:ascii="宋体" w:hAnsi="宋体" w:cs="宋体"/>
          <w:b/>
          <w:sz w:val="30"/>
          <w:szCs w:val="30"/>
        </w:rPr>
        <w:t>十、授予合同</w:t>
      </w:r>
      <w:bookmarkEnd w:id="51"/>
      <w:bookmarkEnd w:id="56"/>
      <w:bookmarkEnd w:id="64"/>
      <w:bookmarkEnd w:id="65"/>
    </w:p>
    <w:p w14:paraId="6333FA7E">
      <w:pPr>
        <w:keepNext w:val="0"/>
        <w:keepLines w:val="0"/>
        <w:pageBreakBefore w:val="0"/>
        <w:widowControl/>
        <w:kinsoku/>
        <w:wordWrap/>
        <w:overflowPunct/>
        <w:topLinePunct w:val="0"/>
        <w:autoSpaceDE/>
        <w:autoSpaceDN/>
        <w:bidi w:val="0"/>
        <w:adjustRightInd/>
        <w:snapToGrid w:val="0"/>
        <w:spacing w:line="540" w:lineRule="exact"/>
        <w:ind w:left="40"/>
        <w:textAlignment w:val="auto"/>
        <w:rPr>
          <w:rFonts w:hint="eastAsia" w:ascii="宋体" w:hAnsi="宋体" w:cs="宋体"/>
          <w:sz w:val="26"/>
          <w:szCs w:val="26"/>
        </w:rPr>
      </w:pPr>
      <w:r>
        <w:rPr>
          <w:rFonts w:hint="eastAsia" w:ascii="宋体" w:hAnsi="宋体" w:cs="宋体"/>
          <w:sz w:val="26"/>
          <w:szCs w:val="26"/>
        </w:rPr>
        <w:t>23.中标通知和合同授予</w:t>
      </w:r>
    </w:p>
    <w:p w14:paraId="7F971D4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bCs/>
          <w:sz w:val="26"/>
          <w:szCs w:val="26"/>
        </w:rPr>
      </w:pPr>
      <w:r>
        <w:rPr>
          <w:rFonts w:hint="eastAsia" w:ascii="宋体" w:hAnsi="宋体" w:cs="宋体"/>
          <w:sz w:val="26"/>
          <w:szCs w:val="26"/>
        </w:rPr>
        <w:t>评审结果经采购人确定后，浙江惠同建设工程管理有限公司在中标人确定之日起2个工作日内在浙江政府采购网、丽水市公共资源交易网（遂昌）发布采购结果公告，并同时发出中标通知书。</w:t>
      </w:r>
    </w:p>
    <w:p w14:paraId="11FFB26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23.1《中标通知书》一经发出即发生法律效力。采购代理机构无义务向未中标人解释落选原因，不退回投标文件。《中标通知书》将作为签订合同的依据。</w:t>
      </w:r>
    </w:p>
    <w:p w14:paraId="6E63957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23.2履约保证金：</w:t>
      </w:r>
      <w:r>
        <w:rPr>
          <w:rFonts w:hint="eastAsia" w:ascii="宋体" w:hAnsi="宋体" w:cs="宋体"/>
          <w:b/>
          <w:bCs/>
          <w:sz w:val="26"/>
          <w:szCs w:val="26"/>
          <w:u w:val="single"/>
        </w:rPr>
        <w:t>在签订合同前须缴纳合同价的 2%作为履约保证金，形式不限。可采用现金、履约保函、建设工程综合保险保函或政策性融资担保保函等形式。在中标人完成全部工程内容且交工验收合格，采购人予以退还履约保证金（无息），期间发生的资料入档费用由中标人承担。（1、履约保函必须由县级及以上国有或地方商业银行出具,担保保函由政策性融资担保有限公司（须有文件依据）出具。2、建设工程综合保险保函的出具机构必须是《关于推行建设工程综合保险试点工作的通知》丽建发（2018）100号文件规定的保险联合体（共保体），不接受专业担保等机构出具的保险保函。）3、如在银行保函、工程综合保险保单或</w:t>
      </w:r>
      <w:r>
        <w:rPr>
          <w:rFonts w:hint="eastAsia" w:ascii="宋体" w:hAnsi="宋体" w:cs="宋体"/>
          <w:b/>
          <w:bCs/>
          <w:sz w:val="26"/>
          <w:szCs w:val="26"/>
          <w:u w:val="single"/>
          <w:lang w:eastAsia="zh-CN"/>
        </w:rPr>
        <w:t>政</w:t>
      </w:r>
      <w:r>
        <w:rPr>
          <w:rFonts w:hint="eastAsia" w:ascii="宋体" w:hAnsi="宋体" w:cs="宋体"/>
          <w:b/>
          <w:bCs/>
          <w:sz w:val="26"/>
          <w:szCs w:val="26"/>
          <w:u w:val="single"/>
        </w:rPr>
        <w:t>策性融资担保保函有效期届满前，项目仍未完工的，中标人须在原保函有效期届满30日前按采购人要求重新开具保函，保函的有效期（自出具保函至项目验收合格后满3个月）及保函的金额视工程实施情况和剩余工程量情况，由双方协商确定）</w:t>
      </w:r>
      <w:r>
        <w:rPr>
          <w:rFonts w:hint="eastAsia" w:ascii="宋体" w:hAnsi="宋体" w:cs="宋体"/>
          <w:sz w:val="26"/>
          <w:szCs w:val="26"/>
        </w:rPr>
        <w:t>。</w:t>
      </w:r>
    </w:p>
    <w:p w14:paraId="3B84931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23.3签订合同：中标人应按《中标通知书》的要求与采购人在中标通知书发出后三十日内签订合同（建议在采购结果质疑期满后签订）。在有合理证据证明中标人在投标过程中承诺的内容不能实质响应的，采购人有权拒签合同。</w:t>
      </w:r>
    </w:p>
    <w:p w14:paraId="5F8ADB1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23.4</w:t>
      </w:r>
      <w:r>
        <w:rPr>
          <w:rFonts w:hint="eastAsia" w:ascii="宋体" w:hAnsi="宋体" w:cs="宋体"/>
          <w:sz w:val="26"/>
          <w:szCs w:val="26"/>
          <w:lang w:val="en-US" w:eastAsia="zh-CN"/>
        </w:rPr>
        <w:t>采购</w:t>
      </w:r>
      <w:r>
        <w:rPr>
          <w:rFonts w:hint="eastAsia" w:ascii="宋体" w:hAnsi="宋体" w:cs="宋体"/>
          <w:sz w:val="26"/>
          <w:szCs w:val="26"/>
        </w:rPr>
        <w:t>文件、澄清文件、投标文件等，均为签订合同的依据。中标人接到中标通知书后在规定的时间内与采购人签订合同。</w:t>
      </w:r>
    </w:p>
    <w:p w14:paraId="3CBDEEA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23.5中标人不遵守投标文件的要约、承诺，擅自修改投标文件的内容或在接到中标通知书规定的时间内，借故拖延、拒签合同者，采购人将取消该投标人的中标资格。</w:t>
      </w:r>
    </w:p>
    <w:p w14:paraId="7E459B4F">
      <w:pPr>
        <w:pStyle w:val="27"/>
        <w:rPr>
          <w:rFonts w:hint="eastAsia"/>
        </w:rPr>
      </w:pPr>
    </w:p>
    <w:p w14:paraId="0453C07E">
      <w:pPr>
        <w:snapToGrid w:val="0"/>
        <w:spacing w:before="156" w:beforeLines="50" w:line="560" w:lineRule="exact"/>
        <w:outlineLvl w:val="1"/>
        <w:rPr>
          <w:rFonts w:hint="eastAsia" w:ascii="宋体" w:hAnsi="宋体" w:cs="宋体"/>
          <w:b/>
          <w:sz w:val="30"/>
          <w:szCs w:val="30"/>
        </w:rPr>
      </w:pPr>
      <w:bookmarkStart w:id="66" w:name="_Toc11226"/>
      <w:bookmarkStart w:id="67" w:name="_Toc8250"/>
      <w:bookmarkStart w:id="68" w:name="质疑与投诉"/>
      <w:bookmarkStart w:id="69" w:name="_Toc356371441"/>
      <w:bookmarkStart w:id="70" w:name="_Toc359856808"/>
      <w:r>
        <w:rPr>
          <w:rFonts w:hint="eastAsia" w:ascii="宋体" w:hAnsi="宋体" w:cs="宋体"/>
          <w:b/>
          <w:sz w:val="30"/>
          <w:szCs w:val="30"/>
        </w:rPr>
        <w:t>十一、质疑与投诉</w:t>
      </w:r>
      <w:bookmarkEnd w:id="66"/>
      <w:bookmarkEnd w:id="67"/>
      <w:bookmarkEnd w:id="68"/>
    </w:p>
    <w:p w14:paraId="40D0CA2B">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rPr>
          <w:rFonts w:hint="eastAsia" w:ascii="宋体" w:hAnsi="宋体" w:cs="宋体"/>
          <w:sz w:val="26"/>
          <w:szCs w:val="26"/>
        </w:rPr>
      </w:pPr>
      <w:r>
        <w:rPr>
          <w:rFonts w:hint="eastAsia" w:ascii="宋体" w:hAnsi="宋体" w:cs="宋体"/>
          <w:b/>
          <w:sz w:val="26"/>
          <w:szCs w:val="26"/>
        </w:rPr>
        <w:t>24.供应商质疑</w:t>
      </w:r>
    </w:p>
    <w:p w14:paraId="7EECB29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24.1供应商认为</w:t>
      </w:r>
      <w:r>
        <w:rPr>
          <w:rFonts w:hint="eastAsia" w:ascii="宋体" w:hAnsi="宋体" w:cs="宋体"/>
          <w:sz w:val="26"/>
          <w:szCs w:val="26"/>
          <w:lang w:val="en-US" w:eastAsia="zh-CN"/>
        </w:rPr>
        <w:t>采购</w:t>
      </w:r>
      <w:r>
        <w:rPr>
          <w:rFonts w:hint="eastAsia" w:ascii="宋体" w:hAnsi="宋体" w:cs="宋体"/>
          <w:sz w:val="26"/>
          <w:szCs w:val="26"/>
        </w:rPr>
        <w:t>文件、采购过程和中标、成交结果使自己的权益受到损害的，可以在知道或者应知其权益受到损害之日起七个工作日内，以书面形式向采购人或采购代理机构提出质疑。供应商应知其权益受到损害之日指：</w:t>
      </w:r>
    </w:p>
    <w:p w14:paraId="5545C35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（1）对招标公告信息（含供应商资格条件）提出质疑的，质疑期限为自招标公告发布之日起；</w:t>
      </w:r>
    </w:p>
    <w:p w14:paraId="20B3DD8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（2）对</w:t>
      </w:r>
      <w:r>
        <w:rPr>
          <w:rFonts w:hint="eastAsia" w:ascii="宋体" w:hAnsi="宋体" w:cs="宋体"/>
          <w:sz w:val="26"/>
          <w:szCs w:val="26"/>
          <w:lang w:val="en-US" w:eastAsia="zh-CN"/>
        </w:rPr>
        <w:t>采购</w:t>
      </w:r>
      <w:r>
        <w:rPr>
          <w:rFonts w:hint="eastAsia" w:ascii="宋体" w:hAnsi="宋体" w:cs="宋体"/>
          <w:sz w:val="26"/>
          <w:szCs w:val="26"/>
        </w:rPr>
        <w:t>文件提出质疑的，质疑期限为获取采购文件或者采购文件公告期限届满之日起；</w:t>
      </w:r>
    </w:p>
    <w:p w14:paraId="1F90984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cs="宋体"/>
          <w:sz w:val="26"/>
          <w:szCs w:val="26"/>
        </w:rPr>
        <w:t>（3）对采购过程提出质疑的，为各采购程序环节结束之日起；</w:t>
      </w:r>
    </w:p>
    <w:p w14:paraId="0060960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（4）对中标结果提出质疑的，为中标结果公告期限（为一个工作日）届满之日起。</w:t>
      </w:r>
    </w:p>
    <w:p w14:paraId="7A9ADD5E">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cs="宋体"/>
          <w:sz w:val="26"/>
          <w:szCs w:val="26"/>
        </w:rPr>
      </w:pPr>
      <w:r>
        <w:rPr>
          <w:rFonts w:hint="eastAsia" w:ascii="宋体" w:hAnsi="宋体" w:cs="宋体"/>
          <w:sz w:val="26"/>
          <w:szCs w:val="26"/>
        </w:rPr>
        <w:t>24.2供应商质疑应当有明确的请求和必要的证明材料。供应商提交的质疑书需一式三份，由法定代表人（负责人）签字（或盖章）并加盖单位公章。质疑书格式范本详见浙江政府采购网办事指南。</w:t>
      </w:r>
    </w:p>
    <w:p w14:paraId="74F02716">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rPr>
          <w:rFonts w:hint="eastAsia" w:ascii="宋体" w:hAnsi="宋体"/>
          <w:sz w:val="26"/>
          <w:szCs w:val="26"/>
        </w:rPr>
      </w:pPr>
      <w:r>
        <w:rPr>
          <w:rFonts w:hint="eastAsia" w:ascii="宋体" w:hAnsi="宋体"/>
          <w:b/>
          <w:sz w:val="26"/>
          <w:szCs w:val="26"/>
        </w:rPr>
        <w:t>25.供应商投诉</w:t>
      </w:r>
    </w:p>
    <w:p w14:paraId="05F8252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质疑供应商对采购人或采购代理机构的答复不满意，或者采购人或采购代理机构未在规定的时间内作出答复的，可以在答复期满后十五个工作日内向遂昌县两山投资发展集团有限责任公司投资部提出投诉。</w:t>
      </w:r>
    </w:p>
    <w:bookmarkEnd w:id="69"/>
    <w:bookmarkEnd w:id="70"/>
    <w:p w14:paraId="55C5123F">
      <w:pPr>
        <w:numPr>
          <w:ilvl w:val="0"/>
          <w:numId w:val="0"/>
        </w:numPr>
        <w:snapToGrid w:val="0"/>
        <w:spacing w:before="156" w:beforeLines="50" w:line="560" w:lineRule="exact"/>
        <w:outlineLvl w:val="1"/>
        <w:rPr>
          <w:rFonts w:hint="eastAsia" w:ascii="宋体" w:hAnsi="宋体" w:cs="宋体"/>
          <w:b/>
          <w:sz w:val="30"/>
          <w:szCs w:val="30"/>
        </w:rPr>
      </w:pPr>
      <w:bookmarkStart w:id="71" w:name="_Toc21953"/>
      <w:bookmarkStart w:id="72" w:name="_Toc356371442"/>
      <w:bookmarkStart w:id="73" w:name="_Toc2150"/>
      <w:bookmarkStart w:id="74" w:name="_Toc359856809"/>
      <w:r>
        <w:rPr>
          <w:rFonts w:hint="eastAsia" w:ascii="宋体" w:hAnsi="宋体" w:eastAsia="宋体" w:cs="宋体"/>
          <w:b/>
          <w:sz w:val="30"/>
          <w:szCs w:val="30"/>
          <w:lang w:val="en-US" w:eastAsia="zh-CN" w:bidi="ar-SA"/>
        </w:rPr>
        <w:t>十二、</w:t>
      </w:r>
      <w:r>
        <w:rPr>
          <w:rFonts w:hint="eastAsia" w:ascii="宋体" w:hAnsi="宋体" w:cs="宋体"/>
          <w:b/>
          <w:sz w:val="30"/>
          <w:szCs w:val="30"/>
        </w:rPr>
        <w:t>政府采购政策</w:t>
      </w:r>
    </w:p>
    <w:p w14:paraId="0110A1C1">
      <w:pPr>
        <w:keepNext w:val="0"/>
        <w:keepLines w:val="0"/>
        <w:pageBreakBefore w:val="0"/>
        <w:widowControl/>
        <w:kinsoku/>
        <w:wordWrap/>
        <w:overflowPunct/>
        <w:topLinePunct w:val="0"/>
        <w:autoSpaceDE/>
        <w:autoSpaceDN/>
        <w:bidi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 关于中小企业参与政府采购活动的规定</w:t>
      </w:r>
    </w:p>
    <w:p w14:paraId="4BAB9469">
      <w:pPr>
        <w:keepNext w:val="0"/>
        <w:keepLines w:val="0"/>
        <w:pageBreakBefore w:val="0"/>
        <w:widowControl/>
        <w:kinsoku/>
        <w:wordWrap/>
        <w:overflowPunct/>
        <w:topLinePunct w:val="0"/>
        <w:autoSpaceDE/>
        <w:autoSpaceDN/>
        <w:bidi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.1本项目</w:t>
      </w:r>
      <w:r>
        <w:rPr>
          <w:rFonts w:hint="eastAsia" w:ascii="宋体" w:hAnsi="宋体" w:eastAsia="宋体" w:cs="宋体"/>
          <w:sz w:val="26"/>
          <w:szCs w:val="26"/>
          <w:u w:val="single"/>
        </w:rPr>
        <w:t xml:space="preserve"> </w:t>
      </w:r>
      <w:r>
        <w:rPr>
          <w:rFonts w:hint="eastAsia" w:ascii="宋体" w:hAnsi="宋体" w:eastAsia="宋体" w:cs="宋体"/>
          <w:b/>
          <w:sz w:val="26"/>
          <w:szCs w:val="26"/>
          <w:u w:val="single"/>
        </w:rPr>
        <w:t>非</w:t>
      </w:r>
      <w:r>
        <w:rPr>
          <w:rFonts w:hint="eastAsia" w:ascii="宋体" w:hAnsi="宋体" w:eastAsia="宋体" w:cs="宋体"/>
          <w:sz w:val="26"/>
          <w:szCs w:val="26"/>
          <w:u w:val="single"/>
        </w:rPr>
        <w:t xml:space="preserve"> </w:t>
      </w:r>
      <w:r>
        <w:rPr>
          <w:rFonts w:hint="eastAsia" w:ascii="宋体" w:hAnsi="宋体" w:eastAsia="宋体" w:cs="宋体"/>
          <w:sz w:val="26"/>
          <w:szCs w:val="26"/>
        </w:rPr>
        <w:t>专门面向中小微企业采购。</w:t>
      </w:r>
    </w:p>
    <w:p w14:paraId="321AC73E">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b/>
          <w:sz w:val="26"/>
          <w:szCs w:val="26"/>
          <w:u w:val="single"/>
        </w:rPr>
      </w:pPr>
      <w:r>
        <w:rPr>
          <w:rFonts w:hint="eastAsia" w:ascii="宋体" w:hAnsi="宋体" w:eastAsia="宋体" w:cs="宋体"/>
          <w:sz w:val="26"/>
          <w:szCs w:val="26"/>
          <w:lang w:val="en-US" w:eastAsia="zh-CN"/>
        </w:rPr>
        <w:t>26</w:t>
      </w:r>
      <w:r>
        <w:rPr>
          <w:rFonts w:hint="eastAsia" w:ascii="宋体" w:hAnsi="宋体" w:eastAsia="宋体" w:cs="宋体"/>
          <w:sz w:val="26"/>
          <w:szCs w:val="26"/>
        </w:rPr>
        <w:t>.2本项目对应的中小企业划分标准所属行业：</w:t>
      </w:r>
      <w:r>
        <w:rPr>
          <w:rFonts w:hint="eastAsia" w:ascii="宋体" w:hAnsi="宋体" w:eastAsia="宋体" w:cs="宋体"/>
          <w:b/>
          <w:sz w:val="26"/>
          <w:szCs w:val="26"/>
          <w:u w:val="single"/>
          <w:lang w:eastAsia="zh-CN"/>
        </w:rPr>
        <w:t>工</w:t>
      </w:r>
      <w:r>
        <w:rPr>
          <w:rFonts w:hint="eastAsia" w:ascii="宋体" w:hAnsi="宋体" w:eastAsia="宋体" w:cs="宋体"/>
          <w:b/>
          <w:sz w:val="26"/>
          <w:szCs w:val="26"/>
          <w:u w:val="single"/>
        </w:rPr>
        <w:t>业。</w:t>
      </w:r>
    </w:p>
    <w:p w14:paraId="2592174A">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2F223800">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符合中小企业划分标准的个体工商户，在政府采购活动中视同中小企业。</w:t>
      </w:r>
    </w:p>
    <w:p w14:paraId="4EC9879B">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.4在政府采购活动中，投标人提供的货物、工程或者服务符合下列情形的，可享受小型、微型企业（以下简称小微企业）的价格扣除：</w:t>
      </w:r>
    </w:p>
    <w:p w14:paraId="034CB795">
      <w:pPr>
        <w:keepNext w:val="0"/>
        <w:keepLines w:val="0"/>
        <w:pageBreakBefore w:val="0"/>
        <w:widowControl/>
        <w:kinsoku/>
        <w:wordWrap/>
        <w:overflowPunct/>
        <w:topLinePunct w:val="0"/>
        <w:autoSpaceDE/>
        <w:autoSpaceDN/>
        <w:bidi w:val="0"/>
        <w:adjustRightInd w:val="0"/>
        <w:snapToGrid w:val="0"/>
        <w:spacing w:line="540" w:lineRule="exact"/>
        <w:ind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（1）在货物采购项目中，货物由小微企业制造，即货物由小微企业生产且使用该小微企业商号或者注册商标；</w:t>
      </w:r>
    </w:p>
    <w:p w14:paraId="148FE931">
      <w:pPr>
        <w:keepNext w:val="0"/>
        <w:keepLines w:val="0"/>
        <w:pageBreakBefore w:val="0"/>
        <w:widowControl/>
        <w:kinsoku/>
        <w:wordWrap/>
        <w:overflowPunct/>
        <w:topLinePunct w:val="0"/>
        <w:autoSpaceDE/>
        <w:autoSpaceDN/>
        <w:bidi w:val="0"/>
        <w:adjustRightInd w:val="0"/>
        <w:snapToGrid w:val="0"/>
        <w:spacing w:line="540" w:lineRule="exact"/>
        <w:ind w:firstLine="498" w:firstLineChars="200"/>
        <w:textAlignment w:val="auto"/>
        <w:rPr>
          <w:rFonts w:hint="eastAsia" w:ascii="宋体" w:hAnsi="宋体" w:eastAsia="宋体" w:cs="宋体"/>
          <w:b/>
          <w:spacing w:val="-6"/>
          <w:sz w:val="26"/>
          <w:szCs w:val="26"/>
        </w:rPr>
      </w:pPr>
      <w:r>
        <w:rPr>
          <w:rFonts w:hint="eastAsia" w:ascii="宋体" w:hAnsi="宋体" w:eastAsia="宋体" w:cs="宋体"/>
          <w:b/>
          <w:spacing w:val="-6"/>
          <w:sz w:val="26"/>
          <w:szCs w:val="26"/>
        </w:rPr>
        <w:t>（2）在工程采购项目中，工程由小微企业承建，即工程施工单位为小微企业；</w:t>
      </w:r>
    </w:p>
    <w:p w14:paraId="413841BA">
      <w:pPr>
        <w:keepNext w:val="0"/>
        <w:keepLines w:val="0"/>
        <w:pageBreakBefore w:val="0"/>
        <w:widowControl/>
        <w:kinsoku/>
        <w:wordWrap/>
        <w:overflowPunct/>
        <w:topLinePunct w:val="0"/>
        <w:autoSpaceDE/>
        <w:autoSpaceDN/>
        <w:bidi w:val="0"/>
        <w:adjustRightInd w:val="0"/>
        <w:snapToGrid w:val="0"/>
        <w:spacing w:line="540" w:lineRule="exact"/>
        <w:ind w:firstLine="522" w:firstLineChars="200"/>
        <w:textAlignment w:val="auto"/>
        <w:rPr>
          <w:rFonts w:hint="eastAsia" w:ascii="宋体" w:hAnsi="宋体" w:eastAsia="宋体" w:cs="宋体"/>
          <w:b/>
          <w:sz w:val="26"/>
          <w:szCs w:val="26"/>
        </w:rPr>
      </w:pPr>
      <w:r>
        <w:rPr>
          <w:rFonts w:hint="eastAsia" w:ascii="宋体" w:hAnsi="宋体" w:eastAsia="宋体" w:cs="宋体"/>
          <w:b/>
          <w:sz w:val="26"/>
          <w:szCs w:val="26"/>
        </w:rPr>
        <w:t>（3）在服务采购项目中，服务由小微企业承接，即提供服务的人员为小微企业依照《中华人民共和国劳动合同法》订立劳动合同的从业人员。</w:t>
      </w:r>
    </w:p>
    <w:p w14:paraId="77B6BE83">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以联合体形式参加政府采购活动，联合体各方均为小微企业的，联合体视同小微企业。</w:t>
      </w:r>
    </w:p>
    <w:p w14:paraId="03B0CC4D">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.5在货物采购项目中，投标人提供的货物既有中小企业制造货物，也有大型企业制造货物的，不享受的小微企业价格扣除。</w:t>
      </w:r>
    </w:p>
    <w:p w14:paraId="42CE724A">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.6本项目对符合《政府采购促进中小企业发展管理办法》（财库﹝2020﹞46号）规定的小微企业报价给予</w:t>
      </w:r>
      <w:r>
        <w:rPr>
          <w:rFonts w:hint="eastAsia" w:ascii="宋体" w:hAnsi="宋体" w:eastAsia="宋体" w:cs="宋体"/>
          <w:b/>
          <w:sz w:val="26"/>
          <w:szCs w:val="26"/>
          <w:u w:val="single"/>
        </w:rPr>
        <w:t xml:space="preserve"> 10% </w:t>
      </w:r>
      <w:r>
        <w:rPr>
          <w:rFonts w:hint="eastAsia" w:ascii="宋体" w:hAnsi="宋体" w:eastAsia="宋体" w:cs="宋体"/>
          <w:sz w:val="26"/>
          <w:szCs w:val="26"/>
        </w:rPr>
        <w:t>（工程项目为 5%）的扣除，用扣除后的价格参加评审。</w:t>
      </w:r>
    </w:p>
    <w:p w14:paraId="51B30E57">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大中型企业与小微企业组成联合体的，对于联合协议约定或分包协议后小微企业的合同份额占到合同总金额 30%以上的，对联合体或者大中型企业的报价给予 4%的扣除，用扣除后的价格参加评审。组成联合体的小微企业与联合体内其他企业之间存在直接控股、管理关系的，不享受价格扣除优惠政策。</w:t>
      </w:r>
    </w:p>
    <w:p w14:paraId="6A8A08AE">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.7小微企业应按照招标文件格式要求提供《中小企业声明函》，否则所造成的风险由托标人自行承担。</w:t>
      </w:r>
    </w:p>
    <w:p w14:paraId="61BE182C">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97462DF">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9根据《关于促进残疾人就业政府采购政策的通知》（财库[2017]141号）规定，在政府采购活动中，残疾人福利性单位视同小型、微型企业。残疾人福利性单位参加政府采购活动时，提供《残疾人福利性单位声明函》。</w:t>
      </w:r>
    </w:p>
    <w:p w14:paraId="67F654C6">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.10按规定享受扶持政策获得政府采购合同的，小微企业不得将合同分包给大中型企业，中型企业不得将合同分包给大型企业。</w:t>
      </w:r>
    </w:p>
    <w:p w14:paraId="342E53E0">
      <w:pPr>
        <w:keepNext w:val="0"/>
        <w:keepLines w:val="0"/>
        <w:pageBreakBefore w:val="0"/>
        <w:widowControl/>
        <w:kinsoku/>
        <w:wordWrap/>
        <w:overflowPunct/>
        <w:topLinePunct w:val="0"/>
        <w:autoSpaceDE/>
        <w:autoSpaceDN/>
        <w:bidi w:val="0"/>
        <w:adjustRightInd w:val="0"/>
        <w:snapToGrid w:val="0"/>
        <w:spacing w:line="540" w:lineRule="exact"/>
        <w:ind w:firstLine="520" w:firstLineChars="200"/>
        <w:textAlignment w:val="auto"/>
        <w:rPr>
          <w:rFonts w:hint="eastAsia" w:ascii="宋体" w:hAnsi="宋体" w:eastAsia="宋体" w:cs="宋体"/>
          <w:sz w:val="26"/>
          <w:szCs w:val="26"/>
        </w:rPr>
      </w:pPr>
      <w:r>
        <w:rPr>
          <w:rFonts w:hint="eastAsia" w:ascii="宋体" w:hAnsi="宋体" w:eastAsia="宋体" w:cs="宋体"/>
          <w:sz w:val="26"/>
          <w:szCs w:val="26"/>
          <w:lang w:val="en-US" w:eastAsia="zh-CN"/>
        </w:rPr>
        <w:t>26</w:t>
      </w:r>
      <w:r>
        <w:rPr>
          <w:rFonts w:hint="eastAsia" w:ascii="宋体" w:hAnsi="宋体" w:eastAsia="宋体" w:cs="宋体"/>
          <w:sz w:val="26"/>
          <w:szCs w:val="26"/>
        </w:rPr>
        <w:t>.11投标人按照《政府采购促进中小企业发展管理办法》（财库﹝2020﹞46号）规定提供声明函内容不实的，属于提供虚假材料谋取中标、成交，依照《中华人民共和国政府采购法》等国家有关规定追究相应责任。</w:t>
      </w:r>
    </w:p>
    <w:p w14:paraId="0F4DC6CD">
      <w:pPr>
        <w:numPr>
          <w:ilvl w:val="0"/>
          <w:numId w:val="0"/>
        </w:numPr>
        <w:snapToGrid w:val="0"/>
        <w:spacing w:before="156" w:beforeLines="50" w:line="560" w:lineRule="exact"/>
        <w:outlineLvl w:val="1"/>
        <w:rPr>
          <w:rFonts w:hint="eastAsia" w:ascii="宋体" w:hAnsi="宋体" w:cs="宋体"/>
          <w:b/>
          <w:sz w:val="30"/>
          <w:szCs w:val="30"/>
        </w:rPr>
      </w:pPr>
      <w:r>
        <w:rPr>
          <w:rFonts w:hint="eastAsia" w:ascii="宋体" w:hAnsi="宋体" w:eastAsia="宋体" w:cs="宋体"/>
          <w:b/>
          <w:sz w:val="30"/>
          <w:szCs w:val="30"/>
          <w:lang w:val="en-US" w:eastAsia="zh-CN" w:bidi="ar-SA"/>
        </w:rPr>
        <w:t>十三、</w:t>
      </w:r>
      <w:r>
        <w:rPr>
          <w:rFonts w:hint="eastAsia" w:ascii="宋体" w:hAnsi="宋体" w:cs="宋体"/>
          <w:b/>
          <w:sz w:val="30"/>
          <w:szCs w:val="30"/>
        </w:rPr>
        <w:t>其他</w:t>
      </w:r>
      <w:bookmarkEnd w:id="71"/>
      <w:bookmarkEnd w:id="72"/>
      <w:bookmarkEnd w:id="73"/>
      <w:bookmarkEnd w:id="74"/>
    </w:p>
    <w:p w14:paraId="389531F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rPr>
      </w:pPr>
      <w:r>
        <w:rPr>
          <w:rFonts w:hint="eastAsia" w:ascii="宋体" w:hAnsi="宋体"/>
          <w:sz w:val="26"/>
          <w:szCs w:val="26"/>
        </w:rPr>
        <w:t>27.本项目为参照政府采购。本</w:t>
      </w:r>
      <w:r>
        <w:rPr>
          <w:rFonts w:hint="eastAsia" w:ascii="宋体" w:hAnsi="宋体" w:cs="宋体"/>
          <w:sz w:val="26"/>
          <w:szCs w:val="26"/>
          <w:lang w:val="en-US" w:eastAsia="zh-CN"/>
        </w:rPr>
        <w:t>采购</w:t>
      </w:r>
      <w:r>
        <w:rPr>
          <w:rFonts w:hint="eastAsia" w:ascii="宋体" w:hAnsi="宋体"/>
          <w:sz w:val="26"/>
          <w:szCs w:val="26"/>
        </w:rPr>
        <w:t>文件解释权属采购人。</w:t>
      </w:r>
    </w:p>
    <w:p w14:paraId="1B5CAAE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lang w:val="zh-CN"/>
        </w:rPr>
      </w:pPr>
      <w:bookmarkStart w:id="75" w:name="_Toc354401531"/>
      <w:bookmarkStart w:id="76" w:name="_Toc322352983"/>
      <w:bookmarkStart w:id="77" w:name="_Toc15453"/>
      <w:bookmarkStart w:id="78" w:name="_Toc359856810"/>
      <w:bookmarkStart w:id="79" w:name="_Toc350256314"/>
      <w:bookmarkStart w:id="80" w:name="_Toc29561"/>
      <w:r>
        <w:rPr>
          <w:rFonts w:hint="eastAsia" w:ascii="宋体" w:hAnsi="宋体"/>
          <w:sz w:val="26"/>
          <w:szCs w:val="26"/>
        </w:rPr>
        <w:t>28.</w:t>
      </w:r>
      <w:r>
        <w:rPr>
          <w:rFonts w:hint="eastAsia" w:ascii="宋体" w:hAnsi="宋体"/>
          <w:sz w:val="26"/>
          <w:szCs w:val="26"/>
          <w:lang w:val="zh-CN"/>
        </w:rPr>
        <w:t>采购代理服务费</w:t>
      </w:r>
    </w:p>
    <w:p w14:paraId="2DC53B51">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宋体"/>
          <w:sz w:val="26"/>
          <w:szCs w:val="26"/>
          <w:lang w:val="zh-CN"/>
        </w:rPr>
      </w:pPr>
      <w:r>
        <w:rPr>
          <w:rFonts w:hint="eastAsia" w:ascii="宋体" w:hAnsi="宋体"/>
          <w:sz w:val="26"/>
          <w:szCs w:val="26"/>
          <w:lang w:val="zh-CN"/>
        </w:rPr>
        <w:t>本项目的采购代理费由中标人支付。计费标准：以中标金额为计算基数，参照《招标代理服务收费管理暂行办法》（计价格[2002]1980号），发改办2011（534）号文件规定收费标准收取。结算方式及时间为：中标人在领取中标通知书时一次性向采购代理机构付清。</w:t>
      </w:r>
    </w:p>
    <w:tbl>
      <w:tblPr>
        <w:tblStyle w:val="64"/>
        <w:tblW w:w="928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432"/>
      </w:tblGrid>
      <w:tr w14:paraId="5C17CBB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163F58C9">
            <w:pPr>
              <w:jc w:val="center"/>
              <w:rPr>
                <w:rFonts w:hint="eastAsia" w:ascii="宋体" w:hAnsi="宋体" w:cs="宋体"/>
                <w:sz w:val="26"/>
                <w:szCs w:val="26"/>
              </w:rPr>
            </w:pPr>
            <w:r>
              <w:rPr>
                <w:rFonts w:hint="eastAsia" w:ascii="宋体" w:hAnsi="宋体" w:cs="宋体"/>
                <w:sz w:val="26"/>
                <w:szCs w:val="26"/>
              </w:rPr>
              <w:t>中标金额（万元）</w:t>
            </w:r>
          </w:p>
        </w:tc>
        <w:tc>
          <w:tcPr>
            <w:tcW w:w="4432" w:type="dxa"/>
            <w:tcBorders>
              <w:tl2br w:val="nil"/>
              <w:tr2bl w:val="nil"/>
            </w:tcBorders>
            <w:noWrap w:val="0"/>
            <w:vAlign w:val="center"/>
          </w:tcPr>
          <w:p w14:paraId="4AD15E8E">
            <w:pPr>
              <w:jc w:val="center"/>
              <w:rPr>
                <w:rFonts w:hint="eastAsia" w:ascii="宋体" w:hAnsi="宋体" w:cs="宋体"/>
                <w:sz w:val="26"/>
                <w:szCs w:val="26"/>
              </w:rPr>
            </w:pPr>
            <w:r>
              <w:rPr>
                <w:rFonts w:hint="eastAsia" w:ascii="宋体" w:hAnsi="宋体" w:cs="宋体"/>
                <w:sz w:val="26"/>
                <w:szCs w:val="26"/>
              </w:rPr>
              <w:t>货物招标</w:t>
            </w:r>
          </w:p>
        </w:tc>
      </w:tr>
      <w:tr w14:paraId="5D0E976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46998DA1">
            <w:pPr>
              <w:jc w:val="center"/>
              <w:rPr>
                <w:rFonts w:hint="eastAsia" w:ascii="宋体" w:hAnsi="宋体" w:cs="宋体"/>
                <w:sz w:val="26"/>
                <w:szCs w:val="26"/>
              </w:rPr>
            </w:pPr>
            <w:r>
              <w:rPr>
                <w:rFonts w:hint="eastAsia" w:ascii="宋体" w:hAnsi="宋体" w:cs="宋体"/>
                <w:sz w:val="26"/>
                <w:szCs w:val="26"/>
              </w:rPr>
              <w:t>100以下</w:t>
            </w:r>
          </w:p>
        </w:tc>
        <w:tc>
          <w:tcPr>
            <w:tcW w:w="4432" w:type="dxa"/>
            <w:tcBorders>
              <w:tl2br w:val="nil"/>
              <w:tr2bl w:val="nil"/>
            </w:tcBorders>
            <w:noWrap w:val="0"/>
            <w:vAlign w:val="center"/>
          </w:tcPr>
          <w:p w14:paraId="010CDE30">
            <w:pPr>
              <w:jc w:val="center"/>
              <w:rPr>
                <w:rFonts w:hint="eastAsia" w:ascii="宋体" w:hAnsi="宋体" w:cs="宋体"/>
                <w:sz w:val="26"/>
                <w:szCs w:val="26"/>
              </w:rPr>
            </w:pPr>
            <w:r>
              <w:rPr>
                <w:rFonts w:hint="eastAsia" w:ascii="宋体" w:hAnsi="宋体" w:cs="宋体"/>
                <w:sz w:val="26"/>
                <w:szCs w:val="26"/>
              </w:rPr>
              <w:t>1.50%</w:t>
            </w:r>
          </w:p>
        </w:tc>
      </w:tr>
      <w:tr w14:paraId="1394FC4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50" w:type="dxa"/>
            <w:tcBorders>
              <w:tl2br w:val="nil"/>
              <w:tr2bl w:val="nil"/>
            </w:tcBorders>
            <w:noWrap w:val="0"/>
            <w:vAlign w:val="center"/>
          </w:tcPr>
          <w:p w14:paraId="5260A308">
            <w:pPr>
              <w:jc w:val="center"/>
              <w:rPr>
                <w:rFonts w:hint="eastAsia" w:ascii="宋体" w:hAnsi="宋体" w:cs="宋体"/>
                <w:sz w:val="26"/>
                <w:szCs w:val="26"/>
              </w:rPr>
            </w:pPr>
            <w:r>
              <w:rPr>
                <w:rFonts w:hint="eastAsia" w:ascii="宋体" w:hAnsi="宋体" w:cs="宋体"/>
                <w:sz w:val="26"/>
                <w:szCs w:val="26"/>
              </w:rPr>
              <w:t>100-500</w:t>
            </w:r>
          </w:p>
        </w:tc>
        <w:tc>
          <w:tcPr>
            <w:tcW w:w="4432" w:type="dxa"/>
            <w:tcBorders>
              <w:tl2br w:val="nil"/>
              <w:tr2bl w:val="nil"/>
            </w:tcBorders>
            <w:noWrap w:val="0"/>
            <w:vAlign w:val="center"/>
          </w:tcPr>
          <w:p w14:paraId="2ADB1BD4">
            <w:pPr>
              <w:jc w:val="center"/>
              <w:rPr>
                <w:rFonts w:hint="eastAsia" w:ascii="宋体" w:hAnsi="宋体" w:cs="宋体"/>
                <w:sz w:val="26"/>
                <w:szCs w:val="26"/>
              </w:rPr>
            </w:pPr>
            <w:r>
              <w:rPr>
                <w:rFonts w:hint="eastAsia" w:ascii="宋体" w:hAnsi="宋体" w:cs="宋体"/>
                <w:sz w:val="26"/>
                <w:szCs w:val="26"/>
              </w:rPr>
              <w:t>1.10%</w:t>
            </w:r>
          </w:p>
        </w:tc>
      </w:tr>
    </w:tbl>
    <w:p w14:paraId="7257D81F">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交付方式：现金或转账或电汇或汇票；</w:t>
      </w:r>
    </w:p>
    <w:p w14:paraId="7661D1F7">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收款单位（户名）：浙江惠同建设工程管理有限公司；</w:t>
      </w:r>
    </w:p>
    <w:p w14:paraId="46484BC4">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开户银行：浙江稠州商业银行股份有限公司丽水遂昌支行；</w:t>
      </w:r>
    </w:p>
    <w:p w14:paraId="69467272">
      <w:pPr>
        <w:keepNext w:val="0"/>
        <w:keepLines w:val="0"/>
        <w:pageBreakBefore w:val="0"/>
        <w:widowControl/>
        <w:kinsoku/>
        <w:wordWrap/>
        <w:overflowPunct/>
        <w:topLinePunct w:val="0"/>
        <w:autoSpaceDE w:val="0"/>
        <w:autoSpaceDN w:val="0"/>
        <w:bidi w:val="0"/>
        <w:adjustRightInd w:val="0"/>
        <w:snapToGrid w:val="0"/>
        <w:spacing w:line="540" w:lineRule="exact"/>
        <w:ind w:firstLine="520" w:firstLineChars="200"/>
        <w:textAlignment w:val="auto"/>
        <w:rPr>
          <w:rFonts w:hint="eastAsia" w:ascii="宋体" w:cs="宋体"/>
          <w:sz w:val="26"/>
          <w:szCs w:val="26"/>
          <w:lang w:val="zh-CN"/>
        </w:rPr>
      </w:pPr>
      <w:r>
        <w:rPr>
          <w:rFonts w:hint="eastAsia" w:ascii="宋体" w:cs="宋体"/>
          <w:sz w:val="26"/>
          <w:szCs w:val="26"/>
          <w:lang w:val="zh-CN"/>
        </w:rPr>
        <w:t>银行账号：1660 1012 0100 9001 9524；</w:t>
      </w:r>
    </w:p>
    <w:p w14:paraId="7B2678C2">
      <w:pPr>
        <w:keepNext w:val="0"/>
        <w:keepLines w:val="0"/>
        <w:pageBreakBefore w:val="0"/>
        <w:widowControl/>
        <w:kinsoku/>
        <w:wordWrap/>
        <w:overflowPunct/>
        <w:topLinePunct w:val="0"/>
        <w:bidi w:val="0"/>
        <w:spacing w:line="540" w:lineRule="exact"/>
        <w:ind w:firstLine="520" w:firstLineChars="200"/>
        <w:textAlignment w:val="auto"/>
        <w:rPr>
          <w:rStyle w:val="203"/>
          <w:rFonts w:hint="eastAsia" w:ascii="宋体" w:hAnsi="宋体" w:cs="宋体"/>
          <w:b/>
          <w:bCs/>
          <w:sz w:val="36"/>
          <w:szCs w:val="36"/>
          <w:lang w:eastAsia="zh-Hans"/>
        </w:rPr>
      </w:pPr>
      <w:r>
        <w:rPr>
          <w:rFonts w:hint="eastAsia" w:ascii="宋体" w:cs="宋体"/>
          <w:sz w:val="26"/>
          <w:szCs w:val="26"/>
          <w:lang w:val="zh-CN"/>
        </w:rPr>
        <w:t>注：汇款均需备注XXX项目的招标代理服务费</w:t>
      </w:r>
      <w:r>
        <w:rPr>
          <w:rFonts w:hint="eastAsia" w:ascii="宋体" w:hAnsi="宋体"/>
          <w:sz w:val="26"/>
          <w:szCs w:val="26"/>
          <w:lang w:val="zh-CN"/>
        </w:rPr>
        <w:t>。</w:t>
      </w:r>
    </w:p>
    <w:p w14:paraId="2D4CD603">
      <w:pPr>
        <w:pStyle w:val="78"/>
        <w:rPr>
          <w:rStyle w:val="203"/>
          <w:rFonts w:hint="eastAsia" w:ascii="宋体" w:hAnsi="宋体" w:cs="宋体"/>
          <w:b/>
          <w:bCs/>
          <w:sz w:val="36"/>
          <w:szCs w:val="36"/>
          <w:lang w:eastAsia="zh-Hans"/>
        </w:rPr>
      </w:pPr>
    </w:p>
    <w:p w14:paraId="62309A0B">
      <w:pPr>
        <w:keepNext w:val="0"/>
        <w:keepLines w:val="0"/>
        <w:pageBreakBefore w:val="0"/>
        <w:widowControl/>
        <w:numPr>
          <w:ilvl w:val="0"/>
          <w:numId w:val="0"/>
        </w:numPr>
        <w:kinsoku/>
        <w:wordWrap/>
        <w:overflowPunct/>
        <w:topLinePunct w:val="0"/>
        <w:autoSpaceDE/>
        <w:autoSpaceDN/>
        <w:bidi w:val="0"/>
        <w:adjustRightInd/>
        <w:snapToGrid w:val="0"/>
        <w:spacing w:line="700" w:lineRule="exact"/>
        <w:jc w:val="center"/>
        <w:textAlignment w:val="auto"/>
        <w:outlineLvl w:val="0"/>
        <w:rPr>
          <w:rStyle w:val="203"/>
          <w:rFonts w:hint="eastAsia" w:ascii="宋体" w:hAnsi="宋体" w:cs="宋体"/>
          <w:b/>
          <w:bCs/>
          <w:color w:val="0000FF"/>
          <w:sz w:val="36"/>
          <w:szCs w:val="36"/>
        </w:rPr>
      </w:pPr>
      <w:bookmarkStart w:id="81" w:name="_Toc22085"/>
      <w:r>
        <w:rPr>
          <w:rFonts w:hint="eastAsia" w:ascii="宋体" w:hAnsi="宋体" w:eastAsia="宋体" w:cs="宋体"/>
          <w:b/>
          <w:bCs/>
          <w:color w:val="0000FF"/>
          <w:sz w:val="36"/>
          <w:szCs w:val="36"/>
          <w:lang w:val="en-US" w:eastAsia="zh-CN" w:bidi="ar-SA"/>
        </w:rPr>
        <w:t>第三章</w:t>
      </w:r>
      <w:r>
        <w:rPr>
          <w:rStyle w:val="203"/>
          <w:rFonts w:hint="eastAsia" w:ascii="宋体" w:hAnsi="宋体" w:cs="宋体"/>
          <w:b/>
          <w:bCs/>
          <w:color w:val="0000FF"/>
          <w:sz w:val="36"/>
          <w:szCs w:val="36"/>
          <w:lang w:eastAsia="zh-Hans"/>
        </w:rPr>
        <w:t xml:space="preserve"> </w:t>
      </w:r>
      <w:bookmarkEnd w:id="75"/>
      <w:bookmarkEnd w:id="76"/>
      <w:bookmarkEnd w:id="77"/>
      <w:bookmarkEnd w:id="78"/>
      <w:bookmarkEnd w:id="79"/>
      <w:bookmarkEnd w:id="80"/>
      <w:r>
        <w:rPr>
          <w:rStyle w:val="203"/>
          <w:rFonts w:hint="eastAsia" w:ascii="宋体" w:hAnsi="宋体" w:cs="宋体"/>
          <w:b/>
          <w:bCs/>
          <w:color w:val="0000FF"/>
          <w:sz w:val="36"/>
          <w:szCs w:val="36"/>
        </w:rPr>
        <w:t>招标需求</w:t>
      </w:r>
      <w:bookmarkEnd w:id="81"/>
    </w:p>
    <w:p w14:paraId="6429A49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outlineLvl w:val="1"/>
        <w:rPr>
          <w:rFonts w:hint="eastAsia" w:ascii="宋体" w:hAnsi="宋体" w:eastAsia="宋体" w:cs="宋体"/>
          <w:sz w:val="30"/>
          <w:szCs w:val="30"/>
        </w:rPr>
      </w:pPr>
      <w:bookmarkStart w:id="82" w:name="_Toc6932"/>
      <w:r>
        <w:rPr>
          <w:rFonts w:hint="eastAsia" w:ascii="宋体" w:hAnsi="宋体" w:eastAsia="宋体" w:cs="宋体"/>
          <w:b/>
          <w:bCs w:val="0"/>
          <w:kern w:val="2"/>
          <w:sz w:val="30"/>
          <w:szCs w:val="30"/>
          <w:lang w:eastAsia="zh-CN"/>
        </w:rPr>
        <w:t>一、</w:t>
      </w:r>
      <w:r>
        <w:rPr>
          <w:rFonts w:hint="eastAsia" w:ascii="宋体" w:hAnsi="宋体" w:eastAsia="宋体" w:cs="宋体"/>
          <w:b/>
          <w:bCs/>
          <w:color w:val="000000"/>
          <w:kern w:val="0"/>
          <w:sz w:val="30"/>
          <w:szCs w:val="30"/>
          <w:lang w:val="en-US" w:eastAsia="zh-CN" w:bidi="ar"/>
        </w:rPr>
        <w:t>概述</w:t>
      </w:r>
      <w:bookmarkEnd w:id="82"/>
    </w:p>
    <w:p w14:paraId="5AFE92CA">
      <w:pPr>
        <w:keepNext w:val="0"/>
        <w:keepLines w:val="0"/>
        <w:pageBreakBefore w:val="0"/>
        <w:widowControl/>
        <w:suppressLineNumbers w:val="0"/>
        <w:kinsoku/>
        <w:wordWrap/>
        <w:overflowPunct/>
        <w:topLinePunct w:val="0"/>
        <w:autoSpaceDE/>
        <w:autoSpaceDN/>
        <w:bidi w:val="0"/>
        <w:adjustRightInd/>
        <w:snapToGrid/>
        <w:spacing w:line="4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1、本次采购内容为</w:t>
      </w:r>
      <w:r>
        <w:rPr>
          <w:rFonts w:hint="eastAsia" w:ascii="宋体" w:hAnsi="宋体" w:cs="宋体"/>
          <w:color w:val="auto"/>
          <w:kern w:val="0"/>
          <w:sz w:val="26"/>
          <w:szCs w:val="26"/>
          <w:highlight w:val="none"/>
          <w:u w:val="single"/>
          <w:lang w:val="en-US" w:eastAsia="zh-CN" w:bidi="ar"/>
        </w:rPr>
        <w:t>炭化炉设备采购及安装</w:t>
      </w:r>
      <w:r>
        <w:rPr>
          <w:rFonts w:hint="eastAsia" w:ascii="宋体" w:hAnsi="宋体" w:eastAsia="宋体" w:cs="宋体"/>
          <w:color w:val="000000"/>
          <w:kern w:val="0"/>
          <w:sz w:val="26"/>
          <w:szCs w:val="26"/>
          <w:lang w:val="en-US" w:eastAsia="zh-CN" w:bidi="ar"/>
        </w:rPr>
        <w:t>，投标人应根据</w:t>
      </w:r>
      <w:r>
        <w:rPr>
          <w:rFonts w:hint="eastAsia" w:ascii="宋体" w:hAnsi="宋体" w:cs="宋体"/>
          <w:sz w:val="26"/>
          <w:szCs w:val="26"/>
          <w:lang w:val="en-US" w:eastAsia="zh-CN"/>
        </w:rPr>
        <w:t>采购</w:t>
      </w:r>
      <w:r>
        <w:rPr>
          <w:rFonts w:hint="eastAsia" w:ascii="宋体" w:hAnsi="宋体" w:eastAsia="宋体" w:cs="宋体"/>
          <w:color w:val="000000"/>
          <w:kern w:val="0"/>
          <w:sz w:val="26"/>
          <w:szCs w:val="26"/>
          <w:lang w:val="en-US" w:eastAsia="zh-CN" w:bidi="ar"/>
        </w:rPr>
        <w:t xml:space="preserve">文件所提出的采购内容和技术、服务要求，综合考虑，选择具有最佳性价比的产品前来投标。希望投标人以精良的产品、优良的服务和优惠的价格，充分显示竞争实力。 </w:t>
      </w:r>
    </w:p>
    <w:p w14:paraId="45BDFD24">
      <w:pPr>
        <w:keepNext w:val="0"/>
        <w:keepLines w:val="0"/>
        <w:pageBreakBefore w:val="0"/>
        <w:widowControl/>
        <w:suppressLineNumbers w:val="0"/>
        <w:kinsoku/>
        <w:wordWrap/>
        <w:overflowPunct/>
        <w:topLinePunct w:val="0"/>
        <w:autoSpaceDE/>
        <w:autoSpaceDN/>
        <w:bidi w:val="0"/>
        <w:adjustRightInd/>
        <w:snapToGrid/>
        <w:spacing w:line="4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w:t>
      </w:r>
      <w:r>
        <w:rPr>
          <w:rFonts w:hint="eastAsia" w:ascii="宋体" w:hAnsi="宋体" w:cs="宋体"/>
          <w:color w:val="000000"/>
          <w:kern w:val="0"/>
          <w:sz w:val="26"/>
          <w:szCs w:val="26"/>
          <w:lang w:val="en-US" w:eastAsia="zh-CN" w:bidi="ar"/>
        </w:rPr>
        <w:t>2</w:t>
      </w:r>
      <w:r>
        <w:rPr>
          <w:rFonts w:hint="eastAsia" w:ascii="宋体" w:hAnsi="宋体" w:eastAsia="宋体" w:cs="宋体"/>
          <w:color w:val="000000"/>
          <w:kern w:val="0"/>
          <w:sz w:val="26"/>
          <w:szCs w:val="26"/>
          <w:lang w:val="en-US" w:eastAsia="zh-CN" w:bidi="ar"/>
        </w:rPr>
        <w:t>、</w:t>
      </w:r>
      <w:r>
        <w:rPr>
          <w:rFonts w:hint="eastAsia" w:ascii="宋体" w:hAnsi="宋体" w:eastAsia="宋体" w:cs="宋体"/>
          <w:b/>
          <w:bCs/>
          <w:color w:val="000000"/>
          <w:kern w:val="0"/>
          <w:sz w:val="26"/>
          <w:szCs w:val="26"/>
          <w:lang w:val="en-US" w:eastAsia="zh-CN" w:bidi="ar"/>
        </w:rPr>
        <w:t>所有设备和部件必须是全新的，未曾使用过的</w:t>
      </w:r>
      <w:r>
        <w:rPr>
          <w:rFonts w:hint="eastAsia" w:ascii="宋体" w:hAnsi="宋体" w:eastAsia="宋体" w:cs="宋体"/>
          <w:color w:val="000000"/>
          <w:kern w:val="0"/>
          <w:sz w:val="26"/>
          <w:szCs w:val="26"/>
          <w:lang w:val="en-US" w:eastAsia="zh-CN" w:bidi="ar"/>
        </w:rPr>
        <w:t xml:space="preserve">。 </w:t>
      </w:r>
    </w:p>
    <w:p w14:paraId="37D91137">
      <w:pPr>
        <w:keepNext w:val="0"/>
        <w:keepLines w:val="0"/>
        <w:pageBreakBefore w:val="0"/>
        <w:widowControl/>
        <w:suppressLineNumbers w:val="0"/>
        <w:kinsoku/>
        <w:wordWrap/>
        <w:overflowPunct/>
        <w:topLinePunct w:val="0"/>
        <w:autoSpaceDE/>
        <w:autoSpaceDN/>
        <w:bidi w:val="0"/>
        <w:adjustRightInd/>
        <w:snapToGrid/>
        <w:spacing w:line="4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3</w:t>
      </w:r>
      <w:r>
        <w:rPr>
          <w:rFonts w:hint="eastAsia" w:ascii="宋体" w:hAnsi="宋体" w:eastAsia="宋体" w:cs="宋体"/>
          <w:color w:val="000000"/>
          <w:kern w:val="0"/>
          <w:sz w:val="26"/>
          <w:szCs w:val="26"/>
          <w:lang w:val="en-US" w:eastAsia="zh-CN" w:bidi="ar"/>
        </w:rPr>
        <w:t xml:space="preserve">、投标人提供的设备应能保证在使用地的自然环境、气候条件、公用设施等情况下全天候正常运行。 </w:t>
      </w:r>
    </w:p>
    <w:p w14:paraId="32BEDDA1">
      <w:pPr>
        <w:keepNext w:val="0"/>
        <w:keepLines w:val="0"/>
        <w:pageBreakBefore w:val="0"/>
        <w:widowControl/>
        <w:suppressLineNumbers w:val="0"/>
        <w:kinsoku/>
        <w:wordWrap/>
        <w:overflowPunct/>
        <w:topLinePunct w:val="0"/>
        <w:autoSpaceDE/>
        <w:autoSpaceDN/>
        <w:bidi w:val="0"/>
        <w:adjustRightInd/>
        <w:snapToGrid/>
        <w:spacing w:line="4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4</w:t>
      </w:r>
      <w:r>
        <w:rPr>
          <w:rFonts w:hint="eastAsia" w:ascii="宋体" w:hAnsi="宋体" w:eastAsia="宋体" w:cs="宋体"/>
          <w:color w:val="000000"/>
          <w:kern w:val="0"/>
          <w:sz w:val="26"/>
          <w:szCs w:val="26"/>
          <w:lang w:val="en-US" w:eastAsia="zh-CN" w:bidi="ar"/>
        </w:rPr>
        <w:t>、投标人应保证所供设备的先进性、可靠性和适用性；投标人提供的设备各组成部分必须是完整的、全新的、功能</w:t>
      </w:r>
      <w:r>
        <w:rPr>
          <w:rFonts w:hint="eastAsia" w:ascii="宋体" w:hAnsi="宋体" w:cs="宋体"/>
          <w:color w:val="000000"/>
          <w:kern w:val="0"/>
          <w:sz w:val="26"/>
          <w:szCs w:val="26"/>
          <w:lang w:val="en-US" w:eastAsia="zh-CN" w:bidi="ar"/>
        </w:rPr>
        <w:t>齐全</w:t>
      </w:r>
      <w:r>
        <w:rPr>
          <w:rFonts w:hint="eastAsia" w:ascii="宋体" w:hAnsi="宋体" w:eastAsia="宋体" w:cs="宋体"/>
          <w:color w:val="000000"/>
          <w:kern w:val="0"/>
          <w:sz w:val="26"/>
          <w:szCs w:val="26"/>
          <w:lang w:val="en-US" w:eastAsia="zh-CN" w:bidi="ar"/>
        </w:rPr>
        <w:t xml:space="preserve">的，并且必须是制造商最好的设计，同时应是全新的、高质量和工艺精良的产品，所用的原材料必须无任何缺陷。 </w:t>
      </w:r>
    </w:p>
    <w:p w14:paraId="49CC5AF7">
      <w:pPr>
        <w:keepNext w:val="0"/>
        <w:keepLines w:val="0"/>
        <w:pageBreakBefore w:val="0"/>
        <w:widowControl/>
        <w:suppressLineNumbers w:val="0"/>
        <w:kinsoku/>
        <w:wordWrap/>
        <w:overflowPunct/>
        <w:topLinePunct w:val="0"/>
        <w:autoSpaceDE/>
        <w:autoSpaceDN/>
        <w:bidi w:val="0"/>
        <w:adjustRightInd/>
        <w:snapToGrid/>
        <w:spacing w:line="4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5</w:t>
      </w:r>
      <w:r>
        <w:rPr>
          <w:rFonts w:hint="eastAsia" w:ascii="宋体" w:hAnsi="宋体" w:eastAsia="宋体" w:cs="宋体"/>
          <w:color w:val="000000"/>
          <w:kern w:val="0"/>
          <w:sz w:val="26"/>
          <w:szCs w:val="26"/>
          <w:lang w:val="en-US" w:eastAsia="zh-CN" w:bidi="ar"/>
        </w:rPr>
        <w:t xml:space="preserve">、投标人应保证设备的完整性和成套性，能保证设备的正常运行和使用；投标人提供的设备既要体现技术先进、经济合理，又要成熟、可靠，并具有操作简单管理方便的特点。 </w:t>
      </w:r>
    </w:p>
    <w:p w14:paraId="33A741E1">
      <w:pPr>
        <w:keepNext w:val="0"/>
        <w:keepLines w:val="0"/>
        <w:pageBreakBefore w:val="0"/>
        <w:widowControl/>
        <w:suppressLineNumbers w:val="0"/>
        <w:kinsoku/>
        <w:wordWrap/>
        <w:overflowPunct/>
        <w:topLinePunct w:val="0"/>
        <w:autoSpaceDE/>
        <w:autoSpaceDN/>
        <w:bidi w:val="0"/>
        <w:adjustRightInd/>
        <w:snapToGrid/>
        <w:spacing w:line="4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6</w:t>
      </w:r>
      <w:r>
        <w:rPr>
          <w:rFonts w:hint="eastAsia" w:ascii="宋体" w:hAnsi="宋体" w:eastAsia="宋体" w:cs="宋体"/>
          <w:color w:val="000000"/>
          <w:kern w:val="0"/>
          <w:sz w:val="26"/>
          <w:szCs w:val="26"/>
          <w:lang w:val="en-US" w:eastAsia="zh-CN" w:bidi="ar"/>
        </w:rPr>
        <w:t xml:space="preserve">、投标人应对招标人采购的货物（设备）所涉及的技术、产能等信息承担保密义务； </w:t>
      </w:r>
    </w:p>
    <w:p w14:paraId="5B56DE84">
      <w:pPr>
        <w:keepNext w:val="0"/>
        <w:keepLines w:val="0"/>
        <w:pageBreakBefore w:val="0"/>
        <w:widowControl/>
        <w:suppressLineNumbers w:val="0"/>
        <w:kinsoku/>
        <w:wordWrap/>
        <w:overflowPunct/>
        <w:topLinePunct w:val="0"/>
        <w:autoSpaceDE/>
        <w:autoSpaceDN/>
        <w:bidi w:val="0"/>
        <w:adjustRightInd/>
        <w:snapToGrid/>
        <w:spacing w:line="440" w:lineRule="exact"/>
        <w:ind w:firstLine="520" w:firstLineChars="200"/>
        <w:jc w:val="left"/>
        <w:textAlignment w:val="auto"/>
        <w:rPr>
          <w:rFonts w:hint="eastAsia" w:ascii="宋体" w:hAnsi="宋体" w:eastAsia="宋体" w:cs="宋体"/>
          <w:sz w:val="26"/>
          <w:szCs w:val="26"/>
        </w:rPr>
      </w:pPr>
      <w:r>
        <w:rPr>
          <w:rFonts w:hint="eastAsia" w:ascii="宋体" w:hAnsi="宋体" w:cs="宋体"/>
          <w:color w:val="000000"/>
          <w:kern w:val="0"/>
          <w:sz w:val="26"/>
          <w:szCs w:val="26"/>
          <w:lang w:val="en-US" w:eastAsia="zh-CN" w:bidi="ar"/>
        </w:rPr>
        <w:t>7</w:t>
      </w:r>
      <w:r>
        <w:rPr>
          <w:rFonts w:hint="eastAsia" w:ascii="宋体" w:hAnsi="宋体" w:eastAsia="宋体" w:cs="宋体"/>
          <w:color w:val="000000"/>
          <w:kern w:val="0"/>
          <w:sz w:val="26"/>
          <w:szCs w:val="26"/>
          <w:lang w:val="en-US" w:eastAsia="zh-CN" w:bidi="ar"/>
        </w:rPr>
        <w:t>、设备须有可靠的安全性，符合中华人民共和国安全标准、环境保护标准、工业卫生标准、强制标准或招标人可以接受的国际 ISO 标准和 CE 安全标准</w:t>
      </w:r>
      <w:r>
        <w:rPr>
          <w:rFonts w:hint="eastAsia" w:ascii="宋体" w:hAnsi="宋体" w:cs="宋体"/>
          <w:color w:val="000000"/>
          <w:kern w:val="0"/>
          <w:sz w:val="26"/>
          <w:szCs w:val="26"/>
          <w:lang w:val="en-US" w:eastAsia="zh-CN" w:bidi="ar"/>
        </w:rPr>
        <w:t>。</w:t>
      </w:r>
    </w:p>
    <w:p w14:paraId="3E25CC12">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jc w:val="left"/>
        <w:textAlignment w:val="auto"/>
        <w:outlineLvl w:val="1"/>
        <w:rPr>
          <w:rFonts w:hint="eastAsia" w:ascii="宋体" w:hAnsi="宋体" w:eastAsia="宋体" w:cs="宋体"/>
          <w:b/>
          <w:bCs w:val="0"/>
          <w:kern w:val="2"/>
          <w:sz w:val="30"/>
          <w:szCs w:val="30"/>
          <w:lang w:eastAsia="zh-CN"/>
        </w:rPr>
      </w:pPr>
      <w:bookmarkStart w:id="83" w:name="_Toc30355"/>
      <w:r>
        <w:rPr>
          <w:rFonts w:hint="eastAsia" w:ascii="宋体" w:hAnsi="宋体" w:eastAsia="宋体" w:cs="宋体"/>
          <w:b/>
          <w:bCs w:val="0"/>
          <w:kern w:val="2"/>
          <w:sz w:val="30"/>
          <w:szCs w:val="30"/>
          <w:lang w:val="en-US" w:eastAsia="zh-CN"/>
        </w:rPr>
        <w:t>二、</w:t>
      </w:r>
      <w:r>
        <w:rPr>
          <w:rFonts w:hint="eastAsia" w:ascii="宋体" w:hAnsi="宋体" w:cs="宋体"/>
          <w:b/>
          <w:bCs w:val="0"/>
          <w:kern w:val="2"/>
          <w:sz w:val="30"/>
          <w:szCs w:val="30"/>
          <w:lang w:val="en-US" w:eastAsia="zh-CN"/>
        </w:rPr>
        <w:t>最高限价</w:t>
      </w:r>
      <w:r>
        <w:rPr>
          <w:rFonts w:hint="eastAsia" w:ascii="宋体" w:hAnsi="宋体" w:eastAsia="宋体" w:cs="宋体"/>
          <w:b/>
          <w:bCs w:val="0"/>
          <w:kern w:val="2"/>
          <w:sz w:val="30"/>
          <w:szCs w:val="30"/>
          <w:lang w:val="en-US" w:eastAsia="zh-CN"/>
        </w:rPr>
        <w:t>：</w:t>
      </w:r>
      <w:bookmarkEnd w:id="83"/>
    </w:p>
    <w:tbl>
      <w:tblPr>
        <w:tblStyle w:val="65"/>
        <w:tblW w:w="9284"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41"/>
        <w:gridCol w:w="3937"/>
        <w:gridCol w:w="2117"/>
      </w:tblGrid>
      <w:tr w14:paraId="48D9AC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889" w:type="dxa"/>
            <w:tcBorders>
              <w:tl2br w:val="nil"/>
              <w:tr2bl w:val="nil"/>
            </w:tcBorders>
            <w:vAlign w:val="center"/>
          </w:tcPr>
          <w:p w14:paraId="51A28E98">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序号</w:t>
            </w:r>
          </w:p>
        </w:tc>
        <w:tc>
          <w:tcPr>
            <w:tcW w:w="2341" w:type="dxa"/>
            <w:tcBorders>
              <w:tl2br w:val="nil"/>
              <w:tr2bl w:val="nil"/>
            </w:tcBorders>
            <w:vAlign w:val="center"/>
          </w:tcPr>
          <w:p w14:paraId="6C16A198">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名称</w:t>
            </w:r>
          </w:p>
        </w:tc>
        <w:tc>
          <w:tcPr>
            <w:tcW w:w="3937" w:type="dxa"/>
            <w:tcBorders>
              <w:tl2br w:val="nil"/>
              <w:tr2bl w:val="nil"/>
            </w:tcBorders>
            <w:vAlign w:val="center"/>
          </w:tcPr>
          <w:p w14:paraId="5828E405">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规格尺寸</w:t>
            </w:r>
          </w:p>
        </w:tc>
        <w:tc>
          <w:tcPr>
            <w:tcW w:w="2117" w:type="dxa"/>
            <w:tcBorders>
              <w:tl2br w:val="nil"/>
              <w:tr2bl w:val="nil"/>
            </w:tcBorders>
            <w:vAlign w:val="center"/>
          </w:tcPr>
          <w:p w14:paraId="589ED94C">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bCs w:val="0"/>
                <w:kern w:val="2"/>
                <w:sz w:val="26"/>
                <w:szCs w:val="26"/>
                <w:vertAlign w:val="baseline"/>
                <w:lang w:val="en-US" w:eastAsia="zh-CN"/>
              </w:rPr>
            </w:pPr>
            <w:r>
              <w:rPr>
                <w:rFonts w:hint="eastAsia" w:asciiTheme="minorEastAsia" w:hAnsiTheme="minorEastAsia" w:eastAsiaTheme="minorEastAsia"/>
                <w:b/>
                <w:bCs w:val="0"/>
                <w:kern w:val="2"/>
                <w:sz w:val="26"/>
                <w:szCs w:val="26"/>
                <w:vertAlign w:val="baseline"/>
                <w:lang w:val="en-US" w:eastAsia="zh-CN"/>
              </w:rPr>
              <w:t>最高单价限价（元）</w:t>
            </w:r>
          </w:p>
        </w:tc>
      </w:tr>
      <w:tr w14:paraId="468535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89" w:type="dxa"/>
            <w:tcBorders>
              <w:tl2br w:val="nil"/>
              <w:tr2bl w:val="nil"/>
            </w:tcBorders>
            <w:vAlign w:val="center"/>
          </w:tcPr>
          <w:p w14:paraId="3D675E73">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1</w:t>
            </w:r>
          </w:p>
        </w:tc>
        <w:tc>
          <w:tcPr>
            <w:tcW w:w="2341" w:type="dxa"/>
            <w:tcBorders>
              <w:tl2br w:val="nil"/>
              <w:tr2bl w:val="nil"/>
            </w:tcBorders>
            <w:vAlign w:val="center"/>
          </w:tcPr>
          <w:p w14:paraId="473D2673">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圆形碳化炉</w:t>
            </w:r>
          </w:p>
          <w:p w14:paraId="54210C3D">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（不含封头）</w:t>
            </w:r>
          </w:p>
        </w:tc>
        <w:tc>
          <w:tcPr>
            <w:tcW w:w="3937" w:type="dxa"/>
            <w:tcBorders>
              <w:tl2br w:val="nil"/>
              <w:tr2bl w:val="nil"/>
            </w:tcBorders>
            <w:vAlign w:val="center"/>
          </w:tcPr>
          <w:p w14:paraId="0C94CAC4">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直径2.2m×6.5m</w:t>
            </w:r>
          </w:p>
        </w:tc>
        <w:tc>
          <w:tcPr>
            <w:tcW w:w="2117" w:type="dxa"/>
            <w:tcBorders>
              <w:tl2br w:val="nil"/>
              <w:tr2bl w:val="nil"/>
            </w:tcBorders>
            <w:vAlign w:val="center"/>
          </w:tcPr>
          <w:p w14:paraId="2BB3A1CE">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bCs w:val="0"/>
                <w:color w:val="auto"/>
                <w:kern w:val="2"/>
                <w:sz w:val="26"/>
                <w:szCs w:val="26"/>
                <w:vertAlign w:val="baseline"/>
                <w:lang w:val="en-US" w:eastAsia="zh-CN"/>
              </w:rPr>
            </w:pPr>
          </w:p>
        </w:tc>
      </w:tr>
      <w:tr w14:paraId="4AFD19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889" w:type="dxa"/>
            <w:tcBorders>
              <w:tl2br w:val="nil"/>
              <w:tr2bl w:val="nil"/>
            </w:tcBorders>
            <w:vAlign w:val="center"/>
          </w:tcPr>
          <w:p w14:paraId="101A1B74">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2</w:t>
            </w:r>
          </w:p>
        </w:tc>
        <w:tc>
          <w:tcPr>
            <w:tcW w:w="2341" w:type="dxa"/>
            <w:tcBorders>
              <w:tl2br w:val="nil"/>
              <w:tr2bl w:val="nil"/>
            </w:tcBorders>
            <w:vAlign w:val="center"/>
          </w:tcPr>
          <w:p w14:paraId="274677DB">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圆形碳化炉</w:t>
            </w:r>
          </w:p>
          <w:p w14:paraId="33E6F7A1">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（不含封头）</w:t>
            </w:r>
          </w:p>
        </w:tc>
        <w:tc>
          <w:tcPr>
            <w:tcW w:w="3937" w:type="dxa"/>
            <w:tcBorders>
              <w:tl2br w:val="nil"/>
              <w:tr2bl w:val="nil"/>
            </w:tcBorders>
            <w:vAlign w:val="center"/>
          </w:tcPr>
          <w:p w14:paraId="30AF4FBD">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直径1.5m×6.5m</w:t>
            </w:r>
          </w:p>
        </w:tc>
        <w:tc>
          <w:tcPr>
            <w:tcW w:w="2117" w:type="dxa"/>
            <w:tcBorders>
              <w:tl2br w:val="nil"/>
              <w:tr2bl w:val="nil"/>
            </w:tcBorders>
            <w:vAlign w:val="center"/>
          </w:tcPr>
          <w:p w14:paraId="1974CC5C">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bCs w:val="0"/>
                <w:color w:val="auto"/>
                <w:kern w:val="2"/>
                <w:sz w:val="26"/>
                <w:szCs w:val="26"/>
                <w:vertAlign w:val="baseline"/>
                <w:lang w:val="en-US" w:eastAsia="zh-CN"/>
              </w:rPr>
            </w:pPr>
          </w:p>
        </w:tc>
      </w:tr>
      <w:tr w14:paraId="3FE9129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89" w:type="dxa"/>
            <w:tcBorders>
              <w:tl2br w:val="nil"/>
              <w:tr2bl w:val="nil"/>
            </w:tcBorders>
            <w:vAlign w:val="center"/>
          </w:tcPr>
          <w:p w14:paraId="79D8672D">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3</w:t>
            </w:r>
          </w:p>
        </w:tc>
        <w:tc>
          <w:tcPr>
            <w:tcW w:w="2341" w:type="dxa"/>
            <w:tcBorders>
              <w:tl2br w:val="nil"/>
              <w:tr2bl w:val="nil"/>
            </w:tcBorders>
            <w:vAlign w:val="center"/>
          </w:tcPr>
          <w:p w14:paraId="20709520">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圆形碳化炉</w:t>
            </w:r>
          </w:p>
          <w:p w14:paraId="02FB2344">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（不含封头）</w:t>
            </w:r>
          </w:p>
        </w:tc>
        <w:tc>
          <w:tcPr>
            <w:tcW w:w="3937" w:type="dxa"/>
            <w:tcBorders>
              <w:tl2br w:val="nil"/>
              <w:tr2bl w:val="nil"/>
            </w:tcBorders>
            <w:vAlign w:val="center"/>
          </w:tcPr>
          <w:p w14:paraId="28DBD58E">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直径1m×2.25m</w:t>
            </w:r>
          </w:p>
        </w:tc>
        <w:tc>
          <w:tcPr>
            <w:tcW w:w="2117" w:type="dxa"/>
            <w:tcBorders>
              <w:tl2br w:val="nil"/>
              <w:tr2bl w:val="nil"/>
            </w:tcBorders>
            <w:vAlign w:val="center"/>
          </w:tcPr>
          <w:p w14:paraId="61BCAC86">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bCs w:val="0"/>
                <w:color w:val="auto"/>
                <w:kern w:val="2"/>
                <w:sz w:val="26"/>
                <w:szCs w:val="26"/>
                <w:vertAlign w:val="baseline"/>
                <w:lang w:val="en-US" w:eastAsia="zh-CN"/>
              </w:rPr>
            </w:pPr>
          </w:p>
        </w:tc>
      </w:tr>
      <w:tr w14:paraId="3E798F5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9" w:type="dxa"/>
            <w:tcBorders>
              <w:tl2br w:val="nil"/>
              <w:tr2bl w:val="nil"/>
            </w:tcBorders>
            <w:vAlign w:val="center"/>
          </w:tcPr>
          <w:p w14:paraId="25EBA0E2">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4</w:t>
            </w:r>
          </w:p>
        </w:tc>
        <w:tc>
          <w:tcPr>
            <w:tcW w:w="2341" w:type="dxa"/>
            <w:tcBorders>
              <w:tl2br w:val="nil"/>
              <w:tr2bl w:val="nil"/>
            </w:tcBorders>
            <w:vAlign w:val="center"/>
          </w:tcPr>
          <w:p w14:paraId="2960D0FB">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val="0"/>
                <w:bCs/>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方形碳化炉</w:t>
            </w:r>
          </w:p>
        </w:tc>
        <w:tc>
          <w:tcPr>
            <w:tcW w:w="3937" w:type="dxa"/>
            <w:tcBorders>
              <w:tl2br w:val="nil"/>
              <w:tr2bl w:val="nil"/>
            </w:tcBorders>
            <w:vAlign w:val="center"/>
          </w:tcPr>
          <w:p w14:paraId="2AC591E0">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b/>
                <w:bCs w:val="0"/>
                <w:color w:val="auto"/>
                <w:kern w:val="2"/>
                <w:sz w:val="26"/>
                <w:szCs w:val="26"/>
                <w:vertAlign w:val="baseline"/>
                <w:lang w:val="en-US" w:eastAsia="zh-CN"/>
              </w:rPr>
            </w:pPr>
            <w:r>
              <w:rPr>
                <w:rFonts w:hint="eastAsia" w:asciiTheme="minorEastAsia" w:hAnsiTheme="minorEastAsia" w:eastAsiaTheme="minorEastAsia"/>
                <w:b w:val="0"/>
                <w:bCs/>
                <w:color w:val="auto"/>
                <w:kern w:val="2"/>
                <w:sz w:val="26"/>
                <w:szCs w:val="26"/>
                <w:vertAlign w:val="baseline"/>
                <w:lang w:val="en-US" w:eastAsia="zh-CN"/>
              </w:rPr>
              <w:t>长2.28m×宽2.2m×高6.75m</w:t>
            </w:r>
          </w:p>
        </w:tc>
        <w:tc>
          <w:tcPr>
            <w:tcW w:w="2117" w:type="dxa"/>
            <w:tcBorders>
              <w:tl2br w:val="nil"/>
              <w:tr2bl w:val="nil"/>
            </w:tcBorders>
            <w:vAlign w:val="center"/>
          </w:tcPr>
          <w:p w14:paraId="0965CBD0">
            <w:pPr>
              <w:keepNext/>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b/>
                <w:bCs w:val="0"/>
                <w:color w:val="auto"/>
                <w:kern w:val="2"/>
                <w:sz w:val="26"/>
                <w:szCs w:val="26"/>
                <w:vertAlign w:val="baseline"/>
                <w:lang w:val="en-US" w:eastAsia="zh-CN"/>
              </w:rPr>
            </w:pPr>
          </w:p>
        </w:tc>
      </w:tr>
    </w:tbl>
    <w:p w14:paraId="1DA7F6D9">
      <w:pPr>
        <w:keepNext/>
        <w:keepLines w:val="0"/>
        <w:pageBreakBefore w:val="0"/>
        <w:widowControl/>
        <w:numPr>
          <w:ilvl w:val="0"/>
          <w:numId w:val="0"/>
        </w:numPr>
        <w:kinsoku/>
        <w:wordWrap/>
        <w:overflowPunct/>
        <w:topLinePunct w:val="0"/>
        <w:autoSpaceDE/>
        <w:autoSpaceDN/>
        <w:bidi w:val="0"/>
        <w:adjustRightInd/>
        <w:snapToGrid/>
        <w:spacing w:line="540" w:lineRule="exact"/>
        <w:ind w:firstLine="520" w:firstLineChars="200"/>
        <w:jc w:val="both"/>
        <w:textAlignment w:val="auto"/>
        <w:rPr>
          <w:rFonts w:hint="eastAsia" w:ascii="宋体" w:hAnsi="宋体" w:cs="宋体"/>
          <w:b/>
          <w:bCs/>
          <w:color w:val="000000"/>
          <w:sz w:val="26"/>
          <w:szCs w:val="26"/>
        </w:rPr>
      </w:pPr>
      <w:r>
        <w:rPr>
          <w:rFonts w:hint="eastAsia" w:ascii="宋体" w:hAnsi="宋体" w:cs="宋体"/>
          <w:bCs/>
          <w:sz w:val="26"/>
          <w:szCs w:val="26"/>
        </w:rPr>
        <w:t>本项目为“交钥匙”项目，投标报价</w:t>
      </w:r>
      <w:r>
        <w:rPr>
          <w:rFonts w:hint="eastAsia" w:ascii="宋体" w:hAnsi="宋体" w:cs="宋体"/>
          <w:b/>
          <w:bCs/>
          <w:color w:val="000000"/>
          <w:sz w:val="26"/>
          <w:szCs w:val="26"/>
        </w:rPr>
        <w:t>包括</w:t>
      </w:r>
      <w:r>
        <w:rPr>
          <w:rFonts w:hint="eastAsia" w:ascii="宋体" w:hAnsi="宋体" w:cs="宋体"/>
          <w:b/>
          <w:bCs/>
          <w:color w:val="000000"/>
          <w:sz w:val="26"/>
          <w:szCs w:val="26"/>
          <w:lang w:eastAsia="zh-CN"/>
        </w:rPr>
        <w:t>税费，</w:t>
      </w:r>
      <w:r>
        <w:rPr>
          <w:rFonts w:hint="eastAsia" w:ascii="宋体" w:hAnsi="宋体" w:cs="宋体"/>
          <w:b/>
          <w:bCs/>
          <w:color w:val="000000"/>
          <w:sz w:val="26"/>
          <w:szCs w:val="26"/>
        </w:rPr>
        <w:t>采购清单中货物的设计、供货、安装调试、货物验收、培训、质保期内的售后服务等。投标报价包括</w:t>
      </w:r>
      <w:r>
        <w:rPr>
          <w:rFonts w:hint="eastAsia" w:ascii="宋体" w:hAnsi="宋体" w:cs="宋体"/>
          <w:b/>
          <w:color w:val="000000"/>
          <w:sz w:val="26"/>
          <w:szCs w:val="26"/>
        </w:rPr>
        <w:t>设备费、安装费、调试费、卸货就位费、技术服务与培训费、运输保险费、备品备件（含专用工具）费、质保期内的维修保养费</w:t>
      </w:r>
      <w:r>
        <w:rPr>
          <w:rFonts w:hint="eastAsia" w:ascii="宋体" w:hAnsi="宋体" w:cs="宋体"/>
          <w:b/>
          <w:color w:val="auto"/>
          <w:sz w:val="26"/>
          <w:szCs w:val="26"/>
        </w:rPr>
        <w:t>等</w:t>
      </w:r>
      <w:r>
        <w:rPr>
          <w:rFonts w:hint="eastAsia" w:ascii="宋体" w:hAnsi="宋体" w:cs="宋体"/>
          <w:b/>
          <w:color w:val="000000"/>
          <w:sz w:val="26"/>
          <w:szCs w:val="26"/>
        </w:rPr>
        <w:t>完成本项目的所有费用</w:t>
      </w:r>
      <w:r>
        <w:rPr>
          <w:rFonts w:hint="eastAsia" w:ascii="宋体" w:hAnsi="宋体" w:cs="宋体"/>
          <w:b/>
          <w:bCs/>
          <w:color w:val="000000"/>
          <w:sz w:val="26"/>
          <w:szCs w:val="26"/>
        </w:rPr>
        <w:t>、售后服务费，政策性文件规定及合同包含的所有跟本项目有关的安全以及风险、责任等各项全部费用。</w:t>
      </w:r>
    </w:p>
    <w:p w14:paraId="02DF76DE">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r>
        <w:rPr>
          <w:rFonts w:hint="eastAsia" w:asciiTheme="minorEastAsia" w:hAnsiTheme="minorEastAsia" w:eastAsiaTheme="minorEastAsia"/>
          <w:b/>
          <w:bCs w:val="0"/>
          <w:kern w:val="2"/>
          <w:sz w:val="30"/>
          <w:szCs w:val="30"/>
          <w:lang w:val="en-US" w:eastAsia="zh-CN"/>
        </w:rPr>
        <w:t>三、技术参数要求</w:t>
      </w:r>
    </w:p>
    <w:tbl>
      <w:tblPr>
        <w:tblStyle w:val="65"/>
        <w:tblW w:w="9281"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650"/>
        <w:gridCol w:w="625"/>
        <w:gridCol w:w="5937"/>
      </w:tblGrid>
      <w:tr w14:paraId="38EBFD2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2069" w:type="dxa"/>
            <w:tcBorders>
              <w:tl2br w:val="nil"/>
              <w:tr2bl w:val="nil"/>
            </w:tcBorders>
            <w:shd w:val="clear" w:color="auto" w:fill="D7D7D7" w:themeFill="background1" w:themeFillShade="D8"/>
            <w:vAlign w:val="center"/>
          </w:tcPr>
          <w:p w14:paraId="654820EE">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采购内容</w:t>
            </w:r>
          </w:p>
        </w:tc>
        <w:tc>
          <w:tcPr>
            <w:tcW w:w="650" w:type="dxa"/>
            <w:tcBorders>
              <w:tl2br w:val="nil"/>
              <w:tr2bl w:val="nil"/>
            </w:tcBorders>
            <w:shd w:val="clear" w:color="auto" w:fill="D7D7D7" w:themeFill="background1" w:themeFillShade="D8"/>
            <w:vAlign w:val="center"/>
          </w:tcPr>
          <w:p w14:paraId="1A8774C0">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val="0"/>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单位</w:t>
            </w:r>
          </w:p>
        </w:tc>
        <w:tc>
          <w:tcPr>
            <w:tcW w:w="625" w:type="dxa"/>
            <w:tcBorders>
              <w:tl2br w:val="nil"/>
              <w:tr2bl w:val="nil"/>
            </w:tcBorders>
            <w:shd w:val="clear" w:color="auto" w:fill="D7D7D7" w:themeFill="background1" w:themeFillShade="D8"/>
            <w:vAlign w:val="center"/>
          </w:tcPr>
          <w:p w14:paraId="2F83F37A">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val="0"/>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数量</w:t>
            </w:r>
          </w:p>
        </w:tc>
        <w:tc>
          <w:tcPr>
            <w:tcW w:w="5937" w:type="dxa"/>
            <w:tcBorders>
              <w:tl2br w:val="nil"/>
              <w:tr2bl w:val="nil"/>
            </w:tcBorders>
            <w:shd w:val="clear" w:color="auto" w:fill="D7D7D7" w:themeFill="background1" w:themeFillShade="D8"/>
            <w:vAlign w:val="center"/>
          </w:tcPr>
          <w:p w14:paraId="47A2D1A2">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技术参数要求</w:t>
            </w:r>
          </w:p>
        </w:tc>
      </w:tr>
      <w:tr w14:paraId="71002FA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069" w:type="dxa"/>
            <w:tcBorders>
              <w:tl2br w:val="nil"/>
              <w:tr2bl w:val="nil"/>
            </w:tcBorders>
            <w:vAlign w:val="center"/>
          </w:tcPr>
          <w:p w14:paraId="103522BA">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圆形碳化炉</w:t>
            </w:r>
          </w:p>
          <w:p w14:paraId="02D0D905">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（直径2200mm）</w:t>
            </w:r>
          </w:p>
        </w:tc>
        <w:tc>
          <w:tcPr>
            <w:tcW w:w="650" w:type="dxa"/>
            <w:tcBorders>
              <w:tl2br w:val="nil"/>
              <w:tr2bl w:val="nil"/>
            </w:tcBorders>
            <w:vAlign w:val="center"/>
          </w:tcPr>
          <w:p w14:paraId="671671F7">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座</w:t>
            </w:r>
          </w:p>
        </w:tc>
        <w:tc>
          <w:tcPr>
            <w:tcW w:w="625" w:type="dxa"/>
            <w:tcBorders>
              <w:tl2br w:val="nil"/>
              <w:tr2bl w:val="nil"/>
            </w:tcBorders>
            <w:vAlign w:val="center"/>
          </w:tcPr>
          <w:p w14:paraId="23CE98F4">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color w:val="auto"/>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2</w:t>
            </w:r>
          </w:p>
        </w:tc>
        <w:tc>
          <w:tcPr>
            <w:tcW w:w="5937" w:type="dxa"/>
            <w:tcBorders>
              <w:tl2br w:val="nil"/>
              <w:tr2bl w:val="nil"/>
            </w:tcBorders>
          </w:tcPr>
          <w:p w14:paraId="6C9D9657">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1、内胆尺寸：φ2200×直段6500mm（不含封头）</w:t>
            </w:r>
          </w:p>
          <w:p w14:paraId="621B6E22">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2、内胆材质：厚≧6mm，304不锈钢</w:t>
            </w:r>
          </w:p>
          <w:p w14:paraId="016632D7">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3、工作压力0.4MPa，水压试验压力：0.57MPa</w:t>
            </w:r>
          </w:p>
          <w:p w14:paraId="1B23DCD2">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4、开门方式：自动控制，合页式，电箱按钮控制</w:t>
            </w:r>
          </w:p>
          <w:p w14:paraId="4A81E834">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5、碳化系统：进汽、排汽及排水为自动控制</w:t>
            </w:r>
          </w:p>
          <w:p w14:paraId="430B24C2">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6、物料车：配套3辆物料车，主体304不锈钢，轮子为实心铁轮，轴承采用耐高温轴承</w:t>
            </w:r>
          </w:p>
          <w:p w14:paraId="2A361888">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7、密封条采用高温硅胶密封条</w:t>
            </w:r>
          </w:p>
          <w:p w14:paraId="239DB0E5">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8、配齐本体自动进汽阀、不锈钢排汽阀、不锈钢排水阀、安全阀、压力表</w:t>
            </w:r>
          </w:p>
          <w:p w14:paraId="0D38F2F8">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9、配齐排汽口到设备排汽阀门连接管（连接管材质304不锈钢，国标）</w:t>
            </w:r>
          </w:p>
          <w:p w14:paraId="650C3B36">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10、配齐排水口到设备排水阀门连接管（连接管材质304不锈钢，国标）</w:t>
            </w:r>
          </w:p>
          <w:p w14:paraId="575CED41">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11、含保温，本体内层厚100mm岩棉，外层厚0.5mm铝皮外包</w:t>
            </w:r>
          </w:p>
          <w:p w14:paraId="1BA081FE">
            <w:pPr>
              <w:pStyle w:val="3"/>
              <w:keepLines w:val="0"/>
              <w:pageBreakBefore w:val="0"/>
              <w:widowControl/>
              <w:kinsoku/>
              <w:wordWrap/>
              <w:overflowPunct/>
              <w:topLinePunct w:val="0"/>
              <w:autoSpaceDE/>
              <w:autoSpaceDN/>
              <w:bidi w:val="0"/>
              <w:snapToGrid/>
              <w:spacing w:after="0" w:line="440" w:lineRule="exact"/>
              <w:ind w:left="0" w:leftChars="0" w:firstLine="0" w:firstLineChars="0"/>
              <w:jc w:val="both"/>
              <w:rPr>
                <w:rFonts w:hint="eastAsia" w:ascii="宋体" w:hAnsi="宋体" w:eastAsia="宋体" w:cs="宋体"/>
                <w:b w:val="0"/>
                <w:bCs/>
                <w:color w:val="auto"/>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w:t>
            </w:r>
            <w:r>
              <w:rPr>
                <w:rFonts w:hint="eastAsia" w:ascii="宋体" w:hAnsi="宋体" w:eastAsia="宋体" w:cs="宋体"/>
                <w:b/>
                <w:bCs w:val="0"/>
                <w:color w:val="auto"/>
                <w:kern w:val="2"/>
                <w:sz w:val="26"/>
                <w:szCs w:val="26"/>
                <w:vertAlign w:val="baseline"/>
                <w:lang w:val="en-US" w:eastAsia="zh-CN"/>
              </w:rPr>
              <w:t>该设备须经过特检院制造监检，提供监检证书与合格证书。</w:t>
            </w:r>
          </w:p>
        </w:tc>
      </w:tr>
      <w:tr w14:paraId="5A5CF4A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069" w:type="dxa"/>
            <w:tcBorders>
              <w:tl2br w:val="nil"/>
              <w:tr2bl w:val="nil"/>
            </w:tcBorders>
            <w:vAlign w:val="center"/>
          </w:tcPr>
          <w:p w14:paraId="38F6B17F">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圆形碳化炉</w:t>
            </w:r>
          </w:p>
          <w:p w14:paraId="2464A383">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（直径1500mm）</w:t>
            </w:r>
          </w:p>
        </w:tc>
        <w:tc>
          <w:tcPr>
            <w:tcW w:w="650" w:type="dxa"/>
            <w:tcBorders>
              <w:tl2br w:val="nil"/>
              <w:tr2bl w:val="nil"/>
            </w:tcBorders>
            <w:vAlign w:val="center"/>
          </w:tcPr>
          <w:p w14:paraId="2C36081E">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座</w:t>
            </w:r>
          </w:p>
        </w:tc>
        <w:tc>
          <w:tcPr>
            <w:tcW w:w="625" w:type="dxa"/>
            <w:tcBorders>
              <w:tl2br w:val="nil"/>
              <w:tr2bl w:val="nil"/>
            </w:tcBorders>
            <w:vAlign w:val="center"/>
          </w:tcPr>
          <w:p w14:paraId="583B9E5A">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8</w:t>
            </w:r>
          </w:p>
        </w:tc>
        <w:tc>
          <w:tcPr>
            <w:tcW w:w="5937" w:type="dxa"/>
            <w:tcBorders>
              <w:tl2br w:val="nil"/>
              <w:tr2bl w:val="nil"/>
            </w:tcBorders>
          </w:tcPr>
          <w:p w14:paraId="69FF3E00">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1、内胆尺寸：φ1500×直段6500mm（不含封头）</w:t>
            </w:r>
          </w:p>
          <w:p w14:paraId="0E8570B5">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2、内胆材质：厚≧6mm，304不锈钢</w:t>
            </w:r>
          </w:p>
          <w:p w14:paraId="5B437EE0">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3、工作压力0.4MPa，水压试验压力：0.57MPa</w:t>
            </w:r>
          </w:p>
          <w:p w14:paraId="599E6B0B">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4、开门方式：自动控制，合页式，电箱按钮控制</w:t>
            </w:r>
          </w:p>
          <w:p w14:paraId="3878AF77">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5、碳化系统：进汽、排汽及排水为自动控制</w:t>
            </w:r>
          </w:p>
          <w:p w14:paraId="4FCF67AD">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6、物料车：配套3辆物料车，主体304不锈钢，轮子为实心铁轮，轴承采用耐高温轴承</w:t>
            </w:r>
          </w:p>
          <w:p w14:paraId="694F163E">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7、密封条采用高温硅胶密封条</w:t>
            </w:r>
          </w:p>
          <w:p w14:paraId="3020FFA0">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8、配齐本体自动进汽阀、不锈钢排汽阀、不锈钢排水阀、安全阀、压力表</w:t>
            </w:r>
          </w:p>
          <w:p w14:paraId="4383DAF7">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9、配齐排汽口到设备排汽阀门连接管（连接管材质304不锈钢，国标）</w:t>
            </w:r>
          </w:p>
          <w:p w14:paraId="0519E5EA">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10、配齐排水口到设备排水阀门连接管（连接管材质304不锈钢，国标）</w:t>
            </w:r>
          </w:p>
          <w:p w14:paraId="42C24490">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11、含保温，本体内层厚100mm岩棉，外层厚0.5mm铝皮外包</w:t>
            </w:r>
          </w:p>
          <w:p w14:paraId="0502C1B4">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▲该设备须经过特检院制造监检，提供监检证书与合格证书</w:t>
            </w:r>
          </w:p>
        </w:tc>
      </w:tr>
      <w:tr w14:paraId="173694E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069" w:type="dxa"/>
            <w:tcBorders>
              <w:tl2br w:val="nil"/>
              <w:tr2bl w:val="nil"/>
            </w:tcBorders>
            <w:vAlign w:val="center"/>
          </w:tcPr>
          <w:p w14:paraId="153CDE16">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圆形碳化炉</w:t>
            </w:r>
          </w:p>
          <w:p w14:paraId="4829D701">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（直径1000mm）</w:t>
            </w:r>
          </w:p>
        </w:tc>
        <w:tc>
          <w:tcPr>
            <w:tcW w:w="650" w:type="dxa"/>
            <w:tcBorders>
              <w:tl2br w:val="nil"/>
              <w:tr2bl w:val="nil"/>
            </w:tcBorders>
            <w:vAlign w:val="center"/>
          </w:tcPr>
          <w:p w14:paraId="2D4D7571">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座</w:t>
            </w:r>
          </w:p>
        </w:tc>
        <w:tc>
          <w:tcPr>
            <w:tcW w:w="625" w:type="dxa"/>
            <w:tcBorders>
              <w:tl2br w:val="nil"/>
              <w:tr2bl w:val="nil"/>
            </w:tcBorders>
            <w:vAlign w:val="center"/>
          </w:tcPr>
          <w:p w14:paraId="21C867E3">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6</w:t>
            </w:r>
          </w:p>
        </w:tc>
        <w:tc>
          <w:tcPr>
            <w:tcW w:w="5937" w:type="dxa"/>
            <w:tcBorders>
              <w:tl2br w:val="nil"/>
              <w:tr2bl w:val="nil"/>
            </w:tcBorders>
          </w:tcPr>
          <w:p w14:paraId="162A01D4">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1、内胆尺寸：φ1000×直段2250mm（不含封头）</w:t>
            </w:r>
          </w:p>
          <w:p w14:paraId="27834FA6">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2、内胆材质：厚≧</w:t>
            </w:r>
            <w:r>
              <w:rPr>
                <w:rFonts w:hint="eastAsia" w:ascii="宋体" w:hAnsi="宋体" w:eastAsia="宋体" w:cs="宋体"/>
                <w:b w:val="0"/>
                <w:bCs/>
                <w:color w:val="auto"/>
                <w:kern w:val="2"/>
                <w:sz w:val="26"/>
                <w:szCs w:val="26"/>
                <w:vertAlign w:val="baseline"/>
                <w:lang w:val="en-US" w:eastAsia="zh-CN"/>
              </w:rPr>
              <w:t>8mm</w:t>
            </w:r>
            <w:r>
              <w:rPr>
                <w:rFonts w:hint="eastAsia" w:ascii="宋体" w:hAnsi="宋体" w:eastAsia="宋体" w:cs="宋体"/>
                <w:b w:val="0"/>
                <w:bCs/>
                <w:kern w:val="2"/>
                <w:sz w:val="26"/>
                <w:szCs w:val="26"/>
                <w:vertAlign w:val="baseline"/>
                <w:lang w:val="en-US" w:eastAsia="zh-CN"/>
              </w:rPr>
              <w:t>，304不锈钢</w:t>
            </w:r>
          </w:p>
          <w:p w14:paraId="1488CF16">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3、工作压力1.25MPa，水压试验压力：1.6MPa</w:t>
            </w:r>
          </w:p>
          <w:p w14:paraId="0BF7796A">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4、开门方式：自动控制，合页式，电箱按钮控制</w:t>
            </w:r>
          </w:p>
          <w:p w14:paraId="3BC1DE72">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5、碳化系统：进汽、排汽及排水为自动控制</w:t>
            </w:r>
          </w:p>
          <w:p w14:paraId="75E5A846">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6、密封条采用高温硅胶密封条</w:t>
            </w:r>
          </w:p>
          <w:p w14:paraId="35F2B5AC">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7、配齐本体自动进汽阀、不锈钢排汽阀、不锈钢排水阀、安全阀、压力表</w:t>
            </w:r>
          </w:p>
          <w:p w14:paraId="0017300B">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8、配齐排汽口到设备排汽阀门连接管（连接管材质304不锈钢，国标）</w:t>
            </w:r>
          </w:p>
          <w:p w14:paraId="0F3CA6ED">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9、配齐排水口到设备排水阀门连接管（连接管材质304不锈钢，国标）</w:t>
            </w:r>
          </w:p>
          <w:p w14:paraId="2CF3C0D0">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10、含保温，本体内层厚100mm岩棉，外层厚0.5mm铝皮外包</w:t>
            </w:r>
          </w:p>
          <w:p w14:paraId="4719D403">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▲该设备须经过特检院制造监检，提供监检证书与合格证书</w:t>
            </w:r>
          </w:p>
        </w:tc>
      </w:tr>
      <w:tr w14:paraId="2F182E8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69" w:type="dxa"/>
            <w:tcBorders>
              <w:tl2br w:val="nil"/>
              <w:tr2bl w:val="nil"/>
            </w:tcBorders>
            <w:vAlign w:val="center"/>
          </w:tcPr>
          <w:p w14:paraId="3E457B7A">
            <w:pPr>
              <w:keepNext/>
              <w:keepLines w:val="0"/>
              <w:pageBreakBefore w:val="0"/>
              <w:widowControl/>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方形碳化炉</w:t>
            </w:r>
          </w:p>
        </w:tc>
        <w:tc>
          <w:tcPr>
            <w:tcW w:w="650" w:type="dxa"/>
            <w:tcBorders>
              <w:tl2br w:val="nil"/>
              <w:tr2bl w:val="nil"/>
            </w:tcBorders>
            <w:vAlign w:val="center"/>
          </w:tcPr>
          <w:p w14:paraId="577319E0">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座</w:t>
            </w:r>
          </w:p>
        </w:tc>
        <w:tc>
          <w:tcPr>
            <w:tcW w:w="625" w:type="dxa"/>
            <w:tcBorders>
              <w:tl2br w:val="nil"/>
              <w:tr2bl w:val="nil"/>
            </w:tcBorders>
            <w:vAlign w:val="center"/>
          </w:tcPr>
          <w:p w14:paraId="37E30D72">
            <w:pPr>
              <w:keepNext/>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color w:val="auto"/>
                <w:kern w:val="2"/>
                <w:sz w:val="26"/>
                <w:szCs w:val="26"/>
                <w:vertAlign w:val="baseline"/>
                <w:lang w:val="en-US" w:eastAsia="zh-CN"/>
              </w:rPr>
              <w:t>8</w:t>
            </w:r>
          </w:p>
        </w:tc>
        <w:tc>
          <w:tcPr>
            <w:tcW w:w="5937" w:type="dxa"/>
            <w:tcBorders>
              <w:tl2br w:val="nil"/>
              <w:tr2bl w:val="nil"/>
            </w:tcBorders>
          </w:tcPr>
          <w:p w14:paraId="7651565A">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1、内胆尺寸</w:t>
            </w:r>
            <w:r>
              <w:rPr>
                <w:rFonts w:hint="eastAsia" w:ascii="宋体" w:hAnsi="宋体" w:eastAsia="宋体" w:cs="宋体"/>
                <w:b w:val="0"/>
                <w:bCs/>
                <w:color w:val="auto"/>
                <w:kern w:val="2"/>
                <w:sz w:val="26"/>
                <w:szCs w:val="26"/>
                <w:vertAlign w:val="baseline"/>
                <w:lang w:val="en-US" w:eastAsia="zh-CN"/>
              </w:rPr>
              <w:t>：长6750mm</w:t>
            </w:r>
            <w:r>
              <w:rPr>
                <w:rFonts w:hint="eastAsia" w:ascii="宋体" w:hAnsi="宋体" w:eastAsia="宋体" w:cs="宋体"/>
                <w:b w:val="0"/>
                <w:bCs/>
                <w:kern w:val="2"/>
                <w:sz w:val="26"/>
                <w:szCs w:val="26"/>
                <w:vertAlign w:val="baseline"/>
                <w:lang w:val="en-US" w:eastAsia="zh-CN"/>
              </w:rPr>
              <w:t>×</w:t>
            </w:r>
            <w:r>
              <w:rPr>
                <w:rFonts w:hint="eastAsia" w:ascii="宋体" w:hAnsi="宋体" w:eastAsia="宋体" w:cs="宋体"/>
                <w:b w:val="0"/>
                <w:bCs/>
                <w:color w:val="auto"/>
                <w:kern w:val="2"/>
                <w:sz w:val="26"/>
                <w:szCs w:val="26"/>
                <w:vertAlign w:val="baseline"/>
                <w:lang w:val="en-US" w:eastAsia="zh-CN"/>
              </w:rPr>
              <w:t>宽2280mm</w:t>
            </w:r>
            <w:r>
              <w:rPr>
                <w:rFonts w:hint="eastAsia" w:ascii="宋体" w:hAnsi="宋体" w:eastAsia="宋体" w:cs="宋体"/>
                <w:b w:val="0"/>
                <w:bCs/>
                <w:kern w:val="2"/>
                <w:sz w:val="26"/>
                <w:szCs w:val="26"/>
                <w:vertAlign w:val="baseline"/>
                <w:lang w:val="en-US" w:eastAsia="zh-CN"/>
              </w:rPr>
              <w:t>×</w:t>
            </w:r>
            <w:r>
              <w:rPr>
                <w:rFonts w:hint="eastAsia" w:ascii="宋体" w:hAnsi="宋体" w:eastAsia="宋体" w:cs="宋体"/>
                <w:b w:val="0"/>
                <w:bCs/>
                <w:color w:val="auto"/>
                <w:kern w:val="2"/>
                <w:sz w:val="26"/>
                <w:szCs w:val="26"/>
                <w:vertAlign w:val="baseline"/>
                <w:lang w:val="en-US" w:eastAsia="zh-CN"/>
              </w:rPr>
              <w:t>高2200mm</w:t>
            </w:r>
          </w:p>
          <w:p w14:paraId="14349A70">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2、内胆顶为弧形，弧形最高点2500mm</w:t>
            </w:r>
          </w:p>
          <w:p w14:paraId="48502355">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3、内胆材质：厚≧6mm ，304不锈钢；</w:t>
            </w:r>
          </w:p>
          <w:p w14:paraId="33B68924">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 xml:space="preserve">   加固钢板：厚≧14mm，Q235B钢板</w:t>
            </w:r>
          </w:p>
          <w:p w14:paraId="09DC59C8">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4、出厂额定工作压力0.09MPa，按0.2MPa进行压力试验</w:t>
            </w:r>
          </w:p>
          <w:p w14:paraId="14D6656D">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5、开门方式：自动控制，合页式，电箱按钮控制</w:t>
            </w:r>
          </w:p>
          <w:p w14:paraId="0B879550">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6、碳化系统：进汽、排汽及排水为自动控制</w:t>
            </w:r>
          </w:p>
          <w:p w14:paraId="7787A276">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7、物料车：配套3辆物料车，主体304不锈钢，轮子为实心铁轮，轴承采用耐高温轴承；</w:t>
            </w:r>
          </w:p>
          <w:p w14:paraId="4248BB9E">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8、密封条采用高温硅胶密封条</w:t>
            </w:r>
          </w:p>
          <w:p w14:paraId="6E7BD433">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9、配齐本体自动进汽阀、不锈钢排汽阀、不锈钢排水阀、安全阀、压力表</w:t>
            </w:r>
          </w:p>
          <w:p w14:paraId="096C0F11">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10、配齐排汽口到设备排汽阀门连接管（连接管材质304不锈钢，国标）</w:t>
            </w:r>
          </w:p>
          <w:p w14:paraId="08A26B4E">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11、配齐排水口到设备排水阀门连接管（连接管材质304不锈钢，国标）</w:t>
            </w:r>
          </w:p>
          <w:p w14:paraId="355FC4E8">
            <w:pPr>
              <w:keepNext/>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kern w:val="2"/>
                <w:sz w:val="26"/>
                <w:szCs w:val="26"/>
                <w:vertAlign w:val="baseline"/>
                <w:lang w:val="en-US" w:eastAsia="zh-CN"/>
              </w:rPr>
            </w:pPr>
            <w:r>
              <w:rPr>
                <w:rFonts w:hint="eastAsia" w:ascii="宋体" w:hAnsi="宋体" w:eastAsia="宋体" w:cs="宋体"/>
                <w:b w:val="0"/>
                <w:bCs/>
                <w:kern w:val="2"/>
                <w:sz w:val="26"/>
                <w:szCs w:val="26"/>
                <w:vertAlign w:val="baseline"/>
                <w:lang w:val="en-US" w:eastAsia="zh-CN"/>
              </w:rPr>
              <w:t>12、含保温，本体内层厚200mm岩棉，炉门上 150mm 保温棉外层厚0.6mm彩钢瓦外包</w:t>
            </w:r>
          </w:p>
          <w:p w14:paraId="35FFA5D9">
            <w:pPr>
              <w:pStyle w:val="3"/>
              <w:keepLines w:val="0"/>
              <w:pageBreakBefore w:val="0"/>
              <w:widowControl/>
              <w:kinsoku/>
              <w:wordWrap/>
              <w:overflowPunct/>
              <w:topLinePunct w:val="0"/>
              <w:autoSpaceDE/>
              <w:autoSpaceDN/>
              <w:bidi w:val="0"/>
              <w:snapToGrid/>
              <w:spacing w:after="0" w:line="440" w:lineRule="exact"/>
              <w:ind w:left="0" w:leftChars="0" w:firstLine="0" w:firstLineChars="0"/>
              <w:jc w:val="both"/>
              <w:rPr>
                <w:rFonts w:hint="eastAsia" w:ascii="宋体" w:hAnsi="宋体" w:eastAsia="宋体" w:cs="宋体"/>
                <w:b w:val="0"/>
                <w:bCs/>
                <w:kern w:val="2"/>
                <w:sz w:val="26"/>
                <w:szCs w:val="26"/>
                <w:vertAlign w:val="baseline"/>
                <w:lang w:val="en-US" w:eastAsia="zh-CN"/>
              </w:rPr>
            </w:pPr>
            <w:r>
              <w:rPr>
                <w:rFonts w:hint="eastAsia" w:ascii="宋体" w:hAnsi="宋体" w:eastAsia="宋体" w:cs="宋体"/>
                <w:b/>
                <w:bCs w:val="0"/>
                <w:kern w:val="2"/>
                <w:sz w:val="26"/>
                <w:szCs w:val="26"/>
                <w:vertAlign w:val="baseline"/>
                <w:lang w:val="en-US" w:eastAsia="zh-CN"/>
              </w:rPr>
              <w:t>▲提供压力容器制造资质，并提供产品质量证明书</w:t>
            </w:r>
          </w:p>
        </w:tc>
      </w:tr>
    </w:tbl>
    <w:p w14:paraId="27F865CF">
      <w:pPr>
        <w:keepNext/>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rPr>
          <w:rFonts w:hint="eastAsia" w:ascii="宋体" w:hAnsi="宋体" w:eastAsia="宋体" w:cs="宋体"/>
          <w:bCs/>
          <w:color w:val="0000FF"/>
          <w:sz w:val="26"/>
          <w:szCs w:val="26"/>
          <w:lang w:eastAsia="zh-CN"/>
        </w:rPr>
      </w:pPr>
      <w:r>
        <w:rPr>
          <w:rFonts w:hint="eastAsia" w:ascii="宋体" w:hAnsi="宋体" w:cs="宋体"/>
          <w:bCs/>
          <w:color w:val="0000FF"/>
          <w:sz w:val="26"/>
          <w:szCs w:val="26"/>
        </w:rPr>
        <w:t>“▲”</w:t>
      </w:r>
      <w:r>
        <w:rPr>
          <w:rFonts w:hint="eastAsia" w:ascii="宋体" w:hAnsi="宋体" w:cs="宋体"/>
          <w:bCs/>
          <w:color w:val="0000FF"/>
          <w:sz w:val="26"/>
          <w:szCs w:val="26"/>
          <w:lang w:eastAsia="zh-CN"/>
        </w:rPr>
        <w:t>为实质性条款，不允许偏离。</w:t>
      </w:r>
    </w:p>
    <w:p w14:paraId="10715229">
      <w:pPr>
        <w:keepNext/>
        <w:keepLines w:val="0"/>
        <w:pageBreakBefore w:val="0"/>
        <w:widowControl/>
        <w:numPr>
          <w:ilvl w:val="0"/>
          <w:numId w:val="0"/>
        </w:numPr>
        <w:kinsoku/>
        <w:wordWrap/>
        <w:overflowPunct/>
        <w:topLinePunct w:val="0"/>
        <w:autoSpaceDE/>
        <w:autoSpaceDN/>
        <w:bidi w:val="0"/>
        <w:adjustRightInd/>
        <w:snapToGrid/>
        <w:spacing w:before="157" w:beforeLines="50" w:line="540" w:lineRule="exact"/>
        <w:jc w:val="both"/>
        <w:textAlignment w:val="auto"/>
        <w:rPr>
          <w:rFonts w:hint="eastAsia" w:asciiTheme="minorEastAsia" w:hAnsiTheme="minorEastAsia" w:eastAsiaTheme="minorEastAsia"/>
          <w:b/>
          <w:bCs w:val="0"/>
          <w:kern w:val="2"/>
          <w:sz w:val="30"/>
          <w:szCs w:val="30"/>
          <w:lang w:val="en-US" w:eastAsia="zh-CN"/>
        </w:rPr>
      </w:pPr>
      <w:r>
        <w:rPr>
          <w:rFonts w:hint="eastAsia" w:asciiTheme="minorEastAsia" w:hAnsiTheme="minorEastAsia" w:eastAsiaTheme="minorEastAsia"/>
          <w:b/>
          <w:bCs w:val="0"/>
          <w:kern w:val="2"/>
          <w:sz w:val="30"/>
          <w:szCs w:val="30"/>
          <w:lang w:val="en-US" w:eastAsia="zh-CN"/>
        </w:rPr>
        <w:t>四、商务要求</w:t>
      </w:r>
    </w:p>
    <w:p w14:paraId="24596B12">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color w:val="auto"/>
          <w:sz w:val="26"/>
          <w:szCs w:val="26"/>
        </w:rPr>
      </w:pPr>
      <w:r>
        <w:rPr>
          <w:rFonts w:hint="eastAsia" w:ascii="宋体" w:hAnsi="宋体" w:eastAsia="宋体" w:cs="宋体"/>
          <w:b/>
          <w:bCs/>
          <w:color w:val="000000"/>
          <w:kern w:val="0"/>
          <w:sz w:val="26"/>
          <w:szCs w:val="26"/>
          <w:lang w:val="en-US" w:eastAsia="zh-CN" w:bidi="ar"/>
        </w:rPr>
        <w:t>1、供货期：</w:t>
      </w:r>
      <w:r>
        <w:rPr>
          <w:rFonts w:hint="eastAsia" w:ascii="宋体" w:hAnsi="宋体" w:eastAsia="宋体" w:cs="宋体"/>
          <w:color w:val="000000"/>
          <w:kern w:val="0"/>
          <w:sz w:val="26"/>
          <w:szCs w:val="26"/>
          <w:lang w:val="en-US" w:eastAsia="zh-CN" w:bidi="ar"/>
        </w:rPr>
        <w:t>接到</w:t>
      </w:r>
      <w:r>
        <w:rPr>
          <w:rFonts w:hint="eastAsia" w:ascii="宋体" w:hAnsi="宋体" w:cs="宋体"/>
          <w:color w:val="000000"/>
          <w:kern w:val="0"/>
          <w:sz w:val="26"/>
          <w:szCs w:val="26"/>
          <w:lang w:val="en-US" w:eastAsia="zh-CN" w:bidi="ar"/>
        </w:rPr>
        <w:t>采购人</w:t>
      </w:r>
      <w:r>
        <w:rPr>
          <w:rFonts w:hint="eastAsia" w:ascii="宋体" w:hAnsi="宋体" w:eastAsia="宋体" w:cs="宋体"/>
          <w:color w:val="000000"/>
          <w:kern w:val="0"/>
          <w:sz w:val="26"/>
          <w:szCs w:val="26"/>
          <w:lang w:val="en-US" w:eastAsia="zh-CN" w:bidi="ar"/>
        </w:rPr>
        <w:t>通知后</w:t>
      </w:r>
      <w:r>
        <w:rPr>
          <w:rFonts w:hint="eastAsia" w:ascii="宋体" w:hAnsi="宋体" w:cs="宋体"/>
          <w:color w:val="000000"/>
          <w:kern w:val="0"/>
          <w:sz w:val="26"/>
          <w:szCs w:val="26"/>
          <w:highlight w:val="yellow"/>
          <w:lang w:val="en-US" w:eastAsia="zh-CN" w:bidi="ar"/>
        </w:rPr>
        <w:t>3个月内</w:t>
      </w:r>
      <w:r>
        <w:rPr>
          <w:rFonts w:hint="eastAsia" w:ascii="宋体" w:hAnsi="宋体" w:eastAsia="宋体" w:cs="宋体"/>
          <w:color w:val="000000"/>
          <w:kern w:val="0"/>
          <w:sz w:val="26"/>
          <w:szCs w:val="26"/>
          <w:lang w:val="en-US" w:eastAsia="zh-CN" w:bidi="ar"/>
        </w:rPr>
        <w:t>供货、安装、调试完毕，</w:t>
      </w:r>
      <w:r>
        <w:rPr>
          <w:rFonts w:hint="eastAsia" w:ascii="宋体" w:hAnsi="宋体" w:eastAsia="宋体" w:cs="宋体"/>
          <w:color w:val="auto"/>
          <w:kern w:val="0"/>
          <w:sz w:val="26"/>
          <w:szCs w:val="26"/>
          <w:lang w:val="en-US" w:eastAsia="zh-CN" w:bidi="ar"/>
        </w:rPr>
        <w:t xml:space="preserve">并做好验收准备工作。 </w:t>
      </w:r>
    </w:p>
    <w:p w14:paraId="328D98D9">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2、质保期：</w:t>
      </w:r>
      <w:r>
        <w:rPr>
          <w:rFonts w:hint="eastAsia" w:ascii="宋体" w:hAnsi="宋体" w:eastAsia="宋体" w:cs="宋体"/>
          <w:color w:val="000000"/>
          <w:kern w:val="0"/>
          <w:sz w:val="26"/>
          <w:szCs w:val="26"/>
          <w:lang w:val="en-US" w:eastAsia="zh-CN" w:bidi="ar"/>
        </w:rPr>
        <w:t>提供不少于</w:t>
      </w:r>
      <w:r>
        <w:rPr>
          <w:rFonts w:hint="eastAsia" w:ascii="宋体" w:hAnsi="宋体" w:cs="宋体"/>
          <w:color w:val="auto"/>
          <w:kern w:val="0"/>
          <w:sz w:val="26"/>
          <w:szCs w:val="26"/>
          <w:highlight w:val="yellow"/>
          <w:lang w:val="en-US" w:eastAsia="zh-CN" w:bidi="ar"/>
        </w:rPr>
        <w:t>1</w:t>
      </w:r>
      <w:r>
        <w:rPr>
          <w:rFonts w:hint="eastAsia" w:ascii="宋体" w:hAnsi="宋体" w:eastAsia="宋体" w:cs="宋体"/>
          <w:color w:val="auto"/>
          <w:kern w:val="0"/>
          <w:sz w:val="26"/>
          <w:szCs w:val="26"/>
          <w:highlight w:val="yellow"/>
          <w:lang w:val="en-US" w:eastAsia="zh-CN" w:bidi="ar"/>
        </w:rPr>
        <w:t>年</w:t>
      </w:r>
      <w:r>
        <w:rPr>
          <w:rFonts w:hint="eastAsia" w:ascii="宋体" w:hAnsi="宋体" w:eastAsia="宋体" w:cs="宋体"/>
          <w:color w:val="000000"/>
          <w:kern w:val="0"/>
          <w:sz w:val="26"/>
          <w:szCs w:val="26"/>
          <w:lang w:val="en-US" w:eastAsia="zh-CN" w:bidi="ar"/>
        </w:rPr>
        <w:t xml:space="preserve">的免费质保期（自货物验收合格之日起起算），质保期后实行有偿服务，仅收取材料成本费（按一定折扣的优惠价格，注明折扣率）。须终生提供该设备的所有维修零件，质保期后无偿技术支持。 </w:t>
      </w:r>
    </w:p>
    <w:p w14:paraId="2F66803A">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b/>
          <w:bCs/>
          <w:color w:val="0000FF"/>
          <w:kern w:val="0"/>
          <w:sz w:val="26"/>
          <w:szCs w:val="26"/>
          <w:lang w:val="en-US" w:eastAsia="zh-CN" w:bidi="ar"/>
        </w:rPr>
      </w:pPr>
      <w:r>
        <w:rPr>
          <w:rFonts w:hint="eastAsia" w:ascii="宋体" w:hAnsi="宋体" w:eastAsia="宋体" w:cs="宋体"/>
          <w:b/>
          <w:bCs/>
          <w:color w:val="0000FF"/>
          <w:kern w:val="0"/>
          <w:sz w:val="26"/>
          <w:szCs w:val="26"/>
          <w:lang w:val="en-US" w:eastAsia="zh-CN" w:bidi="ar"/>
        </w:rPr>
        <w:t>3、付款方式：</w:t>
      </w:r>
    </w:p>
    <w:p w14:paraId="2F949671">
      <w:pPr>
        <w:keepNext w:val="0"/>
        <w:keepLines w:val="0"/>
        <w:pageBreakBefore w:val="0"/>
        <w:widowControl w:val="0"/>
        <w:kinsoku/>
        <w:wordWrap/>
        <w:overflowPunct/>
        <w:topLinePunct w:val="0"/>
        <w:autoSpaceDE/>
        <w:autoSpaceDN/>
        <w:bidi w:val="0"/>
        <w:adjustRightInd/>
        <w:snapToGrid w:val="0"/>
        <w:spacing w:line="540" w:lineRule="exact"/>
        <w:ind w:firstLine="522" w:firstLineChars="200"/>
        <w:textAlignment w:val="auto"/>
        <w:rPr>
          <w:rFonts w:hint="eastAsia" w:ascii="宋体" w:hAnsi="宋体" w:eastAsia="宋体" w:cs="宋体"/>
          <w:b w:val="0"/>
          <w:bCs w:val="0"/>
          <w:color w:val="auto"/>
          <w:sz w:val="26"/>
          <w:szCs w:val="26"/>
          <w:highlight w:val="none"/>
          <w:u w:val="single"/>
          <w:lang w:eastAsia="zh-CN"/>
        </w:rPr>
      </w:pPr>
      <w:r>
        <w:rPr>
          <w:rFonts w:hint="eastAsia" w:ascii="宋体" w:hAnsi="宋体" w:eastAsia="宋体" w:cs="宋体"/>
          <w:b/>
          <w:bCs/>
          <w:color w:val="000000"/>
          <w:kern w:val="0"/>
          <w:sz w:val="26"/>
          <w:szCs w:val="26"/>
          <w:lang w:val="en-US" w:eastAsia="zh-CN" w:bidi="ar"/>
        </w:rPr>
        <w:t xml:space="preserve"> </w:t>
      </w:r>
      <w:r>
        <w:rPr>
          <w:rFonts w:hint="eastAsia" w:ascii="宋体" w:hAnsi="宋体" w:eastAsia="宋体" w:cs="宋体"/>
          <w:b w:val="0"/>
          <w:bCs w:val="0"/>
          <w:color w:val="auto"/>
          <w:sz w:val="26"/>
          <w:szCs w:val="26"/>
          <w:highlight w:val="none"/>
          <w:u w:val="single"/>
        </w:rPr>
        <w:t>①合同签订后且在收到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rPr>
        <w:t>开具的增值税专用发票后10个工作日支付</w:t>
      </w:r>
      <w:r>
        <w:rPr>
          <w:rFonts w:hint="eastAsia" w:ascii="宋体" w:hAnsi="宋体" w:eastAsia="宋体" w:cs="宋体"/>
          <w:b w:val="0"/>
          <w:bCs w:val="0"/>
          <w:color w:val="auto"/>
          <w:sz w:val="26"/>
          <w:szCs w:val="26"/>
          <w:highlight w:val="none"/>
          <w:u w:val="single"/>
          <w:lang w:eastAsia="zh-CN"/>
        </w:rPr>
        <w:t>合同价款的</w:t>
      </w:r>
      <w:r>
        <w:rPr>
          <w:rFonts w:hint="eastAsia" w:ascii="宋体" w:hAnsi="宋体" w:eastAsia="宋体" w:cs="宋体"/>
          <w:b w:val="0"/>
          <w:bCs w:val="0"/>
          <w:color w:val="auto"/>
          <w:sz w:val="26"/>
          <w:szCs w:val="26"/>
          <w:highlight w:val="none"/>
          <w:u w:val="single"/>
        </w:rPr>
        <w:t>30%</w:t>
      </w:r>
      <w:r>
        <w:rPr>
          <w:rFonts w:hint="eastAsia" w:ascii="宋体" w:hAnsi="宋体" w:eastAsia="宋体" w:cs="宋体"/>
          <w:b w:val="0"/>
          <w:bCs w:val="0"/>
          <w:color w:val="auto"/>
          <w:sz w:val="26"/>
          <w:szCs w:val="26"/>
          <w:highlight w:val="none"/>
          <w:u w:val="single"/>
          <w:lang w:eastAsia="zh-CN"/>
        </w:rPr>
        <w:t>作为</w:t>
      </w:r>
      <w:r>
        <w:rPr>
          <w:rFonts w:hint="eastAsia" w:ascii="宋体" w:hAnsi="宋体" w:eastAsia="宋体" w:cs="宋体"/>
          <w:b w:val="0"/>
          <w:bCs w:val="0"/>
          <w:color w:val="auto"/>
          <w:sz w:val="26"/>
          <w:szCs w:val="26"/>
          <w:highlight w:val="none"/>
          <w:u w:val="single"/>
        </w:rPr>
        <w:t>预付款（中标人应同时出具预付款保函）</w:t>
      </w:r>
      <w:r>
        <w:rPr>
          <w:rFonts w:hint="eastAsia" w:ascii="宋体" w:hAnsi="宋体" w:eastAsia="宋体" w:cs="宋体"/>
          <w:b w:val="0"/>
          <w:bCs w:val="0"/>
          <w:color w:val="auto"/>
          <w:sz w:val="26"/>
          <w:szCs w:val="26"/>
          <w:highlight w:val="none"/>
          <w:u w:val="single"/>
          <w:lang w:eastAsia="zh-CN"/>
        </w:rPr>
        <w:t>。</w:t>
      </w:r>
    </w:p>
    <w:p w14:paraId="5D03372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val="en-US" w:eastAsia="zh-CN"/>
        </w:rPr>
      </w:pPr>
      <w:r>
        <w:rPr>
          <w:rFonts w:hint="eastAsia" w:ascii="宋体" w:hAnsi="宋体" w:eastAsia="宋体" w:cs="宋体"/>
          <w:b w:val="0"/>
          <w:bCs w:val="0"/>
          <w:color w:val="auto"/>
          <w:sz w:val="26"/>
          <w:szCs w:val="26"/>
          <w:highlight w:val="none"/>
          <w:u w:val="single"/>
        </w:rPr>
        <w:t>②设备安装</w:t>
      </w:r>
      <w:r>
        <w:rPr>
          <w:rFonts w:hint="eastAsia" w:ascii="宋体" w:hAnsi="宋体" w:eastAsia="宋体" w:cs="宋体"/>
          <w:b w:val="0"/>
          <w:bCs w:val="0"/>
          <w:color w:val="auto"/>
          <w:sz w:val="26"/>
          <w:szCs w:val="26"/>
          <w:highlight w:val="none"/>
          <w:u w:val="single"/>
          <w:lang w:eastAsia="zh-CN"/>
        </w:rPr>
        <w:t>完成并</w:t>
      </w:r>
      <w:r>
        <w:rPr>
          <w:rFonts w:hint="eastAsia" w:ascii="宋体" w:hAnsi="宋体" w:eastAsia="宋体" w:cs="宋体"/>
          <w:b w:val="0"/>
          <w:bCs w:val="0"/>
          <w:color w:val="auto"/>
          <w:sz w:val="26"/>
          <w:szCs w:val="26"/>
          <w:highlight w:val="none"/>
          <w:u w:val="single"/>
        </w:rPr>
        <w:t>通过各项验收合格后且收到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rPr>
        <w:t>开具的增值税专用发票</w:t>
      </w:r>
      <w:r>
        <w:rPr>
          <w:rFonts w:hint="eastAsia" w:ascii="宋体" w:hAnsi="宋体" w:eastAsia="宋体" w:cs="宋体"/>
          <w:b w:val="0"/>
          <w:bCs w:val="0"/>
          <w:color w:val="auto"/>
          <w:sz w:val="26"/>
          <w:szCs w:val="26"/>
          <w:highlight w:val="none"/>
          <w:u w:val="single"/>
          <w:lang w:eastAsia="zh-CN"/>
        </w:rPr>
        <w:t>后</w:t>
      </w:r>
      <w:r>
        <w:rPr>
          <w:rFonts w:hint="eastAsia" w:ascii="宋体" w:hAnsi="宋体" w:eastAsia="宋体" w:cs="宋体"/>
          <w:b w:val="0"/>
          <w:bCs w:val="0"/>
          <w:color w:val="auto"/>
          <w:sz w:val="26"/>
          <w:szCs w:val="26"/>
          <w:highlight w:val="none"/>
          <w:u w:val="single"/>
        </w:rPr>
        <w:t>10个工作日内</w:t>
      </w:r>
      <w:r>
        <w:rPr>
          <w:rFonts w:hint="eastAsia" w:ascii="宋体" w:hAnsi="宋体" w:eastAsia="宋体" w:cs="宋体"/>
          <w:b w:val="0"/>
          <w:bCs w:val="0"/>
          <w:color w:val="auto"/>
          <w:sz w:val="26"/>
          <w:szCs w:val="26"/>
          <w:highlight w:val="none"/>
          <w:u w:val="single"/>
          <w:lang w:eastAsia="zh-CN"/>
        </w:rPr>
        <w:t>支付至合同价款的</w:t>
      </w:r>
      <w:r>
        <w:rPr>
          <w:rFonts w:hint="eastAsia" w:ascii="宋体" w:hAnsi="宋体" w:eastAsia="宋体" w:cs="宋体"/>
          <w:b w:val="0"/>
          <w:bCs w:val="0"/>
          <w:color w:val="auto"/>
          <w:sz w:val="26"/>
          <w:szCs w:val="26"/>
          <w:highlight w:val="none"/>
          <w:u w:val="single"/>
          <w:lang w:val="en-US" w:eastAsia="zh-CN"/>
        </w:rPr>
        <w:t>97%。</w:t>
      </w:r>
    </w:p>
    <w:p w14:paraId="5610A9A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b w:val="0"/>
          <w:bCs w:val="0"/>
          <w:color w:val="auto"/>
          <w:sz w:val="26"/>
          <w:szCs w:val="26"/>
          <w:highlight w:val="none"/>
          <w:u w:val="single"/>
          <w:lang w:val="en-US" w:eastAsia="zh-CN"/>
        </w:rPr>
        <w:t>③余下3%作为质保金，质保期满后且在收到</w:t>
      </w:r>
      <w:r>
        <w:rPr>
          <w:rFonts w:hint="eastAsia" w:ascii="宋体" w:hAnsi="宋体" w:eastAsia="宋体" w:cs="宋体"/>
          <w:b w:val="0"/>
          <w:bCs w:val="0"/>
          <w:color w:val="auto"/>
          <w:sz w:val="26"/>
          <w:szCs w:val="26"/>
          <w:highlight w:val="none"/>
          <w:u w:val="single"/>
          <w:lang w:eastAsia="zh-CN"/>
        </w:rPr>
        <w:t>中标人</w:t>
      </w:r>
      <w:r>
        <w:rPr>
          <w:rFonts w:hint="eastAsia" w:ascii="宋体" w:hAnsi="宋体" w:eastAsia="宋体" w:cs="宋体"/>
          <w:b w:val="0"/>
          <w:bCs w:val="0"/>
          <w:color w:val="auto"/>
          <w:sz w:val="26"/>
          <w:szCs w:val="26"/>
          <w:highlight w:val="none"/>
          <w:u w:val="single"/>
          <w:lang w:val="en-US" w:eastAsia="zh-CN"/>
        </w:rPr>
        <w:t>开具的增值税专用发票后10个工作日支付</w:t>
      </w:r>
      <w:r>
        <w:rPr>
          <w:rFonts w:hint="eastAsia" w:ascii="宋体" w:hAnsi="宋体" w:eastAsia="宋体" w:cs="宋体"/>
          <w:b w:val="0"/>
          <w:bCs w:val="0"/>
          <w:color w:val="auto"/>
          <w:sz w:val="26"/>
          <w:szCs w:val="26"/>
          <w:highlight w:val="none"/>
          <w:u w:val="single"/>
        </w:rPr>
        <w:t>。</w:t>
      </w:r>
    </w:p>
    <w:p w14:paraId="3AC9BBFD">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4、安装调试：</w:t>
      </w:r>
      <w:r>
        <w:rPr>
          <w:rFonts w:hint="eastAsia" w:ascii="宋体" w:hAnsi="宋体" w:eastAsia="宋体" w:cs="宋体"/>
          <w:color w:val="000000"/>
          <w:kern w:val="0"/>
          <w:sz w:val="26"/>
          <w:szCs w:val="26"/>
          <w:lang w:val="en-US" w:eastAsia="zh-CN" w:bidi="ar"/>
        </w:rPr>
        <w:t xml:space="preserve"> </w:t>
      </w:r>
    </w:p>
    <w:p w14:paraId="0AF2769B">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（1）安装地点：招标人指定地点。 </w:t>
      </w:r>
    </w:p>
    <w:p w14:paraId="1349EAFA">
      <w:pPr>
        <w:keepNext w:val="0"/>
        <w:keepLines w:val="0"/>
        <w:pageBreakBefore w:val="0"/>
        <w:widowControl/>
        <w:suppressLineNumbers w:val="0"/>
        <w:kinsoku/>
        <w:wordWrap/>
        <w:overflowPunct/>
        <w:topLinePunct w:val="0"/>
        <w:autoSpaceDE/>
        <w:autoSpaceDN/>
        <w:bidi w:val="0"/>
        <w:adjustRightInd/>
        <w:snapToGrid/>
        <w:spacing w:line="540" w:lineRule="exact"/>
        <w:ind w:firstLine="496" w:firstLineChars="200"/>
        <w:jc w:val="left"/>
        <w:textAlignment w:val="auto"/>
        <w:rPr>
          <w:rFonts w:hint="eastAsia" w:ascii="宋体" w:hAnsi="宋体" w:eastAsia="宋体" w:cs="宋体"/>
          <w:spacing w:val="-6"/>
          <w:sz w:val="26"/>
          <w:szCs w:val="26"/>
        </w:rPr>
      </w:pPr>
      <w:r>
        <w:rPr>
          <w:rFonts w:hint="eastAsia" w:ascii="宋体" w:hAnsi="宋体" w:eastAsia="宋体" w:cs="宋体"/>
          <w:color w:val="000000"/>
          <w:spacing w:val="-6"/>
          <w:kern w:val="0"/>
          <w:sz w:val="26"/>
          <w:szCs w:val="26"/>
          <w:lang w:val="en-US" w:eastAsia="zh-CN" w:bidi="ar"/>
        </w:rPr>
        <w:t>（2）安装</w:t>
      </w:r>
      <w:r>
        <w:rPr>
          <w:rFonts w:hint="eastAsia" w:ascii="宋体" w:hAnsi="宋体" w:cs="宋体"/>
          <w:color w:val="000000"/>
          <w:spacing w:val="-6"/>
          <w:kern w:val="0"/>
          <w:sz w:val="26"/>
          <w:szCs w:val="26"/>
          <w:lang w:val="en-US" w:eastAsia="zh-CN" w:bidi="ar"/>
        </w:rPr>
        <w:t>要求</w:t>
      </w:r>
      <w:r>
        <w:rPr>
          <w:rFonts w:hint="eastAsia" w:ascii="宋体" w:hAnsi="宋体" w:eastAsia="宋体" w:cs="宋体"/>
          <w:color w:val="000000"/>
          <w:spacing w:val="-6"/>
          <w:kern w:val="0"/>
          <w:sz w:val="26"/>
          <w:szCs w:val="26"/>
          <w:lang w:val="en-US" w:eastAsia="zh-CN" w:bidi="ar"/>
        </w:rPr>
        <w:t xml:space="preserve">：如在规定的时间内由于投标人的原因不能完成安装和调试，投标人按“合同主要条款”中的约定承担违约责任并承担由此给招标人造成的损失。 </w:t>
      </w:r>
    </w:p>
    <w:p w14:paraId="268614E9">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（3）安装标准：符合我国国家有关技术规范要求和技术标准，所有的软件和硬件必须保证同时安装到位。 </w:t>
      </w:r>
    </w:p>
    <w:p w14:paraId="25F3F59D">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（4）投标人负责所有采购设备的安装、调试</w:t>
      </w:r>
      <w:r>
        <w:rPr>
          <w:rFonts w:hint="eastAsia" w:ascii="宋体" w:hAnsi="宋体" w:cs="宋体"/>
          <w:color w:val="000000"/>
          <w:kern w:val="0"/>
          <w:sz w:val="26"/>
          <w:szCs w:val="26"/>
          <w:lang w:val="en-US" w:eastAsia="zh-CN" w:bidi="ar"/>
        </w:rPr>
        <w:t>、验收</w:t>
      </w:r>
      <w:r>
        <w:rPr>
          <w:rFonts w:hint="eastAsia" w:ascii="宋体" w:hAnsi="宋体" w:eastAsia="宋体" w:cs="宋体"/>
          <w:color w:val="000000"/>
          <w:kern w:val="0"/>
          <w:sz w:val="26"/>
          <w:szCs w:val="26"/>
          <w:lang w:val="en-US" w:eastAsia="zh-CN" w:bidi="ar"/>
        </w:rPr>
        <w:t xml:space="preserve">，投标人报价须涵盖本项目所需设备、配件及相关辅材、线缆等的采购、运输、安装、调试等所有相关费用，若有遗漏，由中标方在项目实施中无偿提供。 </w:t>
      </w:r>
    </w:p>
    <w:p w14:paraId="19256036">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（5）投标人在投标文件中应提供安装调试人员、计划、对安装场地和环境的要求。 </w:t>
      </w:r>
    </w:p>
    <w:p w14:paraId="11C33EA7">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5、验收：</w:t>
      </w:r>
      <w:r>
        <w:rPr>
          <w:rFonts w:hint="eastAsia" w:ascii="宋体" w:hAnsi="宋体" w:eastAsia="宋体" w:cs="宋体"/>
          <w:color w:val="000000"/>
          <w:kern w:val="0"/>
          <w:sz w:val="26"/>
          <w:szCs w:val="26"/>
          <w:lang w:val="en-US" w:eastAsia="zh-CN" w:bidi="ar"/>
        </w:rPr>
        <w:t xml:space="preserve"> </w:t>
      </w:r>
    </w:p>
    <w:p w14:paraId="2B9D08AE">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投标人应提供合同货物的有效检验文件，经招标人认可后，与货物的性能指标一起作为合同货物验收标准。招标人对合同货物验收合格后，双方共同签署验收合格证书，验收中发现合同货物达不到验收标准或合同规定的性能指标，投标人必须更换合同货物，承担违约责任并负担由此给招标人造成的损失，直到验收合格为止。 </w:t>
      </w:r>
    </w:p>
    <w:p w14:paraId="371AFDEA">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（2）投标人提供合同货物的验收标准和检测办法，并在验收中提供招标人认可的相应检测手段，验收标准应符合中国有关的国家、地方、行业的标准，如若成交，经招标人确认后作为验收的依据。 </w:t>
      </w:r>
    </w:p>
    <w:p w14:paraId="22C6A7BD">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FF0000"/>
          <w:sz w:val="26"/>
          <w:szCs w:val="26"/>
        </w:rPr>
      </w:pPr>
      <w:r>
        <w:rPr>
          <w:rFonts w:hint="eastAsia" w:ascii="宋体" w:hAnsi="宋体" w:eastAsia="宋体" w:cs="宋体"/>
          <w:color w:val="auto"/>
          <w:kern w:val="0"/>
          <w:sz w:val="26"/>
          <w:szCs w:val="26"/>
          <w:lang w:val="en-US" w:eastAsia="zh-CN" w:bidi="ar"/>
        </w:rPr>
        <w:t>（3）验收费用由投标人承担。</w:t>
      </w:r>
      <w:r>
        <w:rPr>
          <w:rFonts w:hint="eastAsia" w:ascii="宋体" w:hAnsi="宋体" w:eastAsia="宋体" w:cs="宋体"/>
          <w:color w:val="FF0000"/>
          <w:kern w:val="0"/>
          <w:sz w:val="26"/>
          <w:szCs w:val="26"/>
          <w:lang w:val="en-US" w:eastAsia="zh-CN" w:bidi="ar"/>
        </w:rPr>
        <w:t xml:space="preserve"> </w:t>
      </w:r>
    </w:p>
    <w:p w14:paraId="38650BC5">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6、服务要求： </w:t>
      </w:r>
    </w:p>
    <w:p w14:paraId="30DA1DD5">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（1）技术服务：部署本项目相关所有硬件设备及基础操作系统。</w:t>
      </w:r>
    </w:p>
    <w:p w14:paraId="7AC2991C">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技术保障：乙方应当提供电话支持服务。质保期内产品发生故障问题，乙方接到甲方保修通知后2个小时内响应，需要现场解决故障的，应在12小时内到达甲方工作场所，不超过48个小时内解决故障。对于质保期内不能修复的产品/部件，乙方应在48个小时内免费更换备品备件，如不能及时解决的，应提供备用方案，确保采购人的正常使用。 </w:t>
      </w:r>
    </w:p>
    <w:p w14:paraId="213A739B">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（3）投标人应及时免费提供合同货物软件的升级，免费提供合同货物新功能和应用的资料。 </w:t>
      </w:r>
    </w:p>
    <w:p w14:paraId="6FBFCBCC">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color w:val="000000"/>
          <w:kern w:val="0"/>
          <w:sz w:val="26"/>
          <w:szCs w:val="26"/>
          <w:lang w:val="en-US" w:eastAsia="zh-CN" w:bidi="ar"/>
        </w:rPr>
      </w:pPr>
      <w:r>
        <w:rPr>
          <w:rFonts w:hint="eastAsia" w:ascii="宋体" w:hAnsi="宋体" w:eastAsia="宋体" w:cs="宋体"/>
          <w:color w:val="000000"/>
          <w:kern w:val="0"/>
          <w:sz w:val="26"/>
          <w:szCs w:val="26"/>
          <w:lang w:val="en-US" w:eastAsia="zh-CN" w:bidi="ar"/>
        </w:rPr>
        <w:t>（4）调整服务：服务期内根据用户实际需求安排厂商认证工程师提供相关基础性服务。</w:t>
      </w:r>
    </w:p>
    <w:p w14:paraId="62D0A92B">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（5）需针对我单位提供紧急事件响应服务，请在投标文件中提供。 </w:t>
      </w:r>
    </w:p>
    <w:p w14:paraId="487AF90F">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7、培训：（请在投标文件中提供详细培训计划） </w:t>
      </w:r>
    </w:p>
    <w:p w14:paraId="02F1B361">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（1）投标人应对招标人的操作人员、维修人员免费进行培训。 </w:t>
      </w:r>
    </w:p>
    <w:p w14:paraId="430869E3">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（2）免费进行现场培训和其他方式的培训、负责指导安装调试、提供完善的售后服务、确保2名以上设备操作人员的熟练操作及日常维护。 </w:t>
      </w:r>
    </w:p>
    <w:p w14:paraId="01E747B8">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（3）投标人有义务对招标人的设备使用人员进行现场培训，使使用人员能熟练掌握设备的各项功能和操作，并能对设备进行日常维护和一般性故障的查找及故障的排除；培训所需的一切费用均由投标人承担。 </w:t>
      </w:r>
    </w:p>
    <w:p w14:paraId="201DD016">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（4）不定期的设备应用技术培训服务。 </w:t>
      </w:r>
    </w:p>
    <w:p w14:paraId="51DDDFE2">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（5）定期现场回访：免费现场回访。 </w:t>
      </w:r>
    </w:p>
    <w:p w14:paraId="2F380298">
      <w:pPr>
        <w:keepNext w:val="0"/>
        <w:keepLines w:val="0"/>
        <w:pageBreakBefore w:val="0"/>
        <w:widowControl/>
        <w:suppressLineNumbers w:val="0"/>
        <w:kinsoku/>
        <w:wordWrap/>
        <w:overflowPunct/>
        <w:topLinePunct w:val="0"/>
        <w:autoSpaceDE/>
        <w:autoSpaceDN/>
        <w:bidi w:val="0"/>
        <w:adjustRightInd/>
        <w:snapToGrid/>
        <w:spacing w:line="540" w:lineRule="exact"/>
        <w:ind w:firstLine="520" w:firstLineChars="200"/>
        <w:jc w:val="left"/>
        <w:textAlignment w:val="auto"/>
        <w:rPr>
          <w:rFonts w:hint="eastAsia" w:ascii="宋体" w:hAnsi="宋体" w:eastAsia="宋体" w:cs="宋体"/>
          <w:sz w:val="26"/>
          <w:szCs w:val="26"/>
        </w:rPr>
      </w:pPr>
      <w:r>
        <w:rPr>
          <w:rFonts w:hint="eastAsia" w:ascii="宋体" w:hAnsi="宋体" w:eastAsia="宋体" w:cs="宋体"/>
          <w:color w:val="000000"/>
          <w:kern w:val="0"/>
          <w:sz w:val="26"/>
          <w:szCs w:val="26"/>
          <w:lang w:val="en-US" w:eastAsia="zh-CN" w:bidi="ar"/>
        </w:rPr>
        <w:t xml:space="preserve">（6）投标人应对上述内容的实现方式、地点、人数、时间在投标文件中详细说明。 </w:t>
      </w:r>
    </w:p>
    <w:p w14:paraId="57722A72">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 xml:space="preserve">注：1、上述采购设备中如提供了部分产品或部件或配件的参考品牌型号，采购人同时也欢迎供应商提供品牌档次及技术性能不低于参考品牌型号的产品或部件或配件。 </w:t>
      </w:r>
    </w:p>
    <w:p w14:paraId="5083A679">
      <w:pPr>
        <w:keepNext w:val="0"/>
        <w:keepLines w:val="0"/>
        <w:pageBreakBefore w:val="0"/>
        <w:widowControl/>
        <w:suppressLineNumbers w:val="0"/>
        <w:kinsoku/>
        <w:wordWrap/>
        <w:overflowPunct/>
        <w:topLinePunct w:val="0"/>
        <w:autoSpaceDE/>
        <w:autoSpaceDN/>
        <w:bidi w:val="0"/>
        <w:adjustRightInd/>
        <w:snapToGrid/>
        <w:spacing w:line="540" w:lineRule="exact"/>
        <w:ind w:firstLine="522" w:firstLineChars="200"/>
        <w:jc w:val="left"/>
        <w:textAlignment w:val="auto"/>
        <w:rPr>
          <w:rFonts w:hint="eastAsia" w:ascii="宋体" w:hAnsi="宋体" w:eastAsia="宋体" w:cs="宋体"/>
          <w:sz w:val="26"/>
          <w:szCs w:val="26"/>
        </w:rPr>
      </w:pPr>
      <w:r>
        <w:rPr>
          <w:rFonts w:hint="eastAsia" w:ascii="宋体" w:hAnsi="宋体" w:eastAsia="宋体" w:cs="宋体"/>
          <w:b/>
          <w:bCs/>
          <w:color w:val="000000"/>
          <w:kern w:val="0"/>
          <w:sz w:val="26"/>
          <w:szCs w:val="26"/>
          <w:lang w:val="en-US" w:eastAsia="zh-CN" w:bidi="ar"/>
        </w:rPr>
        <w:t xml:space="preserve">2、供应商须提供标明所提供产品技术参数（指标）的技术支持资料（公开发布的）或证明文件（检测报告、鉴定文件等），否则评审小组无法核实技术参数（指标）的真实性，将作出不利于供应商的技术评审，其后果将由供应商自行承担。 </w:t>
      </w:r>
    </w:p>
    <w:p w14:paraId="0A51F3FB">
      <w:pPr>
        <w:pStyle w:val="3"/>
        <w:rPr>
          <w:rFonts w:hint="eastAsia" w:asciiTheme="minorEastAsia" w:hAnsiTheme="minorEastAsia" w:eastAsiaTheme="minorEastAsia"/>
          <w:color w:val="0000FF"/>
          <w:sz w:val="24"/>
          <w:szCs w:val="24"/>
          <w:lang w:eastAsia="zh-CN"/>
        </w:rPr>
      </w:pPr>
    </w:p>
    <w:p w14:paraId="34AC2D82">
      <w:pPr>
        <w:keepNext/>
        <w:keepLines w:val="0"/>
        <w:pageBreakBefore/>
        <w:widowControl/>
        <w:kinsoku/>
        <w:wordWrap/>
        <w:overflowPunct/>
        <w:topLinePunct w:val="0"/>
        <w:autoSpaceDE/>
        <w:autoSpaceDN/>
        <w:bidi w:val="0"/>
        <w:adjustRightInd/>
        <w:snapToGrid w:val="0"/>
        <w:spacing w:line="700" w:lineRule="exact"/>
        <w:jc w:val="center"/>
        <w:textAlignment w:val="auto"/>
        <w:outlineLvl w:val="0"/>
        <w:rPr>
          <w:rFonts w:hint="eastAsia" w:hAnsi="宋体" w:cs="宋体"/>
          <w:sz w:val="40"/>
          <w:szCs w:val="40"/>
        </w:rPr>
      </w:pPr>
      <w:bookmarkStart w:id="84" w:name="_Toc322352984"/>
      <w:bookmarkStart w:id="85" w:name="_Toc359856816"/>
      <w:bookmarkStart w:id="86" w:name="_Toc350256315"/>
      <w:bookmarkStart w:id="87" w:name="_Toc354401534"/>
      <w:bookmarkStart w:id="88" w:name="_Toc1448"/>
      <w:bookmarkStart w:id="89" w:name="_Toc1727"/>
      <w:bookmarkStart w:id="90" w:name="_Toc20602"/>
      <w:r>
        <w:rPr>
          <w:rFonts w:hint="eastAsia" w:ascii="宋体" w:hAnsi="宋体" w:cs="宋体"/>
          <w:b/>
          <w:sz w:val="40"/>
          <w:szCs w:val="40"/>
        </w:rPr>
        <w:t xml:space="preserve">第四章 </w:t>
      </w:r>
      <w:bookmarkEnd w:id="84"/>
      <w:bookmarkEnd w:id="85"/>
      <w:bookmarkEnd w:id="86"/>
      <w:bookmarkEnd w:id="87"/>
      <w:bookmarkStart w:id="91" w:name="_Toc359856819"/>
      <w:bookmarkStart w:id="92" w:name="_Toc322352985"/>
      <w:bookmarkStart w:id="93" w:name="_Toc356371458"/>
      <w:bookmarkStart w:id="94" w:name="_Toc354491899"/>
      <w:r>
        <w:rPr>
          <w:rFonts w:ascii="宋体"/>
          <w:b/>
          <w:sz w:val="40"/>
          <w:szCs w:val="40"/>
        </w:rPr>
        <w:t>采购合同格式（范本）</w:t>
      </w:r>
      <w:bookmarkEnd w:id="88"/>
      <w:bookmarkEnd w:id="89"/>
      <w:bookmarkStart w:id="95" w:name="_Toc18546"/>
    </w:p>
    <w:p w14:paraId="02BA266C">
      <w:pPr>
        <w:pStyle w:val="2"/>
        <w:rPr>
          <w:rFonts w:hint="eastAsia"/>
          <w:sz w:val="28"/>
          <w:szCs w:val="32"/>
        </w:rPr>
      </w:pPr>
    </w:p>
    <w:p w14:paraId="488C89D1">
      <w:pPr>
        <w:snapToGrid w:val="0"/>
        <w:spacing w:before="156" w:beforeLines="50" w:line="360" w:lineRule="auto"/>
        <w:jc w:val="center"/>
        <w:outlineLvl w:val="9"/>
        <w:rPr>
          <w:rFonts w:hint="eastAsia" w:ascii="宋体" w:hAnsi="宋体" w:eastAsia="新宋体" w:cs="宋体"/>
          <w:spacing w:val="20"/>
          <w:position w:val="2"/>
          <w:sz w:val="21"/>
          <w:szCs w:val="21"/>
        </w:rPr>
      </w:pPr>
    </w:p>
    <w:p w14:paraId="1D1FC629">
      <w:pPr>
        <w:spacing w:line="360" w:lineRule="auto"/>
        <w:jc w:val="center"/>
        <w:outlineLvl w:val="1"/>
        <w:rPr>
          <w:rFonts w:hint="eastAsia" w:ascii="宋体" w:hAnsi="宋体" w:cs="宋体"/>
          <w:b/>
          <w:sz w:val="70"/>
          <w:szCs w:val="70"/>
        </w:rPr>
      </w:pPr>
      <w:bookmarkStart w:id="96" w:name="_Toc14033"/>
      <w:r>
        <w:rPr>
          <w:rFonts w:hint="eastAsia" w:ascii="宋体" w:hAnsi="宋体" w:cs="宋体"/>
          <w:b/>
          <w:sz w:val="70"/>
          <w:szCs w:val="70"/>
        </w:rPr>
        <w:t xml:space="preserve"> </w:t>
      </w:r>
      <w:bookmarkStart w:id="97" w:name="_Toc19700"/>
      <w:r>
        <w:rPr>
          <w:rFonts w:hint="eastAsia" w:ascii="宋体" w:hAnsi="宋体" w:cs="宋体"/>
          <w:b/>
          <w:sz w:val="70"/>
          <w:szCs w:val="70"/>
        </w:rPr>
        <w:t>采    购   合   同</w:t>
      </w:r>
      <w:bookmarkEnd w:id="96"/>
      <w:bookmarkEnd w:id="97"/>
    </w:p>
    <w:p w14:paraId="705ABE52">
      <w:pPr>
        <w:pStyle w:val="10"/>
        <w:outlineLvl w:val="9"/>
        <w:rPr>
          <w:rFonts w:hint="eastAsia" w:ascii="宋体" w:hAnsi="宋体" w:cs="宋体"/>
          <w:szCs w:val="24"/>
        </w:rPr>
      </w:pPr>
    </w:p>
    <w:p w14:paraId="6050DF39">
      <w:pPr>
        <w:rPr>
          <w:rFonts w:hint="eastAsia" w:ascii="宋体" w:hAnsi="宋体" w:cs="宋体"/>
        </w:rPr>
      </w:pPr>
    </w:p>
    <w:p w14:paraId="485AAD9D">
      <w:pPr>
        <w:pStyle w:val="10"/>
        <w:outlineLvl w:val="9"/>
        <w:rPr>
          <w:rFonts w:hint="eastAsia"/>
        </w:rPr>
      </w:pPr>
    </w:p>
    <w:p w14:paraId="23744527">
      <w:pPr>
        <w:pStyle w:val="114"/>
        <w:ind w:firstLine="480"/>
        <w:rPr>
          <w:rFonts w:hint="eastAsia" w:ascii="宋体" w:hAnsi="宋体" w:eastAsia="宋体" w:cs="宋体"/>
          <w:sz w:val="24"/>
          <w:szCs w:val="24"/>
        </w:rPr>
      </w:pPr>
    </w:p>
    <w:p w14:paraId="3EA74F22">
      <w:pPr>
        <w:pStyle w:val="114"/>
        <w:ind w:firstLine="480"/>
        <w:rPr>
          <w:rFonts w:hint="eastAsia" w:ascii="宋体" w:hAnsi="宋体" w:eastAsia="宋体" w:cs="宋体"/>
          <w:sz w:val="24"/>
          <w:szCs w:val="24"/>
        </w:rPr>
      </w:pPr>
    </w:p>
    <w:p w14:paraId="12F28972">
      <w:pPr>
        <w:pStyle w:val="114"/>
        <w:ind w:firstLine="480"/>
        <w:rPr>
          <w:rFonts w:hint="eastAsia" w:ascii="宋体" w:hAnsi="宋体" w:eastAsia="宋体" w:cs="宋体"/>
          <w:sz w:val="24"/>
          <w:szCs w:val="24"/>
        </w:rPr>
      </w:pPr>
    </w:p>
    <w:p w14:paraId="56CAEF29">
      <w:pPr>
        <w:spacing w:line="1400" w:lineRule="exact"/>
        <w:rPr>
          <w:rFonts w:hint="eastAsia" w:ascii="宋体" w:hAnsi="宋体" w:cs="宋体"/>
          <w:sz w:val="28"/>
          <w:szCs w:val="28"/>
        </w:rPr>
      </w:pPr>
      <w:r>
        <w:rPr>
          <w:rFonts w:hint="eastAsia" w:ascii="宋体" w:hAnsi="宋体" w:cs="宋体"/>
          <w:sz w:val="28"/>
          <w:szCs w:val="28"/>
        </w:rPr>
        <w:t>项目编号：</w:t>
      </w:r>
      <w:r>
        <w:rPr>
          <w:rFonts w:hint="eastAsia" w:ascii="宋体" w:hAnsi="宋体" w:cs="宋体"/>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sz w:val="28"/>
          <w:szCs w:val="28"/>
          <w:u w:val="single"/>
        </w:rPr>
        <w:t xml:space="preserve">                                     </w:t>
      </w:r>
    </w:p>
    <w:p w14:paraId="68E55E84">
      <w:pPr>
        <w:spacing w:line="1400" w:lineRule="exact"/>
        <w:rPr>
          <w:rFonts w:ascii="宋体" w:hAnsi="宋体" w:cs="宋体"/>
          <w:spacing w:val="-23"/>
          <w:sz w:val="28"/>
          <w:szCs w:val="28"/>
          <w:u w:val="single"/>
        </w:rPr>
      </w:pPr>
      <w:r>
        <w:rPr>
          <w:rFonts w:hint="eastAsia" w:ascii="宋体" w:hAnsi="宋体" w:cs="宋体"/>
          <w:sz w:val="28"/>
          <w:szCs w:val="28"/>
        </w:rPr>
        <w:t>项目名称：</w:t>
      </w:r>
      <w:r>
        <w:rPr>
          <w:rFonts w:hint="eastAsia" w:ascii="宋体" w:hAnsi="宋体" w:cs="宋体"/>
          <w:spacing w:val="-23"/>
          <w:sz w:val="28"/>
          <w:szCs w:val="28"/>
          <w:u w:val="single"/>
        </w:rPr>
        <w:t xml:space="preserve">                                                                           </w:t>
      </w:r>
    </w:p>
    <w:p w14:paraId="54F6489C">
      <w:pPr>
        <w:spacing w:line="1400" w:lineRule="exact"/>
        <w:rPr>
          <w:rFonts w:ascii="宋体" w:hAnsi="宋体" w:cs="宋体"/>
          <w:sz w:val="28"/>
          <w:szCs w:val="28"/>
          <w:u w:val="single"/>
        </w:rPr>
      </w:pPr>
      <w:r>
        <w:rPr>
          <w:rFonts w:hint="eastAsia" w:ascii="宋体" w:hAnsi="宋体" w:cs="宋体"/>
          <w:sz w:val="28"/>
          <w:szCs w:val="28"/>
        </w:rPr>
        <w:t>采购人（甲方）：</w:t>
      </w:r>
      <w:r>
        <w:rPr>
          <w:rFonts w:hint="eastAsia" w:ascii="宋体" w:hAnsi="宋体" w:cs="宋体"/>
          <w:sz w:val="28"/>
          <w:szCs w:val="28"/>
          <w:u w:val="single"/>
        </w:rPr>
        <w:t xml:space="preserve">                                             </w:t>
      </w:r>
    </w:p>
    <w:p w14:paraId="3E6A9A4E">
      <w:pPr>
        <w:spacing w:line="1400" w:lineRule="exact"/>
        <w:rPr>
          <w:rFonts w:hint="eastAsia" w:ascii="宋体" w:hAnsi="宋体" w:cs="宋体"/>
          <w:sz w:val="28"/>
          <w:szCs w:val="28"/>
          <w:u w:val="single"/>
        </w:rPr>
      </w:pPr>
      <w:r>
        <w:rPr>
          <w:rFonts w:hint="eastAsia" w:ascii="宋体" w:hAnsi="宋体" w:cs="宋体"/>
          <w:sz w:val="28"/>
          <w:szCs w:val="28"/>
        </w:rPr>
        <w:t>中标人（乙方）：</w:t>
      </w:r>
      <w:r>
        <w:rPr>
          <w:rFonts w:hint="eastAsia" w:ascii="宋体" w:hAnsi="宋体" w:cs="宋体"/>
          <w:sz w:val="28"/>
          <w:szCs w:val="28"/>
          <w:u w:val="single"/>
        </w:rPr>
        <w:t xml:space="preserve">                                           </w:t>
      </w:r>
    </w:p>
    <w:p w14:paraId="4026686A">
      <w:pPr>
        <w:spacing w:line="1400" w:lineRule="exact"/>
        <w:rPr>
          <w:rFonts w:hint="eastAsia" w:ascii="宋体" w:hAnsi="宋体" w:cs="宋体"/>
          <w:sz w:val="28"/>
          <w:szCs w:val="28"/>
          <w:u w:val="single"/>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900C8FB">
      <w:pPr>
        <w:pStyle w:val="61"/>
        <w:widowControl w:val="0"/>
        <w:spacing w:before="0" w:after="156" w:afterLines="50" w:line="360" w:lineRule="auto"/>
        <w:outlineLvl w:val="9"/>
        <w:rPr>
          <w:rFonts w:hint="eastAsia" w:ascii="仿宋_GB2312" w:eastAsia="仿宋_GB2312"/>
          <w:sz w:val="40"/>
          <w:szCs w:val="40"/>
        </w:rPr>
      </w:pPr>
    </w:p>
    <w:p w14:paraId="5814D637">
      <w:pPr>
        <w:pStyle w:val="61"/>
        <w:widowControl w:val="0"/>
        <w:spacing w:before="0" w:after="156" w:afterLines="50" w:line="360" w:lineRule="auto"/>
        <w:outlineLvl w:val="9"/>
        <w:rPr>
          <w:rFonts w:hint="eastAsia" w:ascii="仿宋_GB2312" w:eastAsia="仿宋_GB2312"/>
          <w:sz w:val="40"/>
          <w:szCs w:val="40"/>
        </w:rPr>
        <w:sectPr>
          <w:footerReference r:id="rId6" w:type="default"/>
          <w:pgSz w:w="11906" w:h="16838"/>
          <w:pgMar w:top="1304" w:right="1417" w:bottom="130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353EDAC">
      <w:pPr>
        <w:pStyle w:val="6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sz w:val="40"/>
          <w:szCs w:val="40"/>
        </w:rPr>
      </w:pPr>
      <w:bookmarkStart w:id="98" w:name="_Toc14874"/>
      <w:r>
        <w:rPr>
          <w:rFonts w:hint="eastAsia" w:ascii="宋体" w:hAnsi="宋体" w:eastAsia="宋体" w:cs="宋体"/>
          <w:b/>
          <w:bCs/>
          <w:sz w:val="40"/>
          <w:szCs w:val="40"/>
        </w:rPr>
        <w:t>合 同 协 议 书</w:t>
      </w:r>
      <w:bookmarkEnd w:id="98"/>
    </w:p>
    <w:p w14:paraId="297CB59D">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20" w:firstLineChars="200"/>
        <w:textAlignment w:val="auto"/>
        <w:rPr>
          <w:rFonts w:cs="宋体"/>
          <w:sz w:val="26"/>
          <w:szCs w:val="26"/>
        </w:rPr>
      </w:pPr>
      <w:r>
        <w:rPr>
          <w:rFonts w:hint="eastAsia" w:cs="宋体"/>
          <w:sz w:val="26"/>
          <w:szCs w:val="26"/>
        </w:rPr>
        <w:t>采购人（以下称甲方）：</w:t>
      </w:r>
      <w:r>
        <w:rPr>
          <w:rFonts w:hint="eastAsia" w:cs="宋体"/>
          <w:sz w:val="26"/>
          <w:szCs w:val="26"/>
          <w:u w:val="single"/>
        </w:rPr>
        <w:t xml:space="preserve">                        </w:t>
      </w:r>
    </w:p>
    <w:p w14:paraId="5B48BC17">
      <w:pPr>
        <w:pStyle w:val="59"/>
        <w:keepLines w:val="0"/>
        <w:pageBreakBefore w:val="0"/>
        <w:kinsoku/>
        <w:wordWrap/>
        <w:overflowPunct/>
        <w:topLinePunct w:val="0"/>
        <w:autoSpaceDE/>
        <w:autoSpaceDN/>
        <w:bidi w:val="0"/>
        <w:spacing w:before="0" w:beforeAutospacing="0" w:after="0" w:afterAutospacing="0" w:line="540" w:lineRule="exact"/>
        <w:ind w:firstLine="520" w:firstLineChars="200"/>
        <w:rPr>
          <w:rFonts w:hint="eastAsia" w:cs="宋体"/>
          <w:sz w:val="26"/>
          <w:szCs w:val="26"/>
        </w:rPr>
      </w:pPr>
      <w:r>
        <w:rPr>
          <w:rFonts w:hint="eastAsia" w:cs="宋体"/>
          <w:sz w:val="26"/>
          <w:szCs w:val="26"/>
        </w:rPr>
        <w:t>中标人（以下称乙方）：</w:t>
      </w:r>
      <w:r>
        <w:rPr>
          <w:rFonts w:hint="eastAsia" w:cs="宋体"/>
          <w:sz w:val="26"/>
          <w:szCs w:val="26"/>
          <w:u w:val="single"/>
        </w:rPr>
        <w:t xml:space="preserve">                         </w:t>
      </w:r>
    </w:p>
    <w:p w14:paraId="0DAB4396">
      <w:pPr>
        <w:pStyle w:val="59"/>
        <w:keepLines w:val="0"/>
        <w:pageBreakBefore w:val="0"/>
        <w:kinsoku/>
        <w:wordWrap/>
        <w:overflowPunct/>
        <w:topLinePunct w:val="0"/>
        <w:autoSpaceDE/>
        <w:autoSpaceDN/>
        <w:bidi w:val="0"/>
        <w:spacing w:before="0" w:beforeAutospacing="0" w:after="0" w:afterAutospacing="0" w:line="540" w:lineRule="exact"/>
        <w:ind w:firstLine="496" w:firstLineChars="200"/>
        <w:rPr>
          <w:rFonts w:hint="eastAsia" w:cs="宋体"/>
          <w:spacing w:val="-6"/>
          <w:sz w:val="26"/>
          <w:szCs w:val="26"/>
        </w:rPr>
      </w:pPr>
      <w:r>
        <w:rPr>
          <w:rFonts w:hint="eastAsia" w:ascii="宋体" w:hAnsi="宋体" w:eastAsia="宋体" w:cs="宋体"/>
          <w:color w:val="auto"/>
          <w:spacing w:val="-6"/>
          <w:sz w:val="26"/>
          <w:szCs w:val="26"/>
        </w:rPr>
        <w:t>根据</w:t>
      </w:r>
      <w:r>
        <w:rPr>
          <w:rFonts w:hint="eastAsia" w:cs="宋体"/>
          <w:b/>
          <w:bCs/>
          <w:sz w:val="26"/>
          <w:szCs w:val="26"/>
          <w:u w:val="single"/>
          <w:lang w:eastAsia="zh-CN"/>
        </w:rPr>
        <w:t>遂昌县竹产业共富产业园项目——炭化炉设备采购及安装</w:t>
      </w:r>
      <w:r>
        <w:rPr>
          <w:rFonts w:hint="eastAsia" w:ascii="宋体" w:hAnsi="宋体" w:eastAsia="宋体" w:cs="宋体"/>
          <w:color w:val="auto"/>
          <w:spacing w:val="-6"/>
          <w:sz w:val="26"/>
          <w:szCs w:val="26"/>
          <w:u w:val="single"/>
        </w:rPr>
        <w:t>（项目编号</w:t>
      </w:r>
      <w:r>
        <w:rPr>
          <w:rFonts w:hint="eastAsia" w:ascii="宋体" w:hAnsi="宋体" w:eastAsia="宋体" w:cs="宋体"/>
          <w:color w:val="auto"/>
          <w:spacing w:val="-6"/>
          <w:sz w:val="26"/>
          <w:szCs w:val="26"/>
          <w:u w:val="single"/>
          <w:lang w:eastAsia="zh-CN"/>
        </w:rPr>
        <w:t>：ZJHT2025B01</w:t>
      </w:r>
      <w:r>
        <w:rPr>
          <w:rFonts w:hint="eastAsia" w:ascii="宋体" w:hAnsi="宋体" w:eastAsia="宋体" w:cs="宋体"/>
          <w:color w:val="auto"/>
          <w:spacing w:val="-6"/>
          <w:sz w:val="26"/>
          <w:szCs w:val="26"/>
          <w:u w:val="single"/>
        </w:rPr>
        <w:t>）</w:t>
      </w:r>
      <w:r>
        <w:rPr>
          <w:rFonts w:hint="eastAsia" w:ascii="宋体" w:hAnsi="宋体" w:eastAsia="宋体" w:cs="宋体"/>
          <w:color w:val="auto"/>
          <w:spacing w:val="-6"/>
          <w:sz w:val="26"/>
          <w:szCs w:val="26"/>
          <w:u w:val="single"/>
          <w:lang w:eastAsia="zh-CN"/>
        </w:rPr>
        <w:t>，</w:t>
      </w:r>
      <w:r>
        <w:rPr>
          <w:rFonts w:hint="eastAsia" w:ascii="宋体" w:hAnsi="宋体" w:eastAsia="宋体" w:cs="宋体"/>
          <w:sz w:val="26"/>
          <w:szCs w:val="26"/>
        </w:rPr>
        <w:t>在</w:t>
      </w:r>
      <w:r>
        <w:rPr>
          <w:rFonts w:hint="eastAsia" w:ascii="宋体" w:hAnsi="宋体" w:eastAsia="宋体" w:cs="宋体"/>
          <w:sz w:val="26"/>
          <w:szCs w:val="26"/>
          <w:u w:val="single"/>
          <w:lang w:val="zh-CN"/>
        </w:rPr>
        <w:t xml:space="preserve"> </w:t>
      </w:r>
      <w:r>
        <w:rPr>
          <w:rFonts w:hint="eastAsia" w:ascii="宋体" w:hAnsi="宋体" w:eastAsia="宋体" w:cs="宋体"/>
          <w:sz w:val="26"/>
          <w:szCs w:val="26"/>
          <w:u w:val="single"/>
          <w:lang w:eastAsia="zh-CN"/>
        </w:rPr>
        <w:t>2025</w:t>
      </w:r>
      <w:r>
        <w:rPr>
          <w:rFonts w:hint="eastAsia" w:ascii="宋体" w:hAnsi="宋体" w:eastAsia="宋体" w:cs="宋体"/>
          <w:sz w:val="26"/>
          <w:szCs w:val="26"/>
          <w:u w:val="single"/>
        </w:rPr>
        <w:t xml:space="preserve"> </w:t>
      </w:r>
      <w:r>
        <w:rPr>
          <w:rFonts w:hint="eastAsia" w:cs="宋体"/>
          <w:sz w:val="26"/>
          <w:szCs w:val="26"/>
          <w:lang w:val="zh-CN"/>
        </w:rPr>
        <w:t>年</w:t>
      </w:r>
      <w:r>
        <w:rPr>
          <w:rFonts w:hint="eastAsia" w:cs="宋体"/>
          <w:sz w:val="26"/>
          <w:szCs w:val="26"/>
          <w:u w:val="single"/>
          <w:lang w:val="zh-CN"/>
        </w:rPr>
        <w:t xml:space="preserve"> </w:t>
      </w:r>
      <w:r>
        <w:rPr>
          <w:rFonts w:hint="eastAsia" w:cs="宋体"/>
          <w:sz w:val="26"/>
          <w:szCs w:val="26"/>
          <w:u w:val="single"/>
        </w:rPr>
        <w:t xml:space="preserve">   </w:t>
      </w:r>
      <w:r>
        <w:rPr>
          <w:rFonts w:hint="eastAsia" w:cs="宋体"/>
          <w:sz w:val="26"/>
          <w:szCs w:val="26"/>
          <w:lang w:val="zh-CN"/>
        </w:rPr>
        <w:t>月</w:t>
      </w:r>
      <w:r>
        <w:rPr>
          <w:rFonts w:hint="eastAsia" w:cs="宋体"/>
          <w:sz w:val="26"/>
          <w:szCs w:val="26"/>
          <w:u w:val="single"/>
        </w:rPr>
        <w:t xml:space="preserve">    </w:t>
      </w:r>
      <w:r>
        <w:rPr>
          <w:rFonts w:hint="eastAsia" w:cs="宋体"/>
          <w:sz w:val="26"/>
          <w:szCs w:val="26"/>
          <w:lang w:val="zh-CN"/>
        </w:rPr>
        <w:t>日</w:t>
      </w:r>
      <w:r>
        <w:rPr>
          <w:rFonts w:hint="eastAsia" w:cs="宋体"/>
          <w:sz w:val="26"/>
          <w:szCs w:val="26"/>
        </w:rPr>
        <w:t>该项目进行了公开采购，经评标委员会评定，确定</w:t>
      </w:r>
      <w:r>
        <w:rPr>
          <w:rFonts w:hint="eastAsia" w:cs="宋体"/>
          <w:sz w:val="26"/>
          <w:szCs w:val="26"/>
          <w:u w:val="single"/>
        </w:rPr>
        <w:t xml:space="preserve">            </w:t>
      </w:r>
      <w:r>
        <w:rPr>
          <w:rFonts w:hint="eastAsia" w:cs="宋体"/>
          <w:sz w:val="26"/>
          <w:szCs w:val="26"/>
        </w:rPr>
        <w:t>为该项目中标人。甲乙双方依据《中华人民共和国政府采购法》、《中华人民共和国民法典》等相关法律法规和采购文件的要求，在平等自愿的基础上，同意按照下面的条款和条件，签署本合同</w:t>
      </w:r>
      <w:r>
        <w:rPr>
          <w:rFonts w:hint="eastAsia" w:cs="宋体"/>
          <w:spacing w:val="-6"/>
          <w:sz w:val="26"/>
          <w:szCs w:val="26"/>
        </w:rPr>
        <w:t>。</w:t>
      </w:r>
    </w:p>
    <w:p w14:paraId="47AA854E">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26"/>
          <w:szCs w:val="26"/>
          <w:highlight w:val="none"/>
        </w:rPr>
      </w:pPr>
      <w:bookmarkStart w:id="99" w:name="_Toc1923"/>
      <w:r>
        <w:rPr>
          <w:rFonts w:hint="eastAsia" w:ascii="宋体" w:hAnsi="宋体" w:eastAsia="宋体" w:cs="宋体"/>
          <w:b/>
          <w:color w:val="auto"/>
          <w:sz w:val="30"/>
          <w:szCs w:val="30"/>
          <w:highlight w:val="none"/>
          <w:lang w:eastAsia="zh-CN"/>
        </w:rPr>
        <w:t>一</w:t>
      </w: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rPr>
        <w:t>合同文件</w:t>
      </w:r>
      <w:bookmarkEnd w:id="99"/>
    </w:p>
    <w:p w14:paraId="7B22C5F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下列文件构成本合同的组成部分，应认为是一个整体，彼此相互解释，相互补充。组成合同的多个文件的优先支配地位的次序如下：</w:t>
      </w:r>
    </w:p>
    <w:p w14:paraId="2B582B0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a.</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本合同书　</w:t>
      </w:r>
    </w:p>
    <w:p w14:paraId="4E4DD34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b.</w:t>
      </w:r>
      <w:r>
        <w:rPr>
          <w:rFonts w:hint="eastAsia" w:ascii="宋体" w:hAnsi="宋体" w:cs="宋体"/>
          <w:color w:val="auto"/>
          <w:sz w:val="26"/>
          <w:szCs w:val="26"/>
          <w:highlight w:val="none"/>
          <w:lang w:eastAsia="zh-CN"/>
        </w:rPr>
        <w:t>中标</w:t>
      </w:r>
      <w:r>
        <w:rPr>
          <w:rFonts w:hint="eastAsia" w:ascii="宋体" w:hAnsi="宋体" w:eastAsia="宋体" w:cs="宋体"/>
          <w:color w:val="auto"/>
          <w:sz w:val="26"/>
          <w:szCs w:val="26"/>
          <w:highlight w:val="none"/>
        </w:rPr>
        <w:t>通知书</w:t>
      </w:r>
      <w:r>
        <w:rPr>
          <w:rFonts w:hint="eastAsia" w:ascii="宋体" w:hAnsi="宋体" w:eastAsia="宋体" w:cs="宋体"/>
          <w:color w:val="auto"/>
          <w:sz w:val="26"/>
          <w:szCs w:val="26"/>
          <w:highlight w:val="none"/>
        </w:rPr>
        <w:tab/>
      </w:r>
    </w:p>
    <w:p w14:paraId="3F652FDA">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c.变更补充文件</w:t>
      </w:r>
    </w:p>
    <w:p w14:paraId="0216659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d.</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响应文件(含澄清内容)</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 xml:space="preserve">           </w:t>
      </w:r>
    </w:p>
    <w:p w14:paraId="189830E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e.</w:t>
      </w:r>
      <w:r>
        <w:rPr>
          <w:rFonts w:hint="eastAsia" w:ascii="宋体" w:hAnsi="宋体" w:eastAsia="宋体" w:cs="宋体"/>
          <w:color w:val="auto"/>
          <w:sz w:val="26"/>
          <w:szCs w:val="26"/>
          <w:highlight w:val="none"/>
        </w:rPr>
        <w:tab/>
      </w:r>
      <w:r>
        <w:rPr>
          <w:rFonts w:hint="eastAsia" w:ascii="宋体" w:hAnsi="宋体" w:cs="宋体"/>
          <w:sz w:val="26"/>
          <w:szCs w:val="26"/>
          <w:lang w:val="en-US" w:eastAsia="zh-CN"/>
        </w:rPr>
        <w:t>采购</w:t>
      </w:r>
      <w:r>
        <w:rPr>
          <w:rFonts w:hint="eastAsia" w:ascii="宋体" w:hAnsi="宋体" w:eastAsia="宋体" w:cs="宋体"/>
          <w:color w:val="auto"/>
          <w:sz w:val="26"/>
          <w:szCs w:val="26"/>
          <w:highlight w:val="none"/>
        </w:rPr>
        <w:t>文件(含澄清修改文件)</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lang w:val="en-US" w:eastAsia="zh-CN"/>
        </w:rPr>
        <w:t xml:space="preserve">        </w:t>
      </w:r>
      <w:r>
        <w:rPr>
          <w:rFonts w:hint="eastAsia" w:ascii="宋体" w:hAnsi="宋体" w:eastAsia="宋体" w:cs="宋体"/>
          <w:color w:val="auto"/>
          <w:sz w:val="26"/>
          <w:szCs w:val="26"/>
          <w:highlight w:val="none"/>
        </w:rPr>
        <w:tab/>
      </w:r>
    </w:p>
    <w:p w14:paraId="2B7FE6A9">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0" w:name="_Toc9259"/>
      <w:r>
        <w:rPr>
          <w:rFonts w:hint="eastAsia" w:ascii="宋体" w:hAnsi="宋体" w:eastAsia="宋体" w:cs="宋体"/>
          <w:b/>
          <w:color w:val="auto"/>
          <w:sz w:val="30"/>
          <w:szCs w:val="30"/>
          <w:highlight w:val="none"/>
          <w:lang w:eastAsia="zh-CN"/>
        </w:rPr>
        <w:t>二、合同标的及工作范围</w:t>
      </w:r>
      <w:bookmarkEnd w:id="100"/>
    </w:p>
    <w:p w14:paraId="4D23EC2C">
      <w:pPr>
        <w:pStyle w:val="5"/>
        <w:keepNext/>
        <w:keepLines w:val="0"/>
        <w:pageBreakBefore w:val="0"/>
        <w:widowControl w:val="0"/>
        <w:kinsoku/>
        <w:wordWrap/>
        <w:overflowPunct/>
        <w:topLinePunct w:val="0"/>
        <w:autoSpaceDE/>
        <w:autoSpaceDN/>
        <w:bidi w:val="0"/>
        <w:adjustRightInd w:val="0"/>
        <w:snapToGrid w:val="0"/>
        <w:spacing w:before="0" w:after="0" w:line="540" w:lineRule="exact"/>
        <w:ind w:firstLine="520" w:firstLineChars="200"/>
        <w:jc w:val="left"/>
        <w:textAlignment w:val="baseline"/>
        <w:rPr>
          <w:rFonts w:hint="eastAsia" w:ascii="宋体" w:hAnsi="宋体" w:eastAsia="宋体" w:cs="宋体"/>
          <w:b w:val="0"/>
          <w:bCs/>
          <w:i w:val="0"/>
          <w:iCs w:val="0"/>
          <w:sz w:val="26"/>
          <w:szCs w:val="26"/>
          <w:lang w:val="en-US" w:eastAsia="zh-CN"/>
        </w:rPr>
      </w:pPr>
      <w:bookmarkStart w:id="101" w:name="_Toc13630"/>
      <w:r>
        <w:rPr>
          <w:rFonts w:hint="eastAsia" w:ascii="宋体" w:hAnsi="宋体" w:eastAsia="宋体" w:cs="宋体"/>
          <w:b w:val="0"/>
          <w:bCs/>
          <w:i w:val="0"/>
          <w:iCs w:val="0"/>
          <w:color w:val="auto"/>
          <w:sz w:val="26"/>
          <w:szCs w:val="26"/>
          <w:highlight w:val="none"/>
          <w:lang w:val="en-US" w:eastAsia="zh-CN"/>
        </w:rPr>
        <w:t>2.1合同标的</w:t>
      </w:r>
      <w:bookmarkEnd w:id="101"/>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3814"/>
        <w:gridCol w:w="1981"/>
        <w:gridCol w:w="1981"/>
      </w:tblGrid>
      <w:tr w14:paraId="4295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14" w:type="pct"/>
            <w:noWrap w:val="0"/>
            <w:vAlign w:val="center"/>
          </w:tcPr>
          <w:p w14:paraId="03A8900D">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序号</w:t>
            </w:r>
          </w:p>
        </w:tc>
        <w:tc>
          <w:tcPr>
            <w:tcW w:w="2052" w:type="pct"/>
            <w:noWrap w:val="0"/>
            <w:vAlign w:val="center"/>
          </w:tcPr>
          <w:p w14:paraId="642C3109">
            <w:pPr>
              <w:keepLines w:val="0"/>
              <w:pageBreakBefore w:val="0"/>
              <w:widowControl w:val="0"/>
              <w:kinsoku/>
              <w:wordWrap/>
              <w:overflowPunct/>
              <w:topLinePunct w:val="0"/>
              <w:autoSpaceDE/>
              <w:autoSpaceDN/>
              <w:bidi w:val="0"/>
              <w:spacing w:line="540" w:lineRule="exact"/>
              <w:ind w:firstLine="520" w:firstLineChars="200"/>
              <w:jc w:val="center"/>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采购设备名称</w:t>
            </w:r>
          </w:p>
        </w:tc>
        <w:tc>
          <w:tcPr>
            <w:tcW w:w="1066" w:type="pct"/>
            <w:noWrap w:val="0"/>
            <w:vAlign w:val="center"/>
          </w:tcPr>
          <w:p w14:paraId="23164C62">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数量</w:t>
            </w:r>
          </w:p>
        </w:tc>
        <w:tc>
          <w:tcPr>
            <w:tcW w:w="1066" w:type="pct"/>
            <w:noWrap w:val="0"/>
            <w:vAlign w:val="center"/>
          </w:tcPr>
          <w:p w14:paraId="0053964D">
            <w:pPr>
              <w:keepLines w:val="0"/>
              <w:pageBreakBefore w:val="0"/>
              <w:widowControl w:val="0"/>
              <w:kinsoku/>
              <w:wordWrap/>
              <w:overflowPunct/>
              <w:topLinePunct w:val="0"/>
              <w:autoSpaceDE/>
              <w:autoSpaceDN/>
              <w:bidi w:val="0"/>
              <w:spacing w:line="540" w:lineRule="exact"/>
              <w:ind w:firstLine="520" w:firstLineChars="200"/>
              <w:jc w:val="center"/>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中标单价</w:t>
            </w:r>
          </w:p>
        </w:tc>
      </w:tr>
      <w:tr w14:paraId="1414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pct"/>
            <w:noWrap w:val="0"/>
            <w:vAlign w:val="center"/>
          </w:tcPr>
          <w:p w14:paraId="3A1DE4AF">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1</w:t>
            </w:r>
          </w:p>
        </w:tc>
        <w:tc>
          <w:tcPr>
            <w:tcW w:w="2052" w:type="pct"/>
            <w:noWrap w:val="0"/>
            <w:vAlign w:val="center"/>
          </w:tcPr>
          <w:p w14:paraId="4D93FC10">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5707E313">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387B68A9">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r>
      <w:tr w14:paraId="6436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4" w:type="pct"/>
            <w:noWrap w:val="0"/>
            <w:vAlign w:val="center"/>
          </w:tcPr>
          <w:p w14:paraId="05D0B57C">
            <w:pPr>
              <w:keepLines w:val="0"/>
              <w:pageBreakBefore w:val="0"/>
              <w:widowControl w:val="0"/>
              <w:kinsoku/>
              <w:wordWrap/>
              <w:overflowPunct/>
              <w:topLinePunct w:val="0"/>
              <w:autoSpaceDE/>
              <w:autoSpaceDN/>
              <w:bidi w:val="0"/>
              <w:spacing w:line="540" w:lineRule="exact"/>
              <w:ind w:firstLine="520" w:firstLineChars="200"/>
              <w:jc w:val="center"/>
              <w:rPr>
                <w:rFonts w:hint="default" w:ascii="宋体" w:hAnsi="宋体" w:eastAsia="宋体" w:cs="宋体"/>
                <w:b w:val="0"/>
                <w:bCs/>
                <w:color w:val="auto"/>
                <w:sz w:val="26"/>
                <w:szCs w:val="26"/>
                <w:vertAlign w:val="baseline"/>
                <w:lang w:val="en-US" w:eastAsia="zh-CN"/>
              </w:rPr>
            </w:pPr>
            <w:r>
              <w:rPr>
                <w:rFonts w:hint="eastAsia" w:ascii="宋体" w:hAnsi="宋体" w:eastAsia="宋体" w:cs="宋体"/>
                <w:b w:val="0"/>
                <w:bCs/>
                <w:color w:val="auto"/>
                <w:sz w:val="26"/>
                <w:szCs w:val="26"/>
                <w:vertAlign w:val="baseline"/>
                <w:lang w:val="en-US" w:eastAsia="zh-CN"/>
              </w:rPr>
              <w:t>2</w:t>
            </w:r>
          </w:p>
        </w:tc>
        <w:tc>
          <w:tcPr>
            <w:tcW w:w="2052" w:type="pct"/>
            <w:noWrap w:val="0"/>
            <w:vAlign w:val="center"/>
          </w:tcPr>
          <w:p w14:paraId="5AD7FAD5">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1771FF16">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c>
          <w:tcPr>
            <w:tcW w:w="1066" w:type="pct"/>
            <w:noWrap w:val="0"/>
            <w:vAlign w:val="center"/>
          </w:tcPr>
          <w:p w14:paraId="57DAEE14">
            <w:pPr>
              <w:keepLines w:val="0"/>
              <w:pageBreakBefore w:val="0"/>
              <w:widowControl w:val="0"/>
              <w:kinsoku/>
              <w:wordWrap/>
              <w:overflowPunct/>
              <w:topLinePunct w:val="0"/>
              <w:autoSpaceDE/>
              <w:autoSpaceDN/>
              <w:bidi w:val="0"/>
              <w:spacing w:line="540" w:lineRule="exact"/>
              <w:ind w:firstLine="520" w:firstLineChars="200"/>
              <w:jc w:val="center"/>
              <w:rPr>
                <w:rFonts w:hint="eastAsia" w:ascii="宋体" w:hAnsi="宋体" w:eastAsia="宋体" w:cs="宋体"/>
                <w:b w:val="0"/>
                <w:bCs/>
                <w:color w:val="auto"/>
                <w:sz w:val="26"/>
                <w:szCs w:val="26"/>
                <w:vertAlign w:val="baseline"/>
                <w:lang w:val="en-US" w:eastAsia="zh-CN"/>
              </w:rPr>
            </w:pPr>
          </w:p>
        </w:tc>
      </w:tr>
    </w:tbl>
    <w:p w14:paraId="501C2980">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color w:val="auto"/>
          <w:kern w:val="2"/>
          <w:sz w:val="26"/>
          <w:szCs w:val="26"/>
          <w:lang w:val="en-US" w:eastAsia="zh-CN" w:bidi="ar-SA"/>
        </w:rPr>
      </w:pPr>
      <w:r>
        <w:rPr>
          <w:rFonts w:hint="eastAsia" w:ascii="宋体" w:hAnsi="宋体" w:eastAsia="宋体" w:cs="宋体"/>
          <w:b w:val="0"/>
          <w:bCs/>
          <w:color w:val="auto"/>
          <w:sz w:val="26"/>
          <w:szCs w:val="26"/>
          <w:highlight w:val="none"/>
          <w:lang w:val="en-US" w:eastAsia="zh-CN"/>
        </w:rPr>
        <w:t>2.2</w:t>
      </w:r>
      <w:r>
        <w:rPr>
          <w:rFonts w:hint="eastAsia" w:ascii="宋体" w:hAnsi="宋体" w:eastAsia="宋体" w:cs="宋体"/>
          <w:b w:val="0"/>
          <w:bCs/>
          <w:color w:val="auto"/>
          <w:kern w:val="2"/>
          <w:sz w:val="26"/>
          <w:szCs w:val="26"/>
          <w:lang w:val="en-US" w:eastAsia="zh-CN" w:bidi="ar-SA"/>
        </w:rPr>
        <w:t>工作范围</w:t>
      </w:r>
    </w:p>
    <w:p w14:paraId="61CF1318">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①提供完成成套的货物；</w:t>
      </w:r>
    </w:p>
    <w:p w14:paraId="6BA1F42B">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②产品及相关附件的提供、运输、装卸、就位、安装调试、检验、通过验收；</w:t>
      </w:r>
    </w:p>
    <w:p w14:paraId="4AD94252">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③完成各项调试、检验、测试工作，并在</w:t>
      </w:r>
      <w:r>
        <w:rPr>
          <w:rFonts w:hint="eastAsia" w:ascii="宋体" w:hAnsi="宋体" w:cs="宋体"/>
          <w:b w:val="0"/>
          <w:bCs w:val="0"/>
          <w:color w:val="auto"/>
          <w:kern w:val="2"/>
          <w:sz w:val="26"/>
          <w:szCs w:val="26"/>
          <w:u w:val="single"/>
          <w:lang w:val="en-US" w:eastAsia="zh-CN" w:bidi="ar-SA"/>
        </w:rPr>
        <w:t>甲方</w:t>
      </w:r>
      <w:r>
        <w:rPr>
          <w:rFonts w:hint="eastAsia" w:ascii="宋体" w:hAnsi="宋体" w:eastAsia="宋体" w:cs="宋体"/>
          <w:b w:val="0"/>
          <w:bCs w:val="0"/>
          <w:color w:val="auto"/>
          <w:kern w:val="2"/>
          <w:sz w:val="26"/>
          <w:szCs w:val="26"/>
          <w:u w:val="single"/>
          <w:lang w:val="en-US" w:eastAsia="zh-CN" w:bidi="ar-SA"/>
        </w:rPr>
        <w:t>的配合下通过验收；提供各种数据资料；直至通过验收。包括所涉及的配置和调试、维护；</w:t>
      </w:r>
    </w:p>
    <w:p w14:paraId="7F77C897">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④对最终使用单位的操作人员及维修进行技术培训；</w:t>
      </w:r>
    </w:p>
    <w:p w14:paraId="7FD03E9A">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⑤质保期内设备的维保及维修；</w:t>
      </w:r>
    </w:p>
    <w:p w14:paraId="517B7A97">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u w:val="single"/>
          <w:lang w:val="en-US" w:eastAsia="zh-CN" w:bidi="ar-SA"/>
        </w:rPr>
      </w:pPr>
      <w:r>
        <w:rPr>
          <w:rFonts w:hint="eastAsia" w:ascii="宋体" w:hAnsi="宋体" w:eastAsia="宋体" w:cs="宋体"/>
          <w:b w:val="0"/>
          <w:bCs w:val="0"/>
          <w:color w:val="auto"/>
          <w:kern w:val="2"/>
          <w:sz w:val="26"/>
          <w:szCs w:val="26"/>
          <w:u w:val="single"/>
          <w:lang w:val="en-US" w:eastAsia="zh-CN" w:bidi="ar-SA"/>
        </w:rPr>
        <w:t>⑥售后服务的措施及承诺。</w:t>
      </w:r>
    </w:p>
    <w:p w14:paraId="6D2A4337">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2" w:name="_Toc11219"/>
      <w:r>
        <w:rPr>
          <w:rFonts w:hint="eastAsia" w:ascii="宋体" w:hAnsi="宋体" w:eastAsia="宋体" w:cs="宋体"/>
          <w:b/>
          <w:color w:val="auto"/>
          <w:sz w:val="30"/>
          <w:szCs w:val="30"/>
          <w:highlight w:val="none"/>
          <w:lang w:eastAsia="zh-CN"/>
        </w:rPr>
        <w:t>三、合同总价</w:t>
      </w:r>
      <w:bookmarkEnd w:id="102"/>
    </w:p>
    <w:p w14:paraId="3BD2C939">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bCs/>
          <w:color w:val="auto"/>
          <w:sz w:val="26"/>
          <w:szCs w:val="26"/>
          <w:highlight w:val="none"/>
          <w:lang w:val="en-US"/>
        </w:rPr>
      </w:pPr>
      <w:r>
        <w:rPr>
          <w:rFonts w:hint="eastAsia" w:ascii="宋体" w:hAnsi="宋体" w:eastAsia="宋体" w:cs="宋体"/>
          <w:color w:val="auto"/>
          <w:sz w:val="26"/>
          <w:szCs w:val="26"/>
          <w:highlight w:val="none"/>
          <w:lang w:val="en-US" w:eastAsia="zh-CN"/>
        </w:rPr>
        <w:t>3.1</w:t>
      </w:r>
      <w:r>
        <w:rPr>
          <w:rFonts w:hint="eastAsia" w:ascii="宋体" w:hAnsi="宋体" w:eastAsia="宋体" w:cs="宋体"/>
          <w:color w:val="auto"/>
          <w:sz w:val="26"/>
          <w:szCs w:val="26"/>
          <w:highlight w:val="none"/>
        </w:rPr>
        <w:t>本合同总价为</w:t>
      </w:r>
      <w:r>
        <w:rPr>
          <w:rFonts w:hint="eastAsia" w:ascii="宋体" w:hAnsi="宋体" w:eastAsia="宋体" w:cs="宋体"/>
          <w:color w:val="auto"/>
          <w:sz w:val="26"/>
          <w:szCs w:val="26"/>
          <w:highlight w:val="none"/>
          <w:u w:val="single"/>
        </w:rPr>
        <w:t xml:space="preserve"> </w:t>
      </w:r>
      <w:r>
        <w:rPr>
          <w:rFonts w:hint="eastAsia" w:ascii="宋体" w:hAnsi="宋体" w:eastAsia="宋体" w:cs="宋体"/>
          <w:b/>
          <w:bCs/>
          <w:color w:val="auto"/>
          <w:sz w:val="26"/>
          <w:szCs w:val="26"/>
          <w:highlight w:val="none"/>
          <w:u w:val="single"/>
          <w:lang w:val="en-US" w:eastAsia="zh-CN"/>
        </w:rPr>
        <w:t xml:space="preserve">        （￥：    元）</w:t>
      </w:r>
    </w:p>
    <w:p w14:paraId="3165C992">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iCs/>
          <w:color w:val="auto"/>
          <w:spacing w:val="0"/>
          <w:sz w:val="26"/>
          <w:szCs w:val="26"/>
          <w:highlight w:val="none"/>
          <w:lang w:eastAsia="zh-CN"/>
        </w:rPr>
      </w:pPr>
      <w:r>
        <w:rPr>
          <w:rFonts w:hint="eastAsia" w:ascii="宋体" w:hAnsi="宋体" w:eastAsia="宋体" w:cs="宋体"/>
          <w:bCs/>
          <w:color w:val="auto"/>
          <w:spacing w:val="0"/>
          <w:sz w:val="26"/>
          <w:szCs w:val="26"/>
          <w:lang w:val="en-US" w:eastAsia="zh-CN"/>
        </w:rPr>
        <w:t>3.2</w:t>
      </w:r>
      <w:r>
        <w:rPr>
          <w:rFonts w:hint="eastAsia" w:ascii="宋体" w:hAnsi="宋体" w:eastAsia="宋体" w:cs="宋体"/>
          <w:bCs/>
          <w:color w:val="auto"/>
          <w:spacing w:val="0"/>
          <w:sz w:val="26"/>
          <w:szCs w:val="26"/>
          <w:lang w:eastAsia="zh-CN"/>
        </w:rPr>
        <w:t>合同总价</w:t>
      </w:r>
      <w:r>
        <w:rPr>
          <w:rFonts w:hint="eastAsia" w:ascii="宋体" w:hAnsi="宋体" w:eastAsia="宋体" w:cs="宋体"/>
          <w:bCs/>
          <w:color w:val="auto"/>
          <w:spacing w:val="0"/>
          <w:sz w:val="26"/>
          <w:szCs w:val="26"/>
        </w:rPr>
        <w:t>包括</w:t>
      </w:r>
      <w:r>
        <w:rPr>
          <w:rFonts w:hint="eastAsia" w:ascii="宋体" w:hAnsi="宋体" w:eastAsia="宋体" w:cs="宋体"/>
          <w:bCs/>
          <w:color w:val="auto"/>
          <w:spacing w:val="0"/>
          <w:sz w:val="26"/>
          <w:szCs w:val="26"/>
          <w:lang w:eastAsia="zh-CN"/>
        </w:rPr>
        <w:t>设备</w:t>
      </w:r>
      <w:r>
        <w:rPr>
          <w:rFonts w:hint="eastAsia" w:ascii="宋体" w:hAnsi="宋体" w:eastAsia="宋体" w:cs="宋体"/>
          <w:bCs/>
          <w:color w:val="auto"/>
          <w:spacing w:val="0"/>
          <w:sz w:val="26"/>
          <w:szCs w:val="26"/>
        </w:rPr>
        <w:t>、产品标准配件、备品备件、专用工具、包装、工时、运输、装卸、保险、税金、设备保护、安装、调试与试运行、培训、保修、售后服务费、工程配套费以及实施本项目所需的其他一切费用</w:t>
      </w:r>
      <w:r>
        <w:rPr>
          <w:rFonts w:hint="eastAsia" w:ascii="宋体" w:hAnsi="宋体" w:eastAsia="宋体" w:cs="宋体"/>
          <w:b w:val="0"/>
          <w:bCs/>
          <w:iCs/>
          <w:color w:val="auto"/>
          <w:spacing w:val="0"/>
          <w:sz w:val="26"/>
          <w:szCs w:val="26"/>
          <w:highlight w:val="none"/>
        </w:rPr>
        <w:t>，</w:t>
      </w:r>
      <w:r>
        <w:rPr>
          <w:rFonts w:hint="eastAsia" w:ascii="宋体" w:hAnsi="宋体" w:eastAsia="宋体" w:cs="宋体"/>
          <w:b w:val="0"/>
          <w:bCs/>
          <w:iCs/>
          <w:color w:val="auto"/>
          <w:spacing w:val="0"/>
          <w:sz w:val="26"/>
          <w:szCs w:val="26"/>
          <w:highlight w:val="none"/>
          <w:lang w:eastAsia="zh-CN"/>
        </w:rPr>
        <w:t>甲方</w:t>
      </w:r>
      <w:r>
        <w:rPr>
          <w:rFonts w:hint="eastAsia" w:ascii="宋体" w:hAnsi="宋体" w:eastAsia="宋体" w:cs="宋体"/>
          <w:b w:val="0"/>
          <w:bCs/>
          <w:iCs/>
          <w:color w:val="auto"/>
          <w:spacing w:val="0"/>
          <w:sz w:val="26"/>
          <w:szCs w:val="26"/>
          <w:highlight w:val="none"/>
        </w:rPr>
        <w:t>不另行支付其他任何费用</w:t>
      </w:r>
      <w:r>
        <w:rPr>
          <w:rFonts w:hint="eastAsia" w:ascii="宋体" w:hAnsi="宋体" w:eastAsia="宋体" w:cs="宋体"/>
          <w:b w:val="0"/>
          <w:bCs/>
          <w:iCs/>
          <w:color w:val="auto"/>
          <w:spacing w:val="0"/>
          <w:sz w:val="26"/>
          <w:szCs w:val="26"/>
          <w:highlight w:val="none"/>
          <w:lang w:eastAsia="zh-CN"/>
        </w:rPr>
        <w:t>。</w:t>
      </w:r>
    </w:p>
    <w:p w14:paraId="5243DFE3">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eastAsia="zh-CN"/>
        </w:rPr>
      </w:pPr>
      <w:bookmarkStart w:id="103" w:name="_Toc28118"/>
      <w:r>
        <w:rPr>
          <w:rFonts w:hint="eastAsia" w:ascii="宋体" w:hAnsi="宋体" w:eastAsia="宋体" w:cs="宋体"/>
          <w:b/>
          <w:color w:val="auto"/>
          <w:sz w:val="30"/>
          <w:szCs w:val="30"/>
          <w:highlight w:val="none"/>
          <w:lang w:eastAsia="zh-CN"/>
        </w:rPr>
        <w:t>四、付款方式</w:t>
      </w:r>
      <w:bookmarkEnd w:id="103"/>
    </w:p>
    <w:p w14:paraId="4E7DB639">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eastAsia="zh-CN"/>
        </w:rPr>
      </w:pPr>
      <w:r>
        <w:rPr>
          <w:rFonts w:hint="eastAsia" w:ascii="宋体" w:hAnsi="宋体" w:eastAsia="宋体" w:cs="宋体"/>
          <w:b w:val="0"/>
          <w:bCs w:val="0"/>
          <w:color w:val="auto"/>
          <w:sz w:val="26"/>
          <w:szCs w:val="26"/>
          <w:highlight w:val="none"/>
          <w:u w:val="single"/>
        </w:rPr>
        <w:t>①合同签订后且在收到乙方开具的增值税专用发票后10个工作日支付</w:t>
      </w:r>
      <w:r>
        <w:rPr>
          <w:rFonts w:hint="eastAsia" w:ascii="宋体" w:hAnsi="宋体" w:eastAsia="宋体" w:cs="宋体"/>
          <w:b w:val="0"/>
          <w:bCs w:val="0"/>
          <w:color w:val="auto"/>
          <w:sz w:val="26"/>
          <w:szCs w:val="26"/>
          <w:highlight w:val="none"/>
          <w:u w:val="single"/>
          <w:lang w:eastAsia="zh-CN"/>
        </w:rPr>
        <w:t>合同价款的</w:t>
      </w:r>
      <w:r>
        <w:rPr>
          <w:rFonts w:hint="eastAsia" w:ascii="宋体" w:hAnsi="宋体" w:eastAsia="宋体" w:cs="宋体"/>
          <w:b w:val="0"/>
          <w:bCs w:val="0"/>
          <w:color w:val="auto"/>
          <w:sz w:val="26"/>
          <w:szCs w:val="26"/>
          <w:highlight w:val="none"/>
          <w:u w:val="single"/>
        </w:rPr>
        <w:t>30%</w:t>
      </w:r>
      <w:r>
        <w:rPr>
          <w:rFonts w:hint="eastAsia" w:ascii="宋体" w:hAnsi="宋体" w:eastAsia="宋体" w:cs="宋体"/>
          <w:b w:val="0"/>
          <w:bCs w:val="0"/>
          <w:color w:val="auto"/>
          <w:sz w:val="26"/>
          <w:szCs w:val="26"/>
          <w:highlight w:val="none"/>
          <w:u w:val="single"/>
          <w:lang w:eastAsia="zh-CN"/>
        </w:rPr>
        <w:t>作为</w:t>
      </w:r>
      <w:r>
        <w:rPr>
          <w:rFonts w:hint="eastAsia" w:ascii="宋体" w:hAnsi="宋体" w:eastAsia="宋体" w:cs="宋体"/>
          <w:b w:val="0"/>
          <w:bCs w:val="0"/>
          <w:color w:val="auto"/>
          <w:sz w:val="26"/>
          <w:szCs w:val="26"/>
          <w:highlight w:val="none"/>
          <w:u w:val="single"/>
        </w:rPr>
        <w:t>预付款（中标人应同时出具预付款保函）</w:t>
      </w:r>
      <w:r>
        <w:rPr>
          <w:rFonts w:hint="eastAsia" w:ascii="宋体" w:hAnsi="宋体" w:eastAsia="宋体" w:cs="宋体"/>
          <w:b w:val="0"/>
          <w:bCs w:val="0"/>
          <w:color w:val="auto"/>
          <w:sz w:val="26"/>
          <w:szCs w:val="26"/>
          <w:highlight w:val="none"/>
          <w:u w:val="single"/>
          <w:lang w:eastAsia="zh-CN"/>
        </w:rPr>
        <w:t>。</w:t>
      </w:r>
    </w:p>
    <w:p w14:paraId="57F748E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lang w:val="en-US" w:eastAsia="zh-CN"/>
        </w:rPr>
      </w:pPr>
      <w:r>
        <w:rPr>
          <w:rFonts w:hint="eastAsia" w:ascii="宋体" w:hAnsi="宋体" w:eastAsia="宋体" w:cs="宋体"/>
          <w:b w:val="0"/>
          <w:bCs w:val="0"/>
          <w:color w:val="auto"/>
          <w:sz w:val="26"/>
          <w:szCs w:val="26"/>
          <w:highlight w:val="none"/>
          <w:u w:val="single"/>
        </w:rPr>
        <w:t>②设备安装</w:t>
      </w:r>
      <w:r>
        <w:rPr>
          <w:rFonts w:hint="eastAsia" w:ascii="宋体" w:hAnsi="宋体" w:eastAsia="宋体" w:cs="宋体"/>
          <w:b w:val="0"/>
          <w:bCs w:val="0"/>
          <w:color w:val="auto"/>
          <w:sz w:val="26"/>
          <w:szCs w:val="26"/>
          <w:highlight w:val="none"/>
          <w:u w:val="single"/>
          <w:lang w:eastAsia="zh-CN"/>
        </w:rPr>
        <w:t>完成并</w:t>
      </w:r>
      <w:r>
        <w:rPr>
          <w:rFonts w:hint="eastAsia" w:ascii="宋体" w:hAnsi="宋体" w:eastAsia="宋体" w:cs="宋体"/>
          <w:b w:val="0"/>
          <w:bCs w:val="0"/>
          <w:color w:val="auto"/>
          <w:sz w:val="26"/>
          <w:szCs w:val="26"/>
          <w:highlight w:val="none"/>
          <w:u w:val="single"/>
        </w:rPr>
        <w:t>通过各项验收合格后且收到乙方开具的增值税专用发票</w:t>
      </w:r>
      <w:r>
        <w:rPr>
          <w:rFonts w:hint="eastAsia" w:ascii="宋体" w:hAnsi="宋体" w:eastAsia="宋体" w:cs="宋体"/>
          <w:b w:val="0"/>
          <w:bCs w:val="0"/>
          <w:color w:val="auto"/>
          <w:sz w:val="26"/>
          <w:szCs w:val="26"/>
          <w:highlight w:val="none"/>
          <w:u w:val="single"/>
          <w:lang w:eastAsia="zh-CN"/>
        </w:rPr>
        <w:t>后</w:t>
      </w:r>
      <w:r>
        <w:rPr>
          <w:rFonts w:hint="eastAsia" w:ascii="宋体" w:hAnsi="宋体" w:eastAsia="宋体" w:cs="宋体"/>
          <w:b w:val="0"/>
          <w:bCs w:val="0"/>
          <w:color w:val="auto"/>
          <w:sz w:val="26"/>
          <w:szCs w:val="26"/>
          <w:highlight w:val="none"/>
          <w:u w:val="single"/>
        </w:rPr>
        <w:t>10个工作日内</w:t>
      </w:r>
      <w:r>
        <w:rPr>
          <w:rFonts w:hint="eastAsia" w:ascii="宋体" w:hAnsi="宋体" w:eastAsia="宋体" w:cs="宋体"/>
          <w:b w:val="0"/>
          <w:bCs w:val="0"/>
          <w:color w:val="auto"/>
          <w:sz w:val="26"/>
          <w:szCs w:val="26"/>
          <w:highlight w:val="none"/>
          <w:u w:val="single"/>
          <w:lang w:eastAsia="zh-CN"/>
        </w:rPr>
        <w:t>支付至合同价款的</w:t>
      </w:r>
      <w:r>
        <w:rPr>
          <w:rFonts w:hint="eastAsia" w:ascii="宋体" w:hAnsi="宋体" w:eastAsia="宋体" w:cs="宋体"/>
          <w:b w:val="0"/>
          <w:bCs w:val="0"/>
          <w:color w:val="auto"/>
          <w:sz w:val="26"/>
          <w:szCs w:val="26"/>
          <w:highlight w:val="none"/>
          <w:u w:val="single"/>
          <w:lang w:val="en-US" w:eastAsia="zh-CN"/>
        </w:rPr>
        <w:t>97%。</w:t>
      </w:r>
    </w:p>
    <w:p w14:paraId="011A2A72">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highlight w:val="none"/>
          <w:u w:val="single"/>
        </w:rPr>
      </w:pPr>
      <w:r>
        <w:rPr>
          <w:rFonts w:hint="eastAsia" w:ascii="宋体" w:hAnsi="宋体" w:eastAsia="宋体" w:cs="宋体"/>
          <w:b w:val="0"/>
          <w:bCs w:val="0"/>
          <w:color w:val="auto"/>
          <w:sz w:val="26"/>
          <w:szCs w:val="26"/>
          <w:highlight w:val="none"/>
          <w:u w:val="single"/>
          <w:lang w:val="en-US" w:eastAsia="zh-CN"/>
        </w:rPr>
        <w:t>③余下3%作为质保金，质保期满后且在收到乙方开具的增值税专用发票后10个工作日支付</w:t>
      </w:r>
      <w:r>
        <w:rPr>
          <w:rFonts w:hint="eastAsia" w:ascii="宋体" w:hAnsi="宋体" w:eastAsia="宋体" w:cs="宋体"/>
          <w:b w:val="0"/>
          <w:bCs w:val="0"/>
          <w:color w:val="auto"/>
          <w:sz w:val="26"/>
          <w:szCs w:val="26"/>
          <w:highlight w:val="none"/>
          <w:u w:val="single"/>
        </w:rPr>
        <w:t>。</w:t>
      </w:r>
    </w:p>
    <w:p w14:paraId="23F4EAF4">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4" w:name="_Toc3318"/>
      <w:r>
        <w:rPr>
          <w:rFonts w:hint="eastAsia" w:ascii="宋体" w:hAnsi="宋体" w:eastAsia="宋体" w:cs="宋体"/>
          <w:b/>
          <w:color w:val="auto"/>
          <w:sz w:val="30"/>
          <w:szCs w:val="30"/>
          <w:highlight w:val="none"/>
          <w:lang w:val="en-US" w:eastAsia="zh-CN"/>
        </w:rPr>
        <w:t>五、供货期</w:t>
      </w:r>
      <w:bookmarkEnd w:id="104"/>
    </w:p>
    <w:p w14:paraId="201C2785">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color w:val="auto"/>
          <w:sz w:val="26"/>
          <w:szCs w:val="26"/>
          <w:highlight w:val="none"/>
          <w:u w:val="single"/>
          <w:lang w:val="en-US" w:eastAsia="zh-CN"/>
        </w:rPr>
      </w:pPr>
      <w:r>
        <w:rPr>
          <w:rFonts w:hint="eastAsia" w:ascii="宋体" w:hAnsi="宋体" w:eastAsia="宋体" w:cs="宋体"/>
          <w:b w:val="0"/>
          <w:bCs/>
          <w:color w:val="auto"/>
          <w:sz w:val="26"/>
          <w:szCs w:val="26"/>
          <w:highlight w:val="none"/>
          <w:u w:val="single"/>
          <w:lang w:val="en-US" w:eastAsia="zh-CN"/>
        </w:rPr>
        <w:t>接到采购人通知后3个月内完成供货、安装、调试完毕，并做好验收准备工作。</w:t>
      </w:r>
    </w:p>
    <w:p w14:paraId="519EF3A9">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5" w:name="_Toc15567"/>
      <w:r>
        <w:rPr>
          <w:rFonts w:hint="eastAsia" w:ascii="宋体" w:hAnsi="宋体" w:eastAsia="宋体" w:cs="宋体"/>
          <w:b/>
          <w:color w:val="auto"/>
          <w:sz w:val="30"/>
          <w:szCs w:val="30"/>
          <w:highlight w:val="none"/>
          <w:lang w:val="en-US" w:eastAsia="zh-CN"/>
        </w:rPr>
        <w:t>六、质保期</w:t>
      </w:r>
      <w:bookmarkEnd w:id="105"/>
    </w:p>
    <w:p w14:paraId="7AE0EA71">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0"/>
          <w:sz w:val="26"/>
          <w:szCs w:val="26"/>
          <w:lang w:val="en-US" w:eastAsia="zh-CN" w:bidi="ar-SA"/>
        </w:rPr>
      </w:pPr>
      <w:r>
        <w:rPr>
          <w:rFonts w:hint="eastAsia" w:ascii="宋体" w:hAnsi="宋体" w:cs="宋体"/>
          <w:b w:val="0"/>
          <w:bCs w:val="0"/>
          <w:color w:val="auto"/>
          <w:kern w:val="0"/>
          <w:sz w:val="26"/>
          <w:szCs w:val="26"/>
          <w:lang w:val="en-US" w:eastAsia="zh-CN" w:bidi="ar-SA"/>
        </w:rPr>
        <w:t>6.1</w:t>
      </w:r>
      <w:r>
        <w:rPr>
          <w:rFonts w:hint="eastAsia" w:ascii="宋体" w:hAnsi="宋体" w:eastAsia="宋体" w:cs="宋体"/>
          <w:b w:val="0"/>
          <w:bCs w:val="0"/>
          <w:color w:val="auto"/>
          <w:kern w:val="0"/>
          <w:sz w:val="26"/>
          <w:szCs w:val="26"/>
          <w:lang w:val="en-US" w:eastAsia="zh-CN" w:bidi="ar-SA"/>
        </w:rPr>
        <w:t>所有货物自交付安装并通过验收之日起</w:t>
      </w:r>
      <w:r>
        <w:rPr>
          <w:rFonts w:hint="eastAsia" w:ascii="宋体" w:hAnsi="宋体" w:eastAsia="宋体" w:cs="宋体"/>
          <w:b w:val="0"/>
          <w:bCs w:val="0"/>
          <w:color w:val="auto"/>
          <w:kern w:val="0"/>
          <w:sz w:val="26"/>
          <w:szCs w:val="26"/>
          <w:highlight w:val="none"/>
          <w:u w:val="single"/>
          <w:lang w:val="en-US" w:eastAsia="zh-CN" w:bidi="ar-SA"/>
        </w:rPr>
        <w:t xml:space="preserve">    </w:t>
      </w:r>
      <w:r>
        <w:rPr>
          <w:rFonts w:hint="eastAsia" w:ascii="宋体" w:hAnsi="宋体" w:eastAsia="宋体" w:cs="宋体"/>
          <w:b w:val="0"/>
          <w:bCs w:val="0"/>
          <w:color w:val="auto"/>
          <w:kern w:val="0"/>
          <w:sz w:val="26"/>
          <w:szCs w:val="26"/>
          <w:highlight w:val="none"/>
          <w:lang w:val="en-US" w:eastAsia="zh-CN" w:bidi="ar-SA"/>
        </w:rPr>
        <w:t>年</w:t>
      </w:r>
      <w:r>
        <w:rPr>
          <w:rFonts w:hint="eastAsia" w:ascii="宋体" w:hAnsi="宋体" w:eastAsia="宋体" w:cs="宋体"/>
          <w:b w:val="0"/>
          <w:bCs w:val="0"/>
          <w:color w:val="auto"/>
          <w:kern w:val="0"/>
          <w:sz w:val="26"/>
          <w:szCs w:val="26"/>
          <w:lang w:val="en-US" w:eastAsia="zh-CN" w:bidi="ar-SA"/>
        </w:rPr>
        <w:t>质保期；质保期内因产品本身缺陷（非人为因素）造成各种故障应由成交</w:t>
      </w:r>
      <w:r>
        <w:rPr>
          <w:rFonts w:hint="eastAsia" w:ascii="宋体" w:hAnsi="宋体" w:cs="宋体"/>
          <w:b w:val="0"/>
          <w:bCs w:val="0"/>
          <w:color w:val="auto"/>
          <w:kern w:val="0"/>
          <w:sz w:val="26"/>
          <w:szCs w:val="26"/>
          <w:lang w:val="en-US" w:eastAsia="zh-CN" w:bidi="ar-SA"/>
        </w:rPr>
        <w:t>乙方</w:t>
      </w:r>
      <w:r>
        <w:rPr>
          <w:rFonts w:hint="eastAsia" w:ascii="宋体" w:hAnsi="宋体" w:eastAsia="宋体" w:cs="宋体"/>
          <w:b w:val="0"/>
          <w:bCs w:val="0"/>
          <w:color w:val="auto"/>
          <w:kern w:val="0"/>
          <w:sz w:val="26"/>
          <w:szCs w:val="26"/>
          <w:lang w:val="en-US" w:eastAsia="zh-CN" w:bidi="ar-SA"/>
        </w:rPr>
        <w:t>免费技术服务和维修、更换。质保期后，如</w:t>
      </w:r>
      <w:r>
        <w:rPr>
          <w:rFonts w:hint="eastAsia" w:ascii="宋体" w:hAnsi="宋体" w:cs="宋体"/>
          <w:b w:val="0"/>
          <w:bCs w:val="0"/>
          <w:color w:val="auto"/>
          <w:kern w:val="0"/>
          <w:sz w:val="26"/>
          <w:szCs w:val="26"/>
          <w:lang w:val="en-US" w:eastAsia="zh-CN" w:bidi="ar-SA"/>
        </w:rPr>
        <w:t>甲方</w:t>
      </w:r>
      <w:r>
        <w:rPr>
          <w:rFonts w:hint="eastAsia" w:ascii="宋体" w:hAnsi="宋体" w:eastAsia="宋体" w:cs="宋体"/>
          <w:b w:val="0"/>
          <w:bCs w:val="0"/>
          <w:color w:val="auto"/>
          <w:kern w:val="0"/>
          <w:sz w:val="26"/>
          <w:szCs w:val="26"/>
          <w:lang w:val="en-US" w:eastAsia="zh-CN" w:bidi="ar-SA"/>
        </w:rPr>
        <w:t>要求，</w:t>
      </w:r>
      <w:r>
        <w:rPr>
          <w:rFonts w:hint="eastAsia" w:ascii="宋体" w:hAnsi="宋体" w:cs="宋体"/>
          <w:b w:val="0"/>
          <w:bCs w:val="0"/>
          <w:color w:val="auto"/>
          <w:kern w:val="0"/>
          <w:sz w:val="26"/>
          <w:szCs w:val="26"/>
          <w:lang w:val="en-US" w:eastAsia="zh-CN" w:bidi="ar-SA"/>
        </w:rPr>
        <w:t>乙方</w:t>
      </w:r>
      <w:r>
        <w:rPr>
          <w:rFonts w:hint="eastAsia" w:ascii="宋体" w:hAnsi="宋体" w:eastAsia="宋体" w:cs="宋体"/>
          <w:b w:val="0"/>
          <w:bCs w:val="0"/>
          <w:color w:val="auto"/>
          <w:kern w:val="0"/>
          <w:sz w:val="26"/>
          <w:szCs w:val="26"/>
          <w:lang w:val="en-US" w:eastAsia="zh-CN" w:bidi="ar-SA"/>
        </w:rPr>
        <w:t>应长期负责有偿优惠维修。</w:t>
      </w:r>
    </w:p>
    <w:p w14:paraId="71E2D682">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6.2</w:t>
      </w:r>
      <w:r>
        <w:rPr>
          <w:rFonts w:hint="eastAsia" w:ascii="宋体" w:hAnsi="宋体" w:eastAsia="宋体" w:cs="宋体"/>
          <w:b w:val="0"/>
          <w:bCs w:val="0"/>
          <w:color w:val="auto"/>
          <w:sz w:val="26"/>
          <w:szCs w:val="26"/>
          <w:lang w:val="en-US" w:eastAsia="zh-CN"/>
        </w:rPr>
        <w:t>质量保修期内，要求</w:t>
      </w:r>
      <w:r>
        <w:rPr>
          <w:rFonts w:hint="eastAsia" w:ascii="宋体" w:hAnsi="宋体" w:cs="宋体"/>
          <w:b w:val="0"/>
          <w:bCs w:val="0"/>
          <w:color w:val="auto"/>
          <w:sz w:val="26"/>
          <w:szCs w:val="26"/>
          <w:lang w:val="en-US" w:eastAsia="zh-CN"/>
        </w:rPr>
        <w:t>乙方</w:t>
      </w:r>
      <w:r>
        <w:rPr>
          <w:rFonts w:hint="eastAsia" w:ascii="宋体" w:hAnsi="宋体" w:eastAsia="宋体" w:cs="宋体"/>
          <w:b w:val="0"/>
          <w:bCs w:val="0"/>
          <w:color w:val="auto"/>
          <w:sz w:val="26"/>
          <w:szCs w:val="26"/>
          <w:lang w:val="en-US" w:eastAsia="zh-CN"/>
        </w:rPr>
        <w:t>7×24小时电话响应技术咨询；除非</w:t>
      </w:r>
      <w:r>
        <w:rPr>
          <w:rFonts w:hint="eastAsia" w:ascii="宋体" w:hAnsi="宋体" w:cs="宋体"/>
          <w:sz w:val="26"/>
          <w:szCs w:val="26"/>
          <w:lang w:val="en-US" w:eastAsia="zh-CN"/>
        </w:rPr>
        <w:t>采购</w:t>
      </w:r>
      <w:r>
        <w:rPr>
          <w:rFonts w:hint="eastAsia" w:ascii="宋体" w:hAnsi="宋体" w:eastAsia="宋体" w:cs="宋体"/>
          <w:b w:val="0"/>
          <w:bCs w:val="0"/>
          <w:color w:val="auto"/>
          <w:sz w:val="26"/>
          <w:szCs w:val="26"/>
          <w:lang w:val="en-US" w:eastAsia="zh-CN"/>
        </w:rPr>
        <w:t>文件另有规定，</w:t>
      </w:r>
      <w:r>
        <w:rPr>
          <w:rFonts w:hint="eastAsia" w:ascii="宋体" w:hAnsi="宋体" w:cs="宋体"/>
          <w:b w:val="0"/>
          <w:bCs w:val="0"/>
          <w:color w:val="auto"/>
          <w:sz w:val="26"/>
          <w:szCs w:val="26"/>
          <w:lang w:val="en-US" w:eastAsia="zh-CN"/>
        </w:rPr>
        <w:t>乙方</w:t>
      </w:r>
      <w:r>
        <w:rPr>
          <w:rFonts w:hint="eastAsia" w:ascii="宋体" w:hAnsi="宋体" w:eastAsia="宋体" w:cs="宋体"/>
          <w:b w:val="0"/>
          <w:bCs w:val="0"/>
          <w:color w:val="auto"/>
          <w:sz w:val="26"/>
          <w:szCs w:val="26"/>
          <w:lang w:val="en-US" w:eastAsia="zh-CN"/>
        </w:rPr>
        <w:t>须在接到</w:t>
      </w:r>
      <w:r>
        <w:rPr>
          <w:rFonts w:hint="eastAsia" w:ascii="宋体" w:hAnsi="宋体" w:cs="宋体"/>
          <w:b w:val="0"/>
          <w:bCs w:val="0"/>
          <w:color w:val="auto"/>
          <w:sz w:val="26"/>
          <w:szCs w:val="26"/>
          <w:lang w:val="en-US" w:eastAsia="zh-CN"/>
        </w:rPr>
        <w:t>甲方</w:t>
      </w:r>
      <w:r>
        <w:rPr>
          <w:rFonts w:hint="eastAsia" w:ascii="宋体" w:hAnsi="宋体" w:eastAsia="宋体" w:cs="宋体"/>
          <w:b w:val="0"/>
          <w:bCs w:val="0"/>
          <w:color w:val="auto"/>
          <w:sz w:val="26"/>
          <w:szCs w:val="26"/>
          <w:lang w:val="en-US" w:eastAsia="zh-CN"/>
        </w:rPr>
        <w:t>维修要求电话后，4小时内派技术人员到现场维修</w:t>
      </w:r>
      <w:r>
        <w:rPr>
          <w:rFonts w:hint="eastAsia" w:ascii="宋体" w:hAnsi="宋体" w:cs="宋体"/>
          <w:b w:val="0"/>
          <w:bCs w:val="0"/>
          <w:color w:val="auto"/>
          <w:sz w:val="26"/>
          <w:szCs w:val="26"/>
          <w:lang w:val="en-US" w:eastAsia="zh-CN"/>
        </w:rPr>
        <w:t>。</w:t>
      </w:r>
    </w:p>
    <w:p w14:paraId="4D3FD51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6.3</w:t>
      </w:r>
      <w:r>
        <w:rPr>
          <w:rFonts w:hint="eastAsia" w:ascii="宋体" w:hAnsi="宋体" w:eastAsia="宋体" w:cs="宋体"/>
          <w:b w:val="0"/>
          <w:bCs w:val="0"/>
          <w:color w:val="auto"/>
          <w:sz w:val="26"/>
          <w:szCs w:val="26"/>
          <w:lang w:val="en-US" w:eastAsia="zh-CN"/>
        </w:rPr>
        <w:t>质保期内提供的服务计划</w:t>
      </w:r>
      <w:r>
        <w:rPr>
          <w:rFonts w:hint="eastAsia" w:ascii="宋体" w:hAnsi="宋体" w:cs="宋体"/>
          <w:b w:val="0"/>
          <w:bCs w:val="0"/>
          <w:color w:val="auto"/>
          <w:sz w:val="26"/>
          <w:szCs w:val="26"/>
          <w:lang w:val="en-US" w:eastAsia="zh-CN"/>
        </w:rPr>
        <w:t>具体详见响应文件。</w:t>
      </w:r>
    </w:p>
    <w:p w14:paraId="36DDD878">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6" w:name="_Toc3974"/>
      <w:r>
        <w:rPr>
          <w:rFonts w:hint="eastAsia" w:ascii="宋体" w:hAnsi="宋体" w:eastAsia="宋体" w:cs="宋体"/>
          <w:b/>
          <w:color w:val="auto"/>
          <w:sz w:val="30"/>
          <w:szCs w:val="30"/>
          <w:highlight w:val="none"/>
          <w:lang w:val="en-US" w:eastAsia="zh-CN"/>
        </w:rPr>
        <w:t>七、送货及安装</w:t>
      </w:r>
      <w:bookmarkEnd w:id="106"/>
    </w:p>
    <w:p w14:paraId="151AD1A4">
      <w:pPr>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7.1</w:t>
      </w:r>
      <w:r>
        <w:rPr>
          <w:rFonts w:hint="eastAsia" w:ascii="宋体" w:hAnsi="宋体" w:eastAsia="宋体" w:cs="宋体"/>
          <w:b w:val="0"/>
          <w:bCs w:val="0"/>
          <w:color w:val="auto"/>
          <w:sz w:val="26"/>
          <w:szCs w:val="26"/>
          <w:lang w:val="en-US" w:eastAsia="zh-CN"/>
        </w:rPr>
        <w:t>送货安装地点：</w:t>
      </w:r>
      <w:r>
        <w:rPr>
          <w:rFonts w:hint="eastAsia" w:ascii="宋体" w:hAnsi="宋体" w:eastAsia="宋体" w:cs="宋体"/>
          <w:b w:val="0"/>
          <w:bCs w:val="0"/>
          <w:color w:val="auto"/>
          <w:sz w:val="26"/>
          <w:szCs w:val="26"/>
          <w:highlight w:val="none"/>
          <w:u w:val="single"/>
          <w:lang w:val="en-US" w:eastAsia="zh-CN"/>
        </w:rPr>
        <w:t>浙江遂昌经济开发区洋浩区块P(2023)23号地块</w:t>
      </w:r>
    </w:p>
    <w:p w14:paraId="6334297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b w:val="0"/>
          <w:bCs w:val="0"/>
          <w:color w:val="auto"/>
          <w:sz w:val="26"/>
          <w:szCs w:val="26"/>
          <w:lang w:val="en-US" w:eastAsia="zh-CN"/>
        </w:rPr>
      </w:pPr>
      <w:r>
        <w:rPr>
          <w:rFonts w:hint="eastAsia" w:ascii="宋体" w:hAnsi="宋体" w:cs="宋体"/>
          <w:b w:val="0"/>
          <w:bCs w:val="0"/>
          <w:color w:val="auto"/>
          <w:sz w:val="26"/>
          <w:szCs w:val="26"/>
          <w:lang w:val="en-US" w:eastAsia="zh-CN"/>
        </w:rPr>
        <w:t>7.2</w:t>
      </w:r>
      <w:r>
        <w:rPr>
          <w:rFonts w:hint="eastAsia" w:ascii="宋体" w:hAnsi="宋体" w:eastAsia="宋体" w:cs="宋体"/>
          <w:b w:val="0"/>
          <w:bCs w:val="0"/>
          <w:color w:val="auto"/>
          <w:sz w:val="26"/>
          <w:szCs w:val="26"/>
          <w:lang w:val="en-US" w:eastAsia="zh-CN"/>
        </w:rPr>
        <w:t>质量标准：</w:t>
      </w:r>
      <w:r>
        <w:rPr>
          <w:rFonts w:hint="eastAsia" w:ascii="宋体" w:hAnsi="宋体" w:eastAsia="宋体" w:cs="宋体"/>
          <w:b w:val="0"/>
          <w:bCs w:val="0"/>
          <w:color w:val="auto"/>
          <w:sz w:val="26"/>
          <w:szCs w:val="26"/>
          <w:u w:val="single"/>
          <w:lang w:val="en-US" w:eastAsia="zh-CN"/>
        </w:rPr>
        <w:t>符合我国国家有关技术规范要求和技术标准</w:t>
      </w:r>
    </w:p>
    <w:p w14:paraId="2D44237C">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7" w:name="_Toc4809"/>
      <w:r>
        <w:rPr>
          <w:rFonts w:hint="eastAsia" w:ascii="宋体" w:hAnsi="宋体" w:eastAsia="宋体" w:cs="宋体"/>
          <w:b/>
          <w:color w:val="auto"/>
          <w:sz w:val="30"/>
          <w:szCs w:val="30"/>
          <w:highlight w:val="none"/>
          <w:lang w:val="en-US" w:eastAsia="zh-CN"/>
        </w:rPr>
        <w:t>八、验收</w:t>
      </w:r>
      <w:bookmarkEnd w:id="107"/>
    </w:p>
    <w:p w14:paraId="705C5711">
      <w:pPr>
        <w:pStyle w:val="27"/>
        <w:keepNext w:val="0"/>
        <w:keepLines w:val="0"/>
        <w:pageBreakBefore w:val="0"/>
        <w:widowControl w:val="0"/>
        <w:kinsoku/>
        <w:wordWrap/>
        <w:overflowPunct/>
        <w:topLinePunct w:val="0"/>
        <w:autoSpaceDE/>
        <w:autoSpaceDN/>
        <w:bidi w:val="0"/>
        <w:adjustRightInd/>
        <w:snapToGrid/>
        <w:spacing w:line="540" w:lineRule="exact"/>
        <w:ind w:firstLine="520" w:firstLineChars="200"/>
        <w:textAlignment w:val="auto"/>
        <w:rPr>
          <w:rFonts w:hint="eastAsia" w:ascii="宋体" w:hAnsi="宋体" w:eastAsia="宋体" w:cs="宋体"/>
          <w:b w:val="0"/>
          <w:bCs w:val="0"/>
          <w:color w:val="auto"/>
          <w:kern w:val="2"/>
          <w:sz w:val="26"/>
          <w:szCs w:val="26"/>
          <w:lang w:val="en-US" w:eastAsia="zh-CN" w:bidi="ar-SA"/>
        </w:rPr>
      </w:pP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已按合同规定提供了符合</w:t>
      </w:r>
      <w:r>
        <w:rPr>
          <w:rFonts w:hint="eastAsia" w:ascii="宋体" w:hAnsi="宋体" w:cs="宋体"/>
          <w:sz w:val="26"/>
          <w:szCs w:val="26"/>
          <w:lang w:val="en-US" w:eastAsia="zh-CN"/>
        </w:rPr>
        <w:t>采购</w:t>
      </w:r>
      <w:r>
        <w:rPr>
          <w:rFonts w:hint="eastAsia" w:ascii="宋体" w:hAnsi="宋体" w:eastAsia="宋体" w:cs="宋体"/>
          <w:b w:val="0"/>
          <w:bCs w:val="0"/>
          <w:color w:val="auto"/>
          <w:kern w:val="2"/>
          <w:sz w:val="26"/>
          <w:szCs w:val="26"/>
          <w:lang w:val="en-US" w:eastAsia="zh-CN" w:bidi="ar-SA"/>
        </w:rPr>
        <w:t>文件规定的要求的货物，并经</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验收合格，所有技术资料和清单已向</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提交并接受，验收视为合格，若因</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质量问题等导致验收不合格，</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应及时予以处理，直至验收合格，期间发生的一切费用由</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承担，</w:t>
      </w:r>
      <w:r>
        <w:rPr>
          <w:rFonts w:hint="eastAsia" w:ascii="宋体" w:hAnsi="宋体" w:cs="宋体"/>
          <w:b w:val="0"/>
          <w:bCs w:val="0"/>
          <w:color w:val="auto"/>
          <w:kern w:val="2"/>
          <w:sz w:val="26"/>
          <w:szCs w:val="26"/>
          <w:lang w:val="en-US" w:eastAsia="zh-CN" w:bidi="ar-SA"/>
        </w:rPr>
        <w:t>甲方</w:t>
      </w:r>
      <w:r>
        <w:rPr>
          <w:rFonts w:hint="eastAsia" w:ascii="宋体" w:hAnsi="宋体" w:eastAsia="宋体" w:cs="宋体"/>
          <w:b w:val="0"/>
          <w:bCs w:val="0"/>
          <w:color w:val="auto"/>
          <w:kern w:val="2"/>
          <w:sz w:val="26"/>
          <w:szCs w:val="26"/>
          <w:lang w:val="en-US" w:eastAsia="zh-CN" w:bidi="ar-SA"/>
        </w:rPr>
        <w:t>保留向</w:t>
      </w:r>
      <w:r>
        <w:rPr>
          <w:rFonts w:hint="eastAsia" w:ascii="宋体" w:hAnsi="宋体" w:cs="宋体"/>
          <w:b w:val="0"/>
          <w:bCs w:val="0"/>
          <w:color w:val="auto"/>
          <w:kern w:val="2"/>
          <w:sz w:val="26"/>
          <w:szCs w:val="26"/>
          <w:lang w:val="en-US" w:eastAsia="zh-CN" w:bidi="ar-SA"/>
        </w:rPr>
        <w:t>乙方</w:t>
      </w:r>
      <w:r>
        <w:rPr>
          <w:rFonts w:hint="eastAsia" w:ascii="宋体" w:hAnsi="宋体" w:eastAsia="宋体" w:cs="宋体"/>
          <w:b w:val="0"/>
          <w:bCs w:val="0"/>
          <w:color w:val="auto"/>
          <w:kern w:val="2"/>
          <w:sz w:val="26"/>
          <w:szCs w:val="26"/>
          <w:lang w:val="en-US" w:eastAsia="zh-CN" w:bidi="ar-SA"/>
        </w:rPr>
        <w:t>索赔的权利。</w:t>
      </w:r>
    </w:p>
    <w:p w14:paraId="2200BF7B">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8" w:name="_Toc28731"/>
      <w:r>
        <w:rPr>
          <w:rFonts w:hint="eastAsia" w:ascii="宋体" w:hAnsi="宋体" w:eastAsia="宋体" w:cs="宋体"/>
          <w:b/>
          <w:color w:val="auto"/>
          <w:sz w:val="30"/>
          <w:szCs w:val="30"/>
          <w:highlight w:val="none"/>
          <w:lang w:val="en-US" w:eastAsia="zh-CN"/>
        </w:rPr>
        <w:t>九、使用合同文件和资料</w:t>
      </w:r>
      <w:bookmarkEnd w:id="108"/>
    </w:p>
    <w:p w14:paraId="6927817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w:t>
      </w:r>
      <w:r>
        <w:rPr>
          <w:rFonts w:hint="eastAsia" w:ascii="宋体" w:hAnsi="宋体" w:eastAsia="宋体" w:cs="宋体"/>
          <w:color w:val="auto"/>
          <w:sz w:val="26"/>
          <w:szCs w:val="26"/>
          <w:highlight w:val="none"/>
          <w:lang w:eastAsia="zh-CN"/>
        </w:rPr>
        <w:t>必需的</w:t>
      </w:r>
      <w:r>
        <w:rPr>
          <w:rFonts w:hint="eastAsia" w:ascii="宋体" w:hAnsi="宋体" w:eastAsia="宋体" w:cs="宋体"/>
          <w:color w:val="auto"/>
          <w:sz w:val="26"/>
          <w:szCs w:val="26"/>
          <w:highlight w:val="none"/>
        </w:rPr>
        <w:t>范围。</w:t>
      </w:r>
    </w:p>
    <w:p w14:paraId="00D0E48F">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.2 没有甲方事先书面同意，除了履行本合同之外，乙方不应使用</w:t>
      </w: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.1条款所列举的任何文件和资料。</w:t>
      </w:r>
    </w:p>
    <w:p w14:paraId="6C9D4A7E">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 xml:space="preserve">.3 除了合同本身外， </w:t>
      </w:r>
      <w:r>
        <w:rPr>
          <w:rFonts w:hint="eastAsia" w:ascii="宋体" w:hAnsi="宋体" w:cs="宋体"/>
          <w:color w:val="auto"/>
          <w:sz w:val="26"/>
          <w:szCs w:val="26"/>
          <w:highlight w:val="none"/>
          <w:lang w:val="en-US" w:eastAsia="zh-CN"/>
        </w:rPr>
        <w:t>9</w:t>
      </w:r>
      <w:r>
        <w:rPr>
          <w:rFonts w:hint="eastAsia" w:ascii="宋体" w:hAnsi="宋体" w:eastAsia="宋体" w:cs="宋体"/>
          <w:color w:val="auto"/>
          <w:sz w:val="26"/>
          <w:szCs w:val="26"/>
          <w:highlight w:val="none"/>
        </w:rPr>
        <w:t>.1条款所列举的任何文件是甲方的财产。如果甲方有要求，乙方应在完成合同后将这些文件及全部复制件归还给甲方。</w:t>
      </w:r>
    </w:p>
    <w:p w14:paraId="13F2DA7B">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09" w:name="_Toc21992"/>
      <w:r>
        <w:rPr>
          <w:rFonts w:hint="eastAsia" w:ascii="宋体" w:hAnsi="宋体" w:eastAsia="宋体" w:cs="宋体"/>
          <w:b/>
          <w:color w:val="auto"/>
          <w:sz w:val="30"/>
          <w:szCs w:val="30"/>
          <w:highlight w:val="none"/>
          <w:lang w:val="en-US" w:eastAsia="zh-CN"/>
        </w:rPr>
        <w:t>十、知识产权</w:t>
      </w:r>
      <w:bookmarkEnd w:id="109"/>
    </w:p>
    <w:p w14:paraId="72559A7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乙方应保证提供</w:t>
      </w:r>
      <w:r>
        <w:rPr>
          <w:rFonts w:hint="eastAsia" w:ascii="宋体" w:hAnsi="宋体" w:cs="宋体"/>
          <w:color w:val="auto"/>
          <w:sz w:val="26"/>
          <w:szCs w:val="26"/>
          <w:highlight w:val="none"/>
          <w:lang w:eastAsia="zh-CN"/>
        </w:rPr>
        <w:t>货物或</w:t>
      </w:r>
      <w:r>
        <w:rPr>
          <w:rFonts w:hint="eastAsia" w:ascii="宋体" w:hAnsi="宋体" w:eastAsia="宋体" w:cs="宋体"/>
          <w:color w:val="auto"/>
          <w:sz w:val="26"/>
          <w:szCs w:val="26"/>
          <w:highlight w:val="none"/>
        </w:rPr>
        <w:t>服务过程中不会侵犯任何第三方的知识产权，如果任何第三方提出侵权指控，乙方须与第三方交涉并承担可能发生的一切法律责任和费用。</w:t>
      </w:r>
    </w:p>
    <w:p w14:paraId="67842C50">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0" w:name="_Toc20419"/>
      <w:r>
        <w:rPr>
          <w:rFonts w:hint="eastAsia" w:ascii="宋体" w:hAnsi="宋体" w:eastAsia="宋体" w:cs="宋体"/>
          <w:b/>
          <w:color w:val="auto"/>
          <w:sz w:val="30"/>
          <w:szCs w:val="30"/>
          <w:highlight w:val="none"/>
          <w:lang w:val="en-US" w:eastAsia="zh-CN"/>
        </w:rPr>
        <w:t>十一、不可抗力</w:t>
      </w:r>
      <w:bookmarkEnd w:id="110"/>
    </w:p>
    <w:p w14:paraId="3491315B">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11</w:t>
      </w:r>
      <w:r>
        <w:rPr>
          <w:rFonts w:hint="eastAsia" w:ascii="宋体" w:hAnsi="宋体" w:eastAsia="宋体" w:cs="宋体"/>
          <w:color w:val="auto"/>
          <w:sz w:val="26"/>
          <w:szCs w:val="26"/>
          <w:highlight w:val="none"/>
        </w:rPr>
        <w:t>.1如果双方中任何一方由于战争、严重火灾、水灾、台风和地震</w:t>
      </w:r>
      <w:r>
        <w:rPr>
          <w:rFonts w:hint="eastAsia" w:ascii="宋体" w:hAnsi="宋体" w:eastAsia="宋体" w:cs="宋体"/>
          <w:color w:val="auto"/>
          <w:sz w:val="26"/>
          <w:szCs w:val="26"/>
          <w:highlight w:val="none"/>
          <w:lang w:eastAsia="zh-CN"/>
        </w:rPr>
        <w:t>以及其他</w:t>
      </w:r>
      <w:r>
        <w:rPr>
          <w:rFonts w:hint="eastAsia" w:ascii="宋体" w:hAnsi="宋体" w:eastAsia="宋体" w:cs="宋体"/>
          <w:color w:val="auto"/>
          <w:sz w:val="26"/>
          <w:szCs w:val="26"/>
          <w:highlight w:val="none"/>
        </w:rPr>
        <w:t>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49592E3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11</w:t>
      </w:r>
      <w:r>
        <w:rPr>
          <w:rFonts w:hint="eastAsia" w:ascii="宋体" w:hAnsi="宋体" w:eastAsia="宋体" w:cs="宋体"/>
          <w:color w:val="auto"/>
          <w:sz w:val="26"/>
          <w:szCs w:val="26"/>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38F74931">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1" w:name="_Toc12988"/>
      <w:r>
        <w:rPr>
          <w:rFonts w:hint="eastAsia" w:ascii="宋体" w:hAnsi="宋体" w:eastAsia="宋体" w:cs="宋体"/>
          <w:b/>
          <w:color w:val="auto"/>
          <w:sz w:val="30"/>
          <w:szCs w:val="30"/>
          <w:highlight w:val="none"/>
          <w:lang w:val="en-US" w:eastAsia="zh-CN"/>
        </w:rPr>
        <w:t>十二、税费</w:t>
      </w:r>
      <w:bookmarkEnd w:id="111"/>
    </w:p>
    <w:p w14:paraId="3263A72F">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cs="宋体"/>
          <w:color w:val="auto"/>
          <w:sz w:val="26"/>
          <w:szCs w:val="26"/>
          <w:highlight w:val="none"/>
          <w:lang w:val="en-US" w:eastAsia="zh-CN"/>
        </w:rPr>
        <w:t>12</w:t>
      </w:r>
      <w:r>
        <w:rPr>
          <w:rFonts w:hint="eastAsia" w:ascii="宋体" w:hAnsi="宋体" w:eastAsia="宋体" w:cs="宋体"/>
          <w:color w:val="auto"/>
          <w:sz w:val="26"/>
          <w:szCs w:val="26"/>
          <w:highlight w:val="none"/>
        </w:rPr>
        <w:t>.1根据国家现行税法对乙方征收的与合同有关的一切税费均由乙方负担。</w:t>
      </w:r>
    </w:p>
    <w:p w14:paraId="16AE5AE5">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2" w:name="_Toc25768"/>
      <w:r>
        <w:rPr>
          <w:rFonts w:hint="eastAsia" w:ascii="宋体" w:hAnsi="宋体" w:eastAsia="宋体" w:cs="宋体"/>
          <w:b/>
          <w:color w:val="auto"/>
          <w:sz w:val="30"/>
          <w:szCs w:val="30"/>
          <w:highlight w:val="none"/>
          <w:lang w:val="en-US" w:eastAsia="zh-CN"/>
        </w:rPr>
        <w:t>十三、违约终止合同</w:t>
      </w:r>
      <w:bookmarkEnd w:id="112"/>
    </w:p>
    <w:p w14:paraId="65E5B92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.1如果乙方有下述违约行为或采购文件中规定</w:t>
      </w:r>
      <w:r>
        <w:rPr>
          <w:rFonts w:hint="eastAsia" w:ascii="宋体" w:hAnsi="宋体" w:eastAsia="宋体" w:cs="宋体"/>
          <w:color w:val="auto"/>
          <w:sz w:val="26"/>
          <w:szCs w:val="26"/>
          <w:highlight w:val="none"/>
          <w:lang w:eastAsia="zh-CN"/>
        </w:rPr>
        <w:t>的其他</w:t>
      </w:r>
      <w:r>
        <w:rPr>
          <w:rFonts w:hint="eastAsia" w:ascii="宋体" w:hAnsi="宋体" w:eastAsia="宋体" w:cs="宋体"/>
          <w:color w:val="auto"/>
          <w:sz w:val="26"/>
          <w:szCs w:val="26"/>
          <w:highlight w:val="none"/>
        </w:rPr>
        <w:t>违约行为的情况，甲方可以向乙方发出书面违约通知，全部或部分地终止合同，在这些情况下，并不影响甲方向乙方提出的索赔：</w:t>
      </w:r>
    </w:p>
    <w:p w14:paraId="7B2FEFF9">
      <w:pPr>
        <w:keepNext w:val="0"/>
        <w:keepLines w:val="0"/>
        <w:pageBreakBefore w:val="0"/>
        <w:widowControl w:val="0"/>
        <w:numPr>
          <w:ilvl w:val="0"/>
          <w:numId w:val="17"/>
        </w:numPr>
        <w:tabs>
          <w:tab w:val="left" w:pos="875"/>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乙方未能在合同规定的限期或甲方同意延长的最终</w:t>
      </w:r>
      <w:r>
        <w:rPr>
          <w:rFonts w:hint="eastAsia" w:ascii="宋体" w:hAnsi="宋体" w:eastAsia="宋体" w:cs="宋体"/>
          <w:color w:val="auto"/>
          <w:sz w:val="26"/>
          <w:szCs w:val="26"/>
          <w:highlight w:val="none"/>
          <w:lang w:eastAsia="zh-CN"/>
        </w:rPr>
        <w:t>期限</w:t>
      </w:r>
      <w:r>
        <w:rPr>
          <w:rFonts w:hint="eastAsia" w:ascii="宋体" w:hAnsi="宋体" w:eastAsia="宋体" w:cs="宋体"/>
          <w:color w:val="auto"/>
          <w:sz w:val="26"/>
          <w:szCs w:val="26"/>
          <w:highlight w:val="none"/>
        </w:rPr>
        <w:t>内提供全部或部分服务项目、技术文件；</w:t>
      </w:r>
    </w:p>
    <w:p w14:paraId="32BB8FF1">
      <w:pPr>
        <w:keepNext w:val="0"/>
        <w:keepLines w:val="0"/>
        <w:pageBreakBefore w:val="0"/>
        <w:widowControl w:val="0"/>
        <w:numPr>
          <w:ilvl w:val="0"/>
          <w:numId w:val="17"/>
        </w:numPr>
        <w:tabs>
          <w:tab w:val="left" w:pos="875"/>
        </w:tabs>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乙方未能使合同的服务项目达到合同附件规定的最低技术要求；</w:t>
      </w:r>
    </w:p>
    <w:p w14:paraId="37AE321D">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（3）乙方未能履行合同规定</w:t>
      </w:r>
      <w:r>
        <w:rPr>
          <w:rFonts w:hint="eastAsia" w:ascii="宋体" w:hAnsi="宋体" w:eastAsia="宋体" w:cs="宋体"/>
          <w:color w:val="auto"/>
          <w:sz w:val="26"/>
          <w:szCs w:val="26"/>
          <w:highlight w:val="none"/>
          <w:lang w:eastAsia="zh-CN"/>
        </w:rPr>
        <w:t>的其他</w:t>
      </w:r>
      <w:r>
        <w:rPr>
          <w:rFonts w:hint="eastAsia" w:ascii="宋体" w:hAnsi="宋体" w:eastAsia="宋体" w:cs="宋体"/>
          <w:color w:val="auto"/>
          <w:sz w:val="26"/>
          <w:szCs w:val="26"/>
          <w:highlight w:val="none"/>
        </w:rPr>
        <w:t xml:space="preserve">义务（细微义务除外），且乙方在收到甲方发出的违约通知后30天内或经甲方书面认可延长的时间内未能纠正其违约行为。 </w:t>
      </w:r>
    </w:p>
    <w:p w14:paraId="3B0E874C">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.2在甲方根据第1</w:t>
      </w:r>
      <w:r>
        <w:rPr>
          <w:rFonts w:hint="eastAsia" w:ascii="宋体" w:hAnsi="宋体" w:cs="宋体"/>
          <w:color w:val="auto"/>
          <w:sz w:val="26"/>
          <w:szCs w:val="26"/>
          <w:highlight w:val="none"/>
          <w:lang w:val="en-US" w:eastAsia="zh-CN"/>
        </w:rPr>
        <w:t>3</w:t>
      </w:r>
      <w:r>
        <w:rPr>
          <w:rFonts w:hint="eastAsia" w:ascii="宋体" w:hAnsi="宋体" w:eastAsia="宋体" w:cs="宋体"/>
          <w:color w:val="auto"/>
          <w:sz w:val="26"/>
          <w:szCs w:val="26"/>
          <w:highlight w:val="none"/>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78449FED">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3" w:name="_Toc6416"/>
      <w:r>
        <w:rPr>
          <w:rFonts w:hint="eastAsia" w:ascii="宋体" w:hAnsi="宋体" w:eastAsia="宋体" w:cs="宋体"/>
          <w:b/>
          <w:color w:val="auto"/>
          <w:sz w:val="30"/>
          <w:szCs w:val="30"/>
          <w:highlight w:val="none"/>
          <w:lang w:val="en-US" w:eastAsia="zh-CN"/>
        </w:rPr>
        <w:t>十四、其他情况终止合同</w:t>
      </w:r>
      <w:bookmarkEnd w:id="113"/>
    </w:p>
    <w:p w14:paraId="2284D490">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pacing w:val="-6"/>
          <w:sz w:val="26"/>
          <w:szCs w:val="26"/>
          <w:highlight w:val="none"/>
          <w:lang w:val="en-US" w:eastAsia="zh-CN"/>
        </w:rPr>
        <w:t>4</w:t>
      </w:r>
      <w:r>
        <w:rPr>
          <w:rFonts w:hint="eastAsia" w:ascii="宋体" w:hAnsi="宋体" w:eastAsia="宋体" w:cs="宋体"/>
          <w:color w:val="auto"/>
          <w:spacing w:val="-6"/>
          <w:sz w:val="26"/>
          <w:szCs w:val="26"/>
          <w:highlight w:val="none"/>
        </w:rPr>
        <w:t>.1如果乙方破产或发生资不抵债的情况，甲方可在任何时候以书面通知终止合同，而不给对方补偿。该终止合同将不损害或影响甲方已经采取或将要采取的补救措施的权利。</w:t>
      </w:r>
    </w:p>
    <w:p w14:paraId="1DD017A9">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4</w:t>
      </w:r>
      <w:r>
        <w:rPr>
          <w:rFonts w:hint="eastAsia" w:ascii="宋体" w:hAnsi="宋体" w:eastAsia="宋体" w:cs="宋体"/>
          <w:color w:val="auto"/>
          <w:sz w:val="26"/>
          <w:szCs w:val="26"/>
          <w:highlight w:val="none"/>
        </w:rPr>
        <w:t>.2 如果甲方认定乙方在竞标、采购和合同执行等过程中有腐败或欺诈行为，甲方有权在任何时候发出书面通知终止合同。</w:t>
      </w:r>
    </w:p>
    <w:p w14:paraId="5FE396F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4</w:t>
      </w:r>
      <w:r>
        <w:rPr>
          <w:rFonts w:hint="eastAsia" w:ascii="宋体" w:hAnsi="宋体" w:eastAsia="宋体" w:cs="宋体"/>
          <w:color w:val="auto"/>
          <w:sz w:val="26"/>
          <w:szCs w:val="26"/>
          <w:highlight w:val="none"/>
        </w:rPr>
        <w:t>.3如果合同履行过程中出现危害国家利益和社会公众利益的，甲方有权在任何时候发出书面通知终止合同。</w:t>
      </w:r>
    </w:p>
    <w:p w14:paraId="2A9CE592">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4" w:name="_Toc19782"/>
      <w:r>
        <w:rPr>
          <w:rFonts w:hint="eastAsia" w:ascii="宋体" w:hAnsi="宋体" w:eastAsia="宋体" w:cs="宋体"/>
          <w:b/>
          <w:color w:val="auto"/>
          <w:sz w:val="30"/>
          <w:szCs w:val="30"/>
          <w:highlight w:val="none"/>
          <w:lang w:val="en-US" w:eastAsia="zh-CN"/>
        </w:rPr>
        <w:t>十五、转让和分包</w:t>
      </w:r>
      <w:bookmarkEnd w:id="114"/>
    </w:p>
    <w:p w14:paraId="3DC8499A">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5</w:t>
      </w:r>
      <w:r>
        <w:rPr>
          <w:rFonts w:hint="eastAsia" w:ascii="宋体" w:hAnsi="宋体" w:eastAsia="宋体" w:cs="宋体"/>
          <w:color w:val="auto"/>
          <w:sz w:val="26"/>
          <w:szCs w:val="26"/>
          <w:highlight w:val="none"/>
        </w:rPr>
        <w:t>.1乙方不得部分转让、分包或全部转让其应履行的合同义务。</w:t>
      </w:r>
    </w:p>
    <w:p w14:paraId="3F059909">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5" w:name="_Toc27784"/>
      <w:r>
        <w:rPr>
          <w:rFonts w:hint="eastAsia" w:ascii="宋体" w:hAnsi="宋体" w:eastAsia="宋体" w:cs="宋体"/>
          <w:b/>
          <w:color w:val="auto"/>
          <w:sz w:val="30"/>
          <w:szCs w:val="30"/>
          <w:highlight w:val="none"/>
          <w:lang w:val="en-US" w:eastAsia="zh-CN"/>
        </w:rPr>
        <w:t>十六、合同的协商变更与修改</w:t>
      </w:r>
      <w:bookmarkEnd w:id="115"/>
    </w:p>
    <w:p w14:paraId="2B97161F">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6</w:t>
      </w:r>
      <w:r>
        <w:rPr>
          <w:rFonts w:hint="eastAsia" w:ascii="宋体" w:hAnsi="宋体" w:eastAsia="宋体" w:cs="宋体"/>
          <w:color w:val="auto"/>
          <w:sz w:val="26"/>
          <w:szCs w:val="26"/>
          <w:highlight w:val="none"/>
        </w:rPr>
        <w:t>.1 甲方可以以书面方式向乙方发出变更要求，协商在本合同的一般范围内变更事项，合同修改书应由双方授权代表签字，具有合同的法律效力。</w:t>
      </w:r>
    </w:p>
    <w:p w14:paraId="3EA92EB2">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6" w:name="_Toc2689"/>
      <w:r>
        <w:rPr>
          <w:rFonts w:hint="eastAsia" w:ascii="宋体" w:hAnsi="宋体" w:eastAsia="宋体" w:cs="宋体"/>
          <w:b/>
          <w:color w:val="auto"/>
          <w:sz w:val="30"/>
          <w:szCs w:val="30"/>
          <w:highlight w:val="none"/>
          <w:lang w:val="en-US" w:eastAsia="zh-CN"/>
        </w:rPr>
        <w:t>十七、争端的解决</w:t>
      </w:r>
      <w:bookmarkEnd w:id="116"/>
    </w:p>
    <w:p w14:paraId="771AA252">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 合同实施或与合同有关的一切争端应依据《中华人民共和国民法典》并通过双方协商解决。如果协商不能解决争议，则采取以下第</w:t>
      </w:r>
      <w:r>
        <w:rPr>
          <w:rFonts w:hint="eastAsia" w:ascii="宋体" w:hAnsi="宋体" w:eastAsia="宋体" w:cs="宋体"/>
          <w:color w:val="auto"/>
          <w:sz w:val="26"/>
          <w:szCs w:val="26"/>
          <w:highlight w:val="none"/>
          <w:u w:val="single"/>
          <w:lang w:val="en-US" w:eastAsia="zh-CN"/>
        </w:rPr>
        <w:t>1</w:t>
      </w:r>
      <w:r>
        <w:rPr>
          <w:rFonts w:hint="eastAsia" w:ascii="宋体" w:hAnsi="宋体" w:cs="宋体"/>
          <w:color w:val="auto"/>
          <w:sz w:val="26"/>
          <w:szCs w:val="26"/>
          <w:highlight w:val="none"/>
          <w:u w:val="single"/>
          <w:lang w:val="en-US" w:eastAsia="zh-CN"/>
        </w:rPr>
        <w:t>7</w:t>
      </w:r>
      <w:r>
        <w:rPr>
          <w:rFonts w:hint="eastAsia" w:ascii="宋体" w:hAnsi="宋体" w:eastAsia="宋体" w:cs="宋体"/>
          <w:color w:val="auto"/>
          <w:sz w:val="26"/>
          <w:szCs w:val="26"/>
          <w:highlight w:val="none"/>
          <w:u w:val="single"/>
          <w:lang w:val="en-US" w:eastAsia="zh-CN"/>
        </w:rPr>
        <w:t>.1.1</w:t>
      </w:r>
      <w:r>
        <w:rPr>
          <w:rFonts w:hint="eastAsia" w:ascii="宋体" w:hAnsi="宋体" w:eastAsia="宋体" w:cs="宋体"/>
          <w:color w:val="auto"/>
          <w:sz w:val="26"/>
          <w:szCs w:val="26"/>
          <w:highlight w:val="none"/>
        </w:rPr>
        <w:t>种方式解决争议：</w:t>
      </w:r>
    </w:p>
    <w:p w14:paraId="498FDD8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.1.1向</w:t>
      </w:r>
      <w:r>
        <w:rPr>
          <w:rFonts w:hint="eastAsia" w:ascii="宋体" w:hAnsi="宋体" w:eastAsia="宋体" w:cs="宋体"/>
          <w:b/>
          <w:bCs/>
          <w:color w:val="auto"/>
          <w:sz w:val="26"/>
          <w:szCs w:val="26"/>
          <w:highlight w:val="none"/>
          <w:u w:val="single"/>
          <w:lang w:eastAsia="zh-CN"/>
        </w:rPr>
        <w:t>遂昌县</w:t>
      </w:r>
      <w:r>
        <w:rPr>
          <w:rFonts w:hint="eastAsia" w:ascii="宋体" w:hAnsi="宋体" w:eastAsia="宋体" w:cs="宋体"/>
          <w:b/>
          <w:bCs/>
          <w:color w:val="auto"/>
          <w:sz w:val="26"/>
          <w:szCs w:val="26"/>
          <w:highlight w:val="none"/>
          <w:u w:val="single"/>
        </w:rPr>
        <w:t>人民法院</w:t>
      </w:r>
      <w:r>
        <w:rPr>
          <w:rFonts w:hint="eastAsia" w:ascii="宋体" w:hAnsi="宋体" w:eastAsia="宋体" w:cs="宋体"/>
          <w:color w:val="auto"/>
          <w:sz w:val="26"/>
          <w:szCs w:val="26"/>
          <w:highlight w:val="none"/>
        </w:rPr>
        <w:t>提起诉讼；</w:t>
      </w:r>
    </w:p>
    <w:p w14:paraId="49D86506">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.1.2向</w:t>
      </w:r>
      <w:r>
        <w:rPr>
          <w:rFonts w:hint="eastAsia" w:ascii="宋体" w:hAnsi="宋体" w:eastAsia="宋体" w:cs="宋体"/>
          <w:color w:val="auto"/>
          <w:sz w:val="26"/>
          <w:szCs w:val="26"/>
          <w:highlight w:val="none"/>
          <w:u w:val="single"/>
        </w:rPr>
        <w:t xml:space="preserve"> 丽水 </w:t>
      </w:r>
      <w:r>
        <w:rPr>
          <w:rFonts w:hint="eastAsia" w:ascii="宋体" w:hAnsi="宋体" w:eastAsia="宋体" w:cs="宋体"/>
          <w:color w:val="auto"/>
          <w:sz w:val="26"/>
          <w:szCs w:val="26"/>
          <w:highlight w:val="none"/>
        </w:rPr>
        <w:t>仲裁委员会按其仲裁规则申请仲裁。</w:t>
      </w:r>
    </w:p>
    <w:p w14:paraId="34949313">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7</w:t>
      </w:r>
      <w:r>
        <w:rPr>
          <w:rFonts w:hint="eastAsia" w:ascii="宋体" w:hAnsi="宋体" w:eastAsia="宋体" w:cs="宋体"/>
          <w:color w:val="auto"/>
          <w:sz w:val="26"/>
          <w:szCs w:val="26"/>
          <w:highlight w:val="none"/>
        </w:rPr>
        <w:t>.2在仲裁或诉讼期间，本合同应继续履行。</w:t>
      </w:r>
    </w:p>
    <w:p w14:paraId="23B884BE">
      <w:pPr>
        <w:keepNext w:val="0"/>
        <w:keepLines w:val="0"/>
        <w:pageBreakBefore w:val="0"/>
        <w:widowControl w:val="0"/>
        <w:kinsoku/>
        <w:wordWrap/>
        <w:overflowPunct/>
        <w:topLinePunct w:val="0"/>
        <w:autoSpaceDE/>
        <w:autoSpaceDN/>
        <w:bidi w:val="0"/>
        <w:adjustRightInd/>
        <w:snapToGrid w:val="0"/>
        <w:spacing w:before="157" w:beforeLines="50" w:line="540" w:lineRule="exact"/>
        <w:textAlignment w:val="auto"/>
        <w:outlineLvl w:val="1"/>
        <w:rPr>
          <w:rFonts w:hint="eastAsia" w:ascii="宋体" w:hAnsi="宋体" w:eastAsia="宋体" w:cs="宋体"/>
          <w:b/>
          <w:color w:val="auto"/>
          <w:sz w:val="30"/>
          <w:szCs w:val="30"/>
          <w:highlight w:val="none"/>
          <w:lang w:val="en-US" w:eastAsia="zh-CN"/>
        </w:rPr>
      </w:pPr>
      <w:bookmarkStart w:id="117" w:name="_Toc28422"/>
      <w:r>
        <w:rPr>
          <w:rFonts w:hint="eastAsia" w:ascii="宋体" w:hAnsi="宋体" w:eastAsia="宋体" w:cs="宋体"/>
          <w:b/>
          <w:color w:val="auto"/>
          <w:sz w:val="30"/>
          <w:szCs w:val="30"/>
          <w:highlight w:val="none"/>
          <w:lang w:val="en-US" w:eastAsia="zh-CN"/>
        </w:rPr>
        <w:t>十八、通知</w:t>
      </w:r>
      <w:bookmarkEnd w:id="117"/>
    </w:p>
    <w:p w14:paraId="25C6031E">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z w:val="26"/>
          <w:szCs w:val="26"/>
          <w:highlight w:val="none"/>
          <w:lang w:val="en-US" w:eastAsia="zh-CN"/>
        </w:rPr>
        <w:t>8</w:t>
      </w:r>
      <w:r>
        <w:rPr>
          <w:rFonts w:hint="eastAsia" w:ascii="宋体" w:hAnsi="宋体" w:eastAsia="宋体" w:cs="宋体"/>
          <w:color w:val="auto"/>
          <w:sz w:val="26"/>
          <w:szCs w:val="26"/>
          <w:highlight w:val="none"/>
        </w:rPr>
        <w:t>.1本合同任何一方给另一方的通知，都应以书面或传真的形式发送，而另一方应以书面或传真形式确认，回复对方。</w:t>
      </w:r>
    </w:p>
    <w:p w14:paraId="47F9967D">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1</w:t>
      </w:r>
      <w:r>
        <w:rPr>
          <w:rFonts w:hint="eastAsia" w:ascii="宋体" w:hAnsi="宋体" w:cs="宋体"/>
          <w:color w:val="auto"/>
          <w:spacing w:val="-6"/>
          <w:sz w:val="26"/>
          <w:szCs w:val="26"/>
          <w:highlight w:val="none"/>
          <w:lang w:val="en-US" w:eastAsia="zh-CN"/>
        </w:rPr>
        <w:t>8</w:t>
      </w:r>
      <w:r>
        <w:rPr>
          <w:rFonts w:hint="eastAsia" w:ascii="宋体" w:hAnsi="宋体" w:eastAsia="宋体" w:cs="宋体"/>
          <w:color w:val="auto"/>
          <w:spacing w:val="-6"/>
          <w:sz w:val="26"/>
          <w:szCs w:val="26"/>
          <w:highlight w:val="none"/>
        </w:rPr>
        <w:t>.2 通知以</w:t>
      </w:r>
      <w:r>
        <w:rPr>
          <w:rFonts w:hint="eastAsia" w:ascii="宋体" w:hAnsi="宋体" w:eastAsia="宋体" w:cs="宋体"/>
          <w:color w:val="auto"/>
          <w:spacing w:val="-6"/>
          <w:sz w:val="26"/>
          <w:szCs w:val="26"/>
          <w:highlight w:val="none"/>
          <w:lang w:eastAsia="zh-CN"/>
        </w:rPr>
        <w:t>送达</w:t>
      </w:r>
      <w:r>
        <w:rPr>
          <w:rFonts w:hint="eastAsia" w:ascii="宋体" w:hAnsi="宋体" w:eastAsia="宋体" w:cs="宋体"/>
          <w:color w:val="auto"/>
          <w:spacing w:val="-6"/>
          <w:sz w:val="26"/>
          <w:szCs w:val="26"/>
          <w:highlight w:val="none"/>
        </w:rPr>
        <w:t>日期或通知书的生效</w:t>
      </w:r>
      <w:r>
        <w:rPr>
          <w:rFonts w:hint="eastAsia" w:ascii="宋体" w:hAnsi="宋体" w:eastAsia="宋体" w:cs="宋体"/>
          <w:color w:val="auto"/>
          <w:spacing w:val="-6"/>
          <w:sz w:val="26"/>
          <w:szCs w:val="26"/>
          <w:highlight w:val="none"/>
          <w:lang w:eastAsia="zh-CN"/>
        </w:rPr>
        <w:t>日期</w:t>
      </w:r>
      <w:r>
        <w:rPr>
          <w:rFonts w:hint="eastAsia" w:ascii="宋体" w:hAnsi="宋体" w:eastAsia="宋体" w:cs="宋体"/>
          <w:color w:val="auto"/>
          <w:spacing w:val="-6"/>
          <w:sz w:val="26"/>
          <w:szCs w:val="26"/>
          <w:highlight w:val="none"/>
        </w:rPr>
        <w:t>为生效日期，两者中以较晚的一个日期为准。</w:t>
      </w:r>
    </w:p>
    <w:p w14:paraId="0462F56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color w:val="auto"/>
          <w:sz w:val="26"/>
          <w:szCs w:val="26"/>
          <w:highlight w:val="none"/>
        </w:rPr>
      </w:pPr>
      <w:r>
        <w:rPr>
          <w:rFonts w:hint="eastAsia" w:ascii="宋体" w:hAnsi="宋体" w:eastAsia="宋体" w:cs="宋体"/>
          <w:b/>
          <w:color w:val="auto"/>
          <w:sz w:val="30"/>
          <w:szCs w:val="30"/>
          <w:highlight w:val="none"/>
          <w:lang w:val="en-US" w:eastAsia="zh-CN"/>
        </w:rPr>
        <w:t>十九、</w:t>
      </w:r>
      <w:r>
        <w:rPr>
          <w:rFonts w:hint="eastAsia" w:ascii="宋体" w:hAnsi="宋体" w:eastAsia="宋体" w:cs="宋体"/>
          <w:color w:val="auto"/>
          <w:sz w:val="26"/>
          <w:szCs w:val="26"/>
          <w:highlight w:val="none"/>
        </w:rPr>
        <w:t>鉴于甲方将按照本合同向乙方支付款项，乙方在此保证全部按照合同的规定向甲方提供服务。</w:t>
      </w:r>
    </w:p>
    <w:p w14:paraId="37846998">
      <w:pPr>
        <w:keepNext w:val="0"/>
        <w:keepLines w:val="0"/>
        <w:pageBreakBefore w:val="0"/>
        <w:widowControl w:val="0"/>
        <w:kinsoku/>
        <w:wordWrap/>
        <w:overflowPunct/>
        <w:topLinePunct w:val="0"/>
        <w:autoSpaceDE/>
        <w:autoSpaceDN/>
        <w:bidi w:val="0"/>
        <w:adjustRightInd/>
        <w:snapToGrid w:val="0"/>
        <w:spacing w:line="540" w:lineRule="exact"/>
        <w:ind w:firstLine="520" w:firstLineChars="2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鉴于乙方将按本合同规定提供服务，甲方在此保证按照合同规定的时间和方式向</w:t>
      </w:r>
      <w:r>
        <w:rPr>
          <w:rFonts w:hint="eastAsia" w:ascii="宋体" w:hAnsi="宋体" w:cs="宋体"/>
          <w:color w:val="auto"/>
          <w:sz w:val="26"/>
          <w:szCs w:val="26"/>
          <w:highlight w:val="none"/>
          <w:lang w:eastAsia="zh-CN"/>
        </w:rPr>
        <w:t>乙</w:t>
      </w:r>
      <w:r>
        <w:rPr>
          <w:rFonts w:hint="eastAsia" w:ascii="宋体" w:hAnsi="宋体" w:eastAsia="宋体" w:cs="宋体"/>
          <w:color w:val="auto"/>
          <w:sz w:val="26"/>
          <w:szCs w:val="26"/>
          <w:highlight w:val="none"/>
        </w:rPr>
        <w:t>方支付合同价</w:t>
      </w:r>
      <w:r>
        <w:rPr>
          <w:rFonts w:hint="eastAsia" w:ascii="宋体" w:hAnsi="宋体" w:eastAsia="宋体" w:cs="宋体"/>
          <w:color w:val="auto"/>
          <w:sz w:val="26"/>
          <w:szCs w:val="26"/>
          <w:highlight w:val="none"/>
          <w:lang w:eastAsia="zh-CN"/>
        </w:rPr>
        <w:t>或其他</w:t>
      </w:r>
      <w:r>
        <w:rPr>
          <w:rFonts w:hint="eastAsia" w:ascii="宋体" w:hAnsi="宋体" w:eastAsia="宋体" w:cs="宋体"/>
          <w:color w:val="auto"/>
          <w:sz w:val="26"/>
          <w:szCs w:val="26"/>
          <w:highlight w:val="none"/>
        </w:rPr>
        <w:t>按合同应支付的金额。</w:t>
      </w:r>
    </w:p>
    <w:p w14:paraId="586F8B3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二十、本合同未尽事宜，遵照《中华人民共和国民法典》有关条文执行。</w:t>
      </w:r>
    </w:p>
    <w:p w14:paraId="01C7DF38">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1"/>
        <w:rPr>
          <w:rFonts w:hint="eastAsia" w:ascii="宋体" w:hAnsi="宋体" w:eastAsia="宋体" w:cs="宋体"/>
          <w:b/>
          <w:color w:val="auto"/>
          <w:sz w:val="30"/>
          <w:szCs w:val="30"/>
          <w:highlight w:val="none"/>
          <w:lang w:val="en-US" w:eastAsia="zh-CN"/>
        </w:rPr>
      </w:pPr>
      <w:bookmarkStart w:id="118" w:name="_Toc12573"/>
      <w:r>
        <w:rPr>
          <w:rFonts w:hint="eastAsia" w:ascii="宋体" w:hAnsi="宋体" w:eastAsia="宋体" w:cs="宋体"/>
          <w:b/>
          <w:color w:val="auto"/>
          <w:sz w:val="30"/>
          <w:szCs w:val="30"/>
          <w:highlight w:val="none"/>
          <w:lang w:val="en-US" w:eastAsia="zh-CN"/>
        </w:rPr>
        <w:t>二十一、本合同一式六份，甲乙双方各执三份。</w:t>
      </w:r>
      <w:bookmarkEnd w:id="118"/>
    </w:p>
    <w:p w14:paraId="542E8B54">
      <w:pPr>
        <w:rPr>
          <w:rFonts w:hint="eastAsia" w:ascii="仿宋" w:hAnsi="仿宋" w:eastAsia="仿宋" w:cs="仿宋"/>
          <w:color w:val="auto"/>
          <w:highlight w:val="none"/>
        </w:rPr>
      </w:pPr>
    </w:p>
    <w:tbl>
      <w:tblPr>
        <w:tblStyle w:val="64"/>
        <w:tblW w:w="9479" w:type="dxa"/>
        <w:jc w:val="center"/>
        <w:tblLayout w:type="fixed"/>
        <w:tblCellMar>
          <w:top w:w="0" w:type="dxa"/>
          <w:left w:w="108" w:type="dxa"/>
          <w:bottom w:w="0" w:type="dxa"/>
          <w:right w:w="108" w:type="dxa"/>
        </w:tblCellMar>
      </w:tblPr>
      <w:tblGrid>
        <w:gridCol w:w="4739"/>
        <w:gridCol w:w="4740"/>
      </w:tblGrid>
      <w:tr w14:paraId="711BD0BC">
        <w:tblPrEx>
          <w:tblCellMar>
            <w:top w:w="0" w:type="dxa"/>
            <w:left w:w="108" w:type="dxa"/>
            <w:bottom w:w="0" w:type="dxa"/>
            <w:right w:w="108" w:type="dxa"/>
          </w:tblCellMar>
        </w:tblPrEx>
        <w:trPr>
          <w:trHeight w:val="624" w:hRule="exact"/>
          <w:jc w:val="center"/>
        </w:trPr>
        <w:tc>
          <w:tcPr>
            <w:tcW w:w="4705" w:type="dxa"/>
            <w:noWrap w:val="0"/>
            <w:vAlign w:val="center"/>
          </w:tcPr>
          <w:p w14:paraId="18CBF78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甲方（盖单位章）：</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c>
          <w:tcPr>
            <w:tcW w:w="4705" w:type="dxa"/>
            <w:noWrap w:val="0"/>
            <w:vAlign w:val="center"/>
          </w:tcPr>
          <w:p w14:paraId="6ABECF4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乙方（盖单位章）：</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r>
      <w:tr w14:paraId="2A79E955">
        <w:tblPrEx>
          <w:tblCellMar>
            <w:top w:w="0" w:type="dxa"/>
            <w:left w:w="108" w:type="dxa"/>
            <w:bottom w:w="0" w:type="dxa"/>
            <w:right w:w="108" w:type="dxa"/>
          </w:tblCellMar>
        </w:tblPrEx>
        <w:trPr>
          <w:trHeight w:val="624" w:hRule="exact"/>
          <w:jc w:val="center"/>
        </w:trPr>
        <w:tc>
          <w:tcPr>
            <w:tcW w:w="4705" w:type="dxa"/>
            <w:noWrap w:val="0"/>
            <w:vAlign w:val="center"/>
          </w:tcPr>
          <w:p w14:paraId="1E84ABA1">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法定代表人（签字或盖章）：</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c>
          <w:tcPr>
            <w:tcW w:w="4705" w:type="dxa"/>
            <w:noWrap w:val="0"/>
            <w:vAlign w:val="center"/>
          </w:tcPr>
          <w:p w14:paraId="0E04A37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法定代表人（签字或盖章）：</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r>
      <w:tr w14:paraId="7A9F1FBD">
        <w:tblPrEx>
          <w:tblCellMar>
            <w:top w:w="0" w:type="dxa"/>
            <w:left w:w="108" w:type="dxa"/>
            <w:bottom w:w="0" w:type="dxa"/>
            <w:right w:w="108" w:type="dxa"/>
          </w:tblCellMar>
        </w:tblPrEx>
        <w:trPr>
          <w:trHeight w:val="624" w:hRule="exact"/>
          <w:jc w:val="center"/>
        </w:trPr>
        <w:tc>
          <w:tcPr>
            <w:tcW w:w="4705" w:type="dxa"/>
            <w:noWrap w:val="0"/>
            <w:vAlign w:val="center"/>
          </w:tcPr>
          <w:p w14:paraId="6152790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rPr>
            </w:pPr>
            <w:r>
              <w:rPr>
                <w:rFonts w:hint="eastAsia" w:ascii="宋体" w:hAnsi="宋体" w:eastAsia="宋体" w:cs="宋体"/>
                <w:color w:val="auto"/>
                <w:spacing w:val="0"/>
                <w:sz w:val="26"/>
                <w:szCs w:val="26"/>
                <w:highlight w:val="none"/>
              </w:rPr>
              <w:t>授权代表（签字或盖章）：</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c>
          <w:tcPr>
            <w:tcW w:w="4705" w:type="dxa"/>
            <w:noWrap w:val="0"/>
            <w:vAlign w:val="center"/>
          </w:tcPr>
          <w:p w14:paraId="2923A11B">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授权代表（签字或盖章）：</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r>
      <w:tr w14:paraId="47F25627">
        <w:tblPrEx>
          <w:tblCellMar>
            <w:top w:w="0" w:type="dxa"/>
            <w:left w:w="108" w:type="dxa"/>
            <w:bottom w:w="0" w:type="dxa"/>
            <w:right w:w="108" w:type="dxa"/>
          </w:tblCellMar>
        </w:tblPrEx>
        <w:trPr>
          <w:trHeight w:val="624" w:hRule="exact"/>
          <w:jc w:val="center"/>
        </w:trPr>
        <w:tc>
          <w:tcPr>
            <w:tcW w:w="4705" w:type="dxa"/>
            <w:noWrap w:val="0"/>
            <w:vAlign w:val="center"/>
          </w:tcPr>
          <w:p w14:paraId="456FF0D4">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6"/>
                <w:szCs w:val="26"/>
                <w:highlight w:val="none"/>
                <w:u w:val="single"/>
                <w:lang w:val="en-US" w:eastAsia="zh-CN"/>
              </w:rPr>
            </w:pPr>
            <w:r>
              <w:rPr>
                <w:rFonts w:hint="eastAsia" w:ascii="宋体" w:hAnsi="宋体" w:eastAsia="宋体" w:cs="宋体"/>
                <w:color w:val="auto"/>
                <w:spacing w:val="0"/>
                <w:sz w:val="26"/>
                <w:szCs w:val="26"/>
                <w:highlight w:val="none"/>
              </w:rPr>
              <w:t>地　　址：</w:t>
            </w:r>
            <w:r>
              <w:rPr>
                <w:rFonts w:hint="eastAsia" w:ascii="宋体" w:hAnsi="宋体" w:cs="宋体"/>
                <w:b/>
                <w:bCs/>
                <w:color w:val="auto"/>
                <w:spacing w:val="0"/>
                <w:sz w:val="26"/>
                <w:szCs w:val="26"/>
                <w:highlight w:val="none"/>
                <w:u w:val="single"/>
                <w:lang w:val="en-US" w:eastAsia="zh-CN"/>
              </w:rPr>
              <w:t xml:space="preserve">                           </w:t>
            </w:r>
          </w:p>
        </w:tc>
        <w:tc>
          <w:tcPr>
            <w:tcW w:w="4705" w:type="dxa"/>
            <w:noWrap w:val="0"/>
            <w:vAlign w:val="center"/>
          </w:tcPr>
          <w:p w14:paraId="5A34BD74">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6"/>
                <w:szCs w:val="26"/>
                <w:highlight w:val="none"/>
                <w:u w:val="single"/>
                <w:lang w:val="en-US"/>
              </w:rPr>
            </w:pPr>
            <w:r>
              <w:rPr>
                <w:rFonts w:hint="eastAsia" w:ascii="宋体" w:hAnsi="宋体" w:eastAsia="宋体" w:cs="宋体"/>
                <w:color w:val="auto"/>
                <w:spacing w:val="0"/>
                <w:sz w:val="26"/>
                <w:szCs w:val="26"/>
                <w:highlight w:val="none"/>
              </w:rPr>
              <w:t>地　　址：</w:t>
            </w:r>
            <w:r>
              <w:rPr>
                <w:rFonts w:hint="eastAsia" w:asciiTheme="minorEastAsia" w:hAnsiTheme="minorEastAsia" w:cstheme="minorEastAsia"/>
                <w:b/>
                <w:bCs/>
                <w:spacing w:val="0"/>
                <w:sz w:val="26"/>
                <w:szCs w:val="26"/>
                <w:u w:val="single"/>
                <w:lang w:val="en-US" w:eastAsia="zh-CN"/>
              </w:rPr>
              <w:t xml:space="preserve">                           </w:t>
            </w:r>
          </w:p>
        </w:tc>
      </w:tr>
      <w:tr w14:paraId="330D0A07">
        <w:tblPrEx>
          <w:tblCellMar>
            <w:top w:w="0" w:type="dxa"/>
            <w:left w:w="108" w:type="dxa"/>
            <w:bottom w:w="0" w:type="dxa"/>
            <w:right w:w="108" w:type="dxa"/>
          </w:tblCellMar>
        </w:tblPrEx>
        <w:trPr>
          <w:trHeight w:val="624" w:hRule="exact"/>
          <w:jc w:val="center"/>
        </w:trPr>
        <w:tc>
          <w:tcPr>
            <w:tcW w:w="4705" w:type="dxa"/>
            <w:noWrap w:val="0"/>
            <w:vAlign w:val="center"/>
          </w:tcPr>
          <w:p w14:paraId="520BCEA7">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邮政编码：</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cs="宋体"/>
                <w:b/>
                <w:bCs/>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c>
          <w:tcPr>
            <w:tcW w:w="4705" w:type="dxa"/>
            <w:noWrap w:val="0"/>
            <w:vAlign w:val="center"/>
          </w:tcPr>
          <w:p w14:paraId="659F80B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邮政编码：</w:t>
            </w:r>
            <w:r>
              <w:rPr>
                <w:rFonts w:hint="eastAsia" w:ascii="宋体" w:hAnsi="宋体" w:eastAsia="宋体" w:cs="宋体"/>
                <w:color w:val="auto"/>
                <w:spacing w:val="0"/>
                <w:sz w:val="26"/>
                <w:szCs w:val="26"/>
                <w:highlight w:val="none"/>
                <w:u w:val="single"/>
              </w:rPr>
              <w:t xml:space="preserve">                            </w:t>
            </w:r>
          </w:p>
        </w:tc>
      </w:tr>
      <w:tr w14:paraId="4D273731">
        <w:tblPrEx>
          <w:tblCellMar>
            <w:top w:w="0" w:type="dxa"/>
            <w:left w:w="108" w:type="dxa"/>
            <w:bottom w:w="0" w:type="dxa"/>
            <w:right w:w="108" w:type="dxa"/>
          </w:tblCellMar>
        </w:tblPrEx>
        <w:trPr>
          <w:trHeight w:val="624" w:hRule="exact"/>
          <w:jc w:val="center"/>
        </w:trPr>
        <w:tc>
          <w:tcPr>
            <w:tcW w:w="4705" w:type="dxa"/>
            <w:noWrap w:val="0"/>
            <w:vAlign w:val="center"/>
          </w:tcPr>
          <w:p w14:paraId="77AA78D8">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rPr>
            </w:pPr>
            <w:r>
              <w:rPr>
                <w:rFonts w:hint="eastAsia" w:ascii="宋体" w:hAnsi="宋体" w:eastAsia="宋体" w:cs="宋体"/>
                <w:color w:val="auto"/>
                <w:spacing w:val="0"/>
                <w:sz w:val="26"/>
                <w:szCs w:val="26"/>
                <w:highlight w:val="none"/>
              </w:rPr>
              <w:t>电　　话：</w:t>
            </w:r>
            <w:r>
              <w:rPr>
                <w:rFonts w:hint="eastAsia" w:ascii="宋体" w:hAnsi="宋体" w:eastAsia="宋体" w:cs="宋体"/>
                <w:color w:val="auto"/>
                <w:spacing w:val="0"/>
                <w:sz w:val="26"/>
                <w:szCs w:val="26"/>
                <w:highlight w:val="none"/>
                <w:u w:val="single"/>
              </w:rPr>
              <w:tab/>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c>
          <w:tcPr>
            <w:tcW w:w="4705" w:type="dxa"/>
            <w:noWrap w:val="0"/>
            <w:vAlign w:val="center"/>
          </w:tcPr>
          <w:p w14:paraId="20ED1810">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rPr>
            </w:pPr>
            <w:r>
              <w:rPr>
                <w:rFonts w:hint="eastAsia" w:ascii="宋体" w:hAnsi="宋体" w:eastAsia="宋体" w:cs="宋体"/>
                <w:color w:val="auto"/>
                <w:spacing w:val="0"/>
                <w:sz w:val="26"/>
                <w:szCs w:val="26"/>
                <w:highlight w:val="none"/>
              </w:rPr>
              <w:t>电　　话：</w:t>
            </w:r>
            <w:r>
              <w:rPr>
                <w:rFonts w:hint="eastAsia" w:ascii="宋体" w:hAnsi="宋体" w:eastAsia="宋体" w:cs="宋体"/>
                <w:color w:val="auto"/>
                <w:spacing w:val="0"/>
                <w:sz w:val="26"/>
                <w:szCs w:val="26"/>
                <w:highlight w:val="none"/>
                <w:u w:val="single"/>
              </w:rPr>
              <w:tab/>
            </w:r>
            <w:r>
              <w:rPr>
                <w:rFonts w:hint="eastAsia" w:ascii="宋体" w:hAnsi="宋体" w:cs="宋体"/>
                <w:color w:val="auto"/>
                <w:spacing w:val="0"/>
                <w:sz w:val="26"/>
                <w:szCs w:val="26"/>
                <w:highlight w:val="none"/>
                <w:u w:val="single"/>
                <w:lang w:val="en-US" w:eastAsia="zh-CN"/>
              </w:rPr>
              <w:t xml:space="preserve">     </w:t>
            </w:r>
            <w:r>
              <w:rPr>
                <w:rFonts w:hint="eastAsia" w:ascii="宋体" w:hAnsi="宋体" w:cs="宋体"/>
                <w:b/>
                <w:bCs/>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r>
              <w:rPr>
                <w:rFonts w:hint="eastAsia" w:ascii="宋体" w:hAnsi="宋体" w:cs="宋体"/>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r>
      <w:tr w14:paraId="1F4E6FBE">
        <w:tblPrEx>
          <w:tblCellMar>
            <w:top w:w="0" w:type="dxa"/>
            <w:left w:w="108" w:type="dxa"/>
            <w:bottom w:w="0" w:type="dxa"/>
            <w:right w:w="108" w:type="dxa"/>
          </w:tblCellMar>
        </w:tblPrEx>
        <w:trPr>
          <w:trHeight w:val="624" w:hRule="exact"/>
          <w:jc w:val="center"/>
        </w:trPr>
        <w:tc>
          <w:tcPr>
            <w:tcW w:w="4705" w:type="dxa"/>
            <w:noWrap w:val="0"/>
            <w:vAlign w:val="center"/>
          </w:tcPr>
          <w:p w14:paraId="1876B343">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p>
        </w:tc>
        <w:tc>
          <w:tcPr>
            <w:tcW w:w="4705" w:type="dxa"/>
            <w:noWrap w:val="0"/>
            <w:vAlign w:val="center"/>
          </w:tcPr>
          <w:p w14:paraId="04C22B99">
            <w:pPr>
              <w:keepNext w:val="0"/>
              <w:keepLines w:val="0"/>
              <w:pageBreakBefore w:val="0"/>
              <w:widowControl/>
              <w:kinsoku/>
              <w:wordWrap/>
              <w:overflowPunct/>
              <w:topLinePunct w:val="0"/>
              <w:autoSpaceDE/>
              <w:autoSpaceDN/>
              <w:bidi w:val="0"/>
              <w:adjustRightInd/>
              <w:snapToGrid/>
              <w:ind w:firstLine="0"/>
              <w:textAlignment w:val="auto"/>
              <w:rPr>
                <w:rFonts w:hint="default" w:ascii="宋体" w:hAnsi="宋体" w:eastAsia="宋体" w:cs="宋体"/>
                <w:color w:val="auto"/>
                <w:spacing w:val="0"/>
                <w:sz w:val="26"/>
                <w:szCs w:val="26"/>
                <w:highlight w:val="none"/>
                <w:u w:val="single"/>
                <w:lang w:val="en-US" w:eastAsia="zh-CN"/>
              </w:rPr>
            </w:pPr>
            <w:r>
              <w:rPr>
                <w:rFonts w:hint="eastAsia" w:ascii="宋体" w:hAnsi="宋体" w:eastAsia="宋体" w:cs="宋体"/>
                <w:color w:val="auto"/>
                <w:spacing w:val="0"/>
                <w:sz w:val="26"/>
                <w:szCs w:val="26"/>
                <w:highlight w:val="none"/>
              </w:rPr>
              <w:t>开户银行：</w:t>
            </w:r>
            <w:r>
              <w:rPr>
                <w:rFonts w:hint="eastAsia" w:ascii="宋体" w:hAnsi="宋体" w:cs="宋体"/>
                <w:color w:val="auto"/>
                <w:spacing w:val="0"/>
                <w:sz w:val="26"/>
                <w:szCs w:val="26"/>
                <w:highlight w:val="none"/>
                <w:u w:val="single"/>
                <w:lang w:val="en-US" w:eastAsia="zh-CN"/>
              </w:rPr>
              <w:t xml:space="preserve">  </w:t>
            </w:r>
            <w:r>
              <w:rPr>
                <w:rFonts w:hint="eastAsia" w:ascii="宋体" w:hAnsi="宋体" w:cs="宋体"/>
                <w:b/>
                <w:bCs/>
                <w:color w:val="auto"/>
                <w:spacing w:val="0"/>
                <w:sz w:val="26"/>
                <w:szCs w:val="26"/>
                <w:highlight w:val="none"/>
                <w:u w:val="single"/>
                <w:lang w:val="en-US" w:eastAsia="zh-CN"/>
              </w:rPr>
              <w:t xml:space="preserve">                     </w:t>
            </w:r>
            <w:r>
              <w:rPr>
                <w:rFonts w:hint="eastAsia" w:ascii="宋体" w:hAnsi="宋体" w:cs="宋体"/>
                <w:color w:val="auto"/>
                <w:spacing w:val="0"/>
                <w:sz w:val="26"/>
                <w:szCs w:val="26"/>
                <w:highlight w:val="none"/>
                <w:u w:val="single"/>
                <w:lang w:val="en-US" w:eastAsia="zh-CN"/>
              </w:rPr>
              <w:t xml:space="preserve">     </w:t>
            </w:r>
          </w:p>
        </w:tc>
      </w:tr>
      <w:tr w14:paraId="3EAED85D">
        <w:tblPrEx>
          <w:tblCellMar>
            <w:top w:w="0" w:type="dxa"/>
            <w:left w:w="108" w:type="dxa"/>
            <w:bottom w:w="0" w:type="dxa"/>
            <w:right w:w="108" w:type="dxa"/>
          </w:tblCellMar>
        </w:tblPrEx>
        <w:trPr>
          <w:trHeight w:val="624" w:hRule="exact"/>
          <w:jc w:val="center"/>
        </w:trPr>
        <w:tc>
          <w:tcPr>
            <w:tcW w:w="4705" w:type="dxa"/>
            <w:noWrap w:val="0"/>
            <w:vAlign w:val="center"/>
          </w:tcPr>
          <w:p w14:paraId="4DB719C2">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p>
        </w:tc>
        <w:tc>
          <w:tcPr>
            <w:tcW w:w="4705" w:type="dxa"/>
            <w:noWrap w:val="0"/>
            <w:vAlign w:val="center"/>
          </w:tcPr>
          <w:p w14:paraId="29940B79">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u w:val="single"/>
              </w:rPr>
            </w:pPr>
            <w:r>
              <w:rPr>
                <w:rFonts w:hint="eastAsia" w:ascii="宋体" w:hAnsi="宋体" w:eastAsia="宋体" w:cs="宋体"/>
                <w:color w:val="auto"/>
                <w:spacing w:val="0"/>
                <w:sz w:val="26"/>
                <w:szCs w:val="26"/>
                <w:highlight w:val="none"/>
              </w:rPr>
              <w:t>账　　号：</w:t>
            </w:r>
            <w:r>
              <w:rPr>
                <w:rFonts w:hint="eastAsia" w:ascii="宋体" w:hAnsi="宋体" w:cs="宋体"/>
                <w:color w:val="auto"/>
                <w:spacing w:val="0"/>
                <w:sz w:val="26"/>
                <w:szCs w:val="26"/>
                <w:highlight w:val="none"/>
                <w:u w:val="single"/>
                <w:lang w:val="en-US" w:eastAsia="zh-CN"/>
              </w:rPr>
              <w:t xml:space="preserve">   </w:t>
            </w:r>
            <w:r>
              <w:rPr>
                <w:rFonts w:hint="eastAsia" w:ascii="宋体" w:hAnsi="宋体" w:cs="宋体"/>
                <w:b/>
                <w:bCs/>
                <w:color w:val="auto"/>
                <w:spacing w:val="0"/>
                <w:sz w:val="26"/>
                <w:szCs w:val="26"/>
                <w:highlight w:val="none"/>
                <w:u w:val="single"/>
                <w:lang w:val="en-US" w:eastAsia="zh-CN"/>
              </w:rPr>
              <w:t xml:space="preserve">                      </w:t>
            </w:r>
            <w:r>
              <w:rPr>
                <w:rFonts w:hint="eastAsia" w:ascii="宋体" w:hAnsi="宋体" w:eastAsia="宋体" w:cs="宋体"/>
                <w:color w:val="auto"/>
                <w:spacing w:val="0"/>
                <w:sz w:val="26"/>
                <w:szCs w:val="26"/>
                <w:highlight w:val="none"/>
                <w:u w:val="single"/>
              </w:rPr>
              <w:t xml:space="preserve">    </w:t>
            </w:r>
          </w:p>
        </w:tc>
      </w:tr>
      <w:tr w14:paraId="307D9514">
        <w:tblPrEx>
          <w:tblCellMar>
            <w:top w:w="0" w:type="dxa"/>
            <w:left w:w="108" w:type="dxa"/>
            <w:bottom w:w="0" w:type="dxa"/>
            <w:right w:w="108" w:type="dxa"/>
          </w:tblCellMar>
        </w:tblPrEx>
        <w:trPr>
          <w:trHeight w:val="624" w:hRule="exact"/>
          <w:jc w:val="center"/>
        </w:trPr>
        <w:tc>
          <w:tcPr>
            <w:tcW w:w="4705" w:type="dxa"/>
            <w:noWrap w:val="0"/>
            <w:vAlign w:val="center"/>
          </w:tcPr>
          <w:p w14:paraId="5EE509DC">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rPr>
            </w:pPr>
            <w:r>
              <w:rPr>
                <w:rFonts w:hint="eastAsia" w:ascii="宋体" w:hAnsi="宋体" w:eastAsia="宋体" w:cs="宋体"/>
                <w:color w:val="auto"/>
                <w:spacing w:val="0"/>
                <w:sz w:val="26"/>
                <w:szCs w:val="26"/>
                <w:highlight w:val="none"/>
              </w:rPr>
              <w:t>签订时间：      年　 月　 日</w:t>
            </w:r>
          </w:p>
        </w:tc>
        <w:tc>
          <w:tcPr>
            <w:tcW w:w="4705" w:type="dxa"/>
            <w:noWrap w:val="0"/>
            <w:vAlign w:val="center"/>
          </w:tcPr>
          <w:p w14:paraId="4CA1741C">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pacing w:val="0"/>
                <w:sz w:val="26"/>
                <w:szCs w:val="26"/>
                <w:highlight w:val="none"/>
              </w:rPr>
            </w:pPr>
            <w:r>
              <w:rPr>
                <w:rFonts w:hint="eastAsia" w:ascii="宋体" w:hAnsi="宋体" w:eastAsia="宋体" w:cs="宋体"/>
                <w:color w:val="auto"/>
                <w:spacing w:val="0"/>
                <w:sz w:val="26"/>
                <w:szCs w:val="26"/>
                <w:highlight w:val="none"/>
              </w:rPr>
              <w:t>签订时间：      年 　 月　 日</w:t>
            </w:r>
          </w:p>
        </w:tc>
      </w:tr>
    </w:tbl>
    <w:p w14:paraId="64F5568B">
      <w:pPr>
        <w:pStyle w:val="110"/>
        <w:rPr>
          <w:rFonts w:hint="eastAsia" w:ascii="宋体" w:hAnsi="宋体" w:eastAsia="新宋体" w:cs="宋体"/>
          <w:spacing w:val="20"/>
          <w:position w:val="2"/>
          <w:sz w:val="21"/>
          <w:szCs w:val="21"/>
        </w:rPr>
      </w:pPr>
    </w:p>
    <w:p w14:paraId="50285593">
      <w:pPr>
        <w:snapToGrid w:val="0"/>
        <w:spacing w:before="120" w:beforeLines="50" w:line="360" w:lineRule="auto"/>
        <w:jc w:val="center"/>
        <w:outlineLvl w:val="9"/>
        <w:rPr>
          <w:rFonts w:hint="eastAsia" w:ascii="宋体" w:hAnsi="宋体" w:cs="宋体"/>
          <w:b/>
          <w:sz w:val="36"/>
          <w:szCs w:val="36"/>
        </w:rPr>
      </w:pPr>
    </w:p>
    <w:p w14:paraId="4C9563C2">
      <w:pPr>
        <w:snapToGrid w:val="0"/>
        <w:spacing w:before="120" w:beforeLines="50" w:line="360" w:lineRule="auto"/>
        <w:jc w:val="center"/>
        <w:outlineLvl w:val="9"/>
        <w:rPr>
          <w:rFonts w:hint="eastAsia" w:ascii="宋体" w:hAnsi="宋体" w:cs="宋体"/>
          <w:b/>
          <w:sz w:val="36"/>
          <w:szCs w:val="36"/>
        </w:rPr>
      </w:pPr>
    </w:p>
    <w:p w14:paraId="4FFF033C">
      <w:pPr>
        <w:snapToGrid w:val="0"/>
        <w:spacing w:before="120" w:beforeLines="50" w:line="360" w:lineRule="auto"/>
        <w:jc w:val="center"/>
        <w:outlineLvl w:val="9"/>
        <w:rPr>
          <w:rFonts w:hint="eastAsia" w:ascii="宋体" w:hAnsi="宋体" w:cs="宋体"/>
          <w:b/>
          <w:sz w:val="36"/>
          <w:szCs w:val="36"/>
        </w:rPr>
      </w:pPr>
    </w:p>
    <w:p w14:paraId="234A7159">
      <w:pPr>
        <w:keepNext w:val="0"/>
        <w:keepLines w:val="0"/>
        <w:pageBreakBefore w:val="0"/>
        <w:widowControl/>
        <w:kinsoku/>
        <w:wordWrap/>
        <w:overflowPunct/>
        <w:topLinePunct w:val="0"/>
        <w:autoSpaceDE/>
        <w:autoSpaceDN/>
        <w:bidi w:val="0"/>
        <w:adjustRightInd/>
        <w:snapToGrid w:val="0"/>
        <w:spacing w:line="700" w:lineRule="exact"/>
        <w:jc w:val="center"/>
        <w:textAlignment w:val="auto"/>
        <w:outlineLvl w:val="0"/>
        <w:rPr>
          <w:rFonts w:hint="eastAsia" w:ascii="宋体" w:hAnsi="宋体" w:cs="宋体"/>
          <w:b/>
          <w:sz w:val="40"/>
          <w:szCs w:val="40"/>
        </w:rPr>
      </w:pPr>
      <w:bookmarkStart w:id="119" w:name="_Toc23316"/>
      <w:r>
        <w:rPr>
          <w:rFonts w:hint="eastAsia" w:ascii="宋体" w:hAnsi="宋体" w:cs="宋体"/>
          <w:b/>
          <w:sz w:val="40"/>
          <w:szCs w:val="40"/>
        </w:rPr>
        <w:t>第五章  投标文件</w:t>
      </w:r>
      <w:bookmarkEnd w:id="91"/>
      <w:bookmarkEnd w:id="92"/>
      <w:bookmarkEnd w:id="93"/>
      <w:bookmarkEnd w:id="94"/>
      <w:r>
        <w:rPr>
          <w:rFonts w:hint="eastAsia" w:ascii="宋体" w:hAnsi="宋体" w:cs="宋体"/>
          <w:b/>
          <w:sz w:val="40"/>
          <w:szCs w:val="40"/>
        </w:rPr>
        <w:t>格式</w:t>
      </w:r>
      <w:bookmarkEnd w:id="90"/>
      <w:bookmarkEnd w:id="95"/>
      <w:bookmarkEnd w:id="119"/>
    </w:p>
    <w:p w14:paraId="0107B04D">
      <w:pPr>
        <w:keepNext/>
        <w:keepLines/>
        <w:snapToGrid w:val="0"/>
        <w:spacing w:line="460" w:lineRule="exact"/>
        <w:outlineLvl w:val="9"/>
        <w:rPr>
          <w:rFonts w:hint="eastAsia" w:ascii="宋体" w:hAnsi="宋体" w:cs="宋体"/>
          <w:b/>
          <w:sz w:val="28"/>
          <w:szCs w:val="28"/>
        </w:rPr>
      </w:pPr>
      <w:bookmarkStart w:id="120" w:name="_Toc1863"/>
      <w:bookmarkStart w:id="121" w:name="_Toc2289"/>
      <w:bookmarkStart w:id="122" w:name="_Toc25537"/>
      <w:bookmarkStart w:id="123" w:name="_Toc359856820"/>
    </w:p>
    <w:p w14:paraId="0357FBFE">
      <w:pPr>
        <w:keepNext/>
        <w:keepLines/>
        <w:pageBreakBefore w:val="0"/>
        <w:widowControl/>
        <w:kinsoku/>
        <w:wordWrap/>
        <w:overflowPunct/>
        <w:topLinePunct w:val="0"/>
        <w:autoSpaceDE/>
        <w:autoSpaceDN/>
        <w:bidi w:val="0"/>
        <w:adjustRightInd/>
        <w:snapToGrid w:val="0"/>
        <w:spacing w:line="500" w:lineRule="exact"/>
        <w:textAlignment w:val="auto"/>
        <w:outlineLvl w:val="1"/>
        <w:rPr>
          <w:rFonts w:hint="eastAsia" w:ascii="宋体" w:hAnsi="宋体" w:cs="宋体"/>
          <w:b/>
          <w:sz w:val="32"/>
          <w:szCs w:val="32"/>
        </w:rPr>
      </w:pPr>
      <w:bookmarkStart w:id="124" w:name="_Toc3815"/>
      <w:r>
        <w:rPr>
          <w:rFonts w:hint="eastAsia" w:ascii="宋体" w:hAnsi="宋体" w:cs="宋体"/>
          <w:b/>
          <w:sz w:val="32"/>
          <w:szCs w:val="32"/>
        </w:rPr>
        <w:t>一、“资格审查文件”格式</w:t>
      </w:r>
      <w:bookmarkEnd w:id="120"/>
      <w:bookmarkEnd w:id="121"/>
      <w:bookmarkEnd w:id="122"/>
      <w:bookmarkEnd w:id="124"/>
    </w:p>
    <w:bookmarkEnd w:id="123"/>
    <w:p w14:paraId="65C8220C">
      <w:pPr>
        <w:snapToGrid w:val="0"/>
        <w:ind w:firstLine="1962" w:firstLineChars="698"/>
        <w:rPr>
          <w:rFonts w:hint="eastAsia" w:ascii="宋体" w:hAnsi="宋体"/>
          <w:b/>
          <w:sz w:val="28"/>
          <w:szCs w:val="28"/>
        </w:rPr>
      </w:pPr>
    </w:p>
    <w:p w14:paraId="1B7C67F4">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遂昌县竹产业共富产业园项目——炭化炉设备采购及安装</w:t>
      </w:r>
    </w:p>
    <w:p w14:paraId="2DFC2531">
      <w:pPr>
        <w:spacing w:line="360" w:lineRule="auto"/>
        <w:jc w:val="center"/>
        <w:rPr>
          <w:rFonts w:hint="eastAsia" w:ascii="宋体" w:hAnsi="宋体"/>
          <w:sz w:val="28"/>
          <w:szCs w:val="28"/>
        </w:rPr>
      </w:pPr>
    </w:p>
    <w:p w14:paraId="03A1B48A">
      <w:pPr>
        <w:spacing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ZJHT2025B01</w:t>
      </w:r>
    </w:p>
    <w:p w14:paraId="3CE22482">
      <w:pPr>
        <w:snapToGrid w:val="0"/>
        <w:ind w:firstLine="1962" w:firstLineChars="698"/>
        <w:rPr>
          <w:rFonts w:hint="eastAsia" w:ascii="宋体" w:hAnsi="宋体"/>
          <w:b/>
          <w:sz w:val="28"/>
          <w:szCs w:val="28"/>
        </w:rPr>
      </w:pPr>
    </w:p>
    <w:p w14:paraId="2DFE67AA">
      <w:pPr>
        <w:pStyle w:val="78"/>
        <w:ind w:left="480"/>
        <w:rPr>
          <w:rFonts w:hint="eastAsia" w:hAnsi="宋体"/>
          <w:b/>
          <w:sz w:val="28"/>
          <w:szCs w:val="28"/>
        </w:rPr>
      </w:pPr>
    </w:p>
    <w:p w14:paraId="6784990B">
      <w:pPr>
        <w:pStyle w:val="78"/>
        <w:ind w:left="480"/>
        <w:rPr>
          <w:rFonts w:hint="eastAsia" w:hAnsi="宋体"/>
          <w:b/>
          <w:sz w:val="28"/>
          <w:szCs w:val="28"/>
        </w:rPr>
      </w:pPr>
    </w:p>
    <w:p w14:paraId="52DBE95E">
      <w:pPr>
        <w:snapToGrid w:val="0"/>
        <w:ind w:firstLine="1962" w:firstLineChars="698"/>
        <w:rPr>
          <w:rFonts w:hint="eastAsia" w:ascii="宋体" w:hAnsi="宋体"/>
          <w:b/>
          <w:sz w:val="28"/>
          <w:szCs w:val="28"/>
        </w:rPr>
      </w:pPr>
    </w:p>
    <w:p w14:paraId="5B49DDF5">
      <w:pPr>
        <w:rPr>
          <w:rFonts w:hint="eastAsia" w:ascii="宋体" w:hAnsi="宋体"/>
          <w:b/>
          <w:sz w:val="28"/>
          <w:szCs w:val="28"/>
        </w:rPr>
      </w:pPr>
    </w:p>
    <w:p w14:paraId="70B80FAC">
      <w:pPr>
        <w:rPr>
          <w:rFonts w:hint="eastAsia"/>
        </w:rPr>
      </w:pPr>
    </w:p>
    <w:p w14:paraId="0479C808">
      <w:pPr>
        <w:pStyle w:val="7"/>
        <w:ind w:firstLine="1285" w:firstLineChars="400"/>
        <w:rPr>
          <w:rFonts w:hint="eastAsia" w:cs="宋体"/>
          <w:b/>
          <w:bCs/>
          <w:sz w:val="32"/>
          <w:szCs w:val="32"/>
        </w:rPr>
      </w:pPr>
      <w:bookmarkStart w:id="125" w:name="_Toc359856821"/>
      <w:r>
        <w:rPr>
          <w:rFonts w:hint="eastAsia" w:cs="宋体"/>
          <w:b/>
          <w:bCs/>
          <w:sz w:val="32"/>
          <w:szCs w:val="32"/>
        </w:rPr>
        <w:t>投标文件名称：资格审查文件</w:t>
      </w:r>
    </w:p>
    <w:p w14:paraId="0467D9BD">
      <w:pPr>
        <w:pStyle w:val="27"/>
        <w:ind w:firstLine="1120" w:firstLineChars="400"/>
        <w:rPr>
          <w:rFonts w:hint="eastAsia"/>
        </w:rPr>
      </w:pPr>
    </w:p>
    <w:p w14:paraId="0724A7CC">
      <w:pPr>
        <w:pStyle w:val="7"/>
        <w:rPr>
          <w:rFonts w:hint="eastAsia"/>
        </w:rPr>
      </w:pPr>
    </w:p>
    <w:p w14:paraId="2EEE2C9A">
      <w:pPr>
        <w:ind w:firstLine="960" w:firstLineChars="400"/>
      </w:pPr>
    </w:p>
    <w:p w14:paraId="2D62948F">
      <w:pPr>
        <w:pStyle w:val="7"/>
        <w:ind w:firstLine="1285" w:firstLineChars="400"/>
        <w:rPr>
          <w:rFonts w:hint="eastAsia" w:cs="宋体"/>
          <w:b/>
          <w:bCs/>
          <w:sz w:val="32"/>
          <w:szCs w:val="32"/>
        </w:rPr>
      </w:pPr>
      <w:r>
        <w:rPr>
          <w:rFonts w:hint="eastAsia" w:cs="宋体"/>
          <w:b/>
          <w:bCs/>
          <w:sz w:val="32"/>
          <w:szCs w:val="32"/>
        </w:rPr>
        <w:t>供应商名称（公 章）：</w:t>
      </w:r>
    </w:p>
    <w:p w14:paraId="0D3B0094">
      <w:pPr>
        <w:pStyle w:val="5"/>
        <w:ind w:firstLine="1124" w:firstLineChars="400"/>
        <w:outlineLvl w:val="9"/>
      </w:pPr>
    </w:p>
    <w:p w14:paraId="2FB41143"/>
    <w:p w14:paraId="2033213C"/>
    <w:p w14:paraId="4CC8F35F">
      <w:pPr>
        <w:pStyle w:val="7"/>
        <w:ind w:firstLine="1285" w:firstLineChars="400"/>
        <w:rPr>
          <w:rFonts w:hint="eastAsia" w:cs="宋体"/>
          <w:b/>
          <w:bCs/>
          <w:sz w:val="32"/>
          <w:szCs w:val="32"/>
        </w:rPr>
      </w:pPr>
      <w:r>
        <w:rPr>
          <w:rFonts w:hint="eastAsia" w:cs="宋体"/>
          <w:b/>
          <w:bCs/>
          <w:sz w:val="32"/>
          <w:szCs w:val="32"/>
        </w:rPr>
        <w:t>供应商地址：</w:t>
      </w:r>
    </w:p>
    <w:p w14:paraId="5A4C36AE"/>
    <w:p w14:paraId="77EC8CE7"/>
    <w:p w14:paraId="0AB7ABFE">
      <w:pPr>
        <w:pStyle w:val="7"/>
      </w:pPr>
    </w:p>
    <w:p w14:paraId="345363CF"/>
    <w:p w14:paraId="1C0F2226">
      <w:pPr>
        <w:pStyle w:val="61"/>
        <w:ind w:firstLine="1285" w:firstLineChars="400"/>
        <w:jc w:val="both"/>
        <w:rPr>
          <w:rFonts w:hint="eastAsia" w:ascii="宋体" w:cs="宋体"/>
        </w:rPr>
      </w:pPr>
      <w:bookmarkStart w:id="126" w:name="_Toc5881"/>
      <w:bookmarkStart w:id="127" w:name="_Toc26562"/>
      <w:bookmarkStart w:id="128" w:name="_Toc1927"/>
      <w:r>
        <w:rPr>
          <w:rFonts w:hint="eastAsia" w:ascii="宋体" w:cs="宋体"/>
        </w:rPr>
        <w:t>日   期</w:t>
      </w:r>
      <w:bookmarkEnd w:id="126"/>
      <w:bookmarkEnd w:id="127"/>
      <w:bookmarkEnd w:id="128"/>
    </w:p>
    <w:p w14:paraId="287DF067">
      <w:pPr>
        <w:pStyle w:val="61"/>
        <w:rPr>
          <w:rFonts w:hint="eastAsia"/>
          <w:sz w:val="36"/>
          <w:szCs w:val="36"/>
          <w:lang w:val="zh-CN"/>
        </w:rPr>
      </w:pPr>
      <w:r>
        <w:rPr>
          <w:rFonts w:hint="eastAsia" w:ascii="宋体" w:hAnsi="宋体"/>
          <w:sz w:val="28"/>
          <w:szCs w:val="28"/>
        </w:rPr>
        <w:br w:type="page"/>
      </w:r>
      <w:bookmarkStart w:id="129" w:name="_Toc5925"/>
      <w:bookmarkStart w:id="130" w:name="_Toc29757"/>
      <w:bookmarkStart w:id="131" w:name="_Toc10766"/>
      <w:r>
        <w:rPr>
          <w:rFonts w:hint="eastAsia"/>
          <w:sz w:val="36"/>
          <w:szCs w:val="36"/>
          <w:lang w:val="zh-CN"/>
        </w:rPr>
        <w:t>目 录</w:t>
      </w:r>
      <w:bookmarkEnd w:id="129"/>
      <w:bookmarkEnd w:id="130"/>
      <w:bookmarkEnd w:id="131"/>
    </w:p>
    <w:p w14:paraId="7F6D13FA">
      <w:pPr>
        <w:rPr>
          <w:rFonts w:hint="eastAsia"/>
          <w:lang w:val="zh-CN"/>
        </w:rPr>
      </w:pPr>
    </w:p>
    <w:p w14:paraId="1F2ACB1B">
      <w:pPr>
        <w:rPr>
          <w:rFonts w:hint="eastAsia"/>
          <w:lang w:val="zh-CN"/>
        </w:rPr>
      </w:pPr>
    </w:p>
    <w:p w14:paraId="7F6365FB">
      <w:pPr>
        <w:rPr>
          <w:rFonts w:hint="eastAsia"/>
          <w:sz w:val="28"/>
          <w:szCs w:val="28"/>
          <w:lang w:val="zh-CN"/>
        </w:rPr>
      </w:pPr>
    </w:p>
    <w:p w14:paraId="07409068">
      <w:pPr>
        <w:spacing w:line="480" w:lineRule="auto"/>
        <w:ind w:firstLine="520" w:firstLineChars="200"/>
        <w:rPr>
          <w:rFonts w:hint="eastAsia" w:ascii="宋体"/>
          <w:sz w:val="26"/>
          <w:szCs w:val="26"/>
        </w:rPr>
      </w:pPr>
      <w:r>
        <w:rPr>
          <w:rFonts w:hint="eastAsia" w:ascii="宋体"/>
          <w:sz w:val="26"/>
          <w:szCs w:val="26"/>
        </w:rPr>
        <w:t>▲（1）公司有效营业执照；</w:t>
      </w:r>
    </w:p>
    <w:p w14:paraId="542DF925">
      <w:pPr>
        <w:spacing w:line="480" w:lineRule="auto"/>
        <w:ind w:firstLine="520" w:firstLineChars="200"/>
        <w:rPr>
          <w:rFonts w:hint="eastAsia" w:ascii="宋体"/>
          <w:sz w:val="26"/>
          <w:szCs w:val="26"/>
        </w:rPr>
      </w:pPr>
      <w:r>
        <w:rPr>
          <w:rFonts w:hint="eastAsia" w:ascii="宋体"/>
          <w:sz w:val="26"/>
          <w:szCs w:val="26"/>
        </w:rPr>
        <w:t>▲（2）负责人身份证或授权委托书；</w:t>
      </w:r>
    </w:p>
    <w:p w14:paraId="2F2FE280">
      <w:pPr>
        <w:spacing w:line="480" w:lineRule="auto"/>
        <w:ind w:firstLine="520" w:firstLineChars="200"/>
        <w:rPr>
          <w:rFonts w:hint="eastAsia" w:ascii="宋体"/>
          <w:sz w:val="26"/>
          <w:szCs w:val="26"/>
        </w:rPr>
      </w:pPr>
      <w:r>
        <w:rPr>
          <w:rFonts w:hint="eastAsia" w:ascii="宋体"/>
          <w:sz w:val="26"/>
          <w:szCs w:val="26"/>
        </w:rPr>
        <w:t>▲（3）具有良好的财务会计制度、依法缴纳税收和社会保障资金的承诺函；</w:t>
      </w:r>
    </w:p>
    <w:p w14:paraId="19AD0598">
      <w:pPr>
        <w:spacing w:line="480" w:lineRule="auto"/>
        <w:ind w:firstLine="520" w:firstLineChars="200"/>
        <w:rPr>
          <w:rFonts w:hint="eastAsia" w:ascii="宋体"/>
          <w:sz w:val="26"/>
          <w:szCs w:val="26"/>
        </w:rPr>
      </w:pPr>
      <w:r>
        <w:rPr>
          <w:rFonts w:hint="eastAsia" w:ascii="宋体"/>
          <w:sz w:val="26"/>
          <w:szCs w:val="26"/>
        </w:rPr>
        <w:t>▲（4）具有履行合同所必需设备和专业技术能力的承诺函；</w:t>
      </w:r>
    </w:p>
    <w:p w14:paraId="5B2D194D">
      <w:pPr>
        <w:spacing w:line="480" w:lineRule="auto"/>
        <w:ind w:firstLine="520" w:firstLineChars="200"/>
        <w:rPr>
          <w:rFonts w:hint="eastAsia" w:ascii="宋体"/>
          <w:sz w:val="26"/>
          <w:szCs w:val="26"/>
        </w:rPr>
      </w:pPr>
      <w:r>
        <w:rPr>
          <w:rFonts w:hint="eastAsia" w:ascii="宋体"/>
          <w:sz w:val="26"/>
          <w:szCs w:val="26"/>
        </w:rPr>
        <w:t>▲（5）无重大违法记录声明书；</w:t>
      </w:r>
    </w:p>
    <w:p w14:paraId="1907B038">
      <w:pPr>
        <w:spacing w:line="480" w:lineRule="auto"/>
        <w:ind w:firstLine="520" w:firstLineChars="200"/>
        <w:rPr>
          <w:rFonts w:hint="eastAsia" w:ascii="宋体"/>
          <w:sz w:val="26"/>
          <w:szCs w:val="26"/>
          <w:lang w:eastAsia="zh-CN"/>
        </w:rPr>
      </w:pPr>
      <w:r>
        <w:rPr>
          <w:rFonts w:hint="eastAsia" w:ascii="宋体"/>
          <w:sz w:val="26"/>
          <w:szCs w:val="26"/>
        </w:rPr>
        <w:t>▲（6）资格声明</w:t>
      </w:r>
      <w:r>
        <w:rPr>
          <w:rFonts w:hint="eastAsia" w:ascii="宋体"/>
          <w:sz w:val="26"/>
          <w:szCs w:val="26"/>
          <w:lang w:eastAsia="zh-CN"/>
        </w:rPr>
        <w:t>；</w:t>
      </w:r>
    </w:p>
    <w:p w14:paraId="17A08561">
      <w:pPr>
        <w:spacing w:line="480" w:lineRule="auto"/>
        <w:ind w:firstLine="520" w:firstLineChars="200"/>
        <w:rPr>
          <w:rFonts w:hint="eastAsia" w:ascii="宋体"/>
          <w:sz w:val="26"/>
          <w:szCs w:val="26"/>
          <w:lang w:eastAsia="zh-CN"/>
        </w:rPr>
      </w:pPr>
      <w:r>
        <w:rPr>
          <w:rFonts w:hint="eastAsia" w:ascii="宋体"/>
          <w:sz w:val="26"/>
          <w:szCs w:val="26"/>
        </w:rPr>
        <w:t>▲（</w:t>
      </w:r>
      <w:r>
        <w:rPr>
          <w:rFonts w:hint="eastAsia" w:ascii="宋体"/>
          <w:sz w:val="26"/>
          <w:szCs w:val="26"/>
          <w:lang w:val="en-US" w:eastAsia="zh-CN"/>
        </w:rPr>
        <w:t>7</w:t>
      </w:r>
      <w:r>
        <w:rPr>
          <w:rFonts w:hint="eastAsia" w:ascii="宋体"/>
          <w:sz w:val="26"/>
          <w:szCs w:val="26"/>
        </w:rPr>
        <w:t>）</w:t>
      </w:r>
      <w:r>
        <w:rPr>
          <w:rFonts w:hint="eastAsia" w:ascii="宋体"/>
          <w:sz w:val="26"/>
          <w:szCs w:val="26"/>
          <w:lang w:eastAsia="zh-CN"/>
        </w:rPr>
        <w:t>特定资格。</w:t>
      </w:r>
    </w:p>
    <w:p w14:paraId="5F6DBDCE">
      <w:pPr>
        <w:spacing w:line="480" w:lineRule="auto"/>
        <w:ind w:firstLine="520" w:firstLineChars="200"/>
        <w:rPr>
          <w:rFonts w:hint="eastAsia" w:ascii="宋体"/>
          <w:sz w:val="26"/>
          <w:szCs w:val="26"/>
          <w:lang w:eastAsia="zh-CN"/>
        </w:rPr>
      </w:pPr>
    </w:p>
    <w:p w14:paraId="23698814">
      <w:pPr>
        <w:pStyle w:val="2"/>
        <w:rPr>
          <w:rFonts w:hint="eastAsia"/>
          <w:lang w:eastAsia="zh-CN"/>
        </w:rPr>
      </w:pPr>
    </w:p>
    <w:p w14:paraId="67DC6395">
      <w:pPr>
        <w:pStyle w:val="5"/>
        <w:outlineLvl w:val="9"/>
        <w:rPr>
          <w:rFonts w:hint="eastAsia" w:ascii="宋体"/>
          <w:sz w:val="24"/>
          <w:szCs w:val="24"/>
        </w:rPr>
      </w:pPr>
    </w:p>
    <w:p w14:paraId="2CCEC7A3">
      <w:pPr>
        <w:rPr>
          <w:rFonts w:hint="eastAsia" w:ascii="宋体"/>
        </w:rPr>
      </w:pPr>
    </w:p>
    <w:p w14:paraId="5B3450E3">
      <w:pPr>
        <w:pStyle w:val="5"/>
        <w:outlineLvl w:val="9"/>
        <w:rPr>
          <w:rFonts w:hint="eastAsia" w:ascii="宋体"/>
          <w:sz w:val="24"/>
          <w:szCs w:val="24"/>
        </w:rPr>
      </w:pPr>
    </w:p>
    <w:p w14:paraId="3ED2FA24">
      <w:pPr>
        <w:rPr>
          <w:rFonts w:hint="eastAsia" w:ascii="宋体"/>
        </w:rPr>
      </w:pPr>
    </w:p>
    <w:p w14:paraId="4BCDEF14">
      <w:pPr>
        <w:pStyle w:val="5"/>
        <w:outlineLvl w:val="9"/>
        <w:rPr>
          <w:rFonts w:hint="eastAsia" w:ascii="宋体"/>
          <w:sz w:val="24"/>
          <w:szCs w:val="24"/>
        </w:rPr>
      </w:pPr>
    </w:p>
    <w:p w14:paraId="5AF2CFA5">
      <w:pPr>
        <w:rPr>
          <w:rFonts w:hint="eastAsia" w:ascii="宋体"/>
        </w:rPr>
      </w:pPr>
    </w:p>
    <w:p w14:paraId="71644DC4">
      <w:pPr>
        <w:pStyle w:val="5"/>
        <w:outlineLvl w:val="9"/>
        <w:rPr>
          <w:rFonts w:hint="eastAsia" w:ascii="宋体"/>
          <w:sz w:val="24"/>
          <w:szCs w:val="24"/>
        </w:rPr>
      </w:pPr>
    </w:p>
    <w:p w14:paraId="56E635C2">
      <w:pPr>
        <w:rPr>
          <w:rFonts w:hint="eastAsia" w:ascii="宋体"/>
        </w:rPr>
      </w:pPr>
    </w:p>
    <w:p w14:paraId="11DFEE2D">
      <w:pPr>
        <w:pStyle w:val="5"/>
        <w:outlineLvl w:val="9"/>
        <w:rPr>
          <w:rFonts w:hint="eastAsia" w:ascii="宋体"/>
          <w:sz w:val="24"/>
          <w:szCs w:val="24"/>
        </w:rPr>
      </w:pPr>
    </w:p>
    <w:p w14:paraId="463D8C94">
      <w:pPr>
        <w:rPr>
          <w:rFonts w:hint="eastAsia" w:ascii="宋体"/>
        </w:rPr>
      </w:pPr>
    </w:p>
    <w:p w14:paraId="610075F8">
      <w:pPr>
        <w:pStyle w:val="7"/>
        <w:rPr>
          <w:rFonts w:hint="eastAsia"/>
        </w:rPr>
      </w:pPr>
    </w:p>
    <w:p w14:paraId="248A4441">
      <w:pPr>
        <w:pStyle w:val="27"/>
        <w:rPr>
          <w:rFonts w:hint="eastAsia"/>
        </w:rPr>
      </w:pPr>
    </w:p>
    <w:p w14:paraId="11F0C9C2">
      <w:pPr>
        <w:pStyle w:val="111"/>
        <w:rPr>
          <w:rFonts w:hint="eastAsia"/>
        </w:rPr>
      </w:pPr>
    </w:p>
    <w:p w14:paraId="146D3CD3">
      <w:pPr>
        <w:rPr>
          <w:rFonts w:hint="eastAsia" w:ascii="宋体"/>
        </w:rPr>
      </w:pPr>
    </w:p>
    <w:p w14:paraId="2C2BE883">
      <w:pPr>
        <w:rPr>
          <w:rFonts w:hint="eastAsia" w:ascii="宋体"/>
        </w:rPr>
      </w:pPr>
    </w:p>
    <w:p w14:paraId="102649FC">
      <w:pPr>
        <w:keepNext/>
        <w:keepLines/>
        <w:pageBreakBefore w:val="0"/>
        <w:widowControl/>
        <w:kinsoku/>
        <w:wordWrap/>
        <w:overflowPunct/>
        <w:topLinePunct w:val="0"/>
        <w:autoSpaceDE/>
        <w:autoSpaceDN/>
        <w:bidi w:val="0"/>
        <w:adjustRightInd/>
        <w:snapToGrid w:val="0"/>
        <w:spacing w:line="600" w:lineRule="exact"/>
        <w:jc w:val="center"/>
        <w:textAlignment w:val="auto"/>
        <w:rPr>
          <w:rFonts w:hint="eastAsia" w:ascii="宋体" w:hAnsi="宋体" w:cs="宋体"/>
          <w:b/>
          <w:sz w:val="32"/>
        </w:rPr>
      </w:pPr>
      <w:r>
        <w:rPr>
          <w:rFonts w:hint="eastAsia" w:ascii="宋体" w:hAnsi="宋体" w:cs="宋体"/>
          <w:b/>
          <w:sz w:val="32"/>
        </w:rPr>
        <w:t>▲一、公司有效营业执照</w:t>
      </w:r>
    </w:p>
    <w:p w14:paraId="21DF9C4B">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sz w:val="26"/>
          <w:szCs w:val="26"/>
        </w:rPr>
      </w:pPr>
      <w:r>
        <w:rPr>
          <w:rFonts w:hint="eastAsia" w:ascii="宋体"/>
          <w:sz w:val="26"/>
          <w:szCs w:val="26"/>
        </w:rPr>
        <w:t>要求：</w:t>
      </w:r>
    </w:p>
    <w:p w14:paraId="684E9D32">
      <w:pPr>
        <w:keepNext w:val="0"/>
        <w:keepLines w:val="0"/>
        <w:pageBreakBefore w:val="0"/>
        <w:widowControl/>
        <w:kinsoku/>
        <w:wordWrap/>
        <w:overflowPunct/>
        <w:topLinePunct w:val="0"/>
        <w:autoSpaceDE/>
        <w:autoSpaceDN/>
        <w:bidi w:val="0"/>
        <w:adjustRightInd/>
        <w:snapToGrid/>
        <w:spacing w:line="540" w:lineRule="exact"/>
        <w:ind w:firstLine="520" w:firstLineChars="200"/>
        <w:textAlignment w:val="auto"/>
        <w:rPr>
          <w:rFonts w:ascii="宋体"/>
          <w:sz w:val="26"/>
          <w:szCs w:val="26"/>
        </w:rPr>
      </w:pPr>
      <w:r>
        <w:rPr>
          <w:rFonts w:hint="eastAsia" w:ascii="宋体"/>
          <w:sz w:val="26"/>
          <w:szCs w:val="26"/>
        </w:rPr>
        <w:t>1.提供</w:t>
      </w:r>
      <w:r>
        <w:rPr>
          <w:rFonts w:ascii="宋体"/>
          <w:sz w:val="26"/>
          <w:szCs w:val="26"/>
        </w:rPr>
        <w:t>有效的</w:t>
      </w:r>
      <w:r>
        <w:rPr>
          <w:rFonts w:hint="eastAsia" w:ascii="宋体"/>
          <w:sz w:val="26"/>
          <w:szCs w:val="26"/>
        </w:rPr>
        <w:t>营业执照复印件并加盖公章。</w:t>
      </w:r>
    </w:p>
    <w:p w14:paraId="13A12CB7">
      <w:pPr>
        <w:snapToGrid w:val="0"/>
        <w:spacing w:line="360" w:lineRule="auto"/>
      </w:pPr>
    </w:p>
    <w:p w14:paraId="70DDF3D4">
      <w:pPr>
        <w:pStyle w:val="5"/>
        <w:outlineLvl w:val="9"/>
      </w:pPr>
    </w:p>
    <w:p w14:paraId="4C3C2C8D"/>
    <w:p w14:paraId="6397890E">
      <w:pPr>
        <w:pStyle w:val="5"/>
        <w:outlineLvl w:val="9"/>
      </w:pPr>
    </w:p>
    <w:p w14:paraId="056AA77C"/>
    <w:p w14:paraId="08A673D4">
      <w:pPr>
        <w:pStyle w:val="5"/>
        <w:outlineLvl w:val="9"/>
      </w:pPr>
    </w:p>
    <w:p w14:paraId="6D84B916"/>
    <w:p w14:paraId="7869959C">
      <w:pPr>
        <w:pStyle w:val="5"/>
        <w:outlineLvl w:val="9"/>
      </w:pPr>
    </w:p>
    <w:p w14:paraId="67649685"/>
    <w:p w14:paraId="3920D96D">
      <w:pPr>
        <w:pStyle w:val="5"/>
        <w:outlineLvl w:val="9"/>
      </w:pPr>
    </w:p>
    <w:p w14:paraId="2F5B7C6D"/>
    <w:p w14:paraId="1D3F224D">
      <w:pPr>
        <w:pStyle w:val="5"/>
        <w:outlineLvl w:val="9"/>
      </w:pPr>
    </w:p>
    <w:p w14:paraId="084A1D9C"/>
    <w:p w14:paraId="57212416">
      <w:pPr>
        <w:pStyle w:val="5"/>
        <w:outlineLvl w:val="9"/>
      </w:pPr>
    </w:p>
    <w:p w14:paraId="43B9A58A"/>
    <w:p w14:paraId="7E974FCA">
      <w:pPr>
        <w:pStyle w:val="5"/>
        <w:outlineLvl w:val="9"/>
      </w:pPr>
    </w:p>
    <w:p w14:paraId="6674E6D1"/>
    <w:p w14:paraId="4D186FC4">
      <w:pPr>
        <w:pStyle w:val="5"/>
        <w:outlineLvl w:val="9"/>
      </w:pPr>
    </w:p>
    <w:p w14:paraId="402A36EF"/>
    <w:p w14:paraId="2E4EA080">
      <w:pPr>
        <w:pStyle w:val="5"/>
        <w:outlineLvl w:val="9"/>
      </w:pPr>
    </w:p>
    <w:p w14:paraId="4FC163F2"/>
    <w:p w14:paraId="28843ED0">
      <w:pPr>
        <w:pStyle w:val="112"/>
      </w:pPr>
    </w:p>
    <w:p w14:paraId="18872792"/>
    <w:p w14:paraId="0A475F89">
      <w:pPr>
        <w:pStyle w:val="5"/>
        <w:outlineLvl w:val="9"/>
      </w:pPr>
    </w:p>
    <w:p w14:paraId="327329E7"/>
    <w:p w14:paraId="3F9F9ADD">
      <w:pPr>
        <w:pStyle w:val="5"/>
        <w:outlineLvl w:val="9"/>
      </w:pPr>
    </w:p>
    <w:p w14:paraId="65A79FA6"/>
    <w:p w14:paraId="193D9186">
      <w:pPr>
        <w:keepNext/>
        <w:keepLines/>
        <w:snapToGrid w:val="0"/>
        <w:spacing w:line="600" w:lineRule="exact"/>
        <w:jc w:val="center"/>
        <w:rPr>
          <w:rFonts w:hint="eastAsia" w:ascii="宋体" w:hAnsi="宋体" w:cs="宋体"/>
          <w:b/>
          <w:sz w:val="32"/>
        </w:rPr>
      </w:pPr>
      <w:r>
        <w:rPr>
          <w:rFonts w:hint="eastAsia" w:ascii="宋体" w:hAnsi="宋体" w:cs="宋体"/>
          <w:b/>
          <w:sz w:val="32"/>
        </w:rPr>
        <w:t>▲二、定代表人资格证书或授权委托书</w:t>
      </w:r>
    </w:p>
    <w:p w14:paraId="2F4E1256">
      <w:pPr>
        <w:pStyle w:val="7"/>
        <w:keepNext w:val="0"/>
        <w:keepLines w:val="0"/>
        <w:pageBreakBefore w:val="0"/>
        <w:widowControl/>
        <w:kinsoku/>
        <w:wordWrap/>
        <w:overflowPunct/>
        <w:topLinePunct w:val="0"/>
        <w:autoSpaceDE/>
        <w:autoSpaceDN/>
        <w:bidi w:val="0"/>
        <w:adjustRightInd w:val="0"/>
        <w:snapToGrid w:val="0"/>
        <w:spacing w:before="157" w:beforeLines="50" w:line="600" w:lineRule="exact"/>
        <w:ind w:firstLine="0"/>
        <w:jc w:val="center"/>
        <w:textAlignment w:val="auto"/>
        <w:rPr>
          <w:rFonts w:hint="eastAsia" w:ascii="宋体" w:hAnsi="宋体" w:cs="宋体"/>
          <w:b/>
          <w:sz w:val="28"/>
          <w:szCs w:val="28"/>
        </w:rPr>
      </w:pPr>
      <w:r>
        <w:rPr>
          <w:rFonts w:hint="eastAsia" w:ascii="宋体" w:hAnsi="宋体" w:cs="宋体"/>
          <w:b/>
          <w:sz w:val="28"/>
          <w:szCs w:val="28"/>
        </w:rPr>
        <w:t>2.1 法定代表人资格证书</w:t>
      </w:r>
    </w:p>
    <w:p w14:paraId="6013F3CA">
      <w:pPr>
        <w:rPr>
          <w:rFonts w:hint="eastAsia" w:ascii="宋体" w:hAnsi="宋体" w:cs="宋体"/>
        </w:rPr>
      </w:pPr>
    </w:p>
    <w:p w14:paraId="519A80AE">
      <w:pPr>
        <w:pStyle w:val="3"/>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单位名称：</w:t>
      </w:r>
    </w:p>
    <w:p w14:paraId="6F1B9555">
      <w:pPr>
        <w:pStyle w:val="3"/>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地址：</w:t>
      </w:r>
    </w:p>
    <w:p w14:paraId="67DD1401">
      <w:pPr>
        <w:pStyle w:val="3"/>
        <w:keepNext w:val="0"/>
        <w:keepLines w:val="0"/>
        <w:pageBreakBefore w:val="0"/>
        <w:widowControl/>
        <w:tabs>
          <w:tab w:val="left" w:pos="208"/>
        </w:tabs>
        <w:kinsoku/>
        <w:wordWrap/>
        <w:overflowPunct/>
        <w:topLinePunct w:val="0"/>
        <w:autoSpaceDE/>
        <w:autoSpaceDN/>
        <w:bidi w:val="0"/>
        <w:adjustRightInd w:val="0"/>
        <w:snapToGrid/>
        <w:spacing w:after="0" w:line="60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姓名：</w:t>
      </w:r>
      <w:r>
        <w:rPr>
          <w:rFonts w:hint="eastAsia" w:ascii="宋体" w:hAnsi="宋体" w:eastAsia="宋体" w:cs="宋体"/>
          <w:sz w:val="26"/>
          <w:szCs w:val="26"/>
        </w:rPr>
        <w:tab/>
      </w:r>
      <w:r>
        <w:rPr>
          <w:rFonts w:hint="eastAsia" w:ascii="宋体" w:hAnsi="宋体" w:eastAsia="宋体" w:cs="宋体"/>
          <w:sz w:val="26"/>
          <w:szCs w:val="26"/>
        </w:rPr>
        <w:t xml:space="preserve">          性别：        </w:t>
      </w:r>
      <w:r>
        <w:rPr>
          <w:rFonts w:hint="eastAsia" w:ascii="宋体" w:hAnsi="宋体" w:eastAsia="宋体" w:cs="宋体"/>
          <w:sz w:val="26"/>
          <w:szCs w:val="26"/>
        </w:rPr>
        <w:tab/>
      </w:r>
      <w:r>
        <w:rPr>
          <w:rFonts w:hint="eastAsia" w:ascii="宋体" w:hAnsi="宋体" w:eastAsia="宋体" w:cs="宋体"/>
          <w:sz w:val="26"/>
          <w:szCs w:val="26"/>
        </w:rPr>
        <w:t xml:space="preserve">年龄：           </w:t>
      </w:r>
      <w:r>
        <w:rPr>
          <w:rFonts w:hint="eastAsia" w:ascii="宋体" w:hAnsi="宋体" w:eastAsia="宋体" w:cs="宋体"/>
          <w:sz w:val="26"/>
          <w:szCs w:val="26"/>
        </w:rPr>
        <w:tab/>
      </w:r>
      <w:r>
        <w:rPr>
          <w:rFonts w:hint="eastAsia" w:ascii="宋体" w:hAnsi="宋体" w:eastAsia="宋体" w:cs="宋体"/>
          <w:sz w:val="26"/>
          <w:szCs w:val="26"/>
        </w:rPr>
        <w:t>职务：</w:t>
      </w:r>
    </w:p>
    <w:p w14:paraId="7D15E445">
      <w:pPr>
        <w:pStyle w:val="3"/>
        <w:keepNext w:val="0"/>
        <w:keepLines w:val="0"/>
        <w:pageBreakBefore w:val="0"/>
        <w:widowControl w:val="0"/>
        <w:tabs>
          <w:tab w:val="left" w:pos="208"/>
        </w:tabs>
        <w:kinsoku/>
        <w:wordWrap/>
        <w:overflowPunct/>
        <w:topLinePunct w:val="0"/>
        <w:autoSpaceDE/>
        <w:autoSpaceDN/>
        <w:bidi w:val="0"/>
        <w:adjustRightInd/>
        <w:snapToGrid/>
        <w:spacing w:before="157" w:beforeLines="50" w:after="0" w:line="620" w:lineRule="exact"/>
        <w:ind w:left="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系</w:t>
      </w:r>
      <w:r>
        <w:rPr>
          <w:rFonts w:hint="eastAsia" w:ascii="宋体" w:hAnsi="宋体" w:eastAsia="宋体" w:cs="宋体"/>
          <w:sz w:val="26"/>
          <w:szCs w:val="26"/>
          <w:u w:val="single"/>
        </w:rPr>
        <w:tab/>
      </w:r>
      <w:r>
        <w:rPr>
          <w:rFonts w:hint="eastAsia" w:ascii="宋体" w:hAnsi="宋体" w:eastAsia="宋体" w:cs="宋体"/>
          <w:sz w:val="26"/>
          <w:szCs w:val="26"/>
          <w:u w:val="single"/>
        </w:rPr>
        <w:t xml:space="preserve">  （供应商名称）    </w:t>
      </w:r>
      <w:r>
        <w:rPr>
          <w:rFonts w:hint="eastAsia" w:ascii="宋体" w:hAnsi="宋体" w:eastAsia="宋体" w:cs="宋体"/>
          <w:sz w:val="26"/>
          <w:szCs w:val="26"/>
        </w:rPr>
        <w:t>的法定代表人。为参加就贵方组织的有关</w:t>
      </w:r>
      <w:r>
        <w:rPr>
          <w:rFonts w:hint="eastAsia" w:ascii="宋体" w:hAnsi="宋体" w:eastAsia="宋体" w:cs="宋体"/>
          <w:sz w:val="26"/>
          <w:szCs w:val="26"/>
          <w:u w:val="single"/>
          <w:lang w:eastAsia="zh-CN"/>
        </w:rPr>
        <w:t>遂昌县竹产业共富产业园项目——炭化炉设备采购及安装</w:t>
      </w:r>
      <w:r>
        <w:rPr>
          <w:rFonts w:hint="eastAsia" w:ascii="宋体" w:hAnsi="宋体" w:eastAsia="宋体" w:cs="宋体"/>
          <w:sz w:val="26"/>
          <w:szCs w:val="26"/>
          <w:u w:val="single"/>
        </w:rPr>
        <w:t>（项目编号：</w:t>
      </w:r>
      <w:r>
        <w:rPr>
          <w:rFonts w:hint="eastAsia" w:ascii="宋体" w:hAnsi="宋体" w:eastAsia="宋体" w:cs="宋体"/>
          <w:sz w:val="26"/>
          <w:szCs w:val="26"/>
          <w:u w:val="single"/>
          <w:lang w:eastAsia="zh-CN"/>
        </w:rPr>
        <w:t>ZJHT2025B01</w:t>
      </w:r>
      <w:r>
        <w:rPr>
          <w:rFonts w:hint="eastAsia" w:ascii="宋体" w:hAnsi="宋体" w:eastAsia="宋体" w:cs="宋体"/>
          <w:sz w:val="26"/>
          <w:szCs w:val="26"/>
          <w:u w:val="single"/>
        </w:rPr>
        <w:t>）</w:t>
      </w:r>
      <w:r>
        <w:rPr>
          <w:rFonts w:hint="eastAsia" w:ascii="宋体" w:hAnsi="宋体" w:eastAsia="宋体" w:cs="宋体"/>
          <w:sz w:val="26"/>
          <w:szCs w:val="26"/>
        </w:rPr>
        <w:t>项目的投标活动，签署并全权办理针对上述项目的投标、开标、评标、签约等具体事务和签署相关文件。</w:t>
      </w:r>
    </w:p>
    <w:p w14:paraId="7A01365B">
      <w:pPr>
        <w:pStyle w:val="3"/>
        <w:keepNext w:val="0"/>
        <w:keepLines w:val="0"/>
        <w:pageBreakBefore w:val="0"/>
        <w:widowControl w:val="0"/>
        <w:tabs>
          <w:tab w:val="left" w:pos="208"/>
        </w:tabs>
        <w:kinsoku/>
        <w:wordWrap/>
        <w:overflowPunct/>
        <w:topLinePunct w:val="0"/>
        <w:autoSpaceDE/>
        <w:autoSpaceDN/>
        <w:bidi w:val="0"/>
        <w:adjustRightInd/>
        <w:snapToGrid/>
        <w:spacing w:after="0" w:line="620" w:lineRule="exact"/>
        <w:ind w:left="0" w:firstLine="520" w:firstLineChars="200"/>
        <w:textAlignment w:val="auto"/>
        <w:rPr>
          <w:rFonts w:hint="eastAsia" w:ascii="宋体" w:hAnsi="宋体" w:eastAsia="宋体" w:cs="宋体"/>
          <w:sz w:val="26"/>
          <w:szCs w:val="26"/>
        </w:rPr>
      </w:pPr>
      <w:r>
        <w:rPr>
          <w:rFonts w:hint="eastAsia" w:ascii="宋体" w:hAnsi="宋体" w:eastAsia="宋体" w:cs="宋体"/>
          <w:sz w:val="26"/>
          <w:szCs w:val="26"/>
        </w:rPr>
        <w:t>特此证明。</w:t>
      </w:r>
    </w:p>
    <w:p w14:paraId="23ED4D0C">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rPr>
      </w:pPr>
    </w:p>
    <w:p w14:paraId="3161B32D">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u w:val="single"/>
        </w:rPr>
      </w:pPr>
      <w:r>
        <w:rPr>
          <w:rFonts w:hint="eastAsia" w:ascii="宋体" w:hAnsi="宋体" w:eastAsia="宋体" w:cs="宋体"/>
          <w:sz w:val="26"/>
          <w:szCs w:val="26"/>
        </w:rPr>
        <w:t>供应商盖章（</w:t>
      </w:r>
      <w:r>
        <w:rPr>
          <w:rFonts w:hint="eastAsia" w:ascii="宋体" w:hAnsi="宋体" w:eastAsia="宋体" w:cs="宋体"/>
          <w:sz w:val="26"/>
          <w:szCs w:val="26"/>
          <w:lang w:val="en-US" w:eastAsia="zh-CN"/>
        </w:rPr>
        <w:t>公章</w:t>
      </w:r>
      <w:r>
        <w:rPr>
          <w:rFonts w:hint="eastAsia" w:ascii="宋体" w:hAnsi="宋体" w:eastAsia="宋体" w:cs="宋体"/>
          <w:sz w:val="26"/>
          <w:szCs w:val="26"/>
        </w:rPr>
        <w:t>）：</w:t>
      </w:r>
      <w:r>
        <w:rPr>
          <w:rFonts w:hint="eastAsia" w:ascii="宋体" w:hAnsi="宋体" w:eastAsia="宋体" w:cs="宋体"/>
          <w:sz w:val="26"/>
          <w:szCs w:val="26"/>
          <w:u w:val="single"/>
        </w:rPr>
        <w:t xml:space="preserve">               </w:t>
      </w:r>
    </w:p>
    <w:p w14:paraId="27BDD465">
      <w:pPr>
        <w:pStyle w:val="473"/>
        <w:keepNext w:val="0"/>
        <w:keepLines w:val="0"/>
        <w:pageBreakBefore w:val="0"/>
        <w:kinsoku/>
        <w:wordWrap w:val="0"/>
        <w:overflowPunct/>
        <w:topLinePunct w:val="0"/>
        <w:autoSpaceDE/>
        <w:autoSpaceDN/>
        <w:bidi w:val="0"/>
        <w:snapToGrid/>
        <w:spacing w:line="540" w:lineRule="exact"/>
        <w:ind w:left="0" w:firstLine="0" w:firstLineChars="0"/>
        <w:jc w:val="right"/>
        <w:rPr>
          <w:rFonts w:hint="eastAsia" w:ascii="宋体" w:hAnsi="宋体" w:eastAsia="宋体" w:cs="宋体"/>
          <w:sz w:val="26"/>
          <w:szCs w:val="26"/>
          <w:u w:val="single"/>
        </w:rPr>
      </w:pPr>
      <w:r>
        <w:rPr>
          <w:rFonts w:hint="eastAsia" w:ascii="宋体" w:hAnsi="宋体" w:eastAsia="宋体" w:cs="宋体"/>
          <w:sz w:val="26"/>
          <w:szCs w:val="26"/>
        </w:rPr>
        <w:t>日      期：</w:t>
      </w:r>
      <w:r>
        <w:rPr>
          <w:rFonts w:hint="eastAsia" w:ascii="宋体" w:hAnsi="宋体" w:eastAsia="宋体" w:cs="宋体"/>
          <w:sz w:val="26"/>
          <w:szCs w:val="26"/>
          <w:u w:val="single"/>
        </w:rPr>
        <w:t xml:space="preserve">               </w:t>
      </w:r>
    </w:p>
    <w:p w14:paraId="21F3C43E">
      <w:pPr>
        <w:pStyle w:val="3"/>
        <w:keepNext w:val="0"/>
        <w:keepLines w:val="0"/>
        <w:pageBreakBefore w:val="0"/>
        <w:widowControl/>
        <w:tabs>
          <w:tab w:val="left" w:pos="208"/>
        </w:tabs>
        <w:kinsoku/>
        <w:wordWrap/>
        <w:overflowPunct/>
        <w:topLinePunct w:val="0"/>
        <w:autoSpaceDE/>
        <w:autoSpaceDN/>
        <w:bidi w:val="0"/>
        <w:adjustRightInd w:val="0"/>
        <w:snapToGrid/>
        <w:spacing w:after="0" w:line="54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sz w:val="26"/>
          <w:szCs w:val="26"/>
        </w:rPr>
        <w:t>▲本“法定代表人资格证明书”需附法定代表人身份证件扫描件，如扫描件不清晰或错误的， 后果由供应商承担。</w:t>
      </w:r>
    </w:p>
    <w:p w14:paraId="4AA8CE96">
      <w:pPr>
        <w:pStyle w:val="3"/>
        <w:keepNext w:val="0"/>
        <w:keepLines w:val="0"/>
        <w:pageBreakBefore w:val="0"/>
        <w:widowControl/>
        <w:tabs>
          <w:tab w:val="left" w:pos="208"/>
        </w:tabs>
        <w:kinsoku/>
        <w:wordWrap/>
        <w:overflowPunct/>
        <w:topLinePunct w:val="0"/>
        <w:autoSpaceDE/>
        <w:autoSpaceDN/>
        <w:bidi w:val="0"/>
        <w:adjustRightInd w:val="0"/>
        <w:snapToGrid/>
        <w:spacing w:after="0" w:line="540" w:lineRule="exact"/>
        <w:ind w:left="0" w:firstLine="0" w:firstLineChars="0"/>
        <w:textAlignment w:val="baseline"/>
        <w:rPr>
          <w:rFonts w:hint="eastAsia" w:ascii="宋体" w:hAnsi="宋体" w:eastAsia="宋体" w:cs="宋体"/>
          <w:sz w:val="26"/>
          <w:szCs w:val="26"/>
        </w:rPr>
      </w:pPr>
      <w:r>
        <w:rPr>
          <w:rFonts w:hint="eastAsia" w:ascii="宋体" w:hAnsi="宋体" w:eastAsia="宋体" w:cs="宋体"/>
          <w:b/>
          <w:sz w:val="26"/>
          <w:szCs w:val="26"/>
        </w:rPr>
        <w:t>法定代表人</w:t>
      </w:r>
      <w:r>
        <w:rPr>
          <w:rFonts w:hint="eastAsia" w:ascii="宋体" w:hAnsi="宋体" w:eastAsia="宋体" w:cs="宋体"/>
          <w:sz w:val="26"/>
          <w:szCs w:val="26"/>
        </w:rPr>
        <w:t>身份证</w:t>
      </w:r>
      <w:r>
        <w:rPr>
          <w:rFonts w:hint="eastAsia" w:ascii="宋体" w:hAnsi="宋体" w:eastAsia="宋体" w:cs="宋体"/>
          <w:sz w:val="26"/>
          <w:szCs w:val="26"/>
          <w:lang w:val="en-US" w:eastAsia="zh-CN"/>
        </w:rPr>
        <w:t>复印件</w:t>
      </w:r>
      <w:r>
        <w:rPr>
          <w:rFonts w:hint="eastAsia" w:ascii="宋体" w:hAnsi="宋体" w:eastAsia="宋体" w:cs="宋体"/>
          <w:sz w:val="26"/>
          <w:szCs w:val="26"/>
        </w:rPr>
        <w:t>：</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14:paraId="65C9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4621" w:type="dxa"/>
            <w:tcBorders>
              <w:tl2br w:val="nil"/>
              <w:tr2bl w:val="nil"/>
            </w:tcBorders>
            <w:noWrap w:val="0"/>
            <w:vAlign w:val="top"/>
          </w:tcPr>
          <w:p w14:paraId="753C14D2">
            <w:pPr>
              <w:pStyle w:val="473"/>
              <w:spacing w:line="440" w:lineRule="exact"/>
              <w:rPr>
                <w:rFonts w:hint="eastAsia" w:ascii="宋体" w:hAnsi="宋体" w:cs="宋体"/>
                <w:spacing w:val="20"/>
                <w:sz w:val="24"/>
              </w:rPr>
            </w:pPr>
            <w:r>
              <w:rPr>
                <w:rFonts w:hint="eastAsia" w:ascii="宋体" w:hAnsi="宋体" w:cs="宋体"/>
                <w:spacing w:val="20"/>
                <w:sz w:val="24"/>
              </w:rPr>
              <w:t>正面：</w:t>
            </w:r>
          </w:p>
          <w:p w14:paraId="47EF140E">
            <w:pPr>
              <w:pStyle w:val="473"/>
              <w:spacing w:line="440" w:lineRule="exact"/>
              <w:rPr>
                <w:rFonts w:hint="eastAsia" w:ascii="宋体" w:hAnsi="宋体" w:cs="宋体"/>
                <w:spacing w:val="20"/>
                <w:sz w:val="24"/>
              </w:rPr>
            </w:pPr>
          </w:p>
        </w:tc>
        <w:tc>
          <w:tcPr>
            <w:tcW w:w="4621" w:type="dxa"/>
            <w:tcBorders>
              <w:tl2br w:val="nil"/>
              <w:tr2bl w:val="nil"/>
            </w:tcBorders>
            <w:noWrap w:val="0"/>
            <w:vAlign w:val="top"/>
          </w:tcPr>
          <w:p w14:paraId="24FD7640">
            <w:pPr>
              <w:pStyle w:val="473"/>
              <w:spacing w:line="440" w:lineRule="exact"/>
              <w:rPr>
                <w:rFonts w:hint="eastAsia" w:ascii="宋体" w:hAnsi="宋体" w:cs="宋体"/>
                <w:spacing w:val="20"/>
                <w:sz w:val="24"/>
              </w:rPr>
            </w:pPr>
            <w:r>
              <w:rPr>
                <w:rFonts w:hint="eastAsia" w:ascii="宋体" w:hAnsi="宋体" w:cs="宋体"/>
                <w:spacing w:val="20"/>
                <w:sz w:val="24"/>
              </w:rPr>
              <w:t>反面：</w:t>
            </w:r>
          </w:p>
          <w:p w14:paraId="0C525E56">
            <w:pPr>
              <w:pStyle w:val="473"/>
              <w:spacing w:line="440" w:lineRule="exact"/>
              <w:rPr>
                <w:rFonts w:hint="eastAsia" w:ascii="宋体" w:hAnsi="宋体" w:cs="宋体"/>
                <w:spacing w:val="20"/>
                <w:sz w:val="24"/>
                <w:u w:val="single"/>
              </w:rPr>
            </w:pPr>
          </w:p>
        </w:tc>
      </w:tr>
    </w:tbl>
    <w:p w14:paraId="64613B39">
      <w:pPr>
        <w:pStyle w:val="357"/>
        <w:spacing w:line="360" w:lineRule="auto"/>
        <w:ind w:firstLine="440" w:firstLineChars="200"/>
      </w:pPr>
      <w:r>
        <w:rPr>
          <w:rStyle w:val="203"/>
          <w:rFonts w:hint="eastAsia" w:ascii="宋体" w:hAnsi="宋体" w:cs="宋体"/>
          <w:bCs/>
          <w:sz w:val="22"/>
          <w:szCs w:val="22"/>
        </w:rPr>
        <w:t>。</w:t>
      </w:r>
    </w:p>
    <w:p w14:paraId="3E76C554">
      <w:pPr>
        <w:pStyle w:val="114"/>
        <w:ind w:firstLine="640"/>
      </w:pPr>
    </w:p>
    <w:p w14:paraId="1030817A">
      <w:pPr>
        <w:keepNext/>
        <w:keepLines/>
        <w:pageBreakBefore w:val="0"/>
        <w:widowControl/>
        <w:kinsoku/>
        <w:wordWrap/>
        <w:overflowPunct/>
        <w:topLinePunct w:val="0"/>
        <w:autoSpaceDE/>
        <w:autoSpaceDN/>
        <w:bidi w:val="0"/>
        <w:adjustRightInd/>
        <w:snapToGrid w:val="0"/>
        <w:spacing w:line="600" w:lineRule="exact"/>
        <w:jc w:val="center"/>
        <w:textAlignment w:val="auto"/>
        <w:rPr>
          <w:rFonts w:hint="eastAsia" w:ascii="宋体" w:hAnsi="宋体" w:cs="宋体"/>
          <w:b/>
          <w:sz w:val="32"/>
        </w:rPr>
      </w:pPr>
      <w:r>
        <w:rPr>
          <w:rFonts w:hint="eastAsia" w:ascii="宋体" w:hAnsi="宋体" w:cs="宋体"/>
          <w:b/>
          <w:sz w:val="32"/>
          <w:lang w:val="en-US" w:eastAsia="zh-CN"/>
        </w:rPr>
        <w:t>2.2</w:t>
      </w:r>
      <w:r>
        <w:rPr>
          <w:rFonts w:hint="eastAsia" w:ascii="宋体" w:hAnsi="宋体" w:cs="宋体"/>
          <w:b/>
          <w:sz w:val="32"/>
        </w:rPr>
        <w:t>授权委托书</w:t>
      </w:r>
    </w:p>
    <w:p w14:paraId="7945ED97">
      <w:pPr>
        <w:pageBreakBefore w:val="0"/>
        <w:kinsoku/>
        <w:wordWrap/>
        <w:overflowPunct/>
        <w:topLinePunct w:val="0"/>
        <w:bidi w:val="0"/>
        <w:snapToGrid w:val="0"/>
        <w:spacing w:line="540" w:lineRule="exact"/>
        <w:ind w:left="0" w:leftChars="0" w:firstLine="0" w:firstLineChars="0"/>
        <w:textAlignment w:val="auto"/>
        <w:rPr>
          <w:rFonts w:hint="eastAsia" w:ascii="宋体" w:hAnsi="宋体" w:cs="宋体"/>
          <w:sz w:val="26"/>
          <w:szCs w:val="26"/>
          <w:u w:val="single"/>
        </w:rPr>
      </w:pPr>
      <w:r>
        <w:rPr>
          <w:rFonts w:hint="eastAsia" w:ascii="宋体" w:hAnsi="宋体" w:cs="宋体"/>
          <w:sz w:val="26"/>
          <w:szCs w:val="26"/>
          <w:u w:val="single"/>
          <w:lang w:eastAsia="zh-CN"/>
        </w:rPr>
        <w:t>遂昌县两山生态资源资产经营有限公司</w:t>
      </w:r>
      <w:r>
        <w:rPr>
          <w:rFonts w:hint="eastAsia" w:ascii="宋体" w:hAnsi="宋体" w:cs="宋体"/>
          <w:sz w:val="26"/>
          <w:szCs w:val="26"/>
          <w:u w:val="single"/>
        </w:rPr>
        <w:t>、浙江惠同建设工程管理有限公司</w:t>
      </w:r>
      <w:r>
        <w:rPr>
          <w:rFonts w:hint="eastAsia" w:ascii="宋体" w:hAnsi="宋体" w:cs="宋体"/>
          <w:sz w:val="26"/>
          <w:szCs w:val="26"/>
        </w:rPr>
        <w:t>：</w:t>
      </w:r>
    </w:p>
    <w:p w14:paraId="4E446CA2">
      <w:pPr>
        <w:keepNext w:val="0"/>
        <w:keepLines w:val="0"/>
        <w:pageBreakBefore w:val="0"/>
        <w:widowControl/>
        <w:kinsoku/>
        <w:wordWrap/>
        <w:overflowPunct/>
        <w:topLinePunct w:val="0"/>
        <w:autoSpaceDE w:val="0"/>
        <w:autoSpaceDN w:val="0"/>
        <w:bidi w:val="0"/>
        <w:adjustRightInd/>
        <w:snapToGrid w:val="0"/>
        <w:spacing w:before="157" w:beforeLines="50"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我</w:t>
      </w:r>
      <w:r>
        <w:rPr>
          <w:rFonts w:hint="eastAsia" w:ascii="宋体" w:hAnsi="宋体" w:cs="宋体"/>
          <w:sz w:val="26"/>
          <w:szCs w:val="26"/>
          <w:u w:val="single"/>
        </w:rPr>
        <w:t xml:space="preserve"> （负责人姓名） </w:t>
      </w:r>
      <w:r>
        <w:rPr>
          <w:rFonts w:hint="eastAsia" w:ascii="宋体" w:hAnsi="宋体" w:cs="宋体"/>
          <w:sz w:val="26"/>
          <w:szCs w:val="26"/>
        </w:rPr>
        <w:t>系</w:t>
      </w:r>
      <w:r>
        <w:rPr>
          <w:rFonts w:hint="eastAsia" w:ascii="宋体" w:hAnsi="宋体" w:cs="宋体"/>
          <w:sz w:val="26"/>
          <w:szCs w:val="26"/>
          <w:u w:val="single"/>
        </w:rPr>
        <w:t xml:space="preserve">  （供应商全称） </w:t>
      </w:r>
      <w:r>
        <w:rPr>
          <w:rFonts w:hint="eastAsia" w:ascii="宋体" w:hAnsi="宋体" w:cs="宋体"/>
          <w:sz w:val="26"/>
          <w:szCs w:val="26"/>
        </w:rPr>
        <w:t>的负责人，</w:t>
      </w:r>
      <w:r>
        <w:rPr>
          <w:rFonts w:hint="eastAsia" w:ascii="宋体" w:hAnsi="宋体"/>
          <w:sz w:val="26"/>
          <w:szCs w:val="26"/>
        </w:rPr>
        <w:t>现授权委托本单位</w:t>
      </w:r>
      <w:r>
        <w:rPr>
          <w:rFonts w:hint="eastAsia" w:ascii="宋体" w:hAnsi="宋体"/>
          <w:b/>
          <w:sz w:val="26"/>
          <w:szCs w:val="26"/>
        </w:rPr>
        <w:t>在职职工</w:t>
      </w:r>
      <w:r>
        <w:rPr>
          <w:rFonts w:hint="eastAsia" w:ascii="宋体" w:hAnsi="宋体"/>
          <w:sz w:val="26"/>
          <w:szCs w:val="26"/>
          <w:u w:val="single"/>
        </w:rPr>
        <w:t>（姓名及身份证号码）</w:t>
      </w:r>
      <w:r>
        <w:rPr>
          <w:rFonts w:hint="eastAsia" w:ascii="宋体" w:hAnsi="宋体"/>
          <w:sz w:val="26"/>
          <w:szCs w:val="26"/>
        </w:rPr>
        <w:t>以我方的名义参加就贵方组织的</w:t>
      </w:r>
      <w:r>
        <w:rPr>
          <w:rFonts w:hint="eastAsia" w:ascii="宋体" w:hAnsi="宋体" w:cs="宋体"/>
          <w:b/>
          <w:bCs/>
          <w:sz w:val="26"/>
          <w:szCs w:val="26"/>
          <w:u w:val="single"/>
          <w:lang w:eastAsia="zh-CN"/>
        </w:rPr>
        <w:t>遂昌县竹产业共富产业园项目——炭化炉设备采购及安装</w:t>
      </w:r>
      <w:r>
        <w:rPr>
          <w:rFonts w:hint="eastAsia" w:ascii="宋体" w:hAnsi="宋体" w:cs="宋体"/>
          <w:sz w:val="26"/>
          <w:szCs w:val="26"/>
          <w:u w:val="single"/>
        </w:rPr>
        <w:t>（采购编号</w:t>
      </w:r>
      <w:r>
        <w:rPr>
          <w:rFonts w:hint="eastAsia" w:ascii="宋体" w:hAnsi="宋体" w:cs="宋体"/>
          <w:b/>
          <w:bCs/>
          <w:sz w:val="26"/>
          <w:szCs w:val="26"/>
          <w:u w:val="single"/>
          <w:lang w:eastAsia="zh-CN"/>
        </w:rPr>
        <w:t>ZJHT2025B01</w:t>
      </w:r>
      <w:r>
        <w:rPr>
          <w:rFonts w:hint="eastAsia" w:ascii="宋体" w:hAnsi="宋体" w:cs="宋体"/>
          <w:sz w:val="26"/>
          <w:szCs w:val="26"/>
        </w:rPr>
        <w:t>）项目的投标活动，并代表我方全权办理针对上述项目的投标、开标、评审、签约等具体事务和签署相关文件。</w:t>
      </w:r>
    </w:p>
    <w:p w14:paraId="09D15661">
      <w:pPr>
        <w:keepNext w:val="0"/>
        <w:keepLines w:val="0"/>
        <w:pageBreakBefore w:val="0"/>
        <w:widowControl/>
        <w:kinsoku/>
        <w:wordWrap/>
        <w:overflowPunct/>
        <w:topLinePunct w:val="0"/>
        <w:autoSpaceDE w:val="0"/>
        <w:autoSpaceDN w:val="0"/>
        <w:bidi w:val="0"/>
        <w:adjustRightInd/>
        <w:snapToGrid w:val="0"/>
        <w:spacing w:line="520" w:lineRule="exact"/>
        <w:ind w:left="0" w:leftChars="0" w:firstLine="0" w:firstLineChars="0"/>
        <w:textAlignment w:val="auto"/>
        <w:rPr>
          <w:rFonts w:hint="eastAsia" w:ascii="宋体" w:hAnsi="宋体" w:cs="宋体"/>
          <w:sz w:val="26"/>
          <w:szCs w:val="26"/>
        </w:rPr>
      </w:pPr>
      <w:r>
        <w:rPr>
          <w:rFonts w:hint="eastAsia" w:ascii="宋体" w:hAnsi="宋体" w:cs="宋体"/>
          <w:sz w:val="26"/>
          <w:szCs w:val="26"/>
        </w:rPr>
        <w:t xml:space="preserve">    我方对被委托人的签字或盖章事项负全部责任。</w:t>
      </w:r>
    </w:p>
    <w:p w14:paraId="2039F041">
      <w:pPr>
        <w:keepNext w:val="0"/>
        <w:keepLines w:val="0"/>
        <w:pageBreakBefore w:val="0"/>
        <w:widowControl/>
        <w:kinsoku/>
        <w:wordWrap/>
        <w:overflowPunct/>
        <w:topLinePunct w:val="0"/>
        <w:autoSpaceDE/>
        <w:autoSpaceDN/>
        <w:bidi w:val="0"/>
        <w:adjustRightInd/>
        <w:snapToGrid w:val="0"/>
        <w:spacing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本授权书自签署之日起生效，在撤销授权的书面通知送达贵方以前，本授权委托书一直有效。被委托人在授权书有效期内签署的所有文件不因授权的撤销而失效。</w:t>
      </w:r>
    </w:p>
    <w:p w14:paraId="360A4C3A">
      <w:pPr>
        <w:keepNext w:val="0"/>
        <w:keepLines w:val="0"/>
        <w:pageBreakBefore w:val="0"/>
        <w:widowControl/>
        <w:kinsoku/>
        <w:wordWrap/>
        <w:overflowPunct/>
        <w:topLinePunct w:val="0"/>
        <w:autoSpaceDE/>
        <w:autoSpaceDN/>
        <w:bidi w:val="0"/>
        <w:adjustRightInd/>
        <w:snapToGrid w:val="0"/>
        <w:spacing w:line="520" w:lineRule="exact"/>
        <w:ind w:left="0" w:leftChars="0" w:firstLine="520" w:firstLineChars="200"/>
        <w:textAlignment w:val="auto"/>
        <w:rPr>
          <w:rFonts w:hint="eastAsia" w:ascii="宋体" w:hAnsi="宋体" w:cs="宋体"/>
          <w:sz w:val="26"/>
          <w:szCs w:val="26"/>
        </w:rPr>
      </w:pPr>
      <w:r>
        <w:rPr>
          <w:rFonts w:hint="eastAsia" w:ascii="宋体" w:hAnsi="宋体" w:cs="宋体"/>
          <w:sz w:val="26"/>
          <w:szCs w:val="26"/>
        </w:rPr>
        <w:t>被委托人无转委托权，特此声明。</w:t>
      </w:r>
    </w:p>
    <w:p w14:paraId="7E7411B3">
      <w:pPr>
        <w:pageBreakBefore w:val="0"/>
        <w:kinsoku/>
        <w:wordWrap/>
        <w:overflowPunct/>
        <w:topLinePunct w:val="0"/>
        <w:bidi w:val="0"/>
        <w:spacing w:line="540" w:lineRule="exact"/>
        <w:ind w:left="0" w:leftChars="0" w:firstLine="0" w:firstLineChars="0"/>
        <w:textAlignment w:val="auto"/>
        <w:rPr>
          <w:rFonts w:hint="eastAsia"/>
          <w:sz w:val="26"/>
          <w:szCs w:val="26"/>
        </w:rPr>
      </w:pPr>
    </w:p>
    <w:p w14:paraId="16726567">
      <w:pPr>
        <w:pStyle w:val="473"/>
        <w:keepNext w:val="0"/>
        <w:keepLines w:val="0"/>
        <w:pageBreakBefore w:val="0"/>
        <w:kinsoku/>
        <w:wordWrap/>
        <w:overflowPunct/>
        <w:topLinePunct w:val="0"/>
        <w:autoSpaceDE/>
        <w:autoSpaceDN/>
        <w:bidi w:val="0"/>
        <w:adjustRightInd/>
        <w:spacing w:line="460" w:lineRule="exact"/>
        <w:ind w:left="0" w:leftChars="0" w:firstLine="4420" w:firstLineChars="1700"/>
        <w:textAlignment w:val="auto"/>
        <w:rPr>
          <w:rFonts w:ascii="宋体" w:hAnsi="宋体"/>
          <w:sz w:val="26"/>
          <w:szCs w:val="26"/>
        </w:rPr>
      </w:pPr>
      <w:r>
        <w:rPr>
          <w:rFonts w:hint="eastAsia" w:ascii="宋体" w:hAnsi="宋体"/>
          <w:sz w:val="26"/>
          <w:szCs w:val="26"/>
        </w:rPr>
        <w:t>法定代表人</w:t>
      </w:r>
      <w:r>
        <w:rPr>
          <w:rFonts w:hint="eastAsia" w:ascii="宋体" w:hAnsi="宋体"/>
          <w:sz w:val="26"/>
          <w:szCs w:val="26"/>
          <w:lang w:eastAsia="zh-CN"/>
        </w:rPr>
        <w:t>（</w:t>
      </w:r>
      <w:r>
        <w:rPr>
          <w:rFonts w:hint="eastAsia" w:ascii="宋体" w:hAnsi="宋体"/>
          <w:sz w:val="26"/>
          <w:szCs w:val="26"/>
        </w:rPr>
        <w:t>签字或盖章</w:t>
      </w:r>
      <w:r>
        <w:rPr>
          <w:rFonts w:hint="eastAsia" w:ascii="宋体" w:hAnsi="宋体"/>
          <w:sz w:val="26"/>
          <w:szCs w:val="26"/>
          <w:lang w:eastAsia="zh-CN"/>
        </w:rPr>
        <w:t>）</w:t>
      </w:r>
      <w:r>
        <w:rPr>
          <w:rFonts w:ascii="宋体" w:hAnsi="宋体"/>
          <w:sz w:val="26"/>
          <w:szCs w:val="26"/>
        </w:rPr>
        <w:t>：</w:t>
      </w:r>
    </w:p>
    <w:p w14:paraId="1BE98C6B">
      <w:pPr>
        <w:pStyle w:val="473"/>
        <w:keepNext w:val="0"/>
        <w:keepLines w:val="0"/>
        <w:pageBreakBefore w:val="0"/>
        <w:kinsoku/>
        <w:wordWrap/>
        <w:overflowPunct/>
        <w:topLinePunct w:val="0"/>
        <w:autoSpaceDE/>
        <w:autoSpaceDN/>
        <w:bidi w:val="0"/>
        <w:adjustRightInd/>
        <w:spacing w:line="460" w:lineRule="exact"/>
        <w:ind w:left="0" w:leftChars="0" w:firstLine="5200" w:firstLineChars="2000"/>
        <w:textAlignment w:val="auto"/>
        <w:rPr>
          <w:rFonts w:ascii="宋体" w:hAnsi="宋体"/>
          <w:sz w:val="26"/>
          <w:szCs w:val="26"/>
          <w:u w:val="single"/>
        </w:rPr>
      </w:pPr>
      <w:r>
        <w:rPr>
          <w:rFonts w:hint="eastAsia" w:ascii="宋体" w:hAnsi="宋体"/>
          <w:sz w:val="26"/>
          <w:szCs w:val="26"/>
        </w:rPr>
        <w:t>供应商盖章（公章）</w:t>
      </w:r>
      <w:r>
        <w:rPr>
          <w:rFonts w:ascii="宋体" w:hAnsi="宋体"/>
          <w:sz w:val="26"/>
          <w:szCs w:val="26"/>
        </w:rPr>
        <w:t>：</w:t>
      </w:r>
    </w:p>
    <w:p w14:paraId="5818F4C0">
      <w:pPr>
        <w:keepNext w:val="0"/>
        <w:keepLines w:val="0"/>
        <w:pageBreakBefore w:val="0"/>
        <w:kinsoku/>
        <w:wordWrap/>
        <w:overflowPunct/>
        <w:topLinePunct w:val="0"/>
        <w:autoSpaceDE/>
        <w:autoSpaceDN/>
        <w:bidi w:val="0"/>
        <w:adjustRightInd/>
        <w:snapToGrid w:val="0"/>
        <w:spacing w:line="460" w:lineRule="exact"/>
        <w:ind w:firstLine="6500" w:firstLineChars="2500"/>
        <w:textAlignment w:val="auto"/>
        <w:rPr>
          <w:rFonts w:hint="eastAsia" w:ascii="宋体" w:hAnsi="宋体" w:cs="宋体"/>
          <w:sz w:val="26"/>
          <w:szCs w:val="26"/>
        </w:rPr>
      </w:pPr>
      <w:r>
        <w:rPr>
          <w:rFonts w:ascii="宋体" w:hAnsi="宋体"/>
          <w:sz w:val="26"/>
          <w:szCs w:val="26"/>
        </w:rPr>
        <w:t>日</w:t>
      </w:r>
      <w:r>
        <w:rPr>
          <w:rFonts w:hint="eastAsia" w:ascii="宋体" w:hAnsi="宋体"/>
          <w:sz w:val="26"/>
          <w:szCs w:val="26"/>
          <w:lang w:val="en-US" w:eastAsia="zh-CN"/>
        </w:rPr>
        <w:t xml:space="preserve">    </w:t>
      </w:r>
      <w:r>
        <w:rPr>
          <w:rFonts w:ascii="宋体" w:hAnsi="宋体"/>
          <w:sz w:val="26"/>
          <w:szCs w:val="26"/>
        </w:rPr>
        <w:t>期</w:t>
      </w:r>
      <w:r>
        <w:rPr>
          <w:rFonts w:ascii="宋体" w:hAnsi="宋体"/>
          <w:spacing w:val="20"/>
          <w:sz w:val="26"/>
          <w:szCs w:val="26"/>
        </w:rPr>
        <w:t>：</w:t>
      </w:r>
      <w:r>
        <w:rPr>
          <w:rFonts w:hint="eastAsia" w:ascii="宋体" w:hAnsi="宋体" w:cs="宋体"/>
          <w:sz w:val="26"/>
          <w:szCs w:val="26"/>
        </w:rPr>
        <w:t>_____________________________________________________________________</w:t>
      </w:r>
    </w:p>
    <w:p w14:paraId="65788926">
      <w:pPr>
        <w:pStyle w:val="473"/>
        <w:pageBreakBefore w:val="0"/>
        <w:kinsoku/>
        <w:wordWrap/>
        <w:overflowPunct/>
        <w:topLinePunct w:val="0"/>
        <w:bidi w:val="0"/>
        <w:spacing w:line="540" w:lineRule="exact"/>
        <w:ind w:left="0" w:leftChars="0" w:firstLine="0" w:firstLineChars="0"/>
        <w:textAlignment w:val="auto"/>
        <w:rPr>
          <w:rFonts w:ascii="宋体" w:hAnsi="宋体"/>
          <w:sz w:val="26"/>
          <w:szCs w:val="26"/>
        </w:rPr>
      </w:pPr>
      <w:r>
        <w:rPr>
          <w:rFonts w:hint="eastAsia" w:ascii="宋体" w:hAnsi="宋体"/>
          <w:sz w:val="26"/>
          <w:szCs w:val="26"/>
        </w:rPr>
        <w:t>附：1、委托人姓名：</w:t>
      </w:r>
      <w:r>
        <w:rPr>
          <w:rFonts w:hint="eastAsia" w:ascii="宋体" w:hAnsi="宋体"/>
          <w:sz w:val="26"/>
          <w:szCs w:val="26"/>
        </w:rPr>
        <w:tab/>
      </w:r>
      <w:r>
        <w:rPr>
          <w:rFonts w:hint="eastAsia" w:ascii="宋体" w:hAnsi="宋体"/>
          <w:sz w:val="26"/>
          <w:szCs w:val="26"/>
        </w:rPr>
        <w:tab/>
      </w:r>
      <w:r>
        <w:rPr>
          <w:rFonts w:hint="eastAsia" w:ascii="宋体" w:hAnsi="宋体"/>
          <w:sz w:val="26"/>
          <w:szCs w:val="26"/>
        </w:rPr>
        <w:tab/>
      </w:r>
      <w:r>
        <w:rPr>
          <w:rFonts w:hint="eastAsia" w:ascii="宋体" w:hAnsi="宋体"/>
          <w:sz w:val="26"/>
          <w:szCs w:val="26"/>
        </w:rPr>
        <w:tab/>
      </w:r>
      <w:r>
        <w:rPr>
          <w:rFonts w:hint="eastAsia" w:ascii="宋体" w:hAnsi="宋体"/>
          <w:sz w:val="26"/>
          <w:szCs w:val="26"/>
        </w:rPr>
        <w:t xml:space="preserve">       </w:t>
      </w:r>
      <w:r>
        <w:rPr>
          <w:rFonts w:hint="eastAsia" w:ascii="宋体" w:hAnsi="宋体"/>
          <w:sz w:val="26"/>
          <w:szCs w:val="26"/>
          <w:lang w:val="en-US" w:eastAsia="zh-CN"/>
        </w:rPr>
        <w:t xml:space="preserve">       </w:t>
      </w:r>
      <w:r>
        <w:rPr>
          <w:rFonts w:hint="eastAsia" w:ascii="宋体" w:hAnsi="宋体"/>
          <w:sz w:val="26"/>
          <w:szCs w:val="26"/>
        </w:rPr>
        <w:t xml:space="preserve">   职务：</w:t>
      </w:r>
    </w:p>
    <w:p w14:paraId="20991316">
      <w:pPr>
        <w:pStyle w:val="473"/>
        <w:pageBreakBefore w:val="0"/>
        <w:kinsoku/>
        <w:wordWrap/>
        <w:overflowPunct/>
        <w:topLinePunct w:val="0"/>
        <w:bidi w:val="0"/>
        <w:spacing w:line="540" w:lineRule="exact"/>
        <w:ind w:left="0" w:leftChars="0" w:firstLine="780" w:firstLineChars="300"/>
        <w:textAlignment w:val="auto"/>
        <w:rPr>
          <w:rFonts w:ascii="宋体" w:hAnsi="宋体"/>
          <w:sz w:val="26"/>
          <w:szCs w:val="26"/>
        </w:rPr>
      </w:pPr>
      <w:r>
        <w:rPr>
          <w:rFonts w:hint="eastAsia" w:ascii="宋体" w:hAnsi="宋体"/>
          <w:sz w:val="26"/>
          <w:szCs w:val="26"/>
        </w:rPr>
        <w:t>身份证号码：　　　　　　　　　　</w:t>
      </w:r>
      <w:r>
        <w:rPr>
          <w:rFonts w:hint="eastAsia" w:ascii="宋体" w:hAnsi="宋体"/>
          <w:sz w:val="26"/>
          <w:szCs w:val="26"/>
        </w:rPr>
        <w:tab/>
      </w:r>
      <w:r>
        <w:rPr>
          <w:rFonts w:hint="eastAsia" w:ascii="宋体" w:hAnsi="宋体"/>
          <w:sz w:val="26"/>
          <w:szCs w:val="26"/>
        </w:rPr>
        <w:t xml:space="preserve">       性别：　</w:t>
      </w:r>
    </w:p>
    <w:p w14:paraId="2598D7C4">
      <w:pPr>
        <w:pStyle w:val="473"/>
        <w:pageBreakBefore w:val="0"/>
        <w:kinsoku/>
        <w:wordWrap/>
        <w:overflowPunct/>
        <w:topLinePunct w:val="0"/>
        <w:bidi w:val="0"/>
        <w:spacing w:line="240" w:lineRule="auto"/>
        <w:ind w:left="0" w:leftChars="0" w:firstLine="0" w:firstLineChars="0"/>
        <w:textAlignment w:val="auto"/>
        <w:rPr>
          <w:rFonts w:hint="eastAsia" w:ascii="宋体" w:hAnsi="宋体"/>
          <w:b/>
          <w:sz w:val="22"/>
          <w:szCs w:val="22"/>
        </w:rPr>
      </w:pPr>
    </w:p>
    <w:p w14:paraId="27CBAB86">
      <w:pPr>
        <w:pStyle w:val="473"/>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ascii="宋体" w:hAnsi="宋体"/>
          <w:sz w:val="24"/>
          <w:szCs w:val="24"/>
        </w:rPr>
      </w:pPr>
      <w:r>
        <w:rPr>
          <w:rFonts w:hint="eastAsia" w:ascii="宋体" w:hAnsi="宋体"/>
          <w:b/>
          <w:sz w:val="24"/>
          <w:szCs w:val="24"/>
        </w:rPr>
        <w:t>注：</w:t>
      </w:r>
      <w:r>
        <w:rPr>
          <w:rFonts w:hint="eastAsia" w:ascii="宋体" w:hAnsi="宋体"/>
          <w:sz w:val="24"/>
          <w:szCs w:val="24"/>
        </w:rPr>
        <w:t>1、供应商为法人企业的，其负责人为其法定代表人；供应商为其他组织的，其负责人为</w:t>
      </w:r>
      <w:r>
        <w:rPr>
          <w:rFonts w:ascii="宋体" w:hAnsi="宋体"/>
          <w:sz w:val="24"/>
          <w:szCs w:val="24"/>
        </w:rPr>
        <w:t>法律、行政法规规定代表单位行使职权的主要负责人</w:t>
      </w:r>
      <w:r>
        <w:rPr>
          <w:rFonts w:hint="eastAsia" w:ascii="宋体" w:hAnsi="宋体"/>
          <w:sz w:val="24"/>
          <w:szCs w:val="24"/>
        </w:rPr>
        <w:t>；</w:t>
      </w:r>
    </w:p>
    <w:p w14:paraId="26DEF881">
      <w:pPr>
        <w:pStyle w:val="473"/>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sz w:val="24"/>
          <w:szCs w:val="24"/>
        </w:rPr>
      </w:pPr>
      <w:r>
        <w:rPr>
          <w:rFonts w:hint="eastAsia" w:ascii="宋体" w:hAnsi="宋体"/>
          <w:sz w:val="24"/>
          <w:szCs w:val="24"/>
        </w:rPr>
        <w:t>2、委托人为上述条款中的负责人。</w:t>
      </w:r>
    </w:p>
    <w:p w14:paraId="4C74F660">
      <w:pPr>
        <w:pStyle w:val="8"/>
        <w:keepLines/>
        <w:pageBreakBefore w:val="0"/>
        <w:widowControl w:val="0"/>
        <w:tabs>
          <w:tab w:val="left" w:pos="1079"/>
        </w:tabs>
        <w:kinsoku/>
        <w:wordWrap/>
        <w:overflowPunct/>
        <w:topLinePunct w:val="0"/>
        <w:autoSpaceDE/>
        <w:autoSpaceDN/>
        <w:bidi w:val="0"/>
        <w:adjustRightInd/>
        <w:snapToGrid/>
        <w:spacing w:before="0" w:after="0" w:line="460" w:lineRule="exact"/>
        <w:ind w:left="0" w:leftChars="0" w:firstLine="482" w:firstLineChars="200"/>
        <w:textAlignment w:val="auto"/>
        <w:rPr>
          <w:sz w:val="24"/>
          <w:szCs w:val="24"/>
        </w:rPr>
      </w:pPr>
      <w:r>
        <w:rPr>
          <w:rFonts w:ascii="宋体" w:hAnsi="宋体"/>
          <w:sz w:val="24"/>
          <w:szCs w:val="24"/>
        </w:rPr>
        <w:t>3</w:t>
      </w:r>
      <w:r>
        <w:rPr>
          <w:rFonts w:hint="eastAsia" w:ascii="宋体" w:hAnsi="宋体"/>
          <w:sz w:val="24"/>
          <w:szCs w:val="24"/>
        </w:rPr>
        <w:t>、本“授权委托书”需附法定代表人和委托代理人身份证件复印件，如复印件不清晰或错误的，后果由供应商承担。法定代表人参加投标的，提供负责人身份证复印件；委托代理人参加投标的，提供法定代表人身份证复印件</w:t>
      </w:r>
      <w:r>
        <w:rPr>
          <w:rFonts w:ascii="宋体" w:hAnsi="宋体"/>
          <w:sz w:val="24"/>
          <w:szCs w:val="24"/>
        </w:rPr>
        <w:t>）</w:t>
      </w:r>
      <w:r>
        <w:rPr>
          <w:rFonts w:hint="eastAsia" w:ascii="宋体" w:hAnsi="宋体"/>
          <w:sz w:val="24"/>
          <w:szCs w:val="24"/>
        </w:rPr>
        <w:t>，同时提供授权委托书及委托代理人身份证复印件。</w:t>
      </w:r>
    </w:p>
    <w:p w14:paraId="003E2839">
      <w:pPr>
        <w:pStyle w:val="8"/>
        <w:keepLines/>
        <w:widowControl w:val="0"/>
        <w:tabs>
          <w:tab w:val="left" w:pos="1079"/>
        </w:tabs>
        <w:spacing w:before="0" w:after="120" w:line="500" w:lineRule="exact"/>
        <w:rPr>
          <w:rFonts w:hint="eastAsia" w:ascii="宋体" w:hAnsi="宋体" w:cs="宋体"/>
          <w:sz w:val="26"/>
          <w:szCs w:val="26"/>
        </w:rPr>
      </w:pPr>
      <w:r>
        <w:br w:type="page"/>
      </w:r>
      <w:r>
        <w:rPr>
          <w:rFonts w:hint="eastAsia" w:ascii="宋体" w:hAnsi="宋体" w:cs="宋体"/>
          <w:sz w:val="26"/>
          <w:szCs w:val="26"/>
        </w:rPr>
        <w:t>负责人身份证复印件：</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1"/>
        <w:gridCol w:w="4621"/>
      </w:tblGrid>
      <w:tr w14:paraId="2A56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trPr>
        <w:tc>
          <w:tcPr>
            <w:tcW w:w="4621" w:type="dxa"/>
            <w:tcBorders>
              <w:tl2br w:val="nil"/>
              <w:tr2bl w:val="nil"/>
            </w:tcBorders>
            <w:noWrap w:val="0"/>
            <w:vAlign w:val="top"/>
          </w:tcPr>
          <w:p w14:paraId="6C6DE88F">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正面：</w:t>
            </w:r>
          </w:p>
          <w:p w14:paraId="39E20237">
            <w:pPr>
              <w:pStyle w:val="369"/>
              <w:snapToGrid w:val="0"/>
              <w:spacing w:line="440" w:lineRule="exact"/>
              <w:rPr>
                <w:rStyle w:val="203"/>
                <w:rFonts w:hint="eastAsia" w:ascii="宋体" w:hAnsi="宋体" w:cs="宋体"/>
                <w:spacing w:val="20"/>
                <w:sz w:val="26"/>
                <w:szCs w:val="26"/>
              </w:rPr>
            </w:pPr>
          </w:p>
        </w:tc>
        <w:tc>
          <w:tcPr>
            <w:tcW w:w="4621" w:type="dxa"/>
            <w:tcBorders>
              <w:tl2br w:val="nil"/>
              <w:tr2bl w:val="nil"/>
            </w:tcBorders>
            <w:noWrap w:val="0"/>
            <w:vAlign w:val="top"/>
          </w:tcPr>
          <w:p w14:paraId="798515DC">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反面：</w:t>
            </w:r>
          </w:p>
          <w:p w14:paraId="73D19E41">
            <w:pPr>
              <w:pStyle w:val="369"/>
              <w:snapToGrid w:val="0"/>
              <w:spacing w:line="440" w:lineRule="exact"/>
              <w:rPr>
                <w:rStyle w:val="203"/>
                <w:rFonts w:hint="eastAsia" w:ascii="宋体" w:hAnsi="宋体" w:cs="宋体"/>
                <w:spacing w:val="20"/>
                <w:sz w:val="26"/>
                <w:szCs w:val="26"/>
                <w:u w:val="single"/>
              </w:rPr>
            </w:pPr>
          </w:p>
        </w:tc>
      </w:tr>
    </w:tbl>
    <w:p w14:paraId="085622DA">
      <w:pPr>
        <w:rPr>
          <w:rFonts w:hint="eastAsia"/>
          <w:sz w:val="26"/>
          <w:szCs w:val="26"/>
        </w:rPr>
      </w:pPr>
    </w:p>
    <w:p w14:paraId="34CEE563">
      <w:pPr>
        <w:pStyle w:val="78"/>
        <w:spacing w:afterLines="50" w:line="500" w:lineRule="exact"/>
        <w:ind w:left="0" w:leftChars="0" w:firstLine="0"/>
        <w:rPr>
          <w:rFonts w:hint="eastAsia" w:hAnsi="宋体"/>
          <w:sz w:val="26"/>
          <w:szCs w:val="26"/>
        </w:rPr>
      </w:pPr>
    </w:p>
    <w:p w14:paraId="23B264FE">
      <w:pPr>
        <w:pStyle w:val="78"/>
        <w:spacing w:afterLines="50" w:line="500" w:lineRule="exact"/>
        <w:ind w:left="0" w:leftChars="0" w:firstLine="0"/>
        <w:rPr>
          <w:rFonts w:hint="eastAsia" w:hAnsi="宋体"/>
          <w:sz w:val="26"/>
          <w:szCs w:val="26"/>
        </w:rPr>
      </w:pPr>
      <w:r>
        <w:rPr>
          <w:rFonts w:hint="eastAsia" w:hAnsi="宋体"/>
          <w:b/>
          <w:bCs/>
          <w:sz w:val="26"/>
          <w:szCs w:val="26"/>
        </w:rPr>
        <w:t>被委托人身份证复印件</w:t>
      </w:r>
      <w:r>
        <w:rPr>
          <w:rFonts w:hint="eastAsia" w:hAnsi="宋体"/>
          <w:sz w:val="26"/>
          <w:szCs w:val="26"/>
        </w:rPr>
        <w:t>：</w:t>
      </w:r>
    </w:p>
    <w:tbl>
      <w:tblPr>
        <w:tblStyle w:val="6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1"/>
        <w:gridCol w:w="4621"/>
      </w:tblGrid>
      <w:tr w14:paraId="068C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3" w:hRule="atLeast"/>
        </w:trPr>
        <w:tc>
          <w:tcPr>
            <w:tcW w:w="4621" w:type="dxa"/>
            <w:tcBorders>
              <w:tl2br w:val="nil"/>
              <w:tr2bl w:val="nil"/>
            </w:tcBorders>
            <w:noWrap w:val="0"/>
            <w:vAlign w:val="top"/>
          </w:tcPr>
          <w:p w14:paraId="72147452">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正面：</w:t>
            </w:r>
          </w:p>
          <w:p w14:paraId="2873E0CB">
            <w:pPr>
              <w:pStyle w:val="369"/>
              <w:snapToGrid w:val="0"/>
              <w:spacing w:line="440" w:lineRule="exact"/>
              <w:rPr>
                <w:rStyle w:val="203"/>
                <w:rFonts w:hint="eastAsia" w:ascii="宋体" w:hAnsi="宋体" w:cs="宋体"/>
                <w:spacing w:val="20"/>
                <w:sz w:val="26"/>
                <w:szCs w:val="26"/>
              </w:rPr>
            </w:pPr>
          </w:p>
        </w:tc>
        <w:tc>
          <w:tcPr>
            <w:tcW w:w="4621" w:type="dxa"/>
            <w:tcBorders>
              <w:tl2br w:val="nil"/>
              <w:tr2bl w:val="nil"/>
            </w:tcBorders>
            <w:noWrap w:val="0"/>
            <w:vAlign w:val="top"/>
          </w:tcPr>
          <w:p w14:paraId="1C9A4F1B">
            <w:pPr>
              <w:pStyle w:val="369"/>
              <w:snapToGrid w:val="0"/>
              <w:spacing w:line="440" w:lineRule="exact"/>
              <w:rPr>
                <w:rStyle w:val="203"/>
                <w:rFonts w:hint="eastAsia" w:ascii="宋体" w:hAnsi="宋体" w:cs="宋体"/>
                <w:spacing w:val="20"/>
                <w:sz w:val="26"/>
                <w:szCs w:val="26"/>
              </w:rPr>
            </w:pPr>
            <w:r>
              <w:rPr>
                <w:rStyle w:val="203"/>
                <w:rFonts w:hint="eastAsia" w:ascii="宋体" w:hAnsi="宋体" w:cs="宋体"/>
                <w:spacing w:val="20"/>
                <w:sz w:val="26"/>
                <w:szCs w:val="26"/>
              </w:rPr>
              <w:t>反面：</w:t>
            </w:r>
          </w:p>
          <w:p w14:paraId="49699B10">
            <w:pPr>
              <w:pStyle w:val="369"/>
              <w:snapToGrid w:val="0"/>
              <w:spacing w:line="440" w:lineRule="exact"/>
              <w:rPr>
                <w:rStyle w:val="203"/>
                <w:rFonts w:hint="eastAsia" w:ascii="宋体" w:hAnsi="宋体" w:cs="宋体"/>
                <w:spacing w:val="20"/>
                <w:sz w:val="26"/>
                <w:szCs w:val="26"/>
                <w:u w:val="single"/>
              </w:rPr>
            </w:pPr>
          </w:p>
        </w:tc>
      </w:tr>
    </w:tbl>
    <w:p w14:paraId="0B36903A">
      <w:pPr>
        <w:pStyle w:val="34"/>
        <w:spacing w:line="600" w:lineRule="exact"/>
        <w:jc w:val="center"/>
        <w:rPr>
          <w:rFonts w:hint="eastAsia" w:hAnsi="宋体" w:cs="宋体"/>
          <w:sz w:val="26"/>
          <w:szCs w:val="26"/>
        </w:rPr>
      </w:pPr>
    </w:p>
    <w:p w14:paraId="1D67F628">
      <w:pPr>
        <w:snapToGrid w:val="0"/>
        <w:spacing w:line="440" w:lineRule="exact"/>
        <w:rPr>
          <w:rFonts w:ascii="仿宋_GB2312" w:hAnsi="Courier New" w:eastAsia="仿宋_GB2312"/>
          <w:sz w:val="26"/>
          <w:szCs w:val="26"/>
        </w:rPr>
      </w:pPr>
    </w:p>
    <w:p w14:paraId="19946D6C">
      <w:pPr>
        <w:pStyle w:val="3"/>
        <w:rPr>
          <w:sz w:val="26"/>
          <w:szCs w:val="26"/>
        </w:rPr>
      </w:pPr>
    </w:p>
    <w:p w14:paraId="6E19D6F0">
      <w:pPr>
        <w:snapToGrid w:val="0"/>
        <w:spacing w:line="360" w:lineRule="auto"/>
        <w:ind w:firstLine="4480"/>
        <w:rPr>
          <w:rFonts w:hint="eastAsia" w:ascii="仿宋_GB2312" w:hAnsi="Courier New" w:eastAsia="仿宋_GB2312"/>
          <w:spacing w:val="20"/>
          <w:sz w:val="26"/>
          <w:szCs w:val="26"/>
        </w:rPr>
      </w:pPr>
    </w:p>
    <w:p w14:paraId="33F5876D">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hAnsi="宋体" w:cs="宋体"/>
          <w:sz w:val="26"/>
          <w:szCs w:val="26"/>
        </w:rPr>
      </w:pPr>
      <w:r>
        <w:rPr>
          <w:rFonts w:hint="eastAsia" w:hAnsi="宋体" w:cs="宋体"/>
          <w:sz w:val="26"/>
          <w:szCs w:val="26"/>
        </w:rPr>
        <w:t>供应商盖章（公章）：_____________</w:t>
      </w:r>
    </w:p>
    <w:p w14:paraId="4D0F0F93">
      <w:pPr>
        <w:pStyle w:val="34"/>
        <w:keepNext w:val="0"/>
        <w:keepLines w:val="0"/>
        <w:pageBreakBefore w:val="0"/>
        <w:widowControl/>
        <w:kinsoku/>
        <w:wordWrap/>
        <w:overflowPunct/>
        <w:topLinePunct w:val="0"/>
        <w:autoSpaceDE/>
        <w:autoSpaceDN/>
        <w:bidi w:val="0"/>
        <w:adjustRightInd/>
        <w:snapToGrid/>
        <w:spacing w:line="600" w:lineRule="exact"/>
        <w:textAlignment w:val="auto"/>
        <w:rPr>
          <w:sz w:val="26"/>
          <w:szCs w:val="26"/>
        </w:rPr>
        <w:sectPr>
          <w:headerReference r:id="rId7" w:type="default"/>
          <w:footerReference r:id="rId8" w:type="default"/>
          <w:type w:val="continuous"/>
          <w:pgSz w:w="11911" w:h="16838"/>
          <w:pgMar w:top="1361" w:right="1417" w:bottom="1361" w:left="1417" w:header="1020" w:footer="1020"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55B85B04">
      <w:pPr>
        <w:keepNext/>
        <w:keepLines/>
        <w:snapToGrid w:val="0"/>
        <w:spacing w:line="600" w:lineRule="exact"/>
        <w:jc w:val="center"/>
        <w:rPr>
          <w:rFonts w:hint="eastAsia" w:ascii="宋体" w:hAnsi="宋体" w:cs="宋体"/>
          <w:b/>
          <w:sz w:val="32"/>
        </w:rPr>
      </w:pPr>
    </w:p>
    <w:p w14:paraId="570D33A5">
      <w:pPr>
        <w:pStyle w:val="5"/>
        <w:outlineLvl w:val="9"/>
        <w:rPr>
          <w:rFonts w:hint="eastAsia" w:ascii="宋体" w:hAnsi="宋体" w:cs="宋体"/>
          <w:sz w:val="32"/>
        </w:rPr>
      </w:pPr>
    </w:p>
    <w:p w14:paraId="0864331F">
      <w:pPr>
        <w:rPr>
          <w:rFonts w:hint="eastAsia"/>
        </w:rPr>
      </w:pPr>
    </w:p>
    <w:p w14:paraId="0C48D629">
      <w:pPr>
        <w:keepNext/>
        <w:keepLines/>
        <w:snapToGrid w:val="0"/>
        <w:spacing w:line="600" w:lineRule="exact"/>
        <w:jc w:val="center"/>
        <w:rPr>
          <w:rFonts w:hint="eastAsia" w:ascii="宋体" w:hAnsi="宋体" w:cs="宋体"/>
          <w:b/>
          <w:sz w:val="32"/>
        </w:rPr>
      </w:pPr>
      <w:r>
        <w:rPr>
          <w:rFonts w:hint="eastAsia" w:ascii="宋体" w:hAnsi="宋体" w:cs="宋体"/>
          <w:b/>
          <w:sz w:val="32"/>
        </w:rPr>
        <w:t>▲三、具有良好的财务会计制度、依法缴纳税收和社会保障资金的承诺函</w:t>
      </w:r>
    </w:p>
    <w:p w14:paraId="0861153E">
      <w:pPr>
        <w:pStyle w:val="292"/>
        <w:spacing w:before="120" w:beforeLines="50" w:line="700" w:lineRule="exact"/>
        <w:rPr>
          <w:rFonts w:ascii="宋体" w:hAnsi="宋体"/>
          <w:sz w:val="26"/>
          <w:szCs w:val="26"/>
          <w:u w:val="single"/>
        </w:rPr>
      </w:pPr>
      <w:r>
        <w:rPr>
          <w:rFonts w:hint="eastAsia" w:ascii="宋体" w:hAnsi="宋体"/>
          <w:spacing w:val="0"/>
          <w:sz w:val="26"/>
          <w:szCs w:val="26"/>
          <w:u w:val="single"/>
          <w:lang w:eastAsia="zh-CN"/>
        </w:rPr>
        <w:t>遂昌县两山生态资源资产经营有限公司</w:t>
      </w:r>
      <w:r>
        <w:rPr>
          <w:rFonts w:hint="eastAsia" w:ascii="宋体" w:hAnsi="宋体"/>
          <w:spacing w:val="0"/>
          <w:sz w:val="26"/>
          <w:szCs w:val="26"/>
          <w:u w:val="single"/>
        </w:rPr>
        <w:t>、浙江惠同建设工程管理有限公司</w:t>
      </w:r>
      <w:r>
        <w:rPr>
          <w:rFonts w:hint="eastAsia" w:ascii="宋体" w:hAnsi="宋体"/>
          <w:sz w:val="26"/>
          <w:szCs w:val="26"/>
        </w:rPr>
        <w:t>：</w:t>
      </w:r>
    </w:p>
    <w:p w14:paraId="4C128BF5">
      <w:pPr>
        <w:pStyle w:val="460"/>
        <w:snapToGrid w:val="0"/>
        <w:spacing w:before="120" w:beforeLines="50" w:line="700" w:lineRule="exact"/>
        <w:ind w:firstLine="520" w:firstLineChars="200"/>
        <w:rPr>
          <w:rStyle w:val="203"/>
          <w:rFonts w:hint="eastAsia" w:ascii="宋体" w:hAnsi="宋体" w:cs="宋体"/>
          <w:sz w:val="26"/>
          <w:szCs w:val="26"/>
        </w:rPr>
      </w:pPr>
      <w:r>
        <w:rPr>
          <w:rStyle w:val="203"/>
          <w:rFonts w:hint="eastAsia" w:ascii="宋体" w:hAnsi="宋体" w:cs="宋体"/>
          <w:sz w:val="26"/>
          <w:szCs w:val="26"/>
        </w:rPr>
        <w:t>我方参与</w:t>
      </w:r>
      <w:r>
        <w:rPr>
          <w:rStyle w:val="203"/>
          <w:rFonts w:hint="eastAsia" w:ascii="宋体" w:hAnsi="宋体" w:cs="宋体"/>
          <w:b/>
          <w:bCs/>
          <w:sz w:val="26"/>
          <w:szCs w:val="26"/>
          <w:u w:val="single"/>
          <w:lang w:eastAsia="zh-CN"/>
        </w:rPr>
        <w:t>遂昌县竹产业共富产业园项目——炭化炉设备采购及安装</w:t>
      </w:r>
      <w:r>
        <w:rPr>
          <w:rStyle w:val="203"/>
          <w:rFonts w:hint="eastAsia" w:ascii="宋体" w:hAnsi="宋体" w:cs="宋体"/>
          <w:b/>
          <w:bCs/>
          <w:sz w:val="26"/>
          <w:szCs w:val="26"/>
          <w:u w:val="single"/>
        </w:rPr>
        <w:t>（采购编号</w:t>
      </w:r>
      <w:r>
        <w:rPr>
          <w:rStyle w:val="203"/>
          <w:rFonts w:hint="eastAsia" w:ascii="宋体" w:hAnsi="宋体" w:cs="宋体"/>
          <w:b/>
          <w:bCs/>
          <w:sz w:val="26"/>
          <w:szCs w:val="26"/>
          <w:u w:val="single"/>
          <w:lang w:eastAsia="zh-CN"/>
        </w:rPr>
        <w:t>ZJHT2025B01</w:t>
      </w:r>
      <w:r>
        <w:rPr>
          <w:rStyle w:val="203"/>
          <w:rFonts w:hint="eastAsia" w:ascii="宋体" w:hAnsi="宋体" w:cs="宋体"/>
          <w:b/>
          <w:bCs/>
          <w:sz w:val="26"/>
          <w:szCs w:val="26"/>
          <w:u w:val="single"/>
        </w:rPr>
        <w:t>）</w:t>
      </w:r>
      <w:r>
        <w:rPr>
          <w:rStyle w:val="203"/>
          <w:rFonts w:hint="eastAsia" w:ascii="宋体" w:hAnsi="宋体" w:cs="宋体"/>
          <w:sz w:val="26"/>
          <w:szCs w:val="26"/>
        </w:rPr>
        <w:t>的投标活动，我方郑重承诺，我方具有良好的财务会计制度、依法缴纳税收和社会保障资金，不偷逃税款和逃避缴纳社会保障资金。如有虚假，招标人可取消我方任何资格（投标/中标/签订合同），我方对此无任何异议</w:t>
      </w:r>
      <w:r>
        <w:rPr>
          <w:rStyle w:val="203"/>
          <w:rFonts w:hint="eastAsia" w:ascii="宋体" w:hAnsi="宋体" w:cs="宋体"/>
          <w:spacing w:val="6"/>
          <w:sz w:val="26"/>
          <w:szCs w:val="26"/>
        </w:rPr>
        <w:t>。</w:t>
      </w:r>
    </w:p>
    <w:p w14:paraId="43297817">
      <w:pPr>
        <w:pStyle w:val="260"/>
        <w:snapToGrid w:val="0"/>
        <w:spacing w:line="700" w:lineRule="exact"/>
        <w:ind w:firstLine="544" w:firstLineChars="200"/>
        <w:rPr>
          <w:rStyle w:val="203"/>
          <w:rFonts w:hint="eastAsia" w:ascii="宋体" w:hAnsi="宋体" w:cs="宋体"/>
          <w:spacing w:val="6"/>
          <w:sz w:val="26"/>
          <w:szCs w:val="26"/>
        </w:rPr>
      </w:pPr>
      <w:r>
        <w:rPr>
          <w:rStyle w:val="203"/>
          <w:rFonts w:hint="eastAsia" w:ascii="宋体" w:hAnsi="宋体" w:cs="宋体"/>
          <w:spacing w:val="6"/>
          <w:sz w:val="26"/>
          <w:szCs w:val="26"/>
        </w:rPr>
        <w:t>特此承诺！</w:t>
      </w:r>
    </w:p>
    <w:p w14:paraId="50E78D4C">
      <w:pPr>
        <w:adjustRightInd w:val="0"/>
        <w:snapToGrid w:val="0"/>
        <w:spacing w:line="700" w:lineRule="exact"/>
        <w:rPr>
          <w:rFonts w:hint="eastAsia" w:ascii="宋体" w:hAnsi="宋体"/>
        </w:rPr>
      </w:pPr>
    </w:p>
    <w:p w14:paraId="747781D4">
      <w:pPr>
        <w:adjustRightInd w:val="0"/>
        <w:snapToGrid w:val="0"/>
        <w:spacing w:line="360" w:lineRule="auto"/>
        <w:rPr>
          <w:rFonts w:hint="eastAsia" w:ascii="宋体" w:cs="宋体"/>
          <w:szCs w:val="21"/>
        </w:rPr>
      </w:pPr>
    </w:p>
    <w:p w14:paraId="70F765C9">
      <w:pPr>
        <w:pStyle w:val="63"/>
        <w:tabs>
          <w:tab w:val="left" w:pos="0"/>
          <w:tab w:val="left" w:pos="993"/>
          <w:tab w:val="left" w:pos="1134"/>
        </w:tabs>
        <w:ind w:firstLine="400"/>
        <w:rPr>
          <w:rFonts w:hint="eastAsia"/>
          <w:sz w:val="20"/>
        </w:rPr>
      </w:pPr>
    </w:p>
    <w:p w14:paraId="7950888A">
      <w:pPr>
        <w:pStyle w:val="63"/>
        <w:tabs>
          <w:tab w:val="left" w:pos="0"/>
          <w:tab w:val="left" w:pos="993"/>
          <w:tab w:val="left" w:pos="1134"/>
        </w:tabs>
        <w:ind w:firstLine="400"/>
        <w:rPr>
          <w:rFonts w:hint="eastAsia"/>
          <w:sz w:val="20"/>
        </w:rPr>
      </w:pPr>
    </w:p>
    <w:p w14:paraId="1B5777A8">
      <w:pPr>
        <w:pStyle w:val="63"/>
        <w:tabs>
          <w:tab w:val="left" w:pos="0"/>
          <w:tab w:val="left" w:pos="993"/>
          <w:tab w:val="left" w:pos="1134"/>
        </w:tabs>
        <w:ind w:firstLine="400"/>
        <w:rPr>
          <w:rFonts w:hint="eastAsia"/>
          <w:sz w:val="20"/>
        </w:rPr>
      </w:pPr>
    </w:p>
    <w:p w14:paraId="4AAAFD0A">
      <w:pPr>
        <w:pStyle w:val="63"/>
        <w:tabs>
          <w:tab w:val="left" w:pos="0"/>
          <w:tab w:val="left" w:pos="993"/>
          <w:tab w:val="left" w:pos="1134"/>
        </w:tabs>
        <w:ind w:firstLine="400"/>
        <w:rPr>
          <w:rFonts w:hint="eastAsia"/>
          <w:sz w:val="26"/>
          <w:szCs w:val="26"/>
        </w:rPr>
      </w:pPr>
    </w:p>
    <w:p w14:paraId="4BD9B073">
      <w:pPr>
        <w:pStyle w:val="63"/>
        <w:tabs>
          <w:tab w:val="left" w:pos="0"/>
          <w:tab w:val="left" w:pos="993"/>
          <w:tab w:val="left" w:pos="1134"/>
        </w:tabs>
        <w:ind w:firstLine="400"/>
        <w:rPr>
          <w:rFonts w:hint="eastAsia"/>
          <w:sz w:val="26"/>
          <w:szCs w:val="26"/>
        </w:rPr>
      </w:pPr>
    </w:p>
    <w:p w14:paraId="612DAFBE">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hAnsi="宋体" w:cs="宋体"/>
          <w:sz w:val="26"/>
          <w:szCs w:val="26"/>
        </w:rPr>
      </w:pPr>
      <w:r>
        <w:rPr>
          <w:rFonts w:hint="eastAsia" w:hAnsi="宋体" w:cs="宋体"/>
          <w:sz w:val="26"/>
          <w:szCs w:val="26"/>
        </w:rPr>
        <w:t>供应商盖章（公章）：_____________</w:t>
      </w:r>
    </w:p>
    <w:p w14:paraId="6F5DE4FA">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hAnsi="宋体" w:cs="宋体"/>
          <w:sz w:val="26"/>
          <w:szCs w:val="26"/>
        </w:rPr>
        <w:sectPr>
          <w:type w:val="continuous"/>
          <w:pgSz w:w="11911" w:h="16838"/>
          <w:pgMar w:top="1361" w:right="1417" w:bottom="1361" w:left="1417" w:header="1020" w:footer="1020"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4B211C5A">
      <w:pPr>
        <w:snapToGrid w:val="0"/>
        <w:spacing w:line="600" w:lineRule="exact"/>
        <w:jc w:val="center"/>
        <w:rPr>
          <w:rFonts w:hint="eastAsia" w:ascii="宋体" w:hAnsi="宋体" w:cs="宋体"/>
          <w:b/>
          <w:sz w:val="32"/>
          <w:szCs w:val="32"/>
        </w:rPr>
      </w:pPr>
    </w:p>
    <w:p w14:paraId="32EAB0DB">
      <w:pPr>
        <w:snapToGrid w:val="0"/>
        <w:spacing w:line="600" w:lineRule="exact"/>
        <w:jc w:val="center"/>
        <w:rPr>
          <w:rFonts w:hint="eastAsia" w:ascii="宋体" w:hAnsi="宋体" w:cs="宋体"/>
          <w:b/>
          <w:sz w:val="32"/>
          <w:szCs w:val="32"/>
        </w:rPr>
      </w:pPr>
    </w:p>
    <w:p w14:paraId="4EF250BD">
      <w:pPr>
        <w:snapToGrid w:val="0"/>
        <w:spacing w:line="600" w:lineRule="exact"/>
        <w:jc w:val="center"/>
        <w:rPr>
          <w:rFonts w:hint="eastAsia" w:ascii="宋体" w:hAnsi="宋体" w:cs="宋体"/>
          <w:b/>
          <w:sz w:val="32"/>
          <w:szCs w:val="32"/>
        </w:rPr>
      </w:pPr>
    </w:p>
    <w:p w14:paraId="1E54CF07">
      <w:pPr>
        <w:snapToGrid w:val="0"/>
        <w:spacing w:line="600" w:lineRule="exact"/>
        <w:jc w:val="center"/>
        <w:rPr>
          <w:rFonts w:hint="eastAsia" w:ascii="宋体" w:hAnsi="宋体" w:cs="宋体"/>
          <w:b/>
          <w:sz w:val="32"/>
          <w:szCs w:val="32"/>
        </w:rPr>
      </w:pPr>
    </w:p>
    <w:p w14:paraId="485A8D38">
      <w:pPr>
        <w:snapToGrid w:val="0"/>
        <w:spacing w:line="600" w:lineRule="exact"/>
        <w:jc w:val="center"/>
        <w:rPr>
          <w:rFonts w:hint="eastAsia" w:ascii="宋体" w:hAnsi="宋体" w:cs="宋体"/>
          <w:b/>
          <w:sz w:val="32"/>
          <w:szCs w:val="32"/>
        </w:rPr>
      </w:pPr>
    </w:p>
    <w:p w14:paraId="39768EB1">
      <w:pPr>
        <w:snapToGrid w:val="0"/>
        <w:spacing w:line="600" w:lineRule="exact"/>
        <w:jc w:val="center"/>
        <w:rPr>
          <w:rFonts w:hint="eastAsia" w:ascii="宋体" w:hAnsi="宋体" w:cs="宋体"/>
          <w:b/>
          <w:sz w:val="32"/>
          <w:szCs w:val="32"/>
        </w:rPr>
      </w:pPr>
    </w:p>
    <w:p w14:paraId="0B2F24DB">
      <w:pPr>
        <w:snapToGrid w:val="0"/>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四、具有履行合同所必需设备和专业技术能力的承诺函</w:t>
      </w:r>
    </w:p>
    <w:p w14:paraId="5103FF2D">
      <w:pPr>
        <w:pStyle w:val="260"/>
        <w:snapToGrid w:val="0"/>
        <w:spacing w:before="120" w:beforeLines="50" w:line="600" w:lineRule="exact"/>
        <w:rPr>
          <w:rFonts w:hint="eastAsia" w:ascii="宋体" w:hAnsi="宋体" w:eastAsia="宋体"/>
          <w:spacing w:val="0"/>
          <w:sz w:val="26"/>
          <w:szCs w:val="26"/>
          <w:u w:val="single"/>
          <w:lang w:eastAsia="zh-CN"/>
        </w:rPr>
      </w:pPr>
      <w:r>
        <w:rPr>
          <w:rFonts w:hint="eastAsia" w:ascii="宋体" w:hAnsi="宋体"/>
          <w:spacing w:val="0"/>
          <w:sz w:val="26"/>
          <w:szCs w:val="26"/>
          <w:u w:val="single"/>
          <w:lang w:eastAsia="zh-CN"/>
        </w:rPr>
        <w:t>遂昌县两山生态资源资产经营有限公司</w:t>
      </w:r>
      <w:r>
        <w:rPr>
          <w:rFonts w:hint="eastAsia" w:ascii="宋体" w:hAnsi="宋体"/>
          <w:spacing w:val="0"/>
          <w:sz w:val="26"/>
          <w:szCs w:val="26"/>
          <w:u w:val="single"/>
        </w:rPr>
        <w:t>、浙江惠同建设工程管理有限公司</w:t>
      </w:r>
      <w:r>
        <w:rPr>
          <w:rFonts w:hint="eastAsia" w:ascii="宋体" w:hAnsi="宋体"/>
          <w:spacing w:val="0"/>
          <w:sz w:val="26"/>
          <w:szCs w:val="26"/>
          <w:u w:val="none"/>
          <w:lang w:eastAsia="zh-CN"/>
        </w:rPr>
        <w:t>：</w:t>
      </w:r>
    </w:p>
    <w:p w14:paraId="00CEAF74">
      <w:pPr>
        <w:pStyle w:val="260"/>
        <w:snapToGrid w:val="0"/>
        <w:spacing w:before="120" w:beforeLines="50" w:line="600" w:lineRule="exact"/>
        <w:ind w:firstLine="520" w:firstLineChars="200"/>
        <w:rPr>
          <w:rStyle w:val="203"/>
          <w:rFonts w:hint="eastAsia" w:ascii="宋体" w:hAnsi="宋体" w:cs="宋体"/>
          <w:spacing w:val="0"/>
          <w:sz w:val="26"/>
          <w:szCs w:val="26"/>
        </w:rPr>
      </w:pPr>
      <w:r>
        <w:rPr>
          <w:rStyle w:val="203"/>
          <w:rFonts w:hint="eastAsia" w:ascii="宋体" w:hAnsi="宋体" w:cs="宋体"/>
          <w:spacing w:val="0"/>
          <w:sz w:val="26"/>
          <w:szCs w:val="26"/>
        </w:rPr>
        <w:t>我方参与</w:t>
      </w:r>
      <w:r>
        <w:rPr>
          <w:rStyle w:val="203"/>
          <w:rFonts w:hint="eastAsia" w:ascii="宋体" w:hAnsi="宋体" w:cs="宋体"/>
          <w:b/>
          <w:bCs/>
          <w:spacing w:val="0"/>
          <w:sz w:val="26"/>
          <w:szCs w:val="26"/>
          <w:u w:val="single"/>
          <w:lang w:eastAsia="zh-CN"/>
        </w:rPr>
        <w:t>遂昌县竹产业共富产业园项目——炭化炉设备采购及安装</w:t>
      </w:r>
      <w:r>
        <w:rPr>
          <w:rStyle w:val="203"/>
          <w:rFonts w:hint="eastAsia" w:ascii="宋体" w:hAnsi="宋体" w:cs="宋体"/>
          <w:b/>
          <w:bCs/>
          <w:spacing w:val="0"/>
          <w:sz w:val="26"/>
          <w:szCs w:val="26"/>
          <w:u w:val="single"/>
        </w:rPr>
        <w:t>（采购编号</w:t>
      </w:r>
      <w:r>
        <w:rPr>
          <w:rStyle w:val="203"/>
          <w:rFonts w:hint="eastAsia" w:ascii="宋体" w:hAnsi="宋体" w:cs="宋体"/>
          <w:b/>
          <w:bCs/>
          <w:spacing w:val="0"/>
          <w:sz w:val="26"/>
          <w:szCs w:val="26"/>
          <w:u w:val="single"/>
          <w:lang w:eastAsia="zh-CN"/>
        </w:rPr>
        <w:t>ZJHT2025B01</w:t>
      </w:r>
      <w:r>
        <w:rPr>
          <w:rStyle w:val="203"/>
          <w:rFonts w:hint="eastAsia" w:ascii="宋体" w:hAnsi="宋体" w:cs="宋体"/>
          <w:b/>
          <w:bCs/>
          <w:spacing w:val="0"/>
          <w:sz w:val="26"/>
          <w:szCs w:val="26"/>
          <w:u w:val="single"/>
        </w:rPr>
        <w:t>）</w:t>
      </w:r>
      <w:r>
        <w:rPr>
          <w:rStyle w:val="203"/>
          <w:rFonts w:hint="eastAsia" w:ascii="宋体" w:hAnsi="宋体" w:cs="宋体"/>
          <w:spacing w:val="0"/>
          <w:sz w:val="26"/>
          <w:szCs w:val="26"/>
        </w:rPr>
        <w:t>的投标活动，我方郑重承诺，我方承诺具有履行合同所必需设备和专业技术能力。如有虚假，招标人可取消我方任何资格（投标/中标/签订合同），我方对此无任何异议。</w:t>
      </w:r>
    </w:p>
    <w:p w14:paraId="2DEC122F">
      <w:pPr>
        <w:pStyle w:val="260"/>
        <w:snapToGrid w:val="0"/>
        <w:spacing w:line="360" w:lineRule="auto"/>
        <w:ind w:firstLine="520" w:firstLineChars="200"/>
        <w:rPr>
          <w:rStyle w:val="203"/>
          <w:rFonts w:hint="eastAsia" w:ascii="宋体" w:hAnsi="宋体" w:cs="宋体"/>
          <w:spacing w:val="0"/>
          <w:sz w:val="26"/>
          <w:szCs w:val="26"/>
        </w:rPr>
      </w:pPr>
    </w:p>
    <w:p w14:paraId="08B746E9">
      <w:pPr>
        <w:pStyle w:val="260"/>
        <w:snapToGrid w:val="0"/>
        <w:spacing w:line="360" w:lineRule="auto"/>
        <w:ind w:firstLine="520" w:firstLineChars="200"/>
        <w:rPr>
          <w:rStyle w:val="203"/>
          <w:rFonts w:hint="eastAsia" w:ascii="宋体" w:hAnsi="宋体" w:cs="宋体"/>
          <w:spacing w:val="0"/>
          <w:sz w:val="26"/>
          <w:szCs w:val="26"/>
        </w:rPr>
      </w:pPr>
      <w:r>
        <w:rPr>
          <w:rStyle w:val="203"/>
          <w:rFonts w:hint="eastAsia" w:ascii="宋体" w:hAnsi="宋体" w:cs="宋体"/>
          <w:spacing w:val="0"/>
          <w:sz w:val="26"/>
          <w:szCs w:val="26"/>
        </w:rPr>
        <w:t>特此承诺！</w:t>
      </w:r>
    </w:p>
    <w:p w14:paraId="2097E08A">
      <w:pPr>
        <w:pStyle w:val="260"/>
        <w:snapToGrid w:val="0"/>
        <w:spacing w:line="360" w:lineRule="auto"/>
        <w:ind w:firstLine="504" w:firstLineChars="200"/>
        <w:rPr>
          <w:rStyle w:val="203"/>
          <w:rFonts w:hint="eastAsia" w:ascii="宋体" w:hAnsi="宋体" w:cs="宋体"/>
          <w:spacing w:val="6"/>
          <w:sz w:val="24"/>
        </w:rPr>
      </w:pPr>
    </w:p>
    <w:p w14:paraId="5938BB42">
      <w:pPr>
        <w:pStyle w:val="260"/>
        <w:snapToGrid w:val="0"/>
        <w:spacing w:line="360" w:lineRule="auto"/>
        <w:ind w:firstLine="504" w:firstLineChars="200"/>
        <w:rPr>
          <w:rStyle w:val="203"/>
          <w:rFonts w:hint="eastAsia" w:ascii="宋体" w:hAnsi="宋体" w:cs="宋体"/>
          <w:spacing w:val="6"/>
          <w:sz w:val="24"/>
        </w:rPr>
      </w:pPr>
    </w:p>
    <w:p w14:paraId="604C567B">
      <w:pPr>
        <w:pStyle w:val="260"/>
        <w:snapToGrid w:val="0"/>
        <w:spacing w:line="360" w:lineRule="auto"/>
        <w:ind w:firstLine="504" w:firstLineChars="200"/>
        <w:rPr>
          <w:rStyle w:val="203"/>
          <w:rFonts w:hint="eastAsia" w:ascii="宋体" w:hAnsi="宋体" w:cs="宋体"/>
          <w:spacing w:val="6"/>
          <w:sz w:val="24"/>
        </w:rPr>
      </w:pPr>
    </w:p>
    <w:p w14:paraId="55514E93">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hAnsi="宋体" w:cs="宋体"/>
          <w:sz w:val="26"/>
          <w:szCs w:val="26"/>
        </w:rPr>
      </w:pPr>
      <w:r>
        <w:rPr>
          <w:rFonts w:hint="eastAsia" w:hAnsi="宋体" w:cs="宋体"/>
          <w:sz w:val="26"/>
          <w:szCs w:val="26"/>
        </w:rPr>
        <w:t>供应商盖章（公章）：_____________</w:t>
      </w:r>
    </w:p>
    <w:p w14:paraId="74E301F5">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21E6D643">
      <w:pPr>
        <w:pStyle w:val="63"/>
        <w:tabs>
          <w:tab w:val="left" w:pos="0"/>
          <w:tab w:val="left" w:pos="993"/>
          <w:tab w:val="left" w:pos="1134"/>
        </w:tabs>
        <w:ind w:firstLine="400"/>
        <w:rPr>
          <w:rFonts w:hint="eastAsia"/>
          <w:sz w:val="20"/>
        </w:rPr>
      </w:pPr>
    </w:p>
    <w:p w14:paraId="6C7650AC">
      <w:pPr>
        <w:pStyle w:val="63"/>
        <w:tabs>
          <w:tab w:val="left" w:pos="0"/>
          <w:tab w:val="left" w:pos="993"/>
          <w:tab w:val="left" w:pos="1134"/>
        </w:tabs>
        <w:ind w:firstLine="400"/>
        <w:rPr>
          <w:rFonts w:hint="eastAsia"/>
          <w:sz w:val="20"/>
        </w:rPr>
      </w:pPr>
    </w:p>
    <w:p w14:paraId="6EE0B772">
      <w:pPr>
        <w:pStyle w:val="63"/>
        <w:tabs>
          <w:tab w:val="left" w:pos="0"/>
          <w:tab w:val="left" w:pos="993"/>
          <w:tab w:val="left" w:pos="1134"/>
        </w:tabs>
        <w:ind w:firstLine="400"/>
        <w:rPr>
          <w:rFonts w:hint="eastAsia"/>
          <w:sz w:val="20"/>
        </w:rPr>
      </w:pPr>
    </w:p>
    <w:p w14:paraId="50D038F4">
      <w:pPr>
        <w:pStyle w:val="63"/>
        <w:tabs>
          <w:tab w:val="left" w:pos="0"/>
          <w:tab w:val="left" w:pos="993"/>
          <w:tab w:val="left" w:pos="1134"/>
        </w:tabs>
        <w:ind w:firstLine="400"/>
        <w:rPr>
          <w:rFonts w:hint="eastAsia"/>
          <w:sz w:val="20"/>
        </w:rPr>
      </w:pPr>
    </w:p>
    <w:p w14:paraId="2B929C57">
      <w:pPr>
        <w:pStyle w:val="63"/>
        <w:tabs>
          <w:tab w:val="left" w:pos="0"/>
          <w:tab w:val="left" w:pos="993"/>
          <w:tab w:val="left" w:pos="1134"/>
        </w:tabs>
        <w:ind w:firstLine="400"/>
        <w:rPr>
          <w:rFonts w:hint="eastAsia"/>
          <w:sz w:val="20"/>
        </w:rPr>
      </w:pPr>
    </w:p>
    <w:p w14:paraId="19C7711E">
      <w:pPr>
        <w:pStyle w:val="63"/>
        <w:tabs>
          <w:tab w:val="left" w:pos="0"/>
          <w:tab w:val="left" w:pos="993"/>
          <w:tab w:val="left" w:pos="1134"/>
        </w:tabs>
        <w:ind w:firstLine="400"/>
        <w:rPr>
          <w:rFonts w:hint="eastAsia"/>
          <w:sz w:val="20"/>
        </w:rPr>
      </w:pPr>
    </w:p>
    <w:p w14:paraId="34D0E3CA">
      <w:pPr>
        <w:pStyle w:val="63"/>
        <w:tabs>
          <w:tab w:val="left" w:pos="0"/>
          <w:tab w:val="left" w:pos="993"/>
          <w:tab w:val="left" w:pos="1134"/>
        </w:tabs>
        <w:ind w:firstLine="400"/>
        <w:rPr>
          <w:rFonts w:hint="eastAsia"/>
          <w:sz w:val="20"/>
        </w:rPr>
      </w:pPr>
    </w:p>
    <w:p w14:paraId="1E3DC78C">
      <w:pPr>
        <w:pStyle w:val="63"/>
        <w:tabs>
          <w:tab w:val="left" w:pos="0"/>
          <w:tab w:val="left" w:pos="993"/>
          <w:tab w:val="left" w:pos="1134"/>
        </w:tabs>
        <w:ind w:firstLine="400"/>
        <w:rPr>
          <w:rFonts w:hint="eastAsia"/>
          <w:sz w:val="20"/>
        </w:rPr>
      </w:pPr>
    </w:p>
    <w:p w14:paraId="6D62EABA">
      <w:pPr>
        <w:pStyle w:val="63"/>
        <w:tabs>
          <w:tab w:val="left" w:pos="0"/>
          <w:tab w:val="left" w:pos="993"/>
          <w:tab w:val="left" w:pos="1134"/>
        </w:tabs>
        <w:ind w:firstLine="400"/>
        <w:rPr>
          <w:rFonts w:hint="eastAsia"/>
          <w:sz w:val="20"/>
        </w:rPr>
      </w:pPr>
    </w:p>
    <w:p w14:paraId="6FAA7779">
      <w:pPr>
        <w:pStyle w:val="63"/>
        <w:tabs>
          <w:tab w:val="left" w:pos="0"/>
          <w:tab w:val="left" w:pos="993"/>
          <w:tab w:val="left" w:pos="1134"/>
        </w:tabs>
        <w:ind w:firstLine="400"/>
        <w:rPr>
          <w:rFonts w:hint="eastAsia"/>
          <w:sz w:val="20"/>
        </w:rPr>
      </w:pPr>
    </w:p>
    <w:p w14:paraId="37B22A73">
      <w:pPr>
        <w:pStyle w:val="63"/>
        <w:tabs>
          <w:tab w:val="left" w:pos="0"/>
          <w:tab w:val="left" w:pos="993"/>
          <w:tab w:val="left" w:pos="1134"/>
        </w:tabs>
        <w:ind w:firstLine="400"/>
        <w:rPr>
          <w:rFonts w:hint="eastAsia"/>
          <w:sz w:val="20"/>
        </w:rPr>
      </w:pPr>
    </w:p>
    <w:p w14:paraId="3B1F2E2E">
      <w:pPr>
        <w:pStyle w:val="63"/>
        <w:tabs>
          <w:tab w:val="left" w:pos="0"/>
          <w:tab w:val="left" w:pos="993"/>
          <w:tab w:val="left" w:pos="1134"/>
        </w:tabs>
        <w:ind w:firstLine="400"/>
        <w:rPr>
          <w:rFonts w:hint="eastAsia"/>
          <w:sz w:val="20"/>
        </w:rPr>
      </w:pPr>
    </w:p>
    <w:p w14:paraId="7D4626C3">
      <w:pPr>
        <w:pStyle w:val="63"/>
        <w:tabs>
          <w:tab w:val="left" w:pos="0"/>
          <w:tab w:val="left" w:pos="993"/>
          <w:tab w:val="left" w:pos="1134"/>
        </w:tabs>
        <w:ind w:firstLine="400"/>
        <w:rPr>
          <w:rFonts w:hint="eastAsia"/>
          <w:sz w:val="20"/>
        </w:rPr>
      </w:pPr>
    </w:p>
    <w:p w14:paraId="106641CC">
      <w:pPr>
        <w:pStyle w:val="63"/>
        <w:tabs>
          <w:tab w:val="left" w:pos="0"/>
          <w:tab w:val="left" w:pos="993"/>
          <w:tab w:val="left" w:pos="1134"/>
        </w:tabs>
        <w:ind w:firstLine="400"/>
        <w:rPr>
          <w:rFonts w:hint="eastAsia"/>
          <w:sz w:val="20"/>
        </w:rPr>
      </w:pPr>
    </w:p>
    <w:p w14:paraId="1FFE678E">
      <w:pPr>
        <w:pStyle w:val="63"/>
        <w:tabs>
          <w:tab w:val="left" w:pos="0"/>
          <w:tab w:val="left" w:pos="993"/>
          <w:tab w:val="left" w:pos="1134"/>
        </w:tabs>
        <w:ind w:firstLine="400"/>
        <w:rPr>
          <w:rFonts w:hint="eastAsia"/>
          <w:sz w:val="20"/>
        </w:rPr>
      </w:pPr>
    </w:p>
    <w:p w14:paraId="0DCEFF90">
      <w:pPr>
        <w:pStyle w:val="63"/>
        <w:tabs>
          <w:tab w:val="left" w:pos="0"/>
          <w:tab w:val="left" w:pos="993"/>
          <w:tab w:val="left" w:pos="1134"/>
        </w:tabs>
        <w:ind w:firstLine="400"/>
        <w:rPr>
          <w:rFonts w:hint="eastAsia"/>
          <w:sz w:val="20"/>
        </w:rPr>
      </w:pPr>
    </w:p>
    <w:p w14:paraId="32FF328B">
      <w:pPr>
        <w:pStyle w:val="63"/>
        <w:tabs>
          <w:tab w:val="left" w:pos="0"/>
          <w:tab w:val="left" w:pos="993"/>
          <w:tab w:val="left" w:pos="1134"/>
        </w:tabs>
        <w:ind w:firstLine="400"/>
        <w:rPr>
          <w:rFonts w:hint="eastAsia"/>
          <w:sz w:val="20"/>
        </w:rPr>
      </w:pPr>
    </w:p>
    <w:p w14:paraId="3B14D9D8">
      <w:pPr>
        <w:spacing w:line="600" w:lineRule="exact"/>
        <w:jc w:val="center"/>
        <w:rPr>
          <w:rFonts w:hint="eastAsia" w:ascii="宋体" w:hAnsi="宋体" w:cs="宋体"/>
          <w:b/>
          <w:sz w:val="32"/>
        </w:rPr>
      </w:pPr>
    </w:p>
    <w:p w14:paraId="2BD211C4">
      <w:pPr>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五、无重大违法记录声明书</w:t>
      </w:r>
    </w:p>
    <w:p w14:paraId="16190FDB">
      <w:pPr>
        <w:pStyle w:val="473"/>
        <w:spacing w:before="120" w:beforeLines="50" w:line="440" w:lineRule="exact"/>
        <w:rPr>
          <w:rFonts w:ascii="宋体" w:hAnsi="宋体"/>
          <w:sz w:val="26"/>
          <w:szCs w:val="26"/>
          <w:u w:val="single"/>
        </w:rPr>
      </w:pPr>
      <w:r>
        <w:rPr>
          <w:rFonts w:hint="eastAsia" w:ascii="宋体" w:hAnsi="宋体"/>
          <w:sz w:val="26"/>
          <w:szCs w:val="26"/>
          <w:u w:val="single"/>
          <w:lang w:eastAsia="zh-CN"/>
        </w:rPr>
        <w:t>遂昌县两山生态资源资产经营有限公司</w:t>
      </w:r>
      <w:r>
        <w:rPr>
          <w:rFonts w:hint="eastAsia" w:ascii="宋体" w:hAnsi="宋体"/>
          <w:sz w:val="26"/>
          <w:szCs w:val="26"/>
          <w:u w:val="single"/>
        </w:rPr>
        <w:t>、浙江惠同建设工程管理有限公司</w:t>
      </w:r>
      <w:r>
        <w:rPr>
          <w:rFonts w:hint="eastAsia" w:ascii="宋体" w:hAnsi="宋体"/>
          <w:sz w:val="26"/>
          <w:szCs w:val="26"/>
          <w:u w:val="none"/>
        </w:rPr>
        <w:t>：</w:t>
      </w:r>
    </w:p>
    <w:p w14:paraId="123EDE39">
      <w:pPr>
        <w:pStyle w:val="389"/>
        <w:spacing w:before="360" w:beforeLines="150" w:line="480" w:lineRule="auto"/>
        <w:ind w:firstLine="520" w:firstLineChars="200"/>
        <w:rPr>
          <w:rFonts w:ascii="宋体" w:hAnsi="宋体"/>
          <w:spacing w:val="6"/>
          <w:sz w:val="26"/>
          <w:szCs w:val="26"/>
        </w:rPr>
      </w:pPr>
      <w:r>
        <w:rPr>
          <w:rFonts w:hint="eastAsia" w:ascii="宋体" w:hAnsi="宋体"/>
          <w:sz w:val="26"/>
          <w:szCs w:val="26"/>
        </w:rPr>
        <w:t>我公司参与</w:t>
      </w:r>
      <w:r>
        <w:rPr>
          <w:rFonts w:hint="eastAsia" w:ascii="宋体" w:hAnsi="宋体"/>
          <w:b/>
          <w:bCs/>
          <w:sz w:val="26"/>
          <w:szCs w:val="26"/>
          <w:u w:val="single"/>
          <w:lang w:eastAsia="zh-CN"/>
        </w:rPr>
        <w:t>遂昌县竹产业共富产业园项目——炭化炉设备采购及安装</w:t>
      </w:r>
      <w:r>
        <w:rPr>
          <w:rFonts w:hint="eastAsia" w:ascii="宋体" w:hAnsi="宋体"/>
          <w:b/>
          <w:bCs/>
          <w:sz w:val="26"/>
          <w:szCs w:val="26"/>
          <w:u w:val="single"/>
        </w:rPr>
        <w:t>（采购编号</w:t>
      </w:r>
      <w:r>
        <w:rPr>
          <w:rFonts w:hint="eastAsia" w:ascii="宋体" w:hAnsi="宋体"/>
          <w:b/>
          <w:bCs/>
          <w:sz w:val="26"/>
          <w:szCs w:val="26"/>
          <w:u w:val="single"/>
          <w:lang w:eastAsia="zh-CN"/>
        </w:rPr>
        <w:t>ZJHT2025B01</w:t>
      </w:r>
      <w:r>
        <w:rPr>
          <w:rFonts w:hint="eastAsia" w:ascii="宋体" w:hAnsi="宋体"/>
          <w:b/>
          <w:bCs/>
          <w:sz w:val="26"/>
          <w:szCs w:val="26"/>
          <w:u w:val="single"/>
        </w:rPr>
        <w:t>）</w:t>
      </w:r>
      <w:r>
        <w:rPr>
          <w:rFonts w:hint="eastAsia" w:ascii="宋体" w:hAnsi="宋体"/>
          <w:sz w:val="26"/>
          <w:szCs w:val="26"/>
        </w:rPr>
        <w:t>的投标活动，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r>
        <w:rPr>
          <w:rFonts w:hint="eastAsia" w:ascii="宋体" w:hAnsi="宋体"/>
          <w:spacing w:val="6"/>
          <w:sz w:val="26"/>
          <w:szCs w:val="26"/>
        </w:rPr>
        <w:t>。</w:t>
      </w:r>
    </w:p>
    <w:p w14:paraId="7EE17DB4">
      <w:pPr>
        <w:pStyle w:val="389"/>
        <w:spacing w:line="480" w:lineRule="auto"/>
        <w:ind w:firstLine="544" w:firstLineChars="200"/>
        <w:rPr>
          <w:rFonts w:hint="eastAsia" w:ascii="宋体" w:hAnsi="宋体"/>
          <w:spacing w:val="6"/>
          <w:sz w:val="26"/>
          <w:szCs w:val="26"/>
        </w:rPr>
      </w:pPr>
      <w:r>
        <w:rPr>
          <w:rFonts w:hint="eastAsia" w:ascii="宋体" w:hAnsi="宋体"/>
          <w:spacing w:val="6"/>
          <w:sz w:val="26"/>
          <w:szCs w:val="26"/>
        </w:rPr>
        <w:tab/>
      </w:r>
      <w:r>
        <w:rPr>
          <w:rFonts w:hint="eastAsia" w:ascii="宋体" w:hAnsi="宋体"/>
          <w:spacing w:val="6"/>
          <w:sz w:val="26"/>
          <w:szCs w:val="26"/>
        </w:rPr>
        <w:t>特此声明。</w:t>
      </w:r>
    </w:p>
    <w:p w14:paraId="46EE014D">
      <w:pPr>
        <w:pStyle w:val="22"/>
      </w:pPr>
    </w:p>
    <w:p w14:paraId="384D672D">
      <w:pPr>
        <w:pStyle w:val="23"/>
      </w:pPr>
    </w:p>
    <w:p w14:paraId="2568B667"/>
    <w:p w14:paraId="20017DD5">
      <w:pPr>
        <w:pStyle w:val="27"/>
      </w:pPr>
    </w:p>
    <w:p w14:paraId="62BE831C">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hAnsi="宋体" w:cs="宋体"/>
          <w:sz w:val="26"/>
          <w:szCs w:val="26"/>
        </w:rPr>
      </w:pPr>
      <w:r>
        <w:rPr>
          <w:rFonts w:hint="eastAsia" w:hAnsi="宋体" w:cs="宋体"/>
          <w:sz w:val="26"/>
          <w:szCs w:val="26"/>
        </w:rPr>
        <w:t>供应商盖章（公章）：_____________</w:t>
      </w:r>
    </w:p>
    <w:p w14:paraId="120EBB3B">
      <w:pPr>
        <w:pStyle w:val="34"/>
        <w:keepNext w:val="0"/>
        <w:keepLines w:val="0"/>
        <w:pageBreakBefore w:val="0"/>
        <w:widowControl/>
        <w:kinsoku/>
        <w:wordWrap/>
        <w:overflowPunct/>
        <w:topLinePunct w:val="0"/>
        <w:autoSpaceDE/>
        <w:autoSpaceDN/>
        <w:bidi w:val="0"/>
        <w:adjustRightInd/>
        <w:snapToGrid/>
        <w:spacing w:line="600" w:lineRule="exact"/>
        <w:textAlignment w:val="auto"/>
        <w:rPr>
          <w:sz w:val="26"/>
          <w:szCs w:val="26"/>
        </w:rPr>
        <w:sectPr>
          <w:type w:val="continuous"/>
          <w:pgSz w:w="11911" w:h="16838"/>
          <w:pgMar w:top="1361" w:right="1417" w:bottom="1361" w:left="1417" w:header="1020" w:footer="998"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1CBF29AB">
      <w:pPr>
        <w:spacing w:line="600" w:lineRule="exact"/>
        <w:jc w:val="center"/>
        <w:rPr>
          <w:rFonts w:hint="eastAsia" w:ascii="宋体" w:hAnsi="宋体" w:cs="宋体"/>
          <w:b/>
          <w:sz w:val="32"/>
          <w:szCs w:val="32"/>
        </w:rPr>
      </w:pPr>
      <w:r>
        <w:rPr>
          <w:rFonts w:hint="eastAsia" w:ascii="宋体" w:hAnsi="宋体" w:cs="宋体"/>
          <w:b/>
          <w:sz w:val="32"/>
        </w:rPr>
        <w:t>▲</w:t>
      </w:r>
      <w:r>
        <w:rPr>
          <w:rFonts w:hint="eastAsia" w:ascii="宋体" w:hAnsi="宋体" w:cs="宋体"/>
          <w:b/>
          <w:sz w:val="32"/>
          <w:szCs w:val="32"/>
        </w:rPr>
        <w:t>六、资格声明</w:t>
      </w:r>
    </w:p>
    <w:p w14:paraId="2DFFDE48">
      <w:pPr>
        <w:pStyle w:val="473"/>
        <w:spacing w:before="120" w:beforeLines="50" w:line="520" w:lineRule="exact"/>
        <w:rPr>
          <w:rFonts w:hint="eastAsia" w:ascii="宋体" w:hAnsi="宋体" w:cs="宋体"/>
          <w:b/>
          <w:sz w:val="26"/>
          <w:szCs w:val="26"/>
        </w:rPr>
      </w:pPr>
      <w:r>
        <w:rPr>
          <w:rFonts w:hint="eastAsia" w:ascii="宋体" w:hAnsi="宋体" w:cs="宋体"/>
          <w:spacing w:val="0"/>
          <w:sz w:val="26"/>
          <w:szCs w:val="26"/>
          <w:u w:val="single"/>
          <w:lang w:eastAsia="zh-CN"/>
        </w:rPr>
        <w:t>遂昌县两山生态资源资产经营有限公司</w:t>
      </w:r>
      <w:r>
        <w:rPr>
          <w:rFonts w:hint="eastAsia" w:ascii="宋体" w:hAnsi="宋体" w:cs="宋体"/>
          <w:spacing w:val="0"/>
          <w:sz w:val="26"/>
          <w:szCs w:val="26"/>
          <w:u w:val="single"/>
        </w:rPr>
        <w:t>、浙江惠同建设工程管理有限公司</w:t>
      </w:r>
      <w:r>
        <w:rPr>
          <w:rFonts w:hint="eastAsia" w:ascii="宋体" w:hAnsi="宋体" w:cs="宋体"/>
          <w:sz w:val="26"/>
          <w:szCs w:val="26"/>
        </w:rPr>
        <w:t>：</w:t>
      </w:r>
    </w:p>
    <w:p w14:paraId="4F7CBBA4">
      <w:pPr>
        <w:pStyle w:val="431"/>
        <w:spacing w:line="520" w:lineRule="exact"/>
        <w:ind w:firstLine="544" w:firstLineChars="200"/>
        <w:rPr>
          <w:rFonts w:hint="eastAsia" w:hAnsi="宋体" w:cs="宋体"/>
          <w:sz w:val="26"/>
          <w:szCs w:val="26"/>
        </w:rPr>
      </w:pPr>
      <w:r>
        <w:rPr>
          <w:rFonts w:hint="eastAsia" w:hAnsi="宋体" w:cs="宋体"/>
          <w:spacing w:val="6"/>
          <w:sz w:val="26"/>
          <w:szCs w:val="26"/>
          <w:u w:val="single"/>
        </w:rPr>
        <w:t>　</w:t>
      </w:r>
      <w:r>
        <w:rPr>
          <w:rFonts w:hint="eastAsia" w:ascii="宋体" w:hAnsi="宋体" w:eastAsia="宋体" w:cs="宋体"/>
          <w:b w:val="0"/>
          <w:bCs w:val="0"/>
          <w:sz w:val="26"/>
          <w:szCs w:val="26"/>
          <w:u w:val="single"/>
        </w:rPr>
        <w:t xml:space="preserve">(供应商全称) </w:t>
      </w:r>
      <w:r>
        <w:rPr>
          <w:rFonts w:hint="eastAsia" w:hAnsi="宋体" w:cs="宋体"/>
          <w:b w:val="0"/>
          <w:bCs w:val="0"/>
          <w:sz w:val="26"/>
          <w:szCs w:val="26"/>
          <w:u w:val="single"/>
        </w:rPr>
        <w:t xml:space="preserve"> </w:t>
      </w:r>
      <w:r>
        <w:rPr>
          <w:rFonts w:hint="eastAsia" w:hAnsi="宋体" w:cs="宋体"/>
          <w:sz w:val="26"/>
          <w:szCs w:val="26"/>
        </w:rPr>
        <w:t>系中华人民共和国合法企业，经营地址</w:t>
      </w:r>
      <w:r>
        <w:rPr>
          <w:rFonts w:hint="eastAsia" w:hAnsi="宋体" w:cs="宋体"/>
          <w:spacing w:val="6"/>
          <w:sz w:val="26"/>
          <w:szCs w:val="26"/>
          <w:u w:val="single"/>
        </w:rPr>
        <w:t>　　      　</w:t>
      </w:r>
      <w:r>
        <w:rPr>
          <w:rFonts w:hint="eastAsia" w:hAnsi="宋体" w:cs="宋体"/>
          <w:sz w:val="26"/>
          <w:szCs w:val="26"/>
        </w:rPr>
        <w:t>。</w:t>
      </w:r>
    </w:p>
    <w:p w14:paraId="48D2FF77">
      <w:pPr>
        <w:pStyle w:val="7"/>
        <w:spacing w:line="520" w:lineRule="exact"/>
        <w:ind w:firstLine="520" w:firstLineChars="200"/>
        <w:rPr>
          <w:rFonts w:hint="eastAsia" w:cs="宋体"/>
          <w:bCs/>
          <w:sz w:val="26"/>
          <w:szCs w:val="26"/>
        </w:rPr>
      </w:pPr>
      <w:r>
        <w:rPr>
          <w:rFonts w:hint="eastAsia" w:cs="宋体"/>
          <w:bCs/>
          <w:sz w:val="26"/>
          <w:szCs w:val="26"/>
        </w:rPr>
        <w:t>我</w:t>
      </w:r>
      <w:r>
        <w:rPr>
          <w:rFonts w:hint="eastAsia" w:hAnsi="宋体" w:cs="宋体"/>
          <w:spacing w:val="6"/>
          <w:sz w:val="26"/>
          <w:szCs w:val="26"/>
          <w:u w:val="single"/>
        </w:rPr>
        <w:t>　</w:t>
      </w:r>
      <w:r>
        <w:rPr>
          <w:rFonts w:hint="eastAsia" w:cs="宋体"/>
          <w:sz w:val="26"/>
          <w:szCs w:val="26"/>
          <w:u w:val="single"/>
        </w:rPr>
        <w:t xml:space="preserve">(法定代表人)  </w:t>
      </w:r>
      <w:r>
        <w:rPr>
          <w:rFonts w:hint="eastAsia" w:cs="宋体"/>
          <w:bCs/>
          <w:sz w:val="26"/>
          <w:szCs w:val="26"/>
        </w:rPr>
        <w:t>系</w:t>
      </w:r>
      <w:r>
        <w:rPr>
          <w:rFonts w:hint="eastAsia" w:hAnsi="宋体" w:cs="宋体"/>
          <w:spacing w:val="6"/>
          <w:sz w:val="26"/>
          <w:szCs w:val="26"/>
          <w:u w:val="single"/>
        </w:rPr>
        <w:t>　</w:t>
      </w:r>
      <w:r>
        <w:rPr>
          <w:rFonts w:hint="eastAsia" w:cs="宋体"/>
          <w:sz w:val="26"/>
          <w:szCs w:val="26"/>
          <w:u w:val="single"/>
        </w:rPr>
        <w:t xml:space="preserve">(供应商名称)   </w:t>
      </w:r>
      <w:r>
        <w:rPr>
          <w:rFonts w:hint="eastAsia" w:cs="宋体"/>
          <w:bCs/>
          <w:sz w:val="26"/>
          <w:szCs w:val="26"/>
        </w:rPr>
        <w:t>为负责人，我方愿意参加贵方组织的</w:t>
      </w:r>
      <w:r>
        <w:rPr>
          <w:rFonts w:hint="eastAsia" w:cs="宋体"/>
          <w:sz w:val="26"/>
          <w:szCs w:val="26"/>
          <w:u w:val="single"/>
          <w:lang w:eastAsia="zh-CN"/>
        </w:rPr>
        <w:t>遂昌县竹产业共富产业园项目——炭化炉设备采购及安装</w:t>
      </w:r>
      <w:r>
        <w:rPr>
          <w:rFonts w:hint="eastAsia" w:cs="宋体"/>
          <w:sz w:val="26"/>
          <w:szCs w:val="26"/>
          <w:u w:val="single"/>
        </w:rPr>
        <w:t>（采购编号</w:t>
      </w:r>
      <w:r>
        <w:rPr>
          <w:rFonts w:hint="eastAsia" w:cs="宋体"/>
          <w:sz w:val="26"/>
          <w:szCs w:val="26"/>
          <w:u w:val="single"/>
          <w:lang w:eastAsia="zh-CN"/>
        </w:rPr>
        <w:t>ZJHT2025B01</w:t>
      </w:r>
      <w:r>
        <w:rPr>
          <w:rFonts w:hint="eastAsia" w:cs="宋体"/>
          <w:sz w:val="26"/>
          <w:szCs w:val="26"/>
          <w:u w:val="single"/>
        </w:rPr>
        <w:t>）</w:t>
      </w:r>
      <w:r>
        <w:rPr>
          <w:rFonts w:hint="eastAsia" w:cs="宋体"/>
          <w:bCs/>
          <w:sz w:val="26"/>
          <w:szCs w:val="26"/>
        </w:rPr>
        <w:t>投标。为便于贵方公正、择优地确定中标人以及投标产品和服务，我方就本次投标有关事项证明如下：</w:t>
      </w:r>
    </w:p>
    <w:p w14:paraId="54C5E4A3">
      <w:pPr>
        <w:pStyle w:val="481"/>
        <w:spacing w:line="520" w:lineRule="exact"/>
        <w:ind w:firstLine="520" w:firstLineChars="200"/>
        <w:rPr>
          <w:rFonts w:hint="eastAsia" w:hAnsi="宋体" w:cs="宋体"/>
          <w:sz w:val="26"/>
          <w:szCs w:val="26"/>
        </w:rPr>
      </w:pPr>
      <w:r>
        <w:rPr>
          <w:rFonts w:hint="eastAsia" w:hAnsi="宋体" w:cs="宋体"/>
          <w:sz w:val="26"/>
          <w:szCs w:val="26"/>
        </w:rPr>
        <w:t>（一）名称及概况：</w:t>
      </w:r>
    </w:p>
    <w:p w14:paraId="2B77ABAC">
      <w:pPr>
        <w:pStyle w:val="481"/>
        <w:spacing w:line="520" w:lineRule="exact"/>
        <w:ind w:firstLine="520" w:firstLineChars="200"/>
        <w:rPr>
          <w:rFonts w:hint="eastAsia" w:hAnsi="宋体" w:cs="宋体"/>
          <w:sz w:val="26"/>
          <w:szCs w:val="26"/>
        </w:rPr>
      </w:pPr>
      <w:r>
        <w:rPr>
          <w:rFonts w:hint="eastAsia" w:hAnsi="宋体" w:cs="宋体"/>
          <w:sz w:val="26"/>
          <w:szCs w:val="26"/>
        </w:rPr>
        <w:t xml:space="preserve">1．企业名称：________________________________________________ </w:t>
      </w:r>
    </w:p>
    <w:p w14:paraId="53C4D6CB">
      <w:pPr>
        <w:pStyle w:val="481"/>
        <w:spacing w:line="520" w:lineRule="exact"/>
        <w:ind w:firstLine="520" w:firstLineChars="200"/>
        <w:rPr>
          <w:rFonts w:hint="eastAsia" w:hAnsi="宋体" w:cs="宋体"/>
          <w:b/>
          <w:bCs/>
          <w:sz w:val="26"/>
          <w:szCs w:val="26"/>
        </w:rPr>
      </w:pPr>
      <w:r>
        <w:rPr>
          <w:rFonts w:hint="eastAsia" w:hAnsi="宋体" w:cs="宋体"/>
          <w:sz w:val="26"/>
          <w:szCs w:val="26"/>
        </w:rPr>
        <w:t>银行开户名称：________________________________________________</w:t>
      </w:r>
    </w:p>
    <w:p w14:paraId="7013A9ED">
      <w:pPr>
        <w:pStyle w:val="481"/>
        <w:spacing w:line="520" w:lineRule="exact"/>
        <w:ind w:firstLine="520" w:firstLineChars="200"/>
        <w:rPr>
          <w:rFonts w:hint="eastAsia" w:hAnsi="宋体" w:cs="宋体"/>
          <w:sz w:val="26"/>
          <w:szCs w:val="26"/>
        </w:rPr>
      </w:pPr>
      <w:r>
        <w:rPr>
          <w:rFonts w:hint="eastAsia" w:hAnsi="宋体" w:cs="宋体"/>
          <w:sz w:val="26"/>
          <w:szCs w:val="26"/>
        </w:rPr>
        <w:t xml:space="preserve">开户银行：_________________________________________________ </w:t>
      </w:r>
    </w:p>
    <w:p w14:paraId="1FAB554D">
      <w:pPr>
        <w:pStyle w:val="481"/>
        <w:spacing w:line="520" w:lineRule="exact"/>
        <w:ind w:firstLine="520" w:firstLineChars="200"/>
        <w:rPr>
          <w:rFonts w:hint="eastAsia" w:hAnsi="宋体" w:cs="宋体"/>
          <w:sz w:val="26"/>
          <w:szCs w:val="26"/>
        </w:rPr>
      </w:pPr>
      <w:r>
        <w:rPr>
          <w:rFonts w:hint="eastAsia" w:hAnsi="宋体" w:cs="宋体"/>
          <w:sz w:val="26"/>
          <w:szCs w:val="26"/>
        </w:rPr>
        <w:t xml:space="preserve">账号：________________________________________________ </w:t>
      </w:r>
    </w:p>
    <w:p w14:paraId="086A50AB">
      <w:pPr>
        <w:pStyle w:val="481"/>
        <w:spacing w:line="520" w:lineRule="exact"/>
        <w:ind w:firstLine="520" w:firstLineChars="200"/>
        <w:rPr>
          <w:rFonts w:hint="eastAsia" w:hAnsi="宋体" w:cs="宋体"/>
          <w:sz w:val="26"/>
          <w:szCs w:val="26"/>
        </w:rPr>
      </w:pPr>
      <w:r>
        <w:rPr>
          <w:rFonts w:hint="eastAsia" w:hAnsi="宋体" w:cs="宋体"/>
          <w:sz w:val="26"/>
          <w:szCs w:val="26"/>
        </w:rPr>
        <w:t xml:space="preserve">企业详细地址：________________________________________________ </w:t>
      </w:r>
    </w:p>
    <w:p w14:paraId="1E2ECC3B">
      <w:pPr>
        <w:pStyle w:val="481"/>
        <w:spacing w:line="520" w:lineRule="exact"/>
        <w:ind w:firstLine="520" w:firstLineChars="200"/>
        <w:rPr>
          <w:rFonts w:hint="eastAsia" w:hAnsi="宋体" w:cs="宋体"/>
          <w:sz w:val="26"/>
          <w:szCs w:val="26"/>
        </w:rPr>
      </w:pPr>
      <w:r>
        <w:rPr>
          <w:rFonts w:hint="eastAsia" w:hAnsi="宋体" w:cs="宋体"/>
          <w:sz w:val="26"/>
          <w:szCs w:val="26"/>
        </w:rPr>
        <w:t>传真： ________________________________________________</w:t>
      </w:r>
    </w:p>
    <w:p w14:paraId="5A7518DC">
      <w:pPr>
        <w:pStyle w:val="481"/>
        <w:spacing w:line="520" w:lineRule="exact"/>
        <w:ind w:firstLine="520" w:firstLineChars="200"/>
        <w:rPr>
          <w:rFonts w:hint="eastAsia" w:hAnsi="宋体" w:cs="宋体"/>
          <w:sz w:val="26"/>
          <w:szCs w:val="26"/>
        </w:rPr>
      </w:pPr>
      <w:r>
        <w:rPr>
          <w:rFonts w:hint="eastAsia" w:hAnsi="宋体" w:cs="宋体"/>
          <w:sz w:val="26"/>
          <w:szCs w:val="26"/>
        </w:rPr>
        <w:t>电话： ________________________________________________</w:t>
      </w:r>
    </w:p>
    <w:p w14:paraId="41024EF2">
      <w:pPr>
        <w:pStyle w:val="481"/>
        <w:spacing w:line="520" w:lineRule="exact"/>
        <w:ind w:firstLine="520" w:firstLineChars="200"/>
        <w:rPr>
          <w:rFonts w:hint="eastAsia" w:hAnsi="宋体" w:cs="宋体"/>
          <w:sz w:val="26"/>
          <w:szCs w:val="26"/>
        </w:rPr>
      </w:pPr>
      <w:r>
        <w:rPr>
          <w:rFonts w:hint="eastAsia" w:hAnsi="宋体" w:cs="宋体"/>
          <w:sz w:val="26"/>
          <w:szCs w:val="26"/>
        </w:rPr>
        <w:t xml:space="preserve">2．法定代表人姓名：___________________________________________ </w:t>
      </w:r>
    </w:p>
    <w:p w14:paraId="133C6979">
      <w:pPr>
        <w:pStyle w:val="481"/>
        <w:spacing w:line="520" w:lineRule="exact"/>
        <w:ind w:firstLine="520" w:firstLineChars="200"/>
        <w:rPr>
          <w:rFonts w:hint="eastAsia" w:hAnsi="宋体" w:cs="宋体"/>
          <w:sz w:val="26"/>
          <w:szCs w:val="26"/>
        </w:rPr>
      </w:pPr>
      <w:r>
        <w:rPr>
          <w:rFonts w:hint="eastAsia" w:hAnsi="宋体" w:cs="宋体"/>
          <w:sz w:val="26"/>
          <w:szCs w:val="26"/>
        </w:rPr>
        <w:t>3．项目联系人：姓名__________职务：______电话______手机______</w:t>
      </w:r>
    </w:p>
    <w:p w14:paraId="30B3FFB8">
      <w:pPr>
        <w:pStyle w:val="481"/>
        <w:spacing w:line="520" w:lineRule="exact"/>
        <w:ind w:firstLine="520" w:firstLineChars="200"/>
        <w:rPr>
          <w:rFonts w:hint="eastAsia" w:hAnsi="宋体" w:cs="宋体"/>
          <w:sz w:val="26"/>
          <w:szCs w:val="26"/>
        </w:rPr>
      </w:pPr>
      <w:r>
        <w:rPr>
          <w:rFonts w:hint="eastAsia" w:hAnsi="宋体" w:cs="宋体"/>
          <w:sz w:val="26"/>
          <w:szCs w:val="26"/>
        </w:rPr>
        <w:t>4．注册地址：________________________________________________</w:t>
      </w:r>
    </w:p>
    <w:p w14:paraId="2D518A52">
      <w:pPr>
        <w:pStyle w:val="481"/>
        <w:spacing w:line="520" w:lineRule="exact"/>
        <w:ind w:firstLine="520" w:firstLineChars="200"/>
        <w:rPr>
          <w:rFonts w:hint="eastAsia" w:hAnsi="宋体" w:cs="宋体"/>
          <w:sz w:val="26"/>
          <w:szCs w:val="26"/>
        </w:rPr>
      </w:pPr>
      <w:r>
        <w:rPr>
          <w:rFonts w:hint="eastAsia" w:hAnsi="宋体" w:cs="宋体"/>
          <w:sz w:val="26"/>
          <w:szCs w:val="26"/>
        </w:rPr>
        <w:t xml:space="preserve">5．注册资金：________________________________________________ </w:t>
      </w:r>
    </w:p>
    <w:p w14:paraId="398CCA47">
      <w:pPr>
        <w:pStyle w:val="481"/>
        <w:spacing w:line="520" w:lineRule="exact"/>
        <w:ind w:firstLine="520" w:firstLineChars="200"/>
        <w:rPr>
          <w:rFonts w:hint="eastAsia" w:hAnsi="宋体" w:cs="宋体"/>
          <w:sz w:val="26"/>
          <w:szCs w:val="26"/>
        </w:rPr>
      </w:pPr>
      <w:r>
        <w:rPr>
          <w:rFonts w:hint="eastAsia" w:hAnsi="宋体" w:cs="宋体"/>
          <w:sz w:val="26"/>
          <w:szCs w:val="26"/>
        </w:rPr>
        <w:t>企业人数：_____</w:t>
      </w:r>
      <w:r>
        <w:rPr>
          <w:rFonts w:hint="eastAsia" w:hAnsi="宋体" w:cs="宋体"/>
          <w:b/>
          <w:bCs/>
          <w:sz w:val="26"/>
          <w:szCs w:val="26"/>
        </w:rPr>
        <w:t>_</w:t>
      </w:r>
      <w:r>
        <w:rPr>
          <w:rFonts w:hint="eastAsia" w:hAnsi="宋体" w:cs="宋体"/>
          <w:sz w:val="26"/>
          <w:szCs w:val="26"/>
        </w:rPr>
        <w:t>人</w:t>
      </w:r>
    </w:p>
    <w:p w14:paraId="3FEF27A8">
      <w:pPr>
        <w:pStyle w:val="481"/>
        <w:spacing w:line="520" w:lineRule="exact"/>
        <w:ind w:firstLine="520" w:firstLineChars="200"/>
        <w:rPr>
          <w:rFonts w:hint="eastAsia" w:hAnsi="宋体" w:cs="宋体"/>
          <w:sz w:val="26"/>
          <w:szCs w:val="26"/>
        </w:rPr>
      </w:pPr>
      <w:r>
        <w:rPr>
          <w:rFonts w:hint="eastAsia" w:hAnsi="宋体" w:cs="宋体"/>
          <w:sz w:val="26"/>
          <w:szCs w:val="26"/>
        </w:rPr>
        <w:t>6．企业性质：____________</w:t>
      </w:r>
    </w:p>
    <w:p w14:paraId="31C99861">
      <w:pPr>
        <w:pStyle w:val="481"/>
        <w:spacing w:line="520" w:lineRule="exact"/>
        <w:ind w:firstLine="520" w:firstLineChars="200"/>
        <w:rPr>
          <w:rFonts w:hint="eastAsia" w:hAnsi="宋体" w:cs="宋体"/>
          <w:sz w:val="26"/>
          <w:szCs w:val="26"/>
        </w:rPr>
      </w:pPr>
      <w:r>
        <w:rPr>
          <w:rFonts w:hint="eastAsia" w:hAnsi="宋体" w:cs="宋体"/>
          <w:sz w:val="26"/>
          <w:szCs w:val="26"/>
        </w:rPr>
        <w:t xml:space="preserve">7．主要经营地点：________________________________________________ </w:t>
      </w:r>
    </w:p>
    <w:p w14:paraId="5420D3F4">
      <w:pPr>
        <w:pStyle w:val="481"/>
        <w:spacing w:line="520" w:lineRule="exact"/>
        <w:ind w:firstLine="520" w:firstLineChars="200"/>
        <w:rPr>
          <w:rFonts w:hint="eastAsia" w:hAnsi="宋体" w:cs="宋体"/>
          <w:sz w:val="26"/>
          <w:szCs w:val="26"/>
        </w:rPr>
      </w:pPr>
      <w:r>
        <w:rPr>
          <w:rFonts w:hint="eastAsia" w:hAnsi="宋体" w:cs="宋体"/>
          <w:sz w:val="26"/>
          <w:szCs w:val="26"/>
        </w:rPr>
        <w:t>如有派出机构，请列出名称及详细通讯地址如下：</w:t>
      </w:r>
    </w:p>
    <w:p w14:paraId="31DD32D5">
      <w:pPr>
        <w:pStyle w:val="481"/>
        <w:numPr>
          <w:ilvl w:val="0"/>
          <w:numId w:val="18"/>
        </w:numPr>
        <w:spacing w:line="520" w:lineRule="exact"/>
        <w:ind w:firstLine="520" w:firstLineChars="200"/>
        <w:rPr>
          <w:rFonts w:hint="eastAsia" w:hAnsi="宋体" w:cs="宋体"/>
          <w:sz w:val="26"/>
          <w:szCs w:val="26"/>
        </w:rPr>
      </w:pPr>
      <w:r>
        <w:rPr>
          <w:rFonts w:hint="eastAsia" w:ascii="宋体" w:hAnsi="宋体" w:eastAsia="宋体" w:cs="宋体"/>
          <w:sz w:val="26"/>
          <w:szCs w:val="26"/>
        </w:rPr>
        <w:t>我公司未被“信用中国”（www.creditchina.gov.cn）、中国政府采购网（http://www.ccgp.gov.cn/search/cr/）列入失信被执行人、重大税收违法案件当事人名单、政府采购严重违法失信行为、被曝光且在处罚有效期内供应商名单，相</w:t>
      </w:r>
      <w:r>
        <w:rPr>
          <w:rFonts w:hint="eastAsia" w:hAnsi="宋体" w:cs="宋体"/>
          <w:sz w:val="26"/>
          <w:szCs w:val="26"/>
        </w:rPr>
        <w:t>关截图如下：</w:t>
      </w:r>
    </w:p>
    <w:p w14:paraId="6E7714B1">
      <w:pPr>
        <w:pStyle w:val="422"/>
        <w:ind w:firstLine="0" w:firstLineChars="0"/>
        <w:rPr>
          <w:rFonts w:hint="eastAsia"/>
          <w:sz w:val="26"/>
          <w:szCs w:val="26"/>
        </w:rPr>
      </w:pPr>
    </w:p>
    <w:p w14:paraId="66EBB1D4">
      <w:pPr>
        <w:pStyle w:val="8"/>
        <w:tabs>
          <w:tab w:val="left" w:pos="1079"/>
        </w:tabs>
        <w:spacing w:before="0" w:after="0" w:line="520" w:lineRule="exact"/>
        <w:ind w:firstLine="520" w:firstLineChars="200"/>
        <w:outlineLvl w:val="1"/>
        <w:rPr>
          <w:rFonts w:hint="eastAsia" w:ascii="宋体" w:hAnsi="宋体" w:cs="宋体"/>
          <w:b w:val="0"/>
          <w:sz w:val="26"/>
          <w:szCs w:val="26"/>
        </w:rPr>
      </w:pPr>
      <w:bookmarkStart w:id="132" w:name="_Toc27939"/>
      <w:r>
        <w:rPr>
          <w:rFonts w:hint="eastAsia" w:ascii="宋体" w:hAnsi="宋体" w:cs="宋体"/>
          <w:b w:val="0"/>
          <w:sz w:val="26"/>
          <w:szCs w:val="26"/>
        </w:rPr>
        <w:t>信用中国截图或信用信息报告（网址www.creditchina.gov.cn）：</w:t>
      </w:r>
      <w:bookmarkEnd w:id="132"/>
    </w:p>
    <w:p w14:paraId="7C7826CB">
      <w:pPr>
        <w:rPr>
          <w:rFonts w:hint="eastAsia" w:ascii="宋体" w:hAnsi="宋体" w:cs="宋体"/>
          <w:bCs/>
          <w:sz w:val="26"/>
          <w:szCs w:val="26"/>
        </w:rPr>
      </w:pPr>
    </w:p>
    <w:p w14:paraId="3A5E1726">
      <w:pPr>
        <w:pStyle w:val="5"/>
        <w:outlineLvl w:val="9"/>
        <w:rPr>
          <w:rFonts w:hint="eastAsia" w:ascii="宋体" w:hAnsi="宋体" w:cs="宋体"/>
          <w:b w:val="0"/>
          <w:sz w:val="26"/>
          <w:szCs w:val="26"/>
        </w:rPr>
      </w:pPr>
    </w:p>
    <w:p w14:paraId="73DF6EB5">
      <w:pPr>
        <w:rPr>
          <w:rFonts w:hint="eastAsia"/>
          <w:bCs/>
          <w:sz w:val="26"/>
          <w:szCs w:val="26"/>
        </w:rPr>
      </w:pPr>
    </w:p>
    <w:p w14:paraId="67C4CF92">
      <w:pPr>
        <w:pStyle w:val="8"/>
        <w:numPr>
          <w:ilvl w:val="3"/>
          <w:numId w:val="0"/>
        </w:numPr>
        <w:tabs>
          <w:tab w:val="left" w:pos="1079"/>
        </w:tabs>
        <w:spacing w:before="0" w:after="0" w:line="520" w:lineRule="exact"/>
        <w:ind w:firstLine="520" w:firstLineChars="200"/>
        <w:rPr>
          <w:rFonts w:hint="eastAsia" w:ascii="宋体" w:hAnsi="宋体" w:cs="宋体"/>
          <w:b w:val="0"/>
          <w:sz w:val="26"/>
          <w:szCs w:val="26"/>
        </w:rPr>
      </w:pPr>
      <w:r>
        <w:rPr>
          <w:rFonts w:hint="eastAsia" w:ascii="宋体" w:hAnsi="宋体" w:cs="宋体"/>
          <w:b w:val="0"/>
          <w:sz w:val="26"/>
          <w:szCs w:val="26"/>
        </w:rPr>
        <w:t>中国政府采购网截图（网址http://www.ccgp.gov.cn/search/cr/）：</w:t>
      </w:r>
    </w:p>
    <w:p w14:paraId="596EA50F">
      <w:pPr>
        <w:rPr>
          <w:rFonts w:hint="eastAsia" w:ascii="宋体" w:cs="宋体"/>
          <w:bCs/>
          <w:sz w:val="26"/>
          <w:szCs w:val="26"/>
        </w:rPr>
      </w:pPr>
    </w:p>
    <w:p w14:paraId="7A81CC6C">
      <w:pPr>
        <w:pStyle w:val="8"/>
        <w:tabs>
          <w:tab w:val="left" w:pos="1079"/>
        </w:tabs>
        <w:spacing w:after="120"/>
        <w:outlineLvl w:val="9"/>
        <w:rPr>
          <w:rFonts w:hint="eastAsia" w:ascii="宋体" w:hAnsi="宋体" w:cs="宋体"/>
          <w:sz w:val="26"/>
          <w:szCs w:val="26"/>
        </w:rPr>
      </w:pPr>
    </w:p>
    <w:p w14:paraId="59E36EEF">
      <w:pPr>
        <w:rPr>
          <w:rFonts w:hint="eastAsia" w:ascii="宋体" w:cs="宋体"/>
          <w:sz w:val="26"/>
          <w:szCs w:val="26"/>
        </w:rPr>
      </w:pPr>
    </w:p>
    <w:p w14:paraId="6C6C76E6">
      <w:pPr>
        <w:pStyle w:val="481"/>
        <w:spacing w:line="520" w:lineRule="exact"/>
        <w:ind w:firstLine="520" w:firstLineChars="200"/>
        <w:rPr>
          <w:rFonts w:hAnsi="宋体"/>
          <w:sz w:val="26"/>
          <w:szCs w:val="26"/>
        </w:rPr>
      </w:pPr>
      <w:r>
        <w:rPr>
          <w:rFonts w:hint="eastAsia" w:hAnsi="宋体"/>
          <w:sz w:val="26"/>
          <w:szCs w:val="26"/>
        </w:rPr>
        <w:t>兹证明上述声明是真实、正确的，并提供了全部能提供的资料和数据，我们同意遵照贵方要求出示有关证明文件。</w:t>
      </w:r>
    </w:p>
    <w:p w14:paraId="7A27CE93">
      <w:pPr>
        <w:pStyle w:val="481"/>
        <w:spacing w:line="520" w:lineRule="exact"/>
        <w:ind w:firstLine="520" w:firstLineChars="200"/>
        <w:rPr>
          <w:rFonts w:hAnsi="宋体"/>
          <w:sz w:val="26"/>
          <w:szCs w:val="26"/>
        </w:rPr>
      </w:pPr>
    </w:p>
    <w:p w14:paraId="40AE9BC0">
      <w:pPr>
        <w:pStyle w:val="481"/>
        <w:spacing w:line="520" w:lineRule="exact"/>
        <w:ind w:firstLine="520" w:firstLineChars="200"/>
        <w:rPr>
          <w:rFonts w:hAnsi="宋体"/>
          <w:sz w:val="26"/>
          <w:szCs w:val="26"/>
        </w:rPr>
      </w:pPr>
    </w:p>
    <w:p w14:paraId="4EBDA4A0">
      <w:pPr>
        <w:pStyle w:val="481"/>
        <w:spacing w:line="520" w:lineRule="exact"/>
        <w:ind w:firstLine="520" w:firstLineChars="200"/>
        <w:rPr>
          <w:rFonts w:hAnsi="宋体"/>
          <w:sz w:val="26"/>
          <w:szCs w:val="26"/>
        </w:rPr>
      </w:pPr>
    </w:p>
    <w:p w14:paraId="14D4A18B">
      <w:pPr>
        <w:pStyle w:val="422"/>
      </w:pPr>
    </w:p>
    <w:p w14:paraId="6491F78A">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hAnsi="宋体" w:cs="宋体"/>
          <w:sz w:val="26"/>
          <w:szCs w:val="26"/>
        </w:rPr>
      </w:pPr>
      <w:r>
        <w:rPr>
          <w:rFonts w:hint="eastAsia" w:hAnsi="宋体" w:cs="宋体"/>
          <w:sz w:val="26"/>
          <w:szCs w:val="26"/>
        </w:rPr>
        <w:t>供应商盖章（公章）：_____________</w:t>
      </w:r>
    </w:p>
    <w:p w14:paraId="3929B81B">
      <w:pPr>
        <w:pStyle w:val="34"/>
        <w:keepNext w:val="0"/>
        <w:keepLines w:val="0"/>
        <w:pageBreakBefore w:val="0"/>
        <w:widowControl/>
        <w:kinsoku/>
        <w:wordWrap/>
        <w:overflowPunct/>
        <w:topLinePunct w:val="0"/>
        <w:autoSpaceDE/>
        <w:autoSpaceDN/>
        <w:bidi w:val="0"/>
        <w:adjustRightInd/>
        <w:snapToGrid/>
        <w:spacing w:line="600" w:lineRule="exact"/>
        <w:textAlignment w:val="auto"/>
        <w:rPr>
          <w:rFonts w:hint="eastAsia" w:hAnsi="宋体" w:cs="宋体"/>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2714E182">
      <w:pPr>
        <w:pStyle w:val="38"/>
        <w:ind w:left="6000"/>
        <w:rPr>
          <w:rFonts w:hint="eastAsia" w:ascii="宋体" w:hAnsi="宋体" w:cs="宋体"/>
          <w:sz w:val="24"/>
          <w:szCs w:val="24"/>
        </w:rPr>
      </w:pPr>
    </w:p>
    <w:p w14:paraId="2B1AD8F5">
      <w:pPr>
        <w:rPr>
          <w:rFonts w:hint="eastAsia" w:ascii="宋体" w:hAnsi="宋体" w:cs="宋体"/>
        </w:rPr>
      </w:pPr>
    </w:p>
    <w:p w14:paraId="5E962311">
      <w:pPr>
        <w:pStyle w:val="5"/>
        <w:outlineLvl w:val="9"/>
        <w:rPr>
          <w:rFonts w:hint="eastAsia" w:ascii="宋体" w:hAnsi="宋体" w:cs="宋体"/>
          <w:b w:val="0"/>
          <w:sz w:val="24"/>
          <w:szCs w:val="24"/>
        </w:rPr>
      </w:pPr>
    </w:p>
    <w:p w14:paraId="114DA65F">
      <w:pPr>
        <w:rPr>
          <w:rFonts w:hint="eastAsia"/>
          <w:sz w:val="20"/>
        </w:rPr>
      </w:pPr>
    </w:p>
    <w:p w14:paraId="0C005BE1">
      <w:pPr>
        <w:pStyle w:val="5"/>
        <w:outlineLvl w:val="9"/>
        <w:rPr>
          <w:rFonts w:hint="eastAsia"/>
          <w:sz w:val="20"/>
        </w:rPr>
      </w:pPr>
    </w:p>
    <w:p w14:paraId="71B6BCFA">
      <w:pPr>
        <w:rPr>
          <w:rFonts w:hint="eastAsia"/>
          <w:sz w:val="20"/>
        </w:rPr>
      </w:pPr>
    </w:p>
    <w:p w14:paraId="4E52AB2E">
      <w:pPr>
        <w:pStyle w:val="51"/>
        <w:rPr>
          <w:rFonts w:hint="eastAsia"/>
        </w:rPr>
      </w:pPr>
    </w:p>
    <w:p w14:paraId="550C61B5">
      <w:pPr>
        <w:rPr>
          <w:rFonts w:hint="eastAsia"/>
        </w:rPr>
      </w:pPr>
    </w:p>
    <w:p w14:paraId="754694D7">
      <w:pPr>
        <w:pStyle w:val="114"/>
        <w:ind w:firstLine="640"/>
        <w:rPr>
          <w:rFonts w:hint="eastAsia"/>
        </w:rPr>
      </w:pPr>
    </w:p>
    <w:p w14:paraId="4E1FB51B">
      <w:pPr>
        <w:pStyle w:val="114"/>
        <w:ind w:firstLine="640"/>
        <w:rPr>
          <w:rFonts w:hint="eastAsia"/>
        </w:rPr>
      </w:pPr>
    </w:p>
    <w:p w14:paraId="4B1E7EA5">
      <w:pPr>
        <w:rPr>
          <w:rFonts w:hint="eastAsia" w:ascii="宋体" w:hAnsi="宋体" w:cs="宋体"/>
        </w:rPr>
      </w:pPr>
    </w:p>
    <w:p w14:paraId="01EA5C1B">
      <w:pPr>
        <w:pStyle w:val="2"/>
        <w:rPr>
          <w:rFonts w:hint="eastAsia" w:ascii="宋体" w:hAnsi="宋体" w:cs="宋体"/>
        </w:rPr>
      </w:pPr>
    </w:p>
    <w:p w14:paraId="6F886888">
      <w:pPr>
        <w:spacing w:line="600" w:lineRule="exact"/>
        <w:jc w:val="center"/>
        <w:rPr>
          <w:rFonts w:hint="eastAsia" w:ascii="宋体" w:hAnsi="宋体" w:eastAsia="宋体" w:cs="宋体"/>
          <w:b/>
          <w:sz w:val="32"/>
          <w:szCs w:val="32"/>
          <w:lang w:eastAsia="zh-CN"/>
        </w:rPr>
      </w:pPr>
      <w:r>
        <w:rPr>
          <w:rFonts w:hint="eastAsia" w:ascii="宋体" w:hAnsi="宋体" w:cs="宋体"/>
          <w:b/>
          <w:sz w:val="32"/>
        </w:rPr>
        <w:t>▲</w:t>
      </w:r>
      <w:r>
        <w:rPr>
          <w:rFonts w:hint="eastAsia" w:ascii="宋体" w:hAnsi="宋体" w:cs="宋体"/>
          <w:b/>
          <w:sz w:val="32"/>
          <w:szCs w:val="32"/>
          <w:lang w:eastAsia="zh-CN"/>
        </w:rPr>
        <w:t>七</w:t>
      </w:r>
      <w:r>
        <w:rPr>
          <w:rFonts w:hint="eastAsia" w:ascii="宋体" w:hAnsi="宋体" w:cs="宋体"/>
          <w:b/>
          <w:sz w:val="32"/>
          <w:szCs w:val="32"/>
        </w:rPr>
        <w:t>、</w:t>
      </w:r>
      <w:r>
        <w:rPr>
          <w:rFonts w:hint="eastAsia" w:ascii="宋体" w:hAnsi="宋体" w:cs="宋体"/>
          <w:b/>
          <w:sz w:val="32"/>
          <w:szCs w:val="32"/>
          <w:lang w:eastAsia="zh-CN"/>
        </w:rPr>
        <w:t>特定资格</w:t>
      </w:r>
    </w:p>
    <w:p w14:paraId="5D310B94">
      <w:pPr>
        <w:rPr>
          <w:rFonts w:hint="eastAsia"/>
        </w:rPr>
      </w:pPr>
    </w:p>
    <w:p w14:paraId="1304B8A8">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Style w:val="81"/>
          <w:rFonts w:hint="eastAsia" w:ascii="宋体" w:hAnsi="宋体" w:eastAsia="宋体"/>
          <w:i w:val="0"/>
          <w:sz w:val="26"/>
          <w:szCs w:val="26"/>
          <w:lang w:eastAsia="zh-CN"/>
        </w:rPr>
      </w:pPr>
      <w:r>
        <w:rPr>
          <w:rStyle w:val="81"/>
          <w:rFonts w:hint="eastAsia" w:ascii="宋体" w:hAnsi="宋体"/>
          <w:i w:val="0"/>
          <w:sz w:val="26"/>
          <w:szCs w:val="26"/>
        </w:rPr>
        <w:t>本项目的特定资格要求：须同时具备压力容器制造D级及以上资质和压力管道安装GC2级及以上资质</w:t>
      </w:r>
      <w:r>
        <w:rPr>
          <w:rStyle w:val="81"/>
          <w:rFonts w:hint="eastAsia" w:ascii="宋体" w:hAnsi="宋体"/>
          <w:i w:val="0"/>
          <w:sz w:val="26"/>
          <w:szCs w:val="26"/>
          <w:lang w:eastAsia="zh-CN"/>
        </w:rPr>
        <w:t>。（提供相关证件复印件并加盖公章）</w:t>
      </w:r>
    </w:p>
    <w:p w14:paraId="777B7D24">
      <w:pPr>
        <w:pStyle w:val="2"/>
        <w:rPr>
          <w:rStyle w:val="81"/>
          <w:rFonts w:hint="eastAsia" w:ascii="宋体" w:hAnsi="宋体"/>
          <w:b/>
          <w:bCs/>
          <w:i w:val="0"/>
        </w:rPr>
      </w:pPr>
    </w:p>
    <w:p w14:paraId="688E7A22">
      <w:pPr>
        <w:pStyle w:val="3"/>
        <w:rPr>
          <w:rFonts w:hint="eastAsia"/>
        </w:rPr>
      </w:pPr>
    </w:p>
    <w:p w14:paraId="2B84A6EE">
      <w:pPr>
        <w:rPr>
          <w:rFonts w:hint="eastAsia"/>
        </w:rPr>
      </w:pPr>
    </w:p>
    <w:p w14:paraId="7923F1C1">
      <w:pPr>
        <w:pStyle w:val="2"/>
        <w:rPr>
          <w:rFonts w:hint="eastAsia"/>
        </w:rPr>
      </w:pPr>
    </w:p>
    <w:p w14:paraId="48F20767">
      <w:pPr>
        <w:pStyle w:val="3"/>
        <w:rPr>
          <w:rFonts w:hint="eastAsia"/>
        </w:rPr>
      </w:pPr>
    </w:p>
    <w:p w14:paraId="1B8E22C0">
      <w:pPr>
        <w:rPr>
          <w:rFonts w:hint="eastAsia"/>
        </w:rPr>
      </w:pPr>
    </w:p>
    <w:p w14:paraId="0EE9345A">
      <w:pPr>
        <w:pStyle w:val="2"/>
        <w:rPr>
          <w:rFonts w:hint="eastAsia"/>
        </w:rPr>
      </w:pPr>
    </w:p>
    <w:p w14:paraId="194C624F">
      <w:pPr>
        <w:pStyle w:val="3"/>
        <w:rPr>
          <w:rFonts w:hint="eastAsia"/>
        </w:rPr>
      </w:pPr>
    </w:p>
    <w:p w14:paraId="23FCBFA4">
      <w:pPr>
        <w:rPr>
          <w:rFonts w:hint="eastAsia"/>
        </w:rPr>
      </w:pPr>
    </w:p>
    <w:p w14:paraId="1B3AD8C6">
      <w:pPr>
        <w:pStyle w:val="2"/>
        <w:rPr>
          <w:rFonts w:hint="eastAsia"/>
        </w:rPr>
      </w:pPr>
    </w:p>
    <w:p w14:paraId="0DDDBB8D">
      <w:pPr>
        <w:pStyle w:val="3"/>
        <w:rPr>
          <w:rFonts w:hint="eastAsia"/>
        </w:rPr>
      </w:pPr>
    </w:p>
    <w:p w14:paraId="0EA6B22C">
      <w:pPr>
        <w:rPr>
          <w:rFonts w:hint="eastAsia"/>
        </w:rPr>
      </w:pPr>
    </w:p>
    <w:p w14:paraId="3A18FFFE">
      <w:pPr>
        <w:pStyle w:val="2"/>
        <w:rPr>
          <w:rFonts w:hint="eastAsia"/>
        </w:rPr>
      </w:pPr>
    </w:p>
    <w:p w14:paraId="64E0BF42">
      <w:pPr>
        <w:pStyle w:val="3"/>
        <w:rPr>
          <w:rFonts w:hint="eastAsia"/>
        </w:rPr>
      </w:pPr>
    </w:p>
    <w:p w14:paraId="24EFF70E">
      <w:pPr>
        <w:rPr>
          <w:rFonts w:hint="eastAsia"/>
        </w:rPr>
      </w:pPr>
    </w:p>
    <w:p w14:paraId="6DEB918B">
      <w:pPr>
        <w:pStyle w:val="2"/>
        <w:rPr>
          <w:rFonts w:hint="eastAsia"/>
        </w:rPr>
      </w:pPr>
    </w:p>
    <w:p w14:paraId="75E9D91C">
      <w:pPr>
        <w:pStyle w:val="3"/>
        <w:rPr>
          <w:rFonts w:hint="eastAsia"/>
        </w:rPr>
      </w:pPr>
    </w:p>
    <w:p w14:paraId="4CA4DC99">
      <w:pPr>
        <w:rPr>
          <w:rFonts w:hint="eastAsia"/>
        </w:rPr>
      </w:pPr>
    </w:p>
    <w:p w14:paraId="4DAE81CE">
      <w:pPr>
        <w:pStyle w:val="2"/>
        <w:rPr>
          <w:rFonts w:hint="eastAsia"/>
        </w:rPr>
      </w:pPr>
    </w:p>
    <w:p w14:paraId="4C145971">
      <w:pPr>
        <w:pStyle w:val="3"/>
        <w:rPr>
          <w:rFonts w:hint="eastAsia"/>
        </w:rPr>
      </w:pPr>
    </w:p>
    <w:p w14:paraId="49EBF1D4">
      <w:pPr>
        <w:rPr>
          <w:rFonts w:hint="eastAsia"/>
        </w:rPr>
      </w:pPr>
    </w:p>
    <w:p w14:paraId="7040B12D">
      <w:pPr>
        <w:pStyle w:val="2"/>
        <w:rPr>
          <w:rFonts w:hint="eastAsia"/>
        </w:rPr>
      </w:pPr>
    </w:p>
    <w:p w14:paraId="20BC9CF5">
      <w:pPr>
        <w:snapToGrid w:val="0"/>
        <w:ind w:firstLine="1124" w:firstLineChars="400"/>
        <w:jc w:val="both"/>
        <w:rPr>
          <w:rStyle w:val="81"/>
          <w:rFonts w:hint="eastAsia" w:ascii="宋体" w:hAnsi="宋体"/>
          <w:i w:val="0"/>
        </w:rPr>
      </w:pPr>
    </w:p>
    <w:bookmarkEnd w:id="125"/>
    <w:p w14:paraId="370D66A3">
      <w:pPr>
        <w:keepNext/>
        <w:keepLines/>
        <w:pageBreakBefore w:val="0"/>
        <w:widowControl/>
        <w:kinsoku/>
        <w:wordWrap/>
        <w:overflowPunct/>
        <w:topLinePunct w:val="0"/>
        <w:autoSpaceDE/>
        <w:autoSpaceDN/>
        <w:bidi w:val="0"/>
        <w:adjustRightInd/>
        <w:snapToGrid w:val="0"/>
        <w:spacing w:line="600" w:lineRule="exact"/>
        <w:textAlignment w:val="auto"/>
        <w:outlineLvl w:val="1"/>
        <w:rPr>
          <w:rFonts w:hint="eastAsia" w:ascii="宋体" w:hAnsi="宋体" w:cs="宋体"/>
          <w:b/>
          <w:sz w:val="32"/>
          <w:szCs w:val="32"/>
        </w:rPr>
      </w:pPr>
      <w:bookmarkStart w:id="133" w:name="_Toc29787"/>
      <w:bookmarkStart w:id="134" w:name="_Toc24071"/>
      <w:bookmarkStart w:id="135" w:name="_Toc11010"/>
      <w:r>
        <w:rPr>
          <w:rFonts w:hint="eastAsia" w:ascii="宋体" w:hAnsi="宋体" w:cs="宋体"/>
          <w:b/>
          <w:sz w:val="32"/>
          <w:szCs w:val="32"/>
        </w:rPr>
        <w:t>二、“</w:t>
      </w:r>
      <w:r>
        <w:rPr>
          <w:rFonts w:hint="eastAsia" w:ascii="宋体" w:hAnsi="宋体" w:cs="宋体"/>
          <w:b/>
          <w:sz w:val="32"/>
          <w:szCs w:val="32"/>
          <w:lang w:eastAsia="zh-CN"/>
        </w:rPr>
        <w:t>资信商务及技术文件</w:t>
      </w:r>
      <w:r>
        <w:rPr>
          <w:rFonts w:hint="eastAsia" w:ascii="宋体" w:hAnsi="宋体" w:cs="宋体"/>
          <w:b/>
          <w:sz w:val="32"/>
          <w:szCs w:val="32"/>
        </w:rPr>
        <w:t>”格式</w:t>
      </w:r>
      <w:bookmarkEnd w:id="133"/>
      <w:bookmarkEnd w:id="134"/>
      <w:bookmarkEnd w:id="135"/>
    </w:p>
    <w:p w14:paraId="293E582D">
      <w:pPr>
        <w:snapToGrid w:val="0"/>
        <w:ind w:firstLine="1962" w:firstLineChars="698"/>
        <w:rPr>
          <w:rFonts w:hint="eastAsia" w:ascii="宋体" w:hAnsi="宋体"/>
          <w:b/>
          <w:sz w:val="28"/>
          <w:szCs w:val="28"/>
        </w:rPr>
      </w:pPr>
    </w:p>
    <w:p w14:paraId="261E26EA">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遂昌县竹产业共富产业园项目——炭化炉设备采购及安装</w:t>
      </w:r>
    </w:p>
    <w:p w14:paraId="22467AAF">
      <w:pPr>
        <w:spacing w:before="120" w:beforeLines="50" w:line="360" w:lineRule="auto"/>
        <w:jc w:val="center"/>
        <w:rPr>
          <w:rFonts w:hint="eastAsia" w:ascii="宋体" w:hAnsi="宋体"/>
          <w:sz w:val="28"/>
          <w:szCs w:val="28"/>
        </w:rPr>
      </w:pPr>
    </w:p>
    <w:p w14:paraId="03FA360F">
      <w:pPr>
        <w:pStyle w:val="7"/>
        <w:rPr>
          <w:rFonts w:hint="eastAsia"/>
        </w:rPr>
      </w:pPr>
    </w:p>
    <w:p w14:paraId="7BFD14ED">
      <w:pPr>
        <w:spacing w:before="120" w:beforeLines="50"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ZJHT2025B01</w:t>
      </w:r>
    </w:p>
    <w:p w14:paraId="3397B5B7">
      <w:pPr>
        <w:snapToGrid w:val="0"/>
        <w:ind w:firstLine="1962" w:firstLineChars="698"/>
        <w:rPr>
          <w:rFonts w:hint="eastAsia" w:ascii="宋体" w:hAnsi="宋体"/>
          <w:b/>
          <w:sz w:val="28"/>
          <w:szCs w:val="28"/>
        </w:rPr>
      </w:pPr>
    </w:p>
    <w:p w14:paraId="1472C5F8">
      <w:pPr>
        <w:snapToGrid w:val="0"/>
        <w:ind w:firstLine="1962" w:firstLineChars="698"/>
        <w:rPr>
          <w:rFonts w:hint="eastAsia" w:ascii="宋体" w:hAnsi="宋体"/>
          <w:b/>
          <w:sz w:val="28"/>
          <w:szCs w:val="28"/>
        </w:rPr>
      </w:pPr>
    </w:p>
    <w:p w14:paraId="0DE98420">
      <w:pPr>
        <w:pStyle w:val="5"/>
        <w:outlineLvl w:val="9"/>
        <w:rPr>
          <w:rFonts w:hint="eastAsia" w:ascii="宋体" w:hAnsi="宋体"/>
          <w:b w:val="0"/>
        </w:rPr>
      </w:pPr>
    </w:p>
    <w:p w14:paraId="76C4822E">
      <w:pPr>
        <w:rPr>
          <w:rFonts w:hint="eastAsia" w:ascii="宋体" w:hAnsi="宋体"/>
          <w:b/>
          <w:sz w:val="28"/>
          <w:szCs w:val="28"/>
        </w:rPr>
      </w:pPr>
    </w:p>
    <w:p w14:paraId="523C0447">
      <w:pPr>
        <w:pStyle w:val="5"/>
        <w:outlineLvl w:val="9"/>
        <w:rPr>
          <w:rFonts w:hint="eastAsia" w:ascii="宋体" w:hAnsi="宋体"/>
          <w:b w:val="0"/>
        </w:rPr>
      </w:pPr>
    </w:p>
    <w:p w14:paraId="18949651">
      <w:pPr>
        <w:rPr>
          <w:rFonts w:hint="eastAsia"/>
        </w:rPr>
      </w:pPr>
    </w:p>
    <w:p w14:paraId="12D9F365">
      <w:pPr>
        <w:pStyle w:val="7"/>
        <w:ind w:firstLine="1285" w:firstLineChars="400"/>
        <w:rPr>
          <w:rFonts w:hint="eastAsia" w:eastAsia="宋体" w:cs="宋体"/>
          <w:b/>
          <w:bCs/>
          <w:sz w:val="32"/>
          <w:szCs w:val="32"/>
          <w:lang w:eastAsia="zh-CN"/>
        </w:rPr>
      </w:pPr>
      <w:r>
        <w:rPr>
          <w:rFonts w:hint="eastAsia" w:cs="宋体"/>
          <w:b/>
          <w:bCs/>
          <w:sz w:val="32"/>
          <w:szCs w:val="32"/>
        </w:rPr>
        <w:t>投标文件名称：</w:t>
      </w:r>
      <w:r>
        <w:rPr>
          <w:rFonts w:hint="eastAsia" w:cs="宋体"/>
          <w:b/>
          <w:bCs/>
          <w:sz w:val="32"/>
          <w:szCs w:val="32"/>
          <w:lang w:eastAsia="zh-CN"/>
        </w:rPr>
        <w:t>资信商务及技术文件</w:t>
      </w:r>
    </w:p>
    <w:p w14:paraId="79AA4F9D">
      <w:pPr>
        <w:pStyle w:val="27"/>
        <w:ind w:firstLine="1120" w:firstLineChars="400"/>
        <w:rPr>
          <w:rFonts w:hint="eastAsia"/>
        </w:rPr>
      </w:pPr>
    </w:p>
    <w:p w14:paraId="24B74E28">
      <w:pPr>
        <w:pStyle w:val="27"/>
        <w:rPr>
          <w:rFonts w:hint="eastAsia"/>
        </w:rPr>
      </w:pPr>
    </w:p>
    <w:p w14:paraId="12C30A10">
      <w:pPr>
        <w:pStyle w:val="7"/>
        <w:rPr>
          <w:rFonts w:hint="eastAsia"/>
        </w:rPr>
      </w:pPr>
    </w:p>
    <w:p w14:paraId="0FBF4A29">
      <w:pPr>
        <w:ind w:firstLine="960" w:firstLineChars="400"/>
      </w:pPr>
    </w:p>
    <w:p w14:paraId="7DA47F11">
      <w:pPr>
        <w:pStyle w:val="7"/>
        <w:ind w:firstLine="1285" w:firstLineChars="400"/>
        <w:rPr>
          <w:rFonts w:hint="eastAsia" w:cs="宋体"/>
          <w:b/>
          <w:bCs/>
          <w:sz w:val="32"/>
          <w:szCs w:val="32"/>
        </w:rPr>
      </w:pPr>
      <w:r>
        <w:rPr>
          <w:rFonts w:hint="eastAsia" w:cs="宋体"/>
          <w:b/>
          <w:bCs/>
          <w:sz w:val="32"/>
          <w:szCs w:val="32"/>
        </w:rPr>
        <w:t>供应商名称（公 章）：</w:t>
      </w:r>
    </w:p>
    <w:p w14:paraId="4C081360">
      <w:pPr>
        <w:pStyle w:val="5"/>
        <w:ind w:firstLine="1124" w:firstLineChars="400"/>
        <w:outlineLvl w:val="9"/>
      </w:pPr>
    </w:p>
    <w:p w14:paraId="2AFEA4E5"/>
    <w:p w14:paraId="56CC095A"/>
    <w:p w14:paraId="1209334F">
      <w:pPr>
        <w:pStyle w:val="7"/>
        <w:ind w:firstLine="1285" w:firstLineChars="400"/>
        <w:rPr>
          <w:rFonts w:hint="eastAsia" w:cs="宋体"/>
          <w:b/>
          <w:bCs/>
          <w:sz w:val="32"/>
          <w:szCs w:val="32"/>
        </w:rPr>
      </w:pPr>
      <w:r>
        <w:rPr>
          <w:rFonts w:hint="eastAsia" w:cs="宋体"/>
          <w:b/>
          <w:bCs/>
          <w:sz w:val="32"/>
          <w:szCs w:val="32"/>
        </w:rPr>
        <w:t>供应商地址：</w:t>
      </w:r>
    </w:p>
    <w:p w14:paraId="63A86792"/>
    <w:p w14:paraId="2E150A75"/>
    <w:p w14:paraId="7A4B800B">
      <w:pPr>
        <w:pStyle w:val="3"/>
      </w:pPr>
    </w:p>
    <w:p w14:paraId="039AA4E9"/>
    <w:p w14:paraId="517E77DC">
      <w:pPr>
        <w:snapToGrid w:val="0"/>
        <w:ind w:firstLine="1285" w:firstLineChars="400"/>
        <w:jc w:val="both"/>
        <w:outlineLvl w:val="0"/>
        <w:rPr>
          <w:rFonts w:hint="eastAsia" w:ascii="宋体" w:cs="宋体"/>
          <w:b/>
          <w:bCs/>
          <w:sz w:val="32"/>
          <w:szCs w:val="32"/>
        </w:rPr>
      </w:pPr>
      <w:bookmarkStart w:id="136" w:name="_Toc10121"/>
      <w:bookmarkStart w:id="137" w:name="_Toc23803"/>
      <w:bookmarkStart w:id="138" w:name="_Toc7609"/>
      <w:r>
        <w:rPr>
          <w:rFonts w:hint="eastAsia" w:ascii="宋体" w:cs="宋体"/>
          <w:b/>
          <w:bCs/>
          <w:sz w:val="32"/>
          <w:szCs w:val="32"/>
        </w:rPr>
        <w:t>日   期</w:t>
      </w:r>
      <w:bookmarkEnd w:id="136"/>
      <w:bookmarkEnd w:id="137"/>
      <w:bookmarkEnd w:id="138"/>
    </w:p>
    <w:p w14:paraId="05B502F7">
      <w:pPr>
        <w:snapToGrid w:val="0"/>
        <w:jc w:val="center"/>
        <w:rPr>
          <w:rStyle w:val="81"/>
          <w:rFonts w:hint="eastAsia" w:ascii="宋体" w:hAnsi="宋体"/>
          <w:i w:val="0"/>
        </w:rPr>
      </w:pPr>
    </w:p>
    <w:p w14:paraId="40390E90">
      <w:pPr>
        <w:pStyle w:val="5"/>
        <w:outlineLvl w:val="9"/>
        <w:rPr>
          <w:rFonts w:hint="eastAsia"/>
        </w:rPr>
      </w:pPr>
    </w:p>
    <w:p w14:paraId="298A3A33">
      <w:pPr>
        <w:pStyle w:val="61"/>
        <w:rPr>
          <w:rFonts w:hint="eastAsia"/>
          <w:sz w:val="36"/>
          <w:szCs w:val="36"/>
          <w:lang w:val="zh-CN"/>
        </w:rPr>
      </w:pPr>
      <w:bookmarkStart w:id="139" w:name="_Toc28265"/>
      <w:bookmarkStart w:id="140" w:name="_Toc6451"/>
      <w:bookmarkStart w:id="141" w:name="_Toc1778"/>
      <w:bookmarkStart w:id="142" w:name="_Toc16703"/>
      <w:r>
        <w:rPr>
          <w:rFonts w:hint="eastAsia"/>
          <w:sz w:val="36"/>
          <w:szCs w:val="36"/>
          <w:lang w:val="zh-CN"/>
        </w:rPr>
        <w:t>目 录</w:t>
      </w:r>
      <w:bookmarkEnd w:id="139"/>
      <w:bookmarkEnd w:id="140"/>
    </w:p>
    <w:p w14:paraId="3F84DB1A">
      <w:pPr>
        <w:rPr>
          <w:rFonts w:hint="eastAsia"/>
          <w:lang w:val="zh-CN"/>
        </w:rPr>
      </w:pPr>
    </w:p>
    <w:p w14:paraId="7E2B444D">
      <w:pPr>
        <w:pStyle w:val="7"/>
        <w:ind w:firstLine="0"/>
        <w:jc w:val="center"/>
        <w:rPr>
          <w:rFonts w:hint="eastAsia" w:ascii="宋体" w:hAnsi="宋体" w:eastAsia="宋体" w:cs="宋体"/>
          <w:color w:val="auto"/>
          <w:sz w:val="24"/>
          <w:szCs w:val="24"/>
          <w:highlight w:val="none"/>
        </w:rPr>
      </w:pPr>
    </w:p>
    <w:p w14:paraId="767A1EAA">
      <w:pPr>
        <w:pStyle w:val="7"/>
        <w:ind w:firstLine="0"/>
        <w:jc w:val="center"/>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（格式自行设计）</w:t>
      </w:r>
    </w:p>
    <w:p w14:paraId="1D2B4CF3">
      <w:pPr>
        <w:spacing w:line="540" w:lineRule="exact"/>
        <w:ind w:firstLine="480" w:firstLineChars="200"/>
        <w:rPr>
          <w:rFonts w:hint="eastAsia" w:ascii="宋体"/>
        </w:rPr>
      </w:pPr>
    </w:p>
    <w:p w14:paraId="06D4A744">
      <w:pPr>
        <w:spacing w:line="540" w:lineRule="exact"/>
        <w:ind w:firstLine="480" w:firstLineChars="200"/>
        <w:rPr>
          <w:rFonts w:hint="eastAsia" w:ascii="宋体"/>
        </w:rPr>
      </w:pPr>
    </w:p>
    <w:p w14:paraId="45CDDB5D"/>
    <w:p w14:paraId="7114D582">
      <w:pPr>
        <w:snapToGrid w:val="0"/>
        <w:spacing w:line="540" w:lineRule="exact"/>
        <w:ind w:firstLine="480" w:firstLineChars="200"/>
        <w:jc w:val="both"/>
        <w:outlineLvl w:val="9"/>
        <w:rPr>
          <w:rFonts w:hint="eastAsia" w:ascii="宋体"/>
        </w:rPr>
      </w:pPr>
    </w:p>
    <w:bookmarkEnd w:id="141"/>
    <w:p w14:paraId="458FD158">
      <w:pPr>
        <w:snapToGrid w:val="0"/>
        <w:spacing w:line="480" w:lineRule="auto"/>
        <w:jc w:val="both"/>
        <w:outlineLvl w:val="9"/>
        <w:rPr>
          <w:rFonts w:hint="eastAsia" w:ascii="宋体"/>
        </w:rPr>
      </w:pPr>
    </w:p>
    <w:p w14:paraId="73FDADD8">
      <w:pPr>
        <w:spacing w:line="600" w:lineRule="exact"/>
        <w:jc w:val="center"/>
        <w:rPr>
          <w:rFonts w:hint="eastAsia" w:ascii="宋体" w:cs="宋体"/>
          <w:b/>
          <w:bCs/>
          <w:sz w:val="32"/>
          <w:szCs w:val="32"/>
        </w:rPr>
      </w:pPr>
    </w:p>
    <w:p w14:paraId="1F825DE3">
      <w:pPr>
        <w:spacing w:line="600" w:lineRule="exact"/>
        <w:jc w:val="center"/>
        <w:rPr>
          <w:rFonts w:hint="eastAsia" w:ascii="宋体" w:cs="宋体"/>
          <w:b/>
          <w:bCs/>
          <w:sz w:val="32"/>
          <w:szCs w:val="32"/>
        </w:rPr>
      </w:pPr>
    </w:p>
    <w:p w14:paraId="303705B8">
      <w:pPr>
        <w:spacing w:line="600" w:lineRule="exact"/>
        <w:jc w:val="center"/>
        <w:rPr>
          <w:rFonts w:hint="eastAsia" w:ascii="宋体" w:cs="宋体"/>
          <w:b/>
          <w:bCs/>
          <w:sz w:val="32"/>
          <w:szCs w:val="32"/>
        </w:rPr>
      </w:pPr>
    </w:p>
    <w:p w14:paraId="111529AA">
      <w:pPr>
        <w:spacing w:line="600" w:lineRule="exact"/>
        <w:jc w:val="center"/>
        <w:rPr>
          <w:rFonts w:hint="eastAsia" w:ascii="宋体" w:cs="宋体"/>
          <w:b/>
          <w:bCs/>
          <w:sz w:val="32"/>
          <w:szCs w:val="32"/>
        </w:rPr>
      </w:pPr>
    </w:p>
    <w:p w14:paraId="58E3F02A">
      <w:pPr>
        <w:spacing w:line="600" w:lineRule="exact"/>
        <w:jc w:val="center"/>
        <w:rPr>
          <w:rFonts w:hint="eastAsia" w:ascii="宋体" w:cs="宋体"/>
          <w:b/>
          <w:bCs/>
          <w:sz w:val="32"/>
          <w:szCs w:val="32"/>
        </w:rPr>
      </w:pPr>
    </w:p>
    <w:p w14:paraId="77506FA0">
      <w:pPr>
        <w:pStyle w:val="112"/>
        <w:rPr>
          <w:rFonts w:hint="eastAsia"/>
        </w:rPr>
      </w:pPr>
    </w:p>
    <w:p w14:paraId="0F40C78B">
      <w:pPr>
        <w:spacing w:line="600" w:lineRule="exact"/>
        <w:jc w:val="center"/>
        <w:rPr>
          <w:rFonts w:hint="eastAsia" w:ascii="宋体" w:cs="宋体"/>
          <w:b/>
          <w:bCs/>
          <w:sz w:val="32"/>
          <w:szCs w:val="32"/>
        </w:rPr>
      </w:pPr>
    </w:p>
    <w:p w14:paraId="7675043B">
      <w:pPr>
        <w:pStyle w:val="27"/>
        <w:rPr>
          <w:rFonts w:hint="eastAsia" w:ascii="宋体" w:cs="宋体"/>
          <w:b/>
          <w:bCs/>
          <w:sz w:val="32"/>
          <w:szCs w:val="32"/>
        </w:rPr>
      </w:pPr>
    </w:p>
    <w:p w14:paraId="59E168FD">
      <w:pPr>
        <w:pStyle w:val="7"/>
        <w:rPr>
          <w:rFonts w:hint="eastAsia" w:ascii="宋体" w:cs="宋体"/>
          <w:b/>
          <w:bCs/>
          <w:sz w:val="32"/>
          <w:szCs w:val="32"/>
        </w:rPr>
      </w:pPr>
    </w:p>
    <w:p w14:paraId="1389C5D6">
      <w:pPr>
        <w:rPr>
          <w:rFonts w:hint="eastAsia" w:ascii="宋体" w:cs="宋体"/>
          <w:b/>
          <w:bCs/>
          <w:sz w:val="32"/>
          <w:szCs w:val="32"/>
        </w:rPr>
      </w:pPr>
    </w:p>
    <w:p w14:paraId="3DCC141B">
      <w:pPr>
        <w:pStyle w:val="27"/>
        <w:rPr>
          <w:rFonts w:hint="eastAsia" w:ascii="宋体" w:cs="宋体"/>
          <w:b/>
          <w:bCs/>
          <w:sz w:val="32"/>
          <w:szCs w:val="32"/>
        </w:rPr>
      </w:pPr>
    </w:p>
    <w:p w14:paraId="1ACFD385">
      <w:pPr>
        <w:pStyle w:val="7"/>
        <w:rPr>
          <w:rFonts w:hint="eastAsia" w:ascii="宋体" w:cs="宋体"/>
          <w:b/>
          <w:bCs/>
          <w:sz w:val="32"/>
          <w:szCs w:val="32"/>
        </w:rPr>
      </w:pPr>
    </w:p>
    <w:p w14:paraId="65D14374">
      <w:pPr>
        <w:rPr>
          <w:rFonts w:hint="eastAsia" w:ascii="宋体" w:cs="宋体"/>
          <w:b/>
          <w:bCs/>
          <w:sz w:val="32"/>
          <w:szCs w:val="32"/>
        </w:rPr>
      </w:pPr>
    </w:p>
    <w:p w14:paraId="31BA3D90">
      <w:pPr>
        <w:pStyle w:val="27"/>
        <w:rPr>
          <w:rFonts w:hint="eastAsia" w:ascii="宋体" w:cs="宋体"/>
          <w:b/>
          <w:bCs/>
          <w:sz w:val="32"/>
          <w:szCs w:val="32"/>
        </w:rPr>
      </w:pPr>
    </w:p>
    <w:p w14:paraId="6DE9C3A2">
      <w:pPr>
        <w:pStyle w:val="7"/>
        <w:rPr>
          <w:rFonts w:hint="eastAsia" w:ascii="宋体" w:cs="宋体"/>
          <w:b/>
          <w:bCs/>
          <w:sz w:val="32"/>
          <w:szCs w:val="32"/>
        </w:rPr>
      </w:pPr>
    </w:p>
    <w:p w14:paraId="28E8C777">
      <w:pPr>
        <w:rPr>
          <w:rFonts w:hint="eastAsia"/>
        </w:rPr>
      </w:pPr>
    </w:p>
    <w:p w14:paraId="493C2962">
      <w:pPr>
        <w:pStyle w:val="110"/>
        <w:rPr>
          <w:rFonts w:hint="eastAsia" w:ascii="宋体" w:cs="宋体"/>
          <w:b/>
          <w:bCs/>
          <w:sz w:val="32"/>
          <w:szCs w:val="32"/>
        </w:rPr>
      </w:pPr>
    </w:p>
    <w:p w14:paraId="084DE322">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1"/>
        <w:rPr>
          <w:rFonts w:hint="eastAsia" w:ascii="宋体" w:cs="宋体"/>
          <w:b/>
          <w:bCs/>
          <w:sz w:val="36"/>
          <w:szCs w:val="36"/>
        </w:rPr>
      </w:pPr>
      <w:bookmarkStart w:id="143" w:name="_Toc17534"/>
      <w:r>
        <w:rPr>
          <w:rFonts w:hint="eastAsia" w:ascii="宋体" w:cs="宋体"/>
          <w:b/>
          <w:bCs/>
          <w:sz w:val="36"/>
          <w:szCs w:val="36"/>
        </w:rPr>
        <w:t>一、投标声明书</w:t>
      </w:r>
      <w:bookmarkEnd w:id="143"/>
    </w:p>
    <w:bookmarkEnd w:id="142"/>
    <w:p w14:paraId="5565BB92">
      <w:pPr>
        <w:keepNext w:val="0"/>
        <w:keepLines w:val="0"/>
        <w:pageBreakBefore w:val="0"/>
        <w:widowControl/>
        <w:tabs>
          <w:tab w:val="left" w:pos="0"/>
        </w:tabs>
        <w:kinsoku/>
        <w:wordWrap/>
        <w:overflowPunct/>
        <w:topLinePunct w:val="0"/>
        <w:autoSpaceDE/>
        <w:autoSpaceDN/>
        <w:bidi w:val="0"/>
        <w:adjustRightInd/>
        <w:snapToGrid w:val="0"/>
        <w:spacing w:before="164" w:beforeLines="50" w:line="440" w:lineRule="exact"/>
        <w:textAlignment w:val="auto"/>
        <w:rPr>
          <w:rFonts w:hint="eastAsia" w:ascii="宋体" w:hAnsi="宋体" w:eastAsia="宋体" w:cs="宋体"/>
          <w:sz w:val="26"/>
          <w:szCs w:val="26"/>
        </w:rPr>
      </w:pPr>
      <w:bookmarkStart w:id="144" w:name="_Toc322352986"/>
      <w:bookmarkStart w:id="145" w:name="_Toc350256317"/>
      <w:bookmarkStart w:id="146" w:name="_Toc316887628"/>
      <w:bookmarkStart w:id="147" w:name="_Toc359856824"/>
      <w:bookmarkStart w:id="148" w:name="_Toc354401539"/>
      <w:r>
        <w:rPr>
          <w:rFonts w:hint="eastAsia" w:ascii="宋体" w:hAnsi="宋体" w:eastAsia="宋体" w:cs="宋体"/>
          <w:sz w:val="26"/>
          <w:szCs w:val="26"/>
          <w:u w:val="single"/>
          <w:lang w:eastAsia="zh-CN"/>
        </w:rPr>
        <w:t>遂昌县两山生态资源资产经营有限公司</w:t>
      </w:r>
      <w:r>
        <w:rPr>
          <w:rFonts w:hint="eastAsia" w:ascii="宋体" w:hAnsi="宋体" w:eastAsia="宋体" w:cs="宋体"/>
          <w:sz w:val="26"/>
          <w:szCs w:val="26"/>
          <w:u w:val="single"/>
        </w:rPr>
        <w:t>、浙江惠同建设工程管理有限公司</w:t>
      </w:r>
      <w:r>
        <w:rPr>
          <w:rFonts w:hint="eastAsia" w:ascii="宋体" w:hAnsi="宋体" w:eastAsia="宋体" w:cs="宋体"/>
          <w:sz w:val="26"/>
          <w:szCs w:val="26"/>
        </w:rPr>
        <w:t>：</w:t>
      </w:r>
    </w:p>
    <w:p w14:paraId="3A3978E8">
      <w:pPr>
        <w:snapToGrid w:val="0"/>
        <w:spacing w:before="120" w:beforeLines="50" w:line="480" w:lineRule="exact"/>
        <w:ind w:firstLine="720"/>
        <w:rPr>
          <w:rFonts w:hint="eastAsia" w:ascii="宋体" w:hAnsi="宋体" w:eastAsia="宋体" w:cs="宋体"/>
          <w:sz w:val="26"/>
          <w:szCs w:val="26"/>
        </w:rPr>
      </w:pPr>
      <w:r>
        <w:rPr>
          <w:rFonts w:hint="eastAsia" w:ascii="宋体" w:hAnsi="宋体" w:eastAsia="宋体" w:cs="宋体"/>
          <w:sz w:val="26"/>
          <w:szCs w:val="26"/>
          <w:u w:val="single"/>
        </w:rPr>
        <w:t xml:space="preserve">   (供应商全称)    </w:t>
      </w:r>
      <w:r>
        <w:rPr>
          <w:rFonts w:hint="eastAsia" w:ascii="宋体" w:hAnsi="宋体" w:eastAsia="宋体" w:cs="宋体"/>
          <w:sz w:val="26"/>
          <w:szCs w:val="26"/>
        </w:rPr>
        <w:t>系中华人民共和国合法企业，经营地址</w:t>
      </w:r>
      <w:r>
        <w:rPr>
          <w:rFonts w:hint="eastAsia" w:ascii="宋体" w:hAnsi="宋体" w:eastAsia="宋体" w:cs="宋体"/>
          <w:sz w:val="26"/>
          <w:szCs w:val="26"/>
          <w:u w:val="single"/>
        </w:rPr>
        <w:t xml:space="preserve">         </w:t>
      </w:r>
      <w:r>
        <w:rPr>
          <w:rFonts w:hint="eastAsia" w:ascii="宋体" w:hAnsi="宋体" w:eastAsia="宋体" w:cs="宋体"/>
          <w:sz w:val="26"/>
          <w:szCs w:val="26"/>
        </w:rPr>
        <w:t>。</w:t>
      </w:r>
    </w:p>
    <w:p w14:paraId="3813C6A0">
      <w:pPr>
        <w:keepNext w:val="0"/>
        <w:keepLines w:val="0"/>
        <w:pageBreakBefore w:val="0"/>
        <w:widowControl/>
        <w:kinsoku/>
        <w:wordWrap/>
        <w:overflowPunct/>
        <w:topLinePunct w:val="0"/>
        <w:autoSpaceDE/>
        <w:autoSpaceDN/>
        <w:bidi w:val="0"/>
        <w:adjustRightInd/>
        <w:snapToGrid w:val="0"/>
        <w:spacing w:before="164" w:beforeLines="50" w:line="480" w:lineRule="exact"/>
        <w:ind w:firstLine="720"/>
        <w:textAlignment w:val="auto"/>
        <w:rPr>
          <w:rFonts w:hint="eastAsia" w:ascii="宋体" w:hAnsi="宋体" w:eastAsia="宋体" w:cs="宋体"/>
          <w:sz w:val="26"/>
          <w:szCs w:val="26"/>
        </w:rPr>
      </w:pPr>
      <w:r>
        <w:rPr>
          <w:rFonts w:hint="eastAsia" w:ascii="宋体" w:hAnsi="宋体" w:eastAsia="宋体" w:cs="宋体"/>
          <w:sz w:val="26"/>
          <w:szCs w:val="26"/>
        </w:rPr>
        <w:t>我</w:t>
      </w:r>
      <w:r>
        <w:rPr>
          <w:rFonts w:hint="eastAsia" w:ascii="宋体" w:hAnsi="宋体" w:eastAsia="宋体" w:cs="宋体"/>
          <w:sz w:val="26"/>
          <w:szCs w:val="26"/>
          <w:u w:val="single"/>
        </w:rPr>
        <w:t xml:space="preserve">  (法定代表人或负责人名字)</w:t>
      </w:r>
      <w:r>
        <w:rPr>
          <w:rFonts w:hint="eastAsia" w:ascii="宋体" w:hAnsi="宋体" w:eastAsia="宋体" w:cs="宋体"/>
          <w:sz w:val="26"/>
          <w:szCs w:val="26"/>
          <w:u w:val="single"/>
          <w:lang w:val="en-US" w:eastAsia="zh-CN"/>
        </w:rPr>
        <w:t xml:space="preserve"> </w:t>
      </w:r>
      <w:r>
        <w:rPr>
          <w:rFonts w:hint="eastAsia" w:ascii="宋体" w:hAnsi="宋体" w:eastAsia="宋体" w:cs="宋体"/>
          <w:sz w:val="26"/>
          <w:szCs w:val="26"/>
        </w:rPr>
        <w:t>系</w:t>
      </w:r>
      <w:r>
        <w:rPr>
          <w:rFonts w:hint="eastAsia" w:ascii="宋体" w:hAnsi="宋体" w:eastAsia="宋体" w:cs="宋体"/>
          <w:sz w:val="26"/>
          <w:szCs w:val="26"/>
          <w:u w:val="single"/>
        </w:rPr>
        <w:t xml:space="preserve">   (供应商名称)   </w:t>
      </w:r>
      <w:r>
        <w:rPr>
          <w:rFonts w:hint="eastAsia" w:ascii="宋体" w:hAnsi="宋体" w:eastAsia="宋体" w:cs="宋体"/>
          <w:sz w:val="26"/>
          <w:szCs w:val="26"/>
        </w:rPr>
        <w:t>为负责人，我方愿意参加贵方组织的</w:t>
      </w:r>
      <w:r>
        <w:rPr>
          <w:rFonts w:hint="eastAsia" w:ascii="宋体" w:hAnsi="宋体" w:eastAsia="宋体" w:cs="宋体"/>
          <w:sz w:val="26"/>
          <w:szCs w:val="26"/>
          <w:u w:val="single"/>
          <w:lang w:eastAsia="zh-CN"/>
        </w:rPr>
        <w:t>遂昌县竹产业共富产业园项目——炭化炉设备采购及安装</w:t>
      </w:r>
      <w:r>
        <w:rPr>
          <w:rFonts w:hint="eastAsia" w:ascii="宋体" w:hAnsi="宋体" w:eastAsia="宋体" w:cs="宋体"/>
          <w:sz w:val="26"/>
          <w:szCs w:val="26"/>
          <w:u w:val="single"/>
        </w:rPr>
        <w:t>（采购编号</w:t>
      </w:r>
      <w:r>
        <w:rPr>
          <w:rFonts w:hint="eastAsia" w:ascii="宋体" w:hAnsi="宋体" w:eastAsia="宋体" w:cs="宋体"/>
          <w:sz w:val="26"/>
          <w:szCs w:val="26"/>
          <w:u w:val="single"/>
          <w:lang w:eastAsia="zh-CN"/>
        </w:rPr>
        <w:t>ZJHT2025B01</w:t>
      </w:r>
      <w:r>
        <w:rPr>
          <w:rFonts w:hint="eastAsia" w:ascii="宋体" w:hAnsi="宋体" w:eastAsia="宋体" w:cs="宋体"/>
          <w:sz w:val="26"/>
          <w:szCs w:val="26"/>
          <w:u w:val="single"/>
        </w:rPr>
        <w:t>）</w:t>
      </w:r>
      <w:r>
        <w:rPr>
          <w:rFonts w:hint="eastAsia" w:ascii="宋体" w:hAnsi="宋体" w:eastAsia="宋体" w:cs="宋体"/>
          <w:sz w:val="26"/>
          <w:szCs w:val="26"/>
        </w:rPr>
        <w:t>的投标。为便于贵方公正、择优地确定中标人以及投标产品和服务，我方就本次投标有关事项郑重承诺如下：</w:t>
      </w:r>
    </w:p>
    <w:p w14:paraId="2915D566">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1、我方向贵方提交的所有投标文件、资料都是准确的和真实的。</w:t>
      </w:r>
    </w:p>
    <w:p w14:paraId="445047FA">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2、我方承诺已经具备《中华人民共和国政府采购法》、《中华人民共和国政府采购法实施条例》中规定的参加政府采购活动的供应商应当具备的条件，并真实提供相关材料。</w:t>
      </w:r>
    </w:p>
    <w:p w14:paraId="3070E760">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3、提供供应商须知规定的全部投标文件，包括：</w:t>
      </w:r>
    </w:p>
    <w:p w14:paraId="6CAB8449">
      <w:pPr>
        <w:pStyle w:val="431"/>
        <w:tabs>
          <w:tab w:val="left" w:pos="0"/>
        </w:tabs>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资格审查文件正本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4D9B27D8">
      <w:pPr>
        <w:pStyle w:val="431"/>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lang w:eastAsia="zh-CN"/>
        </w:rPr>
        <w:t>资信商务及技术文件</w:t>
      </w:r>
      <w:r>
        <w:rPr>
          <w:rFonts w:hint="eastAsia" w:ascii="宋体" w:hAnsi="宋体" w:eastAsia="宋体" w:cs="宋体"/>
          <w:sz w:val="26"/>
          <w:szCs w:val="26"/>
        </w:rPr>
        <w:t>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6AEED7C4">
      <w:pPr>
        <w:pStyle w:val="431"/>
        <w:spacing w:line="48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报价文件正本</w:t>
      </w:r>
      <w:r>
        <w:rPr>
          <w:rFonts w:hint="eastAsia" w:ascii="宋体" w:hAnsi="宋体" w:eastAsia="宋体" w:cs="宋体"/>
          <w:sz w:val="26"/>
          <w:szCs w:val="26"/>
          <w:u w:val="single"/>
        </w:rPr>
        <w:t xml:space="preserve">  1 </w:t>
      </w:r>
      <w:r>
        <w:rPr>
          <w:rFonts w:hint="eastAsia" w:ascii="宋体" w:hAnsi="宋体" w:eastAsia="宋体" w:cs="宋体"/>
          <w:sz w:val="26"/>
          <w:szCs w:val="26"/>
        </w:rPr>
        <w:t>份，副本</w:t>
      </w:r>
      <w:r>
        <w:rPr>
          <w:rFonts w:hint="eastAsia" w:ascii="宋体" w:hAnsi="宋体" w:eastAsia="宋体" w:cs="宋体"/>
          <w:sz w:val="26"/>
          <w:szCs w:val="26"/>
          <w:u w:val="single"/>
        </w:rPr>
        <w:t xml:space="preserve"> </w:t>
      </w:r>
      <w:r>
        <w:rPr>
          <w:rFonts w:hint="eastAsia" w:ascii="宋体" w:hAnsi="宋体" w:eastAsia="宋体" w:cs="宋体"/>
          <w:sz w:val="26"/>
          <w:szCs w:val="26"/>
          <w:u w:val="single"/>
          <w:lang w:val="en-US" w:eastAsia="zh-CN"/>
        </w:rPr>
        <w:t>6</w:t>
      </w:r>
      <w:r>
        <w:rPr>
          <w:rFonts w:hint="eastAsia" w:ascii="宋体" w:hAnsi="宋体" w:eastAsia="宋体" w:cs="宋体"/>
          <w:sz w:val="26"/>
          <w:szCs w:val="26"/>
          <w:u w:val="single"/>
        </w:rPr>
        <w:t xml:space="preserve"> </w:t>
      </w:r>
      <w:r>
        <w:rPr>
          <w:rFonts w:hint="eastAsia" w:ascii="宋体" w:hAnsi="宋体" w:eastAsia="宋体" w:cs="宋体"/>
          <w:sz w:val="26"/>
          <w:szCs w:val="26"/>
        </w:rPr>
        <w:t>份；</w:t>
      </w:r>
    </w:p>
    <w:p w14:paraId="568B5C61">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供应商须知要求的供应商提交的全部文件；</w:t>
      </w:r>
    </w:p>
    <w:p w14:paraId="407CD130">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按</w:t>
      </w:r>
      <w:r>
        <w:rPr>
          <w:rFonts w:hint="eastAsia" w:ascii="宋体" w:hAnsi="宋体" w:cs="宋体"/>
          <w:sz w:val="26"/>
          <w:szCs w:val="26"/>
          <w:lang w:val="en-US" w:eastAsia="zh-CN"/>
        </w:rPr>
        <w:t>采购</w:t>
      </w:r>
      <w:r>
        <w:rPr>
          <w:rFonts w:hint="eastAsia" w:ascii="宋体" w:hAnsi="宋体" w:eastAsia="宋体" w:cs="宋体"/>
          <w:sz w:val="26"/>
          <w:szCs w:val="26"/>
        </w:rPr>
        <w:t>文件要求提供和交付的货物和服务的投标报价详见报价表。</w:t>
      </w:r>
    </w:p>
    <w:p w14:paraId="582736E6">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4、如果我方中标，将派出</w:t>
      </w:r>
      <w:r>
        <w:rPr>
          <w:rFonts w:hint="eastAsia" w:ascii="宋体" w:hAnsi="宋体" w:eastAsia="宋体" w:cs="宋体"/>
          <w:sz w:val="26"/>
          <w:szCs w:val="26"/>
          <w:u w:val="single"/>
        </w:rPr>
        <w:t>（姓名及身份证号码），</w:t>
      </w:r>
      <w:r>
        <w:rPr>
          <w:rFonts w:hint="eastAsia" w:ascii="宋体" w:hAnsi="宋体" w:eastAsia="宋体" w:cs="宋体"/>
          <w:sz w:val="26"/>
          <w:szCs w:val="26"/>
        </w:rPr>
        <w:t>作为本项目与采购单位联系的项目负责人，联系手机号码：</w:t>
      </w:r>
      <w:r>
        <w:rPr>
          <w:rFonts w:hint="eastAsia" w:ascii="宋体" w:hAnsi="宋体" w:eastAsia="宋体" w:cs="宋体"/>
          <w:sz w:val="26"/>
          <w:szCs w:val="26"/>
          <w:u w:val="single"/>
        </w:rPr>
        <w:t xml:space="preserve">             </w:t>
      </w:r>
      <w:r>
        <w:rPr>
          <w:rFonts w:hint="eastAsia" w:ascii="宋体" w:hAnsi="宋体" w:eastAsia="宋体" w:cs="宋体"/>
          <w:sz w:val="26"/>
          <w:szCs w:val="26"/>
        </w:rPr>
        <w:t>。在项目实施过程中，并承诺项目负责人不更换，若确需要更换的，书面征得采购人同意后才准予更换。</w:t>
      </w:r>
    </w:p>
    <w:p w14:paraId="2C1ECBEF">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5、我方的投标有效期自在开标日起</w:t>
      </w:r>
      <w:r>
        <w:rPr>
          <w:rFonts w:hint="eastAsia" w:ascii="宋体" w:hAnsi="宋体" w:eastAsia="宋体" w:cs="宋体"/>
          <w:sz w:val="26"/>
          <w:szCs w:val="26"/>
          <w:u w:val="single"/>
        </w:rPr>
        <w:t>90</w:t>
      </w:r>
      <w:r>
        <w:rPr>
          <w:rFonts w:hint="eastAsia" w:ascii="宋体" w:hAnsi="宋体" w:eastAsia="宋体" w:cs="宋体"/>
          <w:sz w:val="26"/>
          <w:szCs w:val="26"/>
        </w:rPr>
        <w:t>天内有效。如果在开标后规定的投标有效期内撤回投标，贵方可不退还我方的投标保证金。</w:t>
      </w:r>
    </w:p>
    <w:p w14:paraId="5BD967CD">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6、我方在投标之前已经与贵方进行了充分的沟通，完全理解并接受</w:t>
      </w:r>
      <w:r>
        <w:rPr>
          <w:rFonts w:hint="eastAsia" w:ascii="宋体" w:hAnsi="宋体" w:cs="宋体"/>
          <w:sz w:val="26"/>
          <w:szCs w:val="26"/>
          <w:lang w:val="en-US" w:eastAsia="zh-CN"/>
        </w:rPr>
        <w:t>采购</w:t>
      </w:r>
      <w:r>
        <w:rPr>
          <w:rFonts w:hint="eastAsia" w:ascii="宋体" w:hAnsi="宋体" w:eastAsia="宋体" w:cs="宋体"/>
          <w:sz w:val="26"/>
          <w:szCs w:val="26"/>
        </w:rPr>
        <w:t>文件的各项规定和要求，对</w:t>
      </w:r>
      <w:r>
        <w:rPr>
          <w:rFonts w:hint="eastAsia" w:ascii="宋体" w:hAnsi="宋体" w:cs="宋体"/>
          <w:sz w:val="26"/>
          <w:szCs w:val="26"/>
          <w:lang w:val="en-US" w:eastAsia="zh-CN"/>
        </w:rPr>
        <w:t>采购</w:t>
      </w:r>
      <w:r>
        <w:rPr>
          <w:rFonts w:hint="eastAsia" w:ascii="宋体" w:hAnsi="宋体" w:eastAsia="宋体" w:cs="宋体"/>
          <w:sz w:val="26"/>
          <w:szCs w:val="26"/>
        </w:rPr>
        <w:t>文件的合理性、合法性不再有异议。</w:t>
      </w:r>
    </w:p>
    <w:p w14:paraId="24D65CF8">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我方愿意向贵方提供真实完整的任何与该项投标有关的数据、情况和技术资料。若贵方需要，我方愿意提供我方作出的一切承诺的证明材料。</w:t>
      </w:r>
    </w:p>
    <w:p w14:paraId="5CE2C4B0">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7、我方已详细审核全部</w:t>
      </w:r>
      <w:r>
        <w:rPr>
          <w:rFonts w:hint="eastAsia" w:ascii="宋体" w:hAnsi="宋体" w:cs="宋体"/>
          <w:sz w:val="26"/>
          <w:szCs w:val="26"/>
          <w:lang w:val="en-US" w:eastAsia="zh-CN"/>
        </w:rPr>
        <w:t>采购</w:t>
      </w:r>
      <w:r>
        <w:rPr>
          <w:rFonts w:hint="eastAsia" w:ascii="宋体" w:hAnsi="宋体" w:eastAsia="宋体" w:cs="宋体"/>
          <w:sz w:val="26"/>
          <w:szCs w:val="26"/>
        </w:rPr>
        <w:t>文件，包括</w:t>
      </w:r>
      <w:r>
        <w:rPr>
          <w:rFonts w:hint="eastAsia" w:ascii="宋体" w:hAnsi="宋体" w:cs="宋体"/>
          <w:sz w:val="26"/>
          <w:szCs w:val="26"/>
          <w:lang w:val="en-US" w:eastAsia="zh-CN"/>
        </w:rPr>
        <w:t>采购</w:t>
      </w:r>
      <w:r>
        <w:rPr>
          <w:rFonts w:hint="eastAsia" w:ascii="宋体" w:hAnsi="宋体" w:eastAsia="宋体" w:cs="宋体"/>
          <w:sz w:val="26"/>
          <w:szCs w:val="26"/>
        </w:rPr>
        <w:t>文件的澄清或修改文件（如有的话）、参考资料及有关附件，已经了解我方对于</w:t>
      </w:r>
      <w:r>
        <w:rPr>
          <w:rFonts w:hint="eastAsia" w:ascii="宋体" w:hAnsi="宋体" w:cs="宋体"/>
          <w:sz w:val="26"/>
          <w:szCs w:val="26"/>
          <w:lang w:val="en-US" w:eastAsia="zh-CN"/>
        </w:rPr>
        <w:t>采购</w:t>
      </w:r>
      <w:r>
        <w:rPr>
          <w:rFonts w:hint="eastAsia" w:ascii="宋体" w:hAnsi="宋体" w:eastAsia="宋体" w:cs="宋体"/>
          <w:sz w:val="26"/>
          <w:szCs w:val="26"/>
        </w:rPr>
        <w:t>文件、采购过程、采购结果有依法进行询问、质疑、投诉的权利及相关渠道和要求。</w:t>
      </w:r>
    </w:p>
    <w:p w14:paraId="68FA8D82">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8、我方不是采购人的附属机构，并未为本项目提供整体设计、规范编制或者项目管理、监理、监测等服务。</w:t>
      </w:r>
    </w:p>
    <w:p w14:paraId="301AE15E">
      <w:pPr>
        <w:snapToGrid w:val="0"/>
        <w:spacing w:line="480" w:lineRule="exact"/>
        <w:ind w:firstLine="480"/>
        <w:rPr>
          <w:rFonts w:hint="eastAsia" w:ascii="宋体" w:hAnsi="宋体" w:eastAsia="宋体" w:cs="宋体"/>
          <w:spacing w:val="-6"/>
          <w:sz w:val="26"/>
          <w:szCs w:val="26"/>
        </w:rPr>
      </w:pPr>
      <w:r>
        <w:rPr>
          <w:rFonts w:hint="eastAsia" w:ascii="宋体" w:hAnsi="宋体" w:eastAsia="宋体" w:cs="宋体"/>
          <w:spacing w:val="-6"/>
          <w:sz w:val="26"/>
          <w:szCs w:val="26"/>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97EEE78">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（一）提供虚假材料谋取中标、中标的；</w:t>
      </w:r>
    </w:p>
    <w:p w14:paraId="47531FE8">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（二）采取不正当手段诋毁、排挤其他供应商的；</w:t>
      </w:r>
    </w:p>
    <w:p w14:paraId="06DD11CB">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（三）与采购人、其它供应商或者采购代理机构恶意串通的；</w:t>
      </w:r>
    </w:p>
    <w:p w14:paraId="133DC613">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（四）向采购人、采购代理机构行贿或者提供其他不正当利益的；</w:t>
      </w:r>
    </w:p>
    <w:p w14:paraId="1CC53C12">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（五）在招标采购过程中与采购人进行协商谈判的；</w:t>
      </w:r>
    </w:p>
    <w:p w14:paraId="2F674655">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（六）拒绝有关部门监督检查或提供虚假情况的。</w:t>
      </w:r>
    </w:p>
    <w:p w14:paraId="2E552241">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11、如中标，本投标文件至本项目合同履行完毕止均保持有效，我方将按</w:t>
      </w:r>
      <w:r>
        <w:rPr>
          <w:rFonts w:hint="eastAsia" w:ascii="宋体" w:hAnsi="宋体" w:cs="宋体"/>
          <w:sz w:val="26"/>
          <w:szCs w:val="26"/>
          <w:lang w:val="en-US" w:eastAsia="zh-CN"/>
        </w:rPr>
        <w:t>采购</w:t>
      </w:r>
      <w:r>
        <w:rPr>
          <w:rFonts w:hint="eastAsia" w:ascii="宋体" w:hAnsi="宋体" w:eastAsia="宋体" w:cs="宋体"/>
          <w:sz w:val="26"/>
          <w:szCs w:val="26"/>
        </w:rPr>
        <w:t>文件及政府采购法律、法规的规定履行合同责任和义务。</w:t>
      </w:r>
    </w:p>
    <w:p w14:paraId="0CFFDE4E">
      <w:pPr>
        <w:snapToGrid w:val="0"/>
        <w:spacing w:line="480" w:lineRule="exact"/>
        <w:ind w:firstLine="240"/>
        <w:rPr>
          <w:rFonts w:hint="eastAsia" w:ascii="宋体" w:hAnsi="宋体" w:eastAsia="宋体" w:cs="宋体"/>
          <w:sz w:val="26"/>
          <w:szCs w:val="26"/>
        </w:rPr>
      </w:pPr>
      <w:r>
        <w:rPr>
          <w:rFonts w:hint="eastAsia" w:ascii="宋体" w:hAnsi="宋体" w:eastAsia="宋体" w:cs="宋体"/>
          <w:sz w:val="26"/>
          <w:szCs w:val="26"/>
        </w:rPr>
        <w:t>12、以上事项如有虚假或隐瞒，我方愿意承担一切不利后果，并不再寻求任何旨在减轻或免除法律责任。</w:t>
      </w:r>
    </w:p>
    <w:p w14:paraId="0C77C841">
      <w:pPr>
        <w:snapToGrid w:val="0"/>
        <w:spacing w:line="480" w:lineRule="exact"/>
        <w:ind w:firstLine="480"/>
        <w:rPr>
          <w:rFonts w:hint="eastAsia" w:ascii="宋体" w:hAnsi="宋体" w:eastAsia="宋体" w:cs="宋体"/>
          <w:sz w:val="26"/>
          <w:szCs w:val="26"/>
        </w:rPr>
      </w:pPr>
      <w:r>
        <w:rPr>
          <w:rFonts w:hint="eastAsia" w:ascii="宋体" w:hAnsi="宋体" w:eastAsia="宋体" w:cs="宋体"/>
          <w:sz w:val="26"/>
          <w:szCs w:val="26"/>
        </w:rPr>
        <w:t>与本次投标有关的一切正式往来信函请寄：</w:t>
      </w:r>
    </w:p>
    <w:p w14:paraId="3413053A">
      <w:pPr>
        <w:snapToGrid w:val="0"/>
        <w:spacing w:line="480" w:lineRule="exact"/>
        <w:ind w:firstLine="480"/>
        <w:rPr>
          <w:rFonts w:hint="eastAsia" w:ascii="宋体" w:hAnsi="宋体" w:cs="宋体"/>
          <w:sz w:val="26"/>
          <w:szCs w:val="26"/>
        </w:rPr>
      </w:pPr>
    </w:p>
    <w:p w14:paraId="745BF8FD">
      <w:pPr>
        <w:snapToGrid w:val="0"/>
        <w:spacing w:line="480" w:lineRule="exact"/>
        <w:ind w:firstLine="480"/>
        <w:rPr>
          <w:rFonts w:hint="eastAsia" w:ascii="宋体" w:hAnsi="宋体" w:cs="宋体"/>
          <w:sz w:val="26"/>
          <w:szCs w:val="26"/>
        </w:rPr>
      </w:pPr>
      <w:r>
        <w:rPr>
          <w:rFonts w:hint="eastAsia" w:ascii="宋体" w:hAnsi="宋体" w:cs="宋体"/>
          <w:sz w:val="26"/>
          <w:szCs w:val="26"/>
        </w:rPr>
        <w:t>地址：</w:t>
      </w:r>
      <w:r>
        <w:rPr>
          <w:rFonts w:hint="eastAsia" w:ascii="宋体" w:hAnsi="宋体" w:cs="宋体"/>
          <w:spacing w:val="20"/>
          <w:sz w:val="26"/>
          <w:szCs w:val="26"/>
          <w:u w:val="single"/>
        </w:rPr>
        <w:t xml:space="preserve">             </w:t>
      </w:r>
      <w:r>
        <w:rPr>
          <w:rFonts w:hint="eastAsia" w:ascii="宋体" w:hAnsi="宋体" w:cs="宋体"/>
          <w:sz w:val="26"/>
          <w:szCs w:val="26"/>
        </w:rPr>
        <w:t xml:space="preserve">     邮编：</w:t>
      </w:r>
      <w:r>
        <w:rPr>
          <w:rFonts w:hint="eastAsia" w:ascii="宋体" w:hAnsi="宋体" w:cs="宋体"/>
          <w:spacing w:val="20"/>
          <w:sz w:val="26"/>
          <w:szCs w:val="26"/>
          <w:u w:val="single"/>
        </w:rPr>
        <w:t xml:space="preserve">           </w:t>
      </w:r>
      <w:r>
        <w:rPr>
          <w:rFonts w:hint="eastAsia" w:ascii="宋体" w:hAnsi="宋体" w:cs="宋体"/>
          <w:sz w:val="26"/>
          <w:szCs w:val="26"/>
        </w:rPr>
        <w:t>　</w:t>
      </w:r>
    </w:p>
    <w:p w14:paraId="771B9F29">
      <w:pPr>
        <w:snapToGrid w:val="0"/>
        <w:spacing w:line="480" w:lineRule="exact"/>
        <w:ind w:firstLine="480"/>
        <w:rPr>
          <w:rFonts w:hint="eastAsia" w:ascii="宋体" w:hAnsi="宋体" w:cs="宋体"/>
          <w:sz w:val="26"/>
          <w:szCs w:val="26"/>
        </w:rPr>
      </w:pPr>
      <w:r>
        <w:rPr>
          <w:rFonts w:hint="eastAsia" w:ascii="宋体" w:hAnsi="宋体" w:cs="宋体"/>
          <w:sz w:val="26"/>
          <w:szCs w:val="26"/>
        </w:rPr>
        <w:t>电话：</w:t>
      </w:r>
      <w:r>
        <w:rPr>
          <w:rFonts w:hint="eastAsia" w:ascii="宋体" w:hAnsi="宋体" w:cs="宋体"/>
          <w:spacing w:val="20"/>
          <w:sz w:val="26"/>
          <w:szCs w:val="26"/>
          <w:u w:val="single"/>
        </w:rPr>
        <w:t xml:space="preserve">             </w:t>
      </w:r>
      <w:r>
        <w:rPr>
          <w:rFonts w:hint="eastAsia" w:ascii="宋体" w:hAnsi="宋体" w:cs="宋体"/>
          <w:sz w:val="26"/>
          <w:szCs w:val="26"/>
        </w:rPr>
        <w:t xml:space="preserve">     传真：</w:t>
      </w:r>
      <w:r>
        <w:rPr>
          <w:rFonts w:hint="eastAsia" w:ascii="宋体" w:hAnsi="宋体" w:cs="宋体"/>
          <w:spacing w:val="20"/>
          <w:sz w:val="26"/>
          <w:szCs w:val="26"/>
          <w:u w:val="single"/>
        </w:rPr>
        <w:t xml:space="preserve">           </w:t>
      </w:r>
    </w:p>
    <w:p w14:paraId="4BFAE245">
      <w:pPr>
        <w:snapToGrid w:val="0"/>
        <w:spacing w:line="440" w:lineRule="exact"/>
        <w:rPr>
          <w:rFonts w:ascii="仿宋_GB2312" w:eastAsia="仿宋_GB2312"/>
          <w:sz w:val="26"/>
          <w:szCs w:val="26"/>
        </w:rPr>
      </w:pPr>
    </w:p>
    <w:p w14:paraId="1BA05E8C">
      <w:pPr>
        <w:pStyle w:val="34"/>
        <w:keepNext w:val="0"/>
        <w:keepLines w:val="0"/>
        <w:pageBreakBefore w:val="0"/>
        <w:widowControl/>
        <w:kinsoku/>
        <w:wordWrap/>
        <w:overflowPunct/>
        <w:topLinePunct w:val="0"/>
        <w:autoSpaceDE/>
        <w:autoSpaceDN/>
        <w:bidi w:val="0"/>
        <w:adjustRightInd/>
        <w:snapToGrid/>
        <w:spacing w:line="540" w:lineRule="exact"/>
        <w:textAlignment w:val="auto"/>
        <w:rPr>
          <w:rFonts w:hint="eastAsia" w:hAnsi="宋体" w:cs="宋体"/>
          <w:sz w:val="26"/>
          <w:szCs w:val="26"/>
        </w:rPr>
      </w:pPr>
      <w:r>
        <w:rPr>
          <w:rFonts w:hint="eastAsia" w:hAnsi="宋体" w:cs="宋体"/>
          <w:sz w:val="26"/>
          <w:szCs w:val="26"/>
        </w:rPr>
        <w:t>供应商盖章（公章）：_____________</w:t>
      </w:r>
    </w:p>
    <w:p w14:paraId="45C3447C">
      <w:pPr>
        <w:pStyle w:val="34"/>
        <w:keepNext w:val="0"/>
        <w:keepLines w:val="0"/>
        <w:pageBreakBefore w:val="0"/>
        <w:widowControl/>
        <w:kinsoku/>
        <w:wordWrap/>
        <w:overflowPunct/>
        <w:topLinePunct w:val="0"/>
        <w:autoSpaceDE/>
        <w:autoSpaceDN/>
        <w:bidi w:val="0"/>
        <w:adjustRightInd/>
        <w:snapToGrid/>
        <w:spacing w:line="540" w:lineRule="exact"/>
        <w:textAlignment w:val="auto"/>
        <w:rPr>
          <w:rFonts w:hint="eastAsia" w:hAnsi="宋体" w:cs="宋体"/>
          <w:sz w:val="26"/>
          <w:szCs w:val="26"/>
        </w:rPr>
      </w:pPr>
      <w:r>
        <w:rPr>
          <w:rFonts w:hint="eastAsia" w:hAnsi="宋体" w:cs="宋体"/>
          <w:sz w:val="26"/>
          <w:szCs w:val="26"/>
        </w:rPr>
        <w:t>日期：</w:t>
      </w:r>
      <w:r>
        <w:rPr>
          <w:rFonts w:hint="eastAsia" w:hAnsi="宋体" w:cs="宋体"/>
          <w:sz w:val="26"/>
          <w:szCs w:val="26"/>
          <w:u w:val="single"/>
        </w:rPr>
        <w:t xml:space="preserve">    </w:t>
      </w:r>
      <w:r>
        <w:rPr>
          <w:rFonts w:hint="eastAsia" w:hAnsi="宋体" w:cs="宋体"/>
          <w:sz w:val="26"/>
          <w:szCs w:val="26"/>
        </w:rPr>
        <w:t>年</w:t>
      </w:r>
      <w:r>
        <w:rPr>
          <w:rFonts w:hint="eastAsia" w:hAnsi="宋体" w:cs="宋体"/>
          <w:sz w:val="26"/>
          <w:szCs w:val="26"/>
          <w:u w:val="single"/>
        </w:rPr>
        <w:t xml:space="preserve">    </w:t>
      </w:r>
      <w:r>
        <w:rPr>
          <w:rFonts w:hint="eastAsia" w:hAnsi="宋体" w:cs="宋体"/>
          <w:sz w:val="26"/>
          <w:szCs w:val="26"/>
        </w:rPr>
        <w:t>月</w:t>
      </w:r>
      <w:r>
        <w:rPr>
          <w:rFonts w:hint="eastAsia" w:hAnsi="宋体" w:cs="宋体"/>
          <w:sz w:val="26"/>
          <w:szCs w:val="26"/>
          <w:u w:val="single"/>
        </w:rPr>
        <w:t xml:space="preserve">     </w:t>
      </w:r>
      <w:r>
        <w:rPr>
          <w:rFonts w:hint="eastAsia" w:hAnsi="宋体" w:cs="宋体"/>
          <w:sz w:val="26"/>
          <w:szCs w:val="26"/>
        </w:rPr>
        <w:t>日</w:t>
      </w:r>
    </w:p>
    <w:p w14:paraId="3FB965D3">
      <w:pPr>
        <w:pStyle w:val="27"/>
        <w:rPr>
          <w:rFonts w:hint="eastAsia"/>
        </w:rPr>
      </w:pPr>
    </w:p>
    <w:p w14:paraId="4DB87AEE">
      <w:pPr>
        <w:snapToGrid w:val="0"/>
        <w:spacing w:line="440" w:lineRule="exact"/>
        <w:rPr>
          <w:rFonts w:hint="eastAsia" w:ascii="宋体" w:hAnsi="宋体" w:cs="宋体"/>
        </w:rPr>
      </w:pPr>
      <w:r>
        <w:rPr>
          <w:rFonts w:hint="eastAsia" w:ascii="宋体" w:hAnsi="宋体" w:cs="宋体"/>
        </w:rPr>
        <w:t>注：</w:t>
      </w:r>
      <w:r>
        <w:rPr>
          <w:rFonts w:hint="eastAsia" w:ascii="宋体" w:hAnsi="宋体" w:cs="宋体"/>
          <w:b/>
        </w:rPr>
        <w:t>▲</w:t>
      </w:r>
      <w:r>
        <w:rPr>
          <w:rFonts w:hint="eastAsia" w:ascii="宋体" w:hAnsi="宋体" w:cs="宋体"/>
        </w:rPr>
        <w:t>按照本声明书要求填报。</w:t>
      </w:r>
    </w:p>
    <w:p w14:paraId="4ADCC72F">
      <w:pPr>
        <w:pStyle w:val="235"/>
        <w:snapToGrid w:val="0"/>
        <w:spacing w:line="240" w:lineRule="auto"/>
        <w:ind w:firstLine="0" w:firstLineChars="0"/>
        <w:rPr>
          <w:rFonts w:hint="eastAsia" w:ascii="宋体" w:eastAsia="宋体"/>
          <w:sz w:val="28"/>
        </w:rPr>
      </w:pPr>
    </w:p>
    <w:p w14:paraId="1C367A20">
      <w:pPr>
        <w:keepNext/>
        <w:keepLines/>
        <w:numPr>
          <w:ilvl w:val="0"/>
          <w:numId w:val="0"/>
        </w:numPr>
        <w:snapToGrid w:val="0"/>
        <w:spacing w:line="600" w:lineRule="exact"/>
        <w:jc w:val="center"/>
        <w:outlineLvl w:val="1"/>
        <w:rPr>
          <w:rFonts w:hint="eastAsia" w:ascii="宋体" w:hAnsi="宋体" w:cs="宋体"/>
          <w:b/>
          <w:sz w:val="32"/>
          <w:szCs w:val="32"/>
        </w:rPr>
      </w:pPr>
      <w:bookmarkStart w:id="149" w:name="_Toc5300"/>
      <w:bookmarkStart w:id="150" w:name="_Toc24078"/>
      <w:bookmarkStart w:id="151" w:name="_Toc5706"/>
      <w:r>
        <w:rPr>
          <w:rFonts w:hint="eastAsia" w:ascii="宋体" w:hAnsi="宋体" w:cs="宋体"/>
          <w:b/>
          <w:sz w:val="32"/>
          <w:szCs w:val="32"/>
          <w:lang w:val="en-US" w:eastAsia="zh-CN" w:bidi="ar-SA"/>
        </w:rPr>
        <w:t>二、</w:t>
      </w:r>
      <w:r>
        <w:rPr>
          <w:rFonts w:hint="eastAsia" w:ascii="宋体" w:hAnsi="宋体" w:eastAsia="宋体" w:cs="宋体"/>
          <w:b/>
          <w:sz w:val="32"/>
          <w:szCs w:val="32"/>
        </w:rPr>
        <w:t>认证证书</w:t>
      </w:r>
      <w:bookmarkEnd w:id="149"/>
    </w:p>
    <w:p w14:paraId="4FD4907C">
      <w:pPr>
        <w:pStyle w:val="5"/>
        <w:spacing w:before="0" w:after="0" w:line="540" w:lineRule="exact"/>
        <w:rPr>
          <w:rFonts w:hint="eastAsia" w:ascii="宋体" w:hAnsi="宋体" w:cs="宋体"/>
          <w:b w:val="0"/>
          <w:bCs w:val="0"/>
          <w:i w:val="0"/>
          <w:iCs w:val="0"/>
          <w:sz w:val="26"/>
          <w:szCs w:val="26"/>
        </w:rPr>
      </w:pPr>
      <w:bookmarkStart w:id="152" w:name="_Toc29159"/>
      <w:r>
        <w:rPr>
          <w:rFonts w:hint="eastAsia" w:ascii="宋体" w:hAnsi="宋体" w:cs="宋体"/>
          <w:b w:val="0"/>
          <w:bCs w:val="0"/>
          <w:i w:val="0"/>
          <w:iCs w:val="0"/>
          <w:sz w:val="26"/>
          <w:szCs w:val="26"/>
        </w:rPr>
        <w:t>注：</w:t>
      </w:r>
      <w:bookmarkEnd w:id="152"/>
    </w:p>
    <w:p w14:paraId="081A36B3">
      <w:pPr>
        <w:pStyle w:val="5"/>
        <w:spacing w:before="0" w:after="0" w:line="540" w:lineRule="exact"/>
        <w:ind w:firstLine="520" w:firstLineChars="200"/>
        <w:rPr>
          <w:rFonts w:hint="eastAsia" w:ascii="宋体" w:hAnsi="宋体" w:cs="宋体"/>
          <w:b w:val="0"/>
          <w:bCs w:val="0"/>
          <w:i w:val="0"/>
          <w:iCs w:val="0"/>
          <w:sz w:val="26"/>
          <w:szCs w:val="26"/>
        </w:rPr>
      </w:pPr>
      <w:bookmarkStart w:id="153" w:name="_Toc31997"/>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bookmarkEnd w:id="153"/>
    </w:p>
    <w:p w14:paraId="57D89422">
      <w:pPr>
        <w:pStyle w:val="5"/>
        <w:spacing w:before="0" w:after="0" w:line="540" w:lineRule="exact"/>
        <w:ind w:firstLine="520" w:firstLineChars="200"/>
        <w:rPr>
          <w:rFonts w:hint="eastAsia" w:ascii="宋体" w:hAnsi="宋体" w:cs="宋体"/>
          <w:b w:val="0"/>
          <w:bCs w:val="0"/>
          <w:i w:val="0"/>
          <w:iCs w:val="0"/>
          <w:sz w:val="26"/>
          <w:szCs w:val="26"/>
        </w:rPr>
      </w:pPr>
      <w:bookmarkStart w:id="154" w:name="_Toc3866"/>
      <w:r>
        <w:rPr>
          <w:rFonts w:hint="eastAsia" w:ascii="宋体" w:hAnsi="宋体" w:cs="宋体"/>
          <w:b w:val="0"/>
          <w:bCs w:val="0"/>
          <w:i w:val="0"/>
          <w:iCs w:val="0"/>
          <w:sz w:val="26"/>
          <w:szCs w:val="26"/>
        </w:rPr>
        <w:t>2.提供</w:t>
      </w:r>
      <w:r>
        <w:rPr>
          <w:rFonts w:hint="eastAsia" w:ascii="宋体" w:hAnsi="宋体" w:cs="宋体"/>
          <w:b w:val="0"/>
          <w:bCs w:val="0"/>
          <w:i w:val="0"/>
          <w:iCs w:val="0"/>
          <w:sz w:val="26"/>
          <w:szCs w:val="26"/>
          <w:lang w:eastAsia="zh-CN"/>
        </w:rPr>
        <w:t>相关证书</w:t>
      </w:r>
      <w:r>
        <w:rPr>
          <w:rFonts w:hint="eastAsia" w:ascii="宋体" w:hAnsi="宋体" w:cs="宋体"/>
          <w:b w:val="0"/>
          <w:bCs w:val="0"/>
          <w:i w:val="0"/>
          <w:iCs w:val="0"/>
          <w:sz w:val="26"/>
          <w:szCs w:val="26"/>
        </w:rPr>
        <w:t>复印件等；</w:t>
      </w:r>
      <w:bookmarkEnd w:id="154"/>
    </w:p>
    <w:p w14:paraId="7BF61B66">
      <w:pPr>
        <w:pStyle w:val="34"/>
        <w:spacing w:line="360" w:lineRule="auto"/>
        <w:ind w:right="480"/>
        <w:jc w:val="both"/>
        <w:rPr>
          <w:rFonts w:hint="eastAsia" w:hAnsi="宋体" w:cs="宋体"/>
          <w:sz w:val="26"/>
          <w:szCs w:val="26"/>
        </w:rPr>
      </w:pPr>
    </w:p>
    <w:p w14:paraId="2F32F1F7">
      <w:pPr>
        <w:pStyle w:val="34"/>
        <w:spacing w:line="360" w:lineRule="auto"/>
        <w:ind w:right="480"/>
        <w:jc w:val="both"/>
        <w:rPr>
          <w:rFonts w:hint="eastAsia" w:hAnsi="宋体" w:cs="宋体"/>
          <w:sz w:val="26"/>
          <w:szCs w:val="26"/>
        </w:rPr>
      </w:pPr>
    </w:p>
    <w:p w14:paraId="28C82CA7">
      <w:pPr>
        <w:pStyle w:val="34"/>
        <w:spacing w:line="360" w:lineRule="auto"/>
        <w:ind w:right="480"/>
        <w:jc w:val="both"/>
        <w:rPr>
          <w:rFonts w:hint="eastAsia" w:hAnsi="宋体" w:cs="宋体"/>
          <w:sz w:val="26"/>
          <w:szCs w:val="26"/>
        </w:rPr>
      </w:pPr>
    </w:p>
    <w:p w14:paraId="4EE65CF8">
      <w:pPr>
        <w:pStyle w:val="34"/>
        <w:spacing w:line="360" w:lineRule="auto"/>
        <w:ind w:right="480"/>
        <w:jc w:val="both"/>
        <w:rPr>
          <w:rFonts w:hint="eastAsia" w:hAnsi="宋体" w:cs="宋体"/>
          <w:sz w:val="26"/>
          <w:szCs w:val="26"/>
        </w:rPr>
      </w:pPr>
      <w:r>
        <w:rPr>
          <w:rFonts w:hint="eastAsia" w:hAnsi="宋体" w:cs="宋体"/>
          <w:sz w:val="26"/>
          <w:szCs w:val="26"/>
        </w:rPr>
        <w:t>供应商盖章（公章）：_____________</w:t>
      </w:r>
    </w:p>
    <w:p w14:paraId="10CBE881">
      <w:pPr>
        <w:pStyle w:val="235"/>
        <w:snapToGrid w:val="0"/>
        <w:spacing w:line="360" w:lineRule="auto"/>
        <w:ind w:firstLine="0" w:firstLineChars="0"/>
        <w:rPr>
          <w:rFonts w:hint="eastAsia" w:ascii="宋体" w:cs="宋体"/>
          <w:sz w:val="26"/>
          <w:szCs w:val="26"/>
        </w:rPr>
      </w:pPr>
      <w:r>
        <w:rPr>
          <w:rFonts w:hint="eastAsia" w:ascii="宋体" w:cs="宋体"/>
          <w:sz w:val="26"/>
          <w:szCs w:val="26"/>
        </w:rPr>
        <w:t xml:space="preserve"> </w:t>
      </w:r>
      <w:r>
        <w:rPr>
          <w:rFonts w:hint="eastAsia" w:ascii="宋体" w:eastAsia="宋体" w:cs="宋体"/>
          <w:kern w:val="2"/>
          <w:sz w:val="26"/>
          <w:szCs w:val="26"/>
        </w:rPr>
        <w:t>日期：_____年____月____日</w:t>
      </w:r>
    </w:p>
    <w:p w14:paraId="2EB8EF90">
      <w:pPr>
        <w:pStyle w:val="112"/>
        <w:ind w:firstLine="643"/>
        <w:rPr>
          <w:rFonts w:hint="eastAsia" w:ascii="宋体" w:hAnsi="宋体" w:cs="宋体"/>
          <w:b/>
          <w:sz w:val="32"/>
          <w:szCs w:val="32"/>
        </w:rPr>
      </w:pPr>
    </w:p>
    <w:p w14:paraId="23A19541">
      <w:pPr>
        <w:pStyle w:val="112"/>
        <w:ind w:firstLine="643"/>
        <w:rPr>
          <w:rFonts w:hint="eastAsia" w:ascii="宋体" w:hAnsi="宋体" w:cs="宋体"/>
          <w:b/>
          <w:sz w:val="32"/>
          <w:szCs w:val="32"/>
        </w:rPr>
      </w:pPr>
    </w:p>
    <w:p w14:paraId="1C1EED21">
      <w:pPr>
        <w:pStyle w:val="112"/>
        <w:ind w:firstLine="643"/>
        <w:rPr>
          <w:rFonts w:hint="eastAsia" w:ascii="宋体" w:hAnsi="宋体" w:cs="宋体"/>
          <w:b/>
          <w:sz w:val="32"/>
          <w:szCs w:val="32"/>
        </w:rPr>
      </w:pPr>
    </w:p>
    <w:p w14:paraId="4ACF60A7">
      <w:pPr>
        <w:pStyle w:val="112"/>
        <w:ind w:firstLine="643"/>
        <w:rPr>
          <w:rFonts w:hint="eastAsia" w:ascii="宋体" w:hAnsi="宋体" w:cs="宋体"/>
          <w:b/>
          <w:sz w:val="32"/>
          <w:szCs w:val="32"/>
        </w:rPr>
      </w:pPr>
    </w:p>
    <w:p w14:paraId="615D7ADA">
      <w:pPr>
        <w:pStyle w:val="112"/>
        <w:ind w:firstLine="643"/>
        <w:rPr>
          <w:rFonts w:hint="eastAsia" w:ascii="宋体" w:hAnsi="宋体" w:cs="宋体"/>
          <w:b/>
          <w:sz w:val="32"/>
          <w:szCs w:val="32"/>
        </w:rPr>
      </w:pPr>
    </w:p>
    <w:p w14:paraId="12306109">
      <w:pPr>
        <w:pStyle w:val="112"/>
        <w:ind w:firstLine="643"/>
        <w:rPr>
          <w:rFonts w:hint="eastAsia" w:ascii="宋体" w:hAnsi="宋体" w:cs="宋体"/>
          <w:b/>
          <w:sz w:val="32"/>
          <w:szCs w:val="32"/>
        </w:rPr>
      </w:pPr>
    </w:p>
    <w:p w14:paraId="3AB751B4">
      <w:pPr>
        <w:pStyle w:val="112"/>
        <w:ind w:firstLine="643"/>
        <w:rPr>
          <w:rFonts w:hint="eastAsia" w:ascii="宋体" w:hAnsi="宋体" w:cs="宋体"/>
          <w:b/>
          <w:sz w:val="32"/>
          <w:szCs w:val="32"/>
        </w:rPr>
      </w:pPr>
    </w:p>
    <w:p w14:paraId="79AA0960">
      <w:pPr>
        <w:pStyle w:val="112"/>
        <w:ind w:firstLine="643"/>
        <w:rPr>
          <w:rFonts w:hint="eastAsia" w:ascii="宋体" w:hAnsi="宋体" w:cs="宋体"/>
          <w:b/>
          <w:sz w:val="32"/>
          <w:szCs w:val="32"/>
        </w:rPr>
      </w:pPr>
    </w:p>
    <w:p w14:paraId="5F991C13">
      <w:pPr>
        <w:pStyle w:val="112"/>
        <w:ind w:firstLine="643"/>
        <w:rPr>
          <w:rFonts w:hint="eastAsia" w:ascii="宋体" w:hAnsi="宋体" w:cs="宋体"/>
          <w:b/>
          <w:sz w:val="32"/>
          <w:szCs w:val="32"/>
        </w:rPr>
      </w:pPr>
    </w:p>
    <w:p w14:paraId="4890A7DA">
      <w:pPr>
        <w:pStyle w:val="112"/>
        <w:ind w:firstLine="643"/>
        <w:rPr>
          <w:rFonts w:hint="eastAsia" w:ascii="宋体" w:hAnsi="宋体" w:cs="宋体"/>
          <w:b/>
          <w:sz w:val="32"/>
          <w:szCs w:val="32"/>
        </w:rPr>
      </w:pPr>
    </w:p>
    <w:p w14:paraId="632FA009">
      <w:pPr>
        <w:pStyle w:val="112"/>
        <w:ind w:firstLine="643"/>
        <w:rPr>
          <w:rFonts w:hint="eastAsia" w:ascii="宋体" w:hAnsi="宋体" w:cs="宋体"/>
          <w:b/>
          <w:sz w:val="32"/>
          <w:szCs w:val="32"/>
        </w:rPr>
      </w:pPr>
    </w:p>
    <w:p w14:paraId="671F3F09">
      <w:pPr>
        <w:pStyle w:val="112"/>
        <w:ind w:firstLine="643"/>
        <w:rPr>
          <w:rFonts w:hint="eastAsia" w:ascii="宋体" w:hAnsi="宋体" w:cs="宋体"/>
          <w:b/>
          <w:sz w:val="32"/>
          <w:szCs w:val="32"/>
        </w:rPr>
      </w:pPr>
    </w:p>
    <w:p w14:paraId="4F655502">
      <w:pPr>
        <w:keepNext/>
        <w:keepLines/>
        <w:numPr>
          <w:ilvl w:val="0"/>
          <w:numId w:val="0"/>
        </w:numPr>
        <w:snapToGrid w:val="0"/>
        <w:spacing w:line="600" w:lineRule="exact"/>
        <w:jc w:val="center"/>
        <w:outlineLvl w:val="1"/>
        <w:rPr>
          <w:rFonts w:hint="eastAsia" w:ascii="宋体" w:hAnsi="宋体" w:cs="宋体"/>
          <w:b/>
          <w:sz w:val="32"/>
          <w:szCs w:val="32"/>
        </w:rPr>
      </w:pPr>
      <w:bookmarkStart w:id="155" w:name="_Toc11347"/>
      <w:r>
        <w:rPr>
          <w:rFonts w:hint="eastAsia" w:ascii="宋体" w:hAnsi="宋体" w:cs="宋体"/>
          <w:b/>
          <w:sz w:val="32"/>
          <w:szCs w:val="32"/>
          <w:lang w:val="en-US" w:eastAsia="zh-CN" w:bidi="ar-SA"/>
        </w:rPr>
        <w:t>三、</w:t>
      </w:r>
      <w:bookmarkEnd w:id="155"/>
      <w:r>
        <w:rPr>
          <w:rFonts w:hint="eastAsia" w:ascii="宋体" w:hAnsi="宋体" w:cs="宋体"/>
          <w:b/>
          <w:sz w:val="32"/>
          <w:szCs w:val="32"/>
          <w:lang w:eastAsia="zh-CN"/>
        </w:rPr>
        <w:t>类似</w:t>
      </w:r>
      <w:r>
        <w:rPr>
          <w:rFonts w:hint="eastAsia" w:ascii="宋体" w:hAnsi="宋体" w:cs="宋体"/>
          <w:b/>
          <w:sz w:val="32"/>
          <w:szCs w:val="32"/>
        </w:rPr>
        <w:t>业绩</w:t>
      </w:r>
    </w:p>
    <w:p w14:paraId="786FFFCD">
      <w:pPr>
        <w:pStyle w:val="5"/>
        <w:spacing w:before="0" w:after="0" w:line="540" w:lineRule="exact"/>
        <w:rPr>
          <w:rFonts w:hint="eastAsia" w:ascii="宋体" w:hAnsi="宋体" w:eastAsia="宋体" w:cs="宋体"/>
          <w:b w:val="0"/>
          <w:i w:val="0"/>
          <w:iCs w:val="0"/>
          <w:kern w:val="2"/>
          <w:sz w:val="26"/>
          <w:szCs w:val="26"/>
          <w:lang w:eastAsia="zh-CN"/>
        </w:rPr>
      </w:pPr>
      <w:bookmarkStart w:id="156" w:name="_Toc3759"/>
      <w:r>
        <w:rPr>
          <w:rFonts w:hint="eastAsia" w:ascii="宋体" w:hAnsi="宋体" w:cs="宋体"/>
          <w:b w:val="0"/>
          <w:i w:val="0"/>
          <w:iCs w:val="0"/>
          <w:kern w:val="2"/>
          <w:sz w:val="26"/>
          <w:szCs w:val="26"/>
        </w:rPr>
        <w:t>项目编号：</w:t>
      </w:r>
      <w:bookmarkEnd w:id="156"/>
      <w:r>
        <w:rPr>
          <w:rFonts w:hint="eastAsia" w:ascii="宋体" w:hAnsi="宋体" w:cs="宋体"/>
          <w:b w:val="0"/>
          <w:i w:val="0"/>
          <w:iCs w:val="0"/>
          <w:kern w:val="2"/>
          <w:sz w:val="26"/>
          <w:szCs w:val="26"/>
          <w:lang w:eastAsia="zh-CN"/>
        </w:rPr>
        <w:t>ZJHT2025B01</w:t>
      </w:r>
    </w:p>
    <w:p w14:paraId="0F338B0A">
      <w:pPr>
        <w:pStyle w:val="5"/>
        <w:spacing w:before="0" w:after="0" w:line="540" w:lineRule="exact"/>
        <w:rPr>
          <w:rFonts w:hint="eastAsia" w:ascii="宋体" w:hAnsi="宋体" w:cs="宋体"/>
          <w:b w:val="0"/>
          <w:bCs w:val="0"/>
          <w:i w:val="0"/>
          <w:iCs w:val="0"/>
          <w:sz w:val="22"/>
          <w:szCs w:val="22"/>
        </w:rPr>
      </w:pPr>
      <w:bookmarkStart w:id="157" w:name="_Toc31487"/>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w:t>
      </w:r>
      <w:bookmarkEnd w:id="157"/>
      <w:r>
        <w:rPr>
          <w:rFonts w:hint="eastAsia" w:ascii="宋体" w:hAnsi="宋体" w:cs="宋体"/>
          <w:b w:val="0"/>
          <w:i w:val="0"/>
          <w:iCs w:val="0"/>
          <w:kern w:val="2"/>
          <w:sz w:val="26"/>
          <w:szCs w:val="26"/>
          <w:lang w:eastAsia="zh-CN"/>
        </w:rPr>
        <w:t>炭化炉设备采购及安装</w:t>
      </w:r>
      <w:r>
        <w:rPr>
          <w:rFonts w:hint="eastAsia" w:ascii="宋体" w:hAnsi="宋体" w:cs="宋体"/>
          <w:b w:val="0"/>
          <w:i w:val="0"/>
          <w:iCs w:val="0"/>
          <w:kern w:val="2"/>
          <w:sz w:val="26"/>
          <w:szCs w:val="26"/>
        </w:rPr>
        <w:t xml:space="preserve"> </w:t>
      </w:r>
    </w:p>
    <w:tbl>
      <w:tblPr>
        <w:tblStyle w:val="64"/>
        <w:tblW w:w="9286" w:type="dxa"/>
        <w:jc w:val="center"/>
        <w:tblLayout w:type="fixed"/>
        <w:tblCellMar>
          <w:top w:w="0" w:type="dxa"/>
          <w:left w:w="108" w:type="dxa"/>
          <w:bottom w:w="0" w:type="dxa"/>
          <w:right w:w="108" w:type="dxa"/>
        </w:tblCellMar>
      </w:tblPr>
      <w:tblGrid>
        <w:gridCol w:w="787"/>
        <w:gridCol w:w="4621"/>
        <w:gridCol w:w="1650"/>
        <w:gridCol w:w="2228"/>
      </w:tblGrid>
      <w:tr w14:paraId="7A31CE5B">
        <w:tblPrEx>
          <w:tblCellMar>
            <w:top w:w="0" w:type="dxa"/>
            <w:left w:w="108" w:type="dxa"/>
            <w:bottom w:w="0" w:type="dxa"/>
            <w:right w:w="108" w:type="dxa"/>
          </w:tblCellMar>
        </w:tblPrEx>
        <w:trPr>
          <w:trHeight w:val="567" w:hRule="atLeast"/>
          <w:jc w:val="center"/>
        </w:trPr>
        <w:tc>
          <w:tcPr>
            <w:tcW w:w="787" w:type="dxa"/>
            <w:tcBorders>
              <w:top w:val="single" w:color="auto" w:sz="12" w:space="0"/>
              <w:left w:val="single" w:color="auto" w:sz="12" w:space="0"/>
              <w:bottom w:val="single" w:color="auto" w:sz="6" w:space="0"/>
              <w:right w:val="single" w:color="auto" w:sz="6" w:space="0"/>
            </w:tcBorders>
            <w:noWrap w:val="0"/>
            <w:vAlign w:val="center"/>
          </w:tcPr>
          <w:p w14:paraId="1AD67EFF">
            <w:pPr>
              <w:jc w:val="center"/>
              <w:rPr>
                <w:rFonts w:hint="eastAsia" w:ascii="宋体" w:hAnsi="宋体"/>
                <w:sz w:val="26"/>
                <w:szCs w:val="26"/>
              </w:rPr>
            </w:pPr>
            <w:r>
              <w:rPr>
                <w:rFonts w:hint="eastAsia" w:ascii="宋体" w:hAnsi="宋体"/>
                <w:sz w:val="26"/>
                <w:szCs w:val="26"/>
              </w:rPr>
              <w:t>序号</w:t>
            </w:r>
          </w:p>
        </w:tc>
        <w:tc>
          <w:tcPr>
            <w:tcW w:w="4621" w:type="dxa"/>
            <w:tcBorders>
              <w:top w:val="single" w:color="auto" w:sz="12" w:space="0"/>
              <w:left w:val="single" w:color="auto" w:sz="6" w:space="0"/>
              <w:bottom w:val="single" w:color="auto" w:sz="6" w:space="0"/>
              <w:right w:val="single" w:color="auto" w:sz="6" w:space="0"/>
            </w:tcBorders>
            <w:noWrap w:val="0"/>
            <w:vAlign w:val="center"/>
          </w:tcPr>
          <w:p w14:paraId="5F6CCA29">
            <w:pPr>
              <w:jc w:val="center"/>
              <w:rPr>
                <w:rFonts w:ascii="宋体" w:hAnsi="宋体"/>
                <w:sz w:val="26"/>
                <w:szCs w:val="26"/>
              </w:rPr>
            </w:pPr>
            <w:r>
              <w:rPr>
                <w:rFonts w:hint="eastAsia" w:ascii="宋体" w:hAnsi="宋体"/>
                <w:sz w:val="26"/>
                <w:szCs w:val="26"/>
              </w:rPr>
              <w:t>项目名称</w:t>
            </w:r>
          </w:p>
        </w:tc>
        <w:tc>
          <w:tcPr>
            <w:tcW w:w="1650" w:type="dxa"/>
            <w:tcBorders>
              <w:top w:val="single" w:color="auto" w:sz="12" w:space="0"/>
              <w:left w:val="single" w:color="auto" w:sz="6" w:space="0"/>
              <w:bottom w:val="single" w:color="auto" w:sz="6" w:space="0"/>
              <w:right w:val="single" w:color="auto" w:sz="6" w:space="0"/>
            </w:tcBorders>
            <w:noWrap w:val="0"/>
            <w:vAlign w:val="center"/>
          </w:tcPr>
          <w:p w14:paraId="3EF6A041">
            <w:pPr>
              <w:jc w:val="center"/>
              <w:rPr>
                <w:rFonts w:hint="eastAsia" w:ascii="宋体" w:hAnsi="宋体"/>
                <w:sz w:val="26"/>
                <w:szCs w:val="26"/>
              </w:rPr>
            </w:pPr>
            <w:r>
              <w:rPr>
                <w:rFonts w:hint="eastAsia" w:ascii="宋体" w:hAnsi="宋体"/>
                <w:sz w:val="26"/>
                <w:szCs w:val="26"/>
              </w:rPr>
              <w:t>采购金额</w:t>
            </w:r>
          </w:p>
        </w:tc>
        <w:tc>
          <w:tcPr>
            <w:tcW w:w="2228" w:type="dxa"/>
            <w:tcBorders>
              <w:top w:val="single" w:color="auto" w:sz="12" w:space="0"/>
              <w:left w:val="single" w:color="auto" w:sz="6" w:space="0"/>
              <w:bottom w:val="single" w:color="auto" w:sz="6" w:space="0"/>
              <w:right w:val="single" w:color="auto" w:sz="6" w:space="0"/>
            </w:tcBorders>
            <w:noWrap w:val="0"/>
            <w:vAlign w:val="center"/>
          </w:tcPr>
          <w:p w14:paraId="136FD06C">
            <w:pPr>
              <w:jc w:val="center"/>
              <w:rPr>
                <w:rFonts w:hint="eastAsia" w:ascii="宋体" w:hAnsi="宋体"/>
                <w:sz w:val="26"/>
                <w:szCs w:val="26"/>
              </w:rPr>
            </w:pPr>
            <w:r>
              <w:rPr>
                <w:rFonts w:hint="eastAsia" w:ascii="宋体" w:hAnsi="宋体"/>
                <w:sz w:val="26"/>
                <w:szCs w:val="26"/>
              </w:rPr>
              <w:t>采购单位</w:t>
            </w:r>
          </w:p>
        </w:tc>
      </w:tr>
      <w:tr w14:paraId="7C9081ED">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3FBF493A">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788956F3">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722B4B17">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18BCBCE4">
            <w:pPr>
              <w:rPr>
                <w:rFonts w:ascii="宋体" w:hAnsi="宋体"/>
                <w:sz w:val="26"/>
                <w:szCs w:val="26"/>
              </w:rPr>
            </w:pPr>
          </w:p>
        </w:tc>
      </w:tr>
      <w:tr w14:paraId="38F83596">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3A4347F3">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1DED72ED">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44C24AAE">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68067CBF">
            <w:pPr>
              <w:rPr>
                <w:rFonts w:ascii="宋体" w:hAnsi="宋体"/>
                <w:sz w:val="26"/>
                <w:szCs w:val="26"/>
              </w:rPr>
            </w:pPr>
          </w:p>
        </w:tc>
      </w:tr>
      <w:tr w14:paraId="42748761">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6277F40A">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2D093C8F">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4BFF1CCD">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42002A2B">
            <w:pPr>
              <w:rPr>
                <w:rFonts w:ascii="宋体" w:hAnsi="宋体"/>
                <w:sz w:val="26"/>
                <w:szCs w:val="26"/>
              </w:rPr>
            </w:pPr>
          </w:p>
        </w:tc>
      </w:tr>
      <w:tr w14:paraId="43C00662">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103E42B9">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3EAA6BBA">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4ED5F465">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5445189F">
            <w:pPr>
              <w:rPr>
                <w:rFonts w:ascii="宋体" w:hAnsi="宋体"/>
                <w:sz w:val="26"/>
                <w:szCs w:val="26"/>
              </w:rPr>
            </w:pPr>
          </w:p>
        </w:tc>
      </w:tr>
      <w:tr w14:paraId="1410B289">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0A6017EE">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31F037F3">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6B9C212D">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06D46DA5">
            <w:pPr>
              <w:rPr>
                <w:rFonts w:ascii="宋体" w:hAnsi="宋体"/>
                <w:sz w:val="26"/>
                <w:szCs w:val="26"/>
              </w:rPr>
            </w:pPr>
          </w:p>
        </w:tc>
      </w:tr>
      <w:tr w14:paraId="5140128F">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5C67519C">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31A14DBF">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377C966D">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1409076B">
            <w:pPr>
              <w:rPr>
                <w:rFonts w:ascii="宋体" w:hAnsi="宋体"/>
                <w:sz w:val="26"/>
                <w:szCs w:val="26"/>
              </w:rPr>
            </w:pPr>
          </w:p>
        </w:tc>
      </w:tr>
      <w:tr w14:paraId="13DBB945">
        <w:tblPrEx>
          <w:tblCellMar>
            <w:top w:w="0" w:type="dxa"/>
            <w:left w:w="108" w:type="dxa"/>
            <w:bottom w:w="0" w:type="dxa"/>
            <w:right w:w="108" w:type="dxa"/>
          </w:tblCellMar>
        </w:tblPrEx>
        <w:trPr>
          <w:trHeight w:val="567" w:hRule="exact"/>
          <w:jc w:val="center"/>
        </w:trPr>
        <w:tc>
          <w:tcPr>
            <w:tcW w:w="787" w:type="dxa"/>
            <w:tcBorders>
              <w:top w:val="single" w:color="auto" w:sz="6" w:space="0"/>
              <w:left w:val="single" w:color="auto" w:sz="12" w:space="0"/>
              <w:bottom w:val="single" w:color="auto" w:sz="6" w:space="0"/>
              <w:right w:val="single" w:color="auto" w:sz="6" w:space="0"/>
            </w:tcBorders>
            <w:noWrap w:val="0"/>
            <w:vAlign w:val="center"/>
          </w:tcPr>
          <w:p w14:paraId="7AAF0799">
            <w:pPr>
              <w:rPr>
                <w:rFonts w:ascii="宋体" w:hAnsi="宋体"/>
                <w:sz w:val="26"/>
                <w:szCs w:val="26"/>
              </w:rPr>
            </w:pPr>
          </w:p>
        </w:tc>
        <w:tc>
          <w:tcPr>
            <w:tcW w:w="4621" w:type="dxa"/>
            <w:tcBorders>
              <w:top w:val="single" w:color="auto" w:sz="6" w:space="0"/>
              <w:left w:val="single" w:color="auto" w:sz="6" w:space="0"/>
              <w:bottom w:val="single" w:color="auto" w:sz="6" w:space="0"/>
              <w:right w:val="single" w:color="auto" w:sz="6" w:space="0"/>
            </w:tcBorders>
            <w:noWrap w:val="0"/>
            <w:vAlign w:val="center"/>
          </w:tcPr>
          <w:p w14:paraId="47D91735">
            <w:pPr>
              <w:rPr>
                <w:rFonts w:ascii="宋体" w:hAnsi="宋体"/>
                <w:sz w:val="26"/>
                <w:szCs w:val="26"/>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14:paraId="71E346C4">
            <w:pPr>
              <w:rPr>
                <w:rFonts w:ascii="宋体" w:hAnsi="宋体"/>
                <w:sz w:val="26"/>
                <w:szCs w:val="26"/>
              </w:rPr>
            </w:pPr>
          </w:p>
        </w:tc>
        <w:tc>
          <w:tcPr>
            <w:tcW w:w="2228" w:type="dxa"/>
            <w:tcBorders>
              <w:top w:val="single" w:color="auto" w:sz="6" w:space="0"/>
              <w:left w:val="single" w:color="auto" w:sz="6" w:space="0"/>
              <w:bottom w:val="single" w:color="auto" w:sz="6" w:space="0"/>
              <w:right w:val="single" w:color="auto" w:sz="6" w:space="0"/>
            </w:tcBorders>
            <w:noWrap w:val="0"/>
            <w:vAlign w:val="center"/>
          </w:tcPr>
          <w:p w14:paraId="5F10DD9D">
            <w:pPr>
              <w:rPr>
                <w:rFonts w:ascii="宋体" w:hAnsi="宋体"/>
                <w:sz w:val="26"/>
                <w:szCs w:val="26"/>
              </w:rPr>
            </w:pPr>
          </w:p>
        </w:tc>
      </w:tr>
    </w:tbl>
    <w:p w14:paraId="53830530">
      <w:pPr>
        <w:pStyle w:val="5"/>
        <w:rPr>
          <w:rFonts w:hint="eastAsia" w:ascii="宋体" w:cs="宋体"/>
          <w:i w:val="0"/>
          <w:iCs w:val="0"/>
          <w:sz w:val="26"/>
          <w:szCs w:val="26"/>
        </w:rPr>
      </w:pPr>
      <w:bookmarkStart w:id="158" w:name="_Toc26758"/>
      <w:r>
        <w:rPr>
          <w:rFonts w:hint="eastAsia" w:ascii="宋体" w:cs="宋体"/>
          <w:i w:val="0"/>
          <w:iCs w:val="0"/>
          <w:sz w:val="26"/>
          <w:szCs w:val="26"/>
        </w:rPr>
        <w:t>填表说明：1、此表仅提供了格式，表格不够可自行增加。</w:t>
      </w:r>
      <w:bookmarkEnd w:id="158"/>
    </w:p>
    <w:p w14:paraId="60E304BE">
      <w:pPr>
        <w:pStyle w:val="5"/>
        <w:ind w:firstLine="1305" w:firstLineChars="500"/>
        <w:rPr>
          <w:rFonts w:hint="eastAsia" w:ascii="宋体" w:cs="宋体"/>
          <w:i w:val="0"/>
          <w:iCs w:val="0"/>
          <w:sz w:val="26"/>
          <w:szCs w:val="26"/>
        </w:rPr>
      </w:pPr>
      <w:bookmarkStart w:id="159" w:name="_Toc13371"/>
      <w:r>
        <w:rPr>
          <w:rFonts w:hint="eastAsia" w:ascii="宋体" w:cs="宋体"/>
          <w:i w:val="0"/>
          <w:iCs w:val="0"/>
          <w:sz w:val="26"/>
          <w:szCs w:val="26"/>
        </w:rPr>
        <w:t>2、提供合同复印件等。</w:t>
      </w:r>
      <w:bookmarkEnd w:id="159"/>
    </w:p>
    <w:p w14:paraId="4A1AC38A">
      <w:pPr>
        <w:pStyle w:val="5"/>
        <w:spacing w:before="0" w:after="0" w:line="540" w:lineRule="exact"/>
        <w:ind w:firstLine="440" w:firstLineChars="200"/>
        <w:rPr>
          <w:rFonts w:hint="eastAsia" w:ascii="宋体" w:hAnsi="宋体" w:cs="宋体"/>
          <w:b w:val="0"/>
          <w:bCs w:val="0"/>
          <w:i w:val="0"/>
          <w:iCs w:val="0"/>
          <w:sz w:val="22"/>
          <w:szCs w:val="22"/>
        </w:rPr>
      </w:pPr>
    </w:p>
    <w:p w14:paraId="1B3D33BC">
      <w:pPr>
        <w:pStyle w:val="34"/>
        <w:spacing w:line="360" w:lineRule="auto"/>
        <w:ind w:right="480"/>
        <w:jc w:val="both"/>
        <w:rPr>
          <w:rFonts w:hint="eastAsia" w:hAnsi="宋体" w:cs="宋体"/>
          <w:sz w:val="22"/>
          <w:szCs w:val="22"/>
        </w:rPr>
      </w:pPr>
    </w:p>
    <w:p w14:paraId="0471C163">
      <w:pPr>
        <w:pStyle w:val="35"/>
        <w:rPr>
          <w:rFonts w:hint="eastAsia"/>
        </w:rPr>
      </w:pPr>
    </w:p>
    <w:p w14:paraId="644525E1">
      <w:pPr>
        <w:pStyle w:val="34"/>
        <w:spacing w:line="360" w:lineRule="auto"/>
        <w:ind w:right="480"/>
        <w:jc w:val="both"/>
        <w:rPr>
          <w:rFonts w:hint="eastAsia" w:hAnsi="宋体" w:cs="宋体"/>
          <w:sz w:val="22"/>
          <w:szCs w:val="22"/>
        </w:rPr>
      </w:pPr>
    </w:p>
    <w:p w14:paraId="33161C7C">
      <w:pPr>
        <w:pStyle w:val="35"/>
        <w:rPr>
          <w:rFonts w:hint="eastAsia"/>
        </w:rPr>
      </w:pPr>
    </w:p>
    <w:p w14:paraId="1C524E93">
      <w:pPr>
        <w:pStyle w:val="34"/>
        <w:spacing w:line="360" w:lineRule="auto"/>
        <w:ind w:right="480"/>
        <w:jc w:val="both"/>
        <w:rPr>
          <w:rFonts w:hint="eastAsia" w:hAnsi="宋体" w:cs="宋体"/>
          <w:sz w:val="22"/>
          <w:szCs w:val="22"/>
        </w:rPr>
      </w:pPr>
    </w:p>
    <w:p w14:paraId="08FDDF99">
      <w:pPr>
        <w:pStyle w:val="34"/>
        <w:spacing w:line="360" w:lineRule="auto"/>
        <w:ind w:right="480"/>
        <w:jc w:val="both"/>
        <w:rPr>
          <w:rFonts w:hint="eastAsia" w:hAnsi="宋体" w:cs="宋体"/>
          <w:sz w:val="26"/>
          <w:szCs w:val="26"/>
        </w:rPr>
      </w:pPr>
      <w:r>
        <w:rPr>
          <w:rFonts w:hint="eastAsia" w:hAnsi="宋体" w:cs="宋体"/>
          <w:sz w:val="26"/>
          <w:szCs w:val="26"/>
        </w:rPr>
        <w:t>供应商盖章（公章）：_____________</w:t>
      </w:r>
    </w:p>
    <w:p w14:paraId="467F566B">
      <w:pPr>
        <w:pStyle w:val="235"/>
        <w:snapToGrid w:val="0"/>
        <w:spacing w:line="360" w:lineRule="auto"/>
        <w:ind w:firstLine="0" w:firstLineChars="0"/>
        <w:rPr>
          <w:rFonts w:hint="eastAsia" w:ascii="宋体" w:cs="宋体"/>
          <w:sz w:val="26"/>
          <w:szCs w:val="26"/>
        </w:rPr>
      </w:pPr>
      <w:r>
        <w:rPr>
          <w:rFonts w:hint="eastAsia" w:ascii="宋体" w:cs="宋体"/>
          <w:sz w:val="26"/>
          <w:szCs w:val="26"/>
        </w:rPr>
        <w:t xml:space="preserve"> </w:t>
      </w:r>
      <w:r>
        <w:rPr>
          <w:rFonts w:hint="eastAsia" w:ascii="宋体" w:eastAsia="宋体" w:cs="宋体"/>
          <w:kern w:val="2"/>
          <w:sz w:val="26"/>
          <w:szCs w:val="26"/>
        </w:rPr>
        <w:t>日期：_____年____月____日</w:t>
      </w:r>
    </w:p>
    <w:p w14:paraId="33A87090">
      <w:pPr>
        <w:keepNext/>
        <w:keepLines/>
        <w:numPr>
          <w:ilvl w:val="0"/>
          <w:numId w:val="0"/>
        </w:numPr>
        <w:snapToGrid w:val="0"/>
        <w:spacing w:line="600" w:lineRule="exact"/>
        <w:jc w:val="center"/>
        <w:outlineLvl w:val="9"/>
        <w:rPr>
          <w:rFonts w:hint="eastAsia" w:ascii="宋体" w:hAnsi="宋体" w:cs="宋体"/>
          <w:b/>
          <w:sz w:val="32"/>
          <w:szCs w:val="32"/>
          <w:lang w:eastAsia="zh-CN"/>
        </w:rPr>
      </w:pPr>
    </w:p>
    <w:p w14:paraId="4663C788">
      <w:pPr>
        <w:keepNext/>
        <w:keepLines/>
        <w:numPr>
          <w:ilvl w:val="0"/>
          <w:numId w:val="0"/>
        </w:numPr>
        <w:snapToGrid w:val="0"/>
        <w:spacing w:line="600" w:lineRule="exact"/>
        <w:jc w:val="center"/>
        <w:outlineLvl w:val="9"/>
        <w:rPr>
          <w:rFonts w:hint="eastAsia" w:ascii="宋体" w:hAnsi="宋体" w:cs="宋体"/>
          <w:b/>
          <w:sz w:val="32"/>
          <w:szCs w:val="32"/>
          <w:lang w:eastAsia="zh-CN"/>
        </w:rPr>
      </w:pPr>
    </w:p>
    <w:p w14:paraId="150B624C">
      <w:pPr>
        <w:pStyle w:val="78"/>
        <w:rPr>
          <w:rFonts w:hint="eastAsia" w:ascii="宋体" w:hAnsi="宋体" w:cs="宋体"/>
          <w:b/>
          <w:sz w:val="32"/>
          <w:szCs w:val="32"/>
          <w:lang w:eastAsia="zh-CN"/>
        </w:rPr>
      </w:pPr>
    </w:p>
    <w:p w14:paraId="62CC2D69">
      <w:pPr>
        <w:pStyle w:val="78"/>
        <w:rPr>
          <w:rFonts w:hint="eastAsia" w:ascii="宋体" w:hAnsi="宋体" w:cs="宋体"/>
          <w:b/>
          <w:sz w:val="32"/>
          <w:szCs w:val="32"/>
          <w:lang w:eastAsia="zh-CN"/>
        </w:rPr>
      </w:pPr>
    </w:p>
    <w:p w14:paraId="206EEDD6">
      <w:pPr>
        <w:pStyle w:val="78"/>
        <w:rPr>
          <w:rFonts w:hint="eastAsia" w:ascii="宋体" w:hAnsi="宋体" w:cs="宋体"/>
          <w:b/>
          <w:sz w:val="32"/>
          <w:szCs w:val="32"/>
          <w:lang w:eastAsia="zh-CN"/>
        </w:rPr>
      </w:pPr>
    </w:p>
    <w:p w14:paraId="5315D3B2">
      <w:pPr>
        <w:pStyle w:val="78"/>
        <w:rPr>
          <w:rFonts w:hint="eastAsia" w:ascii="宋体" w:hAnsi="宋体" w:cs="宋体"/>
          <w:b/>
          <w:sz w:val="32"/>
          <w:szCs w:val="32"/>
          <w:lang w:eastAsia="zh-CN"/>
        </w:rPr>
      </w:pPr>
    </w:p>
    <w:p w14:paraId="04E7F210">
      <w:pPr>
        <w:pStyle w:val="78"/>
        <w:rPr>
          <w:rFonts w:hint="eastAsia" w:ascii="宋体" w:hAnsi="宋体" w:cs="宋体"/>
          <w:b/>
          <w:sz w:val="32"/>
          <w:szCs w:val="32"/>
          <w:lang w:eastAsia="zh-CN"/>
        </w:rPr>
      </w:pPr>
    </w:p>
    <w:p w14:paraId="4DEA142D">
      <w:pPr>
        <w:pStyle w:val="78"/>
        <w:rPr>
          <w:rFonts w:hint="eastAsia" w:ascii="宋体" w:hAnsi="宋体" w:cs="宋体"/>
          <w:b/>
          <w:sz w:val="32"/>
          <w:szCs w:val="32"/>
          <w:lang w:eastAsia="zh-CN"/>
        </w:rPr>
      </w:pPr>
    </w:p>
    <w:p w14:paraId="73555FC6">
      <w:pPr>
        <w:pStyle w:val="7"/>
        <w:spacing w:line="360" w:lineRule="auto"/>
        <w:ind w:firstLine="0"/>
        <w:jc w:val="center"/>
        <w:rPr>
          <w:rFonts w:hint="eastAsia" w:ascii="宋体" w:hAnsi="宋体" w:eastAsia="宋体" w:cs="宋体"/>
          <w:b/>
          <w:color w:val="auto"/>
          <w:sz w:val="32"/>
          <w:szCs w:val="32"/>
          <w:highlight w:val="none"/>
        </w:rPr>
      </w:pPr>
      <w:bookmarkStart w:id="160" w:name="_Toc27594"/>
      <w:r>
        <w:rPr>
          <w:rFonts w:hint="eastAsia" w:ascii="宋体" w:hAnsi="宋体" w:cs="宋体"/>
          <w:b/>
          <w:i w:val="0"/>
          <w:iCs w:val="0"/>
          <w:sz w:val="32"/>
          <w:szCs w:val="32"/>
          <w:lang w:eastAsia="zh-CN"/>
        </w:rPr>
        <w:t>四、</w:t>
      </w:r>
      <w:bookmarkEnd w:id="160"/>
      <w:r>
        <w:rPr>
          <w:rFonts w:hint="eastAsia" w:ascii="宋体" w:hAnsi="宋体" w:eastAsia="宋体" w:cs="宋体"/>
          <w:b/>
          <w:color w:val="auto"/>
          <w:sz w:val="32"/>
          <w:szCs w:val="32"/>
          <w:highlight w:val="none"/>
        </w:rPr>
        <w:t>商务响应表</w:t>
      </w:r>
    </w:p>
    <w:p w14:paraId="595A5C09">
      <w:pPr>
        <w:pStyle w:val="5"/>
        <w:spacing w:before="0" w:after="0" w:line="540" w:lineRule="exact"/>
        <w:rPr>
          <w:rFonts w:hint="eastAsia" w:ascii="宋体" w:hAnsi="宋体" w:eastAsia="宋体" w:cs="宋体"/>
          <w:b w:val="0"/>
          <w:i w:val="0"/>
          <w:iCs w:val="0"/>
          <w:kern w:val="2"/>
          <w:sz w:val="26"/>
          <w:szCs w:val="26"/>
          <w:lang w:eastAsia="zh-CN"/>
        </w:rPr>
      </w:pPr>
      <w:r>
        <w:rPr>
          <w:rFonts w:hint="eastAsia" w:ascii="宋体" w:hAnsi="宋体" w:cs="宋体"/>
          <w:b w:val="0"/>
          <w:i w:val="0"/>
          <w:iCs w:val="0"/>
          <w:kern w:val="2"/>
          <w:sz w:val="26"/>
          <w:szCs w:val="26"/>
        </w:rPr>
        <w:t>项目编号：</w:t>
      </w:r>
      <w:r>
        <w:rPr>
          <w:rFonts w:hint="eastAsia" w:ascii="宋体" w:hAnsi="宋体" w:cs="宋体"/>
          <w:b w:val="0"/>
          <w:i w:val="0"/>
          <w:iCs w:val="0"/>
          <w:kern w:val="2"/>
          <w:sz w:val="26"/>
          <w:szCs w:val="26"/>
          <w:lang w:eastAsia="zh-CN"/>
        </w:rPr>
        <w:t>ZJHT2025B01</w:t>
      </w:r>
    </w:p>
    <w:p w14:paraId="6AEAC4EF">
      <w:pPr>
        <w:pStyle w:val="5"/>
        <w:spacing w:before="0" w:after="0" w:line="540" w:lineRule="exact"/>
        <w:rPr>
          <w:rFonts w:hint="eastAsia" w:ascii="宋体" w:hAnsi="宋体" w:eastAsia="宋体" w:cs="宋体"/>
          <w:color w:val="auto"/>
          <w:sz w:val="24"/>
          <w:highlight w:val="none"/>
        </w:rPr>
      </w:pPr>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遂昌县竹产业共富产业园项目——炭化炉设备采购及安装</w:t>
      </w:r>
      <w:r>
        <w:rPr>
          <w:rFonts w:hint="eastAsia" w:ascii="宋体" w:hAnsi="宋体" w:cs="宋体"/>
          <w:b w:val="0"/>
          <w:i w:val="0"/>
          <w:iCs w:val="0"/>
          <w:kern w:val="2"/>
          <w:sz w:val="26"/>
          <w:szCs w:val="26"/>
        </w:rPr>
        <w:t xml:space="preserve"> </w:t>
      </w:r>
      <w:r>
        <w:rPr>
          <w:rFonts w:hint="eastAsia" w:ascii="宋体" w:hAnsi="宋体" w:eastAsia="宋体" w:cs="宋体"/>
          <w:color w:val="auto"/>
          <w:sz w:val="24"/>
          <w:highlight w:val="none"/>
        </w:rPr>
        <w:t xml:space="preserve">  </w:t>
      </w:r>
    </w:p>
    <w:tbl>
      <w:tblPr>
        <w:tblStyle w:val="6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220"/>
        <w:gridCol w:w="2253"/>
        <w:gridCol w:w="2694"/>
        <w:gridCol w:w="1275"/>
      </w:tblGrid>
      <w:tr w14:paraId="26B7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D35D426">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20" w:type="dxa"/>
            <w:noWrap w:val="0"/>
            <w:vAlign w:val="center"/>
          </w:tcPr>
          <w:p w14:paraId="341065A1">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2253" w:type="dxa"/>
            <w:noWrap w:val="0"/>
            <w:vAlign w:val="center"/>
          </w:tcPr>
          <w:p w14:paraId="3E94FEE1">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w:t>
            </w:r>
          </w:p>
        </w:tc>
        <w:tc>
          <w:tcPr>
            <w:tcW w:w="2694" w:type="dxa"/>
            <w:noWrap w:val="0"/>
            <w:vAlign w:val="center"/>
          </w:tcPr>
          <w:p w14:paraId="76CC7EA1">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w:t>
            </w:r>
          </w:p>
        </w:tc>
        <w:tc>
          <w:tcPr>
            <w:tcW w:w="1275" w:type="dxa"/>
            <w:noWrap w:val="0"/>
            <w:vAlign w:val="center"/>
          </w:tcPr>
          <w:p w14:paraId="697F6DA6">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C98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52FF4AC">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20" w:type="dxa"/>
            <w:noWrap w:val="0"/>
            <w:vAlign w:val="center"/>
          </w:tcPr>
          <w:p w14:paraId="3E285FB9">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70B0590F">
            <w:pPr>
              <w:pStyle w:val="501"/>
              <w:jc w:val="center"/>
              <w:rPr>
                <w:rFonts w:hint="eastAsia" w:ascii="宋体" w:hAnsi="宋体" w:eastAsia="宋体" w:cs="宋体"/>
                <w:color w:val="auto"/>
                <w:sz w:val="24"/>
                <w:highlight w:val="none"/>
              </w:rPr>
            </w:pPr>
          </w:p>
        </w:tc>
        <w:tc>
          <w:tcPr>
            <w:tcW w:w="2694" w:type="dxa"/>
            <w:noWrap w:val="0"/>
            <w:vAlign w:val="center"/>
          </w:tcPr>
          <w:p w14:paraId="7AD64EE4">
            <w:pPr>
              <w:pStyle w:val="501"/>
              <w:jc w:val="center"/>
              <w:rPr>
                <w:rFonts w:hint="eastAsia" w:ascii="宋体" w:hAnsi="宋体" w:eastAsia="宋体" w:cs="宋体"/>
                <w:color w:val="auto"/>
                <w:sz w:val="24"/>
                <w:highlight w:val="none"/>
              </w:rPr>
            </w:pPr>
          </w:p>
        </w:tc>
        <w:tc>
          <w:tcPr>
            <w:tcW w:w="1275" w:type="dxa"/>
            <w:noWrap w:val="0"/>
            <w:vAlign w:val="center"/>
          </w:tcPr>
          <w:p w14:paraId="640CB0F0">
            <w:pPr>
              <w:pStyle w:val="501"/>
              <w:jc w:val="center"/>
              <w:rPr>
                <w:rFonts w:hint="eastAsia" w:ascii="宋体" w:hAnsi="宋体" w:eastAsia="宋体" w:cs="宋体"/>
                <w:color w:val="auto"/>
                <w:sz w:val="24"/>
                <w:highlight w:val="none"/>
              </w:rPr>
            </w:pPr>
          </w:p>
        </w:tc>
      </w:tr>
      <w:tr w14:paraId="40C1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5587C4F">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20" w:type="dxa"/>
            <w:noWrap w:val="0"/>
            <w:vAlign w:val="center"/>
          </w:tcPr>
          <w:p w14:paraId="039A14A4">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7059C9C9">
            <w:pPr>
              <w:pStyle w:val="501"/>
              <w:jc w:val="center"/>
              <w:rPr>
                <w:rFonts w:hint="eastAsia" w:ascii="宋体" w:hAnsi="宋体" w:eastAsia="宋体" w:cs="宋体"/>
                <w:color w:val="auto"/>
                <w:sz w:val="24"/>
                <w:highlight w:val="none"/>
              </w:rPr>
            </w:pPr>
          </w:p>
        </w:tc>
        <w:tc>
          <w:tcPr>
            <w:tcW w:w="2694" w:type="dxa"/>
            <w:noWrap w:val="0"/>
            <w:vAlign w:val="center"/>
          </w:tcPr>
          <w:p w14:paraId="7C7C2598">
            <w:pPr>
              <w:pStyle w:val="501"/>
              <w:jc w:val="center"/>
              <w:rPr>
                <w:rFonts w:hint="eastAsia" w:ascii="宋体" w:hAnsi="宋体" w:eastAsia="宋体" w:cs="宋体"/>
                <w:color w:val="auto"/>
                <w:sz w:val="24"/>
                <w:highlight w:val="none"/>
              </w:rPr>
            </w:pPr>
          </w:p>
        </w:tc>
        <w:tc>
          <w:tcPr>
            <w:tcW w:w="1275" w:type="dxa"/>
            <w:noWrap w:val="0"/>
            <w:vAlign w:val="center"/>
          </w:tcPr>
          <w:p w14:paraId="169263D9">
            <w:pPr>
              <w:pStyle w:val="501"/>
              <w:jc w:val="center"/>
              <w:rPr>
                <w:rFonts w:hint="eastAsia" w:ascii="宋体" w:hAnsi="宋体" w:eastAsia="宋体" w:cs="宋体"/>
                <w:color w:val="auto"/>
                <w:sz w:val="24"/>
                <w:highlight w:val="none"/>
              </w:rPr>
            </w:pPr>
          </w:p>
        </w:tc>
      </w:tr>
      <w:tr w14:paraId="51A1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noWrap w:val="0"/>
            <w:vAlign w:val="center"/>
          </w:tcPr>
          <w:p w14:paraId="187BF779">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20" w:type="dxa"/>
            <w:noWrap w:val="0"/>
            <w:vAlign w:val="center"/>
          </w:tcPr>
          <w:p w14:paraId="35714584">
            <w:pPr>
              <w:pStyle w:val="179"/>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1D9BB29E">
            <w:pPr>
              <w:pStyle w:val="501"/>
              <w:jc w:val="center"/>
              <w:rPr>
                <w:rFonts w:hint="eastAsia" w:ascii="宋体" w:hAnsi="宋体" w:eastAsia="宋体" w:cs="宋体"/>
                <w:color w:val="auto"/>
                <w:sz w:val="24"/>
                <w:highlight w:val="none"/>
              </w:rPr>
            </w:pPr>
          </w:p>
        </w:tc>
        <w:tc>
          <w:tcPr>
            <w:tcW w:w="2694" w:type="dxa"/>
            <w:noWrap w:val="0"/>
            <w:vAlign w:val="center"/>
          </w:tcPr>
          <w:p w14:paraId="6DCAF21C">
            <w:pPr>
              <w:pStyle w:val="501"/>
              <w:jc w:val="center"/>
              <w:rPr>
                <w:rFonts w:hint="eastAsia" w:ascii="宋体" w:hAnsi="宋体" w:eastAsia="宋体" w:cs="宋体"/>
                <w:color w:val="auto"/>
                <w:sz w:val="24"/>
                <w:highlight w:val="none"/>
              </w:rPr>
            </w:pPr>
          </w:p>
        </w:tc>
        <w:tc>
          <w:tcPr>
            <w:tcW w:w="1275" w:type="dxa"/>
            <w:noWrap w:val="0"/>
            <w:vAlign w:val="center"/>
          </w:tcPr>
          <w:p w14:paraId="51B9EEE5">
            <w:pPr>
              <w:pStyle w:val="501"/>
              <w:jc w:val="center"/>
              <w:rPr>
                <w:rFonts w:hint="eastAsia" w:ascii="宋体" w:hAnsi="宋体" w:eastAsia="宋体" w:cs="宋体"/>
                <w:color w:val="auto"/>
                <w:sz w:val="24"/>
                <w:highlight w:val="none"/>
              </w:rPr>
            </w:pPr>
          </w:p>
        </w:tc>
      </w:tr>
      <w:tr w14:paraId="2034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C948B38">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220" w:type="dxa"/>
            <w:noWrap w:val="0"/>
            <w:vAlign w:val="center"/>
          </w:tcPr>
          <w:p w14:paraId="15024F6D">
            <w:pPr>
              <w:spacing w:line="240" w:lineRule="auto"/>
              <w:jc w:val="center"/>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43F554EE">
            <w:pPr>
              <w:pStyle w:val="501"/>
              <w:jc w:val="center"/>
              <w:rPr>
                <w:rFonts w:hint="eastAsia" w:ascii="宋体" w:hAnsi="宋体" w:eastAsia="宋体" w:cs="宋体"/>
                <w:color w:val="auto"/>
                <w:sz w:val="24"/>
                <w:highlight w:val="none"/>
              </w:rPr>
            </w:pPr>
          </w:p>
        </w:tc>
        <w:tc>
          <w:tcPr>
            <w:tcW w:w="2694" w:type="dxa"/>
            <w:noWrap w:val="0"/>
            <w:vAlign w:val="center"/>
          </w:tcPr>
          <w:p w14:paraId="7AF66048">
            <w:pPr>
              <w:pStyle w:val="501"/>
              <w:jc w:val="center"/>
              <w:rPr>
                <w:rFonts w:hint="eastAsia" w:ascii="宋体" w:hAnsi="宋体" w:eastAsia="宋体" w:cs="宋体"/>
                <w:color w:val="auto"/>
                <w:sz w:val="24"/>
                <w:highlight w:val="none"/>
              </w:rPr>
            </w:pPr>
          </w:p>
        </w:tc>
        <w:tc>
          <w:tcPr>
            <w:tcW w:w="1275" w:type="dxa"/>
            <w:noWrap w:val="0"/>
            <w:vAlign w:val="center"/>
          </w:tcPr>
          <w:p w14:paraId="7524F064">
            <w:pPr>
              <w:pStyle w:val="501"/>
              <w:jc w:val="center"/>
              <w:rPr>
                <w:rFonts w:hint="eastAsia" w:ascii="宋体" w:hAnsi="宋体" w:eastAsia="宋体" w:cs="宋体"/>
                <w:color w:val="auto"/>
                <w:sz w:val="24"/>
                <w:highlight w:val="none"/>
              </w:rPr>
            </w:pPr>
          </w:p>
        </w:tc>
      </w:tr>
      <w:tr w14:paraId="3F27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F956ADA">
            <w:pPr>
              <w:pStyle w:val="501"/>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220" w:type="dxa"/>
            <w:noWrap w:val="0"/>
            <w:vAlign w:val="center"/>
          </w:tcPr>
          <w:p w14:paraId="7BAE55A8">
            <w:pPr>
              <w:spacing w:line="240" w:lineRule="auto"/>
              <w:jc w:val="center"/>
              <w:rPr>
                <w:rFonts w:hint="eastAsia" w:ascii="宋体" w:hAnsi="宋体" w:eastAsia="宋体" w:cs="宋体"/>
                <w:color w:val="auto"/>
                <w:kern w:val="2"/>
                <w:sz w:val="24"/>
                <w:szCs w:val="24"/>
                <w:highlight w:val="none"/>
                <w:lang w:val="en-US" w:eastAsia="zh-CN" w:bidi="ar-SA"/>
              </w:rPr>
            </w:pPr>
          </w:p>
        </w:tc>
        <w:tc>
          <w:tcPr>
            <w:tcW w:w="2253" w:type="dxa"/>
            <w:noWrap w:val="0"/>
            <w:vAlign w:val="center"/>
          </w:tcPr>
          <w:p w14:paraId="0C0BC1A5">
            <w:pPr>
              <w:pStyle w:val="501"/>
              <w:jc w:val="center"/>
              <w:rPr>
                <w:rFonts w:hint="eastAsia" w:ascii="宋体" w:hAnsi="宋体" w:eastAsia="宋体" w:cs="宋体"/>
                <w:color w:val="auto"/>
                <w:sz w:val="24"/>
                <w:highlight w:val="none"/>
              </w:rPr>
            </w:pPr>
          </w:p>
        </w:tc>
        <w:tc>
          <w:tcPr>
            <w:tcW w:w="2694" w:type="dxa"/>
            <w:noWrap w:val="0"/>
            <w:vAlign w:val="center"/>
          </w:tcPr>
          <w:p w14:paraId="6D9AC5C3">
            <w:pPr>
              <w:pStyle w:val="501"/>
              <w:jc w:val="center"/>
              <w:rPr>
                <w:rFonts w:hint="eastAsia" w:ascii="宋体" w:hAnsi="宋体" w:eastAsia="宋体" w:cs="宋体"/>
                <w:color w:val="auto"/>
                <w:sz w:val="24"/>
                <w:highlight w:val="none"/>
              </w:rPr>
            </w:pPr>
          </w:p>
        </w:tc>
        <w:tc>
          <w:tcPr>
            <w:tcW w:w="1275" w:type="dxa"/>
            <w:noWrap w:val="0"/>
            <w:vAlign w:val="center"/>
          </w:tcPr>
          <w:p w14:paraId="26F6C542">
            <w:pPr>
              <w:pStyle w:val="501"/>
              <w:jc w:val="center"/>
              <w:rPr>
                <w:rFonts w:hint="eastAsia" w:ascii="宋体" w:hAnsi="宋体" w:eastAsia="宋体" w:cs="宋体"/>
                <w:color w:val="auto"/>
                <w:sz w:val="24"/>
                <w:highlight w:val="none"/>
              </w:rPr>
            </w:pPr>
          </w:p>
        </w:tc>
      </w:tr>
      <w:tr w14:paraId="493F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460BD420">
            <w:pPr>
              <w:pStyle w:val="501"/>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220" w:type="dxa"/>
            <w:noWrap w:val="0"/>
            <w:vAlign w:val="center"/>
          </w:tcPr>
          <w:p w14:paraId="0C66E5D1">
            <w:pPr>
              <w:pStyle w:val="5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253" w:type="dxa"/>
            <w:noWrap w:val="0"/>
            <w:vAlign w:val="center"/>
          </w:tcPr>
          <w:p w14:paraId="48C91B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694" w:type="dxa"/>
            <w:noWrap w:val="0"/>
            <w:vAlign w:val="center"/>
          </w:tcPr>
          <w:p w14:paraId="73D67B7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75" w:type="dxa"/>
            <w:noWrap w:val="0"/>
            <w:vAlign w:val="center"/>
          </w:tcPr>
          <w:p w14:paraId="72A4A4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0A1876C8">
      <w:pPr>
        <w:pStyle w:val="20"/>
        <w:snapToGrid w:val="0"/>
        <w:ind w:left="480" w:hanging="480"/>
        <w:jc w:val="left"/>
        <w:rPr>
          <w:rFonts w:hint="eastAsia" w:ascii="宋体" w:hAnsi="宋体" w:eastAsia="宋体" w:cs="宋体"/>
          <w:color w:val="auto"/>
          <w:sz w:val="24"/>
          <w:highlight w:val="none"/>
        </w:rPr>
      </w:pPr>
    </w:p>
    <w:p w14:paraId="16231AB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注：1.本表格为</w:t>
      </w:r>
      <w:r>
        <w:rPr>
          <w:rFonts w:hint="eastAsia" w:ascii="宋体" w:hAnsi="宋体" w:eastAsia="宋体" w:cs="宋体"/>
          <w:bCs/>
          <w:color w:val="auto"/>
          <w:sz w:val="24"/>
          <w:highlight w:val="none"/>
        </w:rPr>
        <w:t>商务要求中除报价以外的其他要求，不填写视同完全响应</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文件要求。</w:t>
      </w:r>
      <w:r>
        <w:rPr>
          <w:rFonts w:hint="eastAsia" w:ascii="宋体" w:hAnsi="宋体" w:eastAsia="宋体" w:cs="宋体"/>
          <w:color w:val="auto"/>
          <w:sz w:val="24"/>
          <w:highlight w:val="none"/>
        </w:rPr>
        <w:t>此表可在不改变格式的情况下可自行制作。</w:t>
      </w:r>
    </w:p>
    <w:p w14:paraId="31C5975A">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请按第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章要求填写，备注栏填正偏离、负偏离或无偏离。</w:t>
      </w:r>
    </w:p>
    <w:p w14:paraId="78857E63">
      <w:pPr>
        <w:pStyle w:val="5"/>
        <w:ind w:firstLine="1104" w:firstLineChars="500"/>
        <w:rPr>
          <w:rFonts w:hint="eastAsia" w:ascii="宋体" w:cs="宋体"/>
          <w:i w:val="0"/>
          <w:iCs w:val="0"/>
          <w:sz w:val="22"/>
          <w:szCs w:val="22"/>
        </w:rPr>
      </w:pPr>
    </w:p>
    <w:p w14:paraId="01A5CAEA">
      <w:pPr>
        <w:pStyle w:val="34"/>
        <w:spacing w:line="360" w:lineRule="auto"/>
        <w:ind w:right="480"/>
        <w:jc w:val="both"/>
        <w:rPr>
          <w:rFonts w:hint="eastAsia" w:hAnsi="宋体" w:cs="宋体"/>
          <w:sz w:val="22"/>
          <w:szCs w:val="22"/>
        </w:rPr>
      </w:pPr>
    </w:p>
    <w:p w14:paraId="7BD0CBDE">
      <w:pPr>
        <w:pStyle w:val="34"/>
        <w:spacing w:line="360" w:lineRule="auto"/>
        <w:ind w:right="480"/>
        <w:jc w:val="both"/>
        <w:rPr>
          <w:rFonts w:hint="eastAsia" w:hAnsi="宋体" w:cs="宋体"/>
          <w:sz w:val="22"/>
          <w:szCs w:val="22"/>
        </w:rPr>
      </w:pPr>
    </w:p>
    <w:p w14:paraId="3791AEE8">
      <w:pPr>
        <w:pStyle w:val="35"/>
        <w:rPr>
          <w:rFonts w:hint="eastAsia"/>
        </w:rPr>
      </w:pPr>
    </w:p>
    <w:p w14:paraId="14E83D32">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0670928A">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30FE7744">
      <w:pPr>
        <w:keepNext/>
        <w:keepLines/>
        <w:numPr>
          <w:ilvl w:val="0"/>
          <w:numId w:val="0"/>
        </w:numPr>
        <w:snapToGrid w:val="0"/>
        <w:spacing w:line="600" w:lineRule="exact"/>
        <w:ind w:left="0" w:leftChars="0" w:firstLine="0" w:firstLineChars="0"/>
        <w:jc w:val="center"/>
        <w:outlineLvl w:val="9"/>
        <w:rPr>
          <w:rFonts w:hint="eastAsia" w:ascii="宋体" w:hAnsi="宋体" w:cs="宋体"/>
          <w:b/>
          <w:sz w:val="32"/>
          <w:szCs w:val="32"/>
          <w:lang w:val="en-US" w:eastAsia="zh-CN" w:bidi="ar-SA"/>
        </w:rPr>
      </w:pPr>
    </w:p>
    <w:p w14:paraId="7272BB38">
      <w:pPr>
        <w:pStyle w:val="78"/>
        <w:rPr>
          <w:rFonts w:hint="eastAsia" w:ascii="宋体" w:hAnsi="宋体" w:cs="宋体"/>
          <w:b/>
          <w:sz w:val="32"/>
          <w:szCs w:val="32"/>
          <w:lang w:val="en-US" w:eastAsia="zh-CN" w:bidi="ar-SA"/>
        </w:rPr>
      </w:pPr>
    </w:p>
    <w:p w14:paraId="5AEE9B86">
      <w:pPr>
        <w:pStyle w:val="78"/>
        <w:rPr>
          <w:rFonts w:hint="eastAsia" w:ascii="宋体" w:hAnsi="宋体" w:cs="宋体"/>
          <w:b/>
          <w:sz w:val="32"/>
          <w:szCs w:val="32"/>
          <w:lang w:val="en-US" w:eastAsia="zh-CN" w:bidi="ar-SA"/>
        </w:rPr>
      </w:pPr>
    </w:p>
    <w:p w14:paraId="372172F8">
      <w:pPr>
        <w:pStyle w:val="78"/>
        <w:rPr>
          <w:rFonts w:hint="eastAsia" w:ascii="宋体" w:hAnsi="宋体" w:cs="宋体"/>
          <w:b/>
          <w:sz w:val="32"/>
          <w:szCs w:val="32"/>
          <w:lang w:val="en-US" w:eastAsia="zh-CN" w:bidi="ar-SA"/>
        </w:rPr>
      </w:pPr>
    </w:p>
    <w:p w14:paraId="0312AD04">
      <w:pPr>
        <w:pStyle w:val="78"/>
        <w:rPr>
          <w:rFonts w:hint="eastAsia" w:ascii="宋体" w:hAnsi="宋体" w:cs="宋体"/>
          <w:b/>
          <w:sz w:val="32"/>
          <w:szCs w:val="32"/>
          <w:lang w:val="en-US" w:eastAsia="zh-CN" w:bidi="ar-SA"/>
        </w:rPr>
      </w:pPr>
    </w:p>
    <w:p w14:paraId="3B17D6EC">
      <w:pPr>
        <w:pStyle w:val="78"/>
        <w:rPr>
          <w:rFonts w:hint="eastAsia" w:ascii="宋体" w:hAnsi="宋体" w:cs="宋体"/>
          <w:b/>
          <w:sz w:val="32"/>
          <w:szCs w:val="32"/>
          <w:lang w:val="en-US" w:eastAsia="zh-CN" w:bidi="ar-SA"/>
        </w:rPr>
      </w:pPr>
    </w:p>
    <w:p w14:paraId="1C0F0F55">
      <w:pPr>
        <w:pStyle w:val="78"/>
        <w:rPr>
          <w:rFonts w:hint="eastAsia" w:ascii="宋体" w:hAnsi="宋体" w:cs="宋体"/>
          <w:b/>
          <w:sz w:val="32"/>
          <w:szCs w:val="32"/>
          <w:lang w:val="en-US" w:eastAsia="zh-CN" w:bidi="ar-SA"/>
        </w:rPr>
      </w:pPr>
    </w:p>
    <w:p w14:paraId="585CE3BC">
      <w:pPr>
        <w:pStyle w:val="78"/>
        <w:rPr>
          <w:rFonts w:hint="eastAsia" w:ascii="宋体" w:hAnsi="宋体" w:cs="宋体"/>
          <w:b/>
          <w:sz w:val="32"/>
          <w:szCs w:val="32"/>
          <w:lang w:val="en-US" w:eastAsia="zh-CN" w:bidi="ar-SA"/>
        </w:rPr>
      </w:pPr>
    </w:p>
    <w:p w14:paraId="0087D19C">
      <w:pPr>
        <w:keepNext/>
        <w:keepLines/>
        <w:numPr>
          <w:ilvl w:val="0"/>
          <w:numId w:val="0"/>
        </w:numPr>
        <w:snapToGrid w:val="0"/>
        <w:spacing w:line="600" w:lineRule="exact"/>
        <w:ind w:left="0" w:leftChars="0" w:firstLine="0" w:firstLineChars="0"/>
        <w:jc w:val="center"/>
        <w:outlineLvl w:val="9"/>
        <w:rPr>
          <w:rFonts w:hint="eastAsia" w:ascii="宋体" w:hAnsi="宋体" w:cs="宋体"/>
          <w:b/>
          <w:sz w:val="32"/>
          <w:szCs w:val="32"/>
          <w:lang w:val="en-US" w:eastAsia="zh-CN" w:bidi="ar-SA"/>
        </w:rPr>
      </w:pPr>
    </w:p>
    <w:p w14:paraId="4E229BDF">
      <w:pPr>
        <w:pStyle w:val="78"/>
        <w:rPr>
          <w:rFonts w:hint="eastAsia"/>
          <w:lang w:val="en-US" w:eastAsia="zh-CN"/>
        </w:rPr>
      </w:pPr>
    </w:p>
    <w:p w14:paraId="537E171A">
      <w:pPr>
        <w:pStyle w:val="7"/>
        <w:spacing w:line="360" w:lineRule="auto"/>
        <w:ind w:firstLine="0"/>
        <w:jc w:val="center"/>
        <w:rPr>
          <w:rFonts w:hint="eastAsia" w:ascii="宋体" w:hAnsi="宋体" w:eastAsia="宋体" w:cs="宋体"/>
          <w:b/>
          <w:color w:val="auto"/>
          <w:sz w:val="32"/>
          <w:szCs w:val="32"/>
          <w:highlight w:val="none"/>
        </w:rPr>
      </w:pPr>
      <w:bookmarkStart w:id="161" w:name="_Toc20781"/>
      <w:r>
        <w:rPr>
          <w:rFonts w:hint="eastAsia" w:ascii="宋体" w:hAnsi="宋体" w:cs="宋体"/>
          <w:b/>
          <w:sz w:val="32"/>
          <w:szCs w:val="32"/>
          <w:lang w:val="en-US" w:eastAsia="zh-CN" w:bidi="ar-SA"/>
        </w:rPr>
        <w:t>五、</w:t>
      </w:r>
      <w:bookmarkEnd w:id="161"/>
      <w:r>
        <w:rPr>
          <w:rFonts w:hint="eastAsia" w:ascii="宋体" w:hAnsi="宋体" w:eastAsia="宋体" w:cs="宋体"/>
          <w:b/>
          <w:color w:val="auto"/>
          <w:sz w:val="32"/>
          <w:szCs w:val="32"/>
          <w:highlight w:val="none"/>
        </w:rPr>
        <w:t>技术规格偏离表</w:t>
      </w:r>
    </w:p>
    <w:p w14:paraId="37BBCF52">
      <w:pPr>
        <w:pStyle w:val="5"/>
        <w:spacing w:before="0" w:after="0" w:line="540" w:lineRule="exact"/>
        <w:rPr>
          <w:rFonts w:hint="eastAsia" w:ascii="宋体" w:hAnsi="宋体" w:eastAsia="宋体" w:cs="宋体"/>
          <w:b w:val="0"/>
          <w:i w:val="0"/>
          <w:iCs w:val="0"/>
          <w:kern w:val="2"/>
          <w:sz w:val="26"/>
          <w:szCs w:val="26"/>
          <w:lang w:eastAsia="zh-CN"/>
        </w:rPr>
      </w:pPr>
      <w:r>
        <w:rPr>
          <w:rFonts w:hint="eastAsia" w:ascii="宋体" w:hAnsi="宋体" w:cs="宋体"/>
          <w:b w:val="0"/>
          <w:i w:val="0"/>
          <w:iCs w:val="0"/>
          <w:kern w:val="2"/>
          <w:sz w:val="26"/>
          <w:szCs w:val="26"/>
        </w:rPr>
        <w:t>项目编号：</w:t>
      </w:r>
      <w:r>
        <w:rPr>
          <w:rFonts w:hint="eastAsia" w:ascii="宋体" w:hAnsi="宋体" w:cs="宋体"/>
          <w:b w:val="0"/>
          <w:i w:val="0"/>
          <w:iCs w:val="0"/>
          <w:kern w:val="2"/>
          <w:sz w:val="26"/>
          <w:szCs w:val="26"/>
          <w:lang w:eastAsia="zh-CN"/>
        </w:rPr>
        <w:t>ZJHT2025B01</w:t>
      </w:r>
    </w:p>
    <w:p w14:paraId="561D6B11">
      <w:pPr>
        <w:pStyle w:val="501"/>
        <w:spacing w:line="560" w:lineRule="exact"/>
        <w:rPr>
          <w:rFonts w:hint="eastAsia" w:ascii="宋体" w:hAnsi="宋体" w:eastAsia="宋体" w:cs="宋体"/>
        </w:rPr>
      </w:pPr>
      <w:r>
        <w:rPr>
          <w:rFonts w:hint="eastAsia" w:ascii="宋体" w:hAnsi="宋体" w:cs="宋体"/>
          <w:b w:val="0"/>
          <w:i w:val="0"/>
          <w:iCs w:val="0"/>
          <w:kern w:val="2"/>
          <w:sz w:val="26"/>
          <w:szCs w:val="26"/>
        </w:rPr>
        <w:t>项目名称：</w:t>
      </w:r>
      <w:r>
        <w:rPr>
          <w:rFonts w:hint="eastAsia" w:ascii="宋体" w:hAnsi="宋体" w:cs="宋体"/>
          <w:b w:val="0"/>
          <w:i w:val="0"/>
          <w:iCs w:val="0"/>
          <w:kern w:val="2"/>
          <w:sz w:val="26"/>
          <w:szCs w:val="26"/>
          <w:lang w:eastAsia="zh-CN"/>
        </w:rPr>
        <w:t>遂昌县竹产业共富产业园项目——炭化炉设备采购及安装</w:t>
      </w:r>
      <w:r>
        <w:rPr>
          <w:rFonts w:hint="eastAsia" w:ascii="宋体" w:hAnsi="宋体" w:eastAsia="宋体" w:cs="宋体"/>
          <w:color w:val="auto"/>
          <w:sz w:val="24"/>
          <w:highlight w:val="none"/>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6"/>
        <w:gridCol w:w="1221"/>
        <w:gridCol w:w="1222"/>
        <w:gridCol w:w="1221"/>
        <w:gridCol w:w="1222"/>
        <w:gridCol w:w="1221"/>
        <w:gridCol w:w="1222"/>
      </w:tblGrid>
      <w:tr w14:paraId="49A9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top w:val="single" w:color="auto" w:sz="4" w:space="0"/>
              <w:left w:val="single" w:color="auto" w:sz="4" w:space="0"/>
              <w:right w:val="single" w:color="auto" w:sz="4" w:space="0"/>
            </w:tcBorders>
            <w:noWrap w:val="0"/>
            <w:vAlign w:val="center"/>
          </w:tcPr>
          <w:p w14:paraId="3776834C">
            <w:pPr>
              <w:pStyle w:val="309"/>
              <w:tabs>
                <w:tab w:val="left" w:pos="3200"/>
              </w:tabs>
              <w:jc w:val="center"/>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rPr>
              <w:t>序号</w:t>
            </w:r>
          </w:p>
        </w:tc>
        <w:tc>
          <w:tcPr>
            <w:tcW w:w="1166" w:type="dxa"/>
            <w:tcBorders>
              <w:top w:val="single" w:color="auto" w:sz="4" w:space="0"/>
              <w:left w:val="single" w:color="auto" w:sz="4" w:space="0"/>
              <w:right w:val="single" w:color="auto" w:sz="4" w:space="0"/>
            </w:tcBorders>
            <w:noWrap w:val="0"/>
            <w:vAlign w:val="center"/>
          </w:tcPr>
          <w:p w14:paraId="726EC29D">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投标产品名称</w:t>
            </w:r>
          </w:p>
        </w:tc>
        <w:tc>
          <w:tcPr>
            <w:tcW w:w="1221" w:type="dxa"/>
            <w:tcBorders>
              <w:top w:val="single" w:color="auto" w:sz="4" w:space="0"/>
              <w:left w:val="single" w:color="auto" w:sz="4" w:space="0"/>
              <w:right w:val="single" w:color="auto" w:sz="4" w:space="0"/>
            </w:tcBorders>
            <w:noWrap w:val="0"/>
            <w:vAlign w:val="center"/>
          </w:tcPr>
          <w:p w14:paraId="0129601D">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222" w:type="dxa"/>
            <w:tcBorders>
              <w:top w:val="single" w:color="auto" w:sz="4" w:space="0"/>
              <w:left w:val="single" w:color="auto" w:sz="4" w:space="0"/>
              <w:right w:val="single" w:color="auto" w:sz="4" w:space="0"/>
            </w:tcBorders>
            <w:noWrap w:val="0"/>
            <w:vAlign w:val="center"/>
          </w:tcPr>
          <w:p w14:paraId="6525EE5A">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21" w:type="dxa"/>
            <w:tcBorders>
              <w:top w:val="single" w:color="auto" w:sz="4" w:space="0"/>
              <w:left w:val="single" w:color="auto" w:sz="4" w:space="0"/>
              <w:right w:val="single" w:color="auto" w:sz="4" w:space="0"/>
            </w:tcBorders>
            <w:noWrap w:val="0"/>
            <w:vAlign w:val="center"/>
          </w:tcPr>
          <w:p w14:paraId="7EE36017">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w:t>
            </w:r>
          </w:p>
        </w:tc>
        <w:tc>
          <w:tcPr>
            <w:tcW w:w="1222" w:type="dxa"/>
            <w:tcBorders>
              <w:top w:val="single" w:color="auto" w:sz="4" w:space="0"/>
              <w:left w:val="single" w:color="auto" w:sz="4" w:space="0"/>
              <w:right w:val="single" w:color="auto" w:sz="4" w:space="0"/>
            </w:tcBorders>
            <w:noWrap w:val="0"/>
            <w:vAlign w:val="center"/>
          </w:tcPr>
          <w:p w14:paraId="64402CF8">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7A948901">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20B3097A">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CDA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61B38560">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66" w:type="dxa"/>
            <w:tcBorders>
              <w:top w:val="single" w:color="auto" w:sz="4" w:space="0"/>
              <w:left w:val="single" w:color="auto" w:sz="4" w:space="0"/>
              <w:right w:val="single" w:color="auto" w:sz="4" w:space="0"/>
            </w:tcBorders>
            <w:noWrap w:val="0"/>
            <w:vAlign w:val="center"/>
          </w:tcPr>
          <w:p w14:paraId="77EDAF64">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right w:val="single" w:color="auto" w:sz="4" w:space="0"/>
            </w:tcBorders>
            <w:noWrap w:val="0"/>
            <w:vAlign w:val="center"/>
          </w:tcPr>
          <w:p w14:paraId="417648D0">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52C74836">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389E594">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1AFC640">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6521D8">
            <w:pPr>
              <w:pStyle w:val="309"/>
              <w:jc w:val="center"/>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0C5D450">
            <w:pPr>
              <w:pStyle w:val="309"/>
              <w:jc w:val="center"/>
              <w:rPr>
                <w:rFonts w:hint="eastAsia" w:ascii="宋体" w:hAnsi="宋体" w:eastAsia="宋体" w:cs="宋体"/>
                <w:color w:val="auto"/>
                <w:sz w:val="24"/>
                <w:highlight w:val="none"/>
                <w:lang w:val="en-GB"/>
              </w:rPr>
            </w:pPr>
          </w:p>
        </w:tc>
      </w:tr>
      <w:tr w14:paraId="3D1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7BF66B46">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66" w:type="dxa"/>
            <w:tcBorders>
              <w:left w:val="single" w:color="auto" w:sz="4" w:space="0"/>
              <w:right w:val="single" w:color="auto" w:sz="4" w:space="0"/>
            </w:tcBorders>
            <w:noWrap w:val="0"/>
            <w:vAlign w:val="center"/>
          </w:tcPr>
          <w:p w14:paraId="40A95A84">
            <w:pPr>
              <w:pStyle w:val="309"/>
              <w:jc w:val="center"/>
              <w:rPr>
                <w:rFonts w:hint="eastAsia" w:ascii="宋体" w:hAnsi="宋体" w:eastAsia="宋体" w:cs="宋体"/>
                <w:color w:val="auto"/>
                <w:sz w:val="24"/>
                <w:highlight w:val="none"/>
              </w:rPr>
            </w:pPr>
          </w:p>
        </w:tc>
        <w:tc>
          <w:tcPr>
            <w:tcW w:w="1221" w:type="dxa"/>
            <w:tcBorders>
              <w:left w:val="single" w:color="auto" w:sz="4" w:space="0"/>
              <w:right w:val="single" w:color="auto" w:sz="4" w:space="0"/>
            </w:tcBorders>
            <w:noWrap w:val="0"/>
            <w:vAlign w:val="center"/>
          </w:tcPr>
          <w:p w14:paraId="53D60385">
            <w:pPr>
              <w:pStyle w:val="309"/>
              <w:jc w:val="center"/>
              <w:rPr>
                <w:rFonts w:hint="eastAsia" w:ascii="宋体" w:hAnsi="宋体" w:eastAsia="宋体" w:cs="宋体"/>
                <w:color w:val="auto"/>
                <w:sz w:val="24"/>
                <w:highlight w:val="none"/>
              </w:rPr>
            </w:pPr>
          </w:p>
        </w:tc>
        <w:tc>
          <w:tcPr>
            <w:tcW w:w="1222" w:type="dxa"/>
            <w:tcBorders>
              <w:left w:val="single" w:color="auto" w:sz="4" w:space="0"/>
              <w:right w:val="single" w:color="auto" w:sz="4" w:space="0"/>
            </w:tcBorders>
            <w:noWrap w:val="0"/>
            <w:vAlign w:val="center"/>
          </w:tcPr>
          <w:p w14:paraId="24287A1C">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2F1B64A">
            <w:pPr>
              <w:pStyle w:val="309"/>
              <w:jc w:val="center"/>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EAC9A1D">
            <w:pPr>
              <w:pStyle w:val="309"/>
              <w:jc w:val="center"/>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0AE7608">
            <w:pPr>
              <w:pStyle w:val="309"/>
              <w:jc w:val="center"/>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2E781E4">
            <w:pPr>
              <w:pStyle w:val="309"/>
              <w:jc w:val="center"/>
              <w:rPr>
                <w:rFonts w:hint="eastAsia" w:ascii="宋体" w:hAnsi="宋体" w:eastAsia="宋体" w:cs="宋体"/>
                <w:color w:val="auto"/>
                <w:sz w:val="24"/>
                <w:highlight w:val="none"/>
                <w:lang w:val="en-GB"/>
              </w:rPr>
            </w:pPr>
          </w:p>
        </w:tc>
      </w:tr>
      <w:tr w14:paraId="2072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640D29DC">
            <w:pPr>
              <w:pStyle w:val="309"/>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66" w:type="dxa"/>
            <w:tcBorders>
              <w:left w:val="single" w:color="auto" w:sz="4" w:space="0"/>
              <w:bottom w:val="single" w:color="auto" w:sz="4" w:space="0"/>
              <w:right w:val="single" w:color="auto" w:sz="4" w:space="0"/>
            </w:tcBorders>
            <w:noWrap w:val="0"/>
            <w:vAlign w:val="center"/>
          </w:tcPr>
          <w:p w14:paraId="6A3CE269">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left w:val="single" w:color="auto" w:sz="4" w:space="0"/>
              <w:bottom w:val="single" w:color="auto" w:sz="4" w:space="0"/>
              <w:right w:val="single" w:color="auto" w:sz="4" w:space="0"/>
            </w:tcBorders>
            <w:noWrap w:val="0"/>
            <w:vAlign w:val="center"/>
          </w:tcPr>
          <w:p w14:paraId="4A9392AB">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0FE551A4">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A08D12C">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AD5338F">
            <w:pPr>
              <w:pStyle w:val="30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A2E4A5B">
            <w:pPr>
              <w:pStyle w:val="309"/>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CF1CAA6">
            <w:pPr>
              <w:pStyle w:val="309"/>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r>
    </w:tbl>
    <w:p w14:paraId="7C1E2A75">
      <w:pPr>
        <w:pStyle w:val="309"/>
        <w:spacing w:line="400" w:lineRule="exac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注：请各投标人参照</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严格按以下要求认真填写偏离表：</w:t>
      </w:r>
    </w:p>
    <w:p w14:paraId="2C79A1C0">
      <w:pPr>
        <w:pStyle w:val="309"/>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 投标人应根据投标产品的实际技术规格，并对照</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要求，对确实存在投标产品要求与</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要求有偏离的情况，应如实填写本表。“投标产品名称”栏注明偏离产品的名称；“投标响应” 栏注明投标产品的详细技术参数；“偏离指标及说明”栏注明偏离情况；“备注”栏注明此项偏离为“正偏离”</w:t>
      </w:r>
      <w:r>
        <w:rPr>
          <w:rFonts w:hint="eastAsia" w:ascii="宋体" w:hAnsi="宋体" w:eastAsia="宋体" w:cs="宋体"/>
          <w:color w:val="auto"/>
          <w:sz w:val="24"/>
          <w:highlight w:val="none"/>
          <w:lang w:val="en-GB" w:eastAsia="zh-CN"/>
        </w:rPr>
        <w:t>、“无偏离”或</w:t>
      </w:r>
      <w:r>
        <w:rPr>
          <w:rFonts w:hint="eastAsia" w:ascii="宋体" w:hAnsi="宋体" w:eastAsia="宋体" w:cs="宋体"/>
          <w:color w:val="auto"/>
          <w:sz w:val="24"/>
          <w:highlight w:val="none"/>
          <w:lang w:val="en-GB"/>
        </w:rPr>
        <w:t>“负偏离”；投标人</w:t>
      </w:r>
      <w:r>
        <w:rPr>
          <w:rFonts w:hint="eastAsia" w:ascii="宋体" w:hAnsi="宋体" w:eastAsia="宋体" w:cs="宋体"/>
          <w:color w:val="auto"/>
          <w:sz w:val="24"/>
          <w:highlight w:val="none"/>
          <w:lang w:val="en-GB" w:eastAsia="zh-CN"/>
        </w:rPr>
        <w:t>因</w:t>
      </w:r>
      <w:r>
        <w:rPr>
          <w:rFonts w:hint="eastAsia" w:ascii="宋体" w:hAnsi="宋体" w:eastAsia="宋体" w:cs="宋体"/>
          <w:color w:val="auto"/>
          <w:sz w:val="24"/>
          <w:highlight w:val="none"/>
          <w:lang w:val="en-GB"/>
        </w:rPr>
        <w:t>任何原因漏写或缺项或填写不正确的，后果由投标人自行承担。</w:t>
      </w:r>
    </w:p>
    <w:p w14:paraId="53FAD904">
      <w:pPr>
        <w:pStyle w:val="309"/>
        <w:tabs>
          <w:tab w:val="left" w:pos="1267"/>
        </w:tabs>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 投标人如实填写本表，并对其真实性负责。</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将根据评标办法和细则进行打分。如某项非实质性技术规格实际为“负偏离”，而投标人注明为“正偏离”</w:t>
      </w:r>
      <w:r>
        <w:rPr>
          <w:rFonts w:hint="eastAsia" w:ascii="宋体" w:hAnsi="宋体" w:eastAsia="宋体" w:cs="宋体"/>
          <w:color w:val="auto"/>
          <w:sz w:val="24"/>
          <w:highlight w:val="none"/>
          <w:lang w:val="en-GB" w:eastAsia="zh-CN"/>
        </w:rPr>
        <w:t>、“无偏离”</w:t>
      </w:r>
      <w:r>
        <w:rPr>
          <w:rFonts w:hint="eastAsia" w:ascii="宋体" w:hAnsi="宋体" w:eastAsia="宋体" w:cs="宋体"/>
          <w:color w:val="auto"/>
          <w:sz w:val="24"/>
          <w:highlight w:val="none"/>
          <w:lang w:val="en-GB"/>
        </w:rPr>
        <w:t>或不注明的，</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可对此项偏离按评标办法加倍减分。</w:t>
      </w:r>
    </w:p>
    <w:p w14:paraId="7A60F2FA">
      <w:pPr>
        <w:pStyle w:val="309"/>
        <w:spacing w:line="400" w:lineRule="exact"/>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 投标人注明的偏离情况只作为评审专家评定的参考，最终是否构成偏离或实质性偏离情况应由</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决定。</w:t>
      </w:r>
    </w:p>
    <w:p w14:paraId="2B80C2F7">
      <w:pPr>
        <w:pStyle w:val="309"/>
        <w:spacing w:line="400" w:lineRule="exact"/>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highlight w:val="none"/>
          <w:lang w:val="en-GB"/>
        </w:rPr>
        <w:t xml:space="preserve">4. </w:t>
      </w:r>
      <w:r>
        <w:rPr>
          <w:rFonts w:hint="eastAsia" w:ascii="宋体" w:hAnsi="宋体" w:cs="宋体"/>
          <w:sz w:val="26"/>
          <w:szCs w:val="26"/>
          <w:lang w:val="en-US" w:eastAsia="zh-CN"/>
        </w:rPr>
        <w:t>采购</w:t>
      </w:r>
      <w:r>
        <w:rPr>
          <w:rFonts w:hint="eastAsia" w:ascii="宋体" w:hAnsi="宋体" w:eastAsia="宋体" w:cs="宋体"/>
          <w:color w:val="auto"/>
          <w:sz w:val="24"/>
          <w:highlight w:val="none"/>
          <w:lang w:val="en-GB"/>
        </w:rPr>
        <w:t>文件中标有“▲”系指实质性要求条款，不允许负偏离，出现负偏离的将导致投标无效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GB"/>
        </w:rPr>
        <w:t>标</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“★”系指项目关键核心产品，作为判断同品牌产品的依据</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highlight w:val="none"/>
          <w:lang w:val="en-GB"/>
        </w:rPr>
        <w:t>非实质性负偏离超过</w:t>
      </w:r>
      <w:r>
        <w:rPr>
          <w:rFonts w:hint="eastAsia" w:ascii="宋体" w:hAnsi="宋体" w:eastAsia="宋体" w:cs="宋体"/>
          <w:color w:val="auto"/>
          <w:sz w:val="24"/>
          <w:highlight w:val="none"/>
          <w:lang w:val="en-GB" w:eastAsia="zh-CN"/>
        </w:rPr>
        <w:t>采购文件</w:t>
      </w:r>
      <w:r>
        <w:rPr>
          <w:rFonts w:hint="eastAsia" w:ascii="宋体" w:hAnsi="宋体" w:eastAsia="宋体" w:cs="宋体"/>
          <w:color w:val="auto"/>
          <w:sz w:val="24"/>
          <w:highlight w:val="none"/>
          <w:lang w:val="en-GB"/>
        </w:rPr>
        <w:t>规定的项数，投标文件无效</w:t>
      </w:r>
      <w:r>
        <w:rPr>
          <w:rFonts w:hint="eastAsia" w:ascii="宋体" w:hAnsi="宋体" w:eastAsia="宋体" w:cs="宋体"/>
          <w:color w:val="auto"/>
          <w:sz w:val="24"/>
          <w:highlight w:val="none"/>
          <w:lang w:val="en-GB" w:eastAsia="zh-CN"/>
        </w:rPr>
        <w:t>。</w:t>
      </w:r>
      <w:r>
        <w:rPr>
          <w:rFonts w:hint="eastAsia" w:ascii="宋体" w:hAnsi="宋体" w:eastAsia="宋体" w:cs="宋体"/>
          <w:b/>
          <w:bCs/>
          <w:color w:val="auto"/>
          <w:sz w:val="24"/>
          <w:szCs w:val="20"/>
          <w:highlight w:val="none"/>
        </w:rPr>
        <w:t>按照第</w:t>
      </w:r>
      <w:r>
        <w:rPr>
          <w:rFonts w:hint="eastAsia" w:ascii="宋体" w:hAnsi="宋体" w:cs="宋体"/>
          <w:b/>
          <w:bCs/>
          <w:color w:val="auto"/>
          <w:sz w:val="24"/>
          <w:szCs w:val="20"/>
          <w:highlight w:val="none"/>
          <w:lang w:val="en-US" w:eastAsia="zh-CN"/>
        </w:rPr>
        <w:t>三</w:t>
      </w:r>
      <w:r>
        <w:rPr>
          <w:rFonts w:hint="eastAsia" w:ascii="宋体" w:hAnsi="宋体" w:eastAsia="宋体" w:cs="宋体"/>
          <w:b/>
          <w:bCs/>
          <w:color w:val="auto"/>
          <w:sz w:val="24"/>
          <w:szCs w:val="20"/>
          <w:highlight w:val="none"/>
        </w:rPr>
        <w:t>章和第六章内容要求提供相关证明资料给予佐证。</w:t>
      </w:r>
    </w:p>
    <w:p w14:paraId="40B75DBE">
      <w:pPr>
        <w:pStyle w:val="309"/>
        <w:spacing w:line="40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GB"/>
        </w:rPr>
        <w:t>5. 投标规格的实际偏离情况以</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综合评价为准，</w:t>
      </w:r>
      <w:r>
        <w:rPr>
          <w:rFonts w:hint="eastAsia" w:ascii="宋体" w:hAnsi="宋体" w:eastAsia="宋体" w:cs="宋体"/>
          <w:bCs/>
          <w:color w:val="auto"/>
          <w:sz w:val="24"/>
          <w:highlight w:val="none"/>
        </w:rPr>
        <w:t>解释权属</w:t>
      </w:r>
      <w:r>
        <w:rPr>
          <w:rFonts w:hint="eastAsia" w:ascii="宋体" w:hAnsi="宋体" w:eastAsia="宋体" w:cs="宋体"/>
          <w:color w:val="auto"/>
          <w:sz w:val="24"/>
          <w:highlight w:val="none"/>
        </w:rPr>
        <w:t>评标委员会</w:t>
      </w:r>
      <w:r>
        <w:rPr>
          <w:rFonts w:hint="eastAsia" w:ascii="宋体" w:hAnsi="宋体" w:eastAsia="宋体" w:cs="宋体"/>
          <w:bCs/>
          <w:color w:val="auto"/>
          <w:sz w:val="24"/>
          <w:highlight w:val="none"/>
        </w:rPr>
        <w:t>。</w:t>
      </w:r>
    </w:p>
    <w:p w14:paraId="2692D759">
      <w:pPr>
        <w:pStyle w:val="5"/>
        <w:spacing w:before="0" w:after="0" w:line="540" w:lineRule="exact"/>
        <w:ind w:firstLine="440" w:firstLineChars="200"/>
        <w:rPr>
          <w:rFonts w:hint="eastAsia" w:ascii="宋体" w:hAnsi="宋体" w:cs="宋体"/>
          <w:b w:val="0"/>
          <w:bCs w:val="0"/>
          <w:i w:val="0"/>
          <w:iCs w:val="0"/>
          <w:sz w:val="22"/>
          <w:szCs w:val="22"/>
        </w:rPr>
      </w:pPr>
    </w:p>
    <w:p w14:paraId="1FE86282">
      <w:pPr>
        <w:rPr>
          <w:rFonts w:hint="eastAsia"/>
        </w:rPr>
      </w:pPr>
    </w:p>
    <w:p w14:paraId="77B7BA90">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7D8AD0F5">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724BE1BA">
      <w:pPr>
        <w:rPr>
          <w:rFonts w:hint="eastAsia" w:ascii="宋体" w:hAnsi="宋体" w:cs="宋体"/>
          <w:b/>
          <w:sz w:val="32"/>
          <w:szCs w:val="32"/>
        </w:rPr>
      </w:pPr>
    </w:p>
    <w:p w14:paraId="1593F5A5">
      <w:pPr>
        <w:pStyle w:val="5"/>
        <w:outlineLvl w:val="9"/>
        <w:rPr>
          <w:rFonts w:hint="eastAsia"/>
        </w:rPr>
      </w:pPr>
    </w:p>
    <w:bookmarkEnd w:id="150"/>
    <w:bookmarkEnd w:id="151"/>
    <w:p w14:paraId="7EBE0B0E">
      <w:pPr>
        <w:keepNext/>
        <w:keepLines/>
        <w:numPr>
          <w:ilvl w:val="0"/>
          <w:numId w:val="0"/>
        </w:numPr>
        <w:snapToGrid w:val="0"/>
        <w:spacing w:line="600" w:lineRule="exact"/>
        <w:jc w:val="center"/>
        <w:outlineLvl w:val="1"/>
        <w:rPr>
          <w:rFonts w:hint="eastAsia" w:ascii="宋体" w:hAnsi="宋体" w:cs="宋体"/>
          <w:b/>
          <w:sz w:val="32"/>
          <w:szCs w:val="32"/>
        </w:rPr>
      </w:pPr>
      <w:bookmarkStart w:id="162" w:name="_Toc24727"/>
      <w:r>
        <w:rPr>
          <w:rFonts w:hint="eastAsia" w:ascii="宋体" w:hAnsi="宋体" w:cs="宋体"/>
          <w:b/>
          <w:sz w:val="32"/>
          <w:szCs w:val="32"/>
          <w:lang w:val="en-US" w:eastAsia="zh-CN" w:bidi="ar-SA"/>
        </w:rPr>
        <w:t>六、</w:t>
      </w:r>
      <w:bookmarkEnd w:id="162"/>
      <w:r>
        <w:rPr>
          <w:rFonts w:hint="eastAsia" w:ascii="宋体" w:hAnsi="宋体" w:cs="宋体"/>
          <w:b/>
          <w:sz w:val="32"/>
          <w:szCs w:val="32"/>
          <w:lang w:val="en-US" w:eastAsia="zh-CN" w:bidi="ar-SA"/>
        </w:rPr>
        <w:t>项目实施方案</w:t>
      </w:r>
    </w:p>
    <w:p w14:paraId="05DF50D5">
      <w:pPr>
        <w:pStyle w:val="5"/>
        <w:spacing w:before="0" w:after="0" w:line="540" w:lineRule="exact"/>
        <w:rPr>
          <w:rFonts w:hint="eastAsia" w:ascii="宋体" w:hAnsi="宋体" w:cs="宋体"/>
          <w:b w:val="0"/>
          <w:bCs w:val="0"/>
          <w:i w:val="0"/>
          <w:iCs w:val="0"/>
          <w:sz w:val="26"/>
          <w:szCs w:val="26"/>
        </w:rPr>
      </w:pPr>
      <w:r>
        <w:rPr>
          <w:rFonts w:hint="eastAsia" w:ascii="宋体" w:hAnsi="宋体" w:cs="宋体"/>
          <w:b w:val="0"/>
          <w:bCs w:val="0"/>
          <w:i w:val="0"/>
          <w:iCs w:val="0"/>
          <w:sz w:val="26"/>
          <w:szCs w:val="26"/>
        </w:rPr>
        <w:t>注：</w:t>
      </w:r>
    </w:p>
    <w:p w14:paraId="4CDB9C32">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6EF84407">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0DCCB429">
      <w:pPr>
        <w:rPr>
          <w:rFonts w:hint="eastAsia" w:ascii="宋体" w:hAnsi="宋体" w:cs="宋体"/>
          <w:b/>
          <w:sz w:val="26"/>
          <w:szCs w:val="26"/>
        </w:rPr>
      </w:pPr>
    </w:p>
    <w:p w14:paraId="24362D9D">
      <w:pPr>
        <w:pStyle w:val="34"/>
        <w:spacing w:line="360" w:lineRule="auto"/>
        <w:ind w:right="480"/>
        <w:jc w:val="both"/>
        <w:rPr>
          <w:rFonts w:hint="eastAsia" w:hAnsi="宋体"/>
          <w:sz w:val="26"/>
          <w:szCs w:val="26"/>
        </w:rPr>
      </w:pPr>
      <w:r>
        <w:rPr>
          <w:rFonts w:hint="eastAsia" w:hAnsi="宋体"/>
          <w:sz w:val="26"/>
          <w:szCs w:val="26"/>
        </w:rPr>
        <w:t xml:space="preserve"> </w:t>
      </w:r>
    </w:p>
    <w:p w14:paraId="58ED4D93">
      <w:pPr>
        <w:pStyle w:val="34"/>
        <w:spacing w:line="360" w:lineRule="auto"/>
        <w:ind w:right="480"/>
        <w:jc w:val="both"/>
        <w:rPr>
          <w:rFonts w:hint="eastAsia" w:hAnsi="宋体"/>
          <w:sz w:val="26"/>
          <w:szCs w:val="26"/>
        </w:rPr>
      </w:pPr>
    </w:p>
    <w:p w14:paraId="3796A7AA">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5069BDFC">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6DCCFC8A">
      <w:pPr>
        <w:pStyle w:val="235"/>
        <w:snapToGrid w:val="0"/>
        <w:spacing w:line="240" w:lineRule="auto"/>
        <w:ind w:firstLine="0" w:firstLineChars="0"/>
        <w:rPr>
          <w:rFonts w:ascii="宋体" w:eastAsia="宋体"/>
          <w:sz w:val="26"/>
          <w:szCs w:val="26"/>
        </w:rPr>
        <w:sectPr>
          <w:pgSz w:w="11911" w:h="16838"/>
          <w:pgMar w:top="1361" w:right="1417" w:bottom="1361" w:left="1417" w:header="1020" w:footer="998" w:gutter="0"/>
          <w:pgBorders>
            <w:top w:val="none" w:sz="0" w:space="0"/>
            <w:left w:val="none" w:sz="0" w:space="0"/>
            <w:bottom w:val="none" w:sz="0" w:space="0"/>
            <w:right w:val="none" w:sz="0" w:space="0"/>
          </w:pgBorders>
          <w:pgNumType w:fmt="decimal"/>
          <w:cols w:space="720" w:num="1"/>
          <w:docGrid w:linePitch="326" w:charSpace="0"/>
        </w:sectPr>
      </w:pPr>
    </w:p>
    <w:p w14:paraId="63E5741A">
      <w:pPr>
        <w:keepNext/>
        <w:keepLines/>
        <w:numPr>
          <w:ilvl w:val="0"/>
          <w:numId w:val="0"/>
        </w:numPr>
        <w:snapToGrid w:val="0"/>
        <w:spacing w:line="600" w:lineRule="exact"/>
        <w:jc w:val="center"/>
        <w:outlineLvl w:val="1"/>
        <w:rPr>
          <w:rFonts w:hint="eastAsia" w:ascii="宋体" w:hAnsi="宋体" w:cs="宋体"/>
          <w:b/>
          <w:sz w:val="32"/>
          <w:szCs w:val="32"/>
        </w:rPr>
      </w:pPr>
      <w:bookmarkStart w:id="163" w:name="_Toc16644"/>
      <w:r>
        <w:rPr>
          <w:rFonts w:hint="eastAsia" w:ascii="宋体" w:hAnsi="宋体" w:cs="宋体"/>
          <w:b/>
          <w:sz w:val="32"/>
          <w:szCs w:val="32"/>
          <w:lang w:val="en-US" w:eastAsia="zh-CN" w:bidi="ar-SA"/>
        </w:rPr>
        <w:t>七、</w:t>
      </w:r>
      <w:bookmarkEnd w:id="163"/>
      <w:r>
        <w:rPr>
          <w:rFonts w:hint="eastAsia" w:ascii="宋体" w:hAnsi="宋体" w:cs="宋体"/>
          <w:b/>
          <w:sz w:val="32"/>
          <w:szCs w:val="32"/>
          <w:lang w:val="en-US" w:eastAsia="zh-CN" w:bidi="ar-SA"/>
        </w:rPr>
        <w:t>质量保证措施</w:t>
      </w:r>
    </w:p>
    <w:p w14:paraId="53967F6B">
      <w:pPr>
        <w:pStyle w:val="5"/>
        <w:spacing w:before="0" w:after="0" w:line="540" w:lineRule="exact"/>
        <w:rPr>
          <w:rFonts w:hint="eastAsia" w:ascii="宋体" w:hAnsi="宋体" w:cs="宋体"/>
          <w:b w:val="0"/>
          <w:bCs w:val="0"/>
          <w:i w:val="0"/>
          <w:iCs w:val="0"/>
          <w:sz w:val="26"/>
          <w:szCs w:val="26"/>
        </w:rPr>
      </w:pPr>
      <w:r>
        <w:rPr>
          <w:rFonts w:hint="eastAsia" w:ascii="宋体" w:hAnsi="宋体" w:cs="宋体"/>
          <w:b w:val="0"/>
          <w:bCs w:val="0"/>
          <w:i w:val="0"/>
          <w:iCs w:val="0"/>
          <w:sz w:val="26"/>
          <w:szCs w:val="26"/>
        </w:rPr>
        <w:t>注：</w:t>
      </w:r>
    </w:p>
    <w:p w14:paraId="78166733">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40A63362">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6FA2364B">
      <w:pPr>
        <w:rPr>
          <w:rFonts w:hint="eastAsia" w:ascii="宋体" w:hAnsi="宋体" w:cs="宋体"/>
          <w:b/>
          <w:sz w:val="26"/>
          <w:szCs w:val="26"/>
        </w:rPr>
      </w:pPr>
    </w:p>
    <w:p w14:paraId="75EB421D">
      <w:pPr>
        <w:pStyle w:val="34"/>
        <w:spacing w:line="360" w:lineRule="auto"/>
        <w:ind w:right="480"/>
        <w:jc w:val="both"/>
        <w:rPr>
          <w:rFonts w:hint="eastAsia" w:hAnsi="宋体"/>
          <w:sz w:val="26"/>
          <w:szCs w:val="26"/>
        </w:rPr>
      </w:pPr>
      <w:r>
        <w:rPr>
          <w:rFonts w:hint="eastAsia" w:hAnsi="宋体"/>
          <w:sz w:val="26"/>
          <w:szCs w:val="26"/>
        </w:rPr>
        <w:t xml:space="preserve"> </w:t>
      </w:r>
    </w:p>
    <w:p w14:paraId="0396A01B">
      <w:pPr>
        <w:pStyle w:val="34"/>
        <w:spacing w:line="360" w:lineRule="auto"/>
        <w:ind w:right="480"/>
        <w:jc w:val="both"/>
        <w:rPr>
          <w:rFonts w:hint="eastAsia" w:hAnsi="宋体"/>
          <w:sz w:val="26"/>
          <w:szCs w:val="26"/>
        </w:rPr>
      </w:pPr>
    </w:p>
    <w:p w14:paraId="52389DCF">
      <w:pPr>
        <w:pStyle w:val="35"/>
        <w:rPr>
          <w:rFonts w:hint="eastAsia"/>
        </w:rPr>
      </w:pPr>
    </w:p>
    <w:p w14:paraId="782827EC">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366EBEC8">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0A7C638A">
      <w:pPr>
        <w:pStyle w:val="5"/>
        <w:jc w:val="center"/>
        <w:outlineLvl w:val="9"/>
        <w:rPr>
          <w:rFonts w:hint="eastAsia" w:ascii="宋体" w:hAnsi="宋体" w:cs="宋体"/>
          <w:b w:val="0"/>
          <w:i w:val="0"/>
          <w:iCs w:val="0"/>
          <w:sz w:val="32"/>
          <w:szCs w:val="32"/>
        </w:rPr>
      </w:pPr>
    </w:p>
    <w:p w14:paraId="0F32A02B">
      <w:pPr>
        <w:pStyle w:val="5"/>
        <w:jc w:val="center"/>
        <w:outlineLvl w:val="9"/>
        <w:rPr>
          <w:rFonts w:hint="eastAsia" w:ascii="宋体" w:hAnsi="宋体" w:cs="宋体"/>
          <w:b w:val="0"/>
          <w:i w:val="0"/>
          <w:iCs w:val="0"/>
          <w:sz w:val="32"/>
          <w:szCs w:val="32"/>
        </w:rPr>
      </w:pPr>
    </w:p>
    <w:p w14:paraId="37326B7D">
      <w:pPr>
        <w:rPr>
          <w:rFonts w:hint="eastAsia" w:ascii="宋体" w:hAnsi="宋体" w:cs="宋体"/>
          <w:b/>
          <w:i/>
          <w:iCs/>
          <w:sz w:val="32"/>
          <w:szCs w:val="32"/>
        </w:rPr>
      </w:pPr>
    </w:p>
    <w:p w14:paraId="08C9935D">
      <w:pPr>
        <w:pStyle w:val="6"/>
        <w:outlineLvl w:val="9"/>
        <w:rPr>
          <w:rFonts w:hint="eastAsia" w:ascii="宋体" w:hAnsi="宋体" w:cs="宋体"/>
          <w:b w:val="0"/>
          <w:i/>
          <w:iCs/>
          <w:sz w:val="32"/>
          <w:szCs w:val="32"/>
        </w:rPr>
      </w:pPr>
    </w:p>
    <w:p w14:paraId="3E00C90A">
      <w:pPr>
        <w:rPr>
          <w:rFonts w:hint="eastAsia" w:ascii="宋体" w:hAnsi="宋体" w:cs="宋体"/>
          <w:b/>
          <w:i/>
          <w:iCs/>
          <w:sz w:val="32"/>
          <w:szCs w:val="32"/>
        </w:rPr>
      </w:pPr>
    </w:p>
    <w:p w14:paraId="45EC5774">
      <w:pPr>
        <w:pStyle w:val="6"/>
        <w:outlineLvl w:val="9"/>
        <w:rPr>
          <w:rFonts w:hint="eastAsia" w:ascii="宋体" w:hAnsi="宋体" w:cs="宋体"/>
          <w:b w:val="0"/>
          <w:i/>
          <w:iCs/>
          <w:sz w:val="32"/>
          <w:szCs w:val="32"/>
        </w:rPr>
      </w:pPr>
    </w:p>
    <w:p w14:paraId="0D58D5C7">
      <w:pPr>
        <w:rPr>
          <w:rFonts w:hint="eastAsia" w:ascii="宋体" w:hAnsi="宋体" w:cs="宋体"/>
          <w:b/>
          <w:i/>
          <w:iCs/>
          <w:sz w:val="32"/>
          <w:szCs w:val="32"/>
        </w:rPr>
      </w:pPr>
    </w:p>
    <w:p w14:paraId="7A33D05B">
      <w:pPr>
        <w:pStyle w:val="6"/>
        <w:outlineLvl w:val="9"/>
        <w:rPr>
          <w:rFonts w:hint="eastAsia" w:ascii="宋体" w:hAnsi="宋体" w:cs="宋体"/>
          <w:b w:val="0"/>
          <w:i/>
          <w:iCs/>
          <w:sz w:val="32"/>
          <w:szCs w:val="32"/>
        </w:rPr>
      </w:pPr>
    </w:p>
    <w:p w14:paraId="5F3C0F86">
      <w:pPr>
        <w:rPr>
          <w:rFonts w:hint="eastAsia" w:ascii="宋体" w:hAnsi="宋体" w:cs="宋体"/>
          <w:b/>
          <w:i/>
          <w:iCs/>
          <w:sz w:val="32"/>
          <w:szCs w:val="32"/>
        </w:rPr>
      </w:pPr>
    </w:p>
    <w:p w14:paraId="76FB27B5">
      <w:pPr>
        <w:pStyle w:val="6"/>
        <w:outlineLvl w:val="9"/>
        <w:rPr>
          <w:rFonts w:hint="eastAsia" w:ascii="宋体" w:hAnsi="宋体" w:cs="宋体"/>
          <w:b w:val="0"/>
          <w:i/>
          <w:iCs/>
          <w:sz w:val="32"/>
          <w:szCs w:val="32"/>
        </w:rPr>
      </w:pPr>
    </w:p>
    <w:p w14:paraId="3D136F9B">
      <w:pPr>
        <w:rPr>
          <w:rFonts w:hint="eastAsia"/>
        </w:rPr>
      </w:pPr>
    </w:p>
    <w:p w14:paraId="4C83221C">
      <w:pPr>
        <w:pStyle w:val="6"/>
        <w:outlineLvl w:val="9"/>
        <w:rPr>
          <w:rFonts w:hint="eastAsia" w:ascii="宋体" w:hAnsi="宋体" w:cs="宋体"/>
          <w:b w:val="0"/>
          <w:i/>
          <w:iCs/>
          <w:sz w:val="32"/>
          <w:szCs w:val="32"/>
        </w:rPr>
      </w:pPr>
    </w:p>
    <w:p w14:paraId="692F15AC">
      <w:pPr>
        <w:rPr>
          <w:rFonts w:hint="eastAsia" w:ascii="宋体" w:hAnsi="宋体" w:cs="宋体"/>
          <w:b/>
          <w:i/>
          <w:iCs/>
          <w:sz w:val="32"/>
          <w:szCs w:val="32"/>
        </w:rPr>
      </w:pPr>
    </w:p>
    <w:p w14:paraId="15254B23">
      <w:pPr>
        <w:keepNext/>
        <w:keepLines/>
        <w:numPr>
          <w:ilvl w:val="0"/>
          <w:numId w:val="0"/>
        </w:numPr>
        <w:snapToGrid w:val="0"/>
        <w:spacing w:line="600" w:lineRule="exact"/>
        <w:jc w:val="center"/>
        <w:outlineLvl w:val="1"/>
        <w:rPr>
          <w:rFonts w:hint="eastAsia" w:ascii="宋体" w:hAnsi="宋体" w:cs="宋体"/>
          <w:b/>
          <w:sz w:val="32"/>
          <w:szCs w:val="32"/>
        </w:rPr>
      </w:pPr>
      <w:bookmarkStart w:id="164" w:name="_Toc21552"/>
      <w:r>
        <w:rPr>
          <w:rFonts w:hint="eastAsia" w:ascii="宋体" w:hAnsi="宋体" w:cs="宋体"/>
          <w:b/>
          <w:sz w:val="32"/>
          <w:szCs w:val="32"/>
          <w:lang w:val="en-US" w:eastAsia="zh-CN" w:bidi="ar-SA"/>
        </w:rPr>
        <w:t>八、</w:t>
      </w:r>
      <w:bookmarkEnd w:id="164"/>
      <w:r>
        <w:rPr>
          <w:rFonts w:hint="eastAsia" w:ascii="宋体" w:hAnsi="宋体" w:cs="宋体"/>
          <w:b/>
          <w:sz w:val="32"/>
          <w:szCs w:val="32"/>
          <w:lang w:val="en-US" w:eastAsia="zh-CN" w:bidi="ar-SA"/>
        </w:rPr>
        <w:t>培训方案</w:t>
      </w:r>
    </w:p>
    <w:p w14:paraId="24AC7800">
      <w:pPr>
        <w:pStyle w:val="5"/>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6B7ED246">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427C8A95">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06A72E7F">
      <w:pPr>
        <w:rPr>
          <w:rFonts w:hint="eastAsia" w:ascii="宋体" w:hAnsi="宋体" w:cs="宋体"/>
          <w:b/>
          <w:sz w:val="26"/>
          <w:szCs w:val="26"/>
        </w:rPr>
      </w:pPr>
    </w:p>
    <w:p w14:paraId="61EB1B95">
      <w:pPr>
        <w:pStyle w:val="34"/>
        <w:spacing w:line="360" w:lineRule="auto"/>
        <w:ind w:right="480"/>
        <w:jc w:val="both"/>
        <w:rPr>
          <w:rFonts w:hint="eastAsia" w:hAnsi="宋体"/>
          <w:sz w:val="26"/>
          <w:szCs w:val="26"/>
        </w:rPr>
      </w:pPr>
      <w:r>
        <w:rPr>
          <w:rFonts w:hint="eastAsia" w:hAnsi="宋体"/>
          <w:sz w:val="26"/>
          <w:szCs w:val="26"/>
        </w:rPr>
        <w:t xml:space="preserve"> </w:t>
      </w:r>
    </w:p>
    <w:p w14:paraId="206B4995">
      <w:pPr>
        <w:pStyle w:val="34"/>
        <w:spacing w:line="360" w:lineRule="auto"/>
        <w:ind w:right="480"/>
        <w:jc w:val="both"/>
        <w:rPr>
          <w:rFonts w:hint="eastAsia" w:hAnsi="宋体"/>
          <w:sz w:val="26"/>
          <w:szCs w:val="26"/>
        </w:rPr>
      </w:pPr>
    </w:p>
    <w:p w14:paraId="53828413">
      <w:pPr>
        <w:pStyle w:val="35"/>
        <w:rPr>
          <w:rFonts w:hint="eastAsia"/>
        </w:rPr>
      </w:pPr>
    </w:p>
    <w:p w14:paraId="5EE80081">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6AFF2C9F">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1CBDF17F">
      <w:pPr>
        <w:pStyle w:val="235"/>
        <w:snapToGrid w:val="0"/>
        <w:spacing w:line="360" w:lineRule="auto"/>
        <w:ind w:firstLine="0" w:firstLineChars="0"/>
        <w:rPr>
          <w:rFonts w:hint="eastAsia" w:ascii="宋体" w:eastAsia="宋体" w:cs="宋体"/>
          <w:kern w:val="2"/>
          <w:sz w:val="22"/>
          <w:szCs w:val="22"/>
        </w:rPr>
      </w:pPr>
    </w:p>
    <w:p w14:paraId="47883564">
      <w:pPr>
        <w:pStyle w:val="235"/>
        <w:snapToGrid w:val="0"/>
        <w:spacing w:line="360" w:lineRule="auto"/>
        <w:ind w:firstLine="0" w:firstLineChars="0"/>
        <w:rPr>
          <w:rFonts w:hint="eastAsia" w:ascii="宋体" w:eastAsia="宋体" w:cs="宋体"/>
          <w:kern w:val="2"/>
          <w:sz w:val="22"/>
          <w:szCs w:val="22"/>
        </w:rPr>
      </w:pPr>
    </w:p>
    <w:p w14:paraId="4CE16362">
      <w:pPr>
        <w:pStyle w:val="235"/>
        <w:snapToGrid w:val="0"/>
        <w:spacing w:line="360" w:lineRule="auto"/>
        <w:ind w:firstLine="0" w:firstLineChars="0"/>
        <w:rPr>
          <w:rFonts w:hint="eastAsia" w:ascii="宋体" w:eastAsia="宋体" w:cs="宋体"/>
          <w:kern w:val="2"/>
          <w:sz w:val="22"/>
          <w:szCs w:val="22"/>
        </w:rPr>
      </w:pPr>
    </w:p>
    <w:p w14:paraId="08920959">
      <w:pPr>
        <w:pStyle w:val="235"/>
        <w:snapToGrid w:val="0"/>
        <w:spacing w:line="360" w:lineRule="auto"/>
        <w:ind w:firstLine="0" w:firstLineChars="0"/>
        <w:rPr>
          <w:rFonts w:hint="eastAsia" w:ascii="宋体" w:eastAsia="宋体" w:cs="宋体"/>
          <w:kern w:val="2"/>
          <w:sz w:val="22"/>
          <w:szCs w:val="22"/>
        </w:rPr>
      </w:pPr>
    </w:p>
    <w:p w14:paraId="77D8C50A">
      <w:pPr>
        <w:pStyle w:val="235"/>
        <w:snapToGrid w:val="0"/>
        <w:spacing w:line="360" w:lineRule="auto"/>
        <w:ind w:firstLine="0" w:firstLineChars="0"/>
        <w:rPr>
          <w:rFonts w:hint="eastAsia" w:ascii="宋体" w:eastAsia="宋体" w:cs="宋体"/>
          <w:kern w:val="2"/>
          <w:sz w:val="22"/>
          <w:szCs w:val="22"/>
        </w:rPr>
      </w:pPr>
    </w:p>
    <w:p w14:paraId="4F284CFD">
      <w:pPr>
        <w:pStyle w:val="235"/>
        <w:snapToGrid w:val="0"/>
        <w:spacing w:line="360" w:lineRule="auto"/>
        <w:ind w:firstLine="0" w:firstLineChars="0"/>
        <w:rPr>
          <w:rFonts w:hint="eastAsia" w:ascii="宋体" w:eastAsia="宋体" w:cs="宋体"/>
          <w:kern w:val="2"/>
          <w:sz w:val="22"/>
          <w:szCs w:val="22"/>
        </w:rPr>
      </w:pPr>
    </w:p>
    <w:p w14:paraId="77C070E3">
      <w:pPr>
        <w:pStyle w:val="6"/>
        <w:outlineLvl w:val="9"/>
        <w:rPr>
          <w:rFonts w:hint="eastAsia"/>
        </w:rPr>
      </w:pPr>
    </w:p>
    <w:p w14:paraId="6FA64BF3">
      <w:pPr>
        <w:keepNext/>
        <w:keepLines/>
        <w:numPr>
          <w:ilvl w:val="0"/>
          <w:numId w:val="0"/>
        </w:numPr>
        <w:snapToGrid w:val="0"/>
        <w:spacing w:line="600" w:lineRule="exact"/>
        <w:jc w:val="center"/>
        <w:outlineLvl w:val="1"/>
        <w:rPr>
          <w:rFonts w:hint="eastAsia" w:ascii="宋体" w:hAnsi="宋体" w:cs="宋体"/>
          <w:b/>
          <w:sz w:val="32"/>
          <w:szCs w:val="32"/>
        </w:rPr>
      </w:pPr>
      <w:bookmarkStart w:id="165" w:name="_Toc20132"/>
      <w:r>
        <w:rPr>
          <w:rFonts w:hint="eastAsia" w:ascii="宋体" w:hAnsi="宋体" w:cs="宋体"/>
          <w:b/>
          <w:sz w:val="32"/>
          <w:szCs w:val="32"/>
          <w:lang w:val="en-US" w:eastAsia="zh-CN" w:bidi="ar-SA"/>
        </w:rPr>
        <w:t>九、</w:t>
      </w:r>
      <w:bookmarkEnd w:id="165"/>
      <w:r>
        <w:rPr>
          <w:rFonts w:hint="eastAsia" w:ascii="宋体" w:hAnsi="宋体" w:cs="宋体"/>
          <w:b/>
          <w:sz w:val="32"/>
          <w:szCs w:val="32"/>
          <w:lang w:val="en-US" w:eastAsia="zh-CN" w:bidi="ar-SA"/>
        </w:rPr>
        <w:t>售后服务保障</w:t>
      </w:r>
    </w:p>
    <w:p w14:paraId="00BE3DBB">
      <w:pPr>
        <w:pStyle w:val="5"/>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54FE7138">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48BB159E">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369F8B0A">
      <w:pPr>
        <w:rPr>
          <w:rFonts w:hint="eastAsia" w:ascii="宋体" w:hAnsi="宋体" w:cs="宋体"/>
          <w:b/>
          <w:sz w:val="26"/>
          <w:szCs w:val="26"/>
        </w:rPr>
      </w:pPr>
    </w:p>
    <w:p w14:paraId="2CD8F061">
      <w:pPr>
        <w:pStyle w:val="34"/>
        <w:spacing w:line="360" w:lineRule="auto"/>
        <w:ind w:right="480"/>
        <w:jc w:val="both"/>
        <w:rPr>
          <w:rFonts w:hint="eastAsia" w:hAnsi="宋体"/>
          <w:sz w:val="26"/>
          <w:szCs w:val="26"/>
        </w:rPr>
      </w:pPr>
      <w:r>
        <w:rPr>
          <w:rFonts w:hint="eastAsia" w:hAnsi="宋体"/>
          <w:sz w:val="26"/>
          <w:szCs w:val="26"/>
        </w:rPr>
        <w:t xml:space="preserve"> </w:t>
      </w:r>
    </w:p>
    <w:p w14:paraId="749F3838">
      <w:pPr>
        <w:pStyle w:val="34"/>
        <w:spacing w:line="360" w:lineRule="auto"/>
        <w:ind w:right="480"/>
        <w:jc w:val="both"/>
        <w:rPr>
          <w:rFonts w:hint="eastAsia" w:hAnsi="宋体"/>
          <w:sz w:val="26"/>
          <w:szCs w:val="26"/>
        </w:rPr>
      </w:pPr>
    </w:p>
    <w:p w14:paraId="5CAA41EB">
      <w:pPr>
        <w:pStyle w:val="35"/>
        <w:rPr>
          <w:rFonts w:hint="eastAsia"/>
        </w:rPr>
      </w:pPr>
    </w:p>
    <w:p w14:paraId="444E6B0C">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2E015682">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1FC84307">
      <w:pPr>
        <w:keepNext/>
        <w:keepLines/>
        <w:numPr>
          <w:ilvl w:val="0"/>
          <w:numId w:val="0"/>
        </w:numPr>
        <w:snapToGrid w:val="0"/>
        <w:spacing w:line="600" w:lineRule="exact"/>
        <w:jc w:val="center"/>
        <w:outlineLvl w:val="1"/>
        <w:rPr>
          <w:rFonts w:hint="eastAsia" w:ascii="宋体" w:hAnsi="宋体" w:cs="宋体"/>
          <w:b/>
          <w:sz w:val="32"/>
          <w:szCs w:val="32"/>
        </w:rPr>
      </w:pPr>
      <w:bookmarkStart w:id="166" w:name="_Toc18442"/>
      <w:r>
        <w:rPr>
          <w:rFonts w:hint="eastAsia" w:ascii="宋体" w:hAnsi="宋体" w:cs="宋体"/>
          <w:b/>
          <w:sz w:val="32"/>
          <w:szCs w:val="32"/>
          <w:lang w:val="en-US" w:eastAsia="zh-CN" w:bidi="ar-SA"/>
        </w:rPr>
        <w:t>十、</w:t>
      </w:r>
      <w:bookmarkEnd w:id="166"/>
      <w:r>
        <w:rPr>
          <w:rFonts w:hint="eastAsia" w:ascii="宋体" w:hAnsi="宋体" w:cs="宋体"/>
          <w:b/>
          <w:sz w:val="32"/>
          <w:szCs w:val="32"/>
          <w:lang w:val="en-US" w:eastAsia="zh-CN" w:bidi="ar-SA"/>
        </w:rPr>
        <w:t>安装及售后服务团队</w:t>
      </w:r>
    </w:p>
    <w:p w14:paraId="582E791F">
      <w:pPr>
        <w:pStyle w:val="5"/>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0C7ECA7A">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2559E34A">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7F74D288">
      <w:pPr>
        <w:rPr>
          <w:rFonts w:hint="eastAsia" w:ascii="宋体" w:hAnsi="宋体" w:cs="宋体"/>
          <w:b/>
          <w:sz w:val="26"/>
          <w:szCs w:val="26"/>
        </w:rPr>
      </w:pPr>
    </w:p>
    <w:p w14:paraId="2FFF9202">
      <w:pPr>
        <w:pStyle w:val="34"/>
        <w:spacing w:line="360" w:lineRule="auto"/>
        <w:ind w:right="480"/>
        <w:jc w:val="both"/>
        <w:rPr>
          <w:rFonts w:hint="eastAsia" w:hAnsi="宋体"/>
          <w:sz w:val="26"/>
          <w:szCs w:val="26"/>
        </w:rPr>
      </w:pPr>
      <w:r>
        <w:rPr>
          <w:rFonts w:hint="eastAsia" w:hAnsi="宋体"/>
          <w:sz w:val="26"/>
          <w:szCs w:val="26"/>
        </w:rPr>
        <w:t xml:space="preserve"> </w:t>
      </w:r>
    </w:p>
    <w:p w14:paraId="2E93B98B">
      <w:pPr>
        <w:pStyle w:val="34"/>
        <w:spacing w:line="360" w:lineRule="auto"/>
        <w:ind w:right="480"/>
        <w:jc w:val="both"/>
        <w:rPr>
          <w:rFonts w:hint="eastAsia" w:hAnsi="宋体"/>
          <w:sz w:val="26"/>
          <w:szCs w:val="26"/>
        </w:rPr>
      </w:pPr>
    </w:p>
    <w:p w14:paraId="6B2F36E0">
      <w:pPr>
        <w:pStyle w:val="35"/>
        <w:rPr>
          <w:rFonts w:hint="eastAsia"/>
        </w:rPr>
      </w:pPr>
    </w:p>
    <w:p w14:paraId="4A13D8E5">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1EF2402F">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75437F0F">
      <w:pPr>
        <w:pStyle w:val="235"/>
        <w:snapToGrid w:val="0"/>
        <w:spacing w:line="360" w:lineRule="auto"/>
        <w:ind w:firstLine="0" w:firstLineChars="0"/>
        <w:rPr>
          <w:rFonts w:hint="eastAsia" w:ascii="宋体" w:eastAsia="宋体" w:cs="宋体"/>
          <w:kern w:val="2"/>
          <w:sz w:val="22"/>
          <w:szCs w:val="22"/>
        </w:rPr>
      </w:pPr>
    </w:p>
    <w:p w14:paraId="1CB4BA9F">
      <w:pPr>
        <w:pStyle w:val="5"/>
        <w:jc w:val="center"/>
        <w:outlineLvl w:val="9"/>
        <w:rPr>
          <w:rFonts w:hint="eastAsia" w:ascii="宋体" w:hAnsi="宋体" w:cs="宋体"/>
          <w:b/>
          <w:bCs w:val="0"/>
          <w:i w:val="0"/>
          <w:iCs w:val="0"/>
          <w:sz w:val="32"/>
          <w:szCs w:val="32"/>
          <w:lang w:eastAsia="zh-CN"/>
        </w:rPr>
      </w:pPr>
    </w:p>
    <w:p w14:paraId="65FA42F1">
      <w:pPr>
        <w:pStyle w:val="5"/>
        <w:jc w:val="center"/>
        <w:outlineLvl w:val="9"/>
        <w:rPr>
          <w:rFonts w:hint="eastAsia" w:ascii="宋体" w:hAnsi="宋体" w:cs="宋体"/>
          <w:b/>
          <w:bCs w:val="0"/>
          <w:i w:val="0"/>
          <w:iCs w:val="0"/>
          <w:sz w:val="32"/>
          <w:szCs w:val="32"/>
          <w:lang w:eastAsia="zh-CN"/>
        </w:rPr>
      </w:pPr>
    </w:p>
    <w:p w14:paraId="46E43BDC">
      <w:pPr>
        <w:rPr>
          <w:rFonts w:hint="eastAsia" w:ascii="宋体" w:hAnsi="宋体" w:cs="宋体"/>
          <w:b/>
          <w:bCs w:val="0"/>
          <w:i/>
          <w:iCs/>
          <w:sz w:val="32"/>
          <w:szCs w:val="32"/>
          <w:lang w:eastAsia="zh-CN"/>
        </w:rPr>
      </w:pPr>
    </w:p>
    <w:p w14:paraId="22E9E3C5">
      <w:pPr>
        <w:keepNext/>
        <w:keepLines/>
        <w:numPr>
          <w:ilvl w:val="0"/>
          <w:numId w:val="0"/>
        </w:numPr>
        <w:snapToGrid w:val="0"/>
        <w:spacing w:line="600" w:lineRule="exact"/>
        <w:jc w:val="center"/>
        <w:outlineLvl w:val="1"/>
        <w:rPr>
          <w:rFonts w:hint="eastAsia" w:ascii="宋体" w:hAnsi="宋体" w:cs="宋体"/>
          <w:b/>
          <w:sz w:val="32"/>
          <w:szCs w:val="32"/>
        </w:rPr>
      </w:pPr>
      <w:r>
        <w:rPr>
          <w:rFonts w:hint="eastAsia" w:ascii="宋体" w:hAnsi="宋体" w:cs="宋体"/>
          <w:b/>
          <w:sz w:val="32"/>
          <w:szCs w:val="32"/>
          <w:lang w:val="en-US" w:eastAsia="zh-CN" w:bidi="ar-SA"/>
        </w:rPr>
        <w:t>十一、优惠方案</w:t>
      </w:r>
    </w:p>
    <w:p w14:paraId="566AC32A">
      <w:pPr>
        <w:pStyle w:val="5"/>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33EEA42F">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7EE0A48C">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42FB5E1C">
      <w:pPr>
        <w:rPr>
          <w:rFonts w:hint="eastAsia" w:ascii="宋体" w:hAnsi="宋体" w:cs="宋体"/>
          <w:b/>
          <w:sz w:val="26"/>
          <w:szCs w:val="26"/>
        </w:rPr>
      </w:pPr>
    </w:p>
    <w:p w14:paraId="540BD83E">
      <w:pPr>
        <w:pStyle w:val="34"/>
        <w:spacing w:line="360" w:lineRule="auto"/>
        <w:ind w:right="480"/>
        <w:jc w:val="both"/>
        <w:rPr>
          <w:rFonts w:hint="eastAsia" w:hAnsi="宋体"/>
          <w:sz w:val="26"/>
          <w:szCs w:val="26"/>
        </w:rPr>
      </w:pPr>
      <w:r>
        <w:rPr>
          <w:rFonts w:hint="eastAsia" w:hAnsi="宋体"/>
          <w:sz w:val="26"/>
          <w:szCs w:val="26"/>
        </w:rPr>
        <w:t xml:space="preserve"> </w:t>
      </w:r>
    </w:p>
    <w:p w14:paraId="65800857">
      <w:pPr>
        <w:pStyle w:val="34"/>
        <w:spacing w:line="360" w:lineRule="auto"/>
        <w:ind w:right="480"/>
        <w:jc w:val="both"/>
        <w:rPr>
          <w:rFonts w:hint="eastAsia" w:hAnsi="宋体"/>
          <w:sz w:val="26"/>
          <w:szCs w:val="26"/>
        </w:rPr>
      </w:pPr>
    </w:p>
    <w:p w14:paraId="2D67A269">
      <w:pPr>
        <w:pStyle w:val="35"/>
        <w:rPr>
          <w:rFonts w:hint="eastAsia"/>
        </w:rPr>
      </w:pPr>
    </w:p>
    <w:p w14:paraId="5C3BD6ED">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14A5A609">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38FD53BA">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p>
    <w:p w14:paraId="0E3DDBAC">
      <w:pPr>
        <w:pStyle w:val="78"/>
        <w:rPr>
          <w:rFonts w:hint="eastAsia" w:ascii="宋体" w:hAnsi="宋体" w:cs="宋体"/>
          <w:b/>
          <w:bCs w:val="0"/>
          <w:i/>
          <w:iCs/>
          <w:sz w:val="32"/>
          <w:szCs w:val="32"/>
          <w:lang w:eastAsia="zh-CN"/>
        </w:rPr>
      </w:pPr>
    </w:p>
    <w:p w14:paraId="0C31885F">
      <w:pPr>
        <w:pStyle w:val="5"/>
        <w:jc w:val="center"/>
        <w:outlineLvl w:val="9"/>
        <w:rPr>
          <w:rFonts w:hint="eastAsia" w:ascii="宋体" w:hAnsi="宋体" w:cs="宋体"/>
          <w:b/>
          <w:bCs w:val="0"/>
          <w:i w:val="0"/>
          <w:iCs w:val="0"/>
          <w:sz w:val="32"/>
          <w:szCs w:val="32"/>
          <w:lang w:eastAsia="zh-CN"/>
        </w:rPr>
      </w:pPr>
    </w:p>
    <w:p w14:paraId="289FF1DE">
      <w:pPr>
        <w:rPr>
          <w:rFonts w:hint="eastAsia"/>
          <w:lang w:eastAsia="zh-CN"/>
        </w:rPr>
      </w:pPr>
    </w:p>
    <w:p w14:paraId="281ED4EE">
      <w:pPr>
        <w:pStyle w:val="5"/>
        <w:jc w:val="center"/>
        <w:outlineLvl w:val="9"/>
        <w:rPr>
          <w:rFonts w:hint="eastAsia" w:ascii="宋体" w:hAnsi="宋体" w:cs="宋体"/>
          <w:b/>
          <w:bCs w:val="0"/>
          <w:i w:val="0"/>
          <w:iCs w:val="0"/>
          <w:sz w:val="32"/>
          <w:szCs w:val="32"/>
          <w:lang w:eastAsia="zh-CN"/>
        </w:rPr>
      </w:pPr>
    </w:p>
    <w:p w14:paraId="15F2DD1A">
      <w:pPr>
        <w:keepNext/>
        <w:keepLines/>
        <w:numPr>
          <w:ilvl w:val="0"/>
          <w:numId w:val="0"/>
        </w:numPr>
        <w:snapToGrid w:val="0"/>
        <w:spacing w:line="600" w:lineRule="exact"/>
        <w:jc w:val="center"/>
        <w:outlineLvl w:val="1"/>
        <w:rPr>
          <w:rFonts w:hint="eastAsia" w:ascii="宋体" w:hAnsi="宋体" w:cs="宋体"/>
          <w:b/>
          <w:sz w:val="32"/>
          <w:szCs w:val="32"/>
        </w:rPr>
      </w:pPr>
      <w:bookmarkStart w:id="167" w:name="_Toc21301"/>
      <w:r>
        <w:rPr>
          <w:rFonts w:hint="eastAsia" w:ascii="宋体" w:hAnsi="宋体" w:cs="宋体"/>
          <w:b/>
          <w:sz w:val="32"/>
          <w:szCs w:val="32"/>
          <w:lang w:val="en-US" w:eastAsia="zh-CN" w:bidi="ar-SA"/>
        </w:rPr>
        <w:t>十二、质保期承诺</w:t>
      </w:r>
    </w:p>
    <w:p w14:paraId="658E6D70">
      <w:pPr>
        <w:pStyle w:val="5"/>
        <w:spacing w:before="0" w:after="0" w:line="540" w:lineRule="exact"/>
        <w:rPr>
          <w:rFonts w:hint="eastAsia" w:ascii="宋体" w:hAnsi="宋体" w:cs="宋体"/>
          <w:b w:val="0"/>
          <w:bCs w:val="0"/>
          <w:i w:val="0"/>
          <w:iCs w:val="0"/>
          <w:sz w:val="26"/>
          <w:szCs w:val="26"/>
        </w:rPr>
      </w:pPr>
      <w:r>
        <w:rPr>
          <w:rFonts w:hint="eastAsia" w:ascii="宋体" w:hAnsi="宋体" w:cs="宋体"/>
          <w:b w:val="0"/>
          <w:i w:val="0"/>
          <w:iCs w:val="0"/>
          <w:kern w:val="2"/>
          <w:sz w:val="22"/>
          <w:szCs w:val="22"/>
        </w:rPr>
        <w:t xml:space="preserve"> </w:t>
      </w:r>
      <w:r>
        <w:rPr>
          <w:rFonts w:hint="eastAsia" w:ascii="宋体" w:hAnsi="宋体" w:cs="宋体"/>
          <w:b w:val="0"/>
          <w:bCs w:val="0"/>
          <w:i w:val="0"/>
          <w:iCs w:val="0"/>
          <w:sz w:val="26"/>
          <w:szCs w:val="26"/>
        </w:rPr>
        <w:t>注：</w:t>
      </w:r>
    </w:p>
    <w:p w14:paraId="6EA3DD75">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1.请按</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lang w:val="en-US" w:eastAsia="zh-CN"/>
        </w:rPr>
        <w:t>第三章 招标需求”和“</w:t>
      </w:r>
      <w:r>
        <w:rPr>
          <w:rFonts w:hint="eastAsia" w:ascii="宋体" w:hAnsi="宋体" w:cs="宋体"/>
          <w:b w:val="0"/>
          <w:bCs w:val="0"/>
          <w:i w:val="0"/>
          <w:iCs w:val="0"/>
          <w:sz w:val="26"/>
          <w:szCs w:val="26"/>
        </w:rPr>
        <w:t>第六章 评审办法和细则</w:t>
      </w:r>
      <w:r>
        <w:rPr>
          <w:rFonts w:hint="eastAsia" w:ascii="宋体" w:hAnsi="宋体" w:cs="宋体"/>
          <w:b w:val="0"/>
          <w:bCs w:val="0"/>
          <w:i w:val="0"/>
          <w:iCs w:val="0"/>
          <w:sz w:val="26"/>
          <w:szCs w:val="26"/>
          <w:lang w:eastAsia="zh-CN"/>
        </w:rPr>
        <w:t>”</w:t>
      </w:r>
      <w:r>
        <w:rPr>
          <w:rFonts w:hint="eastAsia" w:ascii="宋体" w:hAnsi="宋体" w:cs="宋体"/>
          <w:b w:val="0"/>
          <w:bCs w:val="0"/>
          <w:i w:val="0"/>
          <w:iCs w:val="0"/>
          <w:sz w:val="26"/>
          <w:szCs w:val="26"/>
        </w:rPr>
        <w:t>内容要求编制；</w:t>
      </w:r>
    </w:p>
    <w:p w14:paraId="3E6099A6">
      <w:pPr>
        <w:pStyle w:val="5"/>
        <w:spacing w:before="0" w:after="0" w:line="540" w:lineRule="exact"/>
        <w:ind w:firstLine="520" w:firstLineChars="200"/>
        <w:rPr>
          <w:rFonts w:hint="eastAsia" w:ascii="宋体" w:hAnsi="宋体" w:cs="宋体"/>
          <w:b w:val="0"/>
          <w:bCs w:val="0"/>
          <w:i w:val="0"/>
          <w:iCs w:val="0"/>
          <w:sz w:val="26"/>
          <w:szCs w:val="26"/>
        </w:rPr>
      </w:pPr>
      <w:r>
        <w:rPr>
          <w:rFonts w:hint="eastAsia" w:ascii="宋体" w:hAnsi="宋体" w:cs="宋体"/>
          <w:b w:val="0"/>
          <w:bCs w:val="0"/>
          <w:i w:val="0"/>
          <w:iCs w:val="0"/>
          <w:sz w:val="26"/>
          <w:szCs w:val="26"/>
        </w:rPr>
        <w:t>2.格式自拟；</w:t>
      </w:r>
    </w:p>
    <w:p w14:paraId="13EA3C36">
      <w:pPr>
        <w:rPr>
          <w:rFonts w:hint="eastAsia" w:ascii="宋体" w:hAnsi="宋体" w:cs="宋体"/>
          <w:b/>
          <w:sz w:val="26"/>
          <w:szCs w:val="26"/>
        </w:rPr>
      </w:pPr>
    </w:p>
    <w:p w14:paraId="0F85E38B">
      <w:pPr>
        <w:pStyle w:val="34"/>
        <w:spacing w:line="360" w:lineRule="auto"/>
        <w:ind w:right="480"/>
        <w:jc w:val="both"/>
        <w:rPr>
          <w:rFonts w:hint="eastAsia" w:hAnsi="宋体"/>
          <w:sz w:val="26"/>
          <w:szCs w:val="26"/>
        </w:rPr>
      </w:pPr>
      <w:r>
        <w:rPr>
          <w:rFonts w:hint="eastAsia" w:hAnsi="宋体"/>
          <w:sz w:val="26"/>
          <w:szCs w:val="26"/>
        </w:rPr>
        <w:t xml:space="preserve"> </w:t>
      </w:r>
    </w:p>
    <w:p w14:paraId="7658B55C">
      <w:pPr>
        <w:pStyle w:val="34"/>
        <w:spacing w:line="360" w:lineRule="auto"/>
        <w:ind w:right="480"/>
        <w:jc w:val="both"/>
        <w:rPr>
          <w:rFonts w:hint="eastAsia" w:hAnsi="宋体"/>
          <w:sz w:val="26"/>
          <w:szCs w:val="26"/>
        </w:rPr>
      </w:pPr>
    </w:p>
    <w:p w14:paraId="2200352B">
      <w:pPr>
        <w:pStyle w:val="35"/>
        <w:rPr>
          <w:rFonts w:hint="eastAsia"/>
        </w:rPr>
      </w:pPr>
    </w:p>
    <w:p w14:paraId="227D048F">
      <w:pPr>
        <w:pStyle w:val="34"/>
        <w:keepNext w:val="0"/>
        <w:keepLines w:val="0"/>
        <w:pageBreakBefore w:val="0"/>
        <w:widowControl/>
        <w:kinsoku/>
        <w:wordWrap/>
        <w:overflowPunct/>
        <w:topLinePunct w:val="0"/>
        <w:autoSpaceDE/>
        <w:autoSpaceDN/>
        <w:bidi w:val="0"/>
        <w:adjustRightInd/>
        <w:spacing w:line="540" w:lineRule="exact"/>
        <w:ind w:right="480"/>
        <w:jc w:val="both"/>
        <w:textAlignment w:val="auto"/>
        <w:rPr>
          <w:rFonts w:hint="eastAsia" w:hAnsi="宋体" w:cs="宋体"/>
          <w:sz w:val="26"/>
          <w:szCs w:val="26"/>
        </w:rPr>
      </w:pPr>
      <w:r>
        <w:rPr>
          <w:rFonts w:hint="eastAsia" w:hAnsi="宋体" w:cs="宋体"/>
          <w:sz w:val="26"/>
          <w:szCs w:val="26"/>
        </w:rPr>
        <w:t>供应商盖章（公章）：_____________</w:t>
      </w:r>
    </w:p>
    <w:p w14:paraId="4282F2CD">
      <w:pPr>
        <w:pStyle w:val="235"/>
        <w:keepNext w:val="0"/>
        <w:keepLines w:val="0"/>
        <w:pageBreakBefore w:val="0"/>
        <w:widowControl/>
        <w:kinsoku/>
        <w:wordWrap/>
        <w:overflowPunct/>
        <w:topLinePunct w:val="0"/>
        <w:autoSpaceDE/>
        <w:autoSpaceDN/>
        <w:bidi w:val="0"/>
        <w:adjustRightInd/>
        <w:snapToGrid w:val="0"/>
        <w:spacing w:line="540" w:lineRule="exact"/>
        <w:ind w:firstLine="0" w:firstLineChars="0"/>
        <w:textAlignment w:val="auto"/>
        <w:rPr>
          <w:rFonts w:hint="eastAsia" w:ascii="宋体" w:cs="宋体"/>
          <w:sz w:val="26"/>
          <w:szCs w:val="26"/>
        </w:rPr>
      </w:pPr>
      <w:r>
        <w:rPr>
          <w:rFonts w:hint="eastAsia" w:ascii="宋体" w:eastAsia="宋体" w:cs="宋体"/>
          <w:kern w:val="2"/>
          <w:sz w:val="26"/>
          <w:szCs w:val="26"/>
        </w:rPr>
        <w:t>日期：_____年____月____日</w:t>
      </w:r>
    </w:p>
    <w:p w14:paraId="2B9A24E4">
      <w:pPr>
        <w:pStyle w:val="5"/>
        <w:jc w:val="center"/>
        <w:rPr>
          <w:rFonts w:hint="eastAsia" w:ascii="宋体" w:hAnsi="宋体" w:cs="宋体"/>
          <w:b/>
          <w:bCs w:val="0"/>
          <w:i w:val="0"/>
          <w:iCs w:val="0"/>
          <w:sz w:val="32"/>
          <w:szCs w:val="32"/>
          <w:lang w:eastAsia="zh-CN"/>
        </w:rPr>
      </w:pPr>
    </w:p>
    <w:p w14:paraId="7B84D5D1">
      <w:pPr>
        <w:pStyle w:val="5"/>
        <w:jc w:val="center"/>
        <w:rPr>
          <w:rFonts w:hint="eastAsia" w:ascii="宋体" w:hAnsi="宋体" w:cs="宋体"/>
          <w:b/>
          <w:bCs w:val="0"/>
          <w:i w:val="0"/>
          <w:iCs w:val="0"/>
          <w:sz w:val="32"/>
          <w:szCs w:val="32"/>
          <w:lang w:eastAsia="zh-CN"/>
        </w:rPr>
      </w:pPr>
    </w:p>
    <w:p w14:paraId="1FC156A0">
      <w:pPr>
        <w:pStyle w:val="5"/>
        <w:jc w:val="center"/>
        <w:rPr>
          <w:rFonts w:hint="eastAsia" w:ascii="宋体" w:hAnsi="宋体" w:cs="宋体"/>
          <w:b/>
          <w:bCs w:val="0"/>
          <w:i w:val="0"/>
          <w:iCs w:val="0"/>
          <w:sz w:val="32"/>
          <w:szCs w:val="32"/>
          <w:lang w:eastAsia="zh-CN"/>
        </w:rPr>
      </w:pPr>
    </w:p>
    <w:p w14:paraId="64B0A91C">
      <w:pPr>
        <w:pStyle w:val="5"/>
        <w:jc w:val="center"/>
        <w:rPr>
          <w:rFonts w:hint="eastAsia" w:ascii="宋体" w:hAnsi="宋体" w:cs="宋体"/>
          <w:b/>
          <w:bCs w:val="0"/>
          <w:i w:val="0"/>
          <w:iCs w:val="0"/>
          <w:sz w:val="32"/>
          <w:szCs w:val="32"/>
          <w:lang w:eastAsia="zh-CN"/>
        </w:rPr>
      </w:pPr>
    </w:p>
    <w:p w14:paraId="3940D81A">
      <w:pPr>
        <w:pStyle w:val="5"/>
        <w:jc w:val="center"/>
        <w:rPr>
          <w:rFonts w:hint="eastAsia"/>
          <w:i w:val="0"/>
          <w:iCs w:val="0"/>
          <w:sz w:val="32"/>
          <w:szCs w:val="32"/>
        </w:rPr>
      </w:pPr>
      <w:r>
        <w:rPr>
          <w:rFonts w:hint="eastAsia" w:ascii="宋体" w:hAnsi="宋体" w:cs="宋体"/>
          <w:b/>
          <w:bCs w:val="0"/>
          <w:i w:val="0"/>
          <w:iCs w:val="0"/>
          <w:sz w:val="32"/>
          <w:szCs w:val="32"/>
          <w:lang w:eastAsia="zh-CN"/>
        </w:rPr>
        <w:t>十</w:t>
      </w:r>
      <w:r>
        <w:rPr>
          <w:rFonts w:hint="eastAsia" w:ascii="宋体" w:hAnsi="宋体" w:cs="宋体"/>
          <w:b/>
          <w:bCs w:val="0"/>
          <w:i w:val="0"/>
          <w:iCs w:val="0"/>
          <w:sz w:val="32"/>
          <w:szCs w:val="32"/>
          <w:lang w:val="en-US" w:eastAsia="zh-CN"/>
        </w:rPr>
        <w:t>三</w:t>
      </w:r>
      <w:r>
        <w:rPr>
          <w:rFonts w:hint="eastAsia" w:ascii="宋体" w:hAnsi="宋体" w:cs="宋体"/>
          <w:b/>
          <w:bCs w:val="0"/>
          <w:i w:val="0"/>
          <w:iCs w:val="0"/>
          <w:sz w:val="32"/>
          <w:szCs w:val="32"/>
        </w:rPr>
        <w:t>、</w:t>
      </w:r>
      <w:bookmarkStart w:id="168" w:name="_Toc19915"/>
      <w:r>
        <w:rPr>
          <w:rFonts w:hint="eastAsia"/>
          <w:i w:val="0"/>
          <w:iCs w:val="0"/>
          <w:sz w:val="32"/>
          <w:szCs w:val="32"/>
        </w:rPr>
        <w:t>投标人认为与评分有关的需要提供的其他资料。</w:t>
      </w:r>
      <w:bookmarkEnd w:id="167"/>
    </w:p>
    <w:p w14:paraId="1A751CB4">
      <w:pPr>
        <w:rPr>
          <w:rFonts w:hint="eastAsia"/>
        </w:rPr>
      </w:pPr>
    </w:p>
    <w:p w14:paraId="72261FD2">
      <w:pPr>
        <w:pStyle w:val="114"/>
        <w:ind w:firstLine="640"/>
        <w:rPr>
          <w:rFonts w:hint="eastAsia"/>
        </w:rPr>
      </w:pPr>
    </w:p>
    <w:p w14:paraId="06CBAE0A">
      <w:pPr>
        <w:pStyle w:val="114"/>
        <w:ind w:firstLine="640"/>
        <w:rPr>
          <w:rFonts w:hint="eastAsia"/>
        </w:rPr>
      </w:pPr>
    </w:p>
    <w:p w14:paraId="59D69418">
      <w:pPr>
        <w:pStyle w:val="114"/>
        <w:ind w:firstLine="640"/>
        <w:rPr>
          <w:rFonts w:hint="eastAsia"/>
        </w:rPr>
      </w:pPr>
    </w:p>
    <w:p w14:paraId="06036D68">
      <w:pPr>
        <w:rPr>
          <w:rFonts w:hint="eastAsia"/>
        </w:rPr>
      </w:pPr>
    </w:p>
    <w:p w14:paraId="4ED1382A">
      <w:pPr>
        <w:pStyle w:val="110"/>
        <w:rPr>
          <w:rFonts w:hint="eastAsia"/>
        </w:rPr>
      </w:pPr>
    </w:p>
    <w:p w14:paraId="7B06B3DB">
      <w:pPr>
        <w:pStyle w:val="111"/>
        <w:rPr>
          <w:rFonts w:hint="eastAsia"/>
        </w:rPr>
      </w:pPr>
    </w:p>
    <w:p w14:paraId="14720A73">
      <w:pPr>
        <w:rPr>
          <w:rFonts w:hint="eastAsia"/>
        </w:rPr>
      </w:pPr>
    </w:p>
    <w:p w14:paraId="6CAB27FD">
      <w:pPr>
        <w:pStyle w:val="78"/>
        <w:rPr>
          <w:rFonts w:hint="eastAsia"/>
        </w:rPr>
      </w:pPr>
    </w:p>
    <w:p w14:paraId="39691D38">
      <w:pPr>
        <w:pStyle w:val="78"/>
        <w:rPr>
          <w:rFonts w:hint="eastAsia"/>
        </w:rPr>
      </w:pPr>
    </w:p>
    <w:p w14:paraId="543D9749">
      <w:pPr>
        <w:pStyle w:val="78"/>
        <w:rPr>
          <w:rFonts w:hint="eastAsia"/>
        </w:rPr>
      </w:pPr>
    </w:p>
    <w:p w14:paraId="048F9D0E">
      <w:pPr>
        <w:pStyle w:val="78"/>
        <w:rPr>
          <w:rFonts w:hint="eastAsia"/>
        </w:rPr>
      </w:pPr>
    </w:p>
    <w:p w14:paraId="2C81C1C4">
      <w:pPr>
        <w:keepNext/>
        <w:keepLines/>
        <w:pageBreakBefore w:val="0"/>
        <w:widowControl/>
        <w:kinsoku/>
        <w:wordWrap/>
        <w:overflowPunct/>
        <w:topLinePunct w:val="0"/>
        <w:autoSpaceDE/>
        <w:autoSpaceDN/>
        <w:bidi w:val="0"/>
        <w:adjustRightInd/>
        <w:snapToGrid w:val="0"/>
        <w:spacing w:line="600" w:lineRule="exact"/>
        <w:textAlignment w:val="auto"/>
        <w:outlineLvl w:val="1"/>
        <w:rPr>
          <w:rFonts w:hint="eastAsia" w:ascii="宋体" w:hAnsi="宋体" w:cs="宋体"/>
          <w:b/>
          <w:sz w:val="32"/>
          <w:szCs w:val="32"/>
        </w:rPr>
      </w:pPr>
      <w:bookmarkStart w:id="169" w:name="_Toc7968"/>
      <w:bookmarkStart w:id="170" w:name="_Toc19156"/>
      <w:r>
        <w:rPr>
          <w:rFonts w:hint="eastAsia" w:ascii="宋体" w:hAnsi="宋体" w:cs="宋体"/>
          <w:b/>
          <w:sz w:val="32"/>
          <w:szCs w:val="32"/>
        </w:rPr>
        <w:t>三、“报价文件”格式</w:t>
      </w:r>
      <w:bookmarkEnd w:id="169"/>
      <w:bookmarkEnd w:id="170"/>
    </w:p>
    <w:p w14:paraId="0E9F8943">
      <w:pPr>
        <w:snapToGrid w:val="0"/>
        <w:ind w:firstLine="1962" w:firstLineChars="698"/>
        <w:rPr>
          <w:rFonts w:hint="eastAsia" w:ascii="宋体" w:hAnsi="宋体"/>
          <w:b/>
          <w:sz w:val="28"/>
          <w:szCs w:val="28"/>
        </w:rPr>
      </w:pPr>
    </w:p>
    <w:p w14:paraId="57D3D7B4">
      <w:pPr>
        <w:snapToGrid w:val="0"/>
        <w:ind w:firstLine="1962" w:firstLineChars="698"/>
        <w:rPr>
          <w:rFonts w:hint="eastAsia" w:ascii="宋体" w:hAnsi="宋体"/>
          <w:b/>
          <w:sz w:val="28"/>
          <w:szCs w:val="28"/>
        </w:rPr>
      </w:pPr>
    </w:p>
    <w:p w14:paraId="7AD41DC9">
      <w:pPr>
        <w:snapToGrid w:val="0"/>
        <w:spacing w:line="360" w:lineRule="auto"/>
        <w:jc w:val="center"/>
        <w:rPr>
          <w:rFonts w:hint="eastAsia" w:ascii="宋体" w:hAnsi="宋体" w:eastAsia="宋体"/>
          <w:b/>
          <w:spacing w:val="0"/>
          <w:sz w:val="46"/>
          <w:szCs w:val="46"/>
          <w:lang w:eastAsia="zh-CN"/>
        </w:rPr>
      </w:pPr>
      <w:r>
        <w:rPr>
          <w:rFonts w:hint="eastAsia" w:ascii="宋体" w:hAnsi="宋体"/>
          <w:b/>
          <w:spacing w:val="0"/>
          <w:sz w:val="46"/>
          <w:szCs w:val="46"/>
          <w:lang w:eastAsia="zh-CN"/>
        </w:rPr>
        <w:t>遂昌县竹产业共富产业园项目——炭化炉设备采购及安装</w:t>
      </w:r>
    </w:p>
    <w:p w14:paraId="405BE801">
      <w:pPr>
        <w:spacing w:line="360" w:lineRule="auto"/>
        <w:jc w:val="center"/>
        <w:rPr>
          <w:rFonts w:hint="eastAsia" w:ascii="宋体" w:hAnsi="宋体"/>
          <w:sz w:val="28"/>
          <w:szCs w:val="28"/>
        </w:rPr>
      </w:pPr>
    </w:p>
    <w:p w14:paraId="75BE76AB">
      <w:pPr>
        <w:spacing w:line="360" w:lineRule="auto"/>
        <w:jc w:val="center"/>
        <w:rPr>
          <w:rFonts w:hint="eastAsia" w:ascii="宋体" w:hAnsi="宋体" w:eastAsia="宋体"/>
          <w:sz w:val="28"/>
          <w:szCs w:val="28"/>
          <w:lang w:eastAsia="zh-CN"/>
        </w:rPr>
      </w:pPr>
      <w:r>
        <w:rPr>
          <w:rFonts w:hint="eastAsia" w:ascii="宋体" w:hAnsi="宋体"/>
          <w:sz w:val="28"/>
          <w:szCs w:val="28"/>
        </w:rPr>
        <w:t>采购编号：</w:t>
      </w:r>
      <w:r>
        <w:rPr>
          <w:rFonts w:hint="eastAsia" w:ascii="宋体" w:hAnsi="宋体"/>
          <w:sz w:val="28"/>
          <w:szCs w:val="28"/>
          <w:lang w:eastAsia="zh-CN"/>
        </w:rPr>
        <w:t>ZJHT2025B01</w:t>
      </w:r>
    </w:p>
    <w:p w14:paraId="5F3FF44B">
      <w:pPr>
        <w:snapToGrid w:val="0"/>
        <w:ind w:firstLine="1962" w:firstLineChars="698"/>
        <w:rPr>
          <w:rFonts w:hint="eastAsia" w:ascii="宋体" w:hAnsi="宋体"/>
          <w:b/>
          <w:sz w:val="28"/>
          <w:szCs w:val="28"/>
        </w:rPr>
      </w:pPr>
    </w:p>
    <w:p w14:paraId="4075D7E0">
      <w:pPr>
        <w:snapToGrid w:val="0"/>
        <w:ind w:firstLine="1962" w:firstLineChars="698"/>
        <w:rPr>
          <w:rFonts w:hint="eastAsia" w:ascii="宋体" w:hAnsi="宋体"/>
          <w:b/>
          <w:sz w:val="28"/>
          <w:szCs w:val="28"/>
        </w:rPr>
      </w:pPr>
    </w:p>
    <w:p w14:paraId="75340348">
      <w:pPr>
        <w:pStyle w:val="5"/>
        <w:outlineLvl w:val="9"/>
        <w:rPr>
          <w:rFonts w:hint="eastAsia" w:ascii="宋体" w:hAnsi="宋体"/>
          <w:b w:val="0"/>
        </w:rPr>
      </w:pPr>
    </w:p>
    <w:p w14:paraId="6FA54E96">
      <w:pPr>
        <w:rPr>
          <w:rFonts w:hint="eastAsia" w:ascii="宋体" w:hAnsi="宋体"/>
          <w:b/>
          <w:sz w:val="28"/>
          <w:szCs w:val="28"/>
        </w:rPr>
      </w:pPr>
    </w:p>
    <w:p w14:paraId="087C88D5">
      <w:pPr>
        <w:rPr>
          <w:rFonts w:hint="eastAsia"/>
        </w:rPr>
      </w:pPr>
    </w:p>
    <w:p w14:paraId="447AA2BC">
      <w:pPr>
        <w:pStyle w:val="7"/>
        <w:ind w:firstLine="1285" w:firstLineChars="400"/>
        <w:rPr>
          <w:rFonts w:hint="eastAsia" w:cs="宋体"/>
          <w:b/>
          <w:bCs/>
          <w:sz w:val="32"/>
          <w:szCs w:val="32"/>
        </w:rPr>
      </w:pPr>
      <w:r>
        <w:rPr>
          <w:rFonts w:hint="eastAsia" w:cs="宋体"/>
          <w:b/>
          <w:bCs/>
          <w:sz w:val="32"/>
          <w:szCs w:val="32"/>
        </w:rPr>
        <w:t>投标文件名称：报价文件</w:t>
      </w:r>
    </w:p>
    <w:p w14:paraId="7C29BBDD">
      <w:pPr>
        <w:pStyle w:val="27"/>
        <w:ind w:firstLine="1120" w:firstLineChars="400"/>
        <w:rPr>
          <w:rFonts w:hint="eastAsia"/>
        </w:rPr>
      </w:pPr>
    </w:p>
    <w:p w14:paraId="4DC5CDE0">
      <w:pPr>
        <w:pStyle w:val="7"/>
        <w:rPr>
          <w:rFonts w:hint="eastAsia"/>
        </w:rPr>
      </w:pPr>
    </w:p>
    <w:p w14:paraId="65555891">
      <w:pPr>
        <w:pStyle w:val="7"/>
        <w:rPr>
          <w:rFonts w:hint="eastAsia"/>
        </w:rPr>
      </w:pPr>
    </w:p>
    <w:p w14:paraId="6B1E2D38">
      <w:pPr>
        <w:ind w:firstLine="960" w:firstLineChars="400"/>
      </w:pPr>
    </w:p>
    <w:p w14:paraId="7C667859">
      <w:pPr>
        <w:pStyle w:val="7"/>
        <w:ind w:firstLine="1285" w:firstLineChars="400"/>
        <w:rPr>
          <w:rFonts w:hint="eastAsia" w:cs="宋体"/>
          <w:b/>
          <w:bCs/>
          <w:sz w:val="32"/>
          <w:szCs w:val="32"/>
        </w:rPr>
      </w:pPr>
      <w:r>
        <w:rPr>
          <w:rFonts w:hint="eastAsia" w:cs="宋体"/>
          <w:b/>
          <w:bCs/>
          <w:sz w:val="32"/>
          <w:szCs w:val="32"/>
        </w:rPr>
        <w:t>供应商名称（公 章）：</w:t>
      </w:r>
    </w:p>
    <w:p w14:paraId="635487F4">
      <w:pPr>
        <w:pStyle w:val="5"/>
        <w:ind w:firstLine="1124" w:firstLineChars="400"/>
        <w:outlineLvl w:val="9"/>
      </w:pPr>
    </w:p>
    <w:p w14:paraId="47A9E015"/>
    <w:p w14:paraId="05B37A25"/>
    <w:p w14:paraId="30A4D6F4">
      <w:pPr>
        <w:pStyle w:val="7"/>
        <w:ind w:firstLine="1285" w:firstLineChars="400"/>
        <w:rPr>
          <w:rFonts w:hint="eastAsia" w:cs="宋体"/>
          <w:b/>
          <w:bCs/>
          <w:sz w:val="32"/>
          <w:szCs w:val="32"/>
        </w:rPr>
      </w:pPr>
      <w:r>
        <w:rPr>
          <w:rFonts w:hint="eastAsia" w:cs="宋体"/>
          <w:b/>
          <w:bCs/>
          <w:sz w:val="32"/>
          <w:szCs w:val="32"/>
        </w:rPr>
        <w:t>供应商地址：</w:t>
      </w:r>
    </w:p>
    <w:p w14:paraId="283EEF46"/>
    <w:p w14:paraId="6138FFC3"/>
    <w:p w14:paraId="28B78939">
      <w:pPr>
        <w:pStyle w:val="5"/>
        <w:outlineLvl w:val="9"/>
      </w:pPr>
    </w:p>
    <w:p w14:paraId="77D7B383"/>
    <w:p w14:paraId="5E91118D">
      <w:pPr>
        <w:snapToGrid w:val="0"/>
        <w:ind w:firstLine="1285" w:firstLineChars="400"/>
        <w:jc w:val="both"/>
        <w:outlineLvl w:val="0"/>
        <w:rPr>
          <w:rFonts w:hint="eastAsia" w:ascii="宋体" w:cs="宋体"/>
          <w:b/>
          <w:bCs/>
          <w:sz w:val="32"/>
          <w:szCs w:val="32"/>
        </w:rPr>
      </w:pPr>
      <w:bookmarkStart w:id="171" w:name="_Toc31270"/>
      <w:bookmarkStart w:id="172" w:name="_Toc19168"/>
      <w:r>
        <w:rPr>
          <w:rFonts w:hint="eastAsia" w:ascii="宋体" w:cs="宋体"/>
          <w:b/>
          <w:bCs/>
          <w:sz w:val="32"/>
          <w:szCs w:val="32"/>
        </w:rPr>
        <w:t>日   期</w:t>
      </w:r>
      <w:bookmarkEnd w:id="171"/>
      <w:bookmarkEnd w:id="172"/>
    </w:p>
    <w:p w14:paraId="385BFDE7">
      <w:pPr>
        <w:snapToGrid w:val="0"/>
        <w:jc w:val="center"/>
        <w:rPr>
          <w:rStyle w:val="81"/>
          <w:rFonts w:hint="eastAsia" w:ascii="宋体" w:hAnsi="宋体"/>
          <w:i w:val="0"/>
        </w:rPr>
      </w:pPr>
    </w:p>
    <w:p w14:paraId="6CC0B542">
      <w:pPr>
        <w:snapToGrid w:val="0"/>
        <w:jc w:val="center"/>
        <w:rPr>
          <w:rStyle w:val="81"/>
          <w:rFonts w:hint="eastAsia" w:ascii="宋体" w:hAnsi="宋体"/>
          <w:i w:val="0"/>
        </w:rPr>
      </w:pPr>
    </w:p>
    <w:bookmarkEnd w:id="168"/>
    <w:p w14:paraId="5EECD144">
      <w:pPr>
        <w:snapToGrid w:val="0"/>
        <w:jc w:val="center"/>
        <w:rPr>
          <w:rStyle w:val="81"/>
          <w:rFonts w:hint="eastAsia" w:ascii="宋体" w:hAnsi="宋体"/>
          <w:i w:val="0"/>
        </w:rPr>
      </w:pPr>
    </w:p>
    <w:p w14:paraId="036E01EF">
      <w:pPr>
        <w:pStyle w:val="5"/>
        <w:outlineLvl w:val="9"/>
        <w:rPr>
          <w:rFonts w:hint="eastAsia"/>
        </w:rPr>
      </w:pPr>
    </w:p>
    <w:p w14:paraId="3817C653">
      <w:pPr>
        <w:snapToGrid w:val="0"/>
        <w:jc w:val="center"/>
        <w:rPr>
          <w:rFonts w:hint="eastAsia" w:ascii="宋体" w:hAnsi="宋体"/>
          <w:b/>
          <w:bCs/>
          <w:iCs/>
          <w:sz w:val="28"/>
          <w:szCs w:val="28"/>
        </w:rPr>
      </w:pPr>
    </w:p>
    <w:p w14:paraId="13640287">
      <w:pPr>
        <w:spacing w:line="800" w:lineRule="exact"/>
        <w:jc w:val="center"/>
        <w:rPr>
          <w:rFonts w:hint="eastAsia" w:ascii="宋体"/>
          <w:b/>
          <w:bCs/>
          <w:sz w:val="36"/>
          <w:szCs w:val="36"/>
        </w:rPr>
      </w:pPr>
      <w:r>
        <w:rPr>
          <w:rFonts w:hint="eastAsia" w:ascii="宋体"/>
          <w:b/>
          <w:bCs/>
          <w:sz w:val="36"/>
          <w:szCs w:val="36"/>
        </w:rPr>
        <w:t>目 录</w:t>
      </w:r>
    </w:p>
    <w:p w14:paraId="7465778F">
      <w:pPr>
        <w:pStyle w:val="5"/>
        <w:outlineLvl w:val="9"/>
        <w:rPr>
          <w:rFonts w:hint="eastAsia"/>
        </w:rPr>
      </w:pPr>
    </w:p>
    <w:p w14:paraId="7DBF9C68">
      <w:pPr>
        <w:spacing w:line="600" w:lineRule="exact"/>
        <w:ind w:firstLine="522" w:firstLineChars="200"/>
        <w:outlineLvl w:val="1"/>
        <w:rPr>
          <w:rFonts w:hint="eastAsia" w:ascii="宋体" w:hAnsi="宋体" w:cs="宋体"/>
          <w:b/>
          <w:bCs/>
          <w:sz w:val="26"/>
          <w:szCs w:val="26"/>
        </w:rPr>
      </w:pPr>
      <w:bookmarkStart w:id="173" w:name="_Toc330"/>
      <w:bookmarkStart w:id="174" w:name="_Toc12305"/>
      <w:r>
        <w:rPr>
          <w:rFonts w:hint="eastAsia" w:ascii="宋体" w:hAnsi="宋体" w:cs="宋体"/>
          <w:b/>
          <w:bCs/>
          <w:sz w:val="26"/>
          <w:szCs w:val="26"/>
        </w:rPr>
        <w:t>一、</w:t>
      </w:r>
      <w:bookmarkEnd w:id="173"/>
      <w:r>
        <w:rPr>
          <w:rFonts w:hint="eastAsia"/>
          <w:b/>
          <w:bCs/>
          <w:i w:val="0"/>
          <w:iCs w:val="0"/>
          <w:sz w:val="28"/>
        </w:rPr>
        <w:t>开标一览表</w:t>
      </w:r>
      <w:bookmarkEnd w:id="174"/>
    </w:p>
    <w:p w14:paraId="650764EC">
      <w:pPr>
        <w:spacing w:line="600" w:lineRule="exact"/>
        <w:ind w:firstLine="520" w:firstLineChars="200"/>
        <w:rPr>
          <w:rFonts w:hint="default" w:ascii="宋体" w:hAnsi="宋体" w:eastAsia="宋体" w:cs="宋体"/>
          <w:b/>
          <w:bCs/>
          <w:sz w:val="26"/>
          <w:szCs w:val="26"/>
          <w:lang w:val="en-US" w:eastAsia="zh-CN"/>
        </w:rPr>
      </w:pPr>
      <w:r>
        <w:rPr>
          <w:rFonts w:hint="eastAsia" w:ascii="宋体" w:hAnsi="宋体" w:cs="宋体"/>
          <w:sz w:val="26"/>
          <w:szCs w:val="26"/>
        </w:rPr>
        <w:t>1、</w:t>
      </w:r>
      <w:r>
        <w:rPr>
          <w:rFonts w:hint="eastAsia" w:ascii="宋体" w:hAnsi="宋体" w:cs="宋体"/>
          <w:sz w:val="26"/>
          <w:szCs w:val="26"/>
          <w:lang w:val="en-US" w:eastAsia="zh-CN"/>
        </w:rPr>
        <w:t>报价明细表</w:t>
      </w:r>
    </w:p>
    <w:p w14:paraId="7DC2CE88">
      <w:pPr>
        <w:spacing w:line="600" w:lineRule="exact"/>
        <w:ind w:firstLine="482" w:firstLineChars="200"/>
        <w:rPr>
          <w:rFonts w:hint="eastAsia" w:ascii="宋体" w:hAnsi="宋体" w:cs="宋体"/>
          <w:b/>
          <w:bCs/>
        </w:rPr>
      </w:pPr>
    </w:p>
    <w:p w14:paraId="30F622B6">
      <w:pPr>
        <w:spacing w:line="600" w:lineRule="exact"/>
        <w:ind w:firstLine="482" w:firstLineChars="200"/>
        <w:rPr>
          <w:rFonts w:hint="eastAsia" w:ascii="宋体" w:hAnsi="宋体" w:cs="宋体"/>
          <w:b/>
          <w:bCs/>
        </w:rPr>
      </w:pPr>
    </w:p>
    <w:p w14:paraId="77897A44">
      <w:pPr>
        <w:snapToGrid w:val="0"/>
        <w:jc w:val="center"/>
        <w:rPr>
          <w:rFonts w:hint="eastAsia" w:ascii="宋体" w:hAnsi="宋体" w:cs="宋体"/>
          <w:sz w:val="22"/>
          <w:szCs w:val="22"/>
        </w:rPr>
      </w:pPr>
    </w:p>
    <w:p w14:paraId="1816BFC6">
      <w:pPr>
        <w:snapToGrid w:val="0"/>
        <w:jc w:val="center"/>
        <w:rPr>
          <w:rFonts w:hint="eastAsia" w:ascii="宋体" w:hAnsi="宋体" w:cs="宋体"/>
          <w:sz w:val="22"/>
          <w:szCs w:val="22"/>
        </w:rPr>
      </w:pPr>
    </w:p>
    <w:p w14:paraId="1DE481DB">
      <w:pPr>
        <w:pStyle w:val="5"/>
        <w:outlineLvl w:val="9"/>
        <w:rPr>
          <w:rFonts w:hint="eastAsia" w:ascii="宋体" w:hAnsi="宋体" w:cs="宋体"/>
          <w:sz w:val="22"/>
          <w:szCs w:val="22"/>
        </w:rPr>
      </w:pPr>
    </w:p>
    <w:p w14:paraId="40C0B0E7">
      <w:pPr>
        <w:rPr>
          <w:rFonts w:hint="eastAsia" w:ascii="宋体" w:hAnsi="宋体" w:cs="宋体"/>
          <w:sz w:val="22"/>
          <w:szCs w:val="22"/>
        </w:rPr>
      </w:pPr>
    </w:p>
    <w:p w14:paraId="18090A48">
      <w:pPr>
        <w:pStyle w:val="5"/>
        <w:outlineLvl w:val="9"/>
        <w:rPr>
          <w:rFonts w:hint="eastAsia" w:ascii="宋体" w:hAnsi="宋体" w:cs="宋体"/>
          <w:sz w:val="22"/>
          <w:szCs w:val="22"/>
        </w:rPr>
      </w:pPr>
    </w:p>
    <w:p w14:paraId="4718EBE1">
      <w:pPr>
        <w:rPr>
          <w:rFonts w:hint="eastAsia" w:ascii="宋体" w:hAnsi="宋体" w:cs="宋体"/>
          <w:sz w:val="22"/>
          <w:szCs w:val="22"/>
        </w:rPr>
      </w:pPr>
    </w:p>
    <w:p w14:paraId="657F2743">
      <w:pPr>
        <w:pStyle w:val="5"/>
        <w:outlineLvl w:val="9"/>
        <w:rPr>
          <w:rFonts w:hint="eastAsia" w:ascii="宋体" w:hAnsi="宋体" w:cs="宋体"/>
          <w:sz w:val="22"/>
          <w:szCs w:val="22"/>
        </w:rPr>
      </w:pPr>
    </w:p>
    <w:p w14:paraId="39699BE2">
      <w:pPr>
        <w:rPr>
          <w:rFonts w:hint="eastAsia" w:ascii="宋体" w:hAnsi="宋体" w:cs="宋体"/>
          <w:sz w:val="22"/>
          <w:szCs w:val="22"/>
        </w:rPr>
      </w:pPr>
    </w:p>
    <w:p w14:paraId="1FE6B5FC">
      <w:pPr>
        <w:pStyle w:val="5"/>
        <w:outlineLvl w:val="9"/>
        <w:rPr>
          <w:rFonts w:hint="eastAsia" w:ascii="宋体" w:hAnsi="宋体" w:cs="宋体"/>
          <w:sz w:val="22"/>
          <w:szCs w:val="22"/>
        </w:rPr>
      </w:pPr>
    </w:p>
    <w:p w14:paraId="272D201E">
      <w:pPr>
        <w:rPr>
          <w:rFonts w:hint="eastAsia" w:ascii="宋体" w:hAnsi="宋体" w:cs="宋体"/>
          <w:sz w:val="22"/>
          <w:szCs w:val="22"/>
        </w:rPr>
      </w:pPr>
    </w:p>
    <w:p w14:paraId="0D0FF41F">
      <w:pPr>
        <w:pStyle w:val="5"/>
        <w:outlineLvl w:val="9"/>
        <w:rPr>
          <w:rFonts w:hint="eastAsia" w:ascii="宋体" w:hAnsi="宋体" w:cs="宋体"/>
          <w:sz w:val="22"/>
          <w:szCs w:val="22"/>
        </w:rPr>
      </w:pPr>
    </w:p>
    <w:p w14:paraId="51E2A5B7">
      <w:pPr>
        <w:rPr>
          <w:rFonts w:hint="eastAsia" w:ascii="宋体" w:hAnsi="宋体" w:cs="宋体"/>
          <w:sz w:val="22"/>
          <w:szCs w:val="22"/>
        </w:rPr>
      </w:pPr>
    </w:p>
    <w:p w14:paraId="041743CD">
      <w:pPr>
        <w:pStyle w:val="5"/>
        <w:outlineLvl w:val="9"/>
        <w:rPr>
          <w:rFonts w:hint="eastAsia" w:ascii="宋体" w:hAnsi="宋体" w:cs="宋体"/>
          <w:sz w:val="22"/>
          <w:szCs w:val="22"/>
        </w:rPr>
      </w:pPr>
    </w:p>
    <w:p w14:paraId="52F868A1">
      <w:pPr>
        <w:rPr>
          <w:rFonts w:hint="eastAsia" w:ascii="宋体" w:hAnsi="宋体" w:cs="宋体"/>
          <w:sz w:val="22"/>
          <w:szCs w:val="22"/>
        </w:rPr>
      </w:pPr>
    </w:p>
    <w:p w14:paraId="4A8D03D0">
      <w:pPr>
        <w:pStyle w:val="5"/>
        <w:outlineLvl w:val="9"/>
        <w:rPr>
          <w:rFonts w:hint="eastAsia" w:ascii="宋体" w:hAnsi="宋体" w:cs="宋体"/>
          <w:sz w:val="22"/>
          <w:szCs w:val="22"/>
        </w:rPr>
      </w:pPr>
    </w:p>
    <w:p w14:paraId="1C25D6AC">
      <w:pPr>
        <w:rPr>
          <w:rFonts w:hint="eastAsia" w:ascii="宋体" w:hAnsi="宋体" w:cs="宋体"/>
          <w:sz w:val="22"/>
          <w:szCs w:val="22"/>
        </w:rPr>
      </w:pPr>
    </w:p>
    <w:p w14:paraId="3A4EEE4A">
      <w:pPr>
        <w:pStyle w:val="5"/>
        <w:outlineLvl w:val="9"/>
        <w:rPr>
          <w:rFonts w:hint="eastAsia" w:ascii="宋体" w:hAnsi="宋体" w:cs="宋体"/>
          <w:sz w:val="22"/>
          <w:szCs w:val="22"/>
        </w:rPr>
      </w:pPr>
    </w:p>
    <w:p w14:paraId="7455355D">
      <w:pPr>
        <w:rPr>
          <w:rFonts w:hint="eastAsia" w:ascii="宋体" w:hAnsi="宋体" w:cs="宋体"/>
          <w:sz w:val="22"/>
          <w:szCs w:val="22"/>
        </w:rPr>
      </w:pPr>
    </w:p>
    <w:p w14:paraId="7D2D6025">
      <w:pPr>
        <w:pStyle w:val="5"/>
        <w:outlineLvl w:val="9"/>
        <w:rPr>
          <w:rFonts w:hint="eastAsia"/>
        </w:rPr>
      </w:pPr>
    </w:p>
    <w:p w14:paraId="6846166E">
      <w:pPr>
        <w:snapToGrid w:val="0"/>
        <w:jc w:val="center"/>
        <w:rPr>
          <w:rFonts w:hint="eastAsia" w:ascii="宋体" w:hAnsi="宋体" w:cs="宋体"/>
          <w:sz w:val="22"/>
          <w:szCs w:val="22"/>
        </w:rPr>
      </w:pPr>
    </w:p>
    <w:p w14:paraId="20183FC9">
      <w:pPr>
        <w:pStyle w:val="114"/>
        <w:ind w:firstLine="440"/>
        <w:rPr>
          <w:rFonts w:hint="eastAsia" w:ascii="宋体" w:hAnsi="宋体" w:cs="宋体"/>
          <w:sz w:val="22"/>
          <w:szCs w:val="22"/>
        </w:rPr>
      </w:pPr>
    </w:p>
    <w:p w14:paraId="61F50A2E">
      <w:pPr>
        <w:pStyle w:val="5"/>
        <w:spacing w:before="120" w:beforeLines="50" w:after="0" w:line="600" w:lineRule="exact"/>
        <w:jc w:val="center"/>
        <w:rPr>
          <w:rFonts w:hint="eastAsia"/>
          <w:b/>
          <w:bCs/>
          <w:i w:val="0"/>
          <w:iCs w:val="0"/>
          <w:sz w:val="28"/>
        </w:rPr>
      </w:pPr>
      <w:bookmarkStart w:id="175" w:name="_Toc28503"/>
      <w:r>
        <w:rPr>
          <w:rFonts w:hint="eastAsia"/>
          <w:b/>
          <w:bCs/>
          <w:i w:val="0"/>
          <w:iCs w:val="0"/>
          <w:sz w:val="28"/>
        </w:rPr>
        <w:t>一、开标一览表</w:t>
      </w:r>
      <w:bookmarkEnd w:id="175"/>
    </w:p>
    <w:p w14:paraId="0A600D5B">
      <w:pPr>
        <w:spacing w:before="240" w:beforeLines="100" w:after="120" w:afterLines="50"/>
        <w:rPr>
          <w:rFonts w:hint="eastAsia" w:ascii="宋体" w:hAnsi="宋体" w:eastAsia="宋体" w:cs="宋体"/>
          <w:bCs/>
          <w:sz w:val="26"/>
          <w:szCs w:val="26"/>
          <w:lang w:eastAsia="zh-CN"/>
        </w:rPr>
      </w:pPr>
      <w:r>
        <w:rPr>
          <w:rFonts w:hint="eastAsia" w:ascii="宋体" w:hAnsi="宋体" w:cs="宋体"/>
          <w:sz w:val="26"/>
          <w:szCs w:val="26"/>
        </w:rPr>
        <w:t>项目编号：</w:t>
      </w:r>
      <w:r>
        <w:rPr>
          <w:rFonts w:hint="eastAsia" w:ascii="宋体" w:hAnsi="宋体" w:cs="宋体"/>
          <w:sz w:val="26"/>
          <w:szCs w:val="26"/>
          <w:lang w:eastAsia="zh-CN"/>
        </w:rPr>
        <w:t>ZJHT2025B01</w:t>
      </w:r>
    </w:p>
    <w:p w14:paraId="536841E1">
      <w:pPr>
        <w:spacing w:before="120" w:beforeLines="50" w:after="120" w:afterLines="50"/>
        <w:rPr>
          <w:rFonts w:hint="eastAsia" w:ascii="宋体" w:hAnsi="宋体" w:cs="宋体"/>
          <w:sz w:val="26"/>
          <w:szCs w:val="26"/>
          <w:lang w:eastAsia="zh-CN"/>
        </w:rPr>
      </w:pPr>
      <w:r>
        <w:rPr>
          <w:rFonts w:hint="eastAsia" w:ascii="宋体" w:hAnsi="宋体" w:cs="宋体"/>
          <w:sz w:val="26"/>
          <w:szCs w:val="26"/>
        </w:rPr>
        <w:t>项目名称：</w:t>
      </w:r>
      <w:r>
        <w:rPr>
          <w:rFonts w:hint="eastAsia" w:ascii="宋体" w:hAnsi="宋体" w:cs="宋体"/>
          <w:sz w:val="26"/>
          <w:szCs w:val="26"/>
          <w:lang w:eastAsia="zh-CN"/>
        </w:rPr>
        <w:t>遂昌县竹产业共富产业园项目——炭化炉设备采购及安装</w:t>
      </w:r>
    </w:p>
    <w:tbl>
      <w:tblPr>
        <w:tblStyle w:val="65"/>
        <w:tblW w:w="4996"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452"/>
        <w:gridCol w:w="1245"/>
        <w:gridCol w:w="2339"/>
        <w:gridCol w:w="2188"/>
      </w:tblGrid>
      <w:tr w14:paraId="561EA72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0D84943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序号</w:t>
            </w:r>
          </w:p>
        </w:tc>
        <w:tc>
          <w:tcPr>
            <w:tcW w:w="1320" w:type="pct"/>
            <w:tcBorders>
              <w:tl2br w:val="nil"/>
              <w:tr2bl w:val="nil"/>
            </w:tcBorders>
            <w:vAlign w:val="center"/>
          </w:tcPr>
          <w:p w14:paraId="14FB2F6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b/>
                <w:bCs/>
                <w:color w:val="auto"/>
                <w:sz w:val="24"/>
                <w:szCs w:val="24"/>
                <w:u w:val="none"/>
                <w:vertAlign w:val="baseline"/>
                <w:lang w:eastAsia="zh-CN"/>
              </w:rPr>
            </w:pPr>
            <w:r>
              <w:rPr>
                <w:rFonts w:hint="eastAsia"/>
                <w:b/>
                <w:bCs/>
                <w:color w:val="auto"/>
                <w:sz w:val="24"/>
                <w:szCs w:val="24"/>
                <w:u w:val="none"/>
                <w:vertAlign w:val="baseline"/>
                <w:lang w:eastAsia="zh-CN"/>
              </w:rPr>
              <w:t>采购设备名称</w:t>
            </w:r>
          </w:p>
        </w:tc>
        <w:tc>
          <w:tcPr>
            <w:tcW w:w="670" w:type="pct"/>
            <w:tcBorders>
              <w:tl2br w:val="nil"/>
              <w:tr2bl w:val="nil"/>
            </w:tcBorders>
            <w:vAlign w:val="center"/>
          </w:tcPr>
          <w:p w14:paraId="6E3434A4">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eastAsia="宋体"/>
                <w:b/>
                <w:bCs/>
                <w:color w:val="auto"/>
                <w:sz w:val="24"/>
                <w:szCs w:val="24"/>
                <w:u w:val="none"/>
                <w:vertAlign w:val="baseline"/>
                <w:lang w:val="en-US" w:eastAsia="zh-CN"/>
              </w:rPr>
            </w:pPr>
            <w:r>
              <w:rPr>
                <w:rFonts w:hint="eastAsia"/>
                <w:b/>
                <w:bCs/>
                <w:color w:val="auto"/>
                <w:sz w:val="24"/>
                <w:szCs w:val="24"/>
                <w:u w:val="none"/>
                <w:vertAlign w:val="baseline"/>
                <w:lang w:val="en-US" w:eastAsia="zh-CN"/>
              </w:rPr>
              <w:t>数量</w:t>
            </w:r>
          </w:p>
        </w:tc>
        <w:tc>
          <w:tcPr>
            <w:tcW w:w="1259" w:type="pct"/>
            <w:tcBorders>
              <w:tl2br w:val="nil"/>
              <w:tr2bl w:val="nil"/>
            </w:tcBorders>
            <w:vAlign w:val="center"/>
          </w:tcPr>
          <w:p w14:paraId="56CAC5D4">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b/>
                <w:bCs/>
                <w:color w:val="auto"/>
                <w:sz w:val="24"/>
                <w:szCs w:val="24"/>
                <w:u w:val="none"/>
                <w:vertAlign w:val="baseline"/>
                <w:lang w:val="en-US" w:eastAsia="zh-CN"/>
              </w:rPr>
            </w:pPr>
            <w:r>
              <w:rPr>
                <w:rFonts w:hint="eastAsia" w:asciiTheme="minorEastAsia" w:hAnsiTheme="minorEastAsia" w:eastAsiaTheme="minorEastAsia"/>
                <w:b/>
                <w:bCs w:val="0"/>
                <w:kern w:val="2"/>
                <w:sz w:val="24"/>
                <w:szCs w:val="24"/>
                <w:vertAlign w:val="baseline"/>
                <w:lang w:val="en-US" w:eastAsia="zh-CN"/>
              </w:rPr>
              <w:t>投标单价</w:t>
            </w:r>
            <w:r>
              <w:rPr>
                <w:rFonts w:hint="eastAsia"/>
                <w:b/>
                <w:bCs/>
                <w:color w:val="auto"/>
                <w:sz w:val="24"/>
                <w:szCs w:val="24"/>
                <w:u w:val="none"/>
                <w:vertAlign w:val="baseline"/>
                <w:lang w:eastAsia="zh-CN"/>
              </w:rPr>
              <w:t>（元）</w:t>
            </w:r>
          </w:p>
        </w:tc>
        <w:tc>
          <w:tcPr>
            <w:tcW w:w="1177" w:type="pct"/>
            <w:tcBorders>
              <w:tl2br w:val="nil"/>
              <w:tr2bl w:val="nil"/>
            </w:tcBorders>
            <w:vAlign w:val="center"/>
          </w:tcPr>
          <w:p w14:paraId="3EFCABF1">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b/>
                <w:bCs/>
                <w:color w:val="auto"/>
                <w:sz w:val="24"/>
                <w:szCs w:val="24"/>
                <w:u w:val="none"/>
                <w:vertAlign w:val="baseline"/>
                <w:lang w:val="en-US" w:eastAsia="zh-CN"/>
              </w:rPr>
            </w:pPr>
            <w:r>
              <w:rPr>
                <w:rFonts w:hint="eastAsia"/>
                <w:b/>
                <w:bCs/>
                <w:color w:val="auto"/>
                <w:sz w:val="24"/>
                <w:szCs w:val="24"/>
                <w:u w:val="none"/>
                <w:vertAlign w:val="baseline"/>
                <w:lang w:val="en-US" w:eastAsia="zh-CN"/>
              </w:rPr>
              <w:t>小计（元）</w:t>
            </w:r>
          </w:p>
        </w:tc>
      </w:tr>
      <w:tr w14:paraId="30BF40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33C4423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eastAsia="宋体"/>
                <w:color w:val="auto"/>
                <w:sz w:val="24"/>
                <w:szCs w:val="24"/>
                <w:u w:val="none"/>
                <w:vertAlign w:val="baseline"/>
                <w:lang w:val="en-US" w:eastAsia="zh-CN"/>
              </w:rPr>
            </w:pPr>
            <w:r>
              <w:rPr>
                <w:rFonts w:hint="eastAsia"/>
                <w:color w:val="auto"/>
                <w:sz w:val="24"/>
                <w:szCs w:val="24"/>
                <w:u w:val="none"/>
                <w:vertAlign w:val="baseline"/>
                <w:lang w:val="en-US" w:eastAsia="zh-CN"/>
              </w:rPr>
              <w:t>1</w:t>
            </w:r>
          </w:p>
        </w:tc>
        <w:tc>
          <w:tcPr>
            <w:tcW w:w="1320" w:type="pct"/>
            <w:tcBorders>
              <w:tl2br w:val="nil"/>
              <w:tr2bl w:val="nil"/>
            </w:tcBorders>
            <w:vAlign w:val="center"/>
          </w:tcPr>
          <w:p w14:paraId="29308D53">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p>
        </w:tc>
        <w:tc>
          <w:tcPr>
            <w:tcW w:w="670" w:type="pct"/>
            <w:tcBorders>
              <w:tl2br w:val="nil"/>
              <w:tr2bl w:val="nil"/>
            </w:tcBorders>
            <w:vAlign w:val="center"/>
          </w:tcPr>
          <w:p w14:paraId="251F35BE">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259" w:type="pct"/>
            <w:tcBorders>
              <w:tl2br w:val="nil"/>
              <w:tr2bl w:val="nil"/>
            </w:tcBorders>
            <w:vAlign w:val="center"/>
          </w:tcPr>
          <w:p w14:paraId="1E5B583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177" w:type="pct"/>
            <w:tcBorders>
              <w:tl2br w:val="nil"/>
              <w:tr2bl w:val="nil"/>
            </w:tcBorders>
            <w:vAlign w:val="center"/>
          </w:tcPr>
          <w:p w14:paraId="65D8DD7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3F1132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034D957E">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2</w:t>
            </w:r>
          </w:p>
        </w:tc>
        <w:tc>
          <w:tcPr>
            <w:tcW w:w="1320" w:type="pct"/>
            <w:tcBorders>
              <w:tl2br w:val="nil"/>
              <w:tr2bl w:val="nil"/>
            </w:tcBorders>
            <w:vAlign w:val="center"/>
          </w:tcPr>
          <w:p w14:paraId="1F9A1323">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p>
        </w:tc>
        <w:tc>
          <w:tcPr>
            <w:tcW w:w="670" w:type="pct"/>
            <w:tcBorders>
              <w:tl2br w:val="nil"/>
              <w:tr2bl w:val="nil"/>
            </w:tcBorders>
            <w:vAlign w:val="center"/>
          </w:tcPr>
          <w:p w14:paraId="27B539E0">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9" w:type="pct"/>
            <w:tcBorders>
              <w:tl2br w:val="nil"/>
              <w:tr2bl w:val="nil"/>
            </w:tcBorders>
            <w:vAlign w:val="center"/>
          </w:tcPr>
          <w:p w14:paraId="73046EF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177" w:type="pct"/>
            <w:tcBorders>
              <w:tl2br w:val="nil"/>
              <w:tr2bl w:val="nil"/>
            </w:tcBorders>
            <w:vAlign w:val="center"/>
          </w:tcPr>
          <w:p w14:paraId="50EC3ED2">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75E2FF0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6C8E494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3</w:t>
            </w:r>
          </w:p>
        </w:tc>
        <w:tc>
          <w:tcPr>
            <w:tcW w:w="1320" w:type="pct"/>
            <w:tcBorders>
              <w:tl2br w:val="nil"/>
              <w:tr2bl w:val="nil"/>
            </w:tcBorders>
            <w:vAlign w:val="center"/>
          </w:tcPr>
          <w:p w14:paraId="59849745">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p>
        </w:tc>
        <w:tc>
          <w:tcPr>
            <w:tcW w:w="670" w:type="pct"/>
            <w:tcBorders>
              <w:tl2br w:val="nil"/>
              <w:tr2bl w:val="nil"/>
            </w:tcBorders>
            <w:vAlign w:val="center"/>
          </w:tcPr>
          <w:p w14:paraId="06411CE9">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9" w:type="pct"/>
            <w:tcBorders>
              <w:tl2br w:val="nil"/>
              <w:tr2bl w:val="nil"/>
            </w:tcBorders>
            <w:vAlign w:val="center"/>
          </w:tcPr>
          <w:p w14:paraId="373992B1">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177" w:type="pct"/>
            <w:tcBorders>
              <w:tl2br w:val="nil"/>
              <w:tr2bl w:val="nil"/>
            </w:tcBorders>
            <w:vAlign w:val="center"/>
          </w:tcPr>
          <w:p w14:paraId="3C15FFBC">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6A3121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2" w:type="pct"/>
            <w:tcBorders>
              <w:tl2br w:val="nil"/>
              <w:tr2bl w:val="nil"/>
            </w:tcBorders>
            <w:vAlign w:val="center"/>
          </w:tcPr>
          <w:p w14:paraId="2B2B071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default"/>
                <w:color w:val="auto"/>
                <w:sz w:val="24"/>
                <w:szCs w:val="24"/>
                <w:u w:val="none"/>
                <w:vertAlign w:val="baseline"/>
                <w:lang w:val="en-US" w:eastAsia="zh-CN"/>
              </w:rPr>
            </w:pPr>
            <w:r>
              <w:rPr>
                <w:rFonts w:hint="eastAsia"/>
                <w:color w:val="auto"/>
                <w:sz w:val="24"/>
                <w:szCs w:val="24"/>
                <w:u w:val="none"/>
                <w:vertAlign w:val="baseline"/>
                <w:lang w:val="en-US" w:eastAsia="zh-CN"/>
              </w:rPr>
              <w:t>4</w:t>
            </w:r>
          </w:p>
        </w:tc>
        <w:tc>
          <w:tcPr>
            <w:tcW w:w="1320" w:type="pct"/>
            <w:tcBorders>
              <w:tl2br w:val="nil"/>
              <w:tr2bl w:val="nil"/>
            </w:tcBorders>
            <w:vAlign w:val="center"/>
          </w:tcPr>
          <w:p w14:paraId="68C1DB70">
            <w:pPr>
              <w:keepNext/>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auto"/>
                <w:sz w:val="24"/>
                <w:szCs w:val="24"/>
                <w:u w:val="none"/>
                <w:vertAlign w:val="baseline"/>
                <w:lang w:eastAsia="zh-CN"/>
              </w:rPr>
            </w:pPr>
          </w:p>
        </w:tc>
        <w:tc>
          <w:tcPr>
            <w:tcW w:w="670" w:type="pct"/>
            <w:tcBorders>
              <w:tl2br w:val="nil"/>
              <w:tr2bl w:val="nil"/>
            </w:tcBorders>
            <w:vAlign w:val="center"/>
          </w:tcPr>
          <w:p w14:paraId="4725F077">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p>
        </w:tc>
        <w:tc>
          <w:tcPr>
            <w:tcW w:w="1259" w:type="pct"/>
            <w:tcBorders>
              <w:tl2br w:val="nil"/>
              <w:tr2bl w:val="nil"/>
            </w:tcBorders>
            <w:vAlign w:val="center"/>
          </w:tcPr>
          <w:p w14:paraId="01E5AFEE">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c>
          <w:tcPr>
            <w:tcW w:w="1177" w:type="pct"/>
            <w:tcBorders>
              <w:tl2br w:val="nil"/>
              <w:tr2bl w:val="nil"/>
            </w:tcBorders>
            <w:vAlign w:val="center"/>
          </w:tcPr>
          <w:p w14:paraId="07654EBB">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rPr>
            </w:pPr>
          </w:p>
        </w:tc>
      </w:tr>
      <w:tr w14:paraId="1282825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2" w:type="pct"/>
            <w:gridSpan w:val="2"/>
            <w:tcBorders>
              <w:tl2br w:val="nil"/>
              <w:tr2bl w:val="nil"/>
            </w:tcBorders>
            <w:vAlign w:val="center"/>
          </w:tcPr>
          <w:p w14:paraId="15B2ED3F">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center"/>
              <w:textAlignment w:val="auto"/>
              <w:rPr>
                <w:rFonts w:hint="eastAsia"/>
                <w:color w:val="auto"/>
                <w:sz w:val="24"/>
                <w:szCs w:val="24"/>
                <w:u w:val="none"/>
                <w:vertAlign w:val="baseline"/>
                <w:lang w:eastAsia="zh-CN"/>
              </w:rPr>
            </w:pPr>
            <w:r>
              <w:rPr>
                <w:rFonts w:hint="eastAsia" w:ascii="宋体" w:hAnsi="宋体" w:eastAsia="宋体" w:cs="宋体"/>
                <w:caps/>
                <w:color w:val="auto"/>
                <w:spacing w:val="20"/>
                <w:sz w:val="26"/>
                <w:szCs w:val="26"/>
              </w:rPr>
              <w:t>总报价（元）</w:t>
            </w:r>
          </w:p>
        </w:tc>
        <w:tc>
          <w:tcPr>
            <w:tcW w:w="3107" w:type="pct"/>
            <w:gridSpan w:val="3"/>
            <w:tcBorders>
              <w:tl2br w:val="nil"/>
              <w:tr2bl w:val="nil"/>
            </w:tcBorders>
            <w:vAlign w:val="center"/>
          </w:tcPr>
          <w:p w14:paraId="69DA3BA8">
            <w:pPr>
              <w:pStyle w:val="78"/>
              <w:keepNext w:val="0"/>
              <w:keepLines w:val="0"/>
              <w:pageBreakBefore w:val="0"/>
              <w:widowControl w:val="0"/>
              <w:kinsoku/>
              <w:wordWrap/>
              <w:overflowPunct/>
              <w:topLinePunct w:val="0"/>
              <w:autoSpaceDE w:val="0"/>
              <w:autoSpaceDN w:val="0"/>
              <w:bidi w:val="0"/>
              <w:adjustRightInd w:val="0"/>
              <w:snapToGrid/>
              <w:spacing w:after="0" w:line="240" w:lineRule="auto"/>
              <w:ind w:left="0" w:leftChars="0" w:firstLine="0"/>
              <w:jc w:val="both"/>
              <w:textAlignment w:val="auto"/>
              <w:rPr>
                <w:rFonts w:hint="eastAsia"/>
                <w:color w:val="auto"/>
                <w:sz w:val="24"/>
                <w:szCs w:val="24"/>
                <w:u w:val="none"/>
                <w:vertAlign w:val="baseline"/>
              </w:rPr>
            </w:pPr>
            <w:r>
              <w:rPr>
                <w:rFonts w:hint="eastAsia" w:ascii="宋体" w:hAnsi="宋体" w:eastAsia="宋体" w:cs="宋体"/>
                <w:color w:val="auto"/>
                <w:spacing w:val="20"/>
                <w:sz w:val="26"/>
                <w:szCs w:val="26"/>
              </w:rPr>
              <w:t xml:space="preserve">大写       </w:t>
            </w:r>
            <w:r>
              <w:rPr>
                <w:rFonts w:hint="eastAsia" w:ascii="宋体" w:hAnsi="宋体" w:eastAsia="宋体" w:cs="宋体"/>
                <w:color w:val="auto"/>
                <w:spacing w:val="20"/>
                <w:sz w:val="26"/>
                <w:szCs w:val="26"/>
                <w:lang w:val="en-US" w:eastAsia="zh-CN"/>
              </w:rPr>
              <w:t xml:space="preserve">  </w:t>
            </w:r>
            <w:r>
              <w:rPr>
                <w:rFonts w:hint="eastAsia" w:ascii="宋体" w:hAnsi="宋体" w:eastAsia="宋体" w:cs="宋体"/>
                <w:color w:val="auto"/>
                <w:spacing w:val="20"/>
                <w:sz w:val="26"/>
                <w:szCs w:val="26"/>
              </w:rPr>
              <w:t xml:space="preserve">  （￥    ） </w:t>
            </w:r>
          </w:p>
        </w:tc>
      </w:tr>
    </w:tbl>
    <w:p w14:paraId="17F71F80">
      <w:pPr>
        <w:pStyle w:val="490"/>
        <w:spacing w:line="440" w:lineRule="exact"/>
        <w:rPr>
          <w:rFonts w:hint="eastAsia" w:ascii="宋体" w:hAnsi="宋体" w:eastAsia="宋体" w:cs="宋体"/>
          <w:b/>
          <w:iCs/>
          <w:color w:val="auto"/>
          <w:spacing w:val="20"/>
          <w:sz w:val="26"/>
          <w:szCs w:val="26"/>
        </w:rPr>
      </w:pPr>
      <w:r>
        <w:rPr>
          <w:rFonts w:hint="eastAsia" w:ascii="宋体" w:hAnsi="宋体" w:eastAsia="宋体" w:cs="宋体"/>
          <w:b/>
          <w:iCs/>
          <w:color w:val="auto"/>
          <w:spacing w:val="20"/>
          <w:sz w:val="26"/>
          <w:szCs w:val="26"/>
        </w:rPr>
        <w:t>注：</w:t>
      </w:r>
    </w:p>
    <w:p w14:paraId="2915F4B1">
      <w:pPr>
        <w:pStyle w:val="490"/>
        <w:spacing w:line="360" w:lineRule="auto"/>
        <w:ind w:firstLine="520" w:firstLineChars="200"/>
        <w:jc w:val="left"/>
        <w:rPr>
          <w:rFonts w:hint="eastAsia" w:ascii="宋体" w:hAnsi="宋体" w:eastAsia="宋体" w:cs="宋体"/>
          <w:iCs/>
          <w:color w:val="auto"/>
          <w:sz w:val="26"/>
          <w:szCs w:val="26"/>
        </w:rPr>
      </w:pPr>
      <w:r>
        <w:rPr>
          <w:rFonts w:hint="eastAsia" w:ascii="宋体" w:hAnsi="宋体" w:eastAsia="宋体" w:cs="宋体"/>
          <w:iCs/>
          <w:color w:val="auto"/>
          <w:sz w:val="26"/>
          <w:szCs w:val="26"/>
        </w:rPr>
        <w:t>1. 具体价格明细详见《报价明细表》</w:t>
      </w:r>
    </w:p>
    <w:p w14:paraId="5CC61783">
      <w:pPr>
        <w:pStyle w:val="490"/>
        <w:spacing w:line="360" w:lineRule="auto"/>
        <w:ind w:firstLine="520" w:firstLineChars="200"/>
        <w:jc w:val="left"/>
        <w:rPr>
          <w:rFonts w:hint="eastAsia" w:ascii="宋体" w:hAnsi="宋体" w:eastAsia="宋体" w:cs="宋体"/>
          <w:iCs/>
          <w:color w:val="auto"/>
          <w:sz w:val="26"/>
          <w:szCs w:val="26"/>
        </w:rPr>
      </w:pPr>
      <w:r>
        <w:rPr>
          <w:rFonts w:hint="eastAsia" w:ascii="宋体" w:hAnsi="宋体" w:eastAsia="宋体" w:cs="宋体"/>
          <w:iCs/>
          <w:color w:val="auto"/>
          <w:sz w:val="26"/>
          <w:szCs w:val="26"/>
        </w:rPr>
        <w:t>2. 总报价一经涂改，应在涂改处加盖单位公章或投标人代表签字（或盖章），否则其投标作无效标处理。</w:t>
      </w:r>
    </w:p>
    <w:p w14:paraId="16661E55">
      <w:pPr>
        <w:snapToGrid w:val="0"/>
        <w:spacing w:line="360" w:lineRule="auto"/>
        <w:ind w:firstLine="520" w:firstLineChars="200"/>
        <w:rPr>
          <w:rFonts w:hint="eastAsia" w:ascii="宋体" w:hAnsi="宋体" w:eastAsia="宋体" w:cs="宋体"/>
          <w:bCs/>
          <w:sz w:val="26"/>
          <w:szCs w:val="26"/>
        </w:rPr>
      </w:pPr>
      <w:r>
        <w:rPr>
          <w:rFonts w:hint="eastAsia" w:ascii="宋体" w:hAnsi="宋体" w:eastAsia="宋体" w:cs="宋体"/>
          <w:bCs/>
          <w:color w:val="auto"/>
          <w:sz w:val="26"/>
          <w:szCs w:val="26"/>
        </w:rPr>
        <w:t>3. 总报价应包括产品、产品标准配件、备品备件、专用工具、包装、工时、运输、装卸、保险、税金、设备保护、安装、调试与试运行、培训、保修、售后服务费、工程配套费、</w:t>
      </w:r>
      <w:r>
        <w:rPr>
          <w:rFonts w:hint="eastAsia" w:ascii="宋体" w:hAnsi="宋体" w:cs="宋体"/>
          <w:bCs/>
          <w:color w:val="auto"/>
          <w:sz w:val="26"/>
          <w:szCs w:val="26"/>
          <w:lang w:eastAsia="zh-CN"/>
        </w:rPr>
        <w:t>相关检测费</w:t>
      </w:r>
      <w:r>
        <w:rPr>
          <w:rFonts w:hint="eastAsia" w:ascii="宋体" w:hAnsi="宋体" w:eastAsia="宋体" w:cs="宋体"/>
          <w:bCs/>
          <w:color w:val="auto"/>
          <w:sz w:val="26"/>
          <w:szCs w:val="26"/>
        </w:rPr>
        <w:t>以及实施本项目所需的其他一切费用。</w:t>
      </w:r>
    </w:p>
    <w:p w14:paraId="22944996">
      <w:pPr>
        <w:pStyle w:val="78"/>
        <w:ind w:left="480"/>
      </w:pPr>
    </w:p>
    <w:p w14:paraId="44E955BD">
      <w:pPr>
        <w:pStyle w:val="78"/>
        <w:ind w:left="480"/>
      </w:pPr>
    </w:p>
    <w:p w14:paraId="34A4E15F">
      <w:pPr>
        <w:pStyle w:val="78"/>
        <w:ind w:left="480"/>
      </w:pPr>
    </w:p>
    <w:p w14:paraId="6EDC998E">
      <w:pPr>
        <w:pStyle w:val="78"/>
        <w:ind w:left="480"/>
      </w:pPr>
    </w:p>
    <w:p w14:paraId="2732AE48">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投标人名称（盖章）：_____________</w:t>
      </w:r>
    </w:p>
    <w:p w14:paraId="67FEF937">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法定代表人或授权代表人（签字或盖章）：_____________</w:t>
      </w:r>
    </w:p>
    <w:p w14:paraId="2A5FC4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Ansi="宋体" w:cs="宋体"/>
          <w:bCs/>
          <w:color w:val="000000"/>
          <w:sz w:val="26"/>
          <w:szCs w:val="26"/>
          <w:lang w:val="zh-CN"/>
        </w:rPr>
      </w:pPr>
      <w:r>
        <w:rPr>
          <w:rFonts w:hint="eastAsia" w:hAnsi="宋体" w:cs="宋体"/>
          <w:bCs/>
          <w:sz w:val="26"/>
          <w:szCs w:val="26"/>
        </w:rPr>
        <w:t>日期：_____年____月____日</w:t>
      </w:r>
    </w:p>
    <w:p w14:paraId="7C79965F">
      <w:pPr>
        <w:keepNext w:val="0"/>
        <w:keepLines w:val="0"/>
        <w:pageBreakBefore w:val="0"/>
        <w:kinsoku/>
        <w:wordWrap/>
        <w:overflowPunct/>
        <w:topLinePunct w:val="0"/>
        <w:autoSpaceDE/>
        <w:autoSpaceDN/>
        <w:bidi w:val="0"/>
        <w:adjustRightInd/>
        <w:snapToGrid/>
        <w:spacing w:line="540" w:lineRule="exact"/>
        <w:textAlignment w:val="auto"/>
        <w:rPr>
          <w:rFonts w:hint="eastAsia"/>
        </w:rPr>
      </w:pPr>
      <w:bookmarkStart w:id="176" w:name="_Toc9722"/>
    </w:p>
    <w:p w14:paraId="16CEE0E1">
      <w:pPr>
        <w:pStyle w:val="78"/>
        <w:rPr>
          <w:rFonts w:hint="eastAsia"/>
        </w:rPr>
      </w:pPr>
    </w:p>
    <w:p w14:paraId="0880AFE5">
      <w:pPr>
        <w:pStyle w:val="78"/>
        <w:rPr>
          <w:rFonts w:hint="eastAsia"/>
        </w:rPr>
      </w:pPr>
    </w:p>
    <w:p w14:paraId="4D757975">
      <w:pPr>
        <w:pStyle w:val="78"/>
        <w:rPr>
          <w:rFonts w:hint="eastAsia"/>
        </w:rPr>
      </w:pPr>
    </w:p>
    <w:p w14:paraId="06353D93">
      <w:pPr>
        <w:rPr>
          <w:rFonts w:hint="eastAsia"/>
        </w:rPr>
      </w:pPr>
    </w:p>
    <w:p w14:paraId="0E638FE2">
      <w:pPr>
        <w:pStyle w:val="7"/>
        <w:spacing w:line="360" w:lineRule="auto"/>
        <w:ind w:firstLine="0"/>
        <w:jc w:val="center"/>
        <w:rPr>
          <w:rFonts w:hint="eastAsia" w:ascii="宋体" w:hAnsi="宋体" w:eastAsia="宋体" w:cs="宋体"/>
          <w:b/>
          <w:color w:val="auto"/>
          <w:sz w:val="32"/>
          <w:szCs w:val="32"/>
        </w:rPr>
      </w:pPr>
      <w:r>
        <w:rPr>
          <w:rFonts w:hint="eastAsia" w:hAnsi="宋体" w:cs="宋体"/>
          <w:b/>
          <w:color w:val="auto"/>
          <w:sz w:val="32"/>
          <w:szCs w:val="32"/>
          <w:lang w:val="en-US" w:eastAsia="zh-CN"/>
        </w:rPr>
        <w:t>1、</w:t>
      </w:r>
      <w:r>
        <w:rPr>
          <w:rFonts w:hint="eastAsia" w:ascii="宋体" w:hAnsi="宋体" w:eastAsia="宋体" w:cs="宋体"/>
          <w:b/>
          <w:color w:val="auto"/>
          <w:sz w:val="32"/>
          <w:szCs w:val="32"/>
        </w:rPr>
        <w:t>报价明细表</w:t>
      </w:r>
    </w:p>
    <w:p w14:paraId="40E8EEC4">
      <w:pPr>
        <w:spacing w:line="360" w:lineRule="auto"/>
        <w:jc w:val="center"/>
        <w:outlineLvl w:val="0"/>
        <w:rPr>
          <w:rFonts w:hint="eastAsia" w:ascii="宋体" w:hAnsi="宋体" w:eastAsia="宋体" w:cs="宋体"/>
          <w:color w:val="auto"/>
          <w:sz w:val="24"/>
        </w:rPr>
      </w:pPr>
      <w:bookmarkStart w:id="177" w:name="_Toc18533"/>
      <w:r>
        <w:rPr>
          <w:rFonts w:hint="eastAsia" w:ascii="宋体" w:hAnsi="宋体" w:eastAsia="宋体" w:cs="宋体"/>
          <w:color w:val="auto"/>
          <w:sz w:val="24"/>
        </w:rPr>
        <w:t>（格式仅供参考，可以根据实际情况自行设计）</w:t>
      </w:r>
      <w:bookmarkEnd w:id="177"/>
    </w:p>
    <w:p w14:paraId="3E04CB74">
      <w:pPr>
        <w:spacing w:line="360" w:lineRule="auto"/>
        <w:jc w:val="left"/>
        <w:rPr>
          <w:rFonts w:hint="eastAsia" w:ascii="宋体" w:hAnsi="宋体" w:eastAsia="宋体" w:cs="宋体"/>
          <w:color w:val="auto"/>
          <w:sz w:val="26"/>
          <w:szCs w:val="26"/>
        </w:rPr>
      </w:pPr>
      <w:r>
        <w:rPr>
          <w:rFonts w:hint="eastAsia" w:ascii="宋体" w:hAnsi="宋体" w:eastAsia="宋体" w:cs="宋体"/>
          <w:color w:val="auto"/>
          <w:sz w:val="26"/>
          <w:szCs w:val="26"/>
        </w:rPr>
        <w:t>项目编号：</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 xml:space="preserve">   </w:t>
      </w:r>
    </w:p>
    <w:p w14:paraId="2862A808">
      <w:pPr>
        <w:spacing w:line="360" w:lineRule="auto"/>
        <w:jc w:val="left"/>
        <w:rPr>
          <w:rFonts w:hint="eastAsia" w:ascii="宋体" w:hAnsi="宋体" w:eastAsia="宋体" w:cs="宋体"/>
          <w:color w:val="auto"/>
          <w:sz w:val="26"/>
          <w:szCs w:val="26"/>
          <w:u w:val="single"/>
        </w:rPr>
      </w:pPr>
      <w:r>
        <w:rPr>
          <w:rFonts w:hint="eastAsia" w:ascii="宋体" w:hAnsi="宋体" w:eastAsia="宋体" w:cs="宋体"/>
          <w:color w:val="auto"/>
          <w:sz w:val="26"/>
          <w:szCs w:val="26"/>
        </w:rPr>
        <w:t>项目名称：</w:t>
      </w:r>
      <w:r>
        <w:rPr>
          <w:rFonts w:hint="eastAsia" w:ascii="宋体" w:hAnsi="宋体" w:eastAsia="宋体" w:cs="宋体"/>
          <w:color w:val="auto"/>
          <w:sz w:val="26"/>
          <w:szCs w:val="26"/>
          <w:u w:val="single"/>
        </w:rPr>
        <w:t xml:space="preserve">                          </w:t>
      </w:r>
      <w:r>
        <w:rPr>
          <w:rFonts w:hint="eastAsia" w:ascii="宋体" w:hAnsi="宋体" w:eastAsia="宋体" w:cs="宋体"/>
          <w:color w:val="auto"/>
          <w:sz w:val="26"/>
          <w:szCs w:val="26"/>
        </w:rPr>
        <w:t xml:space="preserve">               标项：</w:t>
      </w:r>
      <w:r>
        <w:rPr>
          <w:rFonts w:hint="eastAsia" w:ascii="宋体" w:hAnsi="宋体" w:eastAsia="宋体" w:cs="宋体"/>
          <w:color w:val="auto"/>
          <w:sz w:val="26"/>
          <w:szCs w:val="26"/>
          <w:u w:val="single"/>
        </w:rPr>
        <w:t>（若有）</w:t>
      </w:r>
    </w:p>
    <w:tbl>
      <w:tblPr>
        <w:tblStyle w:val="64"/>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14:paraId="6B35A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733B56CD">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1056741">
            <w:pPr>
              <w:jc w:val="center"/>
              <w:rPr>
                <w:rFonts w:hint="eastAsia" w:ascii="宋体" w:hAnsi="宋体" w:eastAsia="宋体" w:cs="宋体"/>
                <w:color w:val="auto"/>
                <w:sz w:val="26"/>
                <w:szCs w:val="26"/>
              </w:rPr>
            </w:pPr>
            <w:r>
              <w:rPr>
                <w:rFonts w:hint="eastAsia" w:ascii="宋体" w:hAnsi="宋体" w:eastAsia="宋体" w:cs="宋体"/>
                <w:color w:val="auto"/>
                <w:sz w:val="26"/>
                <w:szCs w:val="26"/>
              </w:rPr>
              <w:t>产品名称</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AE8DAA7">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品牌</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486CB4F">
            <w:pPr>
              <w:jc w:val="center"/>
              <w:rPr>
                <w:rFonts w:hint="eastAsia" w:ascii="宋体" w:hAnsi="宋体" w:eastAsia="宋体" w:cs="宋体"/>
                <w:color w:val="auto"/>
                <w:sz w:val="26"/>
                <w:szCs w:val="26"/>
              </w:rPr>
            </w:pPr>
            <w:r>
              <w:rPr>
                <w:rFonts w:hint="eastAsia" w:ascii="宋体" w:hAnsi="宋体" w:eastAsia="宋体" w:cs="宋体"/>
                <w:color w:val="auto"/>
                <w:sz w:val="26"/>
                <w:szCs w:val="26"/>
              </w:rPr>
              <w:t>规格型号</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229412F2">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F90223">
            <w:pPr>
              <w:jc w:val="center"/>
              <w:rPr>
                <w:rFonts w:hint="eastAsia" w:ascii="宋体" w:hAnsi="宋体" w:eastAsia="宋体" w:cs="宋体"/>
                <w:color w:val="auto"/>
                <w:sz w:val="26"/>
                <w:szCs w:val="26"/>
              </w:rPr>
            </w:pPr>
            <w:r>
              <w:rPr>
                <w:rFonts w:hint="eastAsia" w:ascii="宋体" w:hAnsi="宋体" w:eastAsia="宋体" w:cs="宋体"/>
                <w:color w:val="auto"/>
                <w:sz w:val="26"/>
                <w:szCs w:val="26"/>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5A533D">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47C60DD">
            <w:pPr>
              <w:jc w:val="center"/>
              <w:rPr>
                <w:rFonts w:hint="eastAsia" w:ascii="宋体" w:hAnsi="宋体" w:eastAsia="宋体" w:cs="宋体"/>
                <w:color w:val="auto"/>
                <w:sz w:val="26"/>
                <w:szCs w:val="26"/>
              </w:rPr>
            </w:pPr>
            <w:r>
              <w:rPr>
                <w:rFonts w:hint="eastAsia" w:ascii="宋体" w:hAnsi="宋体" w:eastAsia="宋体" w:cs="宋体"/>
                <w:color w:val="auto"/>
                <w:sz w:val="26"/>
                <w:szCs w:val="26"/>
              </w:rPr>
              <w:t>合价（元）</w:t>
            </w:r>
          </w:p>
        </w:tc>
      </w:tr>
      <w:tr w14:paraId="0C117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129D25B">
            <w:pPr>
              <w:jc w:val="center"/>
              <w:rPr>
                <w:rFonts w:hint="eastAsia" w:ascii="宋体" w:hAnsi="宋体" w:eastAsia="宋体" w:cs="宋体"/>
                <w:color w:val="auto"/>
                <w:sz w:val="26"/>
                <w:szCs w:val="26"/>
              </w:rPr>
            </w:pPr>
            <w:r>
              <w:rPr>
                <w:rFonts w:hint="eastAsia" w:ascii="宋体" w:hAnsi="宋体" w:eastAsia="宋体" w:cs="宋体"/>
                <w:color w:val="auto"/>
                <w:sz w:val="26"/>
                <w:szCs w:val="26"/>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FC3DBD7">
            <w:pPr>
              <w:jc w:val="center"/>
              <w:rPr>
                <w:rFonts w:hint="eastAsia" w:ascii="宋体" w:hAnsi="宋体" w:eastAsia="宋体" w:cs="宋体"/>
                <w:color w:val="auto"/>
                <w:sz w:val="26"/>
                <w:szCs w:val="26"/>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853715B">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1CE5E916">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A439976">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6F862E">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3F2DF7">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00D3BC1">
            <w:pPr>
              <w:jc w:val="center"/>
              <w:rPr>
                <w:rFonts w:hint="eastAsia" w:ascii="宋体" w:hAnsi="宋体" w:eastAsia="宋体" w:cs="宋体"/>
                <w:color w:val="auto"/>
                <w:sz w:val="26"/>
                <w:szCs w:val="26"/>
              </w:rPr>
            </w:pPr>
          </w:p>
        </w:tc>
      </w:tr>
      <w:tr w14:paraId="38F1E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3B0B2501">
            <w:pPr>
              <w:jc w:val="center"/>
              <w:rPr>
                <w:rFonts w:hint="eastAsia" w:ascii="宋体" w:hAnsi="宋体" w:eastAsia="宋体" w:cs="宋体"/>
                <w:color w:val="auto"/>
                <w:sz w:val="26"/>
                <w:szCs w:val="26"/>
              </w:rPr>
            </w:pPr>
            <w:r>
              <w:rPr>
                <w:rFonts w:hint="eastAsia" w:ascii="宋体" w:hAnsi="宋体" w:eastAsia="宋体" w:cs="宋体"/>
                <w:color w:val="auto"/>
                <w:sz w:val="26"/>
                <w:szCs w:val="26"/>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F629845">
            <w:pPr>
              <w:jc w:val="center"/>
              <w:rPr>
                <w:rFonts w:hint="eastAsia" w:ascii="宋体" w:hAnsi="宋体" w:eastAsia="宋体" w:cs="宋体"/>
                <w:color w:val="auto"/>
                <w:sz w:val="26"/>
                <w:szCs w:val="26"/>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604BB9DA">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7E4EDB24">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3E55B22">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48C8297">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094001">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A90361A">
            <w:pPr>
              <w:jc w:val="center"/>
              <w:rPr>
                <w:rFonts w:hint="eastAsia" w:ascii="宋体" w:hAnsi="宋体" w:eastAsia="宋体" w:cs="宋体"/>
                <w:color w:val="auto"/>
                <w:sz w:val="26"/>
                <w:szCs w:val="26"/>
              </w:rPr>
            </w:pPr>
          </w:p>
        </w:tc>
      </w:tr>
      <w:tr w14:paraId="2A20D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00EA5372">
            <w:pPr>
              <w:jc w:val="center"/>
              <w:rPr>
                <w:rFonts w:hint="eastAsia" w:ascii="宋体" w:hAnsi="宋体" w:eastAsia="宋体" w:cs="宋体"/>
                <w:color w:val="auto"/>
                <w:sz w:val="26"/>
                <w:szCs w:val="26"/>
              </w:rPr>
            </w:pPr>
            <w:r>
              <w:rPr>
                <w:rFonts w:hint="eastAsia" w:ascii="宋体" w:hAnsi="宋体" w:eastAsia="宋体" w:cs="宋体"/>
                <w:color w:val="auto"/>
                <w:sz w:val="26"/>
                <w:szCs w:val="26"/>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DBCCD98">
            <w:pPr>
              <w:jc w:val="center"/>
              <w:rPr>
                <w:rFonts w:hint="eastAsia" w:ascii="宋体" w:hAnsi="宋体" w:eastAsia="宋体" w:cs="宋体"/>
                <w:color w:val="auto"/>
                <w:sz w:val="26"/>
                <w:szCs w:val="26"/>
              </w:rPr>
            </w:pPr>
            <w:r>
              <w:rPr>
                <w:rFonts w:hint="eastAsia" w:ascii="宋体" w:hAnsi="宋体" w:eastAsia="宋体" w:cs="宋体"/>
                <w:color w:val="auto"/>
                <w:sz w:val="26"/>
                <w:szCs w:val="26"/>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5DEA3C49">
            <w:pPr>
              <w:jc w:val="center"/>
              <w:rPr>
                <w:rFonts w:hint="eastAsia" w:ascii="宋体" w:hAnsi="宋体" w:eastAsia="宋体" w:cs="宋体"/>
                <w:color w:val="auto"/>
                <w:sz w:val="26"/>
                <w:szCs w:val="26"/>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D94701F">
            <w:pPr>
              <w:jc w:val="center"/>
              <w:rPr>
                <w:rFonts w:hint="eastAsia" w:ascii="宋体" w:hAnsi="宋体" w:eastAsia="宋体" w:cs="宋体"/>
                <w:color w:val="auto"/>
                <w:sz w:val="26"/>
                <w:szCs w:val="26"/>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24EB18F">
            <w:pPr>
              <w:jc w:val="center"/>
              <w:rPr>
                <w:rFonts w:hint="eastAsia" w:ascii="宋体" w:hAnsi="宋体" w:eastAsia="宋体" w:cs="宋体"/>
                <w:color w:val="auto"/>
                <w:sz w:val="26"/>
                <w:szCs w:val="26"/>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7060D6">
            <w:pPr>
              <w:jc w:val="center"/>
              <w:rPr>
                <w:rFonts w:hint="eastAsia" w:ascii="宋体" w:hAnsi="宋体" w:eastAsia="宋体" w:cs="宋体"/>
                <w:color w:val="auto"/>
                <w:sz w:val="26"/>
                <w:szCs w:val="26"/>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72B448">
            <w:pPr>
              <w:jc w:val="center"/>
              <w:rPr>
                <w:rFonts w:hint="eastAsia" w:ascii="宋体" w:hAnsi="宋体" w:eastAsia="宋体" w:cs="宋体"/>
                <w:color w:val="auto"/>
                <w:sz w:val="26"/>
                <w:szCs w:val="26"/>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A98B710">
            <w:pPr>
              <w:jc w:val="center"/>
              <w:rPr>
                <w:rFonts w:hint="eastAsia" w:ascii="宋体" w:hAnsi="宋体" w:eastAsia="宋体" w:cs="宋体"/>
                <w:color w:val="auto"/>
                <w:sz w:val="26"/>
                <w:szCs w:val="26"/>
              </w:rPr>
            </w:pPr>
          </w:p>
        </w:tc>
      </w:tr>
      <w:tr w14:paraId="0795F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14:paraId="13156F91">
            <w:pPr>
              <w:jc w:val="center"/>
              <w:rPr>
                <w:rFonts w:hint="eastAsia" w:ascii="宋体" w:hAnsi="宋体" w:eastAsia="宋体" w:cs="宋体"/>
                <w:color w:val="auto"/>
                <w:sz w:val="26"/>
                <w:szCs w:val="26"/>
              </w:rPr>
            </w:pPr>
            <w:r>
              <w:rPr>
                <w:rFonts w:hint="eastAsia" w:ascii="宋体" w:hAnsi="宋体" w:eastAsia="宋体" w:cs="宋体"/>
                <w:color w:val="auto"/>
                <w:sz w:val="26"/>
                <w:szCs w:val="26"/>
              </w:rPr>
              <w:t>总报价</w:t>
            </w:r>
          </w:p>
        </w:tc>
        <w:tc>
          <w:tcPr>
            <w:tcW w:w="6760" w:type="dxa"/>
            <w:gridSpan w:val="6"/>
            <w:tcBorders>
              <w:top w:val="single" w:color="auto" w:sz="4" w:space="0"/>
              <w:left w:val="single" w:color="auto" w:sz="4" w:space="0"/>
              <w:bottom w:val="single" w:color="auto" w:sz="4" w:space="0"/>
              <w:right w:val="single" w:color="auto" w:sz="4" w:space="0"/>
            </w:tcBorders>
            <w:noWrap w:val="0"/>
            <w:vAlign w:val="center"/>
          </w:tcPr>
          <w:p w14:paraId="704ACE2E">
            <w:pPr>
              <w:jc w:val="left"/>
              <w:rPr>
                <w:rFonts w:hint="eastAsia" w:ascii="宋体" w:hAnsi="宋体" w:eastAsia="宋体" w:cs="宋体"/>
                <w:color w:val="auto"/>
                <w:sz w:val="26"/>
                <w:szCs w:val="26"/>
              </w:rPr>
            </w:pPr>
            <w:r>
              <w:rPr>
                <w:rFonts w:hint="eastAsia" w:ascii="宋体" w:hAnsi="宋体" w:eastAsia="宋体" w:cs="宋体"/>
                <w:color w:val="auto"/>
                <w:sz w:val="26"/>
                <w:szCs w:val="26"/>
              </w:rPr>
              <w:t>大写：</w:t>
            </w:r>
            <w:r>
              <w:rPr>
                <w:rFonts w:hint="eastAsia" w:ascii="宋体" w:hAnsi="宋体" w:eastAsia="宋体" w:cs="宋体"/>
                <w:color w:val="auto"/>
                <w:sz w:val="26"/>
                <w:szCs w:val="26"/>
                <w:u w:val="single"/>
              </w:rPr>
              <w:t xml:space="preserve">           （￥：        ）</w:t>
            </w:r>
          </w:p>
        </w:tc>
      </w:tr>
    </w:tbl>
    <w:p w14:paraId="3D938737">
      <w:pPr>
        <w:jc w:val="left"/>
        <w:rPr>
          <w:rFonts w:hint="eastAsia" w:ascii="宋体" w:hAnsi="宋体" w:eastAsia="宋体" w:cs="宋体"/>
          <w:color w:val="auto"/>
          <w:sz w:val="26"/>
          <w:szCs w:val="26"/>
        </w:rPr>
      </w:pPr>
      <w:r>
        <w:rPr>
          <w:rFonts w:hint="eastAsia" w:ascii="宋体" w:hAnsi="宋体" w:eastAsia="宋体" w:cs="宋体"/>
          <w:color w:val="auto"/>
          <w:sz w:val="26"/>
          <w:szCs w:val="26"/>
        </w:rPr>
        <w:t>注：</w:t>
      </w:r>
    </w:p>
    <w:p w14:paraId="00B49E41">
      <w:pPr>
        <w:keepNext w:val="0"/>
        <w:keepLines w:val="0"/>
        <w:pageBreakBefore w:val="0"/>
        <w:widowControl/>
        <w:kinsoku/>
        <w:wordWrap/>
        <w:overflowPunct/>
        <w:topLinePunct w:val="0"/>
        <w:autoSpaceDE/>
        <w:autoSpaceDN/>
        <w:bidi w:val="0"/>
        <w:adjustRightInd/>
        <w:snapToGrid/>
        <w:spacing w:line="480" w:lineRule="exact"/>
        <w:ind w:left="0" w:hanging="390" w:hangingChars="150"/>
        <w:jc w:val="left"/>
        <w:textAlignment w:val="auto"/>
        <w:rPr>
          <w:rFonts w:hint="eastAsia" w:ascii="宋体" w:hAnsi="宋体" w:eastAsia="宋体" w:cs="宋体"/>
          <w:color w:val="auto"/>
          <w:sz w:val="26"/>
          <w:szCs w:val="26"/>
          <w:u w:val="single"/>
        </w:rPr>
      </w:pPr>
      <w:r>
        <w:rPr>
          <w:rFonts w:hint="eastAsia" w:ascii="宋体" w:hAnsi="宋体" w:eastAsia="宋体" w:cs="宋体"/>
          <w:color w:val="auto"/>
          <w:sz w:val="26"/>
          <w:szCs w:val="26"/>
        </w:rPr>
        <w:t>1、总</w:t>
      </w:r>
      <w:r>
        <w:rPr>
          <w:rFonts w:hint="eastAsia" w:ascii="宋体" w:hAnsi="宋体" w:eastAsia="宋体" w:cs="宋体"/>
          <w:iCs/>
          <w:color w:val="auto"/>
          <w:sz w:val="26"/>
          <w:szCs w:val="26"/>
        </w:rPr>
        <w:t>报价应包括</w:t>
      </w:r>
      <w:r>
        <w:rPr>
          <w:rFonts w:hint="eastAsia" w:ascii="宋体" w:hAnsi="宋体" w:eastAsia="宋体" w:cs="宋体"/>
          <w:bCs/>
          <w:color w:val="auto"/>
          <w:sz w:val="26"/>
          <w:szCs w:val="26"/>
        </w:rPr>
        <w:t>产品、产品标准配件、备品备件、专用工具、包装、工时、运输、装卸、保险、税金、设备保护、安装、调试与试运行、培训、保修、售后服务费、</w:t>
      </w:r>
      <w:r>
        <w:rPr>
          <w:rFonts w:hint="eastAsia" w:ascii="宋体" w:hAnsi="宋体" w:eastAsia="宋体" w:cs="宋体"/>
          <w:iCs/>
          <w:color w:val="auto"/>
          <w:sz w:val="26"/>
          <w:szCs w:val="26"/>
        </w:rPr>
        <w:t>工程配套费、</w:t>
      </w:r>
      <w:r>
        <w:rPr>
          <w:rFonts w:hint="eastAsia" w:ascii="宋体" w:hAnsi="宋体" w:cs="宋体"/>
          <w:bCs/>
          <w:color w:val="auto"/>
          <w:sz w:val="26"/>
          <w:szCs w:val="26"/>
          <w:lang w:eastAsia="zh-CN"/>
        </w:rPr>
        <w:t>相关检测费</w:t>
      </w:r>
      <w:r>
        <w:rPr>
          <w:rFonts w:hint="eastAsia" w:ascii="宋体" w:hAnsi="宋体" w:eastAsia="宋体" w:cs="宋体"/>
          <w:iCs/>
          <w:color w:val="auto"/>
          <w:sz w:val="26"/>
          <w:szCs w:val="26"/>
        </w:rPr>
        <w:t>以及实施本项目所需的其他一切费用。</w:t>
      </w:r>
    </w:p>
    <w:p w14:paraId="4DAEE777">
      <w:pPr>
        <w:keepNext w:val="0"/>
        <w:keepLines w:val="0"/>
        <w:pageBreakBefore w:val="0"/>
        <w:widowControl/>
        <w:kinsoku/>
        <w:wordWrap/>
        <w:overflowPunct/>
        <w:topLinePunct w:val="0"/>
        <w:autoSpaceDE/>
        <w:autoSpaceDN/>
        <w:bidi w:val="0"/>
        <w:adjustRightInd/>
        <w:snapToGrid/>
        <w:spacing w:line="480" w:lineRule="exact"/>
        <w:ind w:left="0" w:hanging="390" w:hangingChars="150"/>
        <w:textAlignment w:val="auto"/>
        <w:rPr>
          <w:rFonts w:hint="eastAsia" w:ascii="宋体" w:hAnsi="宋体" w:eastAsia="宋体" w:cs="宋体"/>
          <w:color w:val="auto"/>
          <w:spacing w:val="20"/>
          <w:sz w:val="26"/>
          <w:szCs w:val="26"/>
        </w:rPr>
      </w:pPr>
      <w:r>
        <w:rPr>
          <w:rFonts w:hint="eastAsia" w:ascii="宋体" w:hAnsi="宋体" w:eastAsia="宋体" w:cs="宋体"/>
          <w:color w:val="auto"/>
          <w:kern w:val="0"/>
          <w:sz w:val="26"/>
          <w:szCs w:val="26"/>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宋体" w:hAnsi="宋体" w:eastAsia="宋体" w:cs="宋体"/>
          <w:color w:val="auto"/>
          <w:kern w:val="0"/>
          <w:sz w:val="26"/>
          <w:szCs w:val="26"/>
        </w:rPr>
        <w:t>否则视为</w:t>
      </w:r>
      <w:r>
        <w:rPr>
          <w:rFonts w:hint="eastAsia" w:ascii="宋体" w:hAnsi="宋体" w:eastAsia="宋体" w:cs="宋体"/>
          <w:color w:val="auto"/>
          <w:sz w:val="26"/>
          <w:szCs w:val="26"/>
        </w:rPr>
        <w:t>投标文件含有采购人不能接受的附加条件的，投标无效</w:t>
      </w:r>
      <w:r>
        <w:rPr>
          <w:rFonts w:hint="eastAsia" w:ascii="宋体" w:hAnsi="宋体" w:eastAsia="宋体" w:cs="宋体"/>
          <w:color w:val="auto"/>
          <w:kern w:val="0"/>
          <w:sz w:val="26"/>
          <w:szCs w:val="26"/>
          <w:lang w:val="zh-CN"/>
        </w:rPr>
        <w:t>。</w:t>
      </w:r>
    </w:p>
    <w:p w14:paraId="1DAEDE09">
      <w:pPr>
        <w:pStyle w:val="34"/>
        <w:widowControl w:val="0"/>
        <w:spacing w:line="500" w:lineRule="exact"/>
        <w:ind w:right="482"/>
        <w:rPr>
          <w:rFonts w:hint="eastAsia" w:hAnsi="宋体" w:cs="宋体"/>
          <w:bCs/>
          <w:sz w:val="22"/>
          <w:szCs w:val="22"/>
        </w:rPr>
      </w:pPr>
    </w:p>
    <w:p w14:paraId="5E682A18">
      <w:pPr>
        <w:pStyle w:val="34"/>
        <w:widowControl w:val="0"/>
        <w:spacing w:line="500" w:lineRule="exact"/>
        <w:ind w:right="482"/>
        <w:rPr>
          <w:rFonts w:hint="eastAsia" w:hAnsi="宋体" w:cs="宋体"/>
          <w:bCs/>
          <w:sz w:val="22"/>
          <w:szCs w:val="22"/>
        </w:rPr>
      </w:pPr>
    </w:p>
    <w:p w14:paraId="19A6F33F">
      <w:pPr>
        <w:pStyle w:val="34"/>
        <w:widowControl w:val="0"/>
        <w:spacing w:line="500" w:lineRule="exact"/>
        <w:ind w:right="482"/>
        <w:rPr>
          <w:rFonts w:hint="eastAsia" w:hAnsi="宋体" w:cs="宋体"/>
          <w:bCs/>
          <w:sz w:val="22"/>
          <w:szCs w:val="22"/>
        </w:rPr>
      </w:pPr>
    </w:p>
    <w:p w14:paraId="6A325E38">
      <w:pPr>
        <w:pStyle w:val="34"/>
        <w:widowControl w:val="0"/>
        <w:spacing w:line="500" w:lineRule="exact"/>
        <w:ind w:right="482"/>
        <w:rPr>
          <w:rFonts w:hint="eastAsia" w:hAnsi="宋体" w:cs="宋体"/>
          <w:bCs/>
          <w:sz w:val="22"/>
          <w:szCs w:val="22"/>
        </w:rPr>
      </w:pPr>
    </w:p>
    <w:p w14:paraId="0F2C71CB">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投标人名称（盖章）：_____________</w:t>
      </w:r>
    </w:p>
    <w:p w14:paraId="395AC07A">
      <w:pPr>
        <w:pStyle w:val="34"/>
        <w:keepNext w:val="0"/>
        <w:keepLines w:val="0"/>
        <w:pageBreakBefore w:val="0"/>
        <w:widowControl w:val="0"/>
        <w:kinsoku/>
        <w:wordWrap/>
        <w:overflowPunct/>
        <w:topLinePunct w:val="0"/>
        <w:autoSpaceDE/>
        <w:autoSpaceDN/>
        <w:bidi w:val="0"/>
        <w:adjustRightInd/>
        <w:snapToGrid/>
        <w:spacing w:line="540" w:lineRule="exact"/>
        <w:ind w:right="482"/>
        <w:textAlignment w:val="auto"/>
        <w:rPr>
          <w:rFonts w:hint="eastAsia" w:hAnsi="宋体" w:cs="宋体"/>
          <w:bCs/>
          <w:sz w:val="26"/>
          <w:szCs w:val="26"/>
        </w:rPr>
      </w:pPr>
      <w:r>
        <w:rPr>
          <w:rFonts w:hint="eastAsia" w:hAnsi="宋体" w:cs="宋体"/>
          <w:bCs/>
          <w:sz w:val="26"/>
          <w:szCs w:val="26"/>
        </w:rPr>
        <w:t>法定代表人或授权代表人（签字或盖章）：_____________</w:t>
      </w:r>
    </w:p>
    <w:p w14:paraId="5F3B75A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Ansi="宋体" w:cs="宋体"/>
          <w:bCs/>
          <w:color w:val="000000"/>
          <w:sz w:val="26"/>
          <w:szCs w:val="26"/>
          <w:lang w:val="zh-CN"/>
        </w:rPr>
      </w:pPr>
      <w:r>
        <w:rPr>
          <w:rFonts w:hint="eastAsia" w:hAnsi="宋体" w:cs="宋体"/>
          <w:bCs/>
          <w:sz w:val="26"/>
          <w:szCs w:val="26"/>
        </w:rPr>
        <w:t>日期：_____年____月____日</w:t>
      </w:r>
    </w:p>
    <w:p w14:paraId="1EABD173">
      <w:pPr>
        <w:snapToGrid w:val="0"/>
        <w:jc w:val="center"/>
        <w:outlineLvl w:val="9"/>
        <w:rPr>
          <w:rFonts w:hint="eastAsia" w:ascii="宋体" w:hAnsi="宋体" w:cs="宋体"/>
          <w:b/>
          <w:sz w:val="32"/>
          <w:szCs w:val="32"/>
        </w:rPr>
      </w:pPr>
      <w:bookmarkStart w:id="178" w:name="_Toc26307"/>
    </w:p>
    <w:p w14:paraId="5CAC246F">
      <w:pPr>
        <w:snapToGrid w:val="0"/>
        <w:jc w:val="center"/>
        <w:outlineLvl w:val="9"/>
        <w:rPr>
          <w:rFonts w:hint="eastAsia" w:ascii="宋体" w:hAnsi="宋体" w:cs="宋体"/>
          <w:b/>
          <w:sz w:val="32"/>
          <w:szCs w:val="32"/>
        </w:rPr>
      </w:pPr>
    </w:p>
    <w:p w14:paraId="302A2C0E">
      <w:pPr>
        <w:pStyle w:val="59"/>
        <w:spacing w:before="0" w:beforeAutospacing="0" w:after="0" w:afterAutospacing="0" w:line="360" w:lineRule="auto"/>
        <w:ind w:firstLine="420" w:firstLineChars="200"/>
        <w:jc w:val="both"/>
        <w:rPr>
          <w:rFonts w:hint="eastAsia"/>
          <w:sz w:val="21"/>
          <w:szCs w:val="21"/>
        </w:rPr>
      </w:pPr>
    </w:p>
    <w:p w14:paraId="71C85F9A">
      <w:pPr>
        <w:pStyle w:val="59"/>
        <w:spacing w:before="0" w:beforeAutospacing="0" w:after="0" w:afterAutospacing="0" w:line="360" w:lineRule="auto"/>
        <w:ind w:firstLine="420" w:firstLineChars="200"/>
        <w:jc w:val="both"/>
        <w:rPr>
          <w:rFonts w:hint="eastAsia"/>
          <w:sz w:val="21"/>
          <w:szCs w:val="21"/>
        </w:rPr>
      </w:pPr>
    </w:p>
    <w:p w14:paraId="5C3D02F2">
      <w:pPr>
        <w:jc w:val="center"/>
        <w:rPr>
          <w:rFonts w:hint="eastAsia" w:ascii="Times New Roman" w:hAnsi="Times New Roman" w:eastAsia="宋体" w:cs="宋体"/>
          <w:b/>
          <w:sz w:val="30"/>
          <w:lang w:eastAsia="zh-CN"/>
        </w:rPr>
      </w:pPr>
      <w:bookmarkStart w:id="179" w:name="_Toc2767"/>
      <w:r>
        <w:rPr>
          <w:rFonts w:hint="eastAsia" w:ascii="Times New Roman" w:hAnsi="Times New Roman" w:eastAsia="宋体" w:cs="宋体"/>
          <w:b/>
          <w:sz w:val="30"/>
          <w:lang w:val="en-US" w:eastAsia="zh-CN"/>
        </w:rPr>
        <w:t>二</w:t>
      </w:r>
      <w:r>
        <w:rPr>
          <w:rFonts w:hint="eastAsia" w:ascii="Times New Roman" w:hAnsi="Times New Roman" w:eastAsia="宋体" w:cs="宋体"/>
          <w:b/>
          <w:sz w:val="30"/>
          <w:lang w:eastAsia="zh-CN"/>
        </w:rPr>
        <w:t>、中小企业声明函</w:t>
      </w:r>
    </w:p>
    <w:p w14:paraId="19081B2E">
      <w:pPr>
        <w:pStyle w:val="7"/>
        <w:ind w:firstLine="0"/>
        <w:rPr>
          <w:rFonts w:hint="eastAsia"/>
        </w:rPr>
      </w:pPr>
    </w:p>
    <w:p w14:paraId="533F0105">
      <w:pPr>
        <w:pStyle w:val="7"/>
        <w:spacing w:line="360" w:lineRule="auto"/>
        <w:ind w:left="0" w:leftChars="0" w:firstLine="0" w:firstLineChars="0"/>
        <w:jc w:val="center"/>
        <w:rPr>
          <w:rFonts w:hint="eastAsia" w:ascii="宋体" w:hAnsi="宋体" w:eastAsia="宋体" w:cs="宋体"/>
          <w:b/>
          <w:sz w:val="32"/>
          <w:szCs w:val="32"/>
        </w:rPr>
      </w:pPr>
      <w:r>
        <w:rPr>
          <w:rFonts w:hint="eastAsia" w:ascii="宋体" w:hAnsi="宋体" w:eastAsia="宋体" w:cs="宋体"/>
          <w:b/>
          <w:bCs/>
          <w:sz w:val="28"/>
          <w:szCs w:val="22"/>
          <w:lang w:val="en-US" w:eastAsia="zh-CN"/>
        </w:rPr>
        <w:t>2</w:t>
      </w:r>
      <w:r>
        <w:rPr>
          <w:rFonts w:hint="eastAsia" w:ascii="宋体" w:hAnsi="宋体" w:eastAsia="宋体" w:cs="宋体"/>
          <w:b/>
          <w:bCs/>
          <w:sz w:val="28"/>
          <w:szCs w:val="22"/>
        </w:rPr>
        <w:t>.1</w:t>
      </w:r>
      <w:r>
        <w:rPr>
          <w:rFonts w:hint="eastAsia" w:ascii="宋体" w:hAnsi="宋体" w:eastAsia="宋体" w:cs="宋体"/>
          <w:b/>
          <w:sz w:val="32"/>
          <w:szCs w:val="32"/>
        </w:rPr>
        <w:t>中小企业声明函（货物）</w:t>
      </w:r>
    </w:p>
    <w:p w14:paraId="5B283E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i/>
          <w:color w:val="auto"/>
          <w:sz w:val="24"/>
          <w:szCs w:val="24"/>
          <w:u w:val="single"/>
        </w:rPr>
        <w:t>（采购人名称）</w:t>
      </w:r>
      <w:r>
        <w:rPr>
          <w:rFonts w:hint="eastAsia" w:ascii="宋体" w:hAnsi="宋体" w:eastAsia="宋体" w:cs="宋体"/>
          <w:color w:val="auto"/>
          <w:sz w:val="24"/>
          <w:szCs w:val="24"/>
        </w:rPr>
        <w:t>的</w:t>
      </w:r>
      <w:r>
        <w:rPr>
          <w:rFonts w:hint="eastAsia" w:ascii="宋体" w:hAnsi="宋体" w:eastAsia="宋体" w:cs="宋体"/>
          <w:i/>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w:t>
      </w:r>
      <w:r>
        <w:rPr>
          <w:rFonts w:hint="eastAsia" w:ascii="宋体" w:hAnsi="宋体" w:eastAsia="宋体" w:cs="宋体"/>
          <w:color w:val="auto"/>
          <w:sz w:val="24"/>
          <w:szCs w:val="24"/>
          <w:highlight w:val="none"/>
        </w:rPr>
        <w:t>中小企业）的具体情况如下：</w:t>
      </w:r>
    </w:p>
    <w:p w14:paraId="40CE05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b/>
          <w:bCs/>
          <w:color w:val="auto"/>
          <w:sz w:val="24"/>
          <w:szCs w:val="24"/>
          <w:highlight w:val="none"/>
          <w:u w:val="single"/>
          <w:lang w:val="en-US" w:eastAsia="zh-CN"/>
        </w:rPr>
        <w:t>工业</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lang w:eastAsia="zh-CN"/>
        </w:rPr>
        <w:t>三选一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E2C55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i/>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i/>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i/>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u w:val="single"/>
          <w:lang w:eastAsia="zh-CN"/>
        </w:rPr>
        <w:t>三选一</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66E8B6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5908DB1F">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以上企业，不属于大企业的分支机构，不存在控股股东为大企业的情</w:t>
      </w:r>
      <w:r>
        <w:rPr>
          <w:rFonts w:hint="eastAsia" w:ascii="宋体" w:hAnsi="宋体" w:eastAsia="宋体" w:cs="宋体"/>
          <w:sz w:val="24"/>
          <w:szCs w:val="24"/>
        </w:rPr>
        <w:t>形，也不存在与大企业的负责人为同一人的情形。</w:t>
      </w:r>
    </w:p>
    <w:p w14:paraId="0EBCF8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D66BB13">
      <w:pPr>
        <w:spacing w:line="360" w:lineRule="auto"/>
        <w:ind w:firstLine="560" w:firstLineChars="200"/>
        <w:rPr>
          <w:rFonts w:hint="eastAsia" w:ascii="宋体" w:hAnsi="宋体" w:eastAsia="宋体" w:cs="宋体"/>
          <w:sz w:val="28"/>
          <w:szCs w:val="28"/>
        </w:rPr>
      </w:pPr>
    </w:p>
    <w:p w14:paraId="475E8DDD">
      <w:pPr>
        <w:pStyle w:val="473"/>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lang w:eastAsia="zh-CN"/>
        </w:rPr>
        <w:t>供应商盖章（公章）</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xml:space="preserve">                </w:t>
      </w:r>
    </w:p>
    <w:p w14:paraId="70404496">
      <w:pPr>
        <w:pStyle w:val="473"/>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7BD4ABA1">
      <w:pPr>
        <w:pStyle w:val="473"/>
        <w:wordWrap/>
        <w:spacing w:line="360" w:lineRule="auto"/>
        <w:ind w:firstLine="480"/>
        <w:jc w:val="right"/>
        <w:rPr>
          <w:rFonts w:hint="eastAsia" w:ascii="宋体" w:hAnsi="宋体" w:eastAsia="宋体" w:cs="宋体"/>
          <w:sz w:val="24"/>
          <w:szCs w:val="21"/>
          <w:u w:val="single"/>
        </w:rPr>
      </w:pPr>
    </w:p>
    <w:p w14:paraId="46C09542">
      <w:pPr>
        <w:pStyle w:val="34"/>
        <w:spacing w:line="360" w:lineRule="auto"/>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注：1.从业人员、营业收入、资产总额填报上一年度数据，无上一年度数据的新成立企业可不填报。</w:t>
      </w:r>
    </w:p>
    <w:p w14:paraId="3091AB4A">
      <w:pPr>
        <w:pStyle w:val="34"/>
        <w:spacing w:line="360" w:lineRule="auto"/>
        <w:ind w:firstLine="482" w:firstLineChars="200"/>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2.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29320065">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b/>
          <w:bCs/>
          <w:color w:val="auto"/>
          <w:kern w:val="0"/>
          <w:sz w:val="24"/>
          <w:szCs w:val="24"/>
          <w:lang w:bidi="ar"/>
        </w:rPr>
        <w:t>3.如中标，将在中标公告中将此中小企业声明函予以公示，接受社会监督。</w:t>
      </w:r>
    </w:p>
    <w:p w14:paraId="02C470CB">
      <w:pPr>
        <w:spacing w:line="360" w:lineRule="auto"/>
        <w:ind w:firstLine="482" w:firstLineChars="200"/>
        <w:rPr>
          <w:rFonts w:hint="eastAsia" w:ascii="宋体" w:hAnsi="宋体" w:eastAsia="宋体" w:cs="宋体"/>
          <w:b/>
          <w:bCs/>
          <w:kern w:val="0"/>
          <w:sz w:val="24"/>
          <w:lang w:bidi="ar"/>
        </w:rPr>
      </w:pPr>
    </w:p>
    <w:p w14:paraId="2D99EB36">
      <w:pPr>
        <w:pStyle w:val="27"/>
        <w:rPr>
          <w:rFonts w:hint="eastAsia"/>
        </w:rPr>
      </w:pPr>
    </w:p>
    <w:p w14:paraId="134E9AFA">
      <w:pPr>
        <w:widowControl/>
        <w:spacing w:line="480" w:lineRule="auto"/>
        <w:jc w:val="center"/>
        <w:rPr>
          <w:rFonts w:hint="eastAsia" w:ascii="宋体" w:hAnsi="宋体" w:eastAsia="宋体" w:cs="宋体"/>
          <w:bCs/>
          <w:spacing w:val="6"/>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.2残疾人福利性单位声明函</w:t>
      </w:r>
    </w:p>
    <w:p w14:paraId="698E5583">
      <w:pPr>
        <w:pStyle w:val="404"/>
        <w:spacing w:line="360" w:lineRule="auto"/>
        <w:ind w:firstLine="601"/>
        <w:rPr>
          <w:rFonts w:hint="eastAsia" w:ascii="宋体" w:hAnsi="宋体" w:eastAsia="宋体" w:cs="宋体"/>
          <w:kern w:val="2"/>
        </w:rPr>
      </w:pPr>
      <w:r>
        <w:rPr>
          <w:rFonts w:hint="eastAsia" w:ascii="宋体" w:hAnsi="宋体" w:eastAsia="宋体" w:cs="宋体"/>
          <w:kern w:val="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2"/>
          <w:u w:val="single"/>
        </w:rPr>
        <w:t xml:space="preserve">        </w:t>
      </w:r>
      <w:r>
        <w:rPr>
          <w:rFonts w:hint="eastAsia" w:ascii="宋体" w:hAnsi="宋体" w:eastAsia="宋体" w:cs="宋体"/>
          <w:kern w:val="2"/>
        </w:rPr>
        <w:t>单位的</w:t>
      </w:r>
      <w:r>
        <w:rPr>
          <w:rFonts w:hint="eastAsia" w:ascii="宋体" w:hAnsi="宋体" w:eastAsia="宋体" w:cs="宋体"/>
          <w:kern w:val="2"/>
          <w:u w:val="single"/>
        </w:rPr>
        <w:t xml:space="preserve">       </w:t>
      </w:r>
      <w:r>
        <w:rPr>
          <w:rFonts w:hint="eastAsia" w:ascii="宋体" w:hAnsi="宋体" w:eastAsia="宋体" w:cs="宋体"/>
          <w:kern w:val="2"/>
        </w:rPr>
        <w:t>项目采购活动提供本单位制造的货物（由本单位承担工程/提供服务），或者提供其他残疾人福利性单位制造的货物（不包括使用非残疾人福利性单位注册商标的货物）。</w:t>
      </w:r>
    </w:p>
    <w:p w14:paraId="5D57DF05">
      <w:pPr>
        <w:pStyle w:val="404"/>
        <w:spacing w:line="360" w:lineRule="auto"/>
        <w:ind w:firstLine="600"/>
        <w:rPr>
          <w:rFonts w:hint="eastAsia" w:ascii="宋体" w:hAnsi="宋体" w:eastAsia="宋体" w:cs="宋体"/>
          <w:kern w:val="2"/>
        </w:rPr>
      </w:pPr>
      <w:r>
        <w:rPr>
          <w:rFonts w:hint="eastAsia" w:ascii="宋体" w:hAnsi="宋体" w:eastAsia="宋体" w:cs="宋体"/>
          <w:kern w:val="2"/>
        </w:rPr>
        <w:t>本单位对上述声明的真实性负责。如有虚假，将依法承担相应责任。</w:t>
      </w:r>
    </w:p>
    <w:p w14:paraId="5A3BB26F">
      <w:pPr>
        <w:pStyle w:val="473"/>
        <w:wordWrap w:val="0"/>
        <w:spacing w:line="360" w:lineRule="auto"/>
        <w:ind w:firstLine="480"/>
        <w:jc w:val="right"/>
        <w:rPr>
          <w:rFonts w:hint="eastAsia" w:ascii="宋体" w:hAnsi="宋体" w:eastAsia="宋体" w:cs="宋体"/>
          <w:sz w:val="24"/>
          <w:szCs w:val="21"/>
        </w:rPr>
      </w:pPr>
    </w:p>
    <w:p w14:paraId="56070F99">
      <w:pPr>
        <w:pStyle w:val="473"/>
        <w:wordWrap w:val="0"/>
        <w:spacing w:line="360" w:lineRule="auto"/>
        <w:ind w:firstLine="480"/>
        <w:jc w:val="right"/>
        <w:rPr>
          <w:rFonts w:hint="eastAsia" w:ascii="宋体" w:hAnsi="宋体" w:eastAsia="宋体" w:cs="宋体"/>
          <w:sz w:val="24"/>
          <w:szCs w:val="21"/>
        </w:rPr>
      </w:pPr>
    </w:p>
    <w:p w14:paraId="1FF14380">
      <w:pPr>
        <w:pStyle w:val="47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供应商盖章（电子章）：</w:t>
      </w:r>
      <w:r>
        <w:rPr>
          <w:rFonts w:hint="eastAsia" w:ascii="宋体" w:hAnsi="宋体" w:eastAsia="宋体" w:cs="宋体"/>
          <w:sz w:val="24"/>
          <w:szCs w:val="21"/>
          <w:u w:val="single"/>
        </w:rPr>
        <w:t xml:space="preserve">                </w:t>
      </w:r>
    </w:p>
    <w:p w14:paraId="2F6D25C1">
      <w:pPr>
        <w:pStyle w:val="473"/>
        <w:wordWrap w:val="0"/>
        <w:spacing w:line="360" w:lineRule="auto"/>
        <w:ind w:firstLine="480"/>
        <w:jc w:val="right"/>
        <w:rPr>
          <w:rFonts w:hint="eastAsia" w:ascii="宋体" w:hAnsi="宋体" w:eastAsia="宋体" w:cs="宋体"/>
          <w:sz w:val="24"/>
          <w:szCs w:val="21"/>
          <w:u w:val="single"/>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w:t>
      </w:r>
    </w:p>
    <w:p w14:paraId="54FAA189">
      <w:pPr>
        <w:pStyle w:val="473"/>
        <w:spacing w:line="360" w:lineRule="auto"/>
        <w:ind w:firstLine="480"/>
        <w:jc w:val="right"/>
        <w:rPr>
          <w:rFonts w:hint="eastAsia" w:ascii="宋体" w:hAnsi="宋体" w:eastAsia="宋体" w:cs="宋体"/>
          <w:sz w:val="24"/>
          <w:szCs w:val="21"/>
          <w:u w:val="single"/>
        </w:rPr>
      </w:pPr>
    </w:p>
    <w:p w14:paraId="0AA72C31">
      <w:pPr>
        <w:pStyle w:val="34"/>
        <w:spacing w:line="360" w:lineRule="auto"/>
        <w:jc w:val="center"/>
        <w:rPr>
          <w:rFonts w:hint="eastAsia" w:ascii="宋体" w:hAnsi="宋体" w:eastAsia="宋体" w:cs="宋体"/>
          <w:b/>
          <w:bCs/>
          <w:sz w:val="28"/>
          <w:szCs w:val="28"/>
        </w:rPr>
      </w:pPr>
    </w:p>
    <w:p w14:paraId="5B6EE173">
      <w:pPr>
        <w:pStyle w:val="34"/>
        <w:spacing w:line="360" w:lineRule="auto"/>
        <w:jc w:val="center"/>
        <w:rPr>
          <w:rFonts w:hint="eastAsia" w:ascii="宋体" w:hAnsi="宋体" w:eastAsia="宋体" w:cs="宋体"/>
          <w:b/>
          <w:bCs/>
          <w:sz w:val="28"/>
          <w:szCs w:val="28"/>
        </w:rPr>
      </w:pPr>
      <w:r>
        <w:rPr>
          <w:rFonts w:hint="eastAsia" w:hAnsi="宋体" w:eastAsia="宋体" w:cs="宋体"/>
          <w:b/>
          <w:bCs/>
          <w:sz w:val="28"/>
          <w:szCs w:val="28"/>
          <w:lang w:val="en-US" w:eastAsia="zh-CN"/>
        </w:rPr>
        <w:t>2</w:t>
      </w:r>
      <w:r>
        <w:rPr>
          <w:rFonts w:hint="eastAsia" w:ascii="宋体" w:hAnsi="宋体" w:eastAsia="宋体" w:cs="宋体"/>
          <w:b/>
          <w:bCs/>
          <w:sz w:val="28"/>
          <w:szCs w:val="28"/>
        </w:rPr>
        <w:t>.3监狱企业证明</w:t>
      </w:r>
    </w:p>
    <w:p w14:paraId="25120F74">
      <w:pPr>
        <w:pStyle w:val="7"/>
        <w:spacing w:line="360" w:lineRule="auto"/>
        <w:ind w:firstLine="0"/>
        <w:jc w:val="center"/>
        <w:rPr>
          <w:rFonts w:hint="eastAsia" w:ascii="宋体" w:hAnsi="宋体" w:eastAsia="宋体" w:cs="宋体"/>
          <w:sz w:val="24"/>
          <w:szCs w:val="24"/>
        </w:rPr>
      </w:pPr>
    </w:p>
    <w:p w14:paraId="1BB8E885">
      <w:pPr>
        <w:pStyle w:val="7"/>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须提供省级以上监狱管理局、戒毒管理局（含新疆生产建设兵团）出具的属于监狱企业的证明文件</w:t>
      </w:r>
    </w:p>
    <w:p w14:paraId="7960363A">
      <w:pPr>
        <w:pStyle w:val="27"/>
        <w:rPr>
          <w:rFonts w:hint="eastAsia" w:ascii="宋体" w:hAnsi="宋体" w:eastAsia="宋体" w:cs="宋体"/>
          <w:sz w:val="28"/>
          <w:szCs w:val="28"/>
        </w:rPr>
      </w:pPr>
    </w:p>
    <w:p w14:paraId="181F7D46">
      <w:pPr>
        <w:pStyle w:val="27"/>
        <w:rPr>
          <w:rStyle w:val="203"/>
          <w:rFonts w:hint="eastAsia" w:ascii="宋体" w:hAnsi="宋体" w:eastAsia="宋体" w:cs="宋体"/>
          <w:b/>
          <w:spacing w:val="6"/>
          <w:sz w:val="21"/>
          <w:szCs w:val="21"/>
        </w:rPr>
      </w:pPr>
      <w:r>
        <w:rPr>
          <w:rStyle w:val="203"/>
          <w:rFonts w:hint="eastAsia" w:ascii="宋体" w:hAnsi="宋体" w:eastAsia="宋体" w:cs="宋体"/>
          <w:b/>
          <w:spacing w:val="6"/>
          <w:sz w:val="21"/>
          <w:szCs w:val="21"/>
        </w:rPr>
        <w:t>注：如不属于</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.2、</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.3所属单位性质，则</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.2、</w:t>
      </w:r>
      <w:r>
        <w:rPr>
          <w:rStyle w:val="203"/>
          <w:rFonts w:hint="eastAsia" w:ascii="宋体" w:hAnsi="宋体" w:eastAsia="宋体" w:cs="宋体"/>
          <w:b/>
          <w:spacing w:val="6"/>
          <w:sz w:val="21"/>
          <w:szCs w:val="21"/>
          <w:lang w:val="en-US" w:eastAsia="zh-CN"/>
        </w:rPr>
        <w:t>2</w:t>
      </w:r>
      <w:r>
        <w:rPr>
          <w:rStyle w:val="203"/>
          <w:rFonts w:hint="eastAsia" w:ascii="宋体" w:hAnsi="宋体" w:eastAsia="宋体" w:cs="宋体"/>
          <w:b/>
          <w:spacing w:val="6"/>
          <w:sz w:val="21"/>
          <w:szCs w:val="21"/>
        </w:rPr>
        <w:t>.3无需提供。</w:t>
      </w:r>
    </w:p>
    <w:p w14:paraId="5578FF20">
      <w:pPr>
        <w:snapToGrid w:val="0"/>
        <w:jc w:val="center"/>
        <w:outlineLvl w:val="0"/>
        <w:rPr>
          <w:rFonts w:hint="eastAsia" w:ascii="宋体" w:hAnsi="宋体" w:cs="宋体"/>
          <w:b/>
          <w:sz w:val="44"/>
          <w:szCs w:val="44"/>
        </w:rPr>
      </w:pPr>
    </w:p>
    <w:p w14:paraId="52F4CB23">
      <w:pPr>
        <w:snapToGrid w:val="0"/>
        <w:jc w:val="center"/>
        <w:outlineLvl w:val="0"/>
        <w:rPr>
          <w:rFonts w:hint="eastAsia" w:ascii="宋体" w:hAnsi="宋体" w:cs="宋体"/>
          <w:b/>
          <w:sz w:val="44"/>
          <w:szCs w:val="44"/>
        </w:rPr>
      </w:pPr>
    </w:p>
    <w:p w14:paraId="6EA2EE1F">
      <w:pPr>
        <w:snapToGrid w:val="0"/>
        <w:jc w:val="center"/>
        <w:outlineLvl w:val="0"/>
        <w:rPr>
          <w:rFonts w:hint="eastAsia" w:ascii="宋体" w:hAnsi="宋体" w:cs="宋体"/>
          <w:b/>
          <w:sz w:val="44"/>
          <w:szCs w:val="44"/>
        </w:rPr>
      </w:pPr>
    </w:p>
    <w:p w14:paraId="21444B1C">
      <w:pPr>
        <w:snapToGrid w:val="0"/>
        <w:jc w:val="center"/>
        <w:outlineLvl w:val="0"/>
        <w:rPr>
          <w:rFonts w:hint="eastAsia" w:ascii="宋体" w:hAnsi="宋体" w:cs="宋体"/>
          <w:b/>
          <w:sz w:val="44"/>
          <w:szCs w:val="44"/>
        </w:rPr>
      </w:pPr>
    </w:p>
    <w:p w14:paraId="13FD92C1">
      <w:pPr>
        <w:snapToGrid w:val="0"/>
        <w:jc w:val="center"/>
        <w:outlineLvl w:val="0"/>
        <w:rPr>
          <w:rFonts w:hint="eastAsia" w:ascii="宋体" w:hAnsi="宋体" w:cs="宋体"/>
          <w:b/>
          <w:sz w:val="44"/>
          <w:szCs w:val="44"/>
        </w:rPr>
      </w:pPr>
    </w:p>
    <w:p w14:paraId="4E62CB65">
      <w:pPr>
        <w:snapToGrid w:val="0"/>
        <w:jc w:val="center"/>
        <w:outlineLvl w:val="0"/>
        <w:rPr>
          <w:rFonts w:hint="eastAsia" w:ascii="宋体" w:hAnsi="宋体" w:cs="宋体"/>
          <w:b/>
          <w:sz w:val="44"/>
          <w:szCs w:val="44"/>
        </w:rPr>
      </w:pPr>
      <w:r>
        <w:rPr>
          <w:rFonts w:hint="eastAsia" w:ascii="宋体" w:hAnsi="宋体" w:cs="宋体"/>
          <w:b/>
          <w:sz w:val="44"/>
          <w:szCs w:val="44"/>
        </w:rPr>
        <w:t xml:space="preserve">第六章  </w:t>
      </w:r>
      <w:bookmarkEnd w:id="144"/>
      <w:bookmarkEnd w:id="145"/>
      <w:bookmarkEnd w:id="146"/>
      <w:bookmarkEnd w:id="147"/>
      <w:bookmarkEnd w:id="148"/>
      <w:bookmarkEnd w:id="176"/>
      <w:r>
        <w:rPr>
          <w:rFonts w:hint="eastAsia" w:ascii="宋体" w:hAnsi="宋体" w:cs="宋体"/>
          <w:b/>
          <w:sz w:val="44"/>
          <w:szCs w:val="44"/>
        </w:rPr>
        <w:t>评审办法和细则</w:t>
      </w:r>
      <w:bookmarkEnd w:id="178"/>
      <w:bookmarkEnd w:id="179"/>
    </w:p>
    <w:p w14:paraId="69D98F7A">
      <w:pPr>
        <w:autoSpaceDE w:val="0"/>
        <w:autoSpaceDN w:val="0"/>
        <w:adjustRightInd w:val="0"/>
        <w:snapToGrid w:val="0"/>
        <w:jc w:val="center"/>
        <w:rPr>
          <w:rFonts w:hint="eastAsia" w:ascii="宋体" w:hAnsi="宋体"/>
          <w:b/>
          <w:bCs/>
          <w:sz w:val="28"/>
          <w:szCs w:val="28"/>
        </w:rPr>
      </w:pPr>
    </w:p>
    <w:p w14:paraId="416B62A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bookmarkStart w:id="180" w:name="_Toc359856828"/>
      <w:bookmarkStart w:id="181" w:name="_Toc15691"/>
      <w:r>
        <w:rPr>
          <w:rFonts w:hint="eastAsia" w:ascii="宋体"/>
          <w:sz w:val="26"/>
          <w:szCs w:val="26"/>
        </w:rPr>
        <w:t>根据《中华人民共和国政府采购法》等有关法律法规的规定，并结合本项目的实际，按照公正、公平、科学、择优的原则选择中标人，特制定本办法。</w:t>
      </w:r>
    </w:p>
    <w:p w14:paraId="5665AFD3">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1"/>
        <w:rPr>
          <w:rFonts w:ascii="宋体"/>
          <w:b/>
          <w:sz w:val="32"/>
          <w:szCs w:val="32"/>
        </w:rPr>
      </w:pPr>
      <w:bookmarkStart w:id="182" w:name="_Toc25669"/>
      <w:bookmarkStart w:id="183" w:name="_Toc5268"/>
      <w:bookmarkStart w:id="184" w:name="_Toc7465"/>
      <w:r>
        <w:rPr>
          <w:rFonts w:ascii="宋体"/>
          <w:b/>
          <w:sz w:val="32"/>
          <w:szCs w:val="32"/>
        </w:rPr>
        <w:t>一  总则</w:t>
      </w:r>
      <w:bookmarkEnd w:id="182"/>
      <w:bookmarkEnd w:id="183"/>
      <w:bookmarkEnd w:id="184"/>
    </w:p>
    <w:p w14:paraId="4B67EB3B">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sz w:val="26"/>
          <w:szCs w:val="26"/>
        </w:rPr>
      </w:pPr>
      <w:r>
        <w:rPr>
          <w:rFonts w:hint="eastAsia" w:ascii="宋体"/>
          <w:sz w:val="26"/>
          <w:szCs w:val="26"/>
        </w:rPr>
        <w:t>1.1</w:t>
      </w:r>
      <w:r>
        <w:rPr>
          <w:rFonts w:ascii="宋体"/>
          <w:sz w:val="26"/>
          <w:szCs w:val="26"/>
        </w:rPr>
        <w:t xml:space="preserve"> </w:t>
      </w:r>
      <w:r>
        <w:rPr>
          <w:rFonts w:hint="eastAsia" w:ascii="宋体"/>
          <w:sz w:val="26"/>
          <w:szCs w:val="26"/>
        </w:rPr>
        <w:t>为最大限度地保护各当事人的权益，评标委员会应严格按照</w:t>
      </w:r>
      <w:r>
        <w:rPr>
          <w:rFonts w:hint="eastAsia" w:ascii="宋体" w:hAnsi="宋体" w:cs="宋体"/>
          <w:sz w:val="26"/>
          <w:szCs w:val="26"/>
          <w:lang w:val="en-US" w:eastAsia="zh-CN"/>
        </w:rPr>
        <w:t>采购</w:t>
      </w:r>
      <w:r>
        <w:rPr>
          <w:rFonts w:hint="eastAsia" w:ascii="宋体"/>
          <w:sz w:val="26"/>
          <w:szCs w:val="26"/>
        </w:rPr>
        <w:t>文件的技术、商务技术、报价要求，对投标文件进行综合分析评价并编制评标报告。评审专家必须严格遵守保密规定，不得泄漏评标有关的情况，不得索贿受贿，不得参加影响评标的任何活动。</w:t>
      </w:r>
    </w:p>
    <w:p w14:paraId="3CA0FBBE">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sz w:val="26"/>
          <w:szCs w:val="26"/>
        </w:rPr>
      </w:pPr>
      <w:r>
        <w:rPr>
          <w:rFonts w:hint="eastAsia" w:ascii="宋体"/>
          <w:sz w:val="26"/>
          <w:szCs w:val="26"/>
        </w:rPr>
        <w:t>1.</w:t>
      </w:r>
      <w:r>
        <w:rPr>
          <w:rFonts w:ascii="宋体"/>
          <w:sz w:val="26"/>
          <w:szCs w:val="26"/>
        </w:rPr>
        <w:t xml:space="preserve">2 </w:t>
      </w:r>
      <w:r>
        <w:rPr>
          <w:rFonts w:hint="eastAsia" w:ascii="宋体"/>
          <w:sz w:val="26"/>
          <w:szCs w:val="26"/>
        </w:rPr>
        <w:t>本次评审方法采取百分制综合评分法，按最终得分由高到低顺序排列。最终得分相同的，按投标报价由低到高顺序排列；最终得分且投标报价相同的，按技术得分由高到低顺序排列。评标委员会按顺序推荐中标候选人。</w:t>
      </w:r>
    </w:p>
    <w:p w14:paraId="3C4198E4">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185" w:name="_Toc4913"/>
      <w:bookmarkStart w:id="186" w:name="_Toc4580"/>
      <w:bookmarkStart w:id="187" w:name="_Toc6516"/>
      <w:r>
        <w:rPr>
          <w:rFonts w:ascii="宋体" w:hAnsi="Times New Roman" w:eastAsia="宋体" w:cs="Times New Roman"/>
          <w:b/>
          <w:sz w:val="32"/>
          <w:szCs w:val="32"/>
        </w:rPr>
        <w:t>二  评标委员会</w:t>
      </w:r>
      <w:bookmarkEnd w:id="185"/>
      <w:bookmarkEnd w:id="186"/>
      <w:bookmarkEnd w:id="187"/>
    </w:p>
    <w:p w14:paraId="44F260C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ascii="宋体"/>
          <w:sz w:val="26"/>
          <w:szCs w:val="26"/>
        </w:rPr>
      </w:pPr>
      <w:bookmarkStart w:id="188" w:name="_Toc2597"/>
      <w:r>
        <w:rPr>
          <w:rFonts w:hint="eastAsia" w:ascii="宋体"/>
          <w:sz w:val="26"/>
          <w:szCs w:val="26"/>
        </w:rPr>
        <w:t>2.1评标委员会</w:t>
      </w:r>
      <w:bookmarkEnd w:id="188"/>
    </w:p>
    <w:p w14:paraId="1EF2FE8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2.1.1</w:t>
      </w:r>
      <w:r>
        <w:rPr>
          <w:rFonts w:ascii="宋体"/>
          <w:sz w:val="26"/>
          <w:szCs w:val="26"/>
        </w:rPr>
        <w:t>成员：由</w:t>
      </w:r>
      <w:r>
        <w:rPr>
          <w:rFonts w:hint="eastAsia" w:ascii="宋体"/>
          <w:sz w:val="26"/>
          <w:szCs w:val="26"/>
        </w:rPr>
        <w:t>采购人代表和评审专家</w:t>
      </w:r>
      <w:r>
        <w:rPr>
          <w:rFonts w:ascii="宋体"/>
          <w:sz w:val="26"/>
          <w:szCs w:val="26"/>
        </w:rPr>
        <w:t>组成，其中</w:t>
      </w:r>
      <w:r>
        <w:rPr>
          <w:rFonts w:hint="eastAsia" w:ascii="宋体"/>
          <w:sz w:val="26"/>
          <w:szCs w:val="26"/>
        </w:rPr>
        <w:t>评审专家不得少于评标委员会总</w:t>
      </w:r>
      <w:r>
        <w:rPr>
          <w:rFonts w:ascii="宋体"/>
          <w:sz w:val="26"/>
          <w:szCs w:val="26"/>
        </w:rPr>
        <w:t>人数的三分之二。</w:t>
      </w:r>
      <w:r>
        <w:rPr>
          <w:rFonts w:hint="eastAsia" w:ascii="宋体"/>
          <w:sz w:val="26"/>
          <w:szCs w:val="26"/>
        </w:rPr>
        <w:t>除国务院财政部门规定的情形外，评审专家由采购代理机构在政府采购专家库中随机抽取。</w:t>
      </w:r>
    </w:p>
    <w:p w14:paraId="40F1F53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2.1.2职责</w:t>
      </w:r>
      <w:r>
        <w:rPr>
          <w:rFonts w:ascii="宋体"/>
          <w:sz w:val="26"/>
          <w:szCs w:val="26"/>
        </w:rPr>
        <w:t>：</w:t>
      </w:r>
      <w:r>
        <w:rPr>
          <w:rFonts w:hint="eastAsia" w:ascii="宋体"/>
          <w:sz w:val="26"/>
          <w:szCs w:val="26"/>
        </w:rPr>
        <w:t>严格按政府采购法律法规的有关规定执行，评审专家应按</w:t>
      </w:r>
      <w:r>
        <w:rPr>
          <w:rFonts w:hint="eastAsia" w:ascii="宋体" w:hAnsi="宋体" w:cs="宋体"/>
          <w:sz w:val="26"/>
          <w:szCs w:val="26"/>
          <w:lang w:val="en-US" w:eastAsia="zh-CN"/>
        </w:rPr>
        <w:t>采购</w:t>
      </w:r>
      <w:r>
        <w:rPr>
          <w:rFonts w:hint="eastAsia" w:ascii="宋体"/>
          <w:sz w:val="26"/>
          <w:szCs w:val="26"/>
        </w:rPr>
        <w:t>文件规定的评审要求、评审程序、评审内容、评审方法和评审标准进行评审，对评审意见承担个人责任。</w:t>
      </w:r>
    </w:p>
    <w:p w14:paraId="23B35C4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2.2</w:t>
      </w:r>
      <w:r>
        <w:rPr>
          <w:rFonts w:ascii="宋体"/>
          <w:sz w:val="26"/>
          <w:szCs w:val="26"/>
        </w:rPr>
        <w:t xml:space="preserve"> </w:t>
      </w:r>
      <w:r>
        <w:rPr>
          <w:rFonts w:hint="eastAsia" w:ascii="宋体"/>
          <w:sz w:val="26"/>
          <w:szCs w:val="26"/>
        </w:rPr>
        <w:t>评审专家的评审情况和评审意见受监督人员和采购代理机构审查，如发现评审专家的评审意见带有明显倾向性，或不按规定程序和标准评审、计分的，可要求评审专家进行书面澄清和说明。</w:t>
      </w:r>
      <w:bookmarkStart w:id="189" w:name="EB6885a4015b3740149508d1d9cdf8e365"/>
      <w:r>
        <w:rPr>
          <w:rFonts w:hint="eastAsia" w:ascii="宋体"/>
          <w:sz w:val="26"/>
          <w:szCs w:val="26"/>
        </w:rPr>
        <w:t xml:space="preserve"> </w:t>
      </w:r>
      <w:bookmarkEnd w:id="189"/>
      <w:bookmarkStart w:id="190" w:name="EBf4bacbb027e1442ab20dcf2259a93f30"/>
      <w:r>
        <w:rPr>
          <w:rFonts w:hint="eastAsia" w:ascii="宋体"/>
          <w:sz w:val="26"/>
          <w:szCs w:val="26"/>
        </w:rPr>
        <w:t xml:space="preserve"> </w:t>
      </w:r>
      <w:bookmarkEnd w:id="190"/>
    </w:p>
    <w:p w14:paraId="077FED66">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191" w:name="_Toc14171"/>
      <w:bookmarkStart w:id="192" w:name="_Toc22818"/>
      <w:bookmarkStart w:id="193" w:name="_Toc18565"/>
      <w:r>
        <w:rPr>
          <w:rFonts w:ascii="宋体" w:hAnsi="Times New Roman" w:eastAsia="宋体" w:cs="Times New Roman"/>
          <w:b/>
          <w:sz w:val="32"/>
          <w:szCs w:val="32"/>
        </w:rPr>
        <w:t>三  评标程序</w:t>
      </w:r>
      <w:bookmarkEnd w:id="191"/>
      <w:bookmarkEnd w:id="192"/>
      <w:bookmarkEnd w:id="193"/>
    </w:p>
    <w:p w14:paraId="514D1483">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ascii="宋体"/>
          <w:b/>
          <w:sz w:val="26"/>
          <w:szCs w:val="26"/>
        </w:rPr>
      </w:pPr>
      <w:bookmarkStart w:id="194" w:name="_Toc591"/>
      <w:bookmarkStart w:id="195" w:name="_Toc22648"/>
      <w:bookmarkStart w:id="196" w:name="_Toc19914"/>
      <w:r>
        <w:rPr>
          <w:rFonts w:hint="eastAsia" w:ascii="宋体"/>
          <w:b/>
          <w:sz w:val="26"/>
          <w:szCs w:val="26"/>
        </w:rPr>
        <w:t>3.</w:t>
      </w:r>
      <w:r>
        <w:rPr>
          <w:rFonts w:ascii="宋体"/>
          <w:b/>
          <w:sz w:val="26"/>
          <w:szCs w:val="26"/>
        </w:rPr>
        <w:t xml:space="preserve">1 </w:t>
      </w:r>
      <w:r>
        <w:rPr>
          <w:rFonts w:hint="eastAsia" w:ascii="宋体"/>
          <w:b/>
          <w:sz w:val="26"/>
          <w:szCs w:val="26"/>
        </w:rPr>
        <w:t>符合性</w:t>
      </w:r>
      <w:r>
        <w:rPr>
          <w:rFonts w:ascii="宋体"/>
          <w:b/>
          <w:sz w:val="26"/>
          <w:szCs w:val="26"/>
        </w:rPr>
        <w:t>审查</w:t>
      </w:r>
      <w:bookmarkEnd w:id="194"/>
      <w:bookmarkEnd w:id="195"/>
      <w:bookmarkEnd w:id="196"/>
    </w:p>
    <w:p w14:paraId="3CCBC680">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评标委员会依据</w:t>
      </w:r>
      <w:r>
        <w:rPr>
          <w:rFonts w:hint="eastAsia" w:ascii="宋体" w:hAnsi="宋体" w:cs="宋体"/>
          <w:sz w:val="26"/>
          <w:szCs w:val="26"/>
          <w:lang w:val="en-US" w:eastAsia="zh-CN"/>
        </w:rPr>
        <w:t>采购</w:t>
      </w:r>
      <w:r>
        <w:rPr>
          <w:rFonts w:ascii="宋体"/>
          <w:sz w:val="26"/>
          <w:szCs w:val="26"/>
        </w:rPr>
        <w:t>文件的规定，从</w:t>
      </w:r>
      <w:r>
        <w:rPr>
          <w:rFonts w:hint="eastAsia" w:ascii="宋体"/>
          <w:sz w:val="26"/>
          <w:szCs w:val="26"/>
        </w:rPr>
        <w:t>投标文件</w:t>
      </w:r>
      <w:r>
        <w:rPr>
          <w:rFonts w:ascii="宋体"/>
          <w:sz w:val="26"/>
          <w:szCs w:val="26"/>
        </w:rPr>
        <w:t>的有效性、完整性和对</w:t>
      </w:r>
      <w:r>
        <w:rPr>
          <w:rFonts w:hint="eastAsia" w:ascii="宋体" w:hAnsi="宋体" w:cs="宋体"/>
          <w:sz w:val="26"/>
          <w:szCs w:val="26"/>
          <w:lang w:val="en-US" w:eastAsia="zh-CN"/>
        </w:rPr>
        <w:t>采购</w:t>
      </w:r>
      <w:r>
        <w:rPr>
          <w:rFonts w:ascii="宋体"/>
          <w:sz w:val="26"/>
          <w:szCs w:val="26"/>
        </w:rPr>
        <w:t>文件的响应程度</w:t>
      </w:r>
      <w:r>
        <w:rPr>
          <w:rFonts w:hint="eastAsia" w:ascii="宋体"/>
          <w:sz w:val="26"/>
          <w:szCs w:val="26"/>
        </w:rPr>
        <w:t>进行</w:t>
      </w:r>
      <w:r>
        <w:rPr>
          <w:rFonts w:ascii="宋体"/>
          <w:sz w:val="26"/>
          <w:szCs w:val="26"/>
        </w:rPr>
        <w:t>审查，以确定</w:t>
      </w:r>
      <w:r>
        <w:rPr>
          <w:rFonts w:hint="eastAsia" w:ascii="宋体"/>
          <w:sz w:val="26"/>
          <w:szCs w:val="26"/>
        </w:rPr>
        <w:t>是否</w:t>
      </w:r>
      <w:r>
        <w:rPr>
          <w:rFonts w:ascii="宋体"/>
          <w:sz w:val="26"/>
          <w:szCs w:val="26"/>
        </w:rPr>
        <w:t>对</w:t>
      </w:r>
      <w:r>
        <w:rPr>
          <w:rFonts w:hint="eastAsia" w:ascii="宋体" w:hAnsi="宋体" w:cs="宋体"/>
          <w:sz w:val="26"/>
          <w:szCs w:val="26"/>
          <w:lang w:val="en-US" w:eastAsia="zh-CN"/>
        </w:rPr>
        <w:t>采购</w:t>
      </w:r>
      <w:r>
        <w:rPr>
          <w:rFonts w:ascii="宋体"/>
          <w:sz w:val="26"/>
          <w:szCs w:val="26"/>
        </w:rPr>
        <w:t>文件的实质性要求作出响应。</w:t>
      </w:r>
      <w:r>
        <w:rPr>
          <w:rFonts w:hint="eastAsia" w:ascii="宋体"/>
          <w:sz w:val="26"/>
          <w:szCs w:val="26"/>
        </w:rPr>
        <w:t>通过符合性审查不足</w:t>
      </w:r>
      <w:r>
        <w:rPr>
          <w:rFonts w:ascii="宋体"/>
          <w:sz w:val="26"/>
          <w:szCs w:val="26"/>
        </w:rPr>
        <w:t>三家的</w:t>
      </w:r>
      <w:r>
        <w:rPr>
          <w:rFonts w:hint="eastAsia" w:ascii="宋体"/>
          <w:sz w:val="26"/>
          <w:szCs w:val="26"/>
        </w:rPr>
        <w:t>，</w:t>
      </w:r>
      <w:r>
        <w:rPr>
          <w:rFonts w:ascii="宋体"/>
          <w:sz w:val="26"/>
          <w:szCs w:val="26"/>
        </w:rPr>
        <w:t>除采购任务取消</w:t>
      </w:r>
      <w:r>
        <w:rPr>
          <w:rFonts w:hint="eastAsia" w:ascii="宋体"/>
          <w:sz w:val="26"/>
          <w:szCs w:val="26"/>
        </w:rPr>
        <w:t>情形</w:t>
      </w:r>
      <w:r>
        <w:rPr>
          <w:rFonts w:ascii="宋体"/>
          <w:sz w:val="26"/>
          <w:szCs w:val="26"/>
        </w:rPr>
        <w:t>外</w:t>
      </w:r>
      <w:r>
        <w:rPr>
          <w:rFonts w:hint="eastAsia" w:ascii="宋体"/>
          <w:sz w:val="26"/>
          <w:szCs w:val="26"/>
        </w:rPr>
        <w:t>，</w:t>
      </w:r>
      <w:r>
        <w:rPr>
          <w:rFonts w:ascii="宋体"/>
          <w:sz w:val="26"/>
          <w:szCs w:val="26"/>
        </w:rPr>
        <w:t>按</w:t>
      </w:r>
      <w:r>
        <w:rPr>
          <w:rFonts w:hint="eastAsia" w:ascii="宋体"/>
          <w:sz w:val="26"/>
          <w:szCs w:val="26"/>
        </w:rPr>
        <w:t>相关</w:t>
      </w:r>
      <w:r>
        <w:rPr>
          <w:rFonts w:ascii="宋体"/>
          <w:sz w:val="26"/>
          <w:szCs w:val="26"/>
        </w:rPr>
        <w:t>规定</w:t>
      </w:r>
      <w:r>
        <w:rPr>
          <w:rFonts w:hint="eastAsia" w:ascii="宋体"/>
          <w:sz w:val="26"/>
          <w:szCs w:val="26"/>
        </w:rPr>
        <w:t>重新组织招标。</w:t>
      </w:r>
    </w:p>
    <w:p w14:paraId="7D62F173">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hint="eastAsia" w:ascii="宋体"/>
          <w:b/>
          <w:sz w:val="26"/>
          <w:szCs w:val="26"/>
        </w:rPr>
      </w:pPr>
      <w:bookmarkStart w:id="197" w:name="_Toc4630"/>
      <w:r>
        <w:rPr>
          <w:rFonts w:hint="eastAsia" w:ascii="宋体"/>
          <w:b/>
          <w:sz w:val="26"/>
          <w:szCs w:val="26"/>
        </w:rPr>
        <w:t>3.3</w:t>
      </w:r>
      <w:r>
        <w:rPr>
          <w:rFonts w:hint="eastAsia" w:ascii="宋体"/>
          <w:b/>
          <w:sz w:val="26"/>
          <w:szCs w:val="26"/>
          <w:lang w:eastAsia="zh-CN"/>
        </w:rPr>
        <w:t>资信商务及技术文件</w:t>
      </w:r>
      <w:r>
        <w:rPr>
          <w:rFonts w:hint="eastAsia" w:ascii="宋体"/>
          <w:b/>
          <w:sz w:val="26"/>
          <w:szCs w:val="26"/>
        </w:rPr>
        <w:t>评审</w:t>
      </w:r>
      <w:bookmarkEnd w:id="197"/>
    </w:p>
    <w:p w14:paraId="138C09E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评标委员会依据</w:t>
      </w:r>
      <w:r>
        <w:rPr>
          <w:rFonts w:hint="eastAsia" w:ascii="宋体" w:hAnsi="宋体" w:cs="宋体"/>
          <w:sz w:val="26"/>
          <w:szCs w:val="26"/>
          <w:lang w:val="en-US" w:eastAsia="zh-CN"/>
        </w:rPr>
        <w:t>采购</w:t>
      </w:r>
      <w:r>
        <w:rPr>
          <w:rFonts w:hint="eastAsia" w:ascii="宋体"/>
          <w:sz w:val="26"/>
          <w:szCs w:val="26"/>
        </w:rPr>
        <w:t>文件的规定，对各供应商的</w:t>
      </w:r>
      <w:r>
        <w:rPr>
          <w:rFonts w:hint="eastAsia" w:ascii="宋体"/>
          <w:sz w:val="26"/>
          <w:szCs w:val="26"/>
          <w:lang w:eastAsia="zh-CN"/>
        </w:rPr>
        <w:t>资信商务及技术文件</w:t>
      </w:r>
      <w:r>
        <w:rPr>
          <w:rFonts w:hint="eastAsia" w:ascii="宋体"/>
          <w:sz w:val="26"/>
          <w:szCs w:val="26"/>
        </w:rPr>
        <w:t>进行评审，对客观分应统一意见后统一给分。</w:t>
      </w:r>
    </w:p>
    <w:p w14:paraId="4018B385">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hint="eastAsia" w:ascii="宋体"/>
          <w:b/>
          <w:sz w:val="26"/>
          <w:szCs w:val="26"/>
        </w:rPr>
      </w:pPr>
      <w:bookmarkStart w:id="198" w:name="_Toc2247"/>
      <w:r>
        <w:rPr>
          <w:rFonts w:ascii="宋体"/>
          <w:b/>
          <w:sz w:val="26"/>
          <w:szCs w:val="26"/>
        </w:rPr>
        <w:t>3.</w:t>
      </w:r>
      <w:r>
        <w:rPr>
          <w:rFonts w:hint="eastAsia" w:ascii="宋体"/>
          <w:b/>
          <w:sz w:val="26"/>
          <w:szCs w:val="26"/>
        </w:rPr>
        <w:t>4报价文件评审</w:t>
      </w:r>
      <w:bookmarkEnd w:id="198"/>
    </w:p>
    <w:p w14:paraId="4654C82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3.4.1</w:t>
      </w:r>
      <w:r>
        <w:rPr>
          <w:rFonts w:ascii="宋体"/>
          <w:sz w:val="26"/>
          <w:szCs w:val="26"/>
        </w:rPr>
        <w:t xml:space="preserve"> </w:t>
      </w:r>
      <w:r>
        <w:rPr>
          <w:rFonts w:hint="eastAsia" w:ascii="宋体"/>
          <w:sz w:val="26"/>
          <w:szCs w:val="26"/>
        </w:rPr>
        <w:t>评标委员会依据</w:t>
      </w:r>
      <w:r>
        <w:rPr>
          <w:rFonts w:hint="eastAsia" w:ascii="宋体" w:hAnsi="宋体" w:cs="宋体"/>
          <w:sz w:val="26"/>
          <w:szCs w:val="26"/>
          <w:lang w:val="en-US" w:eastAsia="zh-CN"/>
        </w:rPr>
        <w:t>采购</w:t>
      </w:r>
      <w:r>
        <w:rPr>
          <w:rFonts w:hint="eastAsia" w:ascii="宋体"/>
          <w:sz w:val="26"/>
          <w:szCs w:val="26"/>
        </w:rPr>
        <w:t>文件的规定，对各供应商</w:t>
      </w:r>
      <w:r>
        <w:rPr>
          <w:rFonts w:ascii="宋体"/>
          <w:sz w:val="26"/>
          <w:szCs w:val="26"/>
        </w:rPr>
        <w:t>的</w:t>
      </w:r>
      <w:r>
        <w:rPr>
          <w:rFonts w:hint="eastAsia" w:ascii="宋体"/>
          <w:sz w:val="26"/>
          <w:szCs w:val="26"/>
        </w:rPr>
        <w:t>报价的合理性进行审查，必要时可要求投保人对其报价做出澄清、说明。</w:t>
      </w:r>
    </w:p>
    <w:p w14:paraId="3F238F8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3.4.2报价修正；</w:t>
      </w:r>
    </w:p>
    <w:p w14:paraId="038EB79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3.4.3 政府采购政策价格扣除；</w:t>
      </w:r>
    </w:p>
    <w:p w14:paraId="2EB3E93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3.</w:t>
      </w:r>
      <w:r>
        <w:rPr>
          <w:rFonts w:hint="eastAsia" w:ascii="宋体"/>
          <w:sz w:val="26"/>
          <w:szCs w:val="26"/>
        </w:rPr>
        <w:t>4</w:t>
      </w:r>
      <w:r>
        <w:rPr>
          <w:rFonts w:ascii="宋体"/>
          <w:sz w:val="26"/>
          <w:szCs w:val="26"/>
        </w:rPr>
        <w:t>.</w:t>
      </w:r>
      <w:r>
        <w:rPr>
          <w:rFonts w:hint="eastAsia" w:ascii="宋体"/>
          <w:sz w:val="26"/>
          <w:szCs w:val="26"/>
        </w:rPr>
        <w:t>4</w:t>
      </w:r>
      <w:r>
        <w:rPr>
          <w:rFonts w:ascii="宋体"/>
          <w:sz w:val="26"/>
          <w:szCs w:val="26"/>
        </w:rPr>
        <w:t xml:space="preserve"> </w:t>
      </w:r>
      <w:r>
        <w:rPr>
          <w:rFonts w:hint="eastAsia" w:ascii="宋体"/>
          <w:sz w:val="26"/>
          <w:szCs w:val="26"/>
        </w:rPr>
        <w:t>评审委员会根据供应商的报价和评审</w:t>
      </w:r>
      <w:r>
        <w:rPr>
          <w:rFonts w:ascii="宋体"/>
          <w:sz w:val="26"/>
          <w:szCs w:val="26"/>
        </w:rPr>
        <w:t>标准</w:t>
      </w:r>
      <w:r>
        <w:rPr>
          <w:rFonts w:hint="eastAsia" w:ascii="宋体"/>
          <w:sz w:val="26"/>
          <w:szCs w:val="26"/>
        </w:rPr>
        <w:t>，计算各供应商的报价得分。</w:t>
      </w:r>
    </w:p>
    <w:p w14:paraId="0E7E8B7A">
      <w:pPr>
        <w:keepNext w:val="0"/>
        <w:keepLines w:val="0"/>
        <w:pageBreakBefore w:val="0"/>
        <w:widowControl/>
        <w:kinsoku/>
        <w:wordWrap/>
        <w:overflowPunct/>
        <w:topLinePunct w:val="0"/>
        <w:autoSpaceDE/>
        <w:autoSpaceDN/>
        <w:bidi w:val="0"/>
        <w:adjustRightInd/>
        <w:snapToGrid w:val="0"/>
        <w:spacing w:line="540" w:lineRule="exact"/>
        <w:ind w:firstLine="522" w:firstLineChars="200"/>
        <w:textAlignment w:val="auto"/>
        <w:outlineLvl w:val="1"/>
        <w:rPr>
          <w:rFonts w:ascii="宋体"/>
          <w:b/>
          <w:sz w:val="26"/>
          <w:szCs w:val="26"/>
        </w:rPr>
      </w:pPr>
      <w:bookmarkStart w:id="199" w:name="_Toc23110"/>
      <w:r>
        <w:rPr>
          <w:rFonts w:ascii="宋体"/>
          <w:b/>
          <w:sz w:val="26"/>
          <w:szCs w:val="26"/>
        </w:rPr>
        <w:t>3.</w:t>
      </w:r>
      <w:r>
        <w:rPr>
          <w:rFonts w:hint="eastAsia" w:ascii="宋体"/>
          <w:b/>
          <w:sz w:val="26"/>
          <w:szCs w:val="26"/>
        </w:rPr>
        <w:t>5 评标结果</w:t>
      </w:r>
      <w:bookmarkEnd w:id="199"/>
    </w:p>
    <w:p w14:paraId="216DC10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3.5.1 评审结果汇总，同品牌供应商的确定，供应商结果排序；</w:t>
      </w:r>
    </w:p>
    <w:p w14:paraId="782D2A6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3.5.2 起草评标报告，确定中标候选人；</w:t>
      </w:r>
    </w:p>
    <w:p w14:paraId="000D6F2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3.5.3 评标</w:t>
      </w:r>
      <w:r>
        <w:rPr>
          <w:rFonts w:ascii="宋体"/>
          <w:sz w:val="26"/>
          <w:szCs w:val="26"/>
        </w:rPr>
        <w:t>报告由全体</w:t>
      </w:r>
      <w:r>
        <w:rPr>
          <w:rFonts w:hint="eastAsia" w:ascii="宋体"/>
          <w:sz w:val="26"/>
          <w:szCs w:val="26"/>
        </w:rPr>
        <w:t>评标委员会</w:t>
      </w:r>
      <w:r>
        <w:rPr>
          <w:rFonts w:ascii="宋体"/>
          <w:sz w:val="26"/>
          <w:szCs w:val="26"/>
        </w:rPr>
        <w:t>成员</w:t>
      </w:r>
      <w:r>
        <w:rPr>
          <w:rFonts w:hint="eastAsia" w:ascii="宋体"/>
          <w:sz w:val="26"/>
          <w:szCs w:val="26"/>
        </w:rPr>
        <w:t>确认后提交</w:t>
      </w:r>
      <w:r>
        <w:rPr>
          <w:rFonts w:ascii="宋体"/>
          <w:sz w:val="26"/>
          <w:szCs w:val="26"/>
        </w:rPr>
        <w:t>。</w:t>
      </w:r>
    </w:p>
    <w:p w14:paraId="7F5D73B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ascii="宋体"/>
          <w:sz w:val="26"/>
          <w:szCs w:val="26"/>
        </w:rPr>
      </w:pPr>
      <w:r>
        <w:rPr>
          <w:rFonts w:hint="eastAsia" w:ascii="宋体"/>
          <w:sz w:val="26"/>
          <w:szCs w:val="26"/>
        </w:rPr>
        <w:t>3.6</w:t>
      </w:r>
      <w:r>
        <w:rPr>
          <w:rFonts w:ascii="宋体"/>
          <w:sz w:val="26"/>
          <w:szCs w:val="26"/>
        </w:rPr>
        <w:t xml:space="preserve"> </w:t>
      </w:r>
      <w:r>
        <w:rPr>
          <w:rFonts w:hint="eastAsia" w:ascii="宋体"/>
          <w:sz w:val="26"/>
          <w:szCs w:val="26"/>
        </w:rPr>
        <w:t>评审结束后，采购代理机构当日在开标大厅宣布评审结果，并在采购人确定中标人后2个工作日内，发出中标通知书，并在相关媒体上公告中标结果。</w:t>
      </w:r>
    </w:p>
    <w:p w14:paraId="2F9DA21E">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00" w:name="_Toc29898"/>
      <w:bookmarkStart w:id="201" w:name="_Toc8344"/>
      <w:bookmarkStart w:id="202" w:name="_Toc9349"/>
      <w:r>
        <w:rPr>
          <w:rFonts w:ascii="宋体" w:hAnsi="Times New Roman" w:eastAsia="宋体" w:cs="Times New Roman"/>
          <w:b/>
          <w:sz w:val="32"/>
          <w:szCs w:val="32"/>
        </w:rPr>
        <w:t>四  评审一般规定</w:t>
      </w:r>
      <w:bookmarkEnd w:id="200"/>
      <w:bookmarkEnd w:id="201"/>
      <w:bookmarkEnd w:id="202"/>
    </w:p>
    <w:p w14:paraId="7583E79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ascii="宋体"/>
          <w:sz w:val="26"/>
          <w:szCs w:val="26"/>
        </w:rPr>
      </w:pPr>
      <w:bookmarkStart w:id="203" w:name="_Toc11075"/>
      <w:r>
        <w:rPr>
          <w:rFonts w:ascii="宋体"/>
          <w:sz w:val="26"/>
          <w:szCs w:val="26"/>
        </w:rPr>
        <w:t>4</w:t>
      </w:r>
      <w:r>
        <w:rPr>
          <w:rFonts w:hint="eastAsia" w:ascii="宋体"/>
          <w:sz w:val="26"/>
          <w:szCs w:val="26"/>
        </w:rPr>
        <w:t>.1本评审办法采用综合评分法，总分100分。</w:t>
      </w:r>
      <w:bookmarkEnd w:id="203"/>
    </w:p>
    <w:p w14:paraId="1AC8497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.1.1供应商资信商务及技术评审分值为70分，由评审专家讨论后统一打分。</w:t>
      </w:r>
    </w:p>
    <w:p w14:paraId="1F61D4A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.1.4</w:t>
      </w:r>
      <w:r>
        <w:rPr>
          <w:rFonts w:ascii="宋体"/>
          <w:sz w:val="26"/>
          <w:szCs w:val="26"/>
        </w:rPr>
        <w:t xml:space="preserve"> </w:t>
      </w:r>
      <w:r>
        <w:rPr>
          <w:rFonts w:hint="eastAsia" w:ascii="宋体"/>
          <w:sz w:val="26"/>
          <w:szCs w:val="26"/>
        </w:rPr>
        <w:t>报价评审分值为30分，由评标</w:t>
      </w:r>
      <w:r>
        <w:rPr>
          <w:rFonts w:ascii="宋体"/>
          <w:sz w:val="26"/>
          <w:szCs w:val="26"/>
        </w:rPr>
        <w:t>委员会</w:t>
      </w:r>
      <w:r>
        <w:rPr>
          <w:rFonts w:hint="eastAsia" w:ascii="宋体"/>
          <w:sz w:val="26"/>
          <w:szCs w:val="26"/>
        </w:rPr>
        <w:t>按各供应商的报价统一计算。</w:t>
      </w:r>
    </w:p>
    <w:p w14:paraId="3042255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4</w:t>
      </w:r>
      <w:r>
        <w:rPr>
          <w:rFonts w:hint="eastAsia" w:ascii="宋体"/>
          <w:sz w:val="26"/>
          <w:szCs w:val="26"/>
        </w:rPr>
        <w:t>.1.5</w:t>
      </w:r>
      <w:r>
        <w:rPr>
          <w:rFonts w:ascii="宋体"/>
          <w:sz w:val="26"/>
          <w:szCs w:val="26"/>
        </w:rPr>
        <w:t xml:space="preserve"> </w:t>
      </w:r>
      <w:r>
        <w:rPr>
          <w:rFonts w:hint="eastAsia" w:ascii="宋体"/>
          <w:sz w:val="26"/>
          <w:szCs w:val="26"/>
        </w:rPr>
        <w:t>评审专家在规定的分值范围内独立打分，评分保留两位小数。</w:t>
      </w:r>
    </w:p>
    <w:p w14:paraId="7654D797">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04" w:name="_Toc16779"/>
      <w:bookmarkStart w:id="205" w:name="_Toc9739"/>
      <w:bookmarkStart w:id="206" w:name="_Toc30275"/>
      <w:r>
        <w:rPr>
          <w:rFonts w:ascii="宋体" w:hAnsi="Times New Roman" w:eastAsia="宋体" w:cs="Times New Roman"/>
          <w:b/>
          <w:sz w:val="32"/>
          <w:szCs w:val="32"/>
        </w:rPr>
        <w:t>五  评审内容及标准</w:t>
      </w:r>
      <w:bookmarkEnd w:id="204"/>
      <w:bookmarkEnd w:id="205"/>
      <w:bookmarkEnd w:id="206"/>
    </w:p>
    <w:p w14:paraId="7CC5B1E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outlineLvl w:val="1"/>
        <w:rPr>
          <w:rFonts w:hint="eastAsia" w:ascii="宋体" w:hAnsi="宋体" w:cs="宋体"/>
          <w:color w:val="auto"/>
          <w:sz w:val="26"/>
          <w:szCs w:val="26"/>
        </w:rPr>
      </w:pPr>
      <w:bookmarkStart w:id="207" w:name="_Toc11867"/>
      <w:r>
        <w:rPr>
          <w:rFonts w:hint="eastAsia" w:ascii="宋体" w:hAnsi="宋体" w:cs="宋体"/>
          <w:color w:val="auto"/>
          <w:sz w:val="26"/>
          <w:szCs w:val="26"/>
        </w:rPr>
        <w:t>5.1</w:t>
      </w:r>
      <w:bookmarkEnd w:id="180"/>
      <w:bookmarkEnd w:id="181"/>
      <w:r>
        <w:rPr>
          <w:rFonts w:hint="eastAsia" w:ascii="宋体" w:hAnsi="宋体" w:cs="宋体"/>
          <w:color w:val="auto"/>
          <w:sz w:val="26"/>
          <w:szCs w:val="26"/>
        </w:rPr>
        <w:t>资信商务及技术分</w:t>
      </w:r>
      <w:r>
        <w:rPr>
          <w:rFonts w:hint="eastAsia" w:ascii="宋体" w:hAnsi="宋体" w:cs="宋体"/>
          <w:color w:val="auto"/>
          <w:sz w:val="26"/>
          <w:szCs w:val="26"/>
          <w:u w:val="single"/>
        </w:rPr>
        <w:t>70</w:t>
      </w:r>
      <w:r>
        <w:rPr>
          <w:rFonts w:hint="eastAsia" w:ascii="宋体" w:hAnsi="宋体" w:cs="宋体"/>
          <w:color w:val="auto"/>
          <w:sz w:val="26"/>
          <w:szCs w:val="26"/>
        </w:rPr>
        <w:t>分，详细评分见下表：</w:t>
      </w:r>
      <w:bookmarkEnd w:id="207"/>
    </w:p>
    <w:p w14:paraId="0AD699E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hAnsi="Times New Roman"/>
          <w:b w:val="0"/>
          <w:bCs w:val="0"/>
          <w:color w:val="auto"/>
          <w:kern w:val="0"/>
          <w:sz w:val="22"/>
          <w:szCs w:val="22"/>
        </w:rPr>
      </w:pPr>
      <w:r>
        <w:rPr>
          <w:rFonts w:hint="eastAsia" w:ascii="宋体" w:hAnsi="Times New Roman"/>
          <w:b w:val="0"/>
          <w:bCs w:val="0"/>
          <w:color w:val="auto"/>
          <w:kern w:val="0"/>
          <w:sz w:val="26"/>
          <w:szCs w:val="26"/>
        </w:rPr>
        <w:t>5.1.1资信及商务分为</w:t>
      </w:r>
      <w:r>
        <w:rPr>
          <w:rFonts w:hint="eastAsia" w:ascii="宋体"/>
          <w:b w:val="0"/>
          <w:bCs w:val="0"/>
          <w:color w:val="auto"/>
          <w:kern w:val="0"/>
          <w:sz w:val="26"/>
          <w:szCs w:val="26"/>
          <w:u w:val="single"/>
          <w:lang w:val="en-US" w:eastAsia="zh-CN"/>
        </w:rPr>
        <w:t>6</w:t>
      </w:r>
      <w:r>
        <w:rPr>
          <w:rFonts w:hint="eastAsia" w:ascii="宋体" w:hAnsi="Times New Roman"/>
          <w:b w:val="0"/>
          <w:bCs w:val="0"/>
          <w:color w:val="auto"/>
          <w:kern w:val="0"/>
          <w:sz w:val="26"/>
          <w:szCs w:val="26"/>
        </w:rPr>
        <w:t>分，权重为</w:t>
      </w:r>
      <w:r>
        <w:rPr>
          <w:rFonts w:hint="eastAsia" w:ascii="宋体"/>
          <w:b w:val="0"/>
          <w:bCs w:val="0"/>
          <w:color w:val="auto"/>
          <w:kern w:val="0"/>
          <w:sz w:val="26"/>
          <w:szCs w:val="26"/>
          <w:lang w:val="en-US" w:eastAsia="zh-CN"/>
        </w:rPr>
        <w:t>6</w:t>
      </w:r>
      <w:r>
        <w:rPr>
          <w:rFonts w:hint="eastAsia" w:ascii="宋体" w:hAnsi="Times New Roman"/>
          <w:b w:val="0"/>
          <w:bCs w:val="0"/>
          <w:color w:val="auto"/>
          <w:kern w:val="0"/>
          <w:sz w:val="26"/>
          <w:szCs w:val="26"/>
        </w:rPr>
        <w:t>%，根据以下内容由评委统一打分</w:t>
      </w:r>
    </w:p>
    <w:tbl>
      <w:tblPr>
        <w:tblStyle w:val="65"/>
        <w:tblW w:w="9286"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13"/>
        <w:gridCol w:w="6187"/>
        <w:gridCol w:w="1215"/>
      </w:tblGrid>
      <w:tr w14:paraId="498DB7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71" w:type="dxa"/>
            <w:tcBorders>
              <w:tl2br w:val="nil"/>
              <w:tr2bl w:val="nil"/>
            </w:tcBorders>
            <w:shd w:val="clear" w:color="auto" w:fill="D7D7D7" w:themeFill="background1" w:themeFillShade="D8"/>
            <w:noWrap w:val="0"/>
            <w:vAlign w:val="center"/>
          </w:tcPr>
          <w:p w14:paraId="13C78123">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lang w:eastAsia="zh-CN"/>
              </w:rPr>
            </w:pPr>
            <w:bookmarkStart w:id="208" w:name="_Toc2911"/>
            <w:r>
              <w:rPr>
                <w:rFonts w:hint="eastAsia" w:ascii="宋体" w:hAnsi="宋体" w:eastAsia="宋体" w:cs="宋体"/>
                <w:b/>
                <w:bCs/>
                <w:color w:val="auto"/>
                <w:kern w:val="0"/>
                <w:sz w:val="26"/>
                <w:szCs w:val="26"/>
                <w:vertAlign w:val="baseline"/>
                <w:lang w:eastAsia="zh-CN"/>
              </w:rPr>
              <w:t>序号</w:t>
            </w:r>
            <w:bookmarkEnd w:id="208"/>
          </w:p>
        </w:tc>
        <w:tc>
          <w:tcPr>
            <w:tcW w:w="1013" w:type="dxa"/>
            <w:tcBorders>
              <w:tl2br w:val="nil"/>
              <w:tr2bl w:val="nil"/>
            </w:tcBorders>
            <w:shd w:val="clear" w:color="auto" w:fill="D7D7D7" w:themeFill="background1" w:themeFillShade="D8"/>
            <w:noWrap w:val="0"/>
            <w:vAlign w:val="center"/>
          </w:tcPr>
          <w:p w14:paraId="60CFC85F">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09" w:name="_Toc12972"/>
            <w:r>
              <w:rPr>
                <w:rFonts w:hint="eastAsia" w:ascii="宋体" w:hAnsi="宋体" w:eastAsia="宋体" w:cs="宋体"/>
                <w:b/>
                <w:bCs/>
                <w:color w:val="auto"/>
                <w:kern w:val="0"/>
                <w:sz w:val="26"/>
                <w:szCs w:val="26"/>
                <w:vertAlign w:val="baseline"/>
              </w:rPr>
              <w:t>评分</w:t>
            </w:r>
            <w:bookmarkEnd w:id="209"/>
          </w:p>
          <w:p w14:paraId="0AC29D2F">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0" w:name="_Toc18347"/>
            <w:r>
              <w:rPr>
                <w:rFonts w:hint="eastAsia" w:ascii="宋体" w:hAnsi="宋体" w:eastAsia="宋体" w:cs="宋体"/>
                <w:b/>
                <w:bCs/>
                <w:color w:val="auto"/>
                <w:kern w:val="0"/>
                <w:sz w:val="26"/>
                <w:szCs w:val="26"/>
                <w:vertAlign w:val="baseline"/>
                <w:lang w:val="en-US" w:eastAsia="zh-CN"/>
              </w:rPr>
              <w:t>内容</w:t>
            </w:r>
            <w:bookmarkEnd w:id="210"/>
          </w:p>
        </w:tc>
        <w:tc>
          <w:tcPr>
            <w:tcW w:w="6187" w:type="dxa"/>
            <w:tcBorders>
              <w:tl2br w:val="nil"/>
              <w:tr2bl w:val="nil"/>
            </w:tcBorders>
            <w:shd w:val="clear" w:color="auto" w:fill="D7D7D7" w:themeFill="background1" w:themeFillShade="D8"/>
            <w:noWrap w:val="0"/>
            <w:vAlign w:val="center"/>
          </w:tcPr>
          <w:p w14:paraId="7899E805">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1" w:name="_Toc22061"/>
            <w:r>
              <w:rPr>
                <w:rFonts w:hint="eastAsia" w:ascii="宋体" w:hAnsi="宋体" w:eastAsia="宋体" w:cs="宋体"/>
                <w:b/>
                <w:bCs/>
                <w:color w:val="auto"/>
                <w:sz w:val="26"/>
                <w:szCs w:val="26"/>
              </w:rPr>
              <w:t>评分</w:t>
            </w:r>
            <w:r>
              <w:rPr>
                <w:rFonts w:hint="eastAsia" w:ascii="宋体" w:hAnsi="宋体" w:eastAsia="宋体" w:cs="宋体"/>
                <w:b/>
                <w:bCs/>
                <w:color w:val="auto"/>
                <w:sz w:val="26"/>
                <w:szCs w:val="26"/>
                <w:lang w:val="en-US" w:eastAsia="zh-CN"/>
              </w:rPr>
              <w:t>标准</w:t>
            </w:r>
            <w:bookmarkEnd w:id="211"/>
          </w:p>
        </w:tc>
        <w:tc>
          <w:tcPr>
            <w:tcW w:w="1215" w:type="dxa"/>
            <w:tcBorders>
              <w:tl2br w:val="nil"/>
              <w:tr2bl w:val="nil"/>
            </w:tcBorders>
            <w:shd w:val="clear" w:color="auto" w:fill="D7D7D7" w:themeFill="background1" w:themeFillShade="D8"/>
            <w:noWrap w:val="0"/>
            <w:vAlign w:val="center"/>
          </w:tcPr>
          <w:p w14:paraId="48CE52D3">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2" w:name="_Toc14234"/>
            <w:r>
              <w:rPr>
                <w:rFonts w:hint="eastAsia" w:ascii="宋体" w:hAnsi="宋体" w:eastAsia="宋体" w:cs="宋体"/>
                <w:b/>
                <w:bCs/>
                <w:color w:val="auto"/>
                <w:kern w:val="0"/>
                <w:sz w:val="26"/>
                <w:szCs w:val="26"/>
                <w:vertAlign w:val="baseline"/>
              </w:rPr>
              <w:t>分值</w:t>
            </w:r>
            <w:bookmarkEnd w:id="212"/>
          </w:p>
          <w:p w14:paraId="6F84D8B7">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bCs/>
                <w:color w:val="auto"/>
                <w:kern w:val="0"/>
                <w:sz w:val="26"/>
                <w:szCs w:val="26"/>
                <w:vertAlign w:val="baseline"/>
              </w:rPr>
            </w:pPr>
            <w:bookmarkStart w:id="213" w:name="_Toc19495"/>
            <w:r>
              <w:rPr>
                <w:rFonts w:hint="eastAsia" w:ascii="宋体" w:hAnsi="宋体" w:eastAsia="宋体" w:cs="宋体"/>
                <w:b/>
                <w:bCs/>
                <w:color w:val="auto"/>
                <w:kern w:val="0"/>
                <w:sz w:val="26"/>
                <w:szCs w:val="26"/>
                <w:vertAlign w:val="baseline"/>
              </w:rPr>
              <w:t>范围</w:t>
            </w:r>
            <w:bookmarkEnd w:id="213"/>
          </w:p>
        </w:tc>
      </w:tr>
      <w:tr w14:paraId="5DA7837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71" w:type="dxa"/>
            <w:tcBorders>
              <w:tl2br w:val="nil"/>
              <w:tr2bl w:val="nil"/>
            </w:tcBorders>
            <w:noWrap w:val="0"/>
            <w:vAlign w:val="center"/>
          </w:tcPr>
          <w:p w14:paraId="2E7DB49D">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val="en-US" w:eastAsia="zh-CN"/>
              </w:rPr>
            </w:pPr>
            <w:bookmarkStart w:id="214" w:name="_Toc1269"/>
            <w:r>
              <w:rPr>
                <w:rFonts w:hint="eastAsia" w:ascii="宋体" w:hAnsi="宋体" w:eastAsia="宋体" w:cs="宋体"/>
                <w:b w:val="0"/>
                <w:bCs w:val="0"/>
                <w:color w:val="auto"/>
                <w:kern w:val="0"/>
                <w:sz w:val="26"/>
                <w:szCs w:val="26"/>
                <w:vertAlign w:val="baseline"/>
                <w:lang w:val="en-US" w:eastAsia="zh-CN"/>
              </w:rPr>
              <w:t>1</w:t>
            </w:r>
            <w:bookmarkEnd w:id="214"/>
          </w:p>
        </w:tc>
        <w:tc>
          <w:tcPr>
            <w:tcW w:w="1013" w:type="dxa"/>
            <w:tcBorders>
              <w:tl2br w:val="nil"/>
              <w:tr2bl w:val="nil"/>
            </w:tcBorders>
            <w:noWrap w:val="0"/>
            <w:vAlign w:val="center"/>
          </w:tcPr>
          <w:p w14:paraId="546304C3">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sz w:val="26"/>
                <w:szCs w:val="26"/>
              </w:rPr>
            </w:pPr>
            <w:bookmarkStart w:id="215" w:name="_Toc21594"/>
            <w:r>
              <w:rPr>
                <w:rFonts w:hint="eastAsia" w:ascii="宋体" w:hAnsi="宋体" w:eastAsia="宋体" w:cs="宋体"/>
                <w:b w:val="0"/>
                <w:bCs w:val="0"/>
                <w:color w:val="auto"/>
                <w:sz w:val="26"/>
                <w:szCs w:val="26"/>
              </w:rPr>
              <w:t>认证</w:t>
            </w:r>
            <w:bookmarkEnd w:id="215"/>
          </w:p>
          <w:p w14:paraId="0E13A83E">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rPr>
            </w:pPr>
            <w:bookmarkStart w:id="216" w:name="_Toc8493"/>
            <w:r>
              <w:rPr>
                <w:rFonts w:hint="eastAsia" w:ascii="宋体" w:hAnsi="宋体" w:eastAsia="宋体" w:cs="宋体"/>
                <w:b w:val="0"/>
                <w:bCs w:val="0"/>
                <w:color w:val="auto"/>
                <w:sz w:val="26"/>
                <w:szCs w:val="26"/>
              </w:rPr>
              <w:t>证书</w:t>
            </w:r>
            <w:bookmarkEnd w:id="216"/>
          </w:p>
        </w:tc>
        <w:tc>
          <w:tcPr>
            <w:tcW w:w="6187" w:type="dxa"/>
            <w:tcBorders>
              <w:tl2br w:val="nil"/>
              <w:tr2bl w:val="nil"/>
            </w:tcBorders>
            <w:noWrap w:val="0"/>
            <w:vAlign w:val="top"/>
          </w:tcPr>
          <w:p w14:paraId="221C9108">
            <w:pPr>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6"/>
                <w:szCs w:val="26"/>
                <w:vertAlign w:val="baseline"/>
              </w:rPr>
            </w:pPr>
            <w:r>
              <w:rPr>
                <w:rFonts w:hint="eastAsia" w:ascii="宋体" w:hAnsi="宋体" w:eastAsia="宋体" w:cs="宋体"/>
                <w:b w:val="0"/>
                <w:bCs w:val="0"/>
                <w:color w:val="auto"/>
                <w:sz w:val="26"/>
                <w:szCs w:val="26"/>
                <w:lang w:val="en-US" w:eastAsia="zh-CN"/>
              </w:rPr>
              <w:t>投标人</w:t>
            </w:r>
            <w:r>
              <w:rPr>
                <w:rFonts w:hint="eastAsia" w:ascii="宋体" w:hAnsi="宋体" w:eastAsia="宋体" w:cs="宋体"/>
                <w:b w:val="0"/>
                <w:bCs w:val="0"/>
                <w:color w:val="auto"/>
                <w:sz w:val="26"/>
                <w:szCs w:val="26"/>
              </w:rPr>
              <w:t>具有有效期内的质量管理体系认证证书</w:t>
            </w:r>
            <w:r>
              <w:rPr>
                <w:rFonts w:hint="eastAsia" w:ascii="宋体" w:hAnsi="宋体" w:eastAsia="宋体" w:cs="宋体"/>
                <w:b w:val="0"/>
                <w:bCs w:val="0"/>
                <w:color w:val="auto"/>
                <w:sz w:val="26"/>
                <w:szCs w:val="26"/>
                <w:lang w:eastAsia="zh-CN"/>
              </w:rPr>
              <w:t>、</w:t>
            </w:r>
            <w:r>
              <w:rPr>
                <w:rFonts w:hint="eastAsia" w:ascii="宋体" w:hAnsi="宋体" w:eastAsia="宋体" w:cs="宋体"/>
                <w:b w:val="0"/>
                <w:bCs w:val="0"/>
                <w:color w:val="auto"/>
                <w:sz w:val="26"/>
                <w:szCs w:val="26"/>
              </w:rPr>
              <w:t>环境管理体系认证证书</w:t>
            </w:r>
            <w:r>
              <w:rPr>
                <w:rFonts w:hint="eastAsia" w:ascii="宋体" w:hAnsi="宋体" w:eastAsia="宋体" w:cs="宋体"/>
                <w:b w:val="0"/>
                <w:bCs w:val="0"/>
                <w:color w:val="auto"/>
                <w:sz w:val="26"/>
                <w:szCs w:val="26"/>
                <w:lang w:eastAsia="zh-CN"/>
              </w:rPr>
              <w:t>、</w:t>
            </w:r>
            <w:r>
              <w:rPr>
                <w:rFonts w:hint="eastAsia" w:ascii="宋体" w:hAnsi="宋体" w:eastAsia="宋体" w:cs="宋体"/>
                <w:b w:val="0"/>
                <w:bCs w:val="0"/>
                <w:color w:val="auto"/>
                <w:sz w:val="26"/>
                <w:szCs w:val="26"/>
              </w:rPr>
              <w:t>职业健康安全管理体系认证证书</w:t>
            </w:r>
            <w:r>
              <w:rPr>
                <w:rFonts w:hint="eastAsia" w:ascii="宋体" w:hAnsi="宋体" w:eastAsia="宋体" w:cs="宋体"/>
                <w:b w:val="0"/>
                <w:bCs w:val="0"/>
                <w:color w:val="auto"/>
                <w:sz w:val="26"/>
                <w:szCs w:val="26"/>
                <w:lang w:eastAsia="zh-CN"/>
              </w:rPr>
              <w:t>，每个证书得</w:t>
            </w:r>
            <w:r>
              <w:rPr>
                <w:rFonts w:hint="eastAsia" w:ascii="宋体" w:hAnsi="宋体" w:eastAsia="宋体" w:cs="宋体"/>
                <w:b w:val="0"/>
                <w:bCs w:val="0"/>
                <w:color w:val="auto"/>
                <w:sz w:val="26"/>
                <w:szCs w:val="26"/>
                <w:lang w:val="en-US" w:eastAsia="zh-CN"/>
              </w:rPr>
              <w:t>1分，最高得3分。</w:t>
            </w:r>
          </w:p>
        </w:tc>
        <w:tc>
          <w:tcPr>
            <w:tcW w:w="1215" w:type="dxa"/>
            <w:tcBorders>
              <w:tl2br w:val="nil"/>
              <w:tr2bl w:val="nil"/>
            </w:tcBorders>
            <w:noWrap w:val="0"/>
            <w:vAlign w:val="center"/>
          </w:tcPr>
          <w:p w14:paraId="4F201571">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17" w:name="_Toc20575"/>
            <w:r>
              <w:rPr>
                <w:rFonts w:hint="eastAsia" w:ascii="宋体" w:hAnsi="宋体" w:eastAsia="宋体" w:cs="宋体"/>
                <w:b w:val="0"/>
                <w:bCs w:val="0"/>
                <w:color w:val="auto"/>
                <w:sz w:val="26"/>
                <w:szCs w:val="26"/>
              </w:rPr>
              <w:t>0～</w:t>
            </w:r>
            <w:r>
              <w:rPr>
                <w:rFonts w:hint="eastAsia" w:ascii="宋体" w:hAnsi="宋体" w:cs="宋体"/>
                <w:b w:val="0"/>
                <w:bCs w:val="0"/>
                <w:color w:val="auto"/>
                <w:sz w:val="26"/>
                <w:szCs w:val="26"/>
                <w:lang w:val="en-US" w:eastAsia="zh-CN"/>
              </w:rPr>
              <w:t>3</w:t>
            </w:r>
            <w:r>
              <w:rPr>
                <w:rFonts w:hint="eastAsia" w:ascii="宋体" w:hAnsi="宋体" w:eastAsia="宋体" w:cs="宋体"/>
                <w:b w:val="0"/>
                <w:bCs/>
                <w:color w:val="auto"/>
                <w:sz w:val="26"/>
                <w:szCs w:val="26"/>
                <w:highlight w:val="none"/>
              </w:rPr>
              <w:t>分</w:t>
            </w:r>
            <w:bookmarkEnd w:id="217"/>
          </w:p>
        </w:tc>
      </w:tr>
      <w:tr w14:paraId="7E2D21E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noWrap w:val="0"/>
            <w:vAlign w:val="center"/>
          </w:tcPr>
          <w:p w14:paraId="5A42B128">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val="en-US" w:eastAsia="zh-CN"/>
              </w:rPr>
            </w:pPr>
            <w:bookmarkStart w:id="218" w:name="_Toc28089"/>
            <w:r>
              <w:rPr>
                <w:rFonts w:hint="eastAsia" w:ascii="宋体" w:hAnsi="宋体" w:cs="宋体"/>
                <w:b w:val="0"/>
                <w:bCs w:val="0"/>
                <w:color w:val="auto"/>
                <w:kern w:val="0"/>
                <w:sz w:val="26"/>
                <w:szCs w:val="26"/>
                <w:vertAlign w:val="baseline"/>
                <w:lang w:val="en-US" w:eastAsia="zh-CN"/>
              </w:rPr>
              <w:t>2</w:t>
            </w:r>
            <w:bookmarkEnd w:id="218"/>
          </w:p>
        </w:tc>
        <w:tc>
          <w:tcPr>
            <w:tcW w:w="1013" w:type="dxa"/>
            <w:tcBorders>
              <w:tl2br w:val="nil"/>
              <w:tr2bl w:val="nil"/>
            </w:tcBorders>
            <w:noWrap w:val="0"/>
            <w:vAlign w:val="center"/>
          </w:tcPr>
          <w:p w14:paraId="62B4D256">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19" w:name="_Toc4360"/>
            <w:r>
              <w:rPr>
                <w:rFonts w:hint="eastAsia" w:ascii="宋体" w:hAnsi="宋体" w:eastAsia="宋体" w:cs="宋体"/>
                <w:b w:val="0"/>
                <w:bCs w:val="0"/>
                <w:color w:val="auto"/>
                <w:kern w:val="0"/>
                <w:sz w:val="26"/>
                <w:szCs w:val="26"/>
                <w:vertAlign w:val="baseline"/>
                <w:lang w:eastAsia="zh-CN"/>
              </w:rPr>
              <w:t>类似</w:t>
            </w:r>
            <w:bookmarkEnd w:id="219"/>
          </w:p>
          <w:p w14:paraId="0684811C">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auto"/>
                <w:kern w:val="0"/>
                <w:sz w:val="26"/>
                <w:szCs w:val="26"/>
                <w:vertAlign w:val="baseline"/>
                <w:lang w:eastAsia="zh-CN"/>
              </w:rPr>
            </w:pPr>
            <w:bookmarkStart w:id="220" w:name="_Toc118"/>
            <w:r>
              <w:rPr>
                <w:rFonts w:hint="eastAsia" w:ascii="宋体" w:hAnsi="宋体" w:eastAsia="宋体" w:cs="宋体"/>
                <w:b w:val="0"/>
                <w:bCs w:val="0"/>
                <w:color w:val="auto"/>
                <w:sz w:val="26"/>
                <w:szCs w:val="26"/>
              </w:rPr>
              <w:t>业绩</w:t>
            </w:r>
            <w:bookmarkEnd w:id="220"/>
          </w:p>
        </w:tc>
        <w:tc>
          <w:tcPr>
            <w:tcW w:w="6187" w:type="dxa"/>
            <w:tcBorders>
              <w:tl2br w:val="nil"/>
              <w:tr2bl w:val="nil"/>
            </w:tcBorders>
            <w:noWrap w:val="0"/>
            <w:vAlign w:val="top"/>
          </w:tcPr>
          <w:p w14:paraId="09FEA34D">
            <w:pPr>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投标人提供202</w:t>
            </w:r>
            <w:r>
              <w:rPr>
                <w:rFonts w:hint="eastAsia" w:ascii="宋体" w:hAnsi="宋体" w:cs="宋体"/>
                <w:b w:val="0"/>
                <w:bCs w:val="0"/>
                <w:color w:val="auto"/>
                <w:sz w:val="26"/>
                <w:szCs w:val="26"/>
                <w:lang w:val="en-US" w:eastAsia="zh-CN"/>
              </w:rPr>
              <w:t>2</w:t>
            </w:r>
            <w:r>
              <w:rPr>
                <w:rFonts w:hint="eastAsia" w:ascii="宋体" w:hAnsi="宋体" w:eastAsia="宋体" w:cs="宋体"/>
                <w:b w:val="0"/>
                <w:bCs w:val="0"/>
                <w:color w:val="auto"/>
                <w:sz w:val="26"/>
                <w:szCs w:val="26"/>
              </w:rPr>
              <w:t>年1月1日以来（以合同签订时间为准）</w:t>
            </w:r>
            <w:r>
              <w:rPr>
                <w:rFonts w:hint="eastAsia" w:ascii="宋体" w:hAnsi="宋体" w:eastAsia="宋体" w:cs="宋体"/>
                <w:b w:val="0"/>
                <w:bCs w:val="0"/>
                <w:color w:val="auto"/>
                <w:sz w:val="26"/>
                <w:szCs w:val="26"/>
                <w:lang w:val="en-US" w:eastAsia="zh-CN"/>
              </w:rPr>
              <w:t>成功实施</w:t>
            </w:r>
            <w:r>
              <w:rPr>
                <w:rFonts w:hint="eastAsia" w:ascii="宋体" w:hAnsi="宋体" w:eastAsia="宋体" w:cs="宋体"/>
                <w:b w:val="0"/>
                <w:bCs w:val="0"/>
                <w:color w:val="auto"/>
                <w:sz w:val="26"/>
                <w:szCs w:val="26"/>
              </w:rPr>
              <w:t>类似</w:t>
            </w:r>
            <w:r>
              <w:rPr>
                <w:rFonts w:hint="eastAsia" w:ascii="宋体" w:hAnsi="宋体" w:cs="宋体"/>
                <w:color w:val="auto"/>
                <w:sz w:val="26"/>
                <w:szCs w:val="26"/>
                <w:lang w:eastAsia="zh-CN"/>
              </w:rPr>
              <w:t>炭化炉设备</w:t>
            </w:r>
            <w:r>
              <w:rPr>
                <w:rFonts w:hint="eastAsia" w:ascii="宋体" w:hAnsi="宋体" w:cs="宋体"/>
                <w:b w:val="0"/>
                <w:bCs w:val="0"/>
                <w:color w:val="auto"/>
                <w:sz w:val="26"/>
                <w:szCs w:val="26"/>
                <w:lang w:eastAsia="zh-CN"/>
              </w:rPr>
              <w:t>采购</w:t>
            </w:r>
            <w:r>
              <w:rPr>
                <w:rFonts w:hint="eastAsia" w:ascii="宋体" w:hAnsi="宋体" w:eastAsia="宋体" w:cs="宋体"/>
                <w:b w:val="0"/>
                <w:bCs w:val="0"/>
                <w:color w:val="auto"/>
                <w:sz w:val="26"/>
                <w:szCs w:val="26"/>
              </w:rPr>
              <w:t>业绩，每提供一项得</w:t>
            </w:r>
            <w:r>
              <w:rPr>
                <w:rFonts w:hint="eastAsia" w:ascii="宋体" w:hAnsi="宋体" w:eastAsia="宋体" w:cs="宋体"/>
                <w:b w:val="0"/>
                <w:bCs w:val="0"/>
                <w:color w:val="auto"/>
                <w:sz w:val="26"/>
                <w:szCs w:val="26"/>
                <w:lang w:val="en-US" w:eastAsia="zh-CN"/>
              </w:rPr>
              <w:t>1</w:t>
            </w:r>
            <w:r>
              <w:rPr>
                <w:rFonts w:hint="eastAsia" w:ascii="宋体" w:hAnsi="宋体" w:eastAsia="宋体" w:cs="宋体"/>
                <w:b w:val="0"/>
                <w:bCs w:val="0"/>
                <w:color w:val="auto"/>
                <w:sz w:val="26"/>
                <w:szCs w:val="26"/>
              </w:rPr>
              <w:t>分，最高得3分。</w:t>
            </w:r>
          </w:p>
          <w:p w14:paraId="3377F96A">
            <w:pPr>
              <w:pStyle w:val="4"/>
              <w:keepNext/>
              <w:keepLines w:val="0"/>
              <w:pageBreakBefore w:val="0"/>
              <w:widowControl/>
              <w:kinsoku/>
              <w:wordWrap/>
              <w:overflowPunct/>
              <w:topLinePunct w:val="0"/>
              <w:autoSpaceDE/>
              <w:autoSpaceDN/>
              <w:bidi w:val="0"/>
              <w:adjustRightInd/>
              <w:snapToGrid/>
              <w:spacing w:before="0" w:after="0" w:line="440" w:lineRule="exact"/>
              <w:jc w:val="both"/>
              <w:textAlignment w:val="auto"/>
              <w:rPr>
                <w:rFonts w:hint="eastAsia" w:ascii="宋体" w:hAnsi="宋体" w:eastAsia="宋体" w:cs="宋体"/>
                <w:b w:val="0"/>
                <w:bCs w:val="0"/>
                <w:color w:val="auto"/>
                <w:kern w:val="0"/>
                <w:sz w:val="26"/>
                <w:szCs w:val="26"/>
                <w:vertAlign w:val="baseline"/>
              </w:rPr>
            </w:pPr>
            <w:bookmarkStart w:id="221" w:name="_Toc970"/>
            <w:r>
              <w:rPr>
                <w:rFonts w:hint="eastAsia" w:ascii="宋体" w:hAnsi="宋体" w:eastAsia="宋体" w:cs="宋体"/>
                <w:b w:val="0"/>
                <w:bCs w:val="0"/>
                <w:color w:val="auto"/>
                <w:sz w:val="26"/>
                <w:szCs w:val="26"/>
              </w:rPr>
              <w:t>注：须提供</w:t>
            </w:r>
            <w:r>
              <w:rPr>
                <w:rFonts w:hint="eastAsia" w:ascii="宋体" w:hAnsi="宋体" w:eastAsia="宋体" w:cs="宋体"/>
                <w:b/>
                <w:bCs/>
                <w:color w:val="auto"/>
                <w:sz w:val="26"/>
                <w:szCs w:val="26"/>
              </w:rPr>
              <w:t>合同</w:t>
            </w:r>
            <w:r>
              <w:rPr>
                <w:rFonts w:hint="eastAsia" w:ascii="宋体" w:hAnsi="宋体" w:eastAsia="宋体" w:cs="宋体"/>
                <w:b/>
                <w:bCs/>
                <w:color w:val="auto"/>
                <w:sz w:val="26"/>
                <w:szCs w:val="26"/>
                <w:lang w:eastAsia="zh-CN"/>
              </w:rPr>
              <w:t>复印件</w:t>
            </w:r>
            <w:r>
              <w:rPr>
                <w:rFonts w:hint="eastAsia" w:ascii="宋体" w:hAnsi="宋体" w:eastAsia="宋体" w:cs="宋体"/>
                <w:b/>
                <w:bCs/>
                <w:color w:val="auto"/>
                <w:sz w:val="26"/>
                <w:szCs w:val="26"/>
              </w:rPr>
              <w:t>、验收报告</w:t>
            </w:r>
            <w:r>
              <w:rPr>
                <w:rFonts w:hint="eastAsia" w:ascii="宋体" w:hAnsi="宋体" w:eastAsia="宋体" w:cs="宋体"/>
                <w:b/>
                <w:bCs/>
                <w:color w:val="auto"/>
                <w:sz w:val="26"/>
                <w:szCs w:val="26"/>
                <w:lang w:eastAsia="zh-CN"/>
              </w:rPr>
              <w:t>复印件</w:t>
            </w:r>
            <w:r>
              <w:rPr>
                <w:rFonts w:hint="eastAsia" w:ascii="宋体" w:hAnsi="宋体" w:eastAsia="宋体" w:cs="宋体"/>
                <w:b w:val="0"/>
                <w:bCs w:val="0"/>
                <w:color w:val="auto"/>
                <w:sz w:val="26"/>
                <w:szCs w:val="26"/>
              </w:rPr>
              <w:t>，不提供不得分</w:t>
            </w:r>
            <w:r>
              <w:rPr>
                <w:rFonts w:hint="eastAsia" w:ascii="宋体" w:hAnsi="宋体" w:eastAsia="宋体" w:cs="宋体"/>
                <w:b w:val="0"/>
                <w:bCs w:val="0"/>
                <w:color w:val="auto"/>
                <w:sz w:val="26"/>
                <w:szCs w:val="26"/>
                <w:highlight w:val="none"/>
              </w:rPr>
              <w:t>。</w:t>
            </w:r>
            <w:r>
              <w:rPr>
                <w:rFonts w:hint="eastAsia" w:ascii="宋体" w:hAnsi="宋体" w:eastAsia="宋体" w:cs="宋体"/>
                <w:b w:val="0"/>
                <w:bCs w:val="0"/>
                <w:color w:val="auto"/>
                <w:sz w:val="26"/>
                <w:szCs w:val="26"/>
                <w:highlight w:val="none"/>
                <w:lang w:eastAsia="zh-CN"/>
              </w:rPr>
              <w:t>是否属于类似业绩由评标委员会根据合同内容、特点以及与本项目的类似程度等进行认定</w:t>
            </w:r>
            <w:r>
              <w:rPr>
                <w:rFonts w:hint="eastAsia" w:ascii="宋体" w:hAnsi="宋体" w:eastAsia="宋体" w:cs="宋体"/>
                <w:b w:val="0"/>
                <w:bCs w:val="0"/>
                <w:color w:val="auto"/>
                <w:sz w:val="26"/>
                <w:szCs w:val="26"/>
                <w:highlight w:val="none"/>
              </w:rPr>
              <w:t>。</w:t>
            </w:r>
            <w:bookmarkEnd w:id="221"/>
          </w:p>
        </w:tc>
        <w:tc>
          <w:tcPr>
            <w:tcW w:w="1215" w:type="dxa"/>
            <w:tcBorders>
              <w:tl2br w:val="nil"/>
              <w:tr2bl w:val="nil"/>
            </w:tcBorders>
            <w:noWrap w:val="0"/>
            <w:vAlign w:val="center"/>
          </w:tcPr>
          <w:p w14:paraId="71A78320">
            <w:pPr>
              <w:pStyle w:val="4"/>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val="0"/>
                <w:bCs w:val="0"/>
                <w:color w:val="0000FF"/>
                <w:kern w:val="0"/>
                <w:sz w:val="26"/>
                <w:szCs w:val="26"/>
                <w:vertAlign w:val="baseline"/>
                <w:lang w:eastAsia="zh-CN"/>
              </w:rPr>
            </w:pPr>
            <w:bookmarkStart w:id="222" w:name="_Toc11237"/>
            <w:r>
              <w:rPr>
                <w:rFonts w:hint="eastAsia" w:ascii="宋体" w:hAnsi="宋体" w:eastAsia="宋体" w:cs="宋体"/>
                <w:b w:val="0"/>
                <w:bCs w:val="0"/>
                <w:sz w:val="26"/>
                <w:szCs w:val="26"/>
              </w:rPr>
              <w:t>0～</w:t>
            </w:r>
            <w:r>
              <w:rPr>
                <w:rFonts w:hint="eastAsia" w:ascii="宋体" w:hAnsi="宋体" w:eastAsia="宋体" w:cs="宋体"/>
                <w:b w:val="0"/>
                <w:bCs w:val="0"/>
                <w:sz w:val="26"/>
                <w:szCs w:val="26"/>
                <w:lang w:val="en-US" w:eastAsia="zh-CN"/>
              </w:rPr>
              <w:t>3</w:t>
            </w:r>
            <w:r>
              <w:rPr>
                <w:rFonts w:hint="eastAsia" w:ascii="宋体" w:hAnsi="宋体" w:eastAsia="宋体" w:cs="宋体"/>
                <w:b w:val="0"/>
                <w:bCs/>
                <w:color w:val="auto"/>
                <w:sz w:val="26"/>
                <w:szCs w:val="26"/>
                <w:highlight w:val="none"/>
              </w:rPr>
              <w:t>分</w:t>
            </w:r>
            <w:bookmarkEnd w:id="222"/>
          </w:p>
        </w:tc>
      </w:tr>
    </w:tbl>
    <w:p w14:paraId="7B148051">
      <w:pPr>
        <w:pStyle w:val="4"/>
        <w:keepNext/>
        <w:keepLines w:val="0"/>
        <w:pageBreakBefore w:val="0"/>
        <w:widowControl/>
        <w:kinsoku/>
        <w:wordWrap/>
        <w:overflowPunct/>
        <w:topLinePunct w:val="0"/>
        <w:autoSpaceDE/>
        <w:autoSpaceDN/>
        <w:bidi w:val="0"/>
        <w:adjustRightInd/>
        <w:snapToGrid/>
        <w:spacing w:before="157" w:beforeLines="50" w:after="0" w:line="540" w:lineRule="exact"/>
        <w:ind w:firstLine="0"/>
        <w:textAlignment w:val="auto"/>
        <w:rPr>
          <w:rFonts w:hint="eastAsia" w:ascii="宋体" w:hAnsi="宋体" w:cs="宋体"/>
          <w:b/>
          <w:bCs/>
          <w:color w:val="auto"/>
          <w:sz w:val="26"/>
          <w:szCs w:val="26"/>
        </w:rPr>
      </w:pPr>
      <w:bookmarkStart w:id="223" w:name="_Toc26746"/>
      <w:r>
        <w:rPr>
          <w:rFonts w:hint="eastAsia" w:ascii="宋体" w:hAnsi="宋体" w:cs="宋体"/>
          <w:b/>
          <w:bCs/>
          <w:color w:val="auto"/>
          <w:kern w:val="0"/>
          <w:sz w:val="26"/>
          <w:szCs w:val="26"/>
        </w:rPr>
        <w:t>5.1.2</w:t>
      </w:r>
      <w:r>
        <w:rPr>
          <w:rFonts w:hint="eastAsia" w:ascii="宋体" w:hAnsi="宋体" w:cs="宋体"/>
          <w:b/>
          <w:bCs/>
          <w:color w:val="auto"/>
          <w:sz w:val="26"/>
          <w:szCs w:val="26"/>
        </w:rPr>
        <w:t>技术分为</w:t>
      </w:r>
      <w:r>
        <w:rPr>
          <w:rFonts w:hint="eastAsia" w:ascii="宋体" w:hAnsi="宋体" w:cs="宋体"/>
          <w:b/>
          <w:bCs/>
          <w:color w:val="auto"/>
          <w:sz w:val="26"/>
          <w:szCs w:val="26"/>
          <w:lang w:val="en-US" w:eastAsia="zh-CN"/>
        </w:rPr>
        <w:t>64</w:t>
      </w:r>
      <w:r>
        <w:rPr>
          <w:rFonts w:hint="eastAsia" w:ascii="宋体" w:hAnsi="宋体" w:cs="宋体"/>
          <w:b/>
          <w:bCs/>
          <w:color w:val="auto"/>
          <w:sz w:val="26"/>
          <w:szCs w:val="26"/>
        </w:rPr>
        <w:t>分，权重为</w:t>
      </w:r>
      <w:r>
        <w:rPr>
          <w:rFonts w:hint="eastAsia" w:ascii="宋体" w:hAnsi="宋体" w:cs="宋体"/>
          <w:b/>
          <w:bCs/>
          <w:color w:val="auto"/>
          <w:sz w:val="26"/>
          <w:szCs w:val="26"/>
          <w:lang w:val="en-US" w:eastAsia="zh-CN"/>
        </w:rPr>
        <w:t>64</w:t>
      </w:r>
      <w:r>
        <w:rPr>
          <w:rFonts w:hint="eastAsia" w:ascii="宋体" w:hAnsi="宋体" w:cs="宋体"/>
          <w:b/>
          <w:bCs/>
          <w:color w:val="auto"/>
          <w:sz w:val="26"/>
          <w:szCs w:val="26"/>
        </w:rPr>
        <w:t>%，由评委独立完成打分。</w:t>
      </w:r>
      <w:bookmarkEnd w:id="223"/>
    </w:p>
    <w:tbl>
      <w:tblPr>
        <w:tblStyle w:val="64"/>
        <w:tblW w:w="9103"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1"/>
        <w:gridCol w:w="1025"/>
        <w:gridCol w:w="6238"/>
        <w:gridCol w:w="1089"/>
      </w:tblGrid>
      <w:tr w14:paraId="5B7EB9E3">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63" w:hRule="exact"/>
          <w:tblHeader/>
          <w:jc w:val="center"/>
        </w:trPr>
        <w:tc>
          <w:tcPr>
            <w:tcW w:w="751" w:type="dxa"/>
            <w:tcBorders>
              <w:tl2br w:val="nil"/>
              <w:tr2bl w:val="nil"/>
            </w:tcBorders>
            <w:shd w:val="clear" w:color="auto" w:fill="D7D7D7" w:themeFill="background1" w:themeFillShade="D8"/>
            <w:noWrap w:val="0"/>
            <w:vAlign w:val="center"/>
          </w:tcPr>
          <w:p w14:paraId="26697593">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bookmarkStart w:id="224" w:name="_Toc8392"/>
            <w:bookmarkStart w:id="225" w:name="_Toc4566"/>
            <w:r>
              <w:rPr>
                <w:rFonts w:hint="eastAsia" w:ascii="宋体" w:hAnsi="宋体" w:eastAsia="宋体" w:cs="宋体"/>
                <w:b/>
                <w:bCs w:val="0"/>
                <w:color w:val="auto"/>
                <w:sz w:val="26"/>
                <w:szCs w:val="26"/>
                <w:highlight w:val="none"/>
              </w:rPr>
              <w:t>序号</w:t>
            </w:r>
          </w:p>
        </w:tc>
        <w:tc>
          <w:tcPr>
            <w:tcW w:w="1025" w:type="dxa"/>
            <w:tcBorders>
              <w:tl2br w:val="nil"/>
              <w:tr2bl w:val="nil"/>
            </w:tcBorders>
            <w:shd w:val="clear" w:color="auto" w:fill="D7D7D7" w:themeFill="background1" w:themeFillShade="D8"/>
            <w:noWrap w:val="0"/>
            <w:vAlign w:val="center"/>
          </w:tcPr>
          <w:p w14:paraId="60D48622">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评审</w:t>
            </w:r>
          </w:p>
          <w:p w14:paraId="5EB59401">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内容</w:t>
            </w:r>
          </w:p>
        </w:tc>
        <w:tc>
          <w:tcPr>
            <w:tcW w:w="6238" w:type="dxa"/>
            <w:tcBorders>
              <w:tl2br w:val="nil"/>
              <w:tr2bl w:val="nil"/>
            </w:tcBorders>
            <w:shd w:val="clear" w:color="auto" w:fill="D7D7D7" w:themeFill="background1" w:themeFillShade="D8"/>
            <w:noWrap w:val="0"/>
            <w:vAlign w:val="center"/>
          </w:tcPr>
          <w:p w14:paraId="3EB7141F">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评分标准</w:t>
            </w:r>
          </w:p>
        </w:tc>
        <w:tc>
          <w:tcPr>
            <w:tcW w:w="1089" w:type="dxa"/>
            <w:tcBorders>
              <w:tl2br w:val="nil"/>
              <w:tr2bl w:val="nil"/>
            </w:tcBorders>
            <w:shd w:val="clear" w:color="auto" w:fill="D7D7D7" w:themeFill="background1" w:themeFillShade="D8"/>
            <w:noWrap w:val="0"/>
            <w:vAlign w:val="center"/>
          </w:tcPr>
          <w:p w14:paraId="07479408">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分值</w:t>
            </w:r>
          </w:p>
          <w:p w14:paraId="1117AF0C">
            <w:pPr>
              <w:keepNext w:val="0"/>
              <w:keepLines w:val="0"/>
              <w:pageBreakBefore w:val="0"/>
              <w:widowControl w:val="0"/>
              <w:kinsoku/>
              <w:wordWrap/>
              <w:overflowPunct/>
              <w:topLinePunct w:val="0"/>
              <w:autoSpaceDE/>
              <w:autoSpaceDN/>
              <w:bidi w:val="0"/>
              <w:spacing w:line="420" w:lineRule="exact"/>
              <w:ind w:left="0" w:leftChars="0" w:right="0" w:rightChars="0" w:firstLine="0" w:firstLineChars="0"/>
              <w:jc w:val="center"/>
              <w:textAlignment w:val="auto"/>
              <w:rPr>
                <w:rFonts w:hint="eastAsia" w:ascii="宋体" w:hAnsi="宋体" w:eastAsia="宋体" w:cs="宋体"/>
                <w:b/>
                <w:bCs w:val="0"/>
                <w:color w:val="auto"/>
                <w:sz w:val="26"/>
                <w:szCs w:val="26"/>
                <w:highlight w:val="none"/>
              </w:rPr>
            </w:pPr>
            <w:r>
              <w:rPr>
                <w:rFonts w:hint="eastAsia" w:ascii="宋体" w:hAnsi="宋体" w:eastAsia="宋体" w:cs="宋体"/>
                <w:b/>
                <w:bCs w:val="0"/>
                <w:color w:val="auto"/>
                <w:sz w:val="26"/>
                <w:szCs w:val="26"/>
                <w:highlight w:val="none"/>
              </w:rPr>
              <w:t>范围</w:t>
            </w:r>
          </w:p>
        </w:tc>
      </w:tr>
      <w:tr w14:paraId="0440132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751" w:type="dxa"/>
            <w:tcBorders>
              <w:tl2br w:val="nil"/>
              <w:tr2bl w:val="nil"/>
            </w:tcBorders>
            <w:noWrap w:val="0"/>
            <w:vAlign w:val="center"/>
          </w:tcPr>
          <w:p w14:paraId="3CF7E8C3">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w:t>
            </w:r>
          </w:p>
        </w:tc>
        <w:tc>
          <w:tcPr>
            <w:tcW w:w="1025" w:type="dxa"/>
            <w:tcBorders>
              <w:tl2br w:val="nil"/>
              <w:tr2bl w:val="nil"/>
            </w:tcBorders>
            <w:noWrap w:val="0"/>
            <w:vAlign w:val="center"/>
          </w:tcPr>
          <w:p w14:paraId="45BDBDA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产品主要技术参数</w:t>
            </w:r>
          </w:p>
        </w:tc>
        <w:tc>
          <w:tcPr>
            <w:tcW w:w="6238" w:type="dxa"/>
            <w:tcBorders>
              <w:tl2br w:val="nil"/>
              <w:tr2bl w:val="nil"/>
            </w:tcBorders>
            <w:noWrap w:val="0"/>
            <w:vAlign w:val="center"/>
          </w:tcPr>
          <w:p w14:paraId="69477901">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kern w:val="0"/>
                <w:sz w:val="26"/>
                <w:szCs w:val="26"/>
                <w:highlight w:val="none"/>
              </w:rPr>
              <w:t>根据供应商所投产品的技术指标、性能、配置等与采购需求的满足情况。完全满足采购文件要求的得</w:t>
            </w:r>
            <w:r>
              <w:rPr>
                <w:rFonts w:hint="eastAsia" w:ascii="宋体" w:hAnsi="宋体" w:eastAsia="宋体" w:cs="宋体"/>
                <w:color w:val="auto"/>
                <w:kern w:val="0"/>
                <w:sz w:val="26"/>
                <w:szCs w:val="26"/>
                <w:highlight w:val="none"/>
                <w:lang w:val="en-US" w:eastAsia="zh-CN"/>
              </w:rPr>
              <w:t>20</w:t>
            </w:r>
            <w:r>
              <w:rPr>
                <w:rFonts w:hint="eastAsia" w:ascii="宋体" w:hAnsi="宋体" w:eastAsia="宋体" w:cs="宋体"/>
                <w:color w:val="auto"/>
                <w:kern w:val="0"/>
                <w:sz w:val="26"/>
                <w:szCs w:val="26"/>
                <w:highlight w:val="none"/>
              </w:rPr>
              <w:t>分，投标产品对技术指标无响应、不符合或负偏离的每一项扣1分，扣完为止。</w:t>
            </w:r>
          </w:p>
        </w:tc>
        <w:tc>
          <w:tcPr>
            <w:tcW w:w="1089" w:type="dxa"/>
            <w:tcBorders>
              <w:tl2br w:val="nil"/>
              <w:tr2bl w:val="nil"/>
            </w:tcBorders>
            <w:noWrap w:val="0"/>
            <w:vAlign w:val="center"/>
          </w:tcPr>
          <w:p w14:paraId="09FD28EB">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20</w:t>
            </w:r>
            <w:r>
              <w:rPr>
                <w:rFonts w:hint="eastAsia" w:ascii="宋体" w:hAnsi="宋体" w:eastAsia="宋体" w:cs="宋体"/>
                <w:b w:val="0"/>
                <w:bCs/>
                <w:color w:val="auto"/>
                <w:sz w:val="26"/>
                <w:szCs w:val="26"/>
                <w:highlight w:val="none"/>
              </w:rPr>
              <w:t>分</w:t>
            </w:r>
          </w:p>
        </w:tc>
      </w:tr>
      <w:tr w14:paraId="43C8CE2F">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751" w:type="dxa"/>
            <w:tcBorders>
              <w:tl2br w:val="nil"/>
              <w:tr2bl w:val="nil"/>
            </w:tcBorders>
            <w:noWrap w:val="0"/>
            <w:vAlign w:val="center"/>
          </w:tcPr>
          <w:p w14:paraId="0C61ED28">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2</w:t>
            </w:r>
          </w:p>
        </w:tc>
        <w:tc>
          <w:tcPr>
            <w:tcW w:w="1025" w:type="dxa"/>
            <w:tcBorders>
              <w:tl2br w:val="nil"/>
              <w:tr2bl w:val="nil"/>
            </w:tcBorders>
            <w:noWrap w:val="0"/>
            <w:vAlign w:val="center"/>
          </w:tcPr>
          <w:p w14:paraId="0104AAD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生产能力</w:t>
            </w:r>
          </w:p>
        </w:tc>
        <w:tc>
          <w:tcPr>
            <w:tcW w:w="6238" w:type="dxa"/>
            <w:tcBorders>
              <w:tl2br w:val="nil"/>
              <w:tr2bl w:val="nil"/>
            </w:tcBorders>
            <w:noWrap w:val="0"/>
            <w:vAlign w:val="center"/>
          </w:tcPr>
          <w:p w14:paraId="5208A5C5">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根据供应商提供的生产能力（厂房面积、主要生产设备、检验检测设备等）进行综合评分。</w:t>
            </w:r>
          </w:p>
          <w:p w14:paraId="476D57AC">
            <w:pPr>
              <w:pStyle w:val="3"/>
              <w:keepNext w:val="0"/>
              <w:keepLines w:val="0"/>
              <w:pageBreakBefore w:val="0"/>
              <w:widowControl/>
              <w:kinsoku/>
              <w:wordWrap/>
              <w:overflowPunct/>
              <w:topLinePunct w:val="0"/>
              <w:autoSpaceDE/>
              <w:autoSpaceDN/>
              <w:bidi w:val="0"/>
              <w:adjustRightInd w:val="0"/>
              <w:snapToGrid/>
              <w:spacing w:before="157" w:beforeLines="50" w:after="0" w:line="420" w:lineRule="exact"/>
              <w:ind w:left="0" w:leftChars="0" w:firstLine="0" w:firstLineChars="0"/>
              <w:textAlignment w:val="baseline"/>
              <w:rPr>
                <w:rFonts w:hint="eastAsia" w:ascii="宋体" w:hAnsi="宋体" w:eastAsia="宋体" w:cs="宋体"/>
                <w:sz w:val="26"/>
                <w:szCs w:val="26"/>
                <w:highlight w:val="none"/>
                <w:lang w:val="en-US" w:eastAsia="zh-CN"/>
              </w:rPr>
            </w:pPr>
            <w:r>
              <w:rPr>
                <w:rFonts w:hint="eastAsia" w:ascii="宋体" w:hAnsi="宋体" w:eastAsia="宋体" w:cs="宋体"/>
                <w:b/>
                <w:bCs/>
                <w:sz w:val="26"/>
                <w:szCs w:val="26"/>
                <w:highlight w:val="none"/>
                <w:lang w:val="en-US" w:eastAsia="zh-CN"/>
              </w:rPr>
              <w:t>注：须提供厂房产权证或租赁合同、设备购置发票和照片，未提供不得分</w:t>
            </w:r>
            <w:r>
              <w:rPr>
                <w:rFonts w:hint="eastAsia" w:ascii="宋体" w:hAnsi="宋体" w:eastAsia="宋体" w:cs="宋体"/>
                <w:sz w:val="26"/>
                <w:szCs w:val="26"/>
                <w:highlight w:val="none"/>
                <w:lang w:val="en-US" w:eastAsia="zh-CN"/>
              </w:rPr>
              <w:t>。</w:t>
            </w:r>
          </w:p>
        </w:tc>
        <w:tc>
          <w:tcPr>
            <w:tcW w:w="1089" w:type="dxa"/>
            <w:tcBorders>
              <w:tl2br w:val="nil"/>
              <w:tr2bl w:val="nil"/>
            </w:tcBorders>
            <w:noWrap w:val="0"/>
            <w:vAlign w:val="center"/>
          </w:tcPr>
          <w:p w14:paraId="3B157AD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p>
        </w:tc>
      </w:tr>
      <w:tr w14:paraId="2DD15F71">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751" w:type="dxa"/>
            <w:tcBorders>
              <w:tl2br w:val="nil"/>
              <w:tr2bl w:val="nil"/>
            </w:tcBorders>
            <w:noWrap w:val="0"/>
            <w:vAlign w:val="center"/>
          </w:tcPr>
          <w:p w14:paraId="24966C0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3</w:t>
            </w:r>
          </w:p>
        </w:tc>
        <w:tc>
          <w:tcPr>
            <w:tcW w:w="1025" w:type="dxa"/>
            <w:vMerge w:val="restart"/>
            <w:tcBorders>
              <w:tl2br w:val="nil"/>
              <w:tr2bl w:val="nil"/>
            </w:tcBorders>
            <w:noWrap w:val="0"/>
            <w:vAlign w:val="center"/>
          </w:tcPr>
          <w:p w14:paraId="2880C9F3">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rPr>
            </w:pPr>
            <w:r>
              <w:rPr>
                <w:rFonts w:hint="eastAsia" w:ascii="宋体" w:hAnsi="宋体" w:eastAsia="宋体" w:cs="宋体"/>
                <w:color w:val="auto"/>
                <w:kern w:val="0"/>
                <w:sz w:val="26"/>
                <w:szCs w:val="26"/>
                <w:highlight w:val="none"/>
                <w:lang w:val="en-US" w:eastAsia="zh-CN"/>
              </w:rPr>
              <w:t>项目实施方案</w:t>
            </w:r>
          </w:p>
        </w:tc>
        <w:tc>
          <w:tcPr>
            <w:tcW w:w="6238" w:type="dxa"/>
            <w:tcBorders>
              <w:tl2br w:val="nil"/>
              <w:tr2bl w:val="nil"/>
            </w:tcBorders>
            <w:noWrap w:val="0"/>
            <w:vAlign w:val="center"/>
          </w:tcPr>
          <w:p w14:paraId="01896685">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sz w:val="26"/>
                <w:szCs w:val="26"/>
                <w:highlight w:val="none"/>
                <w:lang w:val="en-US" w:eastAsia="zh-CN" w:bidi="ar-SA"/>
              </w:rPr>
              <w:t>1.</w:t>
            </w:r>
            <w:r>
              <w:rPr>
                <w:rFonts w:hint="eastAsia" w:ascii="宋体" w:hAnsi="宋体" w:eastAsia="宋体" w:cs="宋体"/>
                <w:color w:val="auto"/>
                <w:sz w:val="26"/>
                <w:szCs w:val="26"/>
                <w:highlight w:val="none"/>
                <w:lang w:val="en-US" w:eastAsia="zh-CN"/>
              </w:rPr>
              <w:t>结合本项目的特点和具体实际，根据供应商提供的</w:t>
            </w:r>
            <w:r>
              <w:rPr>
                <w:rFonts w:hint="eastAsia" w:ascii="宋体" w:hAnsi="宋体" w:eastAsia="宋体" w:cs="宋体"/>
                <w:b/>
                <w:bCs/>
                <w:color w:val="auto"/>
                <w:sz w:val="26"/>
                <w:szCs w:val="26"/>
                <w:highlight w:val="none"/>
                <w:u w:val="single"/>
                <w:lang w:val="en-US" w:eastAsia="zh-CN"/>
              </w:rPr>
              <w:t>设备实施方案</w:t>
            </w:r>
            <w:r>
              <w:rPr>
                <w:rFonts w:hint="eastAsia" w:ascii="宋体" w:hAnsi="宋体" w:eastAsia="宋体" w:cs="宋体"/>
                <w:color w:val="auto"/>
                <w:sz w:val="26"/>
                <w:szCs w:val="26"/>
                <w:highlight w:val="none"/>
                <w:lang w:val="en-US" w:eastAsia="zh-CN"/>
              </w:rPr>
              <w:t>进行综合评分，方案内容包含以下：</w:t>
            </w:r>
          </w:p>
          <w:p w14:paraId="02103F96">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color w:val="auto"/>
                <w:sz w:val="26"/>
                <w:szCs w:val="26"/>
                <w:highlight w:val="none"/>
                <w:lang w:val="en-US" w:eastAsia="zh-CN"/>
              </w:rPr>
            </w:pPr>
            <w:bookmarkStart w:id="226" w:name="OLE_LINK3"/>
            <w:r>
              <w:rPr>
                <w:rFonts w:hint="eastAsia" w:ascii="宋体" w:hAnsi="宋体" w:eastAsia="宋体" w:cs="宋体"/>
                <w:color w:val="auto"/>
                <w:sz w:val="26"/>
                <w:szCs w:val="26"/>
                <w:highlight w:val="none"/>
                <w:lang w:val="en-US" w:eastAsia="zh-CN"/>
              </w:rPr>
              <w:t>①</w:t>
            </w:r>
            <w:bookmarkEnd w:id="226"/>
            <w:r>
              <w:rPr>
                <w:rFonts w:hint="eastAsia" w:ascii="宋体" w:hAnsi="宋体" w:eastAsia="宋体" w:cs="宋体"/>
                <w:color w:val="auto"/>
                <w:sz w:val="26"/>
                <w:szCs w:val="26"/>
                <w:highlight w:val="none"/>
                <w:lang w:val="en-US" w:eastAsia="zh-CN"/>
              </w:rPr>
              <w:t>设备定制</w:t>
            </w:r>
            <w:bookmarkStart w:id="227" w:name="OLE_LINK1"/>
            <w:r>
              <w:rPr>
                <w:rFonts w:hint="eastAsia" w:ascii="宋体" w:hAnsi="宋体" w:eastAsia="宋体" w:cs="宋体"/>
                <w:color w:val="auto"/>
                <w:sz w:val="26"/>
                <w:szCs w:val="26"/>
                <w:highlight w:val="none"/>
                <w:lang w:val="en-US" w:eastAsia="zh-CN"/>
              </w:rPr>
              <w:t>（0～2）</w:t>
            </w:r>
            <w:bookmarkEnd w:id="227"/>
          </w:p>
          <w:p w14:paraId="6B832375">
            <w:pPr>
              <w:pStyle w:val="2"/>
              <w:keepNext w:val="0"/>
              <w:keepLines w:val="0"/>
              <w:pageBreakBefore w:val="0"/>
              <w:kinsoku/>
              <w:wordWrap/>
              <w:overflowPunct/>
              <w:topLinePunct w:val="0"/>
              <w:autoSpaceDE/>
              <w:autoSpaceDN/>
              <w:bidi w:val="0"/>
              <w:spacing w:line="420" w:lineRule="exact"/>
              <w:ind w:firstLine="0"/>
              <w:rPr>
                <w:rFonts w:hint="eastAsia" w:ascii="宋体" w:hAnsi="宋体" w:eastAsia="宋体" w:cs="宋体"/>
                <w:b w:val="0"/>
                <w:bCs w:val="0"/>
                <w:color w:val="auto"/>
                <w:sz w:val="26"/>
                <w:szCs w:val="26"/>
                <w:highlight w:val="none"/>
                <w:lang w:val="en-US" w:eastAsia="zh-CN"/>
              </w:rPr>
            </w:pPr>
            <w:bookmarkStart w:id="228" w:name="OLE_LINK4"/>
            <w:r>
              <w:rPr>
                <w:rFonts w:hint="eastAsia" w:ascii="宋体" w:hAnsi="宋体" w:eastAsia="宋体" w:cs="宋体"/>
                <w:b w:val="0"/>
                <w:bCs w:val="0"/>
                <w:color w:val="auto"/>
                <w:sz w:val="26"/>
                <w:szCs w:val="26"/>
                <w:highlight w:val="none"/>
                <w:lang w:val="en-US" w:eastAsia="zh-CN"/>
              </w:rPr>
              <w:t>②</w:t>
            </w:r>
            <w:bookmarkEnd w:id="228"/>
            <w:r>
              <w:rPr>
                <w:rFonts w:hint="eastAsia" w:ascii="宋体" w:hAnsi="宋体" w:eastAsia="宋体" w:cs="宋体"/>
                <w:b w:val="0"/>
                <w:bCs w:val="0"/>
                <w:color w:val="auto"/>
                <w:spacing w:val="0"/>
                <w:sz w:val="26"/>
                <w:szCs w:val="26"/>
                <w:highlight w:val="none"/>
                <w:lang w:val="en-US" w:eastAsia="zh-CN"/>
              </w:rPr>
              <w:t>设备发货时间安排（0</w:t>
            </w:r>
            <w:r>
              <w:rPr>
                <w:rFonts w:hint="eastAsia" w:ascii="宋体" w:hAnsi="宋体" w:eastAsia="宋体" w:cs="宋体"/>
                <w:color w:val="auto"/>
                <w:spacing w:val="0"/>
                <w:sz w:val="26"/>
                <w:szCs w:val="26"/>
                <w:highlight w:val="none"/>
                <w:lang w:val="en-US" w:eastAsia="zh-CN"/>
              </w:rPr>
              <w:t>～</w:t>
            </w:r>
            <w:r>
              <w:rPr>
                <w:rFonts w:hint="eastAsia" w:ascii="宋体" w:hAnsi="宋体" w:eastAsia="宋体" w:cs="宋体"/>
                <w:b w:val="0"/>
                <w:bCs w:val="0"/>
                <w:color w:val="auto"/>
                <w:spacing w:val="0"/>
                <w:sz w:val="26"/>
                <w:szCs w:val="26"/>
                <w:highlight w:val="none"/>
                <w:lang w:val="en-US" w:eastAsia="zh-CN"/>
              </w:rPr>
              <w:t>2）</w:t>
            </w:r>
          </w:p>
          <w:p w14:paraId="265D090A">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color w:val="auto"/>
                <w:sz w:val="26"/>
                <w:szCs w:val="26"/>
                <w:highlight w:val="none"/>
                <w:lang w:val="en-US" w:eastAsia="zh-CN"/>
              </w:rPr>
            </w:pPr>
            <w:bookmarkStart w:id="229" w:name="OLE_LINK5"/>
            <w:r>
              <w:rPr>
                <w:rFonts w:hint="eastAsia" w:ascii="宋体" w:hAnsi="宋体" w:eastAsia="宋体" w:cs="宋体"/>
                <w:color w:val="auto"/>
                <w:sz w:val="26"/>
                <w:szCs w:val="26"/>
                <w:highlight w:val="none"/>
                <w:lang w:val="en-US" w:eastAsia="zh-CN"/>
              </w:rPr>
              <w:t>③</w:t>
            </w:r>
            <w:bookmarkEnd w:id="229"/>
            <w:r>
              <w:rPr>
                <w:rFonts w:hint="eastAsia" w:ascii="宋体" w:hAnsi="宋体" w:eastAsia="宋体" w:cs="宋体"/>
                <w:color w:val="auto"/>
                <w:sz w:val="26"/>
                <w:szCs w:val="26"/>
                <w:highlight w:val="none"/>
                <w:lang w:val="en-US" w:eastAsia="zh-CN"/>
              </w:rPr>
              <w:t>实施流程说明</w:t>
            </w:r>
            <w:bookmarkStart w:id="230" w:name="OLE_LINK6"/>
            <w:r>
              <w:rPr>
                <w:rFonts w:hint="eastAsia" w:ascii="宋体" w:hAnsi="宋体" w:eastAsia="宋体" w:cs="宋体"/>
                <w:color w:val="auto"/>
                <w:sz w:val="26"/>
                <w:szCs w:val="26"/>
                <w:highlight w:val="none"/>
                <w:lang w:val="en-US" w:eastAsia="zh-CN"/>
              </w:rPr>
              <w:t>（0</w:t>
            </w:r>
            <w:bookmarkStart w:id="231" w:name="OLE_LINK2"/>
            <w:r>
              <w:rPr>
                <w:rFonts w:hint="eastAsia" w:ascii="宋体" w:hAnsi="宋体" w:eastAsia="宋体" w:cs="宋体"/>
                <w:color w:val="auto"/>
                <w:sz w:val="26"/>
                <w:szCs w:val="26"/>
                <w:highlight w:val="none"/>
                <w:lang w:val="en-US" w:eastAsia="zh-CN"/>
              </w:rPr>
              <w:t>～</w:t>
            </w:r>
            <w:bookmarkEnd w:id="231"/>
            <w:r>
              <w:rPr>
                <w:rFonts w:hint="eastAsia" w:ascii="宋体" w:hAnsi="宋体" w:eastAsia="宋体" w:cs="宋体"/>
                <w:color w:val="auto"/>
                <w:sz w:val="26"/>
                <w:szCs w:val="26"/>
                <w:highlight w:val="none"/>
                <w:lang w:val="en-US" w:eastAsia="zh-CN"/>
              </w:rPr>
              <w:t>2）</w:t>
            </w:r>
            <w:bookmarkEnd w:id="230"/>
          </w:p>
          <w:p w14:paraId="79A0F55D">
            <w:pPr>
              <w:keepNext w:val="0"/>
              <w:keepLines w:val="0"/>
              <w:pageBreakBefore w:val="0"/>
              <w:widowControl w:val="0"/>
              <w:numPr>
                <w:ilvl w:val="0"/>
                <w:numId w:val="0"/>
              </w:numPr>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b w:val="0"/>
                <w:bCs/>
                <w:color w:val="auto"/>
                <w:sz w:val="26"/>
                <w:szCs w:val="26"/>
                <w:highlight w:val="none"/>
              </w:rPr>
            </w:pPr>
            <w:bookmarkStart w:id="232" w:name="OLE_LINK7"/>
            <w:r>
              <w:rPr>
                <w:rFonts w:hint="eastAsia" w:ascii="宋体" w:hAnsi="宋体" w:eastAsia="宋体" w:cs="宋体"/>
                <w:color w:val="auto"/>
                <w:sz w:val="26"/>
                <w:szCs w:val="26"/>
                <w:highlight w:val="none"/>
                <w:lang w:val="en-US" w:eastAsia="zh-CN"/>
              </w:rPr>
              <w:t>方案完全贴合项目特点内容全面、完整、可行、能够确保项目高效实施的，最高得6分。每有一项缺失或内容不切合本项目实际的每处扣2分；每有一处内容基本满足本项目需求但仍有缺陷的扣 0.5分，多处偏离的累计扣分。</w:t>
            </w:r>
            <w:bookmarkEnd w:id="232"/>
          </w:p>
        </w:tc>
        <w:tc>
          <w:tcPr>
            <w:tcW w:w="1089" w:type="dxa"/>
            <w:tcBorders>
              <w:tl2br w:val="nil"/>
              <w:tr2bl w:val="nil"/>
            </w:tcBorders>
            <w:noWrap w:val="0"/>
            <w:vAlign w:val="center"/>
          </w:tcPr>
          <w:p w14:paraId="2FE29F29">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bookmarkStart w:id="233" w:name="OLE_LINK8"/>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bookmarkEnd w:id="233"/>
          </w:p>
        </w:tc>
      </w:tr>
      <w:tr w14:paraId="4708D2D3">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751" w:type="dxa"/>
            <w:tcBorders>
              <w:tl2br w:val="nil"/>
              <w:tr2bl w:val="nil"/>
            </w:tcBorders>
            <w:noWrap w:val="0"/>
            <w:vAlign w:val="center"/>
          </w:tcPr>
          <w:p w14:paraId="1D546D7B">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4</w:t>
            </w:r>
          </w:p>
        </w:tc>
        <w:tc>
          <w:tcPr>
            <w:tcW w:w="1025" w:type="dxa"/>
            <w:vMerge w:val="continue"/>
            <w:tcBorders>
              <w:tl2br w:val="nil"/>
              <w:tr2bl w:val="nil"/>
            </w:tcBorders>
            <w:noWrap w:val="0"/>
            <w:vAlign w:val="center"/>
          </w:tcPr>
          <w:p w14:paraId="4F0F132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p>
        </w:tc>
        <w:tc>
          <w:tcPr>
            <w:tcW w:w="6238" w:type="dxa"/>
            <w:tcBorders>
              <w:tl2br w:val="nil"/>
              <w:tr2bl w:val="nil"/>
            </w:tcBorders>
            <w:noWrap w:val="0"/>
            <w:vAlign w:val="center"/>
          </w:tcPr>
          <w:p w14:paraId="7321BA4B">
            <w:pPr>
              <w:keepNext w:val="0"/>
              <w:keepLines w:val="0"/>
              <w:pageBreakBefore w:val="0"/>
              <w:widowControl w:val="0"/>
              <w:numPr>
                <w:ilvl w:val="0"/>
                <w:numId w:val="19"/>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sz w:val="26"/>
                <w:szCs w:val="26"/>
                <w:highlight w:val="none"/>
                <w:lang w:val="en-US" w:eastAsia="zh-CN"/>
              </w:rPr>
            </w:pPr>
            <w:r>
              <w:rPr>
                <w:rFonts w:hint="eastAsia" w:ascii="宋体" w:hAnsi="宋体" w:eastAsia="宋体" w:cs="宋体"/>
                <w:color w:val="auto"/>
                <w:sz w:val="26"/>
                <w:szCs w:val="26"/>
                <w:highlight w:val="none"/>
                <w:lang w:val="en-US" w:eastAsia="zh-CN"/>
              </w:rPr>
              <w:t>结合本项目的特点和具体实际，根据供应商提供的</w:t>
            </w:r>
            <w:r>
              <w:rPr>
                <w:rFonts w:hint="eastAsia" w:ascii="宋体" w:hAnsi="宋体" w:eastAsia="宋体" w:cs="宋体"/>
                <w:b/>
                <w:bCs/>
                <w:color w:val="auto"/>
                <w:sz w:val="26"/>
                <w:szCs w:val="26"/>
                <w:highlight w:val="none"/>
                <w:u w:val="single"/>
                <w:lang w:val="en-US" w:eastAsia="zh-CN"/>
              </w:rPr>
              <w:t>设备安装、调试方案</w:t>
            </w:r>
            <w:r>
              <w:rPr>
                <w:rFonts w:hint="eastAsia" w:ascii="宋体" w:hAnsi="宋体" w:eastAsia="宋体" w:cs="宋体"/>
                <w:color w:val="auto"/>
                <w:sz w:val="26"/>
                <w:szCs w:val="26"/>
                <w:highlight w:val="none"/>
                <w:lang w:val="en-US" w:eastAsia="zh-CN"/>
              </w:rPr>
              <w:t>进行综合评分：</w:t>
            </w:r>
          </w:p>
          <w:p w14:paraId="7B506ED9">
            <w:pPr>
              <w:pStyle w:val="2"/>
              <w:keepNext w:val="0"/>
              <w:keepLines w:val="0"/>
              <w:pageBreakBefore w:val="0"/>
              <w:numPr>
                <w:ilvl w:val="0"/>
                <w:numId w:val="0"/>
              </w:numPr>
              <w:kinsoku/>
              <w:wordWrap/>
              <w:overflowPunct/>
              <w:topLinePunct w:val="0"/>
              <w:autoSpaceDE/>
              <w:autoSpaceDN/>
              <w:bidi w:val="0"/>
              <w:spacing w:line="42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①</w:t>
            </w:r>
            <w:r>
              <w:rPr>
                <w:rFonts w:hint="eastAsia" w:ascii="宋体" w:hAnsi="宋体" w:eastAsia="宋体" w:cs="宋体"/>
                <w:b w:val="0"/>
                <w:bCs w:val="0"/>
                <w:color w:val="auto"/>
                <w:spacing w:val="0"/>
                <w:sz w:val="26"/>
                <w:szCs w:val="26"/>
                <w:highlight w:val="none"/>
                <w:lang w:val="en-US" w:eastAsia="zh-CN"/>
              </w:rPr>
              <w:t>设备安装</w:t>
            </w:r>
            <w:r>
              <w:rPr>
                <w:rFonts w:hint="eastAsia" w:ascii="宋体" w:hAnsi="宋体" w:eastAsia="宋体" w:cs="宋体"/>
                <w:b w:val="0"/>
                <w:bCs w:val="0"/>
                <w:color w:val="auto"/>
                <w:sz w:val="26"/>
                <w:szCs w:val="26"/>
                <w:highlight w:val="none"/>
                <w:lang w:val="en-US" w:eastAsia="zh-CN"/>
              </w:rPr>
              <w:t>（0～2）</w:t>
            </w:r>
          </w:p>
          <w:p w14:paraId="693B140F">
            <w:pPr>
              <w:pStyle w:val="2"/>
              <w:keepNext w:val="0"/>
              <w:keepLines w:val="0"/>
              <w:pageBreakBefore w:val="0"/>
              <w:numPr>
                <w:ilvl w:val="0"/>
                <w:numId w:val="0"/>
              </w:numPr>
              <w:kinsoku/>
              <w:wordWrap/>
              <w:overflowPunct/>
              <w:topLinePunct w:val="0"/>
              <w:autoSpaceDE/>
              <w:autoSpaceDN/>
              <w:bidi w:val="0"/>
              <w:spacing w:line="42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②</w:t>
            </w:r>
            <w:r>
              <w:rPr>
                <w:rFonts w:hint="eastAsia" w:ascii="宋体" w:hAnsi="宋体" w:eastAsia="宋体" w:cs="宋体"/>
                <w:b w:val="0"/>
                <w:bCs w:val="0"/>
                <w:color w:val="auto"/>
                <w:spacing w:val="0"/>
                <w:sz w:val="26"/>
                <w:szCs w:val="26"/>
                <w:highlight w:val="none"/>
                <w:lang w:val="en-US" w:eastAsia="zh-CN"/>
              </w:rPr>
              <w:t>调试时间安排</w:t>
            </w:r>
            <w:r>
              <w:rPr>
                <w:rFonts w:hint="eastAsia" w:ascii="宋体" w:hAnsi="宋体" w:eastAsia="宋体" w:cs="宋体"/>
                <w:b w:val="0"/>
                <w:bCs w:val="0"/>
                <w:color w:val="auto"/>
                <w:sz w:val="26"/>
                <w:szCs w:val="26"/>
                <w:highlight w:val="none"/>
                <w:lang w:val="en-US" w:eastAsia="zh-CN"/>
              </w:rPr>
              <w:t>（0～2）</w:t>
            </w:r>
          </w:p>
          <w:p w14:paraId="18E00BB5">
            <w:pPr>
              <w:pStyle w:val="2"/>
              <w:keepNext w:val="0"/>
              <w:keepLines w:val="0"/>
              <w:pageBreakBefore w:val="0"/>
              <w:numPr>
                <w:ilvl w:val="0"/>
                <w:numId w:val="0"/>
              </w:numPr>
              <w:kinsoku/>
              <w:wordWrap/>
              <w:overflowPunct/>
              <w:topLinePunct w:val="0"/>
              <w:autoSpaceDE/>
              <w:autoSpaceDN/>
              <w:bidi w:val="0"/>
              <w:spacing w:line="420" w:lineRule="exact"/>
              <w:ind w:firstLine="0"/>
              <w:rPr>
                <w:rFonts w:hint="eastAsia" w:ascii="宋体" w:hAnsi="宋体" w:eastAsia="宋体" w:cs="宋体"/>
                <w:b w:val="0"/>
                <w:bCs w:val="0"/>
                <w:color w:val="auto"/>
                <w:spacing w:val="0"/>
                <w:sz w:val="26"/>
                <w:szCs w:val="26"/>
                <w:highlight w:val="none"/>
                <w:lang w:val="en-US" w:eastAsia="zh-CN"/>
              </w:rPr>
            </w:pPr>
            <w:r>
              <w:rPr>
                <w:rFonts w:hint="eastAsia" w:ascii="宋体" w:hAnsi="宋体" w:eastAsia="宋体" w:cs="宋体"/>
                <w:b w:val="0"/>
                <w:bCs w:val="0"/>
                <w:color w:val="auto"/>
                <w:sz w:val="26"/>
                <w:szCs w:val="26"/>
                <w:highlight w:val="none"/>
                <w:lang w:val="en-US" w:eastAsia="zh-CN"/>
              </w:rPr>
              <w:t>③</w:t>
            </w:r>
            <w:r>
              <w:rPr>
                <w:rFonts w:hint="eastAsia" w:ascii="宋体" w:hAnsi="宋体" w:eastAsia="宋体" w:cs="宋体"/>
                <w:b w:val="0"/>
                <w:bCs w:val="0"/>
                <w:color w:val="auto"/>
                <w:spacing w:val="0"/>
                <w:sz w:val="26"/>
                <w:szCs w:val="26"/>
                <w:highlight w:val="none"/>
                <w:lang w:val="en-US" w:eastAsia="zh-CN"/>
              </w:rPr>
              <w:t>实施流程</w:t>
            </w:r>
            <w:r>
              <w:rPr>
                <w:rFonts w:hint="eastAsia" w:ascii="宋体" w:hAnsi="宋体" w:eastAsia="宋体" w:cs="宋体"/>
                <w:b w:val="0"/>
                <w:bCs w:val="0"/>
                <w:color w:val="auto"/>
                <w:sz w:val="26"/>
                <w:szCs w:val="26"/>
                <w:highlight w:val="none"/>
                <w:lang w:val="en-US" w:eastAsia="zh-CN"/>
              </w:rPr>
              <w:t>（0～2）</w:t>
            </w:r>
          </w:p>
          <w:p w14:paraId="6A9C14A7">
            <w:pPr>
              <w:pStyle w:val="3"/>
              <w:keepNext w:val="0"/>
              <w:keepLines w:val="0"/>
              <w:pageBreakBefore w:val="0"/>
              <w:kinsoku/>
              <w:wordWrap/>
              <w:overflowPunct/>
              <w:topLinePunct w:val="0"/>
              <w:autoSpaceDE/>
              <w:autoSpaceDN/>
              <w:bidi w:val="0"/>
              <w:spacing w:after="0" w:line="420" w:lineRule="exact"/>
              <w:ind w:firstLine="0"/>
              <w:rPr>
                <w:rFonts w:hint="eastAsia" w:ascii="宋体" w:hAnsi="宋体" w:eastAsia="宋体" w:cs="宋体"/>
                <w:sz w:val="26"/>
                <w:szCs w:val="26"/>
                <w:highlight w:val="none"/>
              </w:rPr>
            </w:pPr>
            <w:r>
              <w:rPr>
                <w:rFonts w:hint="eastAsia" w:ascii="宋体" w:hAnsi="宋体" w:eastAsia="宋体" w:cs="宋体"/>
                <w:color w:val="auto"/>
                <w:sz w:val="26"/>
                <w:szCs w:val="26"/>
                <w:highlight w:val="none"/>
                <w:lang w:val="en-US" w:eastAsia="zh-CN"/>
              </w:rPr>
              <w:t>方案完全贴合项目特点内容全面、完整、可行、能够确保项目高效实施的，最高得6分。每有一项缺失或内容不切合本项目实际的每处扣2分；每有一处内容基本满足本项目需求但仍有缺陷的扣 0.5分，多处偏离的累计扣分。</w:t>
            </w:r>
          </w:p>
        </w:tc>
        <w:tc>
          <w:tcPr>
            <w:tcW w:w="1089" w:type="dxa"/>
            <w:tcBorders>
              <w:tl2br w:val="nil"/>
              <w:tr2bl w:val="nil"/>
            </w:tcBorders>
            <w:noWrap w:val="0"/>
            <w:vAlign w:val="center"/>
          </w:tcPr>
          <w:p w14:paraId="7C71F7A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6</w:t>
            </w:r>
            <w:r>
              <w:rPr>
                <w:rFonts w:hint="eastAsia" w:ascii="宋体" w:hAnsi="宋体" w:eastAsia="宋体" w:cs="宋体"/>
                <w:b w:val="0"/>
                <w:bCs/>
                <w:color w:val="auto"/>
                <w:sz w:val="26"/>
                <w:szCs w:val="26"/>
                <w:highlight w:val="none"/>
              </w:rPr>
              <w:t>分</w:t>
            </w:r>
          </w:p>
        </w:tc>
      </w:tr>
      <w:tr w14:paraId="47AE9E43">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832" w:hRule="atLeast"/>
          <w:jc w:val="center"/>
        </w:trPr>
        <w:tc>
          <w:tcPr>
            <w:tcW w:w="751" w:type="dxa"/>
            <w:tcBorders>
              <w:tl2br w:val="nil"/>
              <w:tr2bl w:val="nil"/>
            </w:tcBorders>
            <w:noWrap w:val="0"/>
            <w:vAlign w:val="center"/>
          </w:tcPr>
          <w:p w14:paraId="6A18FEB1">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5</w:t>
            </w:r>
          </w:p>
        </w:tc>
        <w:tc>
          <w:tcPr>
            <w:tcW w:w="1025" w:type="dxa"/>
            <w:vMerge w:val="restart"/>
            <w:tcBorders>
              <w:tl2br w:val="nil"/>
              <w:tr2bl w:val="nil"/>
            </w:tcBorders>
            <w:noWrap w:val="0"/>
            <w:vAlign w:val="center"/>
          </w:tcPr>
          <w:p w14:paraId="0BF1DBEA">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kern w:val="2"/>
                <w:sz w:val="26"/>
                <w:szCs w:val="26"/>
                <w:highlight w:val="none"/>
                <w:lang w:val="en-US" w:eastAsia="zh-CN" w:bidi="ar-SA"/>
              </w:rPr>
            </w:pPr>
            <w:r>
              <w:rPr>
                <w:rFonts w:hint="eastAsia" w:ascii="宋体" w:hAnsi="宋体" w:eastAsia="宋体" w:cs="宋体"/>
                <w:color w:val="auto"/>
                <w:kern w:val="0"/>
                <w:sz w:val="26"/>
                <w:szCs w:val="26"/>
                <w:highlight w:val="none"/>
                <w:lang w:val="en-US" w:eastAsia="zh-CN"/>
              </w:rPr>
              <w:t>质量保证措施</w:t>
            </w:r>
          </w:p>
        </w:tc>
        <w:tc>
          <w:tcPr>
            <w:tcW w:w="6238" w:type="dxa"/>
            <w:tcBorders>
              <w:tl2br w:val="nil"/>
              <w:tr2bl w:val="nil"/>
            </w:tcBorders>
            <w:noWrap w:val="0"/>
            <w:vAlign w:val="center"/>
          </w:tcPr>
          <w:p w14:paraId="254BE210">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2"/>
                <w:sz w:val="26"/>
                <w:szCs w:val="26"/>
                <w:highlight w:val="none"/>
                <w:lang w:val="en-US" w:eastAsia="zh-CN" w:bidi="ar-SA"/>
              </w:rPr>
            </w:pPr>
            <w:r>
              <w:rPr>
                <w:rFonts w:hint="eastAsia" w:ascii="宋体" w:hAnsi="宋体" w:eastAsia="宋体" w:cs="宋体"/>
                <w:color w:val="auto"/>
                <w:kern w:val="0"/>
                <w:sz w:val="26"/>
                <w:szCs w:val="26"/>
                <w:highlight w:val="none"/>
                <w:lang w:eastAsia="zh-CN"/>
              </w:rPr>
              <w:t>1.结合本项目特点，对供应商针对本项目制定的</w:t>
            </w:r>
            <w:r>
              <w:rPr>
                <w:rFonts w:hint="eastAsia" w:ascii="宋体" w:hAnsi="宋体" w:eastAsia="宋体" w:cs="宋体"/>
                <w:b/>
                <w:bCs/>
                <w:color w:val="auto"/>
                <w:kern w:val="0"/>
                <w:sz w:val="26"/>
                <w:szCs w:val="26"/>
                <w:highlight w:val="none"/>
                <w:u w:val="single"/>
                <w:lang w:eastAsia="zh-CN"/>
              </w:rPr>
              <w:t>产品质量控制方案</w:t>
            </w:r>
            <w:r>
              <w:rPr>
                <w:rFonts w:hint="eastAsia" w:ascii="宋体" w:hAnsi="宋体" w:eastAsia="宋体" w:cs="宋体"/>
                <w:color w:val="auto"/>
                <w:kern w:val="0"/>
                <w:sz w:val="26"/>
                <w:szCs w:val="26"/>
                <w:highlight w:val="none"/>
                <w:lang w:eastAsia="zh-CN"/>
              </w:rPr>
              <w:t>进行综合评分，方案完全贴合项目特点，内容全面、完整、可行、能够确保项目高效实施的，最高得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分。每有一项缺失或内容不切合本项目实际的每处扣1分；每有一处内容无法满足本项目需求或有缺陷的扣 0.5分，多处偏离的累计扣分。</w:t>
            </w:r>
          </w:p>
        </w:tc>
        <w:tc>
          <w:tcPr>
            <w:tcW w:w="1089" w:type="dxa"/>
            <w:tcBorders>
              <w:tl2br w:val="nil"/>
              <w:tr2bl w:val="nil"/>
            </w:tcBorders>
            <w:noWrap w:val="0"/>
            <w:vAlign w:val="center"/>
          </w:tcPr>
          <w:p w14:paraId="517F53BF">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kern w:val="2"/>
                <w:sz w:val="26"/>
                <w:szCs w:val="26"/>
                <w:highlight w:val="none"/>
                <w:lang w:val="en-US" w:eastAsia="zh-CN" w:bidi="ar-SA"/>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52F9233E">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852" w:hRule="atLeast"/>
          <w:jc w:val="center"/>
        </w:trPr>
        <w:tc>
          <w:tcPr>
            <w:tcW w:w="751" w:type="dxa"/>
            <w:tcBorders>
              <w:tl2br w:val="nil"/>
              <w:tr2bl w:val="nil"/>
            </w:tcBorders>
            <w:noWrap w:val="0"/>
            <w:vAlign w:val="center"/>
          </w:tcPr>
          <w:p w14:paraId="6F127E7F">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6</w:t>
            </w:r>
          </w:p>
        </w:tc>
        <w:tc>
          <w:tcPr>
            <w:tcW w:w="1025" w:type="dxa"/>
            <w:vMerge w:val="continue"/>
            <w:tcBorders>
              <w:tl2br w:val="nil"/>
              <w:tr2bl w:val="nil"/>
            </w:tcBorders>
            <w:noWrap w:val="0"/>
            <w:vAlign w:val="center"/>
          </w:tcPr>
          <w:p w14:paraId="05E20845">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p>
        </w:tc>
        <w:tc>
          <w:tcPr>
            <w:tcW w:w="6238" w:type="dxa"/>
            <w:tcBorders>
              <w:tl2br w:val="nil"/>
              <w:tr2bl w:val="nil"/>
            </w:tcBorders>
            <w:noWrap w:val="0"/>
            <w:vAlign w:val="center"/>
          </w:tcPr>
          <w:p w14:paraId="05B0097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2.结合本项目特点，对供应商针对本项目制定的</w:t>
            </w:r>
            <w:r>
              <w:rPr>
                <w:rFonts w:hint="eastAsia" w:ascii="宋体" w:hAnsi="宋体" w:eastAsia="宋体" w:cs="宋体"/>
                <w:b/>
                <w:bCs/>
                <w:color w:val="auto"/>
                <w:kern w:val="0"/>
                <w:sz w:val="26"/>
                <w:szCs w:val="26"/>
                <w:highlight w:val="none"/>
                <w:u w:val="single"/>
                <w:lang w:eastAsia="zh-CN"/>
              </w:rPr>
              <w:t>安全保障措施</w:t>
            </w:r>
            <w:r>
              <w:rPr>
                <w:rFonts w:hint="eastAsia" w:ascii="宋体" w:hAnsi="宋体" w:eastAsia="宋体" w:cs="宋体"/>
                <w:color w:val="auto"/>
                <w:kern w:val="0"/>
                <w:sz w:val="26"/>
                <w:szCs w:val="26"/>
                <w:highlight w:val="none"/>
                <w:lang w:eastAsia="zh-CN"/>
              </w:rPr>
              <w:t>进行综合评分，方案完全贴合项目特点，内容全面、完整、可行、能够确保项目高效实施的，最高得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分。每有一项缺失或内容不切合本项目实际的每处扣1分；每有一处内容无法满足本项目需求或有缺陷的扣 0.5分，多处偏离的累计扣分。</w:t>
            </w:r>
          </w:p>
        </w:tc>
        <w:tc>
          <w:tcPr>
            <w:tcW w:w="1089" w:type="dxa"/>
            <w:tcBorders>
              <w:tl2br w:val="nil"/>
              <w:tr2bl w:val="nil"/>
            </w:tcBorders>
            <w:noWrap w:val="0"/>
            <w:vAlign w:val="center"/>
          </w:tcPr>
          <w:p w14:paraId="14A7766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74B1C29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424" w:hRule="atLeast"/>
          <w:jc w:val="center"/>
        </w:trPr>
        <w:tc>
          <w:tcPr>
            <w:tcW w:w="751" w:type="dxa"/>
            <w:tcBorders>
              <w:tl2br w:val="nil"/>
              <w:tr2bl w:val="nil"/>
            </w:tcBorders>
            <w:noWrap w:val="0"/>
            <w:vAlign w:val="center"/>
          </w:tcPr>
          <w:p w14:paraId="2E8A14E5">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7</w:t>
            </w:r>
          </w:p>
        </w:tc>
        <w:tc>
          <w:tcPr>
            <w:tcW w:w="1025" w:type="dxa"/>
            <w:tcBorders>
              <w:tl2br w:val="nil"/>
              <w:tr2bl w:val="nil"/>
            </w:tcBorders>
            <w:noWrap w:val="0"/>
            <w:vAlign w:val="center"/>
          </w:tcPr>
          <w:p w14:paraId="59357E51">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培训方案</w:t>
            </w:r>
          </w:p>
        </w:tc>
        <w:tc>
          <w:tcPr>
            <w:tcW w:w="6238" w:type="dxa"/>
            <w:tcBorders>
              <w:tl2br w:val="nil"/>
              <w:tr2bl w:val="nil"/>
            </w:tcBorders>
            <w:noWrap w:val="0"/>
            <w:vAlign w:val="center"/>
          </w:tcPr>
          <w:p w14:paraId="704E658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结合本项目特点，对供应商针对本项目制定的培训方案进行综合评分，主要包括:</w:t>
            </w:r>
          </w:p>
          <w:p w14:paraId="2CF74A7A">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1.</w:t>
            </w:r>
            <w:r>
              <w:rPr>
                <w:rFonts w:hint="eastAsia" w:ascii="宋体" w:hAnsi="宋体" w:eastAsia="宋体" w:cs="宋体"/>
                <w:color w:val="auto"/>
                <w:kern w:val="0"/>
                <w:sz w:val="26"/>
                <w:szCs w:val="26"/>
                <w:highlight w:val="none"/>
                <w:lang w:eastAsia="zh-CN"/>
              </w:rPr>
              <w:t>培训时间、地点，最高得1分；</w:t>
            </w:r>
          </w:p>
          <w:p w14:paraId="0C873ED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2.</w:t>
            </w:r>
            <w:r>
              <w:rPr>
                <w:rFonts w:hint="eastAsia" w:ascii="宋体" w:hAnsi="宋体" w:eastAsia="宋体" w:cs="宋体"/>
                <w:color w:val="auto"/>
                <w:kern w:val="0"/>
                <w:sz w:val="26"/>
                <w:szCs w:val="26"/>
                <w:highlight w:val="none"/>
                <w:lang w:eastAsia="zh-CN"/>
              </w:rPr>
              <w:t>培训的主要内容(至少包含使用及日常维护内容)，最高得1分；</w:t>
            </w:r>
          </w:p>
          <w:p w14:paraId="3DEF75F7">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3.</w:t>
            </w:r>
            <w:r>
              <w:rPr>
                <w:rFonts w:hint="eastAsia" w:ascii="宋体" w:hAnsi="宋体" w:eastAsia="宋体" w:cs="宋体"/>
                <w:color w:val="auto"/>
                <w:kern w:val="0"/>
                <w:sz w:val="26"/>
                <w:szCs w:val="26"/>
                <w:highlight w:val="none"/>
                <w:lang w:eastAsia="zh-CN"/>
              </w:rPr>
              <w:t>预期培训效果等内容进行打分，最高得1分；</w:t>
            </w:r>
          </w:p>
          <w:p w14:paraId="69021C9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eastAsia="zh-CN"/>
              </w:rPr>
              <w:t>描述细致且完全满足本项目需求的得</w:t>
            </w:r>
            <w:r>
              <w:rPr>
                <w:rFonts w:hint="eastAsia" w:ascii="宋体" w:hAnsi="宋体" w:eastAsia="宋体" w:cs="宋体"/>
                <w:color w:val="auto"/>
                <w:kern w:val="0"/>
                <w:sz w:val="26"/>
                <w:szCs w:val="26"/>
                <w:highlight w:val="none"/>
                <w:lang w:val="en-US" w:eastAsia="zh-CN"/>
              </w:rPr>
              <w:t>3</w:t>
            </w:r>
            <w:r>
              <w:rPr>
                <w:rFonts w:hint="eastAsia" w:ascii="宋体" w:hAnsi="宋体" w:eastAsia="宋体" w:cs="宋体"/>
                <w:color w:val="auto"/>
                <w:kern w:val="0"/>
                <w:sz w:val="26"/>
                <w:szCs w:val="26"/>
                <w:highlight w:val="none"/>
                <w:lang w:eastAsia="zh-CN"/>
              </w:rPr>
              <w:t>分；每有一项缺失或内容不切合本项目实际的扣1分；每有一处内容无法满足本项目需求或有缺陷的扣0.5分，多处偏离的累计扣分。</w:t>
            </w:r>
          </w:p>
        </w:tc>
        <w:tc>
          <w:tcPr>
            <w:tcW w:w="1089" w:type="dxa"/>
            <w:tcBorders>
              <w:tl2br w:val="nil"/>
              <w:tr2bl w:val="nil"/>
            </w:tcBorders>
            <w:noWrap w:val="0"/>
            <w:vAlign w:val="center"/>
          </w:tcPr>
          <w:p w14:paraId="2689DA18">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3</w:t>
            </w:r>
            <w:r>
              <w:rPr>
                <w:rFonts w:hint="eastAsia" w:ascii="宋体" w:hAnsi="宋体" w:eastAsia="宋体" w:cs="宋体"/>
                <w:b w:val="0"/>
                <w:bCs/>
                <w:color w:val="auto"/>
                <w:sz w:val="26"/>
                <w:szCs w:val="26"/>
                <w:highlight w:val="none"/>
              </w:rPr>
              <w:t>分</w:t>
            </w:r>
          </w:p>
        </w:tc>
      </w:tr>
      <w:tr w14:paraId="793D3240">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3460" w:hRule="atLeast"/>
          <w:jc w:val="center"/>
        </w:trPr>
        <w:tc>
          <w:tcPr>
            <w:tcW w:w="751" w:type="dxa"/>
            <w:tcBorders>
              <w:tl2br w:val="nil"/>
              <w:tr2bl w:val="nil"/>
            </w:tcBorders>
            <w:noWrap w:val="0"/>
            <w:vAlign w:val="center"/>
          </w:tcPr>
          <w:p w14:paraId="6AB893A8">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8</w:t>
            </w:r>
          </w:p>
        </w:tc>
        <w:tc>
          <w:tcPr>
            <w:tcW w:w="1025" w:type="dxa"/>
            <w:tcBorders>
              <w:tl2br w:val="nil"/>
              <w:tr2bl w:val="nil"/>
            </w:tcBorders>
            <w:noWrap w:val="0"/>
            <w:vAlign w:val="center"/>
          </w:tcPr>
          <w:p w14:paraId="53542070">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lang w:eastAsia="zh-CN"/>
              </w:rPr>
              <w:t>售后服务保障</w:t>
            </w:r>
          </w:p>
        </w:tc>
        <w:tc>
          <w:tcPr>
            <w:tcW w:w="6238" w:type="dxa"/>
            <w:tcBorders>
              <w:tl2br w:val="nil"/>
              <w:tr2bl w:val="nil"/>
            </w:tcBorders>
            <w:noWrap w:val="0"/>
            <w:vAlign w:val="center"/>
          </w:tcPr>
          <w:p w14:paraId="5B72C36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spacing w:val="-6"/>
                <w:kern w:val="0"/>
                <w:sz w:val="26"/>
                <w:szCs w:val="26"/>
                <w:highlight w:val="none"/>
                <w:lang w:eastAsia="zh-CN"/>
              </w:rPr>
            </w:pPr>
            <w:r>
              <w:rPr>
                <w:rFonts w:hint="eastAsia" w:ascii="宋体" w:hAnsi="宋体" w:eastAsia="宋体" w:cs="宋体"/>
                <w:color w:val="auto"/>
                <w:spacing w:val="-6"/>
                <w:kern w:val="0"/>
                <w:sz w:val="26"/>
                <w:szCs w:val="26"/>
                <w:highlight w:val="none"/>
                <w:lang w:eastAsia="zh-CN"/>
              </w:rPr>
              <w:t>根据供应商提供的售后维护方案、售后服务响应情况等进行综合打分:</w:t>
            </w:r>
          </w:p>
          <w:p w14:paraId="2C26EA2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rPr>
              <w:t>1.</w:t>
            </w:r>
            <w:r>
              <w:rPr>
                <w:rFonts w:hint="eastAsia" w:ascii="宋体" w:hAnsi="宋体" w:eastAsia="宋体" w:cs="宋体"/>
                <w:color w:val="auto"/>
                <w:kern w:val="0"/>
                <w:sz w:val="26"/>
                <w:szCs w:val="26"/>
                <w:highlight w:val="none"/>
                <w:lang w:eastAsia="zh-CN"/>
              </w:rPr>
              <w:t>维修服务承诺，最高得1分；</w:t>
            </w:r>
          </w:p>
          <w:p w14:paraId="53C9DA0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2.</w:t>
            </w:r>
            <w:r>
              <w:rPr>
                <w:rFonts w:hint="eastAsia" w:ascii="宋体" w:hAnsi="宋体" w:eastAsia="宋体" w:cs="宋体"/>
                <w:color w:val="auto"/>
                <w:kern w:val="0"/>
                <w:sz w:val="26"/>
                <w:szCs w:val="26"/>
                <w:highlight w:val="none"/>
                <w:lang w:eastAsia="zh-CN"/>
              </w:rPr>
              <w:t>售后服务响应时间，最高得1分；</w:t>
            </w:r>
          </w:p>
          <w:p w14:paraId="50256A7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eastAsia="zh-CN"/>
              </w:rPr>
            </w:pPr>
            <w:r>
              <w:rPr>
                <w:rFonts w:hint="eastAsia" w:ascii="宋体" w:hAnsi="宋体" w:eastAsia="宋体" w:cs="宋体"/>
                <w:color w:val="auto"/>
                <w:kern w:val="0"/>
                <w:sz w:val="26"/>
                <w:szCs w:val="26"/>
                <w:highlight w:val="none"/>
                <w:lang w:val="en-US" w:eastAsia="zh-CN" w:bidi="ar-SA"/>
              </w:rPr>
              <w:t>3.</w:t>
            </w:r>
            <w:r>
              <w:rPr>
                <w:rFonts w:hint="eastAsia" w:ascii="宋体" w:hAnsi="宋体" w:eastAsia="宋体" w:cs="宋体"/>
                <w:color w:val="auto"/>
                <w:kern w:val="0"/>
                <w:sz w:val="26"/>
                <w:szCs w:val="26"/>
                <w:highlight w:val="none"/>
                <w:lang w:eastAsia="zh-CN"/>
              </w:rPr>
              <w:t>项目维护计划(对用户故障的响应、处理、巡检计划等情况)，最高得1分；</w:t>
            </w:r>
          </w:p>
          <w:p w14:paraId="1E3CB1C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4.备品备件情况，最高得1分；</w:t>
            </w:r>
          </w:p>
          <w:p w14:paraId="318148AB">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right="0" w:rightChars="0" w:firstLine="0" w:firstLineChars="0"/>
              <w:textAlignment w:val="auto"/>
              <w:rPr>
                <w:rFonts w:hint="eastAsia" w:ascii="宋体" w:hAnsi="宋体" w:eastAsia="宋体" w:cs="宋体"/>
                <w:b/>
                <w:color w:val="auto"/>
                <w:kern w:val="0"/>
                <w:sz w:val="26"/>
                <w:szCs w:val="26"/>
                <w:highlight w:val="none"/>
              </w:rPr>
            </w:pPr>
            <w:r>
              <w:rPr>
                <w:rFonts w:hint="eastAsia" w:ascii="宋体" w:hAnsi="宋体" w:eastAsia="宋体" w:cs="宋体"/>
                <w:color w:val="auto"/>
                <w:kern w:val="0"/>
                <w:sz w:val="26"/>
                <w:szCs w:val="26"/>
                <w:highlight w:val="none"/>
                <w:lang w:eastAsia="zh-CN"/>
              </w:rPr>
              <w:t>方案完全贴合项目特点，内容全面、完整、可行、能够确保项目高效实施的，最高得4分。每有一项缺失或内容不切合本项目实际的该项不得分；每有一处内容无法满足本项目需求或有缺陷的扣 0.5分，多处偏离的累计扣分；扣完为止。</w:t>
            </w:r>
          </w:p>
        </w:tc>
        <w:tc>
          <w:tcPr>
            <w:tcW w:w="1089" w:type="dxa"/>
            <w:tcBorders>
              <w:tl2br w:val="nil"/>
              <w:tr2bl w:val="nil"/>
            </w:tcBorders>
            <w:noWrap w:val="0"/>
            <w:vAlign w:val="center"/>
          </w:tcPr>
          <w:p w14:paraId="19CFB5D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4</w:t>
            </w:r>
            <w:r>
              <w:rPr>
                <w:rFonts w:hint="eastAsia" w:ascii="宋体" w:hAnsi="宋体" w:eastAsia="宋体" w:cs="宋体"/>
                <w:b w:val="0"/>
                <w:bCs/>
                <w:color w:val="auto"/>
                <w:sz w:val="26"/>
                <w:szCs w:val="26"/>
                <w:highlight w:val="none"/>
              </w:rPr>
              <w:t>分</w:t>
            </w:r>
          </w:p>
        </w:tc>
      </w:tr>
      <w:tr w14:paraId="512C797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709" w:hRule="atLeast"/>
          <w:jc w:val="center"/>
        </w:trPr>
        <w:tc>
          <w:tcPr>
            <w:tcW w:w="751" w:type="dxa"/>
            <w:tcBorders>
              <w:tl2br w:val="nil"/>
              <w:tr2bl w:val="nil"/>
            </w:tcBorders>
            <w:noWrap w:val="0"/>
            <w:vAlign w:val="center"/>
          </w:tcPr>
          <w:p w14:paraId="6A6A9095">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9</w:t>
            </w:r>
          </w:p>
        </w:tc>
        <w:tc>
          <w:tcPr>
            <w:tcW w:w="1025" w:type="dxa"/>
            <w:tcBorders>
              <w:tl2br w:val="nil"/>
              <w:tr2bl w:val="nil"/>
            </w:tcBorders>
            <w:noWrap w:val="0"/>
            <w:vAlign w:val="center"/>
          </w:tcPr>
          <w:p w14:paraId="24A91A74">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cs="宋体"/>
                <w:color w:val="auto"/>
                <w:kern w:val="0"/>
                <w:sz w:val="26"/>
                <w:szCs w:val="26"/>
                <w:highlight w:val="none"/>
                <w:lang w:val="en-US" w:eastAsia="zh-CN"/>
              </w:rPr>
              <w:t>安装及</w:t>
            </w:r>
            <w:r>
              <w:rPr>
                <w:rFonts w:hint="eastAsia" w:ascii="宋体" w:hAnsi="宋体" w:eastAsia="宋体" w:cs="宋体"/>
                <w:color w:val="auto"/>
                <w:kern w:val="0"/>
                <w:sz w:val="26"/>
                <w:szCs w:val="26"/>
                <w:highlight w:val="none"/>
                <w:lang w:val="en-US" w:eastAsia="zh-CN"/>
              </w:rPr>
              <w:t>售后服务团队</w:t>
            </w:r>
          </w:p>
        </w:tc>
        <w:tc>
          <w:tcPr>
            <w:tcW w:w="6238" w:type="dxa"/>
            <w:tcBorders>
              <w:tl2br w:val="nil"/>
              <w:tr2bl w:val="nil"/>
            </w:tcBorders>
            <w:noWrap w:val="0"/>
            <w:vAlign w:val="center"/>
          </w:tcPr>
          <w:p w14:paraId="2BA2C0A5">
            <w:pPr>
              <w:pStyle w:val="179"/>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根据供应商提供的</w:t>
            </w:r>
            <w:r>
              <w:rPr>
                <w:rFonts w:hint="eastAsia" w:ascii="宋体" w:hAnsi="宋体" w:cs="宋体"/>
                <w:color w:val="auto"/>
                <w:kern w:val="0"/>
                <w:sz w:val="26"/>
                <w:szCs w:val="26"/>
                <w:highlight w:val="none"/>
                <w:lang w:val="en-US" w:eastAsia="zh-CN"/>
              </w:rPr>
              <w:t>安装及</w:t>
            </w:r>
            <w:r>
              <w:rPr>
                <w:rFonts w:hint="eastAsia" w:ascii="宋体" w:hAnsi="宋体" w:eastAsia="宋体" w:cs="宋体"/>
                <w:color w:val="auto"/>
                <w:kern w:val="0"/>
                <w:sz w:val="26"/>
                <w:szCs w:val="26"/>
                <w:highlight w:val="none"/>
                <w:lang w:eastAsia="zh-CN"/>
              </w:rPr>
              <w:t>售后服务团队</w:t>
            </w:r>
            <w:r>
              <w:rPr>
                <w:rFonts w:hint="eastAsia" w:ascii="宋体" w:hAnsi="宋体" w:eastAsia="宋体" w:cs="宋体"/>
                <w:color w:val="auto"/>
                <w:kern w:val="0"/>
                <w:sz w:val="26"/>
                <w:szCs w:val="26"/>
                <w:highlight w:val="none"/>
                <w:lang w:val="en-US" w:eastAsia="zh-CN"/>
              </w:rPr>
              <w:t>人员（包含专业素质、技术能力、经验情况、人员资格及持证等情况）配备情况，由评委综合打分。</w:t>
            </w:r>
            <w:r>
              <w:rPr>
                <w:rFonts w:hint="eastAsia" w:ascii="宋体" w:hAnsi="宋体" w:eastAsia="宋体" w:cs="宋体"/>
                <w:color w:val="auto"/>
                <w:kern w:val="0"/>
                <w:sz w:val="26"/>
                <w:szCs w:val="26"/>
                <w:highlight w:val="none"/>
                <w:lang w:eastAsia="zh-CN"/>
              </w:rPr>
              <w:t>团队人员完全贴合项目特点，能够确保项目高效实施的，最高得</w:t>
            </w:r>
            <w:r>
              <w:rPr>
                <w:rFonts w:hint="eastAsia" w:ascii="宋体" w:hAnsi="宋体" w:eastAsia="宋体" w:cs="宋体"/>
                <w:color w:val="auto"/>
                <w:kern w:val="0"/>
                <w:sz w:val="26"/>
                <w:szCs w:val="26"/>
                <w:highlight w:val="none"/>
                <w:lang w:val="en-US" w:eastAsia="zh-CN"/>
              </w:rPr>
              <w:t>5</w:t>
            </w:r>
            <w:r>
              <w:rPr>
                <w:rFonts w:hint="eastAsia" w:ascii="宋体" w:hAnsi="宋体" w:eastAsia="宋体" w:cs="宋体"/>
                <w:color w:val="auto"/>
                <w:kern w:val="0"/>
                <w:sz w:val="26"/>
                <w:szCs w:val="26"/>
                <w:highlight w:val="none"/>
                <w:lang w:eastAsia="zh-CN"/>
              </w:rPr>
              <w:t>分。每有一处内容无法满足本项目需求或有缺陷的扣 0.5分，</w:t>
            </w:r>
            <w:r>
              <w:rPr>
                <w:rFonts w:hint="eastAsia" w:ascii="宋体" w:hAnsi="宋体" w:eastAsia="宋体" w:cs="宋体"/>
                <w:color w:val="auto"/>
                <w:kern w:val="0"/>
                <w:sz w:val="26"/>
                <w:szCs w:val="26"/>
                <w:highlight w:val="none"/>
                <w:lang w:val="en-US" w:eastAsia="zh-CN"/>
              </w:rPr>
              <w:t>多处偏离的累计扣分；</w:t>
            </w:r>
            <w:r>
              <w:rPr>
                <w:rFonts w:hint="eastAsia" w:ascii="宋体" w:hAnsi="宋体" w:eastAsia="宋体" w:cs="宋体"/>
                <w:color w:val="auto"/>
                <w:kern w:val="0"/>
                <w:sz w:val="26"/>
                <w:szCs w:val="26"/>
                <w:highlight w:val="none"/>
                <w:lang w:eastAsia="zh-CN"/>
              </w:rPr>
              <w:t>扣完为止</w:t>
            </w:r>
            <w:r>
              <w:rPr>
                <w:rFonts w:hint="eastAsia" w:ascii="宋体" w:hAnsi="宋体" w:eastAsia="宋体" w:cs="宋体"/>
                <w:color w:val="auto"/>
                <w:kern w:val="0"/>
                <w:sz w:val="26"/>
                <w:szCs w:val="26"/>
                <w:highlight w:val="none"/>
                <w:lang w:val="en-US" w:eastAsia="zh-CN"/>
              </w:rPr>
              <w:t>。</w:t>
            </w:r>
          </w:p>
          <w:p w14:paraId="33F0C6A2">
            <w:pPr>
              <w:pStyle w:val="179"/>
              <w:keepNext w:val="0"/>
              <w:keepLines w:val="0"/>
              <w:pageBreakBefore w:val="0"/>
              <w:widowControl w:val="0"/>
              <w:kinsoku/>
              <w:wordWrap/>
              <w:overflowPunct/>
              <w:topLinePunct w:val="0"/>
              <w:autoSpaceDE/>
              <w:autoSpaceDN/>
              <w:bidi w:val="0"/>
              <w:adjustRightInd/>
              <w:snapToGrid/>
              <w:spacing w:before="157" w:beforeLines="50" w:line="420" w:lineRule="exact"/>
              <w:ind w:left="0" w:leftChars="0" w:firstLine="0" w:firstLineChars="0"/>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b/>
                <w:bCs/>
                <w:color w:val="auto"/>
                <w:spacing w:val="-6"/>
                <w:sz w:val="26"/>
                <w:szCs w:val="26"/>
                <w:highlight w:val="none"/>
                <w:lang w:val="en-US" w:eastAsia="zh-CN"/>
              </w:rPr>
              <w:t>注：须提供以上人员相关专业学历证书或技能证书（类似</w:t>
            </w:r>
            <w:r>
              <w:rPr>
                <w:rFonts w:hint="eastAsia" w:ascii="宋体" w:hAnsi="宋体" w:cs="宋体"/>
                <w:b/>
                <w:bCs/>
                <w:color w:val="auto"/>
                <w:spacing w:val="-6"/>
                <w:sz w:val="26"/>
                <w:szCs w:val="26"/>
                <w:highlight w:val="none"/>
                <w:lang w:val="en-US" w:eastAsia="zh-CN"/>
              </w:rPr>
              <w:t>高空作业证、焊工资格证、电工证等</w:t>
            </w:r>
            <w:r>
              <w:rPr>
                <w:rFonts w:hint="eastAsia" w:ascii="宋体" w:hAnsi="宋体" w:eastAsia="宋体" w:cs="宋体"/>
                <w:b/>
                <w:bCs/>
                <w:color w:val="auto"/>
                <w:spacing w:val="-6"/>
                <w:sz w:val="26"/>
                <w:szCs w:val="26"/>
                <w:highlight w:val="none"/>
                <w:lang w:val="en-US" w:eastAsia="zh-CN"/>
              </w:rPr>
              <w:t>）</w:t>
            </w:r>
            <w:r>
              <w:rPr>
                <w:rFonts w:hint="eastAsia" w:ascii="宋体" w:hAnsi="宋体" w:eastAsia="宋体" w:cs="宋体"/>
                <w:b/>
                <w:bCs/>
                <w:color w:val="auto"/>
                <w:spacing w:val="-6"/>
                <w:sz w:val="26"/>
                <w:szCs w:val="26"/>
                <w:highlight w:val="none"/>
              </w:rPr>
              <w:t>及</w:t>
            </w:r>
            <w:r>
              <w:rPr>
                <w:rFonts w:hint="eastAsia" w:ascii="宋体" w:hAnsi="宋体" w:eastAsia="宋体" w:cs="宋体"/>
                <w:b/>
                <w:bCs/>
                <w:color w:val="auto"/>
                <w:spacing w:val="-6"/>
                <w:sz w:val="26"/>
                <w:szCs w:val="26"/>
                <w:highlight w:val="none"/>
                <w:lang w:eastAsia="zh-CN"/>
              </w:rPr>
              <w:t>人员</w:t>
            </w:r>
            <w:r>
              <w:rPr>
                <w:rFonts w:hint="eastAsia" w:ascii="宋体" w:hAnsi="宋体" w:eastAsia="宋体" w:cs="宋体"/>
                <w:b/>
                <w:bCs/>
                <w:color w:val="auto"/>
                <w:spacing w:val="-6"/>
                <w:sz w:val="26"/>
                <w:szCs w:val="26"/>
                <w:highlight w:val="none"/>
              </w:rPr>
              <w:t>在投标单位缴纳的近3个月的社保证明</w:t>
            </w:r>
            <w:r>
              <w:rPr>
                <w:rFonts w:hint="eastAsia" w:ascii="宋体" w:hAnsi="宋体" w:eastAsia="宋体" w:cs="宋体"/>
                <w:b/>
                <w:bCs/>
                <w:color w:val="auto"/>
                <w:spacing w:val="-6"/>
                <w:sz w:val="26"/>
                <w:szCs w:val="26"/>
                <w:highlight w:val="none"/>
                <w:lang w:eastAsia="zh-CN"/>
              </w:rPr>
              <w:t>并加盖公章</w:t>
            </w:r>
            <w:r>
              <w:rPr>
                <w:rFonts w:hint="eastAsia" w:ascii="宋体" w:hAnsi="宋体" w:eastAsia="宋体" w:cs="宋体"/>
                <w:b/>
                <w:bCs/>
                <w:color w:val="auto"/>
                <w:spacing w:val="-6"/>
                <w:sz w:val="26"/>
                <w:szCs w:val="26"/>
                <w:highlight w:val="none"/>
                <w:lang w:val="en-US" w:eastAsia="zh-CN"/>
              </w:rPr>
              <w:t>，否则不得分。</w:t>
            </w:r>
          </w:p>
        </w:tc>
        <w:tc>
          <w:tcPr>
            <w:tcW w:w="1089" w:type="dxa"/>
            <w:tcBorders>
              <w:tl2br w:val="nil"/>
              <w:tr2bl w:val="nil"/>
            </w:tcBorders>
            <w:noWrap w:val="0"/>
            <w:vAlign w:val="center"/>
          </w:tcPr>
          <w:p w14:paraId="011DEB52">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5</w:t>
            </w:r>
            <w:r>
              <w:rPr>
                <w:rFonts w:hint="eastAsia" w:ascii="宋体" w:hAnsi="宋体" w:eastAsia="宋体" w:cs="宋体"/>
                <w:b w:val="0"/>
                <w:bCs/>
                <w:color w:val="auto"/>
                <w:sz w:val="26"/>
                <w:szCs w:val="26"/>
                <w:highlight w:val="none"/>
              </w:rPr>
              <w:t>分</w:t>
            </w:r>
          </w:p>
        </w:tc>
      </w:tr>
      <w:tr w14:paraId="17EA5A1C">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1398" w:hRule="atLeast"/>
          <w:jc w:val="center"/>
        </w:trPr>
        <w:tc>
          <w:tcPr>
            <w:tcW w:w="751" w:type="dxa"/>
            <w:tcBorders>
              <w:tl2br w:val="nil"/>
              <w:tr2bl w:val="nil"/>
            </w:tcBorders>
            <w:noWrap w:val="0"/>
            <w:vAlign w:val="center"/>
          </w:tcPr>
          <w:p w14:paraId="699F9CE9">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default"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10</w:t>
            </w:r>
          </w:p>
        </w:tc>
        <w:tc>
          <w:tcPr>
            <w:tcW w:w="1025" w:type="dxa"/>
            <w:tcBorders>
              <w:tl2br w:val="nil"/>
              <w:tr2bl w:val="nil"/>
            </w:tcBorders>
            <w:noWrap w:val="0"/>
            <w:vAlign w:val="center"/>
          </w:tcPr>
          <w:p w14:paraId="2E3CE64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优惠方案</w:t>
            </w:r>
          </w:p>
        </w:tc>
        <w:tc>
          <w:tcPr>
            <w:tcW w:w="6238" w:type="dxa"/>
            <w:tcBorders>
              <w:tl2br w:val="nil"/>
              <w:tr2bl w:val="nil"/>
            </w:tcBorders>
            <w:noWrap w:val="0"/>
            <w:vAlign w:val="center"/>
          </w:tcPr>
          <w:p w14:paraId="392C05BA">
            <w:pPr>
              <w:pStyle w:val="6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eastAsia="zh-CN"/>
              </w:rPr>
              <w:t>在满足招标要求基础上，根据供应商选配装备、维修备件、维修工具等优惠方案，评委进行综合打分，最高得</w:t>
            </w:r>
            <w:r>
              <w:rPr>
                <w:rFonts w:hint="eastAsia" w:ascii="宋体" w:hAnsi="宋体" w:eastAsia="宋体" w:cs="宋体"/>
                <w:color w:val="auto"/>
                <w:sz w:val="26"/>
                <w:szCs w:val="26"/>
                <w:highlight w:val="none"/>
                <w:lang w:val="en-US" w:eastAsia="zh-CN"/>
              </w:rPr>
              <w:t>3</w:t>
            </w:r>
            <w:r>
              <w:rPr>
                <w:rFonts w:hint="eastAsia" w:ascii="宋体" w:hAnsi="宋体" w:eastAsia="宋体" w:cs="宋体"/>
                <w:color w:val="auto"/>
                <w:sz w:val="26"/>
                <w:szCs w:val="26"/>
                <w:highlight w:val="none"/>
                <w:lang w:eastAsia="zh-CN"/>
              </w:rPr>
              <w:t>分。</w:t>
            </w:r>
          </w:p>
        </w:tc>
        <w:tc>
          <w:tcPr>
            <w:tcW w:w="1089" w:type="dxa"/>
            <w:tcBorders>
              <w:tl2br w:val="nil"/>
              <w:tr2bl w:val="nil"/>
            </w:tcBorders>
            <w:noWrap w:val="0"/>
            <w:vAlign w:val="center"/>
          </w:tcPr>
          <w:p w14:paraId="668C267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3</w:t>
            </w:r>
            <w:r>
              <w:rPr>
                <w:rFonts w:hint="eastAsia" w:ascii="宋体" w:hAnsi="宋体" w:eastAsia="宋体" w:cs="宋体"/>
                <w:b w:val="0"/>
                <w:bCs/>
                <w:color w:val="auto"/>
                <w:sz w:val="26"/>
                <w:szCs w:val="26"/>
                <w:highlight w:val="none"/>
              </w:rPr>
              <w:t>分</w:t>
            </w:r>
          </w:p>
        </w:tc>
      </w:tr>
      <w:tr w14:paraId="738F7EA8">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751" w:type="dxa"/>
            <w:tcBorders>
              <w:tl2br w:val="nil"/>
              <w:tr2bl w:val="nil"/>
            </w:tcBorders>
            <w:noWrap w:val="0"/>
            <w:vAlign w:val="center"/>
          </w:tcPr>
          <w:p w14:paraId="299D9DF9">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lang w:val="en-US" w:eastAsia="zh-CN"/>
              </w:rPr>
            </w:pPr>
            <w:r>
              <w:rPr>
                <w:rFonts w:hint="eastAsia" w:ascii="宋体" w:hAnsi="宋体" w:eastAsia="宋体" w:cs="宋体"/>
                <w:b w:val="0"/>
                <w:bCs/>
                <w:color w:val="auto"/>
                <w:sz w:val="26"/>
                <w:szCs w:val="26"/>
                <w:highlight w:val="none"/>
                <w:lang w:val="en-US" w:eastAsia="zh-CN"/>
              </w:rPr>
              <w:t>11</w:t>
            </w:r>
          </w:p>
        </w:tc>
        <w:tc>
          <w:tcPr>
            <w:tcW w:w="1025" w:type="dxa"/>
            <w:tcBorders>
              <w:tl2br w:val="nil"/>
              <w:tr2bl w:val="nil"/>
            </w:tcBorders>
            <w:noWrap w:val="0"/>
            <w:vAlign w:val="center"/>
          </w:tcPr>
          <w:p w14:paraId="65DE962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color w:val="auto"/>
                <w:kern w:val="0"/>
                <w:sz w:val="26"/>
                <w:szCs w:val="26"/>
                <w:highlight w:val="none"/>
                <w:lang w:val="en-US" w:eastAsia="zh-CN"/>
              </w:rPr>
            </w:pPr>
            <w:r>
              <w:rPr>
                <w:rFonts w:hint="eastAsia" w:ascii="宋体" w:hAnsi="宋体" w:eastAsia="宋体" w:cs="宋体"/>
                <w:color w:val="auto"/>
                <w:kern w:val="0"/>
                <w:sz w:val="26"/>
                <w:szCs w:val="26"/>
                <w:highlight w:val="none"/>
                <w:lang w:val="en-US" w:eastAsia="zh-CN"/>
              </w:rPr>
              <w:t>质保期承诺</w:t>
            </w:r>
          </w:p>
        </w:tc>
        <w:tc>
          <w:tcPr>
            <w:tcW w:w="6238" w:type="dxa"/>
            <w:tcBorders>
              <w:tl2br w:val="nil"/>
              <w:tr2bl w:val="nil"/>
            </w:tcBorders>
            <w:noWrap w:val="0"/>
            <w:vAlign w:val="center"/>
          </w:tcPr>
          <w:p w14:paraId="14E5CAA4">
            <w:pPr>
              <w:pStyle w:val="6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color w:val="auto"/>
                <w:sz w:val="26"/>
                <w:szCs w:val="26"/>
                <w:highlight w:val="none"/>
                <w:lang w:eastAsia="zh-CN"/>
              </w:rPr>
              <w:t>根据供应商承诺的质保期限进行评分，在满足</w:t>
            </w:r>
            <w:r>
              <w:rPr>
                <w:rFonts w:hint="eastAsia" w:ascii="宋体" w:hAnsi="宋体" w:eastAsia="宋体" w:cs="宋体"/>
                <w:sz w:val="26"/>
                <w:szCs w:val="26"/>
                <w:highlight w:val="none"/>
                <w:lang w:val="en-US" w:eastAsia="zh-CN"/>
              </w:rPr>
              <w:t>采购</w:t>
            </w:r>
            <w:r>
              <w:rPr>
                <w:rFonts w:hint="eastAsia" w:ascii="宋体" w:hAnsi="宋体" w:eastAsia="宋体" w:cs="宋体"/>
                <w:color w:val="auto"/>
                <w:sz w:val="26"/>
                <w:szCs w:val="26"/>
                <w:highlight w:val="none"/>
                <w:lang w:eastAsia="zh-CN"/>
              </w:rPr>
              <w:t>文件质保1年(含易损易耗件，技术参数中单独要求质保年限的以单独要求为准)的基础上，增加一年得</w:t>
            </w:r>
            <w:r>
              <w:rPr>
                <w:rFonts w:hint="eastAsia" w:ascii="宋体" w:hAnsi="宋体" w:eastAsia="宋体" w:cs="宋体"/>
                <w:color w:val="auto"/>
                <w:sz w:val="26"/>
                <w:szCs w:val="26"/>
                <w:highlight w:val="none"/>
                <w:lang w:val="en-US" w:eastAsia="zh-CN"/>
              </w:rPr>
              <w:t>1</w:t>
            </w:r>
            <w:r>
              <w:rPr>
                <w:rFonts w:hint="eastAsia" w:ascii="宋体" w:hAnsi="宋体" w:eastAsia="宋体" w:cs="宋体"/>
                <w:color w:val="auto"/>
                <w:sz w:val="26"/>
                <w:szCs w:val="26"/>
                <w:highlight w:val="none"/>
                <w:lang w:eastAsia="zh-CN"/>
              </w:rPr>
              <w:t>分，最高得</w:t>
            </w:r>
            <w:r>
              <w:rPr>
                <w:rFonts w:hint="eastAsia" w:ascii="宋体" w:hAnsi="宋体" w:eastAsia="宋体" w:cs="宋体"/>
                <w:color w:val="auto"/>
                <w:sz w:val="26"/>
                <w:szCs w:val="26"/>
                <w:highlight w:val="none"/>
                <w:lang w:val="en-US" w:eastAsia="zh-CN"/>
              </w:rPr>
              <w:t>2</w:t>
            </w:r>
            <w:r>
              <w:rPr>
                <w:rFonts w:hint="eastAsia" w:ascii="宋体" w:hAnsi="宋体" w:eastAsia="宋体" w:cs="宋体"/>
                <w:color w:val="auto"/>
                <w:sz w:val="26"/>
                <w:szCs w:val="26"/>
                <w:highlight w:val="none"/>
                <w:lang w:eastAsia="zh-CN"/>
              </w:rPr>
              <w:t>分。</w:t>
            </w:r>
            <w:bookmarkStart w:id="239" w:name="_GoBack"/>
            <w:bookmarkEnd w:id="239"/>
          </w:p>
          <w:p w14:paraId="18DD906B">
            <w:pPr>
              <w:pStyle w:val="63"/>
              <w:keepNext w:val="0"/>
              <w:keepLines w:val="0"/>
              <w:pageBreakBefore w:val="0"/>
              <w:widowControl w:val="0"/>
              <w:kinsoku/>
              <w:wordWrap/>
              <w:overflowPunct/>
              <w:topLinePunct w:val="0"/>
              <w:autoSpaceDE/>
              <w:autoSpaceDN/>
              <w:bidi w:val="0"/>
              <w:adjustRightInd/>
              <w:snapToGrid/>
              <w:spacing w:before="157" w:beforeLines="50" w:line="420" w:lineRule="exact"/>
              <w:ind w:left="0" w:leftChars="0" w:firstLine="0" w:firstLineChars="0"/>
              <w:textAlignment w:val="auto"/>
              <w:rPr>
                <w:rFonts w:hint="eastAsia" w:ascii="宋体" w:hAnsi="宋体" w:eastAsia="宋体" w:cs="宋体"/>
                <w:color w:val="auto"/>
                <w:sz w:val="26"/>
                <w:szCs w:val="26"/>
                <w:highlight w:val="none"/>
                <w:lang w:eastAsia="zh-CN"/>
              </w:rPr>
            </w:pPr>
            <w:r>
              <w:rPr>
                <w:rFonts w:hint="eastAsia" w:ascii="宋体" w:hAnsi="宋体" w:eastAsia="宋体" w:cs="宋体"/>
                <w:b/>
                <w:bCs/>
                <w:color w:val="auto"/>
                <w:sz w:val="26"/>
                <w:szCs w:val="26"/>
                <w:highlight w:val="none"/>
                <w:lang w:eastAsia="zh-CN"/>
              </w:rPr>
              <w:t>注:投标文件中须提供承诺函，否则不得分。</w:t>
            </w:r>
          </w:p>
        </w:tc>
        <w:tc>
          <w:tcPr>
            <w:tcW w:w="1089" w:type="dxa"/>
            <w:tcBorders>
              <w:tl2br w:val="nil"/>
              <w:tr2bl w:val="nil"/>
            </w:tcBorders>
            <w:noWrap w:val="0"/>
            <w:vAlign w:val="center"/>
          </w:tcPr>
          <w:p w14:paraId="0E1A211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0" w:firstLineChars="0"/>
              <w:jc w:val="center"/>
              <w:textAlignment w:val="auto"/>
              <w:rPr>
                <w:rFonts w:hint="eastAsia" w:ascii="宋体" w:hAnsi="宋体" w:eastAsia="宋体" w:cs="宋体"/>
                <w:b w:val="0"/>
                <w:bCs/>
                <w:color w:val="auto"/>
                <w:sz w:val="26"/>
                <w:szCs w:val="26"/>
                <w:highlight w:val="none"/>
              </w:rPr>
            </w:pPr>
            <w:r>
              <w:rPr>
                <w:rFonts w:hint="eastAsia" w:ascii="宋体" w:hAnsi="宋体" w:eastAsia="宋体" w:cs="宋体"/>
                <w:b w:val="0"/>
                <w:bCs/>
                <w:color w:val="auto"/>
                <w:sz w:val="26"/>
                <w:szCs w:val="26"/>
                <w:highlight w:val="none"/>
              </w:rPr>
              <w:t>0～</w:t>
            </w:r>
            <w:r>
              <w:rPr>
                <w:rFonts w:hint="eastAsia" w:ascii="宋体" w:hAnsi="宋体" w:eastAsia="宋体" w:cs="宋体"/>
                <w:b w:val="0"/>
                <w:bCs/>
                <w:color w:val="auto"/>
                <w:sz w:val="26"/>
                <w:szCs w:val="26"/>
                <w:highlight w:val="none"/>
                <w:lang w:val="en-US" w:eastAsia="zh-CN"/>
              </w:rPr>
              <w:t>2</w:t>
            </w:r>
            <w:r>
              <w:rPr>
                <w:rFonts w:hint="eastAsia" w:ascii="宋体" w:hAnsi="宋体" w:eastAsia="宋体" w:cs="宋体"/>
                <w:b w:val="0"/>
                <w:bCs/>
                <w:color w:val="auto"/>
                <w:sz w:val="26"/>
                <w:szCs w:val="26"/>
                <w:highlight w:val="none"/>
              </w:rPr>
              <w:t>分</w:t>
            </w:r>
          </w:p>
        </w:tc>
      </w:tr>
    </w:tbl>
    <w:p w14:paraId="07669B9D">
      <w:pPr>
        <w:keepNext w:val="0"/>
        <w:keepLines w:val="0"/>
        <w:pageBreakBefore w:val="0"/>
        <w:widowControl/>
        <w:kinsoku/>
        <w:wordWrap/>
        <w:overflowPunct/>
        <w:topLinePunct w:val="0"/>
        <w:autoSpaceDE/>
        <w:autoSpaceDN/>
        <w:bidi w:val="0"/>
        <w:adjustRightInd/>
        <w:snapToGrid w:val="0"/>
        <w:spacing w:line="540" w:lineRule="exact"/>
        <w:ind w:firstLine="482"/>
        <w:textAlignment w:val="auto"/>
        <w:rPr>
          <w:rFonts w:hint="eastAsia" w:ascii="宋体"/>
          <w:b/>
          <w:sz w:val="26"/>
          <w:szCs w:val="26"/>
        </w:rPr>
      </w:pPr>
      <w:r>
        <w:rPr>
          <w:rFonts w:ascii="宋体"/>
          <w:b/>
          <w:color w:val="auto"/>
          <w:sz w:val="26"/>
          <w:szCs w:val="26"/>
        </w:rPr>
        <w:t>5</w:t>
      </w:r>
      <w:r>
        <w:rPr>
          <w:rFonts w:hint="eastAsia" w:ascii="宋体"/>
          <w:b/>
          <w:color w:val="auto"/>
          <w:sz w:val="26"/>
          <w:szCs w:val="26"/>
        </w:rPr>
        <w:t>.2</w:t>
      </w:r>
      <w:r>
        <w:rPr>
          <w:rFonts w:ascii="宋体"/>
          <w:b/>
          <w:color w:val="auto"/>
          <w:sz w:val="26"/>
          <w:szCs w:val="26"/>
        </w:rPr>
        <w:t xml:space="preserve"> </w:t>
      </w:r>
      <w:r>
        <w:rPr>
          <w:rFonts w:hint="eastAsia" w:ascii="宋体"/>
          <w:b/>
          <w:color w:val="auto"/>
          <w:sz w:val="26"/>
          <w:szCs w:val="26"/>
        </w:rPr>
        <w:t>供应商报价满分为30分，由评标委员会根据以下内容统一计算打分：</w:t>
      </w:r>
    </w:p>
    <w:p w14:paraId="28034597">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.2.1</w:t>
      </w:r>
      <w:r>
        <w:rPr>
          <w:rFonts w:ascii="宋体"/>
          <w:sz w:val="26"/>
          <w:szCs w:val="26"/>
        </w:rPr>
        <w:t xml:space="preserve"> </w:t>
      </w:r>
      <w:r>
        <w:rPr>
          <w:rFonts w:hint="eastAsia" w:ascii="宋体"/>
          <w:sz w:val="26"/>
          <w:szCs w:val="26"/>
        </w:rPr>
        <w:t>报价评分应在投标报价范围口径一致的评定价基础上进行。属</w:t>
      </w:r>
      <w:r>
        <w:rPr>
          <w:rFonts w:hint="eastAsia" w:ascii="宋体" w:hAnsi="宋体" w:cs="宋体"/>
          <w:sz w:val="26"/>
          <w:szCs w:val="26"/>
          <w:lang w:val="en-US" w:eastAsia="zh-CN"/>
        </w:rPr>
        <w:t>采购</w:t>
      </w:r>
      <w:r>
        <w:rPr>
          <w:rFonts w:hint="eastAsia" w:ascii="宋体"/>
          <w:sz w:val="26"/>
          <w:szCs w:val="26"/>
        </w:rPr>
        <w:t>文件不清楚引起的报价内容和口径不一致的，则按有关规定统一调整投标报价内容和口径，计算出供应商的最终评定价。属供应商失误造成的报价差错和遗漏，不得调整。</w:t>
      </w:r>
    </w:p>
    <w:p w14:paraId="6C61A173">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.2.2</w:t>
      </w:r>
      <w:r>
        <w:rPr>
          <w:rFonts w:ascii="宋体"/>
          <w:sz w:val="26"/>
          <w:szCs w:val="26"/>
        </w:rPr>
        <w:t xml:space="preserve"> </w:t>
      </w:r>
      <w:r>
        <w:rPr>
          <w:rFonts w:hint="eastAsia" w:ascii="宋体"/>
          <w:sz w:val="26"/>
          <w:szCs w:val="26"/>
        </w:rPr>
        <w:t>投标报价高于最高限价的作投标文件无效处理。</w:t>
      </w:r>
    </w:p>
    <w:p w14:paraId="0EDF5360">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6"/>
          <w:szCs w:val="26"/>
        </w:rPr>
      </w:pPr>
      <w:r>
        <w:rPr>
          <w:rFonts w:ascii="宋体"/>
          <w:sz w:val="26"/>
          <w:szCs w:val="26"/>
        </w:rPr>
        <w:t>5</w:t>
      </w:r>
      <w:r>
        <w:rPr>
          <w:rFonts w:hint="eastAsia" w:ascii="宋体"/>
          <w:sz w:val="26"/>
          <w:szCs w:val="26"/>
        </w:rPr>
        <w:t>.2.3</w:t>
      </w:r>
      <w:r>
        <w:rPr>
          <w:rFonts w:ascii="宋体"/>
          <w:sz w:val="26"/>
          <w:szCs w:val="26"/>
        </w:rPr>
        <w:t xml:space="preserve"> </w:t>
      </w:r>
      <w:r>
        <w:rPr>
          <w:rFonts w:hint="eastAsia" w:ascii="宋体"/>
          <w:sz w:val="26"/>
          <w:szCs w:val="26"/>
        </w:rPr>
        <w:t>最终报价有漏项的或报价数量少于</w:t>
      </w:r>
      <w:r>
        <w:rPr>
          <w:rFonts w:hint="eastAsia" w:ascii="宋体" w:hAnsi="宋体" w:cs="宋体"/>
          <w:sz w:val="26"/>
          <w:szCs w:val="26"/>
          <w:lang w:val="en-US" w:eastAsia="zh-CN"/>
        </w:rPr>
        <w:t>采购</w:t>
      </w:r>
      <w:r>
        <w:rPr>
          <w:rFonts w:hint="eastAsia" w:ascii="宋体"/>
          <w:sz w:val="26"/>
          <w:szCs w:val="26"/>
        </w:rPr>
        <w:t>文件要求数量的，其报价无效，且报价得分为0分，并不得推荐为中标候选人。</w:t>
      </w:r>
    </w:p>
    <w:p w14:paraId="4A2D9188">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color w:val="000000"/>
          <w:sz w:val="26"/>
          <w:szCs w:val="26"/>
        </w:rPr>
      </w:pPr>
      <w:r>
        <w:rPr>
          <w:rFonts w:ascii="宋体"/>
          <w:bCs/>
          <w:sz w:val="26"/>
          <w:szCs w:val="26"/>
        </w:rPr>
        <w:t>5.2.4</w:t>
      </w:r>
      <w:r>
        <w:rPr>
          <w:rFonts w:ascii="宋体"/>
          <w:b/>
          <w:sz w:val="26"/>
          <w:szCs w:val="26"/>
        </w:rPr>
        <w:t xml:space="preserve"> </w:t>
      </w:r>
      <w:r>
        <w:rPr>
          <w:rFonts w:hint="eastAsia" w:ascii="宋体"/>
          <w:color w:val="000000"/>
          <w:sz w:val="26"/>
          <w:szCs w:val="26"/>
        </w:rPr>
        <w:t>报价得分按以下方式计算：</w:t>
      </w:r>
    </w:p>
    <w:p w14:paraId="65CAEFBC">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ascii="宋体" w:hAnsi="宋体" w:cs="宋体"/>
          <w:sz w:val="26"/>
          <w:szCs w:val="26"/>
        </w:rPr>
      </w:pPr>
      <w:r>
        <w:rPr>
          <w:rFonts w:hint="eastAsia" w:ascii="宋体" w:hAnsi="宋体"/>
          <w:sz w:val="26"/>
          <w:szCs w:val="26"/>
        </w:rPr>
        <w:fldChar w:fldCharType="begin"/>
      </w:r>
      <w:r>
        <w:rPr>
          <w:rFonts w:hint="eastAsia" w:ascii="宋体" w:hAnsi="宋体"/>
          <w:sz w:val="26"/>
          <w:szCs w:val="26"/>
        </w:rPr>
        <w:instrText xml:space="preserve"> = 1 \* GB2 </w:instrText>
      </w:r>
      <w:r>
        <w:rPr>
          <w:rFonts w:hint="eastAsia" w:ascii="宋体" w:hAnsi="宋体"/>
          <w:sz w:val="26"/>
          <w:szCs w:val="26"/>
        </w:rPr>
        <w:fldChar w:fldCharType="separate"/>
      </w:r>
      <w:r>
        <w:rPr>
          <w:rFonts w:hint="eastAsia" w:ascii="宋体" w:hAnsi="宋体"/>
          <w:sz w:val="26"/>
          <w:szCs w:val="26"/>
        </w:rPr>
        <w:t>⑴</w:t>
      </w:r>
      <w:r>
        <w:rPr>
          <w:rFonts w:hint="eastAsia" w:ascii="宋体" w:hAnsi="宋体"/>
          <w:sz w:val="26"/>
          <w:szCs w:val="26"/>
        </w:rPr>
        <w:fldChar w:fldCharType="end"/>
      </w:r>
      <w:r>
        <w:rPr>
          <w:rFonts w:hint="eastAsia" w:ascii="宋体" w:hAnsi="宋体" w:cs="宋体"/>
          <w:sz w:val="26"/>
          <w:szCs w:val="26"/>
        </w:rPr>
        <w:t>小微企业、监狱企业和残疾人福利企业（统称为小微企业）报价给予10%的扣除；</w:t>
      </w:r>
      <w:r>
        <w:rPr>
          <w:rFonts w:hint="eastAsia" w:ascii="宋体" w:hAnsi="宋体"/>
          <w:sz w:val="26"/>
          <w:szCs w:val="26"/>
        </w:rPr>
        <w:t>联合协议或者分包意向协议约定小微企业的合同份额占到合同总金额 30%以上的，对联合体或者大中型企业的报价给予4%（工程项目为2%）的扣除；</w:t>
      </w:r>
      <w:r>
        <w:rPr>
          <w:rFonts w:hint="eastAsia" w:ascii="宋体" w:hAnsi="宋体" w:cs="宋体"/>
          <w:sz w:val="26"/>
          <w:szCs w:val="26"/>
        </w:rPr>
        <w:t>其评审价计算公式如下：</w:t>
      </w:r>
    </w:p>
    <w:p w14:paraId="136791EE">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cs="宋体"/>
          <w:sz w:val="26"/>
          <w:szCs w:val="26"/>
        </w:rPr>
        <w:t>评审价=有效报价×（100%-10%或4%）；</w:t>
      </w:r>
    </w:p>
    <w:p w14:paraId="3F5645FE">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ascii="宋体" w:hAnsi="宋体"/>
          <w:sz w:val="26"/>
          <w:szCs w:val="26"/>
        </w:rPr>
      </w:pPr>
      <w:r>
        <w:rPr>
          <w:rFonts w:hint="eastAsia" w:ascii="宋体" w:hAnsi="宋体"/>
          <w:sz w:val="26"/>
          <w:szCs w:val="26"/>
        </w:rPr>
        <w:fldChar w:fldCharType="begin"/>
      </w:r>
      <w:r>
        <w:rPr>
          <w:rFonts w:hint="eastAsia" w:ascii="宋体" w:hAnsi="宋体"/>
          <w:sz w:val="26"/>
          <w:szCs w:val="26"/>
        </w:rPr>
        <w:instrText xml:space="preserve"> = 2 \* GB2 </w:instrText>
      </w:r>
      <w:r>
        <w:rPr>
          <w:rFonts w:hint="eastAsia" w:ascii="宋体" w:hAnsi="宋体"/>
          <w:sz w:val="26"/>
          <w:szCs w:val="26"/>
        </w:rPr>
        <w:fldChar w:fldCharType="separate"/>
      </w:r>
      <w:r>
        <w:rPr>
          <w:rFonts w:hint="eastAsia" w:ascii="宋体" w:hAnsi="宋体"/>
          <w:sz w:val="26"/>
          <w:szCs w:val="26"/>
        </w:rPr>
        <w:t>⑵</w:t>
      </w:r>
      <w:r>
        <w:rPr>
          <w:rFonts w:hint="eastAsia" w:ascii="宋体" w:hAnsi="宋体"/>
          <w:sz w:val="26"/>
          <w:szCs w:val="26"/>
        </w:rPr>
        <w:fldChar w:fldCharType="end"/>
      </w:r>
      <w:r>
        <w:rPr>
          <w:rFonts w:hint="eastAsia" w:ascii="宋体" w:hAnsi="宋体"/>
          <w:sz w:val="26"/>
          <w:szCs w:val="26"/>
        </w:rPr>
        <w:t>并以调整后的价格计算评标基准价和评标价；</w:t>
      </w:r>
    </w:p>
    <w:p w14:paraId="3452F3E7">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sz w:val="26"/>
          <w:szCs w:val="26"/>
        </w:rPr>
      </w:pPr>
      <w:r>
        <w:rPr>
          <w:rFonts w:hint="eastAsia"/>
          <w:sz w:val="26"/>
          <w:szCs w:val="26"/>
        </w:rPr>
        <w:t>⑶评标基准价=进入报价评分的各投标人有效评标价中的</w:t>
      </w:r>
      <w:r>
        <w:rPr>
          <w:rFonts w:hint="eastAsia"/>
          <w:b/>
          <w:bCs/>
          <w:sz w:val="26"/>
          <w:szCs w:val="26"/>
        </w:rPr>
        <w:t>最低评标价</w:t>
      </w:r>
    </w:p>
    <w:p w14:paraId="068D15C3">
      <w:pPr>
        <w:keepNext w:val="0"/>
        <w:keepLines w:val="0"/>
        <w:pageBreakBefore w:val="0"/>
        <w:widowControl/>
        <w:kinsoku/>
        <w:wordWrap/>
        <w:overflowPunct/>
        <w:topLinePunct w:val="0"/>
        <w:autoSpaceDE/>
        <w:autoSpaceDN/>
        <w:bidi w:val="0"/>
        <w:adjustRightInd/>
        <w:spacing w:line="540" w:lineRule="exact"/>
        <w:ind w:firstLine="520" w:firstLineChars="200"/>
        <w:textAlignment w:val="auto"/>
        <w:rPr>
          <w:rFonts w:hint="eastAsia" w:ascii="宋体" w:hAnsi="宋体" w:cs="宋体"/>
          <w:sz w:val="26"/>
          <w:szCs w:val="26"/>
        </w:rPr>
      </w:pPr>
      <w:r>
        <w:rPr>
          <w:rFonts w:hint="eastAsia"/>
          <w:sz w:val="26"/>
          <w:szCs w:val="26"/>
        </w:rPr>
        <w:t>⑷评标价等于评标基准价的得</w:t>
      </w:r>
      <w:r>
        <w:rPr>
          <w:rFonts w:hint="eastAsia" w:ascii="宋体" w:hAnsi="宋体" w:eastAsia="宋体" w:cs="宋体"/>
          <w:sz w:val="26"/>
          <w:szCs w:val="26"/>
          <w:lang w:val="en-US" w:eastAsia="zh-CN"/>
        </w:rPr>
        <w:t>3</w:t>
      </w:r>
      <w:r>
        <w:rPr>
          <w:rFonts w:hint="eastAsia" w:ascii="宋体" w:hAnsi="宋体" w:eastAsia="宋体" w:cs="宋体"/>
          <w:sz w:val="26"/>
          <w:szCs w:val="26"/>
        </w:rPr>
        <w:t>0</w:t>
      </w:r>
      <w:r>
        <w:rPr>
          <w:rFonts w:hint="eastAsia"/>
          <w:sz w:val="26"/>
          <w:szCs w:val="26"/>
        </w:rPr>
        <w:t>分，其他投标人的报价得分按下列公式计算：</w:t>
      </w:r>
    </w:p>
    <w:p w14:paraId="3D267EE3">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color w:val="000000"/>
          <w:sz w:val="26"/>
          <w:szCs w:val="26"/>
        </w:rPr>
      </w:pPr>
      <w:r>
        <w:rPr>
          <w:rFonts w:hint="eastAsia" w:ascii="宋体" w:hAnsi="宋体" w:cs="宋体"/>
          <w:sz w:val="26"/>
          <w:szCs w:val="26"/>
        </w:rPr>
        <w:t>报价得分=（评标基准价/评标价）×报价权重×100。</w:t>
      </w:r>
    </w:p>
    <w:p w14:paraId="3B608BC9">
      <w:pPr>
        <w:keepNext w:val="0"/>
        <w:keepLines w:val="0"/>
        <w:pageBreakBefore w:val="0"/>
        <w:widowControl/>
        <w:kinsoku/>
        <w:wordWrap/>
        <w:overflowPunct/>
        <w:topLinePunct w:val="0"/>
        <w:autoSpaceDE/>
        <w:autoSpaceDN/>
        <w:bidi w:val="0"/>
        <w:adjustRightInd/>
        <w:snapToGrid w:val="0"/>
        <w:spacing w:line="540" w:lineRule="exact"/>
        <w:ind w:firstLine="480"/>
        <w:textAlignment w:val="auto"/>
        <w:outlineLvl w:val="1"/>
        <w:rPr>
          <w:rFonts w:hint="eastAsia" w:ascii="宋体"/>
          <w:sz w:val="26"/>
          <w:szCs w:val="26"/>
        </w:rPr>
      </w:pPr>
      <w:bookmarkStart w:id="234" w:name="_Toc29310"/>
      <w:r>
        <w:rPr>
          <w:rFonts w:ascii="宋体"/>
          <w:sz w:val="26"/>
          <w:szCs w:val="26"/>
        </w:rPr>
        <w:t>5</w:t>
      </w:r>
      <w:r>
        <w:rPr>
          <w:rFonts w:hint="eastAsia" w:ascii="宋体"/>
          <w:sz w:val="26"/>
          <w:szCs w:val="26"/>
        </w:rPr>
        <w:t>.3</w:t>
      </w:r>
      <w:r>
        <w:rPr>
          <w:rFonts w:ascii="宋体"/>
          <w:sz w:val="26"/>
          <w:szCs w:val="26"/>
        </w:rPr>
        <w:t xml:space="preserve"> </w:t>
      </w:r>
      <w:r>
        <w:rPr>
          <w:rFonts w:hint="eastAsia" w:ascii="宋体"/>
          <w:sz w:val="26"/>
          <w:szCs w:val="26"/>
        </w:rPr>
        <w:t>本项目最终得分=商务技术得分＋报价得分；</w:t>
      </w:r>
      <w:bookmarkEnd w:id="234"/>
    </w:p>
    <w:p w14:paraId="3A6FD495">
      <w:pPr>
        <w:keepNext w:val="0"/>
        <w:keepLines w:val="0"/>
        <w:pageBreakBefore w:val="0"/>
        <w:widowControl/>
        <w:kinsoku/>
        <w:wordWrap/>
        <w:overflowPunct/>
        <w:topLinePunct w:val="0"/>
        <w:autoSpaceDE/>
        <w:autoSpaceDN/>
        <w:bidi w:val="0"/>
        <w:adjustRightInd/>
        <w:snapToGrid w:val="0"/>
        <w:spacing w:line="540" w:lineRule="exact"/>
        <w:ind w:firstLine="480"/>
        <w:textAlignment w:val="auto"/>
        <w:rPr>
          <w:rFonts w:hint="eastAsia" w:ascii="宋体"/>
          <w:sz w:val="24"/>
          <w:szCs w:val="24"/>
        </w:rPr>
      </w:pPr>
      <w:r>
        <w:rPr>
          <w:rFonts w:ascii="宋体"/>
          <w:sz w:val="26"/>
          <w:szCs w:val="26"/>
        </w:rPr>
        <w:t>5</w:t>
      </w:r>
      <w:r>
        <w:rPr>
          <w:rFonts w:hint="eastAsia" w:ascii="宋体"/>
          <w:sz w:val="26"/>
          <w:szCs w:val="26"/>
        </w:rPr>
        <w:t>.4</w:t>
      </w:r>
      <w:r>
        <w:rPr>
          <w:rFonts w:ascii="宋体"/>
          <w:sz w:val="26"/>
          <w:szCs w:val="26"/>
        </w:rPr>
        <w:t xml:space="preserve"> </w:t>
      </w:r>
      <w:r>
        <w:rPr>
          <w:rFonts w:hint="eastAsia" w:ascii="宋体"/>
          <w:sz w:val="26"/>
          <w:szCs w:val="26"/>
        </w:rPr>
        <w:t>评分时保留小数2位，计算评分值时保留小数2位，小数点采用四舍五入方法。</w:t>
      </w:r>
      <w:bookmarkStart w:id="235" w:name="EB217c00f118724f6bb5745c5cec252819"/>
    </w:p>
    <w:bookmarkEnd w:id="235"/>
    <w:p w14:paraId="7F35BE48">
      <w:pPr>
        <w:keepNext/>
        <w:keepLines/>
        <w:pageBreakBefore w:val="0"/>
        <w:widowControl/>
        <w:kinsoku/>
        <w:wordWrap/>
        <w:overflowPunct/>
        <w:topLinePunct w:val="0"/>
        <w:autoSpaceDE/>
        <w:autoSpaceDN/>
        <w:bidi w:val="0"/>
        <w:adjustRightInd/>
        <w:snapToGrid w:val="0"/>
        <w:spacing w:before="313" w:beforeLines="100" w:line="440" w:lineRule="exact"/>
        <w:textAlignment w:val="auto"/>
        <w:outlineLvl w:val="0"/>
        <w:rPr>
          <w:rFonts w:ascii="宋体" w:hAnsi="Times New Roman" w:eastAsia="宋体" w:cs="Times New Roman"/>
          <w:b/>
          <w:sz w:val="32"/>
          <w:szCs w:val="32"/>
        </w:rPr>
      </w:pPr>
      <w:bookmarkStart w:id="236" w:name="_Toc11854"/>
      <w:bookmarkStart w:id="237" w:name="_Toc11148"/>
      <w:bookmarkStart w:id="238" w:name="_Toc14812"/>
      <w:r>
        <w:rPr>
          <w:rFonts w:ascii="宋体" w:hAnsi="Times New Roman" w:eastAsia="宋体" w:cs="Times New Roman"/>
          <w:b/>
          <w:sz w:val="32"/>
          <w:szCs w:val="32"/>
        </w:rPr>
        <w:t>六  评审纪律和要求</w:t>
      </w:r>
      <w:bookmarkEnd w:id="236"/>
      <w:bookmarkEnd w:id="237"/>
      <w:bookmarkEnd w:id="238"/>
    </w:p>
    <w:p w14:paraId="60B3FF59">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w:t>
      </w:r>
      <w:r>
        <w:rPr>
          <w:rFonts w:ascii="宋体"/>
          <w:sz w:val="26"/>
          <w:szCs w:val="26"/>
        </w:rPr>
        <w:t xml:space="preserve"> </w:t>
      </w:r>
      <w:r>
        <w:rPr>
          <w:rFonts w:hint="eastAsia" w:ascii="宋体"/>
          <w:sz w:val="26"/>
          <w:szCs w:val="26"/>
        </w:rPr>
        <w:t>评审专家必须公平、公正评审，遵纪守法，客观、廉洁地履行职责。</w:t>
      </w:r>
    </w:p>
    <w:p w14:paraId="1DD3358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.2</w:t>
      </w:r>
      <w:r>
        <w:rPr>
          <w:rFonts w:ascii="宋体"/>
          <w:sz w:val="26"/>
          <w:szCs w:val="26"/>
        </w:rPr>
        <w:t xml:space="preserve"> </w:t>
      </w:r>
      <w:r>
        <w:rPr>
          <w:rFonts w:hint="eastAsia" w:ascii="宋体"/>
          <w:sz w:val="26"/>
          <w:szCs w:val="26"/>
        </w:rPr>
        <w:t>评审专家在评审开始前，应关闭并上交随身携带的各种通信工具。</w:t>
      </w:r>
    </w:p>
    <w:p w14:paraId="2E920C83">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.3</w:t>
      </w:r>
      <w:r>
        <w:rPr>
          <w:rFonts w:ascii="宋体"/>
          <w:spacing w:val="-6"/>
          <w:sz w:val="26"/>
          <w:szCs w:val="26"/>
        </w:rPr>
        <w:t xml:space="preserve"> </w:t>
      </w:r>
      <w:r>
        <w:rPr>
          <w:rFonts w:hint="eastAsia" w:ascii="宋体"/>
          <w:spacing w:val="-6"/>
          <w:sz w:val="26"/>
          <w:szCs w:val="26"/>
        </w:rPr>
        <w:t>评审专家在评审过程中，未经许可不得中途离开评审现场，不得迟到早退。</w:t>
      </w:r>
    </w:p>
    <w:p w14:paraId="6406B49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.4</w:t>
      </w:r>
      <w:r>
        <w:rPr>
          <w:rFonts w:ascii="宋体"/>
          <w:sz w:val="26"/>
          <w:szCs w:val="26"/>
        </w:rPr>
        <w:t xml:space="preserve"> </w:t>
      </w:r>
      <w:r>
        <w:rPr>
          <w:rFonts w:hint="eastAsia" w:ascii="宋体"/>
          <w:sz w:val="26"/>
          <w:szCs w:val="26"/>
        </w:rPr>
        <w:t>评审专家和工作人员不得透露评审过程中的讨论情况和评审结果。</w:t>
      </w:r>
    </w:p>
    <w:p w14:paraId="677F3A7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.5</w:t>
      </w:r>
      <w:r>
        <w:rPr>
          <w:rFonts w:ascii="宋体"/>
          <w:sz w:val="26"/>
          <w:szCs w:val="26"/>
        </w:rPr>
        <w:t xml:space="preserve"> </w:t>
      </w:r>
      <w:r>
        <w:rPr>
          <w:rFonts w:hint="eastAsia" w:ascii="宋体"/>
          <w:sz w:val="26"/>
          <w:szCs w:val="26"/>
        </w:rPr>
        <w:t>评审时，评审专家须按</w:t>
      </w:r>
      <w:r>
        <w:rPr>
          <w:rFonts w:hint="eastAsia" w:ascii="宋体" w:hAnsi="宋体" w:cs="宋体"/>
          <w:sz w:val="26"/>
          <w:szCs w:val="26"/>
          <w:lang w:val="en-US" w:eastAsia="zh-CN"/>
        </w:rPr>
        <w:t>采购</w:t>
      </w:r>
      <w:r>
        <w:rPr>
          <w:rFonts w:hint="eastAsia" w:ascii="宋体"/>
          <w:sz w:val="26"/>
          <w:szCs w:val="26"/>
        </w:rPr>
        <w:t>文件规定的程序、条件和标准，对供应商投标文件的合规性、完整性和有效性进行审查、比较和评估，其中对供应商的资格条件、主要技术参数、商务报价和其他评审要素等，评审专家应逐项进行审查、比较，不得漏评少评。如发现与</w:t>
      </w:r>
      <w:r>
        <w:rPr>
          <w:rFonts w:hint="eastAsia" w:ascii="宋体" w:hAnsi="宋体" w:cs="宋体"/>
          <w:sz w:val="26"/>
          <w:szCs w:val="26"/>
          <w:lang w:val="en-US" w:eastAsia="zh-CN"/>
        </w:rPr>
        <w:t>采购</w:t>
      </w:r>
      <w:r>
        <w:rPr>
          <w:rFonts w:hint="eastAsia" w:ascii="宋体"/>
          <w:sz w:val="26"/>
          <w:szCs w:val="26"/>
        </w:rPr>
        <w:t>文件要求相偏离的，应对其偏离情形进行必要的核实，并在工作底稿中予以说明；如属于实质性偏离或符合无效投标文件的，可询问供应商，并允许供应商进行陈述申辩，但不允许其对偏离条款进行补充、修正或撤回。</w:t>
      </w:r>
    </w:p>
    <w:p w14:paraId="452F22B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.6</w:t>
      </w:r>
      <w:r>
        <w:rPr>
          <w:rFonts w:ascii="宋体"/>
          <w:sz w:val="26"/>
          <w:szCs w:val="26"/>
        </w:rPr>
        <w:t xml:space="preserve"> </w:t>
      </w:r>
      <w:r>
        <w:rPr>
          <w:rFonts w:hint="eastAsia" w:ascii="宋体"/>
          <w:sz w:val="26"/>
          <w:szCs w:val="26"/>
        </w:rPr>
        <w:t>采购人、采购代理机构不得向评标委员会的评审专家作倾向性、误导性的解释或者说明。</w:t>
      </w:r>
    </w:p>
    <w:p w14:paraId="61E018D6">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.7</w:t>
      </w:r>
      <w:r>
        <w:rPr>
          <w:rFonts w:ascii="宋体"/>
          <w:spacing w:val="-6"/>
          <w:sz w:val="26"/>
          <w:szCs w:val="26"/>
        </w:rPr>
        <w:t xml:space="preserve"> </w:t>
      </w:r>
      <w:r>
        <w:rPr>
          <w:rFonts w:hint="eastAsia" w:ascii="宋体"/>
          <w:spacing w:val="-6"/>
          <w:sz w:val="26"/>
          <w:szCs w:val="26"/>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626BCD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.8</w:t>
      </w:r>
      <w:r>
        <w:rPr>
          <w:rFonts w:ascii="宋体"/>
          <w:sz w:val="26"/>
          <w:szCs w:val="26"/>
        </w:rPr>
        <w:t xml:space="preserve"> </w:t>
      </w:r>
      <w:r>
        <w:rPr>
          <w:rFonts w:hint="eastAsia" w:ascii="宋体"/>
          <w:sz w:val="26"/>
          <w:szCs w:val="26"/>
        </w:rPr>
        <w:t>评审专家在评审过程中不得将自己的观点强加给其他评审专家，评审专家应自主发表见解，对评审意见承担个人责任。</w:t>
      </w:r>
    </w:p>
    <w:p w14:paraId="04AB276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pacing w:val="-6"/>
          <w:sz w:val="26"/>
          <w:szCs w:val="26"/>
        </w:rPr>
        <w:t>.9</w:t>
      </w:r>
      <w:r>
        <w:rPr>
          <w:rFonts w:ascii="宋体"/>
          <w:spacing w:val="-6"/>
          <w:sz w:val="26"/>
          <w:szCs w:val="26"/>
        </w:rPr>
        <w:t xml:space="preserve"> </w:t>
      </w:r>
      <w:r>
        <w:rPr>
          <w:rFonts w:hint="eastAsia" w:ascii="宋体"/>
          <w:spacing w:val="-6"/>
          <w:sz w:val="26"/>
          <w:szCs w:val="26"/>
        </w:rPr>
        <w:t>评审结束后，评标委员会应向采购代理机构提交项目评审报告。评审报告是采购人确定中标人的合法依据，评标委员会应当如实、客观地反映评审情况，按</w:t>
      </w:r>
      <w:r>
        <w:rPr>
          <w:rFonts w:hint="eastAsia" w:ascii="宋体" w:hAnsi="宋体" w:cs="宋体"/>
          <w:sz w:val="26"/>
          <w:szCs w:val="26"/>
          <w:lang w:val="en-US" w:eastAsia="zh-CN"/>
        </w:rPr>
        <w:t>采购</w:t>
      </w:r>
      <w:r>
        <w:rPr>
          <w:rFonts w:hint="eastAsia" w:ascii="宋体"/>
          <w:spacing w:val="-6"/>
          <w:sz w:val="26"/>
          <w:szCs w:val="26"/>
        </w:rPr>
        <w:t>文件的评审办法和细则的规定推荐中标候选人，说明推荐理由，并重点对中标候选人的技术、服务和价格等情况进行评价和比较。如排名第一的供应商报价≧最高报价的，评审报告中须对其报价的合理性等进行分析和特别说明。</w:t>
      </w:r>
    </w:p>
    <w:p w14:paraId="736E202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.10</w:t>
      </w:r>
      <w:r>
        <w:rPr>
          <w:rFonts w:ascii="宋体"/>
          <w:sz w:val="26"/>
          <w:szCs w:val="26"/>
        </w:rPr>
        <w:t xml:space="preserve"> </w:t>
      </w:r>
      <w:r>
        <w:rPr>
          <w:rFonts w:hint="eastAsia" w:ascii="宋体"/>
          <w:sz w:val="26"/>
          <w:szCs w:val="26"/>
        </w:rPr>
        <w:t>评审专家应当独立、客观、公正地提出评审意见，不得带有倾向性，不得影响其他评审专家评审，并在评审报告上签字；如对评审报告有异议的，可在报告上签署不同意见，并说明理由，否则将视为同意。</w:t>
      </w:r>
    </w:p>
    <w:p w14:paraId="4BFD4B9A">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.11</w:t>
      </w:r>
      <w:r>
        <w:rPr>
          <w:rFonts w:ascii="宋体"/>
          <w:sz w:val="26"/>
          <w:szCs w:val="26"/>
        </w:rPr>
        <w:t xml:space="preserve"> </w:t>
      </w:r>
      <w:r>
        <w:rPr>
          <w:rFonts w:hint="eastAsia" w:ascii="宋体"/>
          <w:sz w:val="26"/>
          <w:szCs w:val="26"/>
        </w:rPr>
        <w:t>评审专家应当遵守评审工作纪律，不得泄露评审文件、评审情况和评审中获悉的商业秘密。</w:t>
      </w:r>
    </w:p>
    <w:p w14:paraId="7FF7342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评标委员会在评审过程中发现供应商有行贿、提供虚假材料或者串通等违法行为的，应当及时向财政部门报告。</w:t>
      </w:r>
    </w:p>
    <w:p w14:paraId="3F439EF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.12</w:t>
      </w:r>
      <w:r>
        <w:rPr>
          <w:rFonts w:ascii="宋体"/>
          <w:sz w:val="26"/>
          <w:szCs w:val="26"/>
        </w:rPr>
        <w:t xml:space="preserve"> </w:t>
      </w:r>
      <w:r>
        <w:rPr>
          <w:rFonts w:hint="eastAsia" w:ascii="宋体" w:hAnsi="宋体" w:cs="宋体"/>
          <w:sz w:val="26"/>
          <w:szCs w:val="26"/>
          <w:lang w:val="en-US" w:eastAsia="zh-CN"/>
        </w:rPr>
        <w:t>采购</w:t>
      </w:r>
      <w:r>
        <w:rPr>
          <w:rFonts w:hint="eastAsia" w:ascii="宋体"/>
          <w:sz w:val="26"/>
          <w:szCs w:val="26"/>
        </w:rPr>
        <w:t>文件内容违反国家有关强制性规定的，评标委员会应当停止评审并向采购代理机构说明情况。</w:t>
      </w:r>
    </w:p>
    <w:p w14:paraId="50FF4B8B">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.13</w:t>
      </w:r>
      <w:r>
        <w:rPr>
          <w:rFonts w:ascii="宋体"/>
          <w:sz w:val="26"/>
          <w:szCs w:val="26"/>
        </w:rPr>
        <w:t xml:space="preserve"> </w:t>
      </w:r>
      <w:r>
        <w:rPr>
          <w:rFonts w:hint="eastAsia" w:ascii="宋体"/>
          <w:sz w:val="26"/>
          <w:szCs w:val="26"/>
        </w:rPr>
        <w:t>评审专家应当配合采购代理机构答复供应商提出的质疑。</w:t>
      </w:r>
    </w:p>
    <w:p w14:paraId="18DF959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.14</w:t>
      </w:r>
      <w:r>
        <w:rPr>
          <w:rFonts w:ascii="宋体"/>
          <w:sz w:val="26"/>
          <w:szCs w:val="26"/>
        </w:rPr>
        <w:t xml:space="preserve"> </w:t>
      </w:r>
      <w:r>
        <w:rPr>
          <w:rFonts w:hint="eastAsia" w:ascii="宋体"/>
          <w:sz w:val="26"/>
          <w:szCs w:val="26"/>
        </w:rPr>
        <w:t>评审专家应当配合财政部门的投诉处理工作。</w:t>
      </w:r>
    </w:p>
    <w:p w14:paraId="4DEDC57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.15评审专家有如下行为之一的，责令改正，给予警告，可以并处一千元以下的罚款：</w:t>
      </w:r>
    </w:p>
    <w:p w14:paraId="6890F432">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.15.1</w:t>
      </w:r>
      <w:r>
        <w:rPr>
          <w:rFonts w:ascii="宋体"/>
          <w:sz w:val="26"/>
          <w:szCs w:val="26"/>
        </w:rPr>
        <w:t xml:space="preserve"> </w:t>
      </w:r>
      <w:r>
        <w:rPr>
          <w:rFonts w:hint="eastAsia" w:ascii="宋体"/>
          <w:sz w:val="26"/>
          <w:szCs w:val="26"/>
        </w:rPr>
        <w:t>明知应当回避而未主动回避的；</w:t>
      </w:r>
    </w:p>
    <w:p w14:paraId="5A7665F7">
      <w:pPr>
        <w:keepNext w:val="0"/>
        <w:keepLines w:val="0"/>
        <w:pageBreakBefore w:val="0"/>
        <w:widowControl/>
        <w:kinsoku/>
        <w:wordWrap/>
        <w:overflowPunct/>
        <w:topLinePunct w:val="0"/>
        <w:autoSpaceDE/>
        <w:autoSpaceDN/>
        <w:bidi w:val="0"/>
        <w:adjustRightInd/>
        <w:snapToGrid w:val="0"/>
        <w:spacing w:line="540" w:lineRule="exact"/>
        <w:ind w:firstLine="496" w:firstLineChars="200"/>
        <w:textAlignment w:val="auto"/>
        <w:rPr>
          <w:rFonts w:hint="eastAsia" w:ascii="宋体"/>
          <w:spacing w:val="-6"/>
          <w:sz w:val="26"/>
          <w:szCs w:val="26"/>
        </w:rPr>
      </w:pPr>
      <w:r>
        <w:rPr>
          <w:rFonts w:ascii="宋体"/>
          <w:spacing w:val="-6"/>
          <w:sz w:val="26"/>
          <w:szCs w:val="26"/>
        </w:rPr>
        <w:t>6</w:t>
      </w:r>
      <w:r>
        <w:rPr>
          <w:rFonts w:hint="eastAsia" w:ascii="宋体"/>
          <w:spacing w:val="-6"/>
          <w:sz w:val="26"/>
          <w:szCs w:val="26"/>
        </w:rPr>
        <w:t>.15.2</w:t>
      </w:r>
      <w:r>
        <w:rPr>
          <w:rFonts w:ascii="宋体"/>
          <w:spacing w:val="-6"/>
          <w:sz w:val="26"/>
          <w:szCs w:val="26"/>
        </w:rPr>
        <w:t xml:space="preserve"> </w:t>
      </w:r>
      <w:r>
        <w:rPr>
          <w:rFonts w:hint="eastAsia" w:ascii="宋体"/>
          <w:spacing w:val="-6"/>
          <w:sz w:val="26"/>
          <w:szCs w:val="26"/>
        </w:rPr>
        <w:t>在知道自己为评审专家身份后至评审结束前的时段内私下接触供应商的；</w:t>
      </w:r>
    </w:p>
    <w:p w14:paraId="18CD96CC">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.15.3</w:t>
      </w:r>
      <w:r>
        <w:rPr>
          <w:rFonts w:ascii="宋体"/>
          <w:sz w:val="26"/>
          <w:szCs w:val="26"/>
        </w:rPr>
        <w:t xml:space="preserve"> </w:t>
      </w:r>
      <w:r>
        <w:rPr>
          <w:rFonts w:hint="eastAsia" w:ascii="宋体"/>
          <w:sz w:val="26"/>
          <w:szCs w:val="26"/>
        </w:rPr>
        <w:t>在评审过程中擅离职守，影响评审程序正常进行的；</w:t>
      </w:r>
    </w:p>
    <w:p w14:paraId="02B79154">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.15.4</w:t>
      </w:r>
      <w:r>
        <w:rPr>
          <w:rFonts w:ascii="宋体"/>
          <w:sz w:val="26"/>
          <w:szCs w:val="26"/>
        </w:rPr>
        <w:t xml:space="preserve"> </w:t>
      </w:r>
      <w:r>
        <w:rPr>
          <w:rFonts w:hint="eastAsia" w:ascii="宋体"/>
          <w:sz w:val="26"/>
          <w:szCs w:val="26"/>
        </w:rPr>
        <w:t>在评审过程有明显不合理或者不正当倾向性的；</w:t>
      </w:r>
    </w:p>
    <w:p w14:paraId="13339FF6">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.15.5</w:t>
      </w:r>
      <w:r>
        <w:rPr>
          <w:rFonts w:ascii="宋体"/>
          <w:sz w:val="26"/>
          <w:szCs w:val="26"/>
        </w:rPr>
        <w:t xml:space="preserve"> </w:t>
      </w:r>
      <w:r>
        <w:rPr>
          <w:rFonts w:hint="eastAsia" w:ascii="宋体"/>
          <w:sz w:val="26"/>
          <w:szCs w:val="26"/>
        </w:rPr>
        <w:t>未按</w:t>
      </w:r>
      <w:r>
        <w:rPr>
          <w:rFonts w:hint="eastAsia" w:ascii="宋体" w:hAnsi="宋体" w:cs="宋体"/>
          <w:sz w:val="26"/>
          <w:szCs w:val="26"/>
          <w:lang w:val="en-US" w:eastAsia="zh-CN"/>
        </w:rPr>
        <w:t>采购</w:t>
      </w:r>
      <w:r>
        <w:rPr>
          <w:rFonts w:hint="eastAsia" w:ascii="宋体"/>
          <w:sz w:val="26"/>
          <w:szCs w:val="26"/>
        </w:rPr>
        <w:t>文件规定的评审方法和标准进行评审的。</w:t>
      </w:r>
    </w:p>
    <w:p w14:paraId="1D710B15">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.15.6</w:t>
      </w:r>
      <w:r>
        <w:rPr>
          <w:rFonts w:ascii="宋体"/>
          <w:sz w:val="26"/>
          <w:szCs w:val="26"/>
        </w:rPr>
        <w:t xml:space="preserve"> </w:t>
      </w:r>
      <w:r>
        <w:rPr>
          <w:rFonts w:hint="eastAsia" w:ascii="宋体"/>
          <w:sz w:val="26"/>
          <w:szCs w:val="26"/>
        </w:rPr>
        <w:t>上述</w:t>
      </w:r>
      <w:r>
        <w:rPr>
          <w:rFonts w:ascii="宋体"/>
          <w:sz w:val="26"/>
          <w:szCs w:val="26"/>
        </w:rPr>
        <w:t>6</w:t>
      </w:r>
      <w:r>
        <w:rPr>
          <w:rFonts w:hint="eastAsia" w:ascii="宋体"/>
          <w:sz w:val="26"/>
          <w:szCs w:val="26"/>
        </w:rPr>
        <w:t>.15.1至</w:t>
      </w:r>
      <w:r>
        <w:rPr>
          <w:rFonts w:ascii="宋体"/>
          <w:sz w:val="26"/>
          <w:szCs w:val="26"/>
        </w:rPr>
        <w:t>6</w:t>
      </w:r>
      <w:r>
        <w:rPr>
          <w:rFonts w:hint="eastAsia" w:ascii="宋体"/>
          <w:sz w:val="26"/>
          <w:szCs w:val="26"/>
        </w:rPr>
        <w:t>.15.5行为影响中标结果的，中标结果无效。</w:t>
      </w:r>
    </w:p>
    <w:p w14:paraId="76426E78">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.16</w:t>
      </w:r>
      <w:r>
        <w:rPr>
          <w:rFonts w:ascii="宋体"/>
          <w:sz w:val="26"/>
          <w:szCs w:val="26"/>
        </w:rPr>
        <w:t xml:space="preserve"> </w:t>
      </w:r>
      <w:r>
        <w:rPr>
          <w:rFonts w:hint="eastAsia" w:ascii="宋体"/>
          <w:sz w:val="26"/>
          <w:szCs w:val="26"/>
        </w:rPr>
        <w:t>采购代理机构可对各评审专家的专业技术水平和职业道德素质等情况进行评价，并可将评价意见在评审结束后2个工作日内反馈给财政部门，财政部门以此作为对评审专家的考核管理依据。</w:t>
      </w:r>
    </w:p>
    <w:p w14:paraId="6185988F">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ascii="宋体"/>
          <w:sz w:val="26"/>
          <w:szCs w:val="26"/>
        </w:rPr>
        <w:t>6</w:t>
      </w:r>
      <w:r>
        <w:rPr>
          <w:rFonts w:hint="eastAsia" w:ascii="宋体"/>
          <w:sz w:val="26"/>
          <w:szCs w:val="26"/>
        </w:rPr>
        <w:t>.17</w:t>
      </w:r>
      <w:r>
        <w:rPr>
          <w:rFonts w:ascii="宋体"/>
          <w:sz w:val="26"/>
          <w:szCs w:val="26"/>
        </w:rPr>
        <w:t xml:space="preserve"> </w:t>
      </w:r>
      <w:r>
        <w:rPr>
          <w:rFonts w:hint="eastAsia" w:ascii="宋体"/>
          <w:sz w:val="26"/>
          <w:szCs w:val="26"/>
        </w:rPr>
        <w:t>政府采购评审专家未按照</w:t>
      </w:r>
      <w:r>
        <w:rPr>
          <w:rFonts w:hint="eastAsia" w:ascii="宋体" w:hAnsi="宋体" w:cs="宋体"/>
          <w:sz w:val="26"/>
          <w:szCs w:val="26"/>
          <w:lang w:val="en-US" w:eastAsia="zh-CN"/>
        </w:rPr>
        <w:t>采购</w:t>
      </w:r>
      <w:r>
        <w:rPr>
          <w:rFonts w:hint="eastAsia" w:ascii="宋体"/>
          <w:sz w:val="26"/>
          <w:szCs w:val="26"/>
        </w:rPr>
        <w:t>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29B07E3">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政府采购评审专家与供应商存在利害关系未回避的，处2万元以上5万元以下的罚款，禁止其参加政府采购评审活动。</w:t>
      </w:r>
    </w:p>
    <w:p w14:paraId="27BB411D">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ascii="宋体"/>
          <w:sz w:val="26"/>
          <w:szCs w:val="26"/>
        </w:rPr>
      </w:pPr>
      <w:r>
        <w:rPr>
          <w:rFonts w:hint="eastAsia" w:ascii="宋体"/>
          <w:sz w:val="26"/>
          <w:szCs w:val="26"/>
        </w:rPr>
        <w:t>政府采购评审专家收受采购人、采购代理机构、供应商贿赂或者获取其他不正当利益，构成犯罪的，依法追究刑事责任；尚不构成犯罪的，处2万元以上5万元以下的罚款，禁止其参加政府采购评审活动。</w:t>
      </w:r>
    </w:p>
    <w:p w14:paraId="15869F67">
      <w:pPr>
        <w:keepNext w:val="0"/>
        <w:keepLines w:val="0"/>
        <w:pageBreakBefore w:val="0"/>
        <w:widowControl/>
        <w:kinsoku/>
        <w:wordWrap/>
        <w:overflowPunct/>
        <w:topLinePunct w:val="0"/>
        <w:autoSpaceDE/>
        <w:autoSpaceDN/>
        <w:bidi w:val="0"/>
        <w:adjustRightInd/>
        <w:snapToGrid w:val="0"/>
        <w:spacing w:line="540" w:lineRule="exact"/>
        <w:ind w:firstLine="520" w:firstLineChars="200"/>
        <w:textAlignment w:val="auto"/>
        <w:rPr>
          <w:rFonts w:hint="eastAsia"/>
          <w:sz w:val="26"/>
          <w:szCs w:val="26"/>
        </w:rPr>
      </w:pPr>
      <w:r>
        <w:rPr>
          <w:rFonts w:hint="eastAsia" w:ascii="宋体"/>
          <w:sz w:val="26"/>
          <w:szCs w:val="26"/>
        </w:rPr>
        <w:t>政府采购评审专家有上述违法行为的，其评审意见无效，不得获取评审费；有违法所得的，没收违法所得；给他人造成损失的，依法承担民事责任。</w:t>
      </w:r>
      <w:bookmarkEnd w:id="224"/>
      <w:bookmarkEnd w:id="225"/>
    </w:p>
    <w:sectPr>
      <w:pgSz w:w="11911" w:h="16838"/>
      <w:pgMar w:top="1361" w:right="1417" w:bottom="1361" w:left="1417" w:header="964" w:footer="964"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2000009F" w:csb1="DFD70000"/>
  </w:font>
  <w:font w:name="FuturaA Bk BT">
    <w:altName w:val="Segoe Print"/>
    <w:panose1 w:val="020B0502020204020303"/>
    <w:charset w:val="00"/>
    <w:family w:val="swiss"/>
    <w:pitch w:val="default"/>
    <w:sig w:usb0="00000000" w:usb1="00000000" w:usb2="00000000" w:usb3="00000000" w:csb0="0000001B" w:csb1="00000000"/>
  </w:font>
  <w:font w:name="E-F1">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Garamond">
    <w:altName w:val="Adobe Garamond Pro"/>
    <w:panose1 w:val="02020404030301010803"/>
    <w:charset w:val="00"/>
    <w:family w:val="roman"/>
    <w:pitch w:val="default"/>
    <w:sig w:usb0="00000000" w:usb1="00000000" w:usb2="00000000" w:usb3="00000000" w:csb0="0000009F" w:csb1="DFD70000"/>
  </w:font>
  <w:font w:name="Adobe Garamond Pro">
    <w:panose1 w:val="02020502060506020403"/>
    <w:charset w:val="00"/>
    <w:family w:val="auto"/>
    <w:pitch w:val="default"/>
    <w:sig w:usb0="00000007" w:usb1="00000001" w:usb2="00000000" w:usb3="00000000" w:csb0="20000093"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3BC6">
    <w:pPr>
      <w:pStyle w:val="42"/>
    </w:pPr>
    <w:r>
      <w:rPr>
        <w:sz w:val="18"/>
      </w:rPr>
      <mc:AlternateContent>
        <mc:Choice Requires="wps">
          <w:drawing>
            <wp:anchor distT="0" distB="0" distL="114300" distR="114300" simplePos="0" relativeHeight="251672576" behindDoc="0" locked="0" layoutInCell="1" allowOverlap="1">
              <wp:simplePos x="0" y="0"/>
              <wp:positionH relativeFrom="column">
                <wp:posOffset>19685</wp:posOffset>
              </wp:positionH>
              <wp:positionV relativeFrom="paragraph">
                <wp:posOffset>73660</wp:posOffset>
              </wp:positionV>
              <wp:extent cx="5753735" cy="635"/>
              <wp:effectExtent l="0" t="0" r="0" b="0"/>
              <wp:wrapNone/>
              <wp:docPr id="71" name="直线 1048"/>
              <wp:cNvGraphicFramePr/>
              <a:graphic xmlns:a="http://schemas.openxmlformats.org/drawingml/2006/main">
                <a:graphicData uri="http://schemas.microsoft.com/office/word/2010/wordprocessingShape">
                  <wps:wsp>
                    <wps:cNvCnPr/>
                    <wps:spPr>
                      <a:xfrm>
                        <a:off x="0" y="0"/>
                        <a:ext cx="5753735" cy="635"/>
                      </a:xfrm>
                      <a:prstGeom prst="line">
                        <a:avLst/>
                      </a:prstGeom>
                      <a:ln>
                        <a:noFill/>
                      </a:ln>
                    </wps:spPr>
                    <wps:bodyPr upright="1"/>
                  </wps:wsp>
                </a:graphicData>
              </a:graphic>
            </wp:anchor>
          </w:drawing>
        </mc:Choice>
        <mc:Fallback>
          <w:pict>
            <v:line id="直线 1048" o:spid="_x0000_s1026" o:spt="20" style="position:absolute;left:0pt;margin-left:1.55pt;margin-top:5.8pt;height:0.05pt;width:453.05pt;z-index:251672576;mso-width-relative:page;mso-height-relative:page;" filled="f" stroked="f" coordsize="21600,21600" o:gfxdata="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W1fJq1QAAAAcBAAAPAAAAAAAAAAEAIAAAACIA&#10;AABkcnMvZG93bnJldi54bWxQSwECFAAUAAAACACHTuJAJ0wkjpoBAAAsAwAADgAAAAAAAAABACAA&#10;AAAkAQAAZHJzL2Uyb0RvYy54bWxQSwUGAAAAAAYABgBZAQAAMAU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column">
                <wp:posOffset>36195</wp:posOffset>
              </wp:positionH>
              <wp:positionV relativeFrom="paragraph">
                <wp:posOffset>48260</wp:posOffset>
              </wp:positionV>
              <wp:extent cx="5681345" cy="16510"/>
              <wp:effectExtent l="0" t="0" r="0" b="0"/>
              <wp:wrapNone/>
              <wp:docPr id="70" name="直线 1047"/>
              <wp:cNvGraphicFramePr/>
              <a:graphic xmlns:a="http://schemas.openxmlformats.org/drawingml/2006/main">
                <a:graphicData uri="http://schemas.microsoft.com/office/word/2010/wordprocessingShape">
                  <wps:wsp>
                    <wps:cNvCnPr/>
                    <wps:spPr>
                      <a:xfrm>
                        <a:off x="0" y="0"/>
                        <a:ext cx="5681345" cy="16510"/>
                      </a:xfrm>
                      <a:prstGeom prst="line">
                        <a:avLst/>
                      </a:prstGeom>
                      <a:ln>
                        <a:noFill/>
                      </a:ln>
                    </wps:spPr>
                    <wps:bodyPr upright="1"/>
                  </wps:wsp>
                </a:graphicData>
              </a:graphic>
            </wp:anchor>
          </w:drawing>
        </mc:Choice>
        <mc:Fallback>
          <w:pict>
            <v:line id="直线 1047" o:spid="_x0000_s1026" o:spt="20" style="position:absolute;left:0pt;margin-left:2.85pt;margin-top:3.8pt;height:1.3pt;width:447.35pt;z-index:251671552;mso-width-relative:page;mso-height-relative:page;" filled="f" stroked="f" coordsize="21600,21600" o:gfxdata="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8wFa1QAAAAYBAAAPAAAAAAAAAAEAIAAA&#10;ACIAAABkcnMvZG93bnJldi54bWxQSwECFAAUAAAACACHTuJAQwFaG50BAAAuAwAADgAAAAAAAAAB&#10;ACAAAAAkAQAAZHJzL2Uyb0RvYy54bWxQSwUGAAAAAAYABgBZAQAAMwU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69850</wp:posOffset>
              </wp:positionV>
              <wp:extent cx="5653405" cy="5715"/>
              <wp:effectExtent l="0" t="0" r="0" b="0"/>
              <wp:wrapNone/>
              <wp:docPr id="69" name="直线 1046"/>
              <wp:cNvGraphicFramePr/>
              <a:graphic xmlns:a="http://schemas.openxmlformats.org/drawingml/2006/main">
                <a:graphicData uri="http://schemas.microsoft.com/office/word/2010/wordprocessingShape">
                  <wps:wsp>
                    <wps:cNvCnPr/>
                    <wps:spPr>
                      <a:xfrm>
                        <a:off x="0" y="0"/>
                        <a:ext cx="5653405" cy="5715"/>
                      </a:xfrm>
                      <a:prstGeom prst="line">
                        <a:avLst/>
                      </a:prstGeom>
                      <a:ln>
                        <a:noFill/>
                      </a:ln>
                    </wps:spPr>
                    <wps:bodyPr upright="1"/>
                  </wps:wsp>
                </a:graphicData>
              </a:graphic>
            </wp:anchor>
          </w:drawing>
        </mc:Choice>
        <mc:Fallback>
          <w:pict>
            <v:line id="直线 1046" o:spid="_x0000_s1026" o:spt="20" style="position:absolute;left:0pt;margin-left:1.1pt;margin-top:5.5pt;height:0.45pt;width:445.15pt;z-index:251670528;mso-width-relative:page;mso-height-relative:page;" filled="f" stroked="f" coordsize="21600,21600" o:gfxdata="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ECvsbVAAAABwEAAA8AAAAAAAAAAQAgAAAA&#10;IgAAAGRycy9kb3ducmV2LnhtbFBLAQIUABQAAAAIAIdO4kA2N4U/nAEAAC0DAAAOAAAAAAAAAAEA&#10;IAAAACQBAABkcnMvZTJvRG9jLnhtbFBLBQYAAAAABgAGAFkBAAAyBQ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column">
                <wp:posOffset>81280</wp:posOffset>
              </wp:positionH>
              <wp:positionV relativeFrom="paragraph">
                <wp:posOffset>-142875</wp:posOffset>
              </wp:positionV>
              <wp:extent cx="5647690" cy="635"/>
              <wp:effectExtent l="0" t="0" r="0" b="0"/>
              <wp:wrapNone/>
              <wp:docPr id="68" name="直线 1045"/>
              <wp:cNvGraphicFramePr/>
              <a:graphic xmlns:a="http://schemas.openxmlformats.org/drawingml/2006/main">
                <a:graphicData uri="http://schemas.microsoft.com/office/word/2010/wordprocessingShape">
                  <wps:wsp>
                    <wps:cNvCnPr/>
                    <wps:spPr>
                      <a:xfrm>
                        <a:off x="0" y="0"/>
                        <a:ext cx="5647690" cy="635"/>
                      </a:xfrm>
                      <a:prstGeom prst="line">
                        <a:avLst/>
                      </a:prstGeom>
                      <a:ln>
                        <a:noFill/>
                      </a:ln>
                    </wps:spPr>
                    <wps:bodyPr upright="1"/>
                  </wps:wsp>
                </a:graphicData>
              </a:graphic>
            </wp:anchor>
          </w:drawing>
        </mc:Choice>
        <mc:Fallback>
          <w:pict>
            <v:line id="直线 1045" o:spid="_x0000_s1026" o:spt="20" style="position:absolute;left:0pt;margin-left:6.4pt;margin-top:-11.25pt;height:0.05pt;width:444.7pt;z-index:251669504;mso-width-relative:page;mso-height-relative:page;" filled="f" stroked="f" coordsize="21600,21600" o:gfxdata="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fzxBtgAAAAKAQAADwAAAAAAAAABACAA&#10;AAAiAAAAZHJzL2Rvd25yZXYueG1sUEsBAhQAFAAAAAgAh07iQI+nhJabAQAALAMAAA4AAAAAAAAA&#10;AQAgAAAAJwEAAGRycy9lMm9Eb2MueG1sUEsFBgAAAAAGAAYAWQEAADQ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column">
                <wp:posOffset>41910</wp:posOffset>
              </wp:positionH>
              <wp:positionV relativeFrom="paragraph">
                <wp:posOffset>33020</wp:posOffset>
              </wp:positionV>
              <wp:extent cx="5669915" cy="10795"/>
              <wp:effectExtent l="0" t="0" r="0" b="0"/>
              <wp:wrapNone/>
              <wp:docPr id="67" name="直线 1044"/>
              <wp:cNvGraphicFramePr/>
              <a:graphic xmlns:a="http://schemas.openxmlformats.org/drawingml/2006/main">
                <a:graphicData uri="http://schemas.microsoft.com/office/word/2010/wordprocessingShape">
                  <wps:wsp>
                    <wps:cNvCnPr/>
                    <wps:spPr>
                      <a:xfrm flipV="1">
                        <a:off x="0" y="0"/>
                        <a:ext cx="5669915" cy="10795"/>
                      </a:xfrm>
                      <a:prstGeom prst="line">
                        <a:avLst/>
                      </a:prstGeom>
                      <a:ln>
                        <a:noFill/>
                      </a:ln>
                    </wps:spPr>
                    <wps:bodyPr upright="1"/>
                  </wps:wsp>
                </a:graphicData>
              </a:graphic>
            </wp:anchor>
          </w:drawing>
        </mc:Choice>
        <mc:Fallback>
          <w:pict>
            <v:line id="直线 1044" o:spid="_x0000_s1026" o:spt="20" style="position:absolute;left:0pt;flip:y;margin-left:3.3pt;margin-top:2.6pt;height:0.85pt;width:446.45pt;z-index:251668480;mso-width-relative:page;mso-height-relative:page;" filled="f" stroked="f" coordsize="21600,21600" o:gfxdata="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6NqU9QAAAAFAQAADwAAAAAA&#10;AAABACAAAAAiAAAAZHJzL2Rvd25yZXYueG1sUEsBAhQAFAAAAAgAh07iQLz4/P2lAQAAOAMAAA4A&#10;AAAAAAAAAQAgAAAAIwEAAGRycy9lMm9Eb2MueG1sUEsFBgAAAAAGAAYAWQEAADo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-195580</wp:posOffset>
              </wp:positionV>
              <wp:extent cx="5703570" cy="5715"/>
              <wp:effectExtent l="0" t="0" r="0" b="0"/>
              <wp:wrapNone/>
              <wp:docPr id="66" name="直线 1043"/>
              <wp:cNvGraphicFramePr/>
              <a:graphic xmlns:a="http://schemas.openxmlformats.org/drawingml/2006/main">
                <a:graphicData uri="http://schemas.microsoft.com/office/word/2010/wordprocessingShape">
                  <wps:wsp>
                    <wps:cNvCnPr/>
                    <wps:spPr>
                      <a:xfrm>
                        <a:off x="0" y="0"/>
                        <a:ext cx="5703570" cy="5715"/>
                      </a:xfrm>
                      <a:prstGeom prst="line">
                        <a:avLst/>
                      </a:prstGeom>
                      <a:ln>
                        <a:noFill/>
                      </a:ln>
                    </wps:spPr>
                    <wps:bodyPr upright="1"/>
                  </wps:wsp>
                </a:graphicData>
              </a:graphic>
            </wp:anchor>
          </w:drawing>
        </mc:Choice>
        <mc:Fallback>
          <w:pict>
            <v:line id="直线 1043" o:spid="_x0000_s1026" o:spt="20" style="position:absolute;left:0pt;margin-left:1.1pt;margin-top:-15.4pt;height:0.45pt;width:449.1pt;z-index:251667456;mso-width-relative:page;mso-height-relative:page;" filled="f" stroked="f" coordsize="21600,21600" o:gfxdata="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BttMdgAAAAJAQAADwAAAAAAAAABACAA&#10;AAAiAAAAZHJzL2Rvd25yZXYueG1sUEsBAhQAFAAAAAgAh07iQHdPyBabAQAALQMAAA4AAAAAAAAA&#10;AQAgAAAAJwEAAGRycy9lMm9Eb2MueG1sUEsFBgAAAAAGAAYAWQEAADQFAAAAAA==&#10;">
              <v:fill on="f" focussize="0,0"/>
              <v:stroke on="f"/>
              <v:imagedata o:title=""/>
              <o:lock v:ext="edit" aspectratio="f"/>
            </v:lin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30480</wp:posOffset>
              </wp:positionH>
              <wp:positionV relativeFrom="paragraph">
                <wp:posOffset>-153035</wp:posOffset>
              </wp:positionV>
              <wp:extent cx="5676265" cy="635"/>
              <wp:effectExtent l="0" t="0" r="0" b="0"/>
              <wp:wrapNone/>
              <wp:docPr id="65" name="直线 1042"/>
              <wp:cNvGraphicFramePr/>
              <a:graphic xmlns:a="http://schemas.openxmlformats.org/drawingml/2006/main">
                <a:graphicData uri="http://schemas.microsoft.com/office/word/2010/wordprocessingShape">
                  <wps:wsp>
                    <wps:cNvCnPr/>
                    <wps:spPr>
                      <a:xfrm>
                        <a:off x="0" y="0"/>
                        <a:ext cx="5676265" cy="635"/>
                      </a:xfrm>
                      <a:prstGeom prst="line">
                        <a:avLst/>
                      </a:prstGeom>
                      <a:ln>
                        <a:noFill/>
                      </a:ln>
                    </wps:spPr>
                    <wps:bodyPr upright="1"/>
                  </wps:wsp>
                </a:graphicData>
              </a:graphic>
            </wp:anchor>
          </w:drawing>
        </mc:Choice>
        <mc:Fallback>
          <w:pict>
            <v:line id="直线 1042" o:spid="_x0000_s1026" o:spt="20" style="position:absolute;left:0pt;margin-left:2.4pt;margin-top:-12.05pt;height:0.05pt;width:446.95pt;z-index:251666432;mso-width-relative:page;mso-height-relative:page;" filled="f" stroked="f" coordsize="21600,21600" o:gfxdata="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HBua3YAAAACQEAAA8AAAAAAAAAAQAgAAAA&#10;IgAAAGRycy9kb3ducmV2LnhtbFBLAQIUABQAAAAIAIdO4kCTrPaamQEAACwDAAAOAAAAAAAAAAEA&#10;IAAAACcBAABkcnMvZTJvRG9jLnhtbFBLBQYAAAAABgAGAFkBAAAyBQAAAAA=&#10;">
              <v:fill on="f" focussize="0,0"/>
              <v:stroke on="f"/>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F63D">
    <w:pPr>
      <w:pStyle w:val="42"/>
    </w:pPr>
    <w:r>
      <w:rPr>
        <w:sz w:val="20"/>
        <w:szCs w:val="20"/>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-37465</wp:posOffset>
              </wp:positionV>
              <wp:extent cx="5778500" cy="6350"/>
              <wp:effectExtent l="0" t="22225" r="12700" b="32385"/>
              <wp:wrapNone/>
              <wp:docPr id="64" name="直线 1038"/>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8" o:spid="_x0000_s1026" o:spt="20" style="position:absolute;left:0pt;margin-left:-0.15pt;margin-top:-2.95pt;height:0.5pt;width:455pt;z-index:251665408;mso-width-relative:page;mso-height-relative:page;" filled="f" stroked="t" coordsize="21600,21600" o:gfxdata="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9+tvYAAAABwEAAA8AAAAAAAAAAQAgAAAAIgAAAGRycy9kb3ducmV2LnhtbFBL&#10;AQIUABQAAAAIAIdO4kCPENDk9gEAAOkDAAAOAAAAAAAAAAEAIAAAACcBAABkcnMvZTJvRG9jLnht&#10;bFBLBQYAAAAABgAGAFkBAACPBQAAAAA=&#10;">
              <v:fill on="f" focussize="0,0"/>
              <v:stroke weight="3.5pt" color="#000000" linestyle="thinThick"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-3810</wp:posOffset>
              </wp:positionV>
              <wp:extent cx="5599430" cy="20320"/>
              <wp:effectExtent l="0" t="0" r="0" b="0"/>
              <wp:wrapNone/>
              <wp:docPr id="60" name="直线 1037"/>
              <wp:cNvGraphicFramePr/>
              <a:graphic xmlns:a="http://schemas.openxmlformats.org/drawingml/2006/main">
                <a:graphicData uri="http://schemas.microsoft.com/office/word/2010/wordprocessingShape">
                  <wps:wsp>
                    <wps:cNvCnPr/>
                    <wps:spPr>
                      <a:xfrm>
                        <a:off x="0" y="0"/>
                        <a:ext cx="5599430" cy="20320"/>
                      </a:xfrm>
                      <a:prstGeom prst="line">
                        <a:avLst/>
                      </a:prstGeom>
                      <a:ln>
                        <a:noFill/>
                      </a:ln>
                    </wps:spPr>
                    <wps:bodyPr upright="1"/>
                  </wps:wsp>
                </a:graphicData>
              </a:graphic>
            </wp:anchor>
          </w:drawing>
        </mc:Choice>
        <mc:Fallback>
          <w:pict>
            <v:line id="直线 1037" o:spid="_x0000_s1026" o:spt="20" style="position:absolute;left:0pt;margin-left:3.7pt;margin-top:-0.3pt;height:1.6pt;width:440.9pt;z-index:251661312;mso-width-relative:page;mso-height-relative:page;" filled="f" stroked="f" coordsize="21600,21600" o:gfxdata="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ZLC3w1QAAAAUBAAAPAAAAAAAAAAEAIAAA&#10;ACIAAABkcnMvZG93bnJldi54bWxQSwECFAAUAAAACACHTuJAJur0n50BAAAuAwAADgAAAAAAAAAB&#10;ACAAAAAkAQAAZHJzL2Uyb0RvYy54bWxQSwUGAAAAAAYABgBZAQAAMwUAAAAA&#10;">
              <v:fill on="f" focussize="0,0"/>
              <v:stroke on="f"/>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463A96">
                          <w:pPr>
                            <w:pStyle w:val="42"/>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43</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NUMPAGES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86</w:t>
                          </w:r>
                          <w:r>
                            <w:rPr>
                              <w:rFonts w:hint="eastAsia" w:ascii="宋体" w:hAnsi="宋体" w:eastAsia="宋体" w:cs="宋体"/>
                              <w:sz w:val="26"/>
                              <w:szCs w:val="26"/>
                            </w:rPr>
                            <w:fldChar w:fldCharType="end"/>
                          </w:r>
                          <w:r>
                            <w:rPr>
                              <w:rFonts w:hint="eastAsia" w:ascii="宋体" w:hAnsi="宋体" w:eastAsia="宋体" w:cs="宋体"/>
                              <w:sz w:val="26"/>
                              <w:szCs w:val="26"/>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FFBFucBAADI&#10;AwAADgAAAAAAAAABACAAAAAfAQAAZHJzL2Uyb0RvYy54bWxQSwUGAAAAAAYABgBZAQAAeAUAAAAA&#10;">
              <v:fill on="f" focussize="0,0"/>
              <v:stroke on="f" weight="0.5pt"/>
              <v:imagedata o:title=""/>
              <o:lock v:ext="edit" aspectratio="f"/>
              <v:textbox inset="0mm,0mm,0mm,0mm" style="mso-fit-shape-to-text:t;">
                <w:txbxContent>
                  <w:p w14:paraId="2A463A96">
                    <w:pPr>
                      <w:pStyle w:val="42"/>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43</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NUMPAGES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86</w:t>
                    </w:r>
                    <w:r>
                      <w:rPr>
                        <w:rFonts w:hint="eastAsia" w:ascii="宋体" w:hAnsi="宋体" w:eastAsia="宋体" w:cs="宋体"/>
                        <w:sz w:val="26"/>
                        <w:szCs w:val="26"/>
                      </w:rPr>
                      <w:fldChar w:fldCharType="end"/>
                    </w:r>
                    <w:r>
                      <w:rPr>
                        <w:rFonts w:hint="eastAsia" w:ascii="宋体" w:hAnsi="宋体" w:eastAsia="宋体" w:cs="宋体"/>
                        <w:sz w:val="26"/>
                        <w:szCs w:val="26"/>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C89B">
    <w:pPr>
      <w:pStyle w:val="42"/>
    </w:pPr>
    <w: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-53340</wp:posOffset>
              </wp:positionV>
              <wp:extent cx="5772150" cy="6350"/>
              <wp:effectExtent l="0" t="22225" r="3810" b="32385"/>
              <wp:wrapNone/>
              <wp:docPr id="63" name="直线 1032"/>
              <wp:cNvGraphicFramePr/>
              <a:graphic xmlns:a="http://schemas.openxmlformats.org/drawingml/2006/main">
                <a:graphicData uri="http://schemas.microsoft.com/office/word/2010/wordprocessingShape">
                  <wps:wsp>
                    <wps:cNvCnPr/>
                    <wps:spPr>
                      <a:xfrm>
                        <a:off x="0" y="0"/>
                        <a:ext cx="577215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2" o:spid="_x0000_s1026" o:spt="20" style="position:absolute;left:0pt;margin-left:2.4pt;margin-top:-4.2pt;height:0.5pt;width:454.5pt;z-index:251664384;mso-width-relative:page;mso-height-relative:page;" filled="f" stroked="t" coordsize="21600,21600" o:gfxdata="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H2do9YAAAAHAQAADwAAAAAAAAABACAAAAAiAAAAZHJzL2Rvd25yZXYueG1sUEsBAhQAFAAA&#10;AAgAh07iQIKRXCXxAQAA6QMAAA4AAAAAAAAAAQAgAAAAJQEAAGRycy9lMm9Eb2MueG1sUEsFBgAA&#10;AAAGAAYAWQEAAIgFAAAAAA==&#10;">
              <v:fill on="f" focussize="0,0"/>
              <v:stroke weight="3.5pt" color="#000000" linestyle="thinThick"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3995" cy="216535"/>
              <wp:effectExtent l="0" t="0" r="0" b="0"/>
              <wp:wrapNone/>
              <wp:docPr id="58" name="文本框 1030"/>
              <wp:cNvGraphicFramePr/>
              <a:graphic xmlns:a="http://schemas.openxmlformats.org/drawingml/2006/main">
                <a:graphicData uri="http://schemas.microsoft.com/office/word/2010/wordprocessingShape">
                  <wps:wsp>
                    <wps:cNvSpPr txBox="1"/>
                    <wps:spPr>
                      <a:xfrm>
                        <a:off x="0" y="0"/>
                        <a:ext cx="1483995" cy="216535"/>
                      </a:xfrm>
                      <a:prstGeom prst="rect">
                        <a:avLst/>
                      </a:prstGeom>
                      <a:noFill/>
                      <a:ln>
                        <a:noFill/>
                      </a:ln>
                    </wps:spPr>
                    <wps:txbx>
                      <w:txbxContent>
                        <w:p w14:paraId="7EA94181">
                          <w:pPr>
                            <w:pStyle w:val="42"/>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47</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cs="宋体"/>
                              <w:sz w:val="26"/>
                              <w:szCs w:val="26"/>
                              <w:lang w:val="en-US" w:eastAsia="zh-CN"/>
                            </w:rPr>
                            <w:t>72</w:t>
                          </w:r>
                          <w:r>
                            <w:rPr>
                              <w:rFonts w:hint="eastAsia" w:ascii="宋体" w:hAnsi="宋体" w:eastAsia="宋体" w:cs="宋体"/>
                              <w:sz w:val="26"/>
                              <w:szCs w:val="26"/>
                            </w:rPr>
                            <w:t xml:space="preserve"> 页</w:t>
                          </w:r>
                        </w:p>
                      </w:txbxContent>
                    </wps:txbx>
                    <wps:bodyPr vert="horz" wrap="square" lIns="0" tIns="0" rIns="0" bIns="0" anchor="t" anchorCtr="0" upright="0"/>
                  </wps:wsp>
                </a:graphicData>
              </a:graphic>
            </wp:anchor>
          </w:drawing>
        </mc:Choice>
        <mc:Fallback>
          <w:pict>
            <v:shape id="文本框 1030" o:spid="_x0000_s1026" o:spt="202" type="#_x0000_t202" style="position:absolute;left:0pt;margin-top:0pt;height:17.05pt;width:116.85pt;mso-position-horizontal:center;mso-position-horizontal-relative:margin;z-index:251659264;mso-width-relative:page;mso-height-relative:page;" filled="f" stroked="f" coordsize="21600,21600" o:gfxdata="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u7FhdUAAAAEAQAADwAAAAAA&#10;AAABACAAAAAiAAAAZHJzL2Rvd25yZXYueG1sUEsBAhQAFAAAAAgAh07iQEGfet/dAQAAqQMAAA4A&#10;AAAAAAAAAQAgAAAAJAEAAGRycy9lMm9Eb2MueG1sUEsFBgAAAAAGAAYAWQEAAHMFAAAAAA==&#10;">
              <v:fill on="f" focussize="0,0"/>
              <v:stroke on="f"/>
              <v:imagedata o:title=""/>
              <o:lock v:ext="edit" aspectratio="f"/>
              <v:textbox inset="0mm,0mm,0mm,0mm">
                <w:txbxContent>
                  <w:p w14:paraId="7EA94181">
                    <w:pPr>
                      <w:pStyle w:val="42"/>
                      <w:rPr>
                        <w:rFonts w:hint="eastAsia" w:ascii="宋体" w:hAnsi="宋体" w:eastAsia="宋体" w:cs="宋体"/>
                        <w:sz w:val="26"/>
                        <w:szCs w:val="26"/>
                      </w:rPr>
                    </w:pPr>
                    <w:r>
                      <w:rPr>
                        <w:rFonts w:hint="eastAsia" w:ascii="宋体" w:hAnsi="宋体" w:eastAsia="宋体" w:cs="宋体"/>
                        <w:sz w:val="26"/>
                        <w:szCs w:val="26"/>
                      </w:rPr>
                      <w:t xml:space="preserve">第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47</w:t>
                    </w:r>
                    <w:r>
                      <w:rPr>
                        <w:rFonts w:hint="eastAsia" w:ascii="宋体" w:hAnsi="宋体" w:eastAsia="宋体" w:cs="宋体"/>
                        <w:sz w:val="26"/>
                        <w:szCs w:val="26"/>
                      </w:rPr>
                      <w:fldChar w:fldCharType="end"/>
                    </w:r>
                    <w:r>
                      <w:rPr>
                        <w:rFonts w:hint="eastAsia" w:ascii="宋体" w:hAnsi="宋体" w:eastAsia="宋体" w:cs="宋体"/>
                        <w:sz w:val="26"/>
                        <w:szCs w:val="26"/>
                      </w:rPr>
                      <w:t xml:space="preserve"> 页 共 </w:t>
                    </w:r>
                    <w:r>
                      <w:rPr>
                        <w:rFonts w:hint="eastAsia" w:ascii="宋体" w:hAnsi="宋体" w:cs="宋体"/>
                        <w:sz w:val="26"/>
                        <w:szCs w:val="26"/>
                        <w:lang w:val="en-US" w:eastAsia="zh-CN"/>
                      </w:rPr>
                      <w:t>72</w:t>
                    </w:r>
                    <w:r>
                      <w:rPr>
                        <w:rFonts w:hint="eastAsia" w:ascii="宋体" w:hAnsi="宋体" w:eastAsia="宋体" w:cs="宋体"/>
                        <w:sz w:val="26"/>
                        <w:szCs w:val="26"/>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9669">
    <w:pPr>
      <w:snapToGrid w:val="0"/>
      <w:jc w:val="center"/>
      <w:rPr>
        <w:rFonts w:hint="eastAsia"/>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214630</wp:posOffset>
              </wp:positionV>
              <wp:extent cx="5778500" cy="6350"/>
              <wp:effectExtent l="0" t="22225" r="12700" b="32385"/>
              <wp:wrapNone/>
              <wp:docPr id="59" name="直线 1033"/>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3" o:spid="_x0000_s1026" o:spt="20" style="position:absolute;left:0pt;margin-left:0.2pt;margin-top:16.9pt;height:0.5pt;width:455pt;z-index:251660288;mso-width-relative:page;mso-height-relative:page;" filled="f" stroked="t" coordsize="21600,21600" o:gfxdata="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HCANQAAAAGAQAADwAAAAAAAAABACAAAAAiAAAAZHJzL2Rvd25yZXYueG1sUEsBAhQA&#10;FAAAAAgAh07iQLIiog72AQAA6QMAAA4AAAAAAAAAAQAgAAAAIwEAAGRycy9lMm9Eb2MueG1sUEsF&#10;BgAAAAAGAAYAWQEAAIsFAAAAAA==&#10;">
              <v:fill on="f" focussize="0,0"/>
              <v:stroke weight="3.5pt" color="#000000" linestyle="thinThick" joinstyle="round"/>
              <v:imagedata o:title=""/>
              <o:lock v:ext="edit" aspectratio="f"/>
            </v:line>
          </w:pict>
        </mc:Fallback>
      </mc:AlternateContent>
    </w:r>
    <w:r>
      <w:rPr>
        <w:rFonts w:hint="eastAsia" w:ascii="宋体" w:hAnsi="宋体" w:cs="宋体"/>
        <w:sz w:val="26"/>
        <w:szCs w:val="26"/>
        <w:lang w:eastAsia="zh-CN"/>
      </w:rPr>
      <w:t>遂昌县竹产业共富产业园项目——炭化炉设备采购及安装</w:t>
    </w:r>
    <w:r>
      <w:rPr>
        <w:rFonts w:hint="eastAsia"/>
        <w:sz w:val="26"/>
        <w:szCs w:val="26"/>
      </w:rPr>
      <w:t>公开</w:t>
    </w:r>
    <w:r>
      <w:rPr>
        <w:rFonts w:hint="eastAsia" w:ascii="宋体" w:hAnsi="宋体" w:cs="宋体"/>
        <w:sz w:val="26"/>
        <w:szCs w:val="26"/>
        <w:lang w:val="en-US" w:eastAsia="zh-CN"/>
      </w:rPr>
      <w:t>采购</w:t>
    </w:r>
    <w:r>
      <w:rPr>
        <w:rFonts w:hint="eastAsia"/>
        <w:sz w:val="26"/>
        <w:szCs w:val="26"/>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88B3">
    <w:pPr>
      <w:pStyle w:val="44"/>
      <w:tabs>
        <w:tab w:val="clear" w:pos="4153"/>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526CF">
    <w:pPr>
      <w:keepNext w:val="0"/>
      <w:keepLines w:val="0"/>
      <w:pageBreakBefore w:val="0"/>
      <w:widowControl/>
      <w:kinsoku/>
      <w:wordWrap/>
      <w:overflowPunct/>
      <w:topLinePunct w:val="0"/>
      <w:bidi w:val="0"/>
      <w:adjustRightInd/>
      <w:snapToGrid w:val="0"/>
      <w:spacing w:line="360" w:lineRule="auto"/>
      <w:jc w:val="center"/>
      <w:textAlignment w:val="auto"/>
      <w:rPr>
        <w:rFonts w:hint="eastAsia"/>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237490</wp:posOffset>
              </wp:positionV>
              <wp:extent cx="5778500" cy="6350"/>
              <wp:effectExtent l="0" t="22225" r="12700" b="32385"/>
              <wp:wrapNone/>
              <wp:docPr id="62" name="直线 1031"/>
              <wp:cNvGraphicFramePr/>
              <a:graphic xmlns:a="http://schemas.openxmlformats.org/drawingml/2006/main">
                <a:graphicData uri="http://schemas.microsoft.com/office/word/2010/wordprocessingShape">
                  <wps:wsp>
                    <wps:cNvCnPr/>
                    <wps:spPr>
                      <a:xfrm>
                        <a:off x="0" y="0"/>
                        <a:ext cx="5778500" cy="6350"/>
                      </a:xfrm>
                      <a:prstGeom prst="line">
                        <a:avLst/>
                      </a:prstGeom>
                      <a:ln w="44450" cap="flat" cmpd="thinThick">
                        <a:solidFill>
                          <a:srgbClr val="000000"/>
                        </a:solidFill>
                        <a:prstDash val="solid"/>
                        <a:headEnd type="none" w="med" len="med"/>
                        <a:tailEnd type="none" w="med" len="med"/>
                      </a:ln>
                    </wps:spPr>
                    <wps:bodyPr upright="1"/>
                  </wps:wsp>
                </a:graphicData>
              </a:graphic>
            </wp:anchor>
          </w:drawing>
        </mc:Choice>
        <mc:Fallback>
          <w:pict>
            <v:line id="直线 1031" o:spid="_x0000_s1026" o:spt="20" style="position:absolute;left:0pt;margin-left:0.75pt;margin-top:18.7pt;height:0.5pt;width:455pt;z-index:251663360;mso-width-relative:page;mso-height-relative:page;" filled="f" stroked="t" coordsize="21600,21600" o:gfxdata="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R1/sNUAAAAHAQAADwAAAAAAAAABACAAAAAiAAAAZHJzL2Rvd25yZXYueG1sUEsBAhQA&#10;FAAAAAgAh07iQFOYVoP1AQAA6QMAAA4AAAAAAAAAAQAgAAAAJAEAAGRycy9lMm9Eb2MueG1sUEsF&#10;BgAAAAAGAAYAWQEAAIsFAAAAAA==&#10;">
              <v:fill on="f" focussize="0,0"/>
              <v:stroke weight="3.5pt" color="#000000" linestyle="thinThick" joinstyle="round"/>
              <v:imagedata o:title=""/>
              <o:lock v:ext="edit" aspectratio="f"/>
            </v:line>
          </w:pict>
        </mc:Fallback>
      </mc:AlternateContent>
    </w:r>
    <w:r>
      <w:rPr>
        <w:rFonts w:hint="eastAsia" w:ascii="宋体" w:hAnsi="宋体" w:cs="宋体"/>
        <w:sz w:val="26"/>
        <w:szCs w:val="26"/>
        <w:lang w:eastAsia="zh-CN"/>
      </w:rPr>
      <w:t>遂昌县竹产业共富产业园项目</w:t>
    </w:r>
    <w:r>
      <w:rPr>
        <w:rFonts w:hint="eastAsia" w:ascii="宋体" w:hAnsi="宋体" w:cs="宋体"/>
        <w:sz w:val="26"/>
        <w:szCs w:val="26"/>
        <w:lang w:val="en-US" w:eastAsia="zh-CN"/>
      </w:rPr>
      <w:t>——</w:t>
    </w:r>
    <w:r>
      <w:rPr>
        <w:rFonts w:hint="eastAsia" w:ascii="宋体" w:hAnsi="宋体" w:cs="宋体"/>
        <w:sz w:val="26"/>
        <w:szCs w:val="26"/>
        <w:lang w:eastAsia="zh-CN"/>
      </w:rPr>
      <w:t>炭化炉设备采购及安装</w:t>
    </w:r>
    <w:r>
      <w:rPr>
        <w:rFonts w:hint="eastAsia" w:ascii="宋体" w:hAnsi="宋体" w:cs="宋体"/>
        <w:sz w:val="26"/>
        <w:szCs w:val="26"/>
        <w:lang w:val="en-US" w:eastAsia="zh-CN"/>
      </w:rPr>
      <w:t>采购</w:t>
    </w:r>
    <w:r>
      <w:rPr>
        <w:rFonts w:hint="eastAsia"/>
        <w:sz w:val="26"/>
        <w:szCs w:val="2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1D04A"/>
    <w:multiLevelType w:val="singleLevel"/>
    <w:tmpl w:val="E391D04A"/>
    <w:lvl w:ilvl="0" w:tentative="0">
      <w:start w:val="1"/>
      <w:numFmt w:val="decimal"/>
      <w:lvlText w:val="%1."/>
      <w:lvlJc w:val="left"/>
      <w:pPr>
        <w:ind w:left="283" w:hanging="283"/>
      </w:pPr>
      <w:rPr>
        <w:rFonts w:hint="default" w:ascii="仿宋" w:hAnsi="仿宋" w:eastAsia="仿宋" w:cs="仿宋"/>
        <w:sz w:val="24"/>
        <w:szCs w:val="24"/>
      </w:rPr>
    </w:lvl>
  </w:abstractNum>
  <w:abstractNum w:abstractNumId="1">
    <w:nsid w:val="E73425E5"/>
    <w:multiLevelType w:val="singleLevel"/>
    <w:tmpl w:val="E73425E5"/>
    <w:lvl w:ilvl="0" w:tentative="0">
      <w:start w:val="2"/>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3">
    <w:nsid w:val="0000000A"/>
    <w:multiLevelType w:val="multilevel"/>
    <w:tmpl w:val="0000000A"/>
    <w:lvl w:ilvl="0" w:tentative="0">
      <w:start w:val="1"/>
      <w:numFmt w:val="none"/>
      <w:pStyle w:val="359"/>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pStyle w:val="165"/>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367"/>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476"/>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3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330"/>
      <w:lvlText w:val="%1."/>
      <w:lvlJc w:val="left"/>
      <w:pPr>
        <w:tabs>
          <w:tab w:val="left" w:pos="720"/>
        </w:tabs>
        <w:ind w:left="720" w:hanging="720"/>
      </w:pPr>
      <w:rPr>
        <w:rFonts w:hint="default"/>
      </w:rPr>
    </w:lvl>
    <w:lvl w:ilvl="1" w:tentative="0">
      <w:start w:val="1"/>
      <w:numFmt w:val="decimal"/>
      <w:pStyle w:val="178"/>
      <w:lvlText w:val="%2."/>
      <w:lvlJc w:val="left"/>
      <w:pPr>
        <w:tabs>
          <w:tab w:val="left" w:pos="720"/>
        </w:tabs>
        <w:ind w:left="720" w:hanging="720"/>
      </w:pPr>
      <w:rPr>
        <w:rFonts w:hint="default" w:ascii="Arial (W1)" w:hAnsi="Arial (W1)"/>
        <w:b/>
        <w:i w:val="0"/>
        <w:sz w:val="28"/>
      </w:rPr>
    </w:lvl>
    <w:lvl w:ilvl="2" w:tentative="0">
      <w:start w:val="1"/>
      <w:numFmt w:val="decimal"/>
      <w:pStyle w:val="209"/>
      <w:lvlText w:val="%1.%3."/>
      <w:lvlJc w:val="left"/>
      <w:pPr>
        <w:tabs>
          <w:tab w:val="left" w:pos="720"/>
        </w:tabs>
        <w:ind w:left="720" w:hanging="720"/>
      </w:pPr>
      <w:rPr>
        <w:rFonts w:hint="default"/>
      </w:rPr>
    </w:lvl>
    <w:lvl w:ilvl="3" w:tentative="0">
      <w:start w:val="1"/>
      <w:numFmt w:val="decimal"/>
      <w:pStyle w:val="483"/>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43"/>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40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9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DBE92DB"/>
    <w:multiLevelType w:val="singleLevel"/>
    <w:tmpl w:val="0DBE92DB"/>
    <w:lvl w:ilvl="0" w:tentative="0">
      <w:start w:val="1"/>
      <w:numFmt w:val="decimal"/>
      <w:suff w:val="nothing"/>
      <w:lvlText w:val="（%1）"/>
      <w:lvlJc w:val="left"/>
    </w:lvl>
  </w:abstractNum>
  <w:abstractNum w:abstractNumId="14">
    <w:nsid w:val="1AA728CC"/>
    <w:multiLevelType w:val="multilevel"/>
    <w:tmpl w:val="1AA728CC"/>
    <w:lvl w:ilvl="0" w:tentative="0">
      <w:start w:val="1"/>
      <w:numFmt w:val="lowerLetter"/>
      <w:lvlText w:val="%1)"/>
      <w:lvlJc w:val="left"/>
      <w:pPr>
        <w:ind w:left="420" w:hanging="420"/>
      </w:pPr>
    </w:lvl>
    <w:lvl w:ilvl="1" w:tentative="0">
      <w:start w:val="1"/>
      <w:numFmt w:val="lowerLetter"/>
      <w:pStyle w:val="244"/>
      <w:lvlText w:val="%2)"/>
      <w:lvlJc w:val="left"/>
      <w:pPr>
        <w:ind w:left="840" w:hanging="420"/>
      </w:pPr>
    </w:lvl>
    <w:lvl w:ilvl="2" w:tentative="0">
      <w:start w:val="1"/>
      <w:numFmt w:val="lowerRoman"/>
      <w:pStyle w:val="271"/>
      <w:lvlText w:val="%3."/>
      <w:lvlJc w:val="right"/>
      <w:pPr>
        <w:ind w:left="1260" w:hanging="420"/>
      </w:pPr>
    </w:lvl>
    <w:lvl w:ilvl="3" w:tentative="0">
      <w:start w:val="1"/>
      <w:numFmt w:val="decimal"/>
      <w:pStyle w:val="382"/>
      <w:lvlText w:val="%4."/>
      <w:lvlJc w:val="left"/>
      <w:pPr>
        <w:ind w:left="1680" w:hanging="420"/>
      </w:pPr>
    </w:lvl>
    <w:lvl w:ilvl="4" w:tentative="0">
      <w:start w:val="1"/>
      <w:numFmt w:val="lowerLetter"/>
      <w:pStyle w:val="428"/>
      <w:lvlText w:val="%5)"/>
      <w:lvlJc w:val="left"/>
      <w:pPr>
        <w:ind w:left="2100" w:hanging="420"/>
      </w:pPr>
    </w:lvl>
    <w:lvl w:ilvl="5" w:tentative="0">
      <w:start w:val="1"/>
      <w:numFmt w:val="lowerRoman"/>
      <w:pStyle w:val="468"/>
      <w:lvlText w:val="%6."/>
      <w:lvlJc w:val="right"/>
      <w:pPr>
        <w:ind w:left="2520" w:hanging="420"/>
      </w:pPr>
    </w:lvl>
    <w:lvl w:ilvl="6" w:tentative="0">
      <w:start w:val="1"/>
      <w:numFmt w:val="decimal"/>
      <w:pStyle w:val="371"/>
      <w:lvlText w:val="%7."/>
      <w:lvlJc w:val="left"/>
      <w:pPr>
        <w:ind w:left="2940" w:hanging="420"/>
      </w:pPr>
    </w:lvl>
    <w:lvl w:ilvl="7" w:tentative="0">
      <w:start w:val="1"/>
      <w:numFmt w:val="lowerLetter"/>
      <w:pStyle w:val="320"/>
      <w:lvlText w:val="%8)"/>
      <w:lvlJc w:val="left"/>
      <w:pPr>
        <w:ind w:left="3360" w:hanging="420"/>
      </w:pPr>
    </w:lvl>
    <w:lvl w:ilvl="8" w:tentative="0">
      <w:start w:val="1"/>
      <w:numFmt w:val="lowerRoman"/>
      <w:pStyle w:val="291"/>
      <w:lvlText w:val="%9."/>
      <w:lvlJc w:val="right"/>
      <w:pPr>
        <w:ind w:left="3780" w:hanging="420"/>
      </w:pPr>
    </w:lvl>
  </w:abstractNum>
  <w:abstractNum w:abstractNumId="15">
    <w:nsid w:val="272A1EE0"/>
    <w:multiLevelType w:val="multilevel"/>
    <w:tmpl w:val="272A1EE0"/>
    <w:lvl w:ilvl="0" w:tentative="0">
      <w:start w:val="1"/>
      <w:numFmt w:val="lowerLetter"/>
      <w:pStyle w:val="252"/>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6">
    <w:nsid w:val="3B377FBB"/>
    <w:multiLevelType w:val="singleLevel"/>
    <w:tmpl w:val="3B377FBB"/>
    <w:lvl w:ilvl="0" w:tentative="0">
      <w:start w:val="8"/>
      <w:numFmt w:val="decimal"/>
      <w:lvlText w:val="%1."/>
      <w:lvlJc w:val="left"/>
      <w:pPr>
        <w:tabs>
          <w:tab w:val="left" w:pos="312"/>
        </w:tabs>
      </w:pPr>
    </w:lvl>
  </w:abstractNum>
  <w:abstractNum w:abstractNumId="17">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6260FA"/>
    <w:multiLevelType w:val="multilevel"/>
    <w:tmpl w:val="646260FA"/>
    <w:lvl w:ilvl="0" w:tentative="0">
      <w:start w:val="1"/>
      <w:numFmt w:val="decimal"/>
      <w:pStyle w:val="419"/>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2"/>
  </w:num>
  <w:num w:numId="3">
    <w:abstractNumId w:val="5"/>
  </w:num>
  <w:num w:numId="4">
    <w:abstractNumId w:val="9"/>
  </w:num>
  <w:num w:numId="5">
    <w:abstractNumId w:val="14"/>
  </w:num>
  <w:num w:numId="6">
    <w:abstractNumId w:val="15"/>
  </w:num>
  <w:num w:numId="7">
    <w:abstractNumId w:val="12"/>
  </w:num>
  <w:num w:numId="8">
    <w:abstractNumId w:val="10"/>
  </w:num>
  <w:num w:numId="9">
    <w:abstractNumId w:val="8"/>
  </w:num>
  <w:num w:numId="10">
    <w:abstractNumId w:val="3"/>
  </w:num>
  <w:num w:numId="11">
    <w:abstractNumId w:val="6"/>
  </w:num>
  <w:num w:numId="12">
    <w:abstractNumId w:val="11"/>
  </w:num>
  <w:num w:numId="13">
    <w:abstractNumId w:val="18"/>
  </w:num>
  <w:num w:numId="14">
    <w:abstractNumId w:val="7"/>
  </w:num>
  <w:num w:numId="15">
    <w:abstractNumId w:val="17"/>
  </w:num>
  <w:num w:numId="16">
    <w:abstractNumId w:val="0"/>
  </w:num>
  <w:num w:numId="17">
    <w:abstractNumId w:val="13"/>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172A27"/>
    <w:rsid w:val="00000D3F"/>
    <w:rsid w:val="00001368"/>
    <w:rsid w:val="000019B9"/>
    <w:rsid w:val="00003887"/>
    <w:rsid w:val="00003DCF"/>
    <w:rsid w:val="00004A1C"/>
    <w:rsid w:val="00004EA4"/>
    <w:rsid w:val="000054AD"/>
    <w:rsid w:val="00005D4A"/>
    <w:rsid w:val="00005FA2"/>
    <w:rsid w:val="00006169"/>
    <w:rsid w:val="00006B4E"/>
    <w:rsid w:val="00006DDD"/>
    <w:rsid w:val="00007860"/>
    <w:rsid w:val="00010879"/>
    <w:rsid w:val="00010D30"/>
    <w:rsid w:val="00011304"/>
    <w:rsid w:val="0001144A"/>
    <w:rsid w:val="0001144F"/>
    <w:rsid w:val="00011513"/>
    <w:rsid w:val="00012E6D"/>
    <w:rsid w:val="0001346E"/>
    <w:rsid w:val="000141D1"/>
    <w:rsid w:val="000144DC"/>
    <w:rsid w:val="00014AC7"/>
    <w:rsid w:val="00016FE2"/>
    <w:rsid w:val="0002128C"/>
    <w:rsid w:val="0002186A"/>
    <w:rsid w:val="000227A9"/>
    <w:rsid w:val="000232D0"/>
    <w:rsid w:val="00024BCF"/>
    <w:rsid w:val="000252FD"/>
    <w:rsid w:val="0002609E"/>
    <w:rsid w:val="00027D47"/>
    <w:rsid w:val="00027EBE"/>
    <w:rsid w:val="000300A6"/>
    <w:rsid w:val="000305AD"/>
    <w:rsid w:val="00031D7C"/>
    <w:rsid w:val="0003300E"/>
    <w:rsid w:val="0003452C"/>
    <w:rsid w:val="00034868"/>
    <w:rsid w:val="00035C08"/>
    <w:rsid w:val="00035C9C"/>
    <w:rsid w:val="00036B7E"/>
    <w:rsid w:val="0003776A"/>
    <w:rsid w:val="00037782"/>
    <w:rsid w:val="00040A06"/>
    <w:rsid w:val="00040E34"/>
    <w:rsid w:val="00041ABD"/>
    <w:rsid w:val="00042BDC"/>
    <w:rsid w:val="00044EFC"/>
    <w:rsid w:val="00045E9D"/>
    <w:rsid w:val="0004606F"/>
    <w:rsid w:val="00046646"/>
    <w:rsid w:val="00046CC7"/>
    <w:rsid w:val="0004706F"/>
    <w:rsid w:val="00051168"/>
    <w:rsid w:val="00051872"/>
    <w:rsid w:val="000523C3"/>
    <w:rsid w:val="0005274F"/>
    <w:rsid w:val="00052825"/>
    <w:rsid w:val="00052ED3"/>
    <w:rsid w:val="000533EF"/>
    <w:rsid w:val="00053570"/>
    <w:rsid w:val="000552F1"/>
    <w:rsid w:val="000564E5"/>
    <w:rsid w:val="0005682D"/>
    <w:rsid w:val="0005708D"/>
    <w:rsid w:val="00060105"/>
    <w:rsid w:val="0006021D"/>
    <w:rsid w:val="00060C3E"/>
    <w:rsid w:val="000611BF"/>
    <w:rsid w:val="0006128F"/>
    <w:rsid w:val="00061329"/>
    <w:rsid w:val="000629CB"/>
    <w:rsid w:val="000633DD"/>
    <w:rsid w:val="00063CA0"/>
    <w:rsid w:val="000643EB"/>
    <w:rsid w:val="00064C8C"/>
    <w:rsid w:val="0006566F"/>
    <w:rsid w:val="000662D5"/>
    <w:rsid w:val="00066F33"/>
    <w:rsid w:val="00071707"/>
    <w:rsid w:val="00071829"/>
    <w:rsid w:val="000720A2"/>
    <w:rsid w:val="00073011"/>
    <w:rsid w:val="00073189"/>
    <w:rsid w:val="00073511"/>
    <w:rsid w:val="0007419F"/>
    <w:rsid w:val="000747D9"/>
    <w:rsid w:val="00075C0A"/>
    <w:rsid w:val="00080346"/>
    <w:rsid w:val="000805B2"/>
    <w:rsid w:val="00080609"/>
    <w:rsid w:val="000808D4"/>
    <w:rsid w:val="000813FA"/>
    <w:rsid w:val="00082DFD"/>
    <w:rsid w:val="00082ECF"/>
    <w:rsid w:val="00083823"/>
    <w:rsid w:val="0008440C"/>
    <w:rsid w:val="000844D5"/>
    <w:rsid w:val="00087119"/>
    <w:rsid w:val="0009020B"/>
    <w:rsid w:val="0009031B"/>
    <w:rsid w:val="00092744"/>
    <w:rsid w:val="000927BA"/>
    <w:rsid w:val="00092B61"/>
    <w:rsid w:val="000930E1"/>
    <w:rsid w:val="00093407"/>
    <w:rsid w:val="00093559"/>
    <w:rsid w:val="00093AB1"/>
    <w:rsid w:val="000954B3"/>
    <w:rsid w:val="00095EA6"/>
    <w:rsid w:val="00096AD3"/>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802"/>
    <w:rsid w:val="000B083C"/>
    <w:rsid w:val="000B118B"/>
    <w:rsid w:val="000B198C"/>
    <w:rsid w:val="000B1CBE"/>
    <w:rsid w:val="000B21D4"/>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23E"/>
    <w:rsid w:val="000C65ED"/>
    <w:rsid w:val="000C68CB"/>
    <w:rsid w:val="000C69BF"/>
    <w:rsid w:val="000C6E4A"/>
    <w:rsid w:val="000C7F0D"/>
    <w:rsid w:val="000D03A1"/>
    <w:rsid w:val="000D0627"/>
    <w:rsid w:val="000D07C3"/>
    <w:rsid w:val="000D09E8"/>
    <w:rsid w:val="000D2092"/>
    <w:rsid w:val="000D28D5"/>
    <w:rsid w:val="000D3366"/>
    <w:rsid w:val="000D4B1F"/>
    <w:rsid w:val="000D4DA7"/>
    <w:rsid w:val="000D4DCB"/>
    <w:rsid w:val="000D55DC"/>
    <w:rsid w:val="000D57E2"/>
    <w:rsid w:val="000D6D60"/>
    <w:rsid w:val="000D72E2"/>
    <w:rsid w:val="000E12CA"/>
    <w:rsid w:val="000E1CFF"/>
    <w:rsid w:val="000E61C3"/>
    <w:rsid w:val="000E7E59"/>
    <w:rsid w:val="000E7EF6"/>
    <w:rsid w:val="000F038E"/>
    <w:rsid w:val="000F1C8B"/>
    <w:rsid w:val="000F2651"/>
    <w:rsid w:val="000F27C9"/>
    <w:rsid w:val="000F326C"/>
    <w:rsid w:val="000F3830"/>
    <w:rsid w:val="000F3AED"/>
    <w:rsid w:val="000F3D25"/>
    <w:rsid w:val="000F441D"/>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0EA"/>
    <w:rsid w:val="001241FA"/>
    <w:rsid w:val="001243E3"/>
    <w:rsid w:val="00124508"/>
    <w:rsid w:val="001247E0"/>
    <w:rsid w:val="00124A87"/>
    <w:rsid w:val="00124E1B"/>
    <w:rsid w:val="00124F19"/>
    <w:rsid w:val="001257EE"/>
    <w:rsid w:val="00125A04"/>
    <w:rsid w:val="00126B21"/>
    <w:rsid w:val="00126E7A"/>
    <w:rsid w:val="00126F46"/>
    <w:rsid w:val="001273DF"/>
    <w:rsid w:val="00127D33"/>
    <w:rsid w:val="00130C8C"/>
    <w:rsid w:val="00132201"/>
    <w:rsid w:val="00132831"/>
    <w:rsid w:val="001329BD"/>
    <w:rsid w:val="00133229"/>
    <w:rsid w:val="0013516A"/>
    <w:rsid w:val="00137BCB"/>
    <w:rsid w:val="001400CA"/>
    <w:rsid w:val="00140178"/>
    <w:rsid w:val="00140995"/>
    <w:rsid w:val="001410D2"/>
    <w:rsid w:val="00141659"/>
    <w:rsid w:val="001439A4"/>
    <w:rsid w:val="00143D8A"/>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25A"/>
    <w:rsid w:val="00160B10"/>
    <w:rsid w:val="00160DB6"/>
    <w:rsid w:val="00160F51"/>
    <w:rsid w:val="00161135"/>
    <w:rsid w:val="00161146"/>
    <w:rsid w:val="00162D87"/>
    <w:rsid w:val="00163244"/>
    <w:rsid w:val="001632A0"/>
    <w:rsid w:val="00163388"/>
    <w:rsid w:val="001650B8"/>
    <w:rsid w:val="001669B5"/>
    <w:rsid w:val="00167310"/>
    <w:rsid w:val="00170980"/>
    <w:rsid w:val="00170F02"/>
    <w:rsid w:val="001712BD"/>
    <w:rsid w:val="00171CB5"/>
    <w:rsid w:val="001722EF"/>
    <w:rsid w:val="00172A27"/>
    <w:rsid w:val="00172AC6"/>
    <w:rsid w:val="001736A4"/>
    <w:rsid w:val="00173C6F"/>
    <w:rsid w:val="00173E25"/>
    <w:rsid w:val="0017550E"/>
    <w:rsid w:val="00176468"/>
    <w:rsid w:val="001765DF"/>
    <w:rsid w:val="00176BD0"/>
    <w:rsid w:val="00177414"/>
    <w:rsid w:val="0017789C"/>
    <w:rsid w:val="00180851"/>
    <w:rsid w:val="00180BBE"/>
    <w:rsid w:val="00181833"/>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028D"/>
    <w:rsid w:val="001B2375"/>
    <w:rsid w:val="001B2D1C"/>
    <w:rsid w:val="001B3F56"/>
    <w:rsid w:val="001B48C9"/>
    <w:rsid w:val="001B5253"/>
    <w:rsid w:val="001B5634"/>
    <w:rsid w:val="001B7105"/>
    <w:rsid w:val="001B7422"/>
    <w:rsid w:val="001C114E"/>
    <w:rsid w:val="001C39A6"/>
    <w:rsid w:val="001C5365"/>
    <w:rsid w:val="001C6217"/>
    <w:rsid w:val="001C6CE5"/>
    <w:rsid w:val="001C74D0"/>
    <w:rsid w:val="001C7931"/>
    <w:rsid w:val="001D1340"/>
    <w:rsid w:val="001D2438"/>
    <w:rsid w:val="001D24DC"/>
    <w:rsid w:val="001D2AF5"/>
    <w:rsid w:val="001D3557"/>
    <w:rsid w:val="001D3EA5"/>
    <w:rsid w:val="001D420C"/>
    <w:rsid w:val="001D4215"/>
    <w:rsid w:val="001D4F84"/>
    <w:rsid w:val="001D678F"/>
    <w:rsid w:val="001E03CA"/>
    <w:rsid w:val="001E104C"/>
    <w:rsid w:val="001E192B"/>
    <w:rsid w:val="001E2AC8"/>
    <w:rsid w:val="001E413D"/>
    <w:rsid w:val="001E671D"/>
    <w:rsid w:val="001E6DEA"/>
    <w:rsid w:val="001E6FAA"/>
    <w:rsid w:val="001E7257"/>
    <w:rsid w:val="001F2338"/>
    <w:rsid w:val="001F2B7D"/>
    <w:rsid w:val="001F36B3"/>
    <w:rsid w:val="001F3915"/>
    <w:rsid w:val="001F549F"/>
    <w:rsid w:val="001F5D25"/>
    <w:rsid w:val="001F7D7F"/>
    <w:rsid w:val="001F7E5F"/>
    <w:rsid w:val="00200B91"/>
    <w:rsid w:val="002015C6"/>
    <w:rsid w:val="002024D4"/>
    <w:rsid w:val="0020367B"/>
    <w:rsid w:val="00203AC4"/>
    <w:rsid w:val="00203FAA"/>
    <w:rsid w:val="0020439D"/>
    <w:rsid w:val="00204AF9"/>
    <w:rsid w:val="00205458"/>
    <w:rsid w:val="00206B54"/>
    <w:rsid w:val="002103C8"/>
    <w:rsid w:val="00210450"/>
    <w:rsid w:val="002120F8"/>
    <w:rsid w:val="0021267F"/>
    <w:rsid w:val="00212F49"/>
    <w:rsid w:val="00213B47"/>
    <w:rsid w:val="00214DD1"/>
    <w:rsid w:val="00214FB5"/>
    <w:rsid w:val="00215982"/>
    <w:rsid w:val="00215EFE"/>
    <w:rsid w:val="0021696E"/>
    <w:rsid w:val="0021767C"/>
    <w:rsid w:val="00220410"/>
    <w:rsid w:val="00220826"/>
    <w:rsid w:val="002220B0"/>
    <w:rsid w:val="002226BA"/>
    <w:rsid w:val="00224393"/>
    <w:rsid w:val="0022563D"/>
    <w:rsid w:val="00226AE7"/>
    <w:rsid w:val="002272D2"/>
    <w:rsid w:val="002276AE"/>
    <w:rsid w:val="00227A3B"/>
    <w:rsid w:val="00227FBD"/>
    <w:rsid w:val="00230697"/>
    <w:rsid w:val="00230C9D"/>
    <w:rsid w:val="00231E10"/>
    <w:rsid w:val="0023284B"/>
    <w:rsid w:val="00233A18"/>
    <w:rsid w:val="00234573"/>
    <w:rsid w:val="002346E6"/>
    <w:rsid w:val="00234D43"/>
    <w:rsid w:val="00236124"/>
    <w:rsid w:val="002374D5"/>
    <w:rsid w:val="002406B1"/>
    <w:rsid w:val="00240942"/>
    <w:rsid w:val="00240DB5"/>
    <w:rsid w:val="00240E80"/>
    <w:rsid w:val="00242741"/>
    <w:rsid w:val="00242798"/>
    <w:rsid w:val="0024301D"/>
    <w:rsid w:val="00243EF9"/>
    <w:rsid w:val="00244DA9"/>
    <w:rsid w:val="002456F9"/>
    <w:rsid w:val="00245ECC"/>
    <w:rsid w:val="00247559"/>
    <w:rsid w:val="0025036F"/>
    <w:rsid w:val="00250A73"/>
    <w:rsid w:val="00250C76"/>
    <w:rsid w:val="00250DCC"/>
    <w:rsid w:val="002526A6"/>
    <w:rsid w:val="00252C81"/>
    <w:rsid w:val="00253286"/>
    <w:rsid w:val="002543E1"/>
    <w:rsid w:val="00254CDB"/>
    <w:rsid w:val="00255204"/>
    <w:rsid w:val="00256CD1"/>
    <w:rsid w:val="002574BC"/>
    <w:rsid w:val="00257A8A"/>
    <w:rsid w:val="00260B9D"/>
    <w:rsid w:val="002627B4"/>
    <w:rsid w:val="0026303D"/>
    <w:rsid w:val="002631A2"/>
    <w:rsid w:val="0026396C"/>
    <w:rsid w:val="002641DB"/>
    <w:rsid w:val="0026443F"/>
    <w:rsid w:val="0026458E"/>
    <w:rsid w:val="002648E7"/>
    <w:rsid w:val="00264CF3"/>
    <w:rsid w:val="00265C1B"/>
    <w:rsid w:val="00265E0D"/>
    <w:rsid w:val="00266441"/>
    <w:rsid w:val="0027001B"/>
    <w:rsid w:val="00270061"/>
    <w:rsid w:val="0027018D"/>
    <w:rsid w:val="00271BEF"/>
    <w:rsid w:val="0027275F"/>
    <w:rsid w:val="002736F3"/>
    <w:rsid w:val="00273D8B"/>
    <w:rsid w:val="002749CC"/>
    <w:rsid w:val="00275B8F"/>
    <w:rsid w:val="00276865"/>
    <w:rsid w:val="00276E0D"/>
    <w:rsid w:val="00277845"/>
    <w:rsid w:val="00277A29"/>
    <w:rsid w:val="002821F0"/>
    <w:rsid w:val="002822CE"/>
    <w:rsid w:val="0028290C"/>
    <w:rsid w:val="00284A17"/>
    <w:rsid w:val="00286199"/>
    <w:rsid w:val="00286F22"/>
    <w:rsid w:val="002904EA"/>
    <w:rsid w:val="0029097C"/>
    <w:rsid w:val="00290EFF"/>
    <w:rsid w:val="0029199D"/>
    <w:rsid w:val="00294A0E"/>
    <w:rsid w:val="00294AE2"/>
    <w:rsid w:val="00296EC7"/>
    <w:rsid w:val="00296F06"/>
    <w:rsid w:val="00297364"/>
    <w:rsid w:val="002A0415"/>
    <w:rsid w:val="002A06FB"/>
    <w:rsid w:val="002A16E2"/>
    <w:rsid w:val="002A2AD4"/>
    <w:rsid w:val="002A34F4"/>
    <w:rsid w:val="002A3D3F"/>
    <w:rsid w:val="002A52D2"/>
    <w:rsid w:val="002A5D19"/>
    <w:rsid w:val="002B08DA"/>
    <w:rsid w:val="002B19B9"/>
    <w:rsid w:val="002B1B2F"/>
    <w:rsid w:val="002B2419"/>
    <w:rsid w:val="002B2730"/>
    <w:rsid w:val="002B318B"/>
    <w:rsid w:val="002B3450"/>
    <w:rsid w:val="002B4036"/>
    <w:rsid w:val="002B5B4F"/>
    <w:rsid w:val="002B5EC4"/>
    <w:rsid w:val="002C0BF6"/>
    <w:rsid w:val="002C1F7E"/>
    <w:rsid w:val="002C22EC"/>
    <w:rsid w:val="002C26CE"/>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50CE"/>
    <w:rsid w:val="002D5774"/>
    <w:rsid w:val="002D6492"/>
    <w:rsid w:val="002D64AB"/>
    <w:rsid w:val="002D690D"/>
    <w:rsid w:val="002E0CE4"/>
    <w:rsid w:val="002E1BB3"/>
    <w:rsid w:val="002E27B4"/>
    <w:rsid w:val="002E2A8C"/>
    <w:rsid w:val="002E334D"/>
    <w:rsid w:val="002E5BBB"/>
    <w:rsid w:val="002E650E"/>
    <w:rsid w:val="002E6F83"/>
    <w:rsid w:val="002E76CA"/>
    <w:rsid w:val="002F0489"/>
    <w:rsid w:val="002F286E"/>
    <w:rsid w:val="002F2AEA"/>
    <w:rsid w:val="002F36F9"/>
    <w:rsid w:val="002F3DCE"/>
    <w:rsid w:val="002F4218"/>
    <w:rsid w:val="002F425B"/>
    <w:rsid w:val="002F435F"/>
    <w:rsid w:val="002F497F"/>
    <w:rsid w:val="002F55C3"/>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4E11"/>
    <w:rsid w:val="003151CC"/>
    <w:rsid w:val="003156B6"/>
    <w:rsid w:val="00315FF6"/>
    <w:rsid w:val="003163D1"/>
    <w:rsid w:val="00316674"/>
    <w:rsid w:val="00320758"/>
    <w:rsid w:val="003210AE"/>
    <w:rsid w:val="00322938"/>
    <w:rsid w:val="00324D93"/>
    <w:rsid w:val="003259B2"/>
    <w:rsid w:val="0032662E"/>
    <w:rsid w:val="003267B1"/>
    <w:rsid w:val="0032684B"/>
    <w:rsid w:val="00326DE3"/>
    <w:rsid w:val="003274D7"/>
    <w:rsid w:val="00330D3E"/>
    <w:rsid w:val="00331906"/>
    <w:rsid w:val="003323DC"/>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4151"/>
    <w:rsid w:val="003448BE"/>
    <w:rsid w:val="00344B7A"/>
    <w:rsid w:val="0034597A"/>
    <w:rsid w:val="0034637F"/>
    <w:rsid w:val="00346614"/>
    <w:rsid w:val="00346A1F"/>
    <w:rsid w:val="00346CE9"/>
    <w:rsid w:val="00347BF9"/>
    <w:rsid w:val="00347C43"/>
    <w:rsid w:val="0035188E"/>
    <w:rsid w:val="003518D9"/>
    <w:rsid w:val="00351B64"/>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EE3"/>
    <w:rsid w:val="00371B75"/>
    <w:rsid w:val="0037468D"/>
    <w:rsid w:val="00375582"/>
    <w:rsid w:val="003760A6"/>
    <w:rsid w:val="00376283"/>
    <w:rsid w:val="00380052"/>
    <w:rsid w:val="003803E1"/>
    <w:rsid w:val="00380C99"/>
    <w:rsid w:val="00380DC5"/>
    <w:rsid w:val="00382178"/>
    <w:rsid w:val="00382293"/>
    <w:rsid w:val="003854BA"/>
    <w:rsid w:val="00385574"/>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568D"/>
    <w:rsid w:val="003E56E5"/>
    <w:rsid w:val="003E6112"/>
    <w:rsid w:val="003E61B4"/>
    <w:rsid w:val="003E6F6E"/>
    <w:rsid w:val="003E7E98"/>
    <w:rsid w:val="003F13A0"/>
    <w:rsid w:val="003F14F8"/>
    <w:rsid w:val="003F1540"/>
    <w:rsid w:val="003F21BE"/>
    <w:rsid w:val="003F22A9"/>
    <w:rsid w:val="003F3011"/>
    <w:rsid w:val="003F3483"/>
    <w:rsid w:val="003F395C"/>
    <w:rsid w:val="003F3A15"/>
    <w:rsid w:val="003F3E63"/>
    <w:rsid w:val="003F4939"/>
    <w:rsid w:val="003F53B2"/>
    <w:rsid w:val="003F5437"/>
    <w:rsid w:val="003F5C04"/>
    <w:rsid w:val="003F6989"/>
    <w:rsid w:val="003F7595"/>
    <w:rsid w:val="0040059C"/>
    <w:rsid w:val="004008C6"/>
    <w:rsid w:val="004009D9"/>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2A7B"/>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EF3"/>
    <w:rsid w:val="004220F0"/>
    <w:rsid w:val="00423390"/>
    <w:rsid w:val="00423B7A"/>
    <w:rsid w:val="00424484"/>
    <w:rsid w:val="00424BCB"/>
    <w:rsid w:val="00424DB5"/>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FE1"/>
    <w:rsid w:val="00441134"/>
    <w:rsid w:val="00444723"/>
    <w:rsid w:val="0044483F"/>
    <w:rsid w:val="0044497B"/>
    <w:rsid w:val="00444AC8"/>
    <w:rsid w:val="00444FC0"/>
    <w:rsid w:val="004450C6"/>
    <w:rsid w:val="00445205"/>
    <w:rsid w:val="00445252"/>
    <w:rsid w:val="00445949"/>
    <w:rsid w:val="00445CE6"/>
    <w:rsid w:val="004473AB"/>
    <w:rsid w:val="00447DCA"/>
    <w:rsid w:val="00447EC1"/>
    <w:rsid w:val="0045003C"/>
    <w:rsid w:val="0045179E"/>
    <w:rsid w:val="004522C6"/>
    <w:rsid w:val="00454FDA"/>
    <w:rsid w:val="004573C1"/>
    <w:rsid w:val="004573DA"/>
    <w:rsid w:val="00461324"/>
    <w:rsid w:val="004616DB"/>
    <w:rsid w:val="00462394"/>
    <w:rsid w:val="004626A6"/>
    <w:rsid w:val="00463870"/>
    <w:rsid w:val="00463958"/>
    <w:rsid w:val="00463B8D"/>
    <w:rsid w:val="00463D24"/>
    <w:rsid w:val="004653D7"/>
    <w:rsid w:val="0046584B"/>
    <w:rsid w:val="00466DBD"/>
    <w:rsid w:val="00470F85"/>
    <w:rsid w:val="00471D94"/>
    <w:rsid w:val="00471E40"/>
    <w:rsid w:val="00472F89"/>
    <w:rsid w:val="0047431C"/>
    <w:rsid w:val="0047489C"/>
    <w:rsid w:val="00474E03"/>
    <w:rsid w:val="004763D1"/>
    <w:rsid w:val="00476823"/>
    <w:rsid w:val="004771EE"/>
    <w:rsid w:val="004775F5"/>
    <w:rsid w:val="0048187E"/>
    <w:rsid w:val="00481954"/>
    <w:rsid w:val="00481F1C"/>
    <w:rsid w:val="004829E4"/>
    <w:rsid w:val="004837EA"/>
    <w:rsid w:val="004838BE"/>
    <w:rsid w:val="0048528A"/>
    <w:rsid w:val="0048622C"/>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098"/>
    <w:rsid w:val="0049624A"/>
    <w:rsid w:val="004A1047"/>
    <w:rsid w:val="004A1079"/>
    <w:rsid w:val="004A289B"/>
    <w:rsid w:val="004A31D3"/>
    <w:rsid w:val="004A4060"/>
    <w:rsid w:val="004A4462"/>
    <w:rsid w:val="004A4650"/>
    <w:rsid w:val="004A471E"/>
    <w:rsid w:val="004A4877"/>
    <w:rsid w:val="004A4AC6"/>
    <w:rsid w:val="004A63B1"/>
    <w:rsid w:val="004A769F"/>
    <w:rsid w:val="004B09B9"/>
    <w:rsid w:val="004B0D0A"/>
    <w:rsid w:val="004B1C43"/>
    <w:rsid w:val="004B20DA"/>
    <w:rsid w:val="004B218D"/>
    <w:rsid w:val="004B3C56"/>
    <w:rsid w:val="004B3F08"/>
    <w:rsid w:val="004B45D4"/>
    <w:rsid w:val="004B4C6B"/>
    <w:rsid w:val="004B51AB"/>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F6C"/>
    <w:rsid w:val="004C7FB8"/>
    <w:rsid w:val="004D02A8"/>
    <w:rsid w:val="004D056A"/>
    <w:rsid w:val="004D0840"/>
    <w:rsid w:val="004D1BE6"/>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2997"/>
    <w:rsid w:val="004E43C0"/>
    <w:rsid w:val="004E4448"/>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5E3"/>
    <w:rsid w:val="00502108"/>
    <w:rsid w:val="00503407"/>
    <w:rsid w:val="00503575"/>
    <w:rsid w:val="00503907"/>
    <w:rsid w:val="00503F22"/>
    <w:rsid w:val="0050405D"/>
    <w:rsid w:val="0050426C"/>
    <w:rsid w:val="00504671"/>
    <w:rsid w:val="00504B14"/>
    <w:rsid w:val="00505AF7"/>
    <w:rsid w:val="00507222"/>
    <w:rsid w:val="00507945"/>
    <w:rsid w:val="00510212"/>
    <w:rsid w:val="00510240"/>
    <w:rsid w:val="00510AF8"/>
    <w:rsid w:val="00510BA5"/>
    <w:rsid w:val="00512204"/>
    <w:rsid w:val="00512269"/>
    <w:rsid w:val="005156E3"/>
    <w:rsid w:val="00517361"/>
    <w:rsid w:val="005202D6"/>
    <w:rsid w:val="005204DC"/>
    <w:rsid w:val="0052180B"/>
    <w:rsid w:val="00521C90"/>
    <w:rsid w:val="00521E3D"/>
    <w:rsid w:val="0052308B"/>
    <w:rsid w:val="00523334"/>
    <w:rsid w:val="0052371C"/>
    <w:rsid w:val="00523D21"/>
    <w:rsid w:val="005255E4"/>
    <w:rsid w:val="00525AF5"/>
    <w:rsid w:val="00530B23"/>
    <w:rsid w:val="00530D02"/>
    <w:rsid w:val="00531868"/>
    <w:rsid w:val="00531D78"/>
    <w:rsid w:val="0053208C"/>
    <w:rsid w:val="00532298"/>
    <w:rsid w:val="005329F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B84"/>
    <w:rsid w:val="00544D61"/>
    <w:rsid w:val="0054510A"/>
    <w:rsid w:val="00546146"/>
    <w:rsid w:val="00547FE8"/>
    <w:rsid w:val="0055039F"/>
    <w:rsid w:val="005506D7"/>
    <w:rsid w:val="00550CF1"/>
    <w:rsid w:val="00551310"/>
    <w:rsid w:val="0055150A"/>
    <w:rsid w:val="0055186B"/>
    <w:rsid w:val="0055189C"/>
    <w:rsid w:val="00552362"/>
    <w:rsid w:val="0055295F"/>
    <w:rsid w:val="00552F89"/>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99C"/>
    <w:rsid w:val="00586BA7"/>
    <w:rsid w:val="00587C08"/>
    <w:rsid w:val="005901FB"/>
    <w:rsid w:val="005918C1"/>
    <w:rsid w:val="00592508"/>
    <w:rsid w:val="00592E74"/>
    <w:rsid w:val="0059540B"/>
    <w:rsid w:val="00595427"/>
    <w:rsid w:val="005955C0"/>
    <w:rsid w:val="0059632D"/>
    <w:rsid w:val="0059694E"/>
    <w:rsid w:val="005972FB"/>
    <w:rsid w:val="005A0C9C"/>
    <w:rsid w:val="005A1986"/>
    <w:rsid w:val="005A1B45"/>
    <w:rsid w:val="005A2C4C"/>
    <w:rsid w:val="005A3E0B"/>
    <w:rsid w:val="005A59F3"/>
    <w:rsid w:val="005A60CE"/>
    <w:rsid w:val="005A6357"/>
    <w:rsid w:val="005A6E8A"/>
    <w:rsid w:val="005A71F6"/>
    <w:rsid w:val="005A74A5"/>
    <w:rsid w:val="005B1300"/>
    <w:rsid w:val="005B1665"/>
    <w:rsid w:val="005B3746"/>
    <w:rsid w:val="005B48E4"/>
    <w:rsid w:val="005B4AC8"/>
    <w:rsid w:val="005B5A3E"/>
    <w:rsid w:val="005B6A22"/>
    <w:rsid w:val="005B71C6"/>
    <w:rsid w:val="005B7A1C"/>
    <w:rsid w:val="005B7AD2"/>
    <w:rsid w:val="005C0A5F"/>
    <w:rsid w:val="005C185C"/>
    <w:rsid w:val="005C1AF6"/>
    <w:rsid w:val="005C1CE8"/>
    <w:rsid w:val="005C2391"/>
    <w:rsid w:val="005C28D0"/>
    <w:rsid w:val="005C2F7F"/>
    <w:rsid w:val="005C548C"/>
    <w:rsid w:val="005C6B18"/>
    <w:rsid w:val="005D0329"/>
    <w:rsid w:val="005D0839"/>
    <w:rsid w:val="005D133B"/>
    <w:rsid w:val="005D16A6"/>
    <w:rsid w:val="005D1E14"/>
    <w:rsid w:val="005D263B"/>
    <w:rsid w:val="005D26C5"/>
    <w:rsid w:val="005D2B5A"/>
    <w:rsid w:val="005D354F"/>
    <w:rsid w:val="005D3CE5"/>
    <w:rsid w:val="005D6A7D"/>
    <w:rsid w:val="005D7961"/>
    <w:rsid w:val="005E05A1"/>
    <w:rsid w:val="005E13D4"/>
    <w:rsid w:val="005E1DB4"/>
    <w:rsid w:val="005E28A5"/>
    <w:rsid w:val="005E2FC6"/>
    <w:rsid w:val="005E3337"/>
    <w:rsid w:val="005E4B9B"/>
    <w:rsid w:val="005E4DA7"/>
    <w:rsid w:val="005E53AA"/>
    <w:rsid w:val="005E5C91"/>
    <w:rsid w:val="005E6A83"/>
    <w:rsid w:val="005E72DE"/>
    <w:rsid w:val="005F0CA1"/>
    <w:rsid w:val="005F199D"/>
    <w:rsid w:val="005F20E2"/>
    <w:rsid w:val="005F233E"/>
    <w:rsid w:val="005F26EA"/>
    <w:rsid w:val="005F27C0"/>
    <w:rsid w:val="005F320C"/>
    <w:rsid w:val="005F3288"/>
    <w:rsid w:val="005F3BF5"/>
    <w:rsid w:val="005F3D8C"/>
    <w:rsid w:val="005F3DA1"/>
    <w:rsid w:val="005F42BD"/>
    <w:rsid w:val="005F5DBE"/>
    <w:rsid w:val="005F6C00"/>
    <w:rsid w:val="005F6E63"/>
    <w:rsid w:val="005F7A95"/>
    <w:rsid w:val="00600031"/>
    <w:rsid w:val="006004FE"/>
    <w:rsid w:val="006014A3"/>
    <w:rsid w:val="00601F53"/>
    <w:rsid w:val="0060260B"/>
    <w:rsid w:val="006045CD"/>
    <w:rsid w:val="00604B8C"/>
    <w:rsid w:val="00604DED"/>
    <w:rsid w:val="00605925"/>
    <w:rsid w:val="00605C49"/>
    <w:rsid w:val="0060603A"/>
    <w:rsid w:val="00606179"/>
    <w:rsid w:val="00611164"/>
    <w:rsid w:val="006114E8"/>
    <w:rsid w:val="00613A79"/>
    <w:rsid w:val="0061593E"/>
    <w:rsid w:val="00617473"/>
    <w:rsid w:val="006174DF"/>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5886"/>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2666"/>
    <w:rsid w:val="00662D0A"/>
    <w:rsid w:val="006633DD"/>
    <w:rsid w:val="0066358D"/>
    <w:rsid w:val="00664DA8"/>
    <w:rsid w:val="006651AE"/>
    <w:rsid w:val="00665D69"/>
    <w:rsid w:val="006665A3"/>
    <w:rsid w:val="00666B3F"/>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939FE"/>
    <w:rsid w:val="00693F10"/>
    <w:rsid w:val="00694FA5"/>
    <w:rsid w:val="0069562A"/>
    <w:rsid w:val="00695D5C"/>
    <w:rsid w:val="00696700"/>
    <w:rsid w:val="00696F89"/>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B2383"/>
    <w:rsid w:val="006B2580"/>
    <w:rsid w:val="006B2B75"/>
    <w:rsid w:val="006B457E"/>
    <w:rsid w:val="006B5301"/>
    <w:rsid w:val="006B5AFC"/>
    <w:rsid w:val="006B72D7"/>
    <w:rsid w:val="006B76E7"/>
    <w:rsid w:val="006B782C"/>
    <w:rsid w:val="006B7D23"/>
    <w:rsid w:val="006C05C6"/>
    <w:rsid w:val="006C06EA"/>
    <w:rsid w:val="006C0A30"/>
    <w:rsid w:val="006C0E31"/>
    <w:rsid w:val="006C153E"/>
    <w:rsid w:val="006C20A7"/>
    <w:rsid w:val="006C2F47"/>
    <w:rsid w:val="006C3E97"/>
    <w:rsid w:val="006C4A90"/>
    <w:rsid w:val="006C4BA4"/>
    <w:rsid w:val="006C4C19"/>
    <w:rsid w:val="006C64D3"/>
    <w:rsid w:val="006D023B"/>
    <w:rsid w:val="006D090E"/>
    <w:rsid w:val="006D0D97"/>
    <w:rsid w:val="006D207C"/>
    <w:rsid w:val="006D325A"/>
    <w:rsid w:val="006D4A2C"/>
    <w:rsid w:val="006D51EE"/>
    <w:rsid w:val="006D579E"/>
    <w:rsid w:val="006D5A67"/>
    <w:rsid w:val="006D5FE1"/>
    <w:rsid w:val="006D642A"/>
    <w:rsid w:val="006D795F"/>
    <w:rsid w:val="006D7BBD"/>
    <w:rsid w:val="006E184C"/>
    <w:rsid w:val="006E1860"/>
    <w:rsid w:val="006E2849"/>
    <w:rsid w:val="006E391F"/>
    <w:rsid w:val="006E4663"/>
    <w:rsid w:val="006E4EA2"/>
    <w:rsid w:val="006E5217"/>
    <w:rsid w:val="006E524C"/>
    <w:rsid w:val="006E53D0"/>
    <w:rsid w:val="006E693E"/>
    <w:rsid w:val="006F04D4"/>
    <w:rsid w:val="006F10D9"/>
    <w:rsid w:val="006F240C"/>
    <w:rsid w:val="006F2649"/>
    <w:rsid w:val="006F2CB0"/>
    <w:rsid w:val="006F3630"/>
    <w:rsid w:val="006F38AC"/>
    <w:rsid w:val="006F4316"/>
    <w:rsid w:val="006F498A"/>
    <w:rsid w:val="006F5448"/>
    <w:rsid w:val="006F6E68"/>
    <w:rsid w:val="006F7A51"/>
    <w:rsid w:val="00700BAD"/>
    <w:rsid w:val="00701AE0"/>
    <w:rsid w:val="00701AEB"/>
    <w:rsid w:val="00702714"/>
    <w:rsid w:val="00703344"/>
    <w:rsid w:val="007034B0"/>
    <w:rsid w:val="007036EA"/>
    <w:rsid w:val="00703CC1"/>
    <w:rsid w:val="00704574"/>
    <w:rsid w:val="007047C3"/>
    <w:rsid w:val="00705CFB"/>
    <w:rsid w:val="007062A8"/>
    <w:rsid w:val="007069F3"/>
    <w:rsid w:val="00706C65"/>
    <w:rsid w:val="007078A1"/>
    <w:rsid w:val="00710A83"/>
    <w:rsid w:val="00710DDA"/>
    <w:rsid w:val="00711814"/>
    <w:rsid w:val="0071212C"/>
    <w:rsid w:val="00713305"/>
    <w:rsid w:val="007133A5"/>
    <w:rsid w:val="00713571"/>
    <w:rsid w:val="00714738"/>
    <w:rsid w:val="007168B6"/>
    <w:rsid w:val="007168ED"/>
    <w:rsid w:val="007179D0"/>
    <w:rsid w:val="00720354"/>
    <w:rsid w:val="007204A5"/>
    <w:rsid w:val="00720A42"/>
    <w:rsid w:val="00721700"/>
    <w:rsid w:val="0072255B"/>
    <w:rsid w:val="0072279C"/>
    <w:rsid w:val="00723F4B"/>
    <w:rsid w:val="007251C2"/>
    <w:rsid w:val="00731D1D"/>
    <w:rsid w:val="0073237A"/>
    <w:rsid w:val="00732480"/>
    <w:rsid w:val="00732BA8"/>
    <w:rsid w:val="00733943"/>
    <w:rsid w:val="00733DB0"/>
    <w:rsid w:val="007357AF"/>
    <w:rsid w:val="00735BE4"/>
    <w:rsid w:val="007365A2"/>
    <w:rsid w:val="0073675E"/>
    <w:rsid w:val="00737B15"/>
    <w:rsid w:val="007407C4"/>
    <w:rsid w:val="007415EA"/>
    <w:rsid w:val="00741C59"/>
    <w:rsid w:val="00741FF1"/>
    <w:rsid w:val="00742625"/>
    <w:rsid w:val="007435C2"/>
    <w:rsid w:val="00743E8C"/>
    <w:rsid w:val="00743F16"/>
    <w:rsid w:val="0074466D"/>
    <w:rsid w:val="00744CEA"/>
    <w:rsid w:val="00747B72"/>
    <w:rsid w:val="00750134"/>
    <w:rsid w:val="0075088B"/>
    <w:rsid w:val="00752149"/>
    <w:rsid w:val="007524E6"/>
    <w:rsid w:val="00752661"/>
    <w:rsid w:val="00753958"/>
    <w:rsid w:val="007559EA"/>
    <w:rsid w:val="00755B17"/>
    <w:rsid w:val="00755D2B"/>
    <w:rsid w:val="00756427"/>
    <w:rsid w:val="00756AD7"/>
    <w:rsid w:val="00757A8C"/>
    <w:rsid w:val="00761978"/>
    <w:rsid w:val="00763BF5"/>
    <w:rsid w:val="007641F4"/>
    <w:rsid w:val="0076426D"/>
    <w:rsid w:val="007645F0"/>
    <w:rsid w:val="00764C62"/>
    <w:rsid w:val="00765022"/>
    <w:rsid w:val="007657AC"/>
    <w:rsid w:val="00765C3C"/>
    <w:rsid w:val="0076749F"/>
    <w:rsid w:val="00767E3A"/>
    <w:rsid w:val="00772613"/>
    <w:rsid w:val="0077423A"/>
    <w:rsid w:val="0077432E"/>
    <w:rsid w:val="00774609"/>
    <w:rsid w:val="0077533E"/>
    <w:rsid w:val="007755F2"/>
    <w:rsid w:val="0077699D"/>
    <w:rsid w:val="007817CD"/>
    <w:rsid w:val="00781F92"/>
    <w:rsid w:val="00781FD1"/>
    <w:rsid w:val="0078332B"/>
    <w:rsid w:val="00783F9B"/>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483"/>
    <w:rsid w:val="007A3BF6"/>
    <w:rsid w:val="007A465B"/>
    <w:rsid w:val="007A49A7"/>
    <w:rsid w:val="007A5BCB"/>
    <w:rsid w:val="007A719A"/>
    <w:rsid w:val="007A7BDE"/>
    <w:rsid w:val="007B06B8"/>
    <w:rsid w:val="007B0CAA"/>
    <w:rsid w:val="007B3918"/>
    <w:rsid w:val="007B3B06"/>
    <w:rsid w:val="007B518B"/>
    <w:rsid w:val="007B5BE8"/>
    <w:rsid w:val="007B71EE"/>
    <w:rsid w:val="007B7705"/>
    <w:rsid w:val="007C04E9"/>
    <w:rsid w:val="007C097F"/>
    <w:rsid w:val="007C14F7"/>
    <w:rsid w:val="007C1770"/>
    <w:rsid w:val="007C2047"/>
    <w:rsid w:val="007C29E9"/>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312"/>
    <w:rsid w:val="007E3654"/>
    <w:rsid w:val="007E75FA"/>
    <w:rsid w:val="007E7D40"/>
    <w:rsid w:val="007F0232"/>
    <w:rsid w:val="007F066F"/>
    <w:rsid w:val="007F355A"/>
    <w:rsid w:val="007F35AA"/>
    <w:rsid w:val="007F39C2"/>
    <w:rsid w:val="007F5A30"/>
    <w:rsid w:val="008000B1"/>
    <w:rsid w:val="008016F8"/>
    <w:rsid w:val="008017AA"/>
    <w:rsid w:val="00802B62"/>
    <w:rsid w:val="0080304B"/>
    <w:rsid w:val="00803C9E"/>
    <w:rsid w:val="008044D4"/>
    <w:rsid w:val="008047CE"/>
    <w:rsid w:val="008048D9"/>
    <w:rsid w:val="0080636F"/>
    <w:rsid w:val="00810902"/>
    <w:rsid w:val="008118AF"/>
    <w:rsid w:val="00811B5E"/>
    <w:rsid w:val="00811BD9"/>
    <w:rsid w:val="00811D91"/>
    <w:rsid w:val="008122F7"/>
    <w:rsid w:val="0081230E"/>
    <w:rsid w:val="00812D0E"/>
    <w:rsid w:val="00813AB4"/>
    <w:rsid w:val="00814659"/>
    <w:rsid w:val="0081584E"/>
    <w:rsid w:val="008159EB"/>
    <w:rsid w:val="008165BC"/>
    <w:rsid w:val="00817FE3"/>
    <w:rsid w:val="00821439"/>
    <w:rsid w:val="00821C53"/>
    <w:rsid w:val="00822FE5"/>
    <w:rsid w:val="00823598"/>
    <w:rsid w:val="00823B3B"/>
    <w:rsid w:val="00823BED"/>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DF4"/>
    <w:rsid w:val="008516EA"/>
    <w:rsid w:val="00852292"/>
    <w:rsid w:val="00852432"/>
    <w:rsid w:val="008526D1"/>
    <w:rsid w:val="00853085"/>
    <w:rsid w:val="00853568"/>
    <w:rsid w:val="00855012"/>
    <w:rsid w:val="00855302"/>
    <w:rsid w:val="00855C40"/>
    <w:rsid w:val="00856F02"/>
    <w:rsid w:val="00860373"/>
    <w:rsid w:val="008624FA"/>
    <w:rsid w:val="0086389E"/>
    <w:rsid w:val="008669E8"/>
    <w:rsid w:val="00866AD4"/>
    <w:rsid w:val="00866C7B"/>
    <w:rsid w:val="00867967"/>
    <w:rsid w:val="00867C0A"/>
    <w:rsid w:val="008708ED"/>
    <w:rsid w:val="00870C62"/>
    <w:rsid w:val="00870C74"/>
    <w:rsid w:val="008712C4"/>
    <w:rsid w:val="0087189A"/>
    <w:rsid w:val="008725E1"/>
    <w:rsid w:val="00872601"/>
    <w:rsid w:val="0087411E"/>
    <w:rsid w:val="0087415B"/>
    <w:rsid w:val="008750DB"/>
    <w:rsid w:val="00875271"/>
    <w:rsid w:val="00875A6D"/>
    <w:rsid w:val="00876654"/>
    <w:rsid w:val="00877345"/>
    <w:rsid w:val="0087782B"/>
    <w:rsid w:val="00881920"/>
    <w:rsid w:val="00882452"/>
    <w:rsid w:val="0088329D"/>
    <w:rsid w:val="0088361C"/>
    <w:rsid w:val="0088389A"/>
    <w:rsid w:val="00887F85"/>
    <w:rsid w:val="0089052D"/>
    <w:rsid w:val="008906E6"/>
    <w:rsid w:val="00890D52"/>
    <w:rsid w:val="00890F77"/>
    <w:rsid w:val="008915C9"/>
    <w:rsid w:val="008926D4"/>
    <w:rsid w:val="00892B35"/>
    <w:rsid w:val="0089318F"/>
    <w:rsid w:val="0089616A"/>
    <w:rsid w:val="0089628E"/>
    <w:rsid w:val="00896F4E"/>
    <w:rsid w:val="00897597"/>
    <w:rsid w:val="008A0B5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60B9"/>
    <w:rsid w:val="008B64CC"/>
    <w:rsid w:val="008B68A6"/>
    <w:rsid w:val="008B70EC"/>
    <w:rsid w:val="008C1325"/>
    <w:rsid w:val="008C1791"/>
    <w:rsid w:val="008C3B02"/>
    <w:rsid w:val="008C3C1B"/>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71D0"/>
    <w:rsid w:val="008D7F62"/>
    <w:rsid w:val="008E00BC"/>
    <w:rsid w:val="008E0D61"/>
    <w:rsid w:val="008E13AD"/>
    <w:rsid w:val="008E433B"/>
    <w:rsid w:val="008E435A"/>
    <w:rsid w:val="008E57A9"/>
    <w:rsid w:val="008E624F"/>
    <w:rsid w:val="008E6BEC"/>
    <w:rsid w:val="008E6D76"/>
    <w:rsid w:val="008E7168"/>
    <w:rsid w:val="008E7CBF"/>
    <w:rsid w:val="008F0197"/>
    <w:rsid w:val="008F0617"/>
    <w:rsid w:val="008F2742"/>
    <w:rsid w:val="008F299F"/>
    <w:rsid w:val="008F4BA3"/>
    <w:rsid w:val="008F4E6D"/>
    <w:rsid w:val="008F6DAF"/>
    <w:rsid w:val="008F6EDD"/>
    <w:rsid w:val="008F7123"/>
    <w:rsid w:val="008F74C6"/>
    <w:rsid w:val="008F769E"/>
    <w:rsid w:val="008F7FBD"/>
    <w:rsid w:val="0090073E"/>
    <w:rsid w:val="00901E4E"/>
    <w:rsid w:val="00904271"/>
    <w:rsid w:val="009043B6"/>
    <w:rsid w:val="00904742"/>
    <w:rsid w:val="0090497E"/>
    <w:rsid w:val="009050A2"/>
    <w:rsid w:val="00907FA7"/>
    <w:rsid w:val="00910B78"/>
    <w:rsid w:val="00911C72"/>
    <w:rsid w:val="00912793"/>
    <w:rsid w:val="009127FB"/>
    <w:rsid w:val="00913FC2"/>
    <w:rsid w:val="00914528"/>
    <w:rsid w:val="009146A1"/>
    <w:rsid w:val="0091474B"/>
    <w:rsid w:val="0091610A"/>
    <w:rsid w:val="009166F6"/>
    <w:rsid w:val="00916D24"/>
    <w:rsid w:val="009204BD"/>
    <w:rsid w:val="00920BDD"/>
    <w:rsid w:val="00920C1F"/>
    <w:rsid w:val="00922BC5"/>
    <w:rsid w:val="00922E2C"/>
    <w:rsid w:val="009234FD"/>
    <w:rsid w:val="00923FB2"/>
    <w:rsid w:val="009250C3"/>
    <w:rsid w:val="00926D14"/>
    <w:rsid w:val="00927A89"/>
    <w:rsid w:val="00931E76"/>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F6C"/>
    <w:rsid w:val="00950857"/>
    <w:rsid w:val="00950DC6"/>
    <w:rsid w:val="00951856"/>
    <w:rsid w:val="00951ABA"/>
    <w:rsid w:val="00951F8A"/>
    <w:rsid w:val="0095228E"/>
    <w:rsid w:val="0095281D"/>
    <w:rsid w:val="00954861"/>
    <w:rsid w:val="0095489B"/>
    <w:rsid w:val="00954947"/>
    <w:rsid w:val="00954D82"/>
    <w:rsid w:val="00955062"/>
    <w:rsid w:val="009555A6"/>
    <w:rsid w:val="00955816"/>
    <w:rsid w:val="00956422"/>
    <w:rsid w:val="00957245"/>
    <w:rsid w:val="00957A7D"/>
    <w:rsid w:val="00957DC1"/>
    <w:rsid w:val="00957E1E"/>
    <w:rsid w:val="009601AD"/>
    <w:rsid w:val="0096023B"/>
    <w:rsid w:val="00961391"/>
    <w:rsid w:val="00962324"/>
    <w:rsid w:val="00962C14"/>
    <w:rsid w:val="009631A3"/>
    <w:rsid w:val="00964029"/>
    <w:rsid w:val="0096410E"/>
    <w:rsid w:val="00965308"/>
    <w:rsid w:val="0096554C"/>
    <w:rsid w:val="009656CA"/>
    <w:rsid w:val="00965BEB"/>
    <w:rsid w:val="009668FC"/>
    <w:rsid w:val="00967794"/>
    <w:rsid w:val="00967AB5"/>
    <w:rsid w:val="00967C1D"/>
    <w:rsid w:val="00970229"/>
    <w:rsid w:val="009703E8"/>
    <w:rsid w:val="00970F1C"/>
    <w:rsid w:val="00971D5C"/>
    <w:rsid w:val="0097251D"/>
    <w:rsid w:val="00972629"/>
    <w:rsid w:val="00972F0C"/>
    <w:rsid w:val="00973629"/>
    <w:rsid w:val="00973887"/>
    <w:rsid w:val="009745B6"/>
    <w:rsid w:val="009745B9"/>
    <w:rsid w:val="00974C2C"/>
    <w:rsid w:val="00975108"/>
    <w:rsid w:val="00975B61"/>
    <w:rsid w:val="00977270"/>
    <w:rsid w:val="00980521"/>
    <w:rsid w:val="00980F85"/>
    <w:rsid w:val="0098243B"/>
    <w:rsid w:val="00982536"/>
    <w:rsid w:val="00985626"/>
    <w:rsid w:val="009861A1"/>
    <w:rsid w:val="009861AB"/>
    <w:rsid w:val="00986E67"/>
    <w:rsid w:val="00986F03"/>
    <w:rsid w:val="00987A03"/>
    <w:rsid w:val="00990D5F"/>
    <w:rsid w:val="009913CD"/>
    <w:rsid w:val="00992013"/>
    <w:rsid w:val="00993121"/>
    <w:rsid w:val="0099352B"/>
    <w:rsid w:val="00994E63"/>
    <w:rsid w:val="0099529C"/>
    <w:rsid w:val="00995F9A"/>
    <w:rsid w:val="00997534"/>
    <w:rsid w:val="0099756B"/>
    <w:rsid w:val="0099758F"/>
    <w:rsid w:val="00997708"/>
    <w:rsid w:val="009A10EA"/>
    <w:rsid w:val="009A2768"/>
    <w:rsid w:val="009A2ED8"/>
    <w:rsid w:val="009A324C"/>
    <w:rsid w:val="009A3691"/>
    <w:rsid w:val="009A3A21"/>
    <w:rsid w:val="009A49E6"/>
    <w:rsid w:val="009A53BC"/>
    <w:rsid w:val="009A58A0"/>
    <w:rsid w:val="009A5F97"/>
    <w:rsid w:val="009A7CE3"/>
    <w:rsid w:val="009B0D0E"/>
    <w:rsid w:val="009B11DC"/>
    <w:rsid w:val="009B48C1"/>
    <w:rsid w:val="009B518F"/>
    <w:rsid w:val="009B52CE"/>
    <w:rsid w:val="009B554E"/>
    <w:rsid w:val="009B5894"/>
    <w:rsid w:val="009B594D"/>
    <w:rsid w:val="009B5F06"/>
    <w:rsid w:val="009B65B9"/>
    <w:rsid w:val="009B6C6B"/>
    <w:rsid w:val="009B79D6"/>
    <w:rsid w:val="009B7D10"/>
    <w:rsid w:val="009C06CA"/>
    <w:rsid w:val="009C1024"/>
    <w:rsid w:val="009C13CC"/>
    <w:rsid w:val="009C1B6D"/>
    <w:rsid w:val="009C2FE1"/>
    <w:rsid w:val="009C3172"/>
    <w:rsid w:val="009C37C1"/>
    <w:rsid w:val="009C3D3D"/>
    <w:rsid w:val="009C4D9E"/>
    <w:rsid w:val="009C53EA"/>
    <w:rsid w:val="009C587C"/>
    <w:rsid w:val="009C66AA"/>
    <w:rsid w:val="009C74FC"/>
    <w:rsid w:val="009C76A4"/>
    <w:rsid w:val="009D06AB"/>
    <w:rsid w:val="009D1258"/>
    <w:rsid w:val="009D1366"/>
    <w:rsid w:val="009D1677"/>
    <w:rsid w:val="009D1DF6"/>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964"/>
    <w:rsid w:val="009E1CA6"/>
    <w:rsid w:val="009E1E44"/>
    <w:rsid w:val="009E2007"/>
    <w:rsid w:val="009E479E"/>
    <w:rsid w:val="009E5DF3"/>
    <w:rsid w:val="009E6B1C"/>
    <w:rsid w:val="009F02B6"/>
    <w:rsid w:val="009F064F"/>
    <w:rsid w:val="009F1D19"/>
    <w:rsid w:val="009F294A"/>
    <w:rsid w:val="009F327C"/>
    <w:rsid w:val="009F3F49"/>
    <w:rsid w:val="009F4FDC"/>
    <w:rsid w:val="009F5A47"/>
    <w:rsid w:val="009F601B"/>
    <w:rsid w:val="009F6614"/>
    <w:rsid w:val="009F75F9"/>
    <w:rsid w:val="009F7FB4"/>
    <w:rsid w:val="00A0000A"/>
    <w:rsid w:val="00A00E82"/>
    <w:rsid w:val="00A011DF"/>
    <w:rsid w:val="00A0149C"/>
    <w:rsid w:val="00A0167C"/>
    <w:rsid w:val="00A0249B"/>
    <w:rsid w:val="00A025F9"/>
    <w:rsid w:val="00A02B3F"/>
    <w:rsid w:val="00A02C63"/>
    <w:rsid w:val="00A03570"/>
    <w:rsid w:val="00A03580"/>
    <w:rsid w:val="00A03EFB"/>
    <w:rsid w:val="00A045CD"/>
    <w:rsid w:val="00A05272"/>
    <w:rsid w:val="00A05833"/>
    <w:rsid w:val="00A06010"/>
    <w:rsid w:val="00A105B4"/>
    <w:rsid w:val="00A10944"/>
    <w:rsid w:val="00A111A8"/>
    <w:rsid w:val="00A11546"/>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7B5"/>
    <w:rsid w:val="00A24492"/>
    <w:rsid w:val="00A2463E"/>
    <w:rsid w:val="00A24716"/>
    <w:rsid w:val="00A25163"/>
    <w:rsid w:val="00A26186"/>
    <w:rsid w:val="00A2730E"/>
    <w:rsid w:val="00A27532"/>
    <w:rsid w:val="00A30409"/>
    <w:rsid w:val="00A30699"/>
    <w:rsid w:val="00A3156B"/>
    <w:rsid w:val="00A31C17"/>
    <w:rsid w:val="00A32B9D"/>
    <w:rsid w:val="00A32C22"/>
    <w:rsid w:val="00A33168"/>
    <w:rsid w:val="00A34675"/>
    <w:rsid w:val="00A347C4"/>
    <w:rsid w:val="00A349AC"/>
    <w:rsid w:val="00A35F50"/>
    <w:rsid w:val="00A35FF5"/>
    <w:rsid w:val="00A370C4"/>
    <w:rsid w:val="00A42505"/>
    <w:rsid w:val="00A43E5B"/>
    <w:rsid w:val="00A44FFE"/>
    <w:rsid w:val="00A46979"/>
    <w:rsid w:val="00A46A5D"/>
    <w:rsid w:val="00A46DDC"/>
    <w:rsid w:val="00A47562"/>
    <w:rsid w:val="00A47FF8"/>
    <w:rsid w:val="00A50072"/>
    <w:rsid w:val="00A507D9"/>
    <w:rsid w:val="00A53E79"/>
    <w:rsid w:val="00A540E3"/>
    <w:rsid w:val="00A547A5"/>
    <w:rsid w:val="00A54D48"/>
    <w:rsid w:val="00A54DAF"/>
    <w:rsid w:val="00A5572F"/>
    <w:rsid w:val="00A56177"/>
    <w:rsid w:val="00A56267"/>
    <w:rsid w:val="00A57027"/>
    <w:rsid w:val="00A5737B"/>
    <w:rsid w:val="00A57498"/>
    <w:rsid w:val="00A57A95"/>
    <w:rsid w:val="00A6013E"/>
    <w:rsid w:val="00A60696"/>
    <w:rsid w:val="00A61D6E"/>
    <w:rsid w:val="00A6242C"/>
    <w:rsid w:val="00A62CB1"/>
    <w:rsid w:val="00A62F09"/>
    <w:rsid w:val="00A63382"/>
    <w:rsid w:val="00A6345F"/>
    <w:rsid w:val="00A63B0B"/>
    <w:rsid w:val="00A64362"/>
    <w:rsid w:val="00A6456E"/>
    <w:rsid w:val="00A668C9"/>
    <w:rsid w:val="00A675E1"/>
    <w:rsid w:val="00A67BFF"/>
    <w:rsid w:val="00A711FF"/>
    <w:rsid w:val="00A71E64"/>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309A"/>
    <w:rsid w:val="00A93BF8"/>
    <w:rsid w:val="00A941B8"/>
    <w:rsid w:val="00A945FD"/>
    <w:rsid w:val="00A95399"/>
    <w:rsid w:val="00A95890"/>
    <w:rsid w:val="00A965A1"/>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A22"/>
    <w:rsid w:val="00AB01FD"/>
    <w:rsid w:val="00AB0AD5"/>
    <w:rsid w:val="00AB0DFD"/>
    <w:rsid w:val="00AB0EBD"/>
    <w:rsid w:val="00AB3AE9"/>
    <w:rsid w:val="00AB44CA"/>
    <w:rsid w:val="00AB4F10"/>
    <w:rsid w:val="00AB51D5"/>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D06C6"/>
    <w:rsid w:val="00AD0932"/>
    <w:rsid w:val="00AD1C5D"/>
    <w:rsid w:val="00AD274E"/>
    <w:rsid w:val="00AD2808"/>
    <w:rsid w:val="00AD291E"/>
    <w:rsid w:val="00AD2CBF"/>
    <w:rsid w:val="00AD3A89"/>
    <w:rsid w:val="00AD3E0D"/>
    <w:rsid w:val="00AD555C"/>
    <w:rsid w:val="00AD5F4C"/>
    <w:rsid w:val="00AD7298"/>
    <w:rsid w:val="00AD76BB"/>
    <w:rsid w:val="00AE0888"/>
    <w:rsid w:val="00AE0D90"/>
    <w:rsid w:val="00AE21E7"/>
    <w:rsid w:val="00AE40F9"/>
    <w:rsid w:val="00AE4DBA"/>
    <w:rsid w:val="00AE5C76"/>
    <w:rsid w:val="00AF01D8"/>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44A6"/>
    <w:rsid w:val="00B245B2"/>
    <w:rsid w:val="00B253A9"/>
    <w:rsid w:val="00B25E8D"/>
    <w:rsid w:val="00B30E91"/>
    <w:rsid w:val="00B31794"/>
    <w:rsid w:val="00B31BCE"/>
    <w:rsid w:val="00B3269F"/>
    <w:rsid w:val="00B33164"/>
    <w:rsid w:val="00B33244"/>
    <w:rsid w:val="00B33639"/>
    <w:rsid w:val="00B3385F"/>
    <w:rsid w:val="00B34E34"/>
    <w:rsid w:val="00B35A27"/>
    <w:rsid w:val="00B35D95"/>
    <w:rsid w:val="00B35E2D"/>
    <w:rsid w:val="00B3603D"/>
    <w:rsid w:val="00B36290"/>
    <w:rsid w:val="00B37A8C"/>
    <w:rsid w:val="00B40387"/>
    <w:rsid w:val="00B41AD8"/>
    <w:rsid w:val="00B41AF7"/>
    <w:rsid w:val="00B41FD3"/>
    <w:rsid w:val="00B423F0"/>
    <w:rsid w:val="00B42877"/>
    <w:rsid w:val="00B429A3"/>
    <w:rsid w:val="00B43731"/>
    <w:rsid w:val="00B44567"/>
    <w:rsid w:val="00B44AFA"/>
    <w:rsid w:val="00B45322"/>
    <w:rsid w:val="00B47F51"/>
    <w:rsid w:val="00B50117"/>
    <w:rsid w:val="00B508D2"/>
    <w:rsid w:val="00B5138F"/>
    <w:rsid w:val="00B514A7"/>
    <w:rsid w:val="00B516C2"/>
    <w:rsid w:val="00B51941"/>
    <w:rsid w:val="00B52F88"/>
    <w:rsid w:val="00B53282"/>
    <w:rsid w:val="00B532AA"/>
    <w:rsid w:val="00B540CC"/>
    <w:rsid w:val="00B546FC"/>
    <w:rsid w:val="00B567B2"/>
    <w:rsid w:val="00B569B4"/>
    <w:rsid w:val="00B56FD7"/>
    <w:rsid w:val="00B57385"/>
    <w:rsid w:val="00B57F14"/>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807"/>
    <w:rsid w:val="00B77857"/>
    <w:rsid w:val="00B77F03"/>
    <w:rsid w:val="00B80A1B"/>
    <w:rsid w:val="00B80C7E"/>
    <w:rsid w:val="00B816D1"/>
    <w:rsid w:val="00B81C1A"/>
    <w:rsid w:val="00B82617"/>
    <w:rsid w:val="00B83302"/>
    <w:rsid w:val="00B83B63"/>
    <w:rsid w:val="00B83C2E"/>
    <w:rsid w:val="00B84A96"/>
    <w:rsid w:val="00B84BE9"/>
    <w:rsid w:val="00B85677"/>
    <w:rsid w:val="00B85C3D"/>
    <w:rsid w:val="00B86B12"/>
    <w:rsid w:val="00B87126"/>
    <w:rsid w:val="00B91450"/>
    <w:rsid w:val="00B91CBD"/>
    <w:rsid w:val="00B91E78"/>
    <w:rsid w:val="00B92933"/>
    <w:rsid w:val="00B92EE8"/>
    <w:rsid w:val="00B944C4"/>
    <w:rsid w:val="00B95242"/>
    <w:rsid w:val="00B958BF"/>
    <w:rsid w:val="00B963D1"/>
    <w:rsid w:val="00B967DA"/>
    <w:rsid w:val="00B97547"/>
    <w:rsid w:val="00B97E0D"/>
    <w:rsid w:val="00BA0009"/>
    <w:rsid w:val="00BA1504"/>
    <w:rsid w:val="00BA2157"/>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D1"/>
    <w:rsid w:val="00BE0C7F"/>
    <w:rsid w:val="00BE0EA6"/>
    <w:rsid w:val="00BE2300"/>
    <w:rsid w:val="00BE2407"/>
    <w:rsid w:val="00BE28D0"/>
    <w:rsid w:val="00BE476F"/>
    <w:rsid w:val="00BE5416"/>
    <w:rsid w:val="00BE5578"/>
    <w:rsid w:val="00BE5B1D"/>
    <w:rsid w:val="00BE6705"/>
    <w:rsid w:val="00BE7522"/>
    <w:rsid w:val="00BE7B05"/>
    <w:rsid w:val="00BF02D1"/>
    <w:rsid w:val="00BF05CE"/>
    <w:rsid w:val="00BF127E"/>
    <w:rsid w:val="00BF29A1"/>
    <w:rsid w:val="00BF29EC"/>
    <w:rsid w:val="00BF4333"/>
    <w:rsid w:val="00BF599F"/>
    <w:rsid w:val="00BF63CB"/>
    <w:rsid w:val="00BF6C09"/>
    <w:rsid w:val="00C00136"/>
    <w:rsid w:val="00C005B0"/>
    <w:rsid w:val="00C0167F"/>
    <w:rsid w:val="00C023C9"/>
    <w:rsid w:val="00C024E0"/>
    <w:rsid w:val="00C0541E"/>
    <w:rsid w:val="00C0645F"/>
    <w:rsid w:val="00C110BD"/>
    <w:rsid w:val="00C1152B"/>
    <w:rsid w:val="00C11C0E"/>
    <w:rsid w:val="00C12ED8"/>
    <w:rsid w:val="00C134D4"/>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4829"/>
    <w:rsid w:val="00C2555C"/>
    <w:rsid w:val="00C25660"/>
    <w:rsid w:val="00C26098"/>
    <w:rsid w:val="00C272C8"/>
    <w:rsid w:val="00C27975"/>
    <w:rsid w:val="00C3007E"/>
    <w:rsid w:val="00C30C81"/>
    <w:rsid w:val="00C30DA3"/>
    <w:rsid w:val="00C30E90"/>
    <w:rsid w:val="00C31931"/>
    <w:rsid w:val="00C31E3D"/>
    <w:rsid w:val="00C3205A"/>
    <w:rsid w:val="00C3548E"/>
    <w:rsid w:val="00C361D1"/>
    <w:rsid w:val="00C369BC"/>
    <w:rsid w:val="00C37A4A"/>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2B1D"/>
    <w:rsid w:val="00C5313B"/>
    <w:rsid w:val="00C53F0C"/>
    <w:rsid w:val="00C553C4"/>
    <w:rsid w:val="00C5600F"/>
    <w:rsid w:val="00C56B44"/>
    <w:rsid w:val="00C57847"/>
    <w:rsid w:val="00C57C36"/>
    <w:rsid w:val="00C60085"/>
    <w:rsid w:val="00C606D3"/>
    <w:rsid w:val="00C60B53"/>
    <w:rsid w:val="00C60F42"/>
    <w:rsid w:val="00C610E5"/>
    <w:rsid w:val="00C621D8"/>
    <w:rsid w:val="00C62CE8"/>
    <w:rsid w:val="00C62D41"/>
    <w:rsid w:val="00C64233"/>
    <w:rsid w:val="00C665FE"/>
    <w:rsid w:val="00C66FA5"/>
    <w:rsid w:val="00C67982"/>
    <w:rsid w:val="00C67CF1"/>
    <w:rsid w:val="00C67F66"/>
    <w:rsid w:val="00C716DC"/>
    <w:rsid w:val="00C72A50"/>
    <w:rsid w:val="00C73E81"/>
    <w:rsid w:val="00C758EC"/>
    <w:rsid w:val="00C76A9D"/>
    <w:rsid w:val="00C76DAC"/>
    <w:rsid w:val="00C81C60"/>
    <w:rsid w:val="00C827B4"/>
    <w:rsid w:val="00C84AEF"/>
    <w:rsid w:val="00C851A5"/>
    <w:rsid w:val="00C90821"/>
    <w:rsid w:val="00C9127C"/>
    <w:rsid w:val="00C91BA2"/>
    <w:rsid w:val="00C92833"/>
    <w:rsid w:val="00C94350"/>
    <w:rsid w:val="00C9623C"/>
    <w:rsid w:val="00C96E4C"/>
    <w:rsid w:val="00CA1932"/>
    <w:rsid w:val="00CA3C86"/>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CF9"/>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C21"/>
    <w:rsid w:val="00CD3300"/>
    <w:rsid w:val="00CD33BA"/>
    <w:rsid w:val="00CD56E1"/>
    <w:rsid w:val="00CD6AE7"/>
    <w:rsid w:val="00CD7084"/>
    <w:rsid w:val="00CD78A6"/>
    <w:rsid w:val="00CE069C"/>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A31"/>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DF7"/>
    <w:rsid w:val="00D04F2E"/>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C05"/>
    <w:rsid w:val="00D15CF0"/>
    <w:rsid w:val="00D16BB4"/>
    <w:rsid w:val="00D17B8B"/>
    <w:rsid w:val="00D17CC4"/>
    <w:rsid w:val="00D17F68"/>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E5C"/>
    <w:rsid w:val="00D3620F"/>
    <w:rsid w:val="00D406FA"/>
    <w:rsid w:val="00D41DEE"/>
    <w:rsid w:val="00D42639"/>
    <w:rsid w:val="00D42D3C"/>
    <w:rsid w:val="00D4392F"/>
    <w:rsid w:val="00D43C6F"/>
    <w:rsid w:val="00D44C17"/>
    <w:rsid w:val="00D45287"/>
    <w:rsid w:val="00D45380"/>
    <w:rsid w:val="00D45639"/>
    <w:rsid w:val="00D46967"/>
    <w:rsid w:val="00D46AC9"/>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4ACF"/>
    <w:rsid w:val="00D651BD"/>
    <w:rsid w:val="00D6539E"/>
    <w:rsid w:val="00D65746"/>
    <w:rsid w:val="00D65B82"/>
    <w:rsid w:val="00D66DC6"/>
    <w:rsid w:val="00D670C0"/>
    <w:rsid w:val="00D70490"/>
    <w:rsid w:val="00D705B1"/>
    <w:rsid w:val="00D706E7"/>
    <w:rsid w:val="00D71A85"/>
    <w:rsid w:val="00D71BE1"/>
    <w:rsid w:val="00D72081"/>
    <w:rsid w:val="00D72717"/>
    <w:rsid w:val="00D733BF"/>
    <w:rsid w:val="00D742BD"/>
    <w:rsid w:val="00D744D4"/>
    <w:rsid w:val="00D74743"/>
    <w:rsid w:val="00D74D1C"/>
    <w:rsid w:val="00D75823"/>
    <w:rsid w:val="00D75A49"/>
    <w:rsid w:val="00D75CAD"/>
    <w:rsid w:val="00D76180"/>
    <w:rsid w:val="00D764A5"/>
    <w:rsid w:val="00D80153"/>
    <w:rsid w:val="00D81086"/>
    <w:rsid w:val="00D82442"/>
    <w:rsid w:val="00D82A29"/>
    <w:rsid w:val="00D835E3"/>
    <w:rsid w:val="00D83B5A"/>
    <w:rsid w:val="00D85F37"/>
    <w:rsid w:val="00D867F5"/>
    <w:rsid w:val="00D87272"/>
    <w:rsid w:val="00D87B32"/>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1736"/>
    <w:rsid w:val="00DA197E"/>
    <w:rsid w:val="00DA4169"/>
    <w:rsid w:val="00DA53CC"/>
    <w:rsid w:val="00DA5834"/>
    <w:rsid w:val="00DA5A2F"/>
    <w:rsid w:val="00DA6588"/>
    <w:rsid w:val="00DA66E9"/>
    <w:rsid w:val="00DA67DE"/>
    <w:rsid w:val="00DA6E1E"/>
    <w:rsid w:val="00DB0A00"/>
    <w:rsid w:val="00DB17CA"/>
    <w:rsid w:val="00DB18F4"/>
    <w:rsid w:val="00DB297A"/>
    <w:rsid w:val="00DB34F6"/>
    <w:rsid w:val="00DB39E8"/>
    <w:rsid w:val="00DB3FA8"/>
    <w:rsid w:val="00DB5BFA"/>
    <w:rsid w:val="00DB6BE7"/>
    <w:rsid w:val="00DB6E15"/>
    <w:rsid w:val="00DB6FA9"/>
    <w:rsid w:val="00DB7091"/>
    <w:rsid w:val="00DB7DC3"/>
    <w:rsid w:val="00DC0C1A"/>
    <w:rsid w:val="00DC0D93"/>
    <w:rsid w:val="00DC1177"/>
    <w:rsid w:val="00DC12C3"/>
    <w:rsid w:val="00DC2106"/>
    <w:rsid w:val="00DC3990"/>
    <w:rsid w:val="00DC4B86"/>
    <w:rsid w:val="00DC4D44"/>
    <w:rsid w:val="00DC5F8A"/>
    <w:rsid w:val="00DC6A8E"/>
    <w:rsid w:val="00DC7F94"/>
    <w:rsid w:val="00DD019C"/>
    <w:rsid w:val="00DD02A6"/>
    <w:rsid w:val="00DD0706"/>
    <w:rsid w:val="00DD1C87"/>
    <w:rsid w:val="00DD2483"/>
    <w:rsid w:val="00DD34F8"/>
    <w:rsid w:val="00DD35A1"/>
    <w:rsid w:val="00DD3FCE"/>
    <w:rsid w:val="00DD4135"/>
    <w:rsid w:val="00DD512C"/>
    <w:rsid w:val="00DD5491"/>
    <w:rsid w:val="00DD615D"/>
    <w:rsid w:val="00DD65D6"/>
    <w:rsid w:val="00DD6B8A"/>
    <w:rsid w:val="00DD7399"/>
    <w:rsid w:val="00DD7AC5"/>
    <w:rsid w:val="00DD7C18"/>
    <w:rsid w:val="00DE00E8"/>
    <w:rsid w:val="00DE1534"/>
    <w:rsid w:val="00DE191E"/>
    <w:rsid w:val="00DE3C58"/>
    <w:rsid w:val="00DE3DA5"/>
    <w:rsid w:val="00DE3E17"/>
    <w:rsid w:val="00DE6230"/>
    <w:rsid w:val="00DE675A"/>
    <w:rsid w:val="00DE7D0E"/>
    <w:rsid w:val="00DF0055"/>
    <w:rsid w:val="00DF0B05"/>
    <w:rsid w:val="00DF0BF6"/>
    <w:rsid w:val="00DF1B80"/>
    <w:rsid w:val="00DF1F11"/>
    <w:rsid w:val="00DF216C"/>
    <w:rsid w:val="00DF21BC"/>
    <w:rsid w:val="00DF2B71"/>
    <w:rsid w:val="00DF37CB"/>
    <w:rsid w:val="00DF636E"/>
    <w:rsid w:val="00E004CC"/>
    <w:rsid w:val="00E00598"/>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4228"/>
    <w:rsid w:val="00E35D8E"/>
    <w:rsid w:val="00E366DF"/>
    <w:rsid w:val="00E40312"/>
    <w:rsid w:val="00E408E6"/>
    <w:rsid w:val="00E41CA8"/>
    <w:rsid w:val="00E42382"/>
    <w:rsid w:val="00E42932"/>
    <w:rsid w:val="00E44E53"/>
    <w:rsid w:val="00E4569D"/>
    <w:rsid w:val="00E46833"/>
    <w:rsid w:val="00E50599"/>
    <w:rsid w:val="00E5110A"/>
    <w:rsid w:val="00E51687"/>
    <w:rsid w:val="00E51C5B"/>
    <w:rsid w:val="00E522E8"/>
    <w:rsid w:val="00E524FA"/>
    <w:rsid w:val="00E52C03"/>
    <w:rsid w:val="00E52C89"/>
    <w:rsid w:val="00E53230"/>
    <w:rsid w:val="00E5361E"/>
    <w:rsid w:val="00E53BF0"/>
    <w:rsid w:val="00E53CD0"/>
    <w:rsid w:val="00E545BD"/>
    <w:rsid w:val="00E5475E"/>
    <w:rsid w:val="00E54814"/>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37FD"/>
    <w:rsid w:val="00E63968"/>
    <w:rsid w:val="00E63B2D"/>
    <w:rsid w:val="00E64021"/>
    <w:rsid w:val="00E64B68"/>
    <w:rsid w:val="00E64D1A"/>
    <w:rsid w:val="00E64FFE"/>
    <w:rsid w:val="00E67E7E"/>
    <w:rsid w:val="00E67EE6"/>
    <w:rsid w:val="00E67EF4"/>
    <w:rsid w:val="00E7046A"/>
    <w:rsid w:val="00E70758"/>
    <w:rsid w:val="00E70F57"/>
    <w:rsid w:val="00E71A8D"/>
    <w:rsid w:val="00E7203B"/>
    <w:rsid w:val="00E72450"/>
    <w:rsid w:val="00E724A3"/>
    <w:rsid w:val="00E73BCA"/>
    <w:rsid w:val="00E744F2"/>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409"/>
    <w:rsid w:val="00E86432"/>
    <w:rsid w:val="00E865CF"/>
    <w:rsid w:val="00E8691E"/>
    <w:rsid w:val="00E87C6F"/>
    <w:rsid w:val="00E90D8A"/>
    <w:rsid w:val="00E97C3B"/>
    <w:rsid w:val="00EA17CD"/>
    <w:rsid w:val="00EA3D83"/>
    <w:rsid w:val="00EA4069"/>
    <w:rsid w:val="00EA4636"/>
    <w:rsid w:val="00EA64CC"/>
    <w:rsid w:val="00EB0AED"/>
    <w:rsid w:val="00EB1333"/>
    <w:rsid w:val="00EB3C27"/>
    <w:rsid w:val="00EB5790"/>
    <w:rsid w:val="00EB5A7D"/>
    <w:rsid w:val="00EB5E36"/>
    <w:rsid w:val="00EB6BF4"/>
    <w:rsid w:val="00EB72B4"/>
    <w:rsid w:val="00EB74C7"/>
    <w:rsid w:val="00EB759B"/>
    <w:rsid w:val="00EC0034"/>
    <w:rsid w:val="00EC0299"/>
    <w:rsid w:val="00EC0529"/>
    <w:rsid w:val="00EC0EDF"/>
    <w:rsid w:val="00EC17DF"/>
    <w:rsid w:val="00EC1F24"/>
    <w:rsid w:val="00EC228A"/>
    <w:rsid w:val="00EC2624"/>
    <w:rsid w:val="00EC3979"/>
    <w:rsid w:val="00EC4F02"/>
    <w:rsid w:val="00EC5F96"/>
    <w:rsid w:val="00EC6500"/>
    <w:rsid w:val="00ED1066"/>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D41"/>
    <w:rsid w:val="00EF241C"/>
    <w:rsid w:val="00EF2538"/>
    <w:rsid w:val="00EF2ACC"/>
    <w:rsid w:val="00EF42D8"/>
    <w:rsid w:val="00EF52D7"/>
    <w:rsid w:val="00EF68E3"/>
    <w:rsid w:val="00EF741C"/>
    <w:rsid w:val="00F0197F"/>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3139"/>
    <w:rsid w:val="00F14BD7"/>
    <w:rsid w:val="00F154AA"/>
    <w:rsid w:val="00F15D1B"/>
    <w:rsid w:val="00F16407"/>
    <w:rsid w:val="00F2117B"/>
    <w:rsid w:val="00F21C6C"/>
    <w:rsid w:val="00F22522"/>
    <w:rsid w:val="00F2272D"/>
    <w:rsid w:val="00F2398B"/>
    <w:rsid w:val="00F23BFA"/>
    <w:rsid w:val="00F23C8A"/>
    <w:rsid w:val="00F24009"/>
    <w:rsid w:val="00F242C1"/>
    <w:rsid w:val="00F243E1"/>
    <w:rsid w:val="00F246ED"/>
    <w:rsid w:val="00F2472D"/>
    <w:rsid w:val="00F270EE"/>
    <w:rsid w:val="00F2733B"/>
    <w:rsid w:val="00F274A6"/>
    <w:rsid w:val="00F30014"/>
    <w:rsid w:val="00F301F6"/>
    <w:rsid w:val="00F30F32"/>
    <w:rsid w:val="00F32B40"/>
    <w:rsid w:val="00F32F6E"/>
    <w:rsid w:val="00F3385F"/>
    <w:rsid w:val="00F3386F"/>
    <w:rsid w:val="00F344D5"/>
    <w:rsid w:val="00F347CA"/>
    <w:rsid w:val="00F35C34"/>
    <w:rsid w:val="00F35CD1"/>
    <w:rsid w:val="00F36432"/>
    <w:rsid w:val="00F36C4F"/>
    <w:rsid w:val="00F37361"/>
    <w:rsid w:val="00F3785F"/>
    <w:rsid w:val="00F402E9"/>
    <w:rsid w:val="00F4072A"/>
    <w:rsid w:val="00F40F2D"/>
    <w:rsid w:val="00F41A96"/>
    <w:rsid w:val="00F41D0E"/>
    <w:rsid w:val="00F4224D"/>
    <w:rsid w:val="00F42EF8"/>
    <w:rsid w:val="00F44C8E"/>
    <w:rsid w:val="00F4625F"/>
    <w:rsid w:val="00F47530"/>
    <w:rsid w:val="00F47DB5"/>
    <w:rsid w:val="00F47FA4"/>
    <w:rsid w:val="00F53E0A"/>
    <w:rsid w:val="00F5416B"/>
    <w:rsid w:val="00F54D34"/>
    <w:rsid w:val="00F55586"/>
    <w:rsid w:val="00F55F73"/>
    <w:rsid w:val="00F56987"/>
    <w:rsid w:val="00F5789B"/>
    <w:rsid w:val="00F61F6B"/>
    <w:rsid w:val="00F6327A"/>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725D"/>
    <w:rsid w:val="00F77822"/>
    <w:rsid w:val="00F7799C"/>
    <w:rsid w:val="00F800AA"/>
    <w:rsid w:val="00F81200"/>
    <w:rsid w:val="00F8313C"/>
    <w:rsid w:val="00F84343"/>
    <w:rsid w:val="00F85A67"/>
    <w:rsid w:val="00F85D2D"/>
    <w:rsid w:val="00F86571"/>
    <w:rsid w:val="00F86D6A"/>
    <w:rsid w:val="00F90897"/>
    <w:rsid w:val="00F90FB8"/>
    <w:rsid w:val="00F91257"/>
    <w:rsid w:val="00F912CB"/>
    <w:rsid w:val="00F91CFF"/>
    <w:rsid w:val="00F938A8"/>
    <w:rsid w:val="00F93C56"/>
    <w:rsid w:val="00F9420E"/>
    <w:rsid w:val="00F94A06"/>
    <w:rsid w:val="00F94D5D"/>
    <w:rsid w:val="00F94EA7"/>
    <w:rsid w:val="00F95AAF"/>
    <w:rsid w:val="00F96592"/>
    <w:rsid w:val="00F96768"/>
    <w:rsid w:val="00F96C0A"/>
    <w:rsid w:val="00F96C0F"/>
    <w:rsid w:val="00F96CA8"/>
    <w:rsid w:val="00F97075"/>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17D"/>
    <w:rsid w:val="00FB5F5E"/>
    <w:rsid w:val="00FB5FF4"/>
    <w:rsid w:val="00FC03B4"/>
    <w:rsid w:val="00FC3388"/>
    <w:rsid w:val="00FC4598"/>
    <w:rsid w:val="00FC4BFB"/>
    <w:rsid w:val="00FC631A"/>
    <w:rsid w:val="00FC6DD6"/>
    <w:rsid w:val="00FC6ED4"/>
    <w:rsid w:val="00FC71DD"/>
    <w:rsid w:val="00FC7635"/>
    <w:rsid w:val="00FC7D5E"/>
    <w:rsid w:val="00FD0B59"/>
    <w:rsid w:val="00FD1947"/>
    <w:rsid w:val="00FD1C54"/>
    <w:rsid w:val="00FD4D82"/>
    <w:rsid w:val="00FD633C"/>
    <w:rsid w:val="00FD757B"/>
    <w:rsid w:val="00FE0B0D"/>
    <w:rsid w:val="00FE24DC"/>
    <w:rsid w:val="00FE33A6"/>
    <w:rsid w:val="00FE3A25"/>
    <w:rsid w:val="00FE3B46"/>
    <w:rsid w:val="00FE43E7"/>
    <w:rsid w:val="00FE4B74"/>
    <w:rsid w:val="00FE583E"/>
    <w:rsid w:val="00FE58C2"/>
    <w:rsid w:val="00FE5A29"/>
    <w:rsid w:val="00FE5CC1"/>
    <w:rsid w:val="00FE5D9D"/>
    <w:rsid w:val="00FE7FE0"/>
    <w:rsid w:val="00FE7FFE"/>
    <w:rsid w:val="00FF08D7"/>
    <w:rsid w:val="00FF0F36"/>
    <w:rsid w:val="00FF1436"/>
    <w:rsid w:val="00FF14BC"/>
    <w:rsid w:val="00FF43A7"/>
    <w:rsid w:val="00FF5C54"/>
    <w:rsid w:val="00FF5F3B"/>
    <w:rsid w:val="00FF6DC8"/>
    <w:rsid w:val="00FF75B6"/>
    <w:rsid w:val="010D4F6F"/>
    <w:rsid w:val="011124D3"/>
    <w:rsid w:val="01137D21"/>
    <w:rsid w:val="01243AFE"/>
    <w:rsid w:val="01381324"/>
    <w:rsid w:val="016D2D09"/>
    <w:rsid w:val="018067FB"/>
    <w:rsid w:val="01901EEE"/>
    <w:rsid w:val="01B24CAB"/>
    <w:rsid w:val="01C8342B"/>
    <w:rsid w:val="01CD42BD"/>
    <w:rsid w:val="01FA6714"/>
    <w:rsid w:val="02043154"/>
    <w:rsid w:val="021841C1"/>
    <w:rsid w:val="021E61C9"/>
    <w:rsid w:val="022D664A"/>
    <w:rsid w:val="023A072E"/>
    <w:rsid w:val="024038E8"/>
    <w:rsid w:val="024531D1"/>
    <w:rsid w:val="024B4887"/>
    <w:rsid w:val="02607634"/>
    <w:rsid w:val="02704599"/>
    <w:rsid w:val="028D375B"/>
    <w:rsid w:val="02964B86"/>
    <w:rsid w:val="02AF329E"/>
    <w:rsid w:val="02B2370A"/>
    <w:rsid w:val="02BF5FE6"/>
    <w:rsid w:val="02CB74A7"/>
    <w:rsid w:val="02D24469"/>
    <w:rsid w:val="02E51884"/>
    <w:rsid w:val="02E92E86"/>
    <w:rsid w:val="02E93A59"/>
    <w:rsid w:val="030A4DCE"/>
    <w:rsid w:val="031F2043"/>
    <w:rsid w:val="033532B5"/>
    <w:rsid w:val="033624C6"/>
    <w:rsid w:val="03535D03"/>
    <w:rsid w:val="0362409C"/>
    <w:rsid w:val="036E62F2"/>
    <w:rsid w:val="03710AF1"/>
    <w:rsid w:val="0384715F"/>
    <w:rsid w:val="03932EAD"/>
    <w:rsid w:val="04560C59"/>
    <w:rsid w:val="04700D88"/>
    <w:rsid w:val="047168CE"/>
    <w:rsid w:val="04887CA4"/>
    <w:rsid w:val="04912ACD"/>
    <w:rsid w:val="04A9762F"/>
    <w:rsid w:val="04B0009B"/>
    <w:rsid w:val="04CC19F9"/>
    <w:rsid w:val="04D93D27"/>
    <w:rsid w:val="04E66117"/>
    <w:rsid w:val="04F20425"/>
    <w:rsid w:val="053C148F"/>
    <w:rsid w:val="05846F15"/>
    <w:rsid w:val="05A76021"/>
    <w:rsid w:val="05BC3358"/>
    <w:rsid w:val="05D171E5"/>
    <w:rsid w:val="06127BDB"/>
    <w:rsid w:val="06483840"/>
    <w:rsid w:val="064C0FA8"/>
    <w:rsid w:val="064C75F3"/>
    <w:rsid w:val="0664327A"/>
    <w:rsid w:val="066A6322"/>
    <w:rsid w:val="069351D7"/>
    <w:rsid w:val="06967D54"/>
    <w:rsid w:val="069F2AFA"/>
    <w:rsid w:val="06AA196A"/>
    <w:rsid w:val="06C11E48"/>
    <w:rsid w:val="06D24B95"/>
    <w:rsid w:val="06E72DE7"/>
    <w:rsid w:val="06F061D0"/>
    <w:rsid w:val="07097473"/>
    <w:rsid w:val="071903A6"/>
    <w:rsid w:val="07504EC1"/>
    <w:rsid w:val="07611D21"/>
    <w:rsid w:val="077704C6"/>
    <w:rsid w:val="077D187C"/>
    <w:rsid w:val="07982FD7"/>
    <w:rsid w:val="07A1593E"/>
    <w:rsid w:val="07A51ED9"/>
    <w:rsid w:val="07AC38C2"/>
    <w:rsid w:val="07BA057D"/>
    <w:rsid w:val="07E60A50"/>
    <w:rsid w:val="07FA2361"/>
    <w:rsid w:val="081252DA"/>
    <w:rsid w:val="081D29E6"/>
    <w:rsid w:val="0825141B"/>
    <w:rsid w:val="083466E3"/>
    <w:rsid w:val="084749DB"/>
    <w:rsid w:val="084F65A2"/>
    <w:rsid w:val="085B5E6A"/>
    <w:rsid w:val="08636BD1"/>
    <w:rsid w:val="086524BE"/>
    <w:rsid w:val="086D3131"/>
    <w:rsid w:val="0881527A"/>
    <w:rsid w:val="08842A0E"/>
    <w:rsid w:val="088E28DB"/>
    <w:rsid w:val="08CF12E6"/>
    <w:rsid w:val="08D455C9"/>
    <w:rsid w:val="091D6C80"/>
    <w:rsid w:val="092542B6"/>
    <w:rsid w:val="09311025"/>
    <w:rsid w:val="09346123"/>
    <w:rsid w:val="094A636C"/>
    <w:rsid w:val="09687CFF"/>
    <w:rsid w:val="0969532B"/>
    <w:rsid w:val="0970434D"/>
    <w:rsid w:val="097326CC"/>
    <w:rsid w:val="09906522"/>
    <w:rsid w:val="099968EF"/>
    <w:rsid w:val="099D568D"/>
    <w:rsid w:val="09AA7B69"/>
    <w:rsid w:val="09BA7A15"/>
    <w:rsid w:val="09CF43E1"/>
    <w:rsid w:val="09FD3457"/>
    <w:rsid w:val="09FD357A"/>
    <w:rsid w:val="0A0855DF"/>
    <w:rsid w:val="0A1E0BC6"/>
    <w:rsid w:val="0A1E39F0"/>
    <w:rsid w:val="0A257792"/>
    <w:rsid w:val="0A407C06"/>
    <w:rsid w:val="0A45740A"/>
    <w:rsid w:val="0A514034"/>
    <w:rsid w:val="0A661824"/>
    <w:rsid w:val="0A666FA6"/>
    <w:rsid w:val="0A733E1A"/>
    <w:rsid w:val="0A851435"/>
    <w:rsid w:val="0A8B6475"/>
    <w:rsid w:val="0A8F68BD"/>
    <w:rsid w:val="0AA3591A"/>
    <w:rsid w:val="0AAE5836"/>
    <w:rsid w:val="0AB53FFC"/>
    <w:rsid w:val="0AC06AE9"/>
    <w:rsid w:val="0AE26B34"/>
    <w:rsid w:val="0AE321B3"/>
    <w:rsid w:val="0AEC1914"/>
    <w:rsid w:val="0AF07761"/>
    <w:rsid w:val="0AF95C80"/>
    <w:rsid w:val="0B1404A4"/>
    <w:rsid w:val="0B285468"/>
    <w:rsid w:val="0B3357FB"/>
    <w:rsid w:val="0B505B5E"/>
    <w:rsid w:val="0B666D22"/>
    <w:rsid w:val="0B6E4086"/>
    <w:rsid w:val="0B810AD6"/>
    <w:rsid w:val="0B870236"/>
    <w:rsid w:val="0BA16C96"/>
    <w:rsid w:val="0BA27E70"/>
    <w:rsid w:val="0BB70038"/>
    <w:rsid w:val="0BBD4346"/>
    <w:rsid w:val="0BC303B3"/>
    <w:rsid w:val="0BCC79D3"/>
    <w:rsid w:val="0BF356AA"/>
    <w:rsid w:val="0C192A5A"/>
    <w:rsid w:val="0C1B4DCE"/>
    <w:rsid w:val="0C510E75"/>
    <w:rsid w:val="0C7557E1"/>
    <w:rsid w:val="0C855AFF"/>
    <w:rsid w:val="0CA45F0F"/>
    <w:rsid w:val="0CA72BA0"/>
    <w:rsid w:val="0CB70B97"/>
    <w:rsid w:val="0CBB20CF"/>
    <w:rsid w:val="0CBC4867"/>
    <w:rsid w:val="0CC46082"/>
    <w:rsid w:val="0CDC4A52"/>
    <w:rsid w:val="0CE028A3"/>
    <w:rsid w:val="0CF531D7"/>
    <w:rsid w:val="0CF54BA1"/>
    <w:rsid w:val="0D120F8D"/>
    <w:rsid w:val="0D1F0C06"/>
    <w:rsid w:val="0D2A7B63"/>
    <w:rsid w:val="0D41629C"/>
    <w:rsid w:val="0D462A94"/>
    <w:rsid w:val="0D54194D"/>
    <w:rsid w:val="0D562B4B"/>
    <w:rsid w:val="0D662D48"/>
    <w:rsid w:val="0D8E04F1"/>
    <w:rsid w:val="0D991370"/>
    <w:rsid w:val="0DC731DF"/>
    <w:rsid w:val="0DD23DAD"/>
    <w:rsid w:val="0E0B29B6"/>
    <w:rsid w:val="0E1D7E87"/>
    <w:rsid w:val="0E294669"/>
    <w:rsid w:val="0E5270A1"/>
    <w:rsid w:val="0E642C71"/>
    <w:rsid w:val="0E7E059F"/>
    <w:rsid w:val="0E966C67"/>
    <w:rsid w:val="0E991238"/>
    <w:rsid w:val="0E9A5186"/>
    <w:rsid w:val="0E9B58C8"/>
    <w:rsid w:val="0E9E61C2"/>
    <w:rsid w:val="0EAA68A4"/>
    <w:rsid w:val="0EC4486F"/>
    <w:rsid w:val="0ECF11D0"/>
    <w:rsid w:val="0ECF2C60"/>
    <w:rsid w:val="0ED35822"/>
    <w:rsid w:val="0ED70B14"/>
    <w:rsid w:val="0F063FDB"/>
    <w:rsid w:val="0F383339"/>
    <w:rsid w:val="0F460C02"/>
    <w:rsid w:val="0F6D121F"/>
    <w:rsid w:val="0F702E1B"/>
    <w:rsid w:val="0F814AB6"/>
    <w:rsid w:val="0F85067D"/>
    <w:rsid w:val="0FC1217B"/>
    <w:rsid w:val="0FD07183"/>
    <w:rsid w:val="0FD95022"/>
    <w:rsid w:val="0FDC32F0"/>
    <w:rsid w:val="10094045"/>
    <w:rsid w:val="10152415"/>
    <w:rsid w:val="101C5999"/>
    <w:rsid w:val="102D1408"/>
    <w:rsid w:val="102D4630"/>
    <w:rsid w:val="10417A98"/>
    <w:rsid w:val="104B0420"/>
    <w:rsid w:val="105C48D7"/>
    <w:rsid w:val="106F6B8C"/>
    <w:rsid w:val="10913D19"/>
    <w:rsid w:val="10950EF2"/>
    <w:rsid w:val="10AD425D"/>
    <w:rsid w:val="10CE4C0F"/>
    <w:rsid w:val="10D97CD5"/>
    <w:rsid w:val="10F15E25"/>
    <w:rsid w:val="1111746F"/>
    <w:rsid w:val="1166747D"/>
    <w:rsid w:val="11764BAA"/>
    <w:rsid w:val="117E6B7B"/>
    <w:rsid w:val="118604CD"/>
    <w:rsid w:val="11941FC6"/>
    <w:rsid w:val="11A957CC"/>
    <w:rsid w:val="11AA64A8"/>
    <w:rsid w:val="11B66973"/>
    <w:rsid w:val="11E61D0A"/>
    <w:rsid w:val="11FC05D4"/>
    <w:rsid w:val="12002CF1"/>
    <w:rsid w:val="12090D2E"/>
    <w:rsid w:val="120D5E88"/>
    <w:rsid w:val="1212268B"/>
    <w:rsid w:val="12175FCD"/>
    <w:rsid w:val="123A79D6"/>
    <w:rsid w:val="125B756D"/>
    <w:rsid w:val="12675129"/>
    <w:rsid w:val="12750271"/>
    <w:rsid w:val="12802254"/>
    <w:rsid w:val="12880F38"/>
    <w:rsid w:val="12891287"/>
    <w:rsid w:val="12AC720A"/>
    <w:rsid w:val="12BC2705"/>
    <w:rsid w:val="12BF7278"/>
    <w:rsid w:val="12D0744E"/>
    <w:rsid w:val="12D33160"/>
    <w:rsid w:val="12E667C3"/>
    <w:rsid w:val="12EB10AC"/>
    <w:rsid w:val="131413F0"/>
    <w:rsid w:val="131E6E9A"/>
    <w:rsid w:val="132A37A0"/>
    <w:rsid w:val="13404CFA"/>
    <w:rsid w:val="136B3138"/>
    <w:rsid w:val="13706D90"/>
    <w:rsid w:val="137247D8"/>
    <w:rsid w:val="137B2696"/>
    <w:rsid w:val="137C6D37"/>
    <w:rsid w:val="137E4448"/>
    <w:rsid w:val="13A2150C"/>
    <w:rsid w:val="13AC347F"/>
    <w:rsid w:val="13C20ABE"/>
    <w:rsid w:val="13E23222"/>
    <w:rsid w:val="13E678DE"/>
    <w:rsid w:val="13F74809"/>
    <w:rsid w:val="141B637B"/>
    <w:rsid w:val="14201309"/>
    <w:rsid w:val="143376FC"/>
    <w:rsid w:val="1438776C"/>
    <w:rsid w:val="14620D52"/>
    <w:rsid w:val="14832432"/>
    <w:rsid w:val="14924550"/>
    <w:rsid w:val="14A26F33"/>
    <w:rsid w:val="14A63045"/>
    <w:rsid w:val="14B75F16"/>
    <w:rsid w:val="14BA7BBD"/>
    <w:rsid w:val="14BE0A84"/>
    <w:rsid w:val="14C348A5"/>
    <w:rsid w:val="14CD7D77"/>
    <w:rsid w:val="14D901D0"/>
    <w:rsid w:val="14DC208E"/>
    <w:rsid w:val="14E42FE8"/>
    <w:rsid w:val="153B64A6"/>
    <w:rsid w:val="156948CA"/>
    <w:rsid w:val="1594241D"/>
    <w:rsid w:val="15AA1508"/>
    <w:rsid w:val="15B92AC3"/>
    <w:rsid w:val="15CF317B"/>
    <w:rsid w:val="15E56A94"/>
    <w:rsid w:val="15EE2509"/>
    <w:rsid w:val="15FA35A4"/>
    <w:rsid w:val="16072A92"/>
    <w:rsid w:val="162C6D13"/>
    <w:rsid w:val="16566011"/>
    <w:rsid w:val="16625A52"/>
    <w:rsid w:val="16727E2B"/>
    <w:rsid w:val="16893F4C"/>
    <w:rsid w:val="169142AB"/>
    <w:rsid w:val="169A30A1"/>
    <w:rsid w:val="16A4594D"/>
    <w:rsid w:val="16A80E36"/>
    <w:rsid w:val="16A83E79"/>
    <w:rsid w:val="16D540EA"/>
    <w:rsid w:val="16E76AF7"/>
    <w:rsid w:val="171725B9"/>
    <w:rsid w:val="17204A81"/>
    <w:rsid w:val="172E35B4"/>
    <w:rsid w:val="17495F33"/>
    <w:rsid w:val="17637A05"/>
    <w:rsid w:val="176E348B"/>
    <w:rsid w:val="17711DB7"/>
    <w:rsid w:val="17B12475"/>
    <w:rsid w:val="17CF2758"/>
    <w:rsid w:val="17EB096B"/>
    <w:rsid w:val="17ED57B1"/>
    <w:rsid w:val="17F02536"/>
    <w:rsid w:val="17FC336F"/>
    <w:rsid w:val="180F6EE9"/>
    <w:rsid w:val="18316FAC"/>
    <w:rsid w:val="183A6101"/>
    <w:rsid w:val="1846135E"/>
    <w:rsid w:val="18810ADA"/>
    <w:rsid w:val="18A133FA"/>
    <w:rsid w:val="18A61C41"/>
    <w:rsid w:val="18B45E60"/>
    <w:rsid w:val="18D263FF"/>
    <w:rsid w:val="18F5667C"/>
    <w:rsid w:val="190B7602"/>
    <w:rsid w:val="19107A2D"/>
    <w:rsid w:val="193B5E3E"/>
    <w:rsid w:val="194F36D8"/>
    <w:rsid w:val="19557559"/>
    <w:rsid w:val="195B2CE1"/>
    <w:rsid w:val="19750637"/>
    <w:rsid w:val="199D50B8"/>
    <w:rsid w:val="19A338DE"/>
    <w:rsid w:val="19AE394B"/>
    <w:rsid w:val="19B919C2"/>
    <w:rsid w:val="19BE1F36"/>
    <w:rsid w:val="19DB0BCA"/>
    <w:rsid w:val="19E935F2"/>
    <w:rsid w:val="1A26794C"/>
    <w:rsid w:val="1A367F46"/>
    <w:rsid w:val="1A380883"/>
    <w:rsid w:val="1A4B1D92"/>
    <w:rsid w:val="1A50051C"/>
    <w:rsid w:val="1A5815AF"/>
    <w:rsid w:val="1A5D06CD"/>
    <w:rsid w:val="1A9124BE"/>
    <w:rsid w:val="1A9E1334"/>
    <w:rsid w:val="1AEC5FE6"/>
    <w:rsid w:val="1AF34A47"/>
    <w:rsid w:val="1B3861EC"/>
    <w:rsid w:val="1B3A18BF"/>
    <w:rsid w:val="1B7E763D"/>
    <w:rsid w:val="1B8909DF"/>
    <w:rsid w:val="1B91167A"/>
    <w:rsid w:val="1BBA6EFD"/>
    <w:rsid w:val="1BCE59AA"/>
    <w:rsid w:val="1BDD2ABA"/>
    <w:rsid w:val="1BF23FCD"/>
    <w:rsid w:val="1C0302FC"/>
    <w:rsid w:val="1C054074"/>
    <w:rsid w:val="1C0B6A07"/>
    <w:rsid w:val="1C3C54D8"/>
    <w:rsid w:val="1C530DCC"/>
    <w:rsid w:val="1C5F392A"/>
    <w:rsid w:val="1C8D1BB8"/>
    <w:rsid w:val="1C913371"/>
    <w:rsid w:val="1C9B55BF"/>
    <w:rsid w:val="1CC24EC4"/>
    <w:rsid w:val="1CE474F5"/>
    <w:rsid w:val="1CF67425"/>
    <w:rsid w:val="1D070E94"/>
    <w:rsid w:val="1D2302E7"/>
    <w:rsid w:val="1D343EF8"/>
    <w:rsid w:val="1D37391E"/>
    <w:rsid w:val="1D470A88"/>
    <w:rsid w:val="1D6827CD"/>
    <w:rsid w:val="1D79759E"/>
    <w:rsid w:val="1D8A4831"/>
    <w:rsid w:val="1D8F1B5E"/>
    <w:rsid w:val="1DAB7A7B"/>
    <w:rsid w:val="1DC559E5"/>
    <w:rsid w:val="1DDE1353"/>
    <w:rsid w:val="1DED4DC0"/>
    <w:rsid w:val="1DEE1B7A"/>
    <w:rsid w:val="1DF8512E"/>
    <w:rsid w:val="1E01588C"/>
    <w:rsid w:val="1E037A28"/>
    <w:rsid w:val="1E236A34"/>
    <w:rsid w:val="1E361B9B"/>
    <w:rsid w:val="1E485BBC"/>
    <w:rsid w:val="1E5F59A7"/>
    <w:rsid w:val="1E6E4153"/>
    <w:rsid w:val="1E732DCB"/>
    <w:rsid w:val="1E910B31"/>
    <w:rsid w:val="1E925A89"/>
    <w:rsid w:val="1EA70E8D"/>
    <w:rsid w:val="1EA717C5"/>
    <w:rsid w:val="1ECD305E"/>
    <w:rsid w:val="1EF32FC4"/>
    <w:rsid w:val="1F06720F"/>
    <w:rsid w:val="1F10474F"/>
    <w:rsid w:val="1F235BDD"/>
    <w:rsid w:val="1F4377A5"/>
    <w:rsid w:val="1F52163F"/>
    <w:rsid w:val="1F5C3B54"/>
    <w:rsid w:val="1F623335"/>
    <w:rsid w:val="1F7C2F85"/>
    <w:rsid w:val="1F8831B8"/>
    <w:rsid w:val="1F9F0DC7"/>
    <w:rsid w:val="1F9F18B1"/>
    <w:rsid w:val="1FA053C8"/>
    <w:rsid w:val="1FB752DC"/>
    <w:rsid w:val="1FCF7B43"/>
    <w:rsid w:val="202735B8"/>
    <w:rsid w:val="206663FE"/>
    <w:rsid w:val="207B43F2"/>
    <w:rsid w:val="20A225CC"/>
    <w:rsid w:val="20BB779D"/>
    <w:rsid w:val="20E16F06"/>
    <w:rsid w:val="20E429D1"/>
    <w:rsid w:val="20E43BC7"/>
    <w:rsid w:val="20FC7FD7"/>
    <w:rsid w:val="21377524"/>
    <w:rsid w:val="216B3743"/>
    <w:rsid w:val="218D482A"/>
    <w:rsid w:val="21914E6D"/>
    <w:rsid w:val="21D47636"/>
    <w:rsid w:val="21D53946"/>
    <w:rsid w:val="21D9293A"/>
    <w:rsid w:val="21DE65CE"/>
    <w:rsid w:val="21F55E77"/>
    <w:rsid w:val="2220285C"/>
    <w:rsid w:val="222E72A6"/>
    <w:rsid w:val="22313022"/>
    <w:rsid w:val="22387A21"/>
    <w:rsid w:val="2241024B"/>
    <w:rsid w:val="224D4D0E"/>
    <w:rsid w:val="2286697D"/>
    <w:rsid w:val="229E7955"/>
    <w:rsid w:val="22CC2502"/>
    <w:rsid w:val="22EA4866"/>
    <w:rsid w:val="22F04641"/>
    <w:rsid w:val="22F10596"/>
    <w:rsid w:val="230C3C3F"/>
    <w:rsid w:val="23151041"/>
    <w:rsid w:val="234C3B25"/>
    <w:rsid w:val="237B1BAA"/>
    <w:rsid w:val="239977B9"/>
    <w:rsid w:val="23AF176E"/>
    <w:rsid w:val="23C72503"/>
    <w:rsid w:val="23DE2774"/>
    <w:rsid w:val="23EB1DA2"/>
    <w:rsid w:val="23F37798"/>
    <w:rsid w:val="23FB5C24"/>
    <w:rsid w:val="241956A0"/>
    <w:rsid w:val="24376D6A"/>
    <w:rsid w:val="244C2465"/>
    <w:rsid w:val="246F090B"/>
    <w:rsid w:val="247B5617"/>
    <w:rsid w:val="24822A61"/>
    <w:rsid w:val="249E3D2E"/>
    <w:rsid w:val="24C17F23"/>
    <w:rsid w:val="254C3E74"/>
    <w:rsid w:val="255D6643"/>
    <w:rsid w:val="25670308"/>
    <w:rsid w:val="256C33E2"/>
    <w:rsid w:val="2585442E"/>
    <w:rsid w:val="25AB7A3A"/>
    <w:rsid w:val="25B17812"/>
    <w:rsid w:val="25C66068"/>
    <w:rsid w:val="25CE3413"/>
    <w:rsid w:val="25D04101"/>
    <w:rsid w:val="25D655D1"/>
    <w:rsid w:val="26006E53"/>
    <w:rsid w:val="26291235"/>
    <w:rsid w:val="263875D6"/>
    <w:rsid w:val="266176D6"/>
    <w:rsid w:val="266D2B27"/>
    <w:rsid w:val="26747633"/>
    <w:rsid w:val="26992752"/>
    <w:rsid w:val="269E43B4"/>
    <w:rsid w:val="26AE19E4"/>
    <w:rsid w:val="26BC7A25"/>
    <w:rsid w:val="26BD49F5"/>
    <w:rsid w:val="26C708A4"/>
    <w:rsid w:val="26CE3446"/>
    <w:rsid w:val="26D91591"/>
    <w:rsid w:val="26DE65DC"/>
    <w:rsid w:val="26EA412C"/>
    <w:rsid w:val="26FE4CEA"/>
    <w:rsid w:val="271A0DBE"/>
    <w:rsid w:val="27244144"/>
    <w:rsid w:val="27393C69"/>
    <w:rsid w:val="27423B3A"/>
    <w:rsid w:val="274C6152"/>
    <w:rsid w:val="277E4E5C"/>
    <w:rsid w:val="27805AEA"/>
    <w:rsid w:val="27A12D36"/>
    <w:rsid w:val="27AB3619"/>
    <w:rsid w:val="27AB3D22"/>
    <w:rsid w:val="27B318D8"/>
    <w:rsid w:val="27C21250"/>
    <w:rsid w:val="27C86096"/>
    <w:rsid w:val="27E81AE9"/>
    <w:rsid w:val="28023C5C"/>
    <w:rsid w:val="286F11F3"/>
    <w:rsid w:val="289A6D8C"/>
    <w:rsid w:val="28AF296F"/>
    <w:rsid w:val="28D25D1A"/>
    <w:rsid w:val="28D34B43"/>
    <w:rsid w:val="28DF4277"/>
    <w:rsid w:val="28E83C4E"/>
    <w:rsid w:val="28EF1CBC"/>
    <w:rsid w:val="28F2620E"/>
    <w:rsid w:val="2903676A"/>
    <w:rsid w:val="291721BD"/>
    <w:rsid w:val="29344B99"/>
    <w:rsid w:val="293663DC"/>
    <w:rsid w:val="29882B8C"/>
    <w:rsid w:val="299B2F25"/>
    <w:rsid w:val="29D87CA4"/>
    <w:rsid w:val="29E45F25"/>
    <w:rsid w:val="29EA776F"/>
    <w:rsid w:val="29EC79B4"/>
    <w:rsid w:val="29F73872"/>
    <w:rsid w:val="2A082AE7"/>
    <w:rsid w:val="2A0A42E6"/>
    <w:rsid w:val="2A511AE4"/>
    <w:rsid w:val="2A6C337A"/>
    <w:rsid w:val="2A790A21"/>
    <w:rsid w:val="2A847928"/>
    <w:rsid w:val="2A9507DF"/>
    <w:rsid w:val="2AA84549"/>
    <w:rsid w:val="2AAE32ED"/>
    <w:rsid w:val="2AD43294"/>
    <w:rsid w:val="2AE60589"/>
    <w:rsid w:val="2AF83ED6"/>
    <w:rsid w:val="2B3A3C3C"/>
    <w:rsid w:val="2B4B1434"/>
    <w:rsid w:val="2B561B16"/>
    <w:rsid w:val="2B8F4F5A"/>
    <w:rsid w:val="2BB61FC2"/>
    <w:rsid w:val="2BBE4D7D"/>
    <w:rsid w:val="2BD01D6C"/>
    <w:rsid w:val="2BF01D9E"/>
    <w:rsid w:val="2C0359EB"/>
    <w:rsid w:val="2C0B3E38"/>
    <w:rsid w:val="2C127D71"/>
    <w:rsid w:val="2C2A3767"/>
    <w:rsid w:val="2C395445"/>
    <w:rsid w:val="2C5941DA"/>
    <w:rsid w:val="2C5A127F"/>
    <w:rsid w:val="2C5B1024"/>
    <w:rsid w:val="2C726D39"/>
    <w:rsid w:val="2C742759"/>
    <w:rsid w:val="2C7652E5"/>
    <w:rsid w:val="2C7844E9"/>
    <w:rsid w:val="2C7E1C4B"/>
    <w:rsid w:val="2C871843"/>
    <w:rsid w:val="2C985CA5"/>
    <w:rsid w:val="2CB844F6"/>
    <w:rsid w:val="2CBB2A6B"/>
    <w:rsid w:val="2CD40E31"/>
    <w:rsid w:val="2CD77D53"/>
    <w:rsid w:val="2D085529"/>
    <w:rsid w:val="2D0A4322"/>
    <w:rsid w:val="2D0D7547"/>
    <w:rsid w:val="2D2C2E2C"/>
    <w:rsid w:val="2D364449"/>
    <w:rsid w:val="2D5D0233"/>
    <w:rsid w:val="2D6C1CE1"/>
    <w:rsid w:val="2D7B2AB8"/>
    <w:rsid w:val="2D8950BC"/>
    <w:rsid w:val="2D8D660E"/>
    <w:rsid w:val="2DAA0657"/>
    <w:rsid w:val="2DAC2DF1"/>
    <w:rsid w:val="2DE955A4"/>
    <w:rsid w:val="2DF9059B"/>
    <w:rsid w:val="2E045D99"/>
    <w:rsid w:val="2E093DB8"/>
    <w:rsid w:val="2E184591"/>
    <w:rsid w:val="2E3B31AC"/>
    <w:rsid w:val="2E411102"/>
    <w:rsid w:val="2E5C169B"/>
    <w:rsid w:val="2E646BFC"/>
    <w:rsid w:val="2E733F59"/>
    <w:rsid w:val="2E793242"/>
    <w:rsid w:val="2E883917"/>
    <w:rsid w:val="2E8E3A62"/>
    <w:rsid w:val="2EA152DD"/>
    <w:rsid w:val="2EB72334"/>
    <w:rsid w:val="2EB97EE9"/>
    <w:rsid w:val="2ED06B59"/>
    <w:rsid w:val="2F3C6359"/>
    <w:rsid w:val="2F4C46D4"/>
    <w:rsid w:val="2F5574FB"/>
    <w:rsid w:val="2F6627E4"/>
    <w:rsid w:val="2F81263B"/>
    <w:rsid w:val="2F827FC6"/>
    <w:rsid w:val="2F8D38EB"/>
    <w:rsid w:val="2F8D3C13"/>
    <w:rsid w:val="2F904BCE"/>
    <w:rsid w:val="2FBC06DB"/>
    <w:rsid w:val="2FC04AE6"/>
    <w:rsid w:val="2FCF480D"/>
    <w:rsid w:val="2FD745E8"/>
    <w:rsid w:val="30014F35"/>
    <w:rsid w:val="300727D8"/>
    <w:rsid w:val="300C3BD7"/>
    <w:rsid w:val="301E0566"/>
    <w:rsid w:val="303D01A2"/>
    <w:rsid w:val="304004E3"/>
    <w:rsid w:val="306E62D5"/>
    <w:rsid w:val="30AB0241"/>
    <w:rsid w:val="30B12BAF"/>
    <w:rsid w:val="30CD6348"/>
    <w:rsid w:val="30CE3EB2"/>
    <w:rsid w:val="30D551ED"/>
    <w:rsid w:val="31060593"/>
    <w:rsid w:val="310B036A"/>
    <w:rsid w:val="31163B9E"/>
    <w:rsid w:val="311645E9"/>
    <w:rsid w:val="312D4915"/>
    <w:rsid w:val="314705B6"/>
    <w:rsid w:val="31496046"/>
    <w:rsid w:val="314B5DD3"/>
    <w:rsid w:val="314E571E"/>
    <w:rsid w:val="315F17DF"/>
    <w:rsid w:val="3186135C"/>
    <w:rsid w:val="31AC0DC2"/>
    <w:rsid w:val="31AD5174"/>
    <w:rsid w:val="31B23FE3"/>
    <w:rsid w:val="31BA2024"/>
    <w:rsid w:val="31C4264B"/>
    <w:rsid w:val="320B57BE"/>
    <w:rsid w:val="320C360F"/>
    <w:rsid w:val="321C488C"/>
    <w:rsid w:val="32244F83"/>
    <w:rsid w:val="322D4AFA"/>
    <w:rsid w:val="325742A5"/>
    <w:rsid w:val="326D4162"/>
    <w:rsid w:val="327403D4"/>
    <w:rsid w:val="328D037C"/>
    <w:rsid w:val="328D5422"/>
    <w:rsid w:val="32997FD4"/>
    <w:rsid w:val="32A85CA7"/>
    <w:rsid w:val="32AD398A"/>
    <w:rsid w:val="32C31750"/>
    <w:rsid w:val="32E40434"/>
    <w:rsid w:val="32E763EB"/>
    <w:rsid w:val="32EA3B58"/>
    <w:rsid w:val="32F649B5"/>
    <w:rsid w:val="3333770A"/>
    <w:rsid w:val="33520096"/>
    <w:rsid w:val="335E3405"/>
    <w:rsid w:val="33642154"/>
    <w:rsid w:val="33770563"/>
    <w:rsid w:val="33846CFB"/>
    <w:rsid w:val="338B1766"/>
    <w:rsid w:val="339D52B5"/>
    <w:rsid w:val="33B648FC"/>
    <w:rsid w:val="33C209D0"/>
    <w:rsid w:val="33CA732A"/>
    <w:rsid w:val="33CE14C6"/>
    <w:rsid w:val="33D36230"/>
    <w:rsid w:val="33EB7C7E"/>
    <w:rsid w:val="33ED2C13"/>
    <w:rsid w:val="33FA74DA"/>
    <w:rsid w:val="3422080C"/>
    <w:rsid w:val="34346E4D"/>
    <w:rsid w:val="34442E20"/>
    <w:rsid w:val="34467900"/>
    <w:rsid w:val="344774D2"/>
    <w:rsid w:val="34695B78"/>
    <w:rsid w:val="346E3C3E"/>
    <w:rsid w:val="3474526D"/>
    <w:rsid w:val="347C5611"/>
    <w:rsid w:val="34912F00"/>
    <w:rsid w:val="34EF5528"/>
    <w:rsid w:val="34F34181"/>
    <w:rsid w:val="35023389"/>
    <w:rsid w:val="350529AB"/>
    <w:rsid w:val="35072420"/>
    <w:rsid w:val="35460790"/>
    <w:rsid w:val="354E6884"/>
    <w:rsid w:val="35511574"/>
    <w:rsid w:val="35570C67"/>
    <w:rsid w:val="355D67FF"/>
    <w:rsid w:val="3562144D"/>
    <w:rsid w:val="35800536"/>
    <w:rsid w:val="3581224F"/>
    <w:rsid w:val="358551FE"/>
    <w:rsid w:val="358F1458"/>
    <w:rsid w:val="35912914"/>
    <w:rsid w:val="35BF3D2E"/>
    <w:rsid w:val="35D41A5A"/>
    <w:rsid w:val="35D665A5"/>
    <w:rsid w:val="35E0578D"/>
    <w:rsid w:val="35E1316B"/>
    <w:rsid w:val="35EA6A67"/>
    <w:rsid w:val="35F2589F"/>
    <w:rsid w:val="3605109C"/>
    <w:rsid w:val="36125ACA"/>
    <w:rsid w:val="36176A26"/>
    <w:rsid w:val="363E0F29"/>
    <w:rsid w:val="364629AE"/>
    <w:rsid w:val="36617CA1"/>
    <w:rsid w:val="368C0B1E"/>
    <w:rsid w:val="368E48C9"/>
    <w:rsid w:val="3694276B"/>
    <w:rsid w:val="369B6E14"/>
    <w:rsid w:val="36AF2091"/>
    <w:rsid w:val="36BA45B7"/>
    <w:rsid w:val="36D96B3C"/>
    <w:rsid w:val="36EA67EE"/>
    <w:rsid w:val="36FB0CEC"/>
    <w:rsid w:val="36FD303F"/>
    <w:rsid w:val="37221246"/>
    <w:rsid w:val="373D038F"/>
    <w:rsid w:val="3770683D"/>
    <w:rsid w:val="37775390"/>
    <w:rsid w:val="378D13F0"/>
    <w:rsid w:val="37911CC1"/>
    <w:rsid w:val="37922DD2"/>
    <w:rsid w:val="37A85811"/>
    <w:rsid w:val="37B472B9"/>
    <w:rsid w:val="37BD3C0E"/>
    <w:rsid w:val="37EC7BAC"/>
    <w:rsid w:val="38156723"/>
    <w:rsid w:val="38380161"/>
    <w:rsid w:val="383A22C1"/>
    <w:rsid w:val="3881333B"/>
    <w:rsid w:val="38834B06"/>
    <w:rsid w:val="3894769D"/>
    <w:rsid w:val="38961FC3"/>
    <w:rsid w:val="38A62799"/>
    <w:rsid w:val="38BE3412"/>
    <w:rsid w:val="38C07C64"/>
    <w:rsid w:val="38C53609"/>
    <w:rsid w:val="392B55C0"/>
    <w:rsid w:val="393570AB"/>
    <w:rsid w:val="39585DB7"/>
    <w:rsid w:val="396C138C"/>
    <w:rsid w:val="3970206F"/>
    <w:rsid w:val="39746EE5"/>
    <w:rsid w:val="39A1598E"/>
    <w:rsid w:val="39C11211"/>
    <w:rsid w:val="39EF4C78"/>
    <w:rsid w:val="3A086906"/>
    <w:rsid w:val="3A0C3265"/>
    <w:rsid w:val="3A2945DA"/>
    <w:rsid w:val="3A564450"/>
    <w:rsid w:val="3A591651"/>
    <w:rsid w:val="3A6C6B50"/>
    <w:rsid w:val="3A6D524E"/>
    <w:rsid w:val="3A93281C"/>
    <w:rsid w:val="3ACA4067"/>
    <w:rsid w:val="3AD430E2"/>
    <w:rsid w:val="3AD62008"/>
    <w:rsid w:val="3AE901C1"/>
    <w:rsid w:val="3AEE1D88"/>
    <w:rsid w:val="3AF90C53"/>
    <w:rsid w:val="3B0E664A"/>
    <w:rsid w:val="3B1A2F4A"/>
    <w:rsid w:val="3B2218EB"/>
    <w:rsid w:val="3B2B6C87"/>
    <w:rsid w:val="3B850284"/>
    <w:rsid w:val="3B867F7B"/>
    <w:rsid w:val="3B8838D9"/>
    <w:rsid w:val="3BB258E8"/>
    <w:rsid w:val="3BC61A80"/>
    <w:rsid w:val="3BD56289"/>
    <w:rsid w:val="3BEF6D9C"/>
    <w:rsid w:val="3C181E18"/>
    <w:rsid w:val="3C1C085E"/>
    <w:rsid w:val="3C3A7E30"/>
    <w:rsid w:val="3CB7612B"/>
    <w:rsid w:val="3CBC28BB"/>
    <w:rsid w:val="3CBF3AAC"/>
    <w:rsid w:val="3CF4361D"/>
    <w:rsid w:val="3CF6500E"/>
    <w:rsid w:val="3D0705F4"/>
    <w:rsid w:val="3D281519"/>
    <w:rsid w:val="3D3E6DF6"/>
    <w:rsid w:val="3D5D11C3"/>
    <w:rsid w:val="3D881438"/>
    <w:rsid w:val="3D8D4E74"/>
    <w:rsid w:val="3DCF5145"/>
    <w:rsid w:val="3DD3775E"/>
    <w:rsid w:val="3DE161BD"/>
    <w:rsid w:val="3E094FD6"/>
    <w:rsid w:val="3E096D07"/>
    <w:rsid w:val="3E326D31"/>
    <w:rsid w:val="3E3645B8"/>
    <w:rsid w:val="3E4B6290"/>
    <w:rsid w:val="3E6A56BD"/>
    <w:rsid w:val="3E6C0949"/>
    <w:rsid w:val="3E730447"/>
    <w:rsid w:val="3E7A0417"/>
    <w:rsid w:val="3E8536C4"/>
    <w:rsid w:val="3EA22BB8"/>
    <w:rsid w:val="3ECA6604"/>
    <w:rsid w:val="3ED718F7"/>
    <w:rsid w:val="3F0F287C"/>
    <w:rsid w:val="3F210D12"/>
    <w:rsid w:val="3F212499"/>
    <w:rsid w:val="3F473BA1"/>
    <w:rsid w:val="3F4940F4"/>
    <w:rsid w:val="3F670FEE"/>
    <w:rsid w:val="3F894EE8"/>
    <w:rsid w:val="3F8A0269"/>
    <w:rsid w:val="3F946B12"/>
    <w:rsid w:val="3FA027EA"/>
    <w:rsid w:val="3FB95FD9"/>
    <w:rsid w:val="3FBE098F"/>
    <w:rsid w:val="3FC32A14"/>
    <w:rsid w:val="3FCA746D"/>
    <w:rsid w:val="400F36EB"/>
    <w:rsid w:val="401035E1"/>
    <w:rsid w:val="40130969"/>
    <w:rsid w:val="40227217"/>
    <w:rsid w:val="40340898"/>
    <w:rsid w:val="40473155"/>
    <w:rsid w:val="40560A05"/>
    <w:rsid w:val="40672358"/>
    <w:rsid w:val="407D28DD"/>
    <w:rsid w:val="40BA1402"/>
    <w:rsid w:val="40DD7B09"/>
    <w:rsid w:val="40E64784"/>
    <w:rsid w:val="40EF0055"/>
    <w:rsid w:val="40F122BE"/>
    <w:rsid w:val="411C75E7"/>
    <w:rsid w:val="41221CD9"/>
    <w:rsid w:val="412B15D8"/>
    <w:rsid w:val="413013FB"/>
    <w:rsid w:val="4140359C"/>
    <w:rsid w:val="4142704D"/>
    <w:rsid w:val="4148009D"/>
    <w:rsid w:val="414B7698"/>
    <w:rsid w:val="41502755"/>
    <w:rsid w:val="415717BE"/>
    <w:rsid w:val="415A0FC6"/>
    <w:rsid w:val="41602D40"/>
    <w:rsid w:val="419832AA"/>
    <w:rsid w:val="41A646D2"/>
    <w:rsid w:val="41B92617"/>
    <w:rsid w:val="41C77552"/>
    <w:rsid w:val="41E41EB2"/>
    <w:rsid w:val="41F04D8F"/>
    <w:rsid w:val="41F97455"/>
    <w:rsid w:val="421445AA"/>
    <w:rsid w:val="42162288"/>
    <w:rsid w:val="421F2CA3"/>
    <w:rsid w:val="42222611"/>
    <w:rsid w:val="422427C2"/>
    <w:rsid w:val="42332E3A"/>
    <w:rsid w:val="423A4F12"/>
    <w:rsid w:val="42854BFF"/>
    <w:rsid w:val="42AB21FA"/>
    <w:rsid w:val="42AD216D"/>
    <w:rsid w:val="42C62F11"/>
    <w:rsid w:val="42E279E0"/>
    <w:rsid w:val="42F36192"/>
    <w:rsid w:val="430155A8"/>
    <w:rsid w:val="430876FD"/>
    <w:rsid w:val="43114C0B"/>
    <w:rsid w:val="43200016"/>
    <w:rsid w:val="4327068A"/>
    <w:rsid w:val="43294C2D"/>
    <w:rsid w:val="4350264F"/>
    <w:rsid w:val="437C147F"/>
    <w:rsid w:val="43C143C9"/>
    <w:rsid w:val="440957B1"/>
    <w:rsid w:val="442410B6"/>
    <w:rsid w:val="44270B00"/>
    <w:rsid w:val="44333DD7"/>
    <w:rsid w:val="444F1CA8"/>
    <w:rsid w:val="44861563"/>
    <w:rsid w:val="44935887"/>
    <w:rsid w:val="449A1882"/>
    <w:rsid w:val="44B34991"/>
    <w:rsid w:val="44EF2370"/>
    <w:rsid w:val="44FD3B90"/>
    <w:rsid w:val="45342A79"/>
    <w:rsid w:val="453479D2"/>
    <w:rsid w:val="4535723A"/>
    <w:rsid w:val="45364917"/>
    <w:rsid w:val="453C2FAB"/>
    <w:rsid w:val="453E292F"/>
    <w:rsid w:val="45535D26"/>
    <w:rsid w:val="455D1D7E"/>
    <w:rsid w:val="45620539"/>
    <w:rsid w:val="456F4189"/>
    <w:rsid w:val="45966F96"/>
    <w:rsid w:val="45C80C6A"/>
    <w:rsid w:val="45D02089"/>
    <w:rsid w:val="45D5670F"/>
    <w:rsid w:val="45E632B0"/>
    <w:rsid w:val="45F135E7"/>
    <w:rsid w:val="461667CE"/>
    <w:rsid w:val="462C3E28"/>
    <w:rsid w:val="464C196C"/>
    <w:rsid w:val="46513927"/>
    <w:rsid w:val="46624873"/>
    <w:rsid w:val="46AE0AC0"/>
    <w:rsid w:val="46B208DB"/>
    <w:rsid w:val="46B72E5F"/>
    <w:rsid w:val="46B85391"/>
    <w:rsid w:val="46BB4BB2"/>
    <w:rsid w:val="47173926"/>
    <w:rsid w:val="471E6DE9"/>
    <w:rsid w:val="47206800"/>
    <w:rsid w:val="472C7145"/>
    <w:rsid w:val="47444721"/>
    <w:rsid w:val="475C241B"/>
    <w:rsid w:val="475C3025"/>
    <w:rsid w:val="475C762C"/>
    <w:rsid w:val="47651E23"/>
    <w:rsid w:val="4780171F"/>
    <w:rsid w:val="47916DF9"/>
    <w:rsid w:val="479C68A6"/>
    <w:rsid w:val="47BF3327"/>
    <w:rsid w:val="47D27E79"/>
    <w:rsid w:val="47D4067F"/>
    <w:rsid w:val="47DB4EDB"/>
    <w:rsid w:val="47ED75E7"/>
    <w:rsid w:val="47F40975"/>
    <w:rsid w:val="481D74C9"/>
    <w:rsid w:val="48266EDD"/>
    <w:rsid w:val="4828563A"/>
    <w:rsid w:val="48323447"/>
    <w:rsid w:val="4841093A"/>
    <w:rsid w:val="484A0737"/>
    <w:rsid w:val="484C255F"/>
    <w:rsid w:val="487615C2"/>
    <w:rsid w:val="487803EC"/>
    <w:rsid w:val="488B4798"/>
    <w:rsid w:val="488F5C86"/>
    <w:rsid w:val="4899550E"/>
    <w:rsid w:val="48C7608A"/>
    <w:rsid w:val="48CB379F"/>
    <w:rsid w:val="48CE4BC6"/>
    <w:rsid w:val="48D41FCD"/>
    <w:rsid w:val="48DB643E"/>
    <w:rsid w:val="48DF3CD0"/>
    <w:rsid w:val="48FE6299"/>
    <w:rsid w:val="49024DA9"/>
    <w:rsid w:val="49291655"/>
    <w:rsid w:val="492D4D88"/>
    <w:rsid w:val="49315F59"/>
    <w:rsid w:val="494256DC"/>
    <w:rsid w:val="494E6F52"/>
    <w:rsid w:val="495D20B3"/>
    <w:rsid w:val="496B7082"/>
    <w:rsid w:val="49795006"/>
    <w:rsid w:val="49B1200D"/>
    <w:rsid w:val="49B84A5A"/>
    <w:rsid w:val="49B94735"/>
    <w:rsid w:val="49BA00DB"/>
    <w:rsid w:val="4A1228FB"/>
    <w:rsid w:val="4A42634A"/>
    <w:rsid w:val="4A601899"/>
    <w:rsid w:val="4A8726EB"/>
    <w:rsid w:val="4A882C07"/>
    <w:rsid w:val="4A95108D"/>
    <w:rsid w:val="4A9D1527"/>
    <w:rsid w:val="4AAA436B"/>
    <w:rsid w:val="4AB9675A"/>
    <w:rsid w:val="4AC705C3"/>
    <w:rsid w:val="4AD83EF0"/>
    <w:rsid w:val="4AFC6B2C"/>
    <w:rsid w:val="4B061DC1"/>
    <w:rsid w:val="4B0D0F5B"/>
    <w:rsid w:val="4B101B8F"/>
    <w:rsid w:val="4B2D2E7F"/>
    <w:rsid w:val="4B3F7781"/>
    <w:rsid w:val="4B524E82"/>
    <w:rsid w:val="4B6A68EC"/>
    <w:rsid w:val="4B7C1ED5"/>
    <w:rsid w:val="4B9A1834"/>
    <w:rsid w:val="4BA1733E"/>
    <w:rsid w:val="4BAA0716"/>
    <w:rsid w:val="4BC83255"/>
    <w:rsid w:val="4BCC6AE5"/>
    <w:rsid w:val="4BD052A3"/>
    <w:rsid w:val="4BF40E3E"/>
    <w:rsid w:val="4C0849EF"/>
    <w:rsid w:val="4C110836"/>
    <w:rsid w:val="4C1E51CA"/>
    <w:rsid w:val="4C263D5D"/>
    <w:rsid w:val="4C283F0C"/>
    <w:rsid w:val="4C317B16"/>
    <w:rsid w:val="4C3A35BC"/>
    <w:rsid w:val="4C5B3F91"/>
    <w:rsid w:val="4C63143B"/>
    <w:rsid w:val="4C7911AB"/>
    <w:rsid w:val="4CB71662"/>
    <w:rsid w:val="4CBA30DE"/>
    <w:rsid w:val="4CC560C7"/>
    <w:rsid w:val="4CD87715"/>
    <w:rsid w:val="4D144B97"/>
    <w:rsid w:val="4D1A2C48"/>
    <w:rsid w:val="4D1B272E"/>
    <w:rsid w:val="4D1B2ED5"/>
    <w:rsid w:val="4D1F3AE6"/>
    <w:rsid w:val="4D2A06C1"/>
    <w:rsid w:val="4D3E2312"/>
    <w:rsid w:val="4D631542"/>
    <w:rsid w:val="4D73058D"/>
    <w:rsid w:val="4D7613E7"/>
    <w:rsid w:val="4D8848D9"/>
    <w:rsid w:val="4DA77307"/>
    <w:rsid w:val="4DA867A9"/>
    <w:rsid w:val="4DED24A9"/>
    <w:rsid w:val="4E356901"/>
    <w:rsid w:val="4E390011"/>
    <w:rsid w:val="4E5D29D2"/>
    <w:rsid w:val="4E697413"/>
    <w:rsid w:val="4E8A614A"/>
    <w:rsid w:val="4E916B45"/>
    <w:rsid w:val="4ECF28E3"/>
    <w:rsid w:val="4EE8480C"/>
    <w:rsid w:val="4F01770C"/>
    <w:rsid w:val="4F056C80"/>
    <w:rsid w:val="4F1647BA"/>
    <w:rsid w:val="4F2204BE"/>
    <w:rsid w:val="4F2F3745"/>
    <w:rsid w:val="4F563CC4"/>
    <w:rsid w:val="4F664456"/>
    <w:rsid w:val="4F684580"/>
    <w:rsid w:val="4F6C0472"/>
    <w:rsid w:val="4F711C1B"/>
    <w:rsid w:val="4F736ADD"/>
    <w:rsid w:val="4F755F7E"/>
    <w:rsid w:val="4F98778B"/>
    <w:rsid w:val="4F9B33F9"/>
    <w:rsid w:val="4FB1284A"/>
    <w:rsid w:val="4FE0420F"/>
    <w:rsid w:val="4FF312AA"/>
    <w:rsid w:val="4FF46C04"/>
    <w:rsid w:val="50241CA4"/>
    <w:rsid w:val="503C4250"/>
    <w:rsid w:val="504D580B"/>
    <w:rsid w:val="505521CD"/>
    <w:rsid w:val="50631789"/>
    <w:rsid w:val="50AE040C"/>
    <w:rsid w:val="50CB48AB"/>
    <w:rsid w:val="50CB623F"/>
    <w:rsid w:val="50CC5E28"/>
    <w:rsid w:val="50CD7C12"/>
    <w:rsid w:val="50D638CC"/>
    <w:rsid w:val="50DB0924"/>
    <w:rsid w:val="50DF6F12"/>
    <w:rsid w:val="50E572CF"/>
    <w:rsid w:val="50F130D1"/>
    <w:rsid w:val="51064DE6"/>
    <w:rsid w:val="51091942"/>
    <w:rsid w:val="511C052B"/>
    <w:rsid w:val="513E0997"/>
    <w:rsid w:val="51605363"/>
    <w:rsid w:val="516E139F"/>
    <w:rsid w:val="51965256"/>
    <w:rsid w:val="51AB7E3B"/>
    <w:rsid w:val="51B8783B"/>
    <w:rsid w:val="51D35A9F"/>
    <w:rsid w:val="52290217"/>
    <w:rsid w:val="5249603D"/>
    <w:rsid w:val="524D35EE"/>
    <w:rsid w:val="525B5B30"/>
    <w:rsid w:val="52807677"/>
    <w:rsid w:val="52816DE8"/>
    <w:rsid w:val="52861D26"/>
    <w:rsid w:val="528F17AD"/>
    <w:rsid w:val="52A943E4"/>
    <w:rsid w:val="52BF6287"/>
    <w:rsid w:val="52C97858"/>
    <w:rsid w:val="52CB7E13"/>
    <w:rsid w:val="52E23AF5"/>
    <w:rsid w:val="52F51A5D"/>
    <w:rsid w:val="52FA0988"/>
    <w:rsid w:val="53065CDF"/>
    <w:rsid w:val="530D77E4"/>
    <w:rsid w:val="531708BA"/>
    <w:rsid w:val="53280411"/>
    <w:rsid w:val="533E1351"/>
    <w:rsid w:val="534054F7"/>
    <w:rsid w:val="53524508"/>
    <w:rsid w:val="53740D62"/>
    <w:rsid w:val="53784A6F"/>
    <w:rsid w:val="537975F9"/>
    <w:rsid w:val="53867DE8"/>
    <w:rsid w:val="53C102A5"/>
    <w:rsid w:val="53C31723"/>
    <w:rsid w:val="53CC5D27"/>
    <w:rsid w:val="53DF072C"/>
    <w:rsid w:val="53DF5D40"/>
    <w:rsid w:val="53EE096F"/>
    <w:rsid w:val="541C328A"/>
    <w:rsid w:val="543F4402"/>
    <w:rsid w:val="544F0C75"/>
    <w:rsid w:val="545E08B4"/>
    <w:rsid w:val="54CB6718"/>
    <w:rsid w:val="54D14296"/>
    <w:rsid w:val="54F55D2D"/>
    <w:rsid w:val="54FA7E72"/>
    <w:rsid w:val="550F6509"/>
    <w:rsid w:val="55157C26"/>
    <w:rsid w:val="553E638B"/>
    <w:rsid w:val="55D831C5"/>
    <w:rsid w:val="55EB785C"/>
    <w:rsid w:val="55F920FF"/>
    <w:rsid w:val="55FA57FF"/>
    <w:rsid w:val="56080174"/>
    <w:rsid w:val="560E6E0B"/>
    <w:rsid w:val="56105F8D"/>
    <w:rsid w:val="561B0586"/>
    <w:rsid w:val="563302A8"/>
    <w:rsid w:val="56356792"/>
    <w:rsid w:val="5662227F"/>
    <w:rsid w:val="5682157B"/>
    <w:rsid w:val="56946F8E"/>
    <w:rsid w:val="56BA5480"/>
    <w:rsid w:val="56C13821"/>
    <w:rsid w:val="57056934"/>
    <w:rsid w:val="571F3D9F"/>
    <w:rsid w:val="57252820"/>
    <w:rsid w:val="572D775E"/>
    <w:rsid w:val="572E75BE"/>
    <w:rsid w:val="574A4957"/>
    <w:rsid w:val="575A0378"/>
    <w:rsid w:val="57624AFF"/>
    <w:rsid w:val="576532DE"/>
    <w:rsid w:val="577765E0"/>
    <w:rsid w:val="5782131D"/>
    <w:rsid w:val="578F2A30"/>
    <w:rsid w:val="579849EE"/>
    <w:rsid w:val="57C25989"/>
    <w:rsid w:val="57C84D96"/>
    <w:rsid w:val="57E35C55"/>
    <w:rsid w:val="57F55F69"/>
    <w:rsid w:val="58123EC6"/>
    <w:rsid w:val="5813127A"/>
    <w:rsid w:val="58133A82"/>
    <w:rsid w:val="581F32CE"/>
    <w:rsid w:val="582E0D84"/>
    <w:rsid w:val="583152CE"/>
    <w:rsid w:val="58367165"/>
    <w:rsid w:val="586D1747"/>
    <w:rsid w:val="587420C5"/>
    <w:rsid w:val="58746535"/>
    <w:rsid w:val="587E776B"/>
    <w:rsid w:val="588C61AD"/>
    <w:rsid w:val="58A476B7"/>
    <w:rsid w:val="58B502A2"/>
    <w:rsid w:val="58E97218"/>
    <w:rsid w:val="58FC548E"/>
    <w:rsid w:val="59185B5A"/>
    <w:rsid w:val="592E38C1"/>
    <w:rsid w:val="592F5610"/>
    <w:rsid w:val="59486D73"/>
    <w:rsid w:val="59580F05"/>
    <w:rsid w:val="5986153B"/>
    <w:rsid w:val="59987922"/>
    <w:rsid w:val="59C20E40"/>
    <w:rsid w:val="59E3490D"/>
    <w:rsid w:val="5A1030D4"/>
    <w:rsid w:val="5A163DE6"/>
    <w:rsid w:val="5A1F5A98"/>
    <w:rsid w:val="5A2E4891"/>
    <w:rsid w:val="5A380A39"/>
    <w:rsid w:val="5AF72CAA"/>
    <w:rsid w:val="5B040EE3"/>
    <w:rsid w:val="5B27738E"/>
    <w:rsid w:val="5B363682"/>
    <w:rsid w:val="5B45437B"/>
    <w:rsid w:val="5B5C2A77"/>
    <w:rsid w:val="5B6A6279"/>
    <w:rsid w:val="5B815A1B"/>
    <w:rsid w:val="5B8913D1"/>
    <w:rsid w:val="5BA54819"/>
    <w:rsid w:val="5BA91BFF"/>
    <w:rsid w:val="5BD04F34"/>
    <w:rsid w:val="5BDC325A"/>
    <w:rsid w:val="5BEB00A1"/>
    <w:rsid w:val="5C073156"/>
    <w:rsid w:val="5C0A12AE"/>
    <w:rsid w:val="5C1246F0"/>
    <w:rsid w:val="5C15313D"/>
    <w:rsid w:val="5C176E6C"/>
    <w:rsid w:val="5C3879CD"/>
    <w:rsid w:val="5C4441D9"/>
    <w:rsid w:val="5C4A3EEF"/>
    <w:rsid w:val="5C5A7CAE"/>
    <w:rsid w:val="5C5D6286"/>
    <w:rsid w:val="5C7F5067"/>
    <w:rsid w:val="5CAE225A"/>
    <w:rsid w:val="5CAF0A75"/>
    <w:rsid w:val="5CB90D09"/>
    <w:rsid w:val="5CCA64EE"/>
    <w:rsid w:val="5CCA7EB8"/>
    <w:rsid w:val="5CD3143C"/>
    <w:rsid w:val="5CD85A7F"/>
    <w:rsid w:val="5D190F1F"/>
    <w:rsid w:val="5D1A3105"/>
    <w:rsid w:val="5D237511"/>
    <w:rsid w:val="5D32786C"/>
    <w:rsid w:val="5D355956"/>
    <w:rsid w:val="5D825693"/>
    <w:rsid w:val="5D9B7B93"/>
    <w:rsid w:val="5DAC3351"/>
    <w:rsid w:val="5DBD292F"/>
    <w:rsid w:val="5DC15178"/>
    <w:rsid w:val="5DC60F9B"/>
    <w:rsid w:val="5DD4147B"/>
    <w:rsid w:val="5DE27EFE"/>
    <w:rsid w:val="5E005A3A"/>
    <w:rsid w:val="5E0A3B6B"/>
    <w:rsid w:val="5E0F39C8"/>
    <w:rsid w:val="5E1B3CF5"/>
    <w:rsid w:val="5E282901"/>
    <w:rsid w:val="5E4549DA"/>
    <w:rsid w:val="5E5B3698"/>
    <w:rsid w:val="5E5F6098"/>
    <w:rsid w:val="5E6645E2"/>
    <w:rsid w:val="5E671516"/>
    <w:rsid w:val="5E6B4587"/>
    <w:rsid w:val="5E7F68F5"/>
    <w:rsid w:val="5E82043B"/>
    <w:rsid w:val="5E821EEE"/>
    <w:rsid w:val="5E8F7FC3"/>
    <w:rsid w:val="5E947A08"/>
    <w:rsid w:val="5E9C1511"/>
    <w:rsid w:val="5ED524A7"/>
    <w:rsid w:val="5EDF63AD"/>
    <w:rsid w:val="5EEB03B4"/>
    <w:rsid w:val="5F015D8B"/>
    <w:rsid w:val="5F040710"/>
    <w:rsid w:val="5F0E7FA3"/>
    <w:rsid w:val="5F4A2979"/>
    <w:rsid w:val="5F564A37"/>
    <w:rsid w:val="5F5F0FB1"/>
    <w:rsid w:val="5F662786"/>
    <w:rsid w:val="5F663002"/>
    <w:rsid w:val="5F7A51CA"/>
    <w:rsid w:val="5F7B3F0C"/>
    <w:rsid w:val="5F7D08BB"/>
    <w:rsid w:val="5F7F2DC3"/>
    <w:rsid w:val="5F860DAC"/>
    <w:rsid w:val="5F8C4233"/>
    <w:rsid w:val="5F9415E6"/>
    <w:rsid w:val="5F983B8D"/>
    <w:rsid w:val="5FB10D1F"/>
    <w:rsid w:val="5FB51173"/>
    <w:rsid w:val="5FF57052"/>
    <w:rsid w:val="6007464C"/>
    <w:rsid w:val="60176E30"/>
    <w:rsid w:val="60177D4D"/>
    <w:rsid w:val="602C6A6B"/>
    <w:rsid w:val="60310561"/>
    <w:rsid w:val="60352C4E"/>
    <w:rsid w:val="60357834"/>
    <w:rsid w:val="604518E3"/>
    <w:rsid w:val="60567C24"/>
    <w:rsid w:val="605A2880"/>
    <w:rsid w:val="60611EAF"/>
    <w:rsid w:val="60656E52"/>
    <w:rsid w:val="6082555B"/>
    <w:rsid w:val="60AB1B39"/>
    <w:rsid w:val="60C73D08"/>
    <w:rsid w:val="60D2124E"/>
    <w:rsid w:val="610D74FE"/>
    <w:rsid w:val="61181F7F"/>
    <w:rsid w:val="611B4E51"/>
    <w:rsid w:val="61232A5B"/>
    <w:rsid w:val="61285B9C"/>
    <w:rsid w:val="613C02E7"/>
    <w:rsid w:val="614B75F3"/>
    <w:rsid w:val="615650DF"/>
    <w:rsid w:val="61570294"/>
    <w:rsid w:val="61672C20"/>
    <w:rsid w:val="616D01A7"/>
    <w:rsid w:val="61714C01"/>
    <w:rsid w:val="617740C2"/>
    <w:rsid w:val="617D5C11"/>
    <w:rsid w:val="618B3EA9"/>
    <w:rsid w:val="6191307D"/>
    <w:rsid w:val="6194325C"/>
    <w:rsid w:val="619B3D22"/>
    <w:rsid w:val="61C27C74"/>
    <w:rsid w:val="61C64A0E"/>
    <w:rsid w:val="61D05FA2"/>
    <w:rsid w:val="61D14B21"/>
    <w:rsid w:val="61D94CA4"/>
    <w:rsid w:val="61FD2140"/>
    <w:rsid w:val="62002261"/>
    <w:rsid w:val="620D321D"/>
    <w:rsid w:val="621402A5"/>
    <w:rsid w:val="62182E4B"/>
    <w:rsid w:val="62285A57"/>
    <w:rsid w:val="62291E57"/>
    <w:rsid w:val="62380CC6"/>
    <w:rsid w:val="62674C7D"/>
    <w:rsid w:val="62711B98"/>
    <w:rsid w:val="62752DAB"/>
    <w:rsid w:val="628F3344"/>
    <w:rsid w:val="629B26AA"/>
    <w:rsid w:val="62B75A18"/>
    <w:rsid w:val="62B965EC"/>
    <w:rsid w:val="62DF755B"/>
    <w:rsid w:val="62FD695F"/>
    <w:rsid w:val="63043D0B"/>
    <w:rsid w:val="63350A29"/>
    <w:rsid w:val="63365067"/>
    <w:rsid w:val="635465CB"/>
    <w:rsid w:val="6360587C"/>
    <w:rsid w:val="63634C9A"/>
    <w:rsid w:val="63A05F9B"/>
    <w:rsid w:val="63AD412C"/>
    <w:rsid w:val="63BD5C82"/>
    <w:rsid w:val="63C045D2"/>
    <w:rsid w:val="63D136B6"/>
    <w:rsid w:val="63E87F7D"/>
    <w:rsid w:val="64751F59"/>
    <w:rsid w:val="649541A2"/>
    <w:rsid w:val="64AB638B"/>
    <w:rsid w:val="64AD3FCD"/>
    <w:rsid w:val="64BE11F2"/>
    <w:rsid w:val="64D8544F"/>
    <w:rsid w:val="64EC33D3"/>
    <w:rsid w:val="64EE23F3"/>
    <w:rsid w:val="64EF519F"/>
    <w:rsid w:val="64FA760D"/>
    <w:rsid w:val="65127051"/>
    <w:rsid w:val="651D29A1"/>
    <w:rsid w:val="655053B4"/>
    <w:rsid w:val="65515201"/>
    <w:rsid w:val="65536E83"/>
    <w:rsid w:val="655C2408"/>
    <w:rsid w:val="65780B06"/>
    <w:rsid w:val="65AA4169"/>
    <w:rsid w:val="65B63380"/>
    <w:rsid w:val="65B953D5"/>
    <w:rsid w:val="65BA4692"/>
    <w:rsid w:val="65C959AC"/>
    <w:rsid w:val="65CA7ACA"/>
    <w:rsid w:val="65CC5F8C"/>
    <w:rsid w:val="65D4577C"/>
    <w:rsid w:val="65E04BA4"/>
    <w:rsid w:val="65F540B9"/>
    <w:rsid w:val="65FD09BA"/>
    <w:rsid w:val="660701E8"/>
    <w:rsid w:val="66270F33"/>
    <w:rsid w:val="662B7BED"/>
    <w:rsid w:val="66551A28"/>
    <w:rsid w:val="66660838"/>
    <w:rsid w:val="667D2CF9"/>
    <w:rsid w:val="6681560F"/>
    <w:rsid w:val="668B6873"/>
    <w:rsid w:val="669207A0"/>
    <w:rsid w:val="669A54A7"/>
    <w:rsid w:val="669B2BD8"/>
    <w:rsid w:val="66B51E08"/>
    <w:rsid w:val="66CA475B"/>
    <w:rsid w:val="66DF4CB2"/>
    <w:rsid w:val="67204E00"/>
    <w:rsid w:val="67320B20"/>
    <w:rsid w:val="673718D9"/>
    <w:rsid w:val="67543D89"/>
    <w:rsid w:val="676510C6"/>
    <w:rsid w:val="6782306F"/>
    <w:rsid w:val="67842BBD"/>
    <w:rsid w:val="678A3535"/>
    <w:rsid w:val="679B2FF2"/>
    <w:rsid w:val="67A861F3"/>
    <w:rsid w:val="67BE346E"/>
    <w:rsid w:val="67C76A80"/>
    <w:rsid w:val="67CE22BD"/>
    <w:rsid w:val="67E4410B"/>
    <w:rsid w:val="67E469E8"/>
    <w:rsid w:val="67E46B9A"/>
    <w:rsid w:val="67E571B9"/>
    <w:rsid w:val="67F30071"/>
    <w:rsid w:val="680174BE"/>
    <w:rsid w:val="682F0F8D"/>
    <w:rsid w:val="6855597D"/>
    <w:rsid w:val="68625A98"/>
    <w:rsid w:val="686C2500"/>
    <w:rsid w:val="686E4DBF"/>
    <w:rsid w:val="68921E46"/>
    <w:rsid w:val="6899575B"/>
    <w:rsid w:val="68A54CDD"/>
    <w:rsid w:val="68AD00BA"/>
    <w:rsid w:val="68BC72E4"/>
    <w:rsid w:val="68BC798E"/>
    <w:rsid w:val="68D25686"/>
    <w:rsid w:val="68F169C4"/>
    <w:rsid w:val="68F74431"/>
    <w:rsid w:val="68FA58AC"/>
    <w:rsid w:val="69043606"/>
    <w:rsid w:val="69475379"/>
    <w:rsid w:val="69596264"/>
    <w:rsid w:val="69696AAC"/>
    <w:rsid w:val="696D0A1C"/>
    <w:rsid w:val="696D309D"/>
    <w:rsid w:val="697F41FF"/>
    <w:rsid w:val="69804E2E"/>
    <w:rsid w:val="69A6587E"/>
    <w:rsid w:val="69B23897"/>
    <w:rsid w:val="69C06864"/>
    <w:rsid w:val="6A044667"/>
    <w:rsid w:val="6A2C1B33"/>
    <w:rsid w:val="6A7E5EF3"/>
    <w:rsid w:val="6A94083F"/>
    <w:rsid w:val="6AB04514"/>
    <w:rsid w:val="6AF957DB"/>
    <w:rsid w:val="6B011F19"/>
    <w:rsid w:val="6B0E1537"/>
    <w:rsid w:val="6B4461D2"/>
    <w:rsid w:val="6B7D6C4D"/>
    <w:rsid w:val="6B991F4D"/>
    <w:rsid w:val="6BA63F8A"/>
    <w:rsid w:val="6BCA7F9F"/>
    <w:rsid w:val="6BDA1BA3"/>
    <w:rsid w:val="6BEF570D"/>
    <w:rsid w:val="6BF5528D"/>
    <w:rsid w:val="6BFB3FBE"/>
    <w:rsid w:val="6C0557CF"/>
    <w:rsid w:val="6C3A37F8"/>
    <w:rsid w:val="6C5239A4"/>
    <w:rsid w:val="6C5B1D89"/>
    <w:rsid w:val="6C5B4A1C"/>
    <w:rsid w:val="6C6C46CF"/>
    <w:rsid w:val="6C81017A"/>
    <w:rsid w:val="6C935EFE"/>
    <w:rsid w:val="6CBA1994"/>
    <w:rsid w:val="6CCE6362"/>
    <w:rsid w:val="6CF51658"/>
    <w:rsid w:val="6CF65ACD"/>
    <w:rsid w:val="6D06147C"/>
    <w:rsid w:val="6D2C4BC5"/>
    <w:rsid w:val="6D4D3CCE"/>
    <w:rsid w:val="6D5621DA"/>
    <w:rsid w:val="6D575D4A"/>
    <w:rsid w:val="6D620DD0"/>
    <w:rsid w:val="6DAB4541"/>
    <w:rsid w:val="6DBF6742"/>
    <w:rsid w:val="6DE75A69"/>
    <w:rsid w:val="6E1C2204"/>
    <w:rsid w:val="6E2E6CA6"/>
    <w:rsid w:val="6E313286"/>
    <w:rsid w:val="6E327849"/>
    <w:rsid w:val="6E3C0AF4"/>
    <w:rsid w:val="6E456E5D"/>
    <w:rsid w:val="6E475F8D"/>
    <w:rsid w:val="6E4D1D22"/>
    <w:rsid w:val="6E5C21E5"/>
    <w:rsid w:val="6E6019E4"/>
    <w:rsid w:val="6E6720DD"/>
    <w:rsid w:val="6E9969FD"/>
    <w:rsid w:val="6EA050A5"/>
    <w:rsid w:val="6EA93383"/>
    <w:rsid w:val="6EC132D7"/>
    <w:rsid w:val="6ED8429D"/>
    <w:rsid w:val="6EEB72AE"/>
    <w:rsid w:val="6F042A50"/>
    <w:rsid w:val="6F0D14DC"/>
    <w:rsid w:val="6F226135"/>
    <w:rsid w:val="6F26325B"/>
    <w:rsid w:val="6F380C83"/>
    <w:rsid w:val="6F414AB8"/>
    <w:rsid w:val="6F4F4073"/>
    <w:rsid w:val="6F67435B"/>
    <w:rsid w:val="6F750FEE"/>
    <w:rsid w:val="6F856A4C"/>
    <w:rsid w:val="6F9372EE"/>
    <w:rsid w:val="6FA36659"/>
    <w:rsid w:val="6FA940A7"/>
    <w:rsid w:val="6FBE656C"/>
    <w:rsid w:val="6FBF0D73"/>
    <w:rsid w:val="6FC569E5"/>
    <w:rsid w:val="6FC77A36"/>
    <w:rsid w:val="6FC8055F"/>
    <w:rsid w:val="6FCD2B03"/>
    <w:rsid w:val="6FD07470"/>
    <w:rsid w:val="6FD12CB8"/>
    <w:rsid w:val="6FFB2843"/>
    <w:rsid w:val="70061D87"/>
    <w:rsid w:val="701D120D"/>
    <w:rsid w:val="70D1745E"/>
    <w:rsid w:val="70D834FE"/>
    <w:rsid w:val="70DC3EFA"/>
    <w:rsid w:val="70E25618"/>
    <w:rsid w:val="70F13B89"/>
    <w:rsid w:val="70F95E88"/>
    <w:rsid w:val="71023E89"/>
    <w:rsid w:val="71331326"/>
    <w:rsid w:val="71367334"/>
    <w:rsid w:val="7174014E"/>
    <w:rsid w:val="71864229"/>
    <w:rsid w:val="71E55E34"/>
    <w:rsid w:val="71ECFB7D"/>
    <w:rsid w:val="71ED774A"/>
    <w:rsid w:val="71FC5F2C"/>
    <w:rsid w:val="71FD454A"/>
    <w:rsid w:val="723A7873"/>
    <w:rsid w:val="72400018"/>
    <w:rsid w:val="72490285"/>
    <w:rsid w:val="725A7775"/>
    <w:rsid w:val="72622BF9"/>
    <w:rsid w:val="728131AE"/>
    <w:rsid w:val="72900B2A"/>
    <w:rsid w:val="72A4467B"/>
    <w:rsid w:val="72AF0147"/>
    <w:rsid w:val="72BD586F"/>
    <w:rsid w:val="72C73CAF"/>
    <w:rsid w:val="72ED6BD2"/>
    <w:rsid w:val="72F51896"/>
    <w:rsid w:val="731C4CCA"/>
    <w:rsid w:val="7323736B"/>
    <w:rsid w:val="734B7DD1"/>
    <w:rsid w:val="734D46FF"/>
    <w:rsid w:val="735B75ED"/>
    <w:rsid w:val="737C6C2B"/>
    <w:rsid w:val="737E1F28"/>
    <w:rsid w:val="73827C85"/>
    <w:rsid w:val="73886EEC"/>
    <w:rsid w:val="738D401C"/>
    <w:rsid w:val="739065FC"/>
    <w:rsid w:val="73A75B1F"/>
    <w:rsid w:val="73AD4EE3"/>
    <w:rsid w:val="73B45583"/>
    <w:rsid w:val="73D22283"/>
    <w:rsid w:val="73D278C9"/>
    <w:rsid w:val="73D61F49"/>
    <w:rsid w:val="73F90A51"/>
    <w:rsid w:val="73FE3562"/>
    <w:rsid w:val="7400051E"/>
    <w:rsid w:val="741632FA"/>
    <w:rsid w:val="74383A3F"/>
    <w:rsid w:val="74597C2E"/>
    <w:rsid w:val="746E6ABD"/>
    <w:rsid w:val="747E6A23"/>
    <w:rsid w:val="74B041A4"/>
    <w:rsid w:val="74DF300C"/>
    <w:rsid w:val="750D2228"/>
    <w:rsid w:val="75190A05"/>
    <w:rsid w:val="753A6D9B"/>
    <w:rsid w:val="7540781A"/>
    <w:rsid w:val="754233B3"/>
    <w:rsid w:val="755232E5"/>
    <w:rsid w:val="756A231D"/>
    <w:rsid w:val="75864A53"/>
    <w:rsid w:val="75CD3FDE"/>
    <w:rsid w:val="75DA05B3"/>
    <w:rsid w:val="760B148B"/>
    <w:rsid w:val="761C5C8F"/>
    <w:rsid w:val="762172B7"/>
    <w:rsid w:val="763B67E3"/>
    <w:rsid w:val="765468FF"/>
    <w:rsid w:val="765E357F"/>
    <w:rsid w:val="766E2FC0"/>
    <w:rsid w:val="767026CD"/>
    <w:rsid w:val="76735DF9"/>
    <w:rsid w:val="76785501"/>
    <w:rsid w:val="76921BBA"/>
    <w:rsid w:val="76956373"/>
    <w:rsid w:val="76996E1B"/>
    <w:rsid w:val="769D202B"/>
    <w:rsid w:val="76A06751"/>
    <w:rsid w:val="76B17E3B"/>
    <w:rsid w:val="76B25B22"/>
    <w:rsid w:val="76C87B17"/>
    <w:rsid w:val="76D62305"/>
    <w:rsid w:val="77242776"/>
    <w:rsid w:val="774E5A54"/>
    <w:rsid w:val="776E426A"/>
    <w:rsid w:val="7774449D"/>
    <w:rsid w:val="7777739D"/>
    <w:rsid w:val="77A90F4B"/>
    <w:rsid w:val="77B94E10"/>
    <w:rsid w:val="77F47C58"/>
    <w:rsid w:val="78080A1E"/>
    <w:rsid w:val="78136ECF"/>
    <w:rsid w:val="781D28B4"/>
    <w:rsid w:val="78257123"/>
    <w:rsid w:val="78285956"/>
    <w:rsid w:val="78436B55"/>
    <w:rsid w:val="785904E4"/>
    <w:rsid w:val="7870484F"/>
    <w:rsid w:val="78784473"/>
    <w:rsid w:val="787914B8"/>
    <w:rsid w:val="787D076C"/>
    <w:rsid w:val="78B739FC"/>
    <w:rsid w:val="78D315F2"/>
    <w:rsid w:val="78EE194D"/>
    <w:rsid w:val="78F87470"/>
    <w:rsid w:val="78FF4CB1"/>
    <w:rsid w:val="79110F47"/>
    <w:rsid w:val="79115165"/>
    <w:rsid w:val="7942249E"/>
    <w:rsid w:val="79437EEE"/>
    <w:rsid w:val="795D536F"/>
    <w:rsid w:val="798F7E97"/>
    <w:rsid w:val="79B65310"/>
    <w:rsid w:val="79D101F7"/>
    <w:rsid w:val="7A147CA1"/>
    <w:rsid w:val="7A26420B"/>
    <w:rsid w:val="7A2A31A7"/>
    <w:rsid w:val="7A70755F"/>
    <w:rsid w:val="7AA304B0"/>
    <w:rsid w:val="7AB2638A"/>
    <w:rsid w:val="7ACB72D0"/>
    <w:rsid w:val="7AD17DAC"/>
    <w:rsid w:val="7AD24297"/>
    <w:rsid w:val="7AFD7C63"/>
    <w:rsid w:val="7B02224E"/>
    <w:rsid w:val="7B064890"/>
    <w:rsid w:val="7B440283"/>
    <w:rsid w:val="7B6115C9"/>
    <w:rsid w:val="7B675DFD"/>
    <w:rsid w:val="7B74A7C3"/>
    <w:rsid w:val="7B755C15"/>
    <w:rsid w:val="7B9C2C58"/>
    <w:rsid w:val="7B9E3150"/>
    <w:rsid w:val="7BAF448F"/>
    <w:rsid w:val="7BBE7006"/>
    <w:rsid w:val="7BE21590"/>
    <w:rsid w:val="7BF76B06"/>
    <w:rsid w:val="7C09585E"/>
    <w:rsid w:val="7C10425F"/>
    <w:rsid w:val="7C157D30"/>
    <w:rsid w:val="7C243561"/>
    <w:rsid w:val="7C4176C1"/>
    <w:rsid w:val="7C5D4D97"/>
    <w:rsid w:val="7C761CAF"/>
    <w:rsid w:val="7C9E45B9"/>
    <w:rsid w:val="7CC21255"/>
    <w:rsid w:val="7CD076C5"/>
    <w:rsid w:val="7CD363EF"/>
    <w:rsid w:val="7CF23249"/>
    <w:rsid w:val="7D0E4FCB"/>
    <w:rsid w:val="7D1F47AB"/>
    <w:rsid w:val="7D263466"/>
    <w:rsid w:val="7D283249"/>
    <w:rsid w:val="7D541F60"/>
    <w:rsid w:val="7D78341A"/>
    <w:rsid w:val="7D7A71E5"/>
    <w:rsid w:val="7D9F5B36"/>
    <w:rsid w:val="7DC77140"/>
    <w:rsid w:val="7DF51CA9"/>
    <w:rsid w:val="7DF60D71"/>
    <w:rsid w:val="7DFA431A"/>
    <w:rsid w:val="7DFB92DE"/>
    <w:rsid w:val="7DFE993C"/>
    <w:rsid w:val="7E155897"/>
    <w:rsid w:val="7E1745C1"/>
    <w:rsid w:val="7E61211E"/>
    <w:rsid w:val="7E615117"/>
    <w:rsid w:val="7E615BAD"/>
    <w:rsid w:val="7E636B03"/>
    <w:rsid w:val="7E7333AB"/>
    <w:rsid w:val="7E771897"/>
    <w:rsid w:val="7E89422B"/>
    <w:rsid w:val="7EAD1211"/>
    <w:rsid w:val="7EB402CD"/>
    <w:rsid w:val="7ED17205"/>
    <w:rsid w:val="7ED26A7C"/>
    <w:rsid w:val="7ED90E1E"/>
    <w:rsid w:val="7F102B9B"/>
    <w:rsid w:val="7F1E57E7"/>
    <w:rsid w:val="7F452DFA"/>
    <w:rsid w:val="7F6556C4"/>
    <w:rsid w:val="7F85374C"/>
    <w:rsid w:val="7FA934FC"/>
    <w:rsid w:val="7FB12A09"/>
    <w:rsid w:val="7FE24F7C"/>
    <w:rsid w:val="7FF41CBF"/>
    <w:rsid w:val="7FF85261"/>
    <w:rsid w:val="FBB830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80"/>
    <w:qFormat/>
    <w:uiPriority w:val="0"/>
    <w:pPr>
      <w:keepNext/>
      <w:spacing w:before="240" w:after="60"/>
      <w:outlineLvl w:val="0"/>
    </w:pPr>
    <w:rPr>
      <w:rFonts w:ascii="Cambria" w:hAnsi="Cambria"/>
      <w:b/>
      <w:bCs/>
      <w:kern w:val="32"/>
      <w:sz w:val="32"/>
      <w:szCs w:val="32"/>
    </w:rPr>
  </w:style>
  <w:style w:type="paragraph" w:styleId="5">
    <w:name w:val="heading 2"/>
    <w:basedOn w:val="1"/>
    <w:next w:val="1"/>
    <w:link w:val="81"/>
    <w:qFormat/>
    <w:uiPriority w:val="0"/>
    <w:pPr>
      <w:keepNext/>
      <w:spacing w:before="240" w:after="60"/>
      <w:outlineLvl w:val="1"/>
    </w:pPr>
    <w:rPr>
      <w:rFonts w:ascii="Cambria" w:hAnsi="Cambria"/>
      <w:b/>
      <w:bCs/>
      <w:i/>
      <w:iCs/>
      <w:sz w:val="28"/>
      <w:szCs w:val="28"/>
    </w:rPr>
  </w:style>
  <w:style w:type="paragraph" w:styleId="6">
    <w:name w:val="heading 3"/>
    <w:basedOn w:val="1"/>
    <w:next w:val="7"/>
    <w:link w:val="82"/>
    <w:qFormat/>
    <w:uiPriority w:val="0"/>
    <w:pPr>
      <w:keepNext/>
      <w:spacing w:before="240" w:after="60"/>
      <w:outlineLvl w:val="2"/>
    </w:pPr>
    <w:rPr>
      <w:rFonts w:ascii="Cambria" w:hAnsi="Cambria"/>
      <w:b/>
      <w:bCs/>
      <w:sz w:val="26"/>
      <w:szCs w:val="26"/>
    </w:rPr>
  </w:style>
  <w:style w:type="paragraph" w:styleId="8">
    <w:name w:val="heading 4"/>
    <w:basedOn w:val="1"/>
    <w:next w:val="1"/>
    <w:link w:val="84"/>
    <w:qFormat/>
    <w:uiPriority w:val="9"/>
    <w:pPr>
      <w:keepNext/>
      <w:spacing w:before="240" w:after="60"/>
      <w:outlineLvl w:val="3"/>
    </w:pPr>
    <w:rPr>
      <w:b/>
      <w:bCs/>
      <w:sz w:val="28"/>
      <w:szCs w:val="28"/>
    </w:rPr>
  </w:style>
  <w:style w:type="paragraph" w:styleId="9">
    <w:name w:val="heading 5"/>
    <w:basedOn w:val="1"/>
    <w:next w:val="1"/>
    <w:link w:val="85"/>
    <w:qFormat/>
    <w:uiPriority w:val="0"/>
    <w:pPr>
      <w:spacing w:before="240" w:after="60"/>
      <w:outlineLvl w:val="4"/>
    </w:pPr>
    <w:rPr>
      <w:b/>
      <w:bCs/>
      <w:i/>
      <w:iCs/>
      <w:sz w:val="26"/>
      <w:szCs w:val="26"/>
    </w:rPr>
  </w:style>
  <w:style w:type="paragraph" w:styleId="10">
    <w:name w:val="heading 6"/>
    <w:basedOn w:val="1"/>
    <w:next w:val="1"/>
    <w:link w:val="86"/>
    <w:qFormat/>
    <w:uiPriority w:val="9"/>
    <w:pPr>
      <w:spacing w:before="240" w:after="60"/>
      <w:outlineLvl w:val="5"/>
    </w:pPr>
    <w:rPr>
      <w:b/>
      <w:bCs/>
      <w:sz w:val="20"/>
      <w:szCs w:val="20"/>
    </w:rPr>
  </w:style>
  <w:style w:type="paragraph" w:styleId="11">
    <w:name w:val="heading 7"/>
    <w:basedOn w:val="1"/>
    <w:next w:val="1"/>
    <w:link w:val="87"/>
    <w:qFormat/>
    <w:uiPriority w:val="0"/>
    <w:pPr>
      <w:spacing w:before="240" w:after="60"/>
      <w:outlineLvl w:val="6"/>
    </w:pPr>
  </w:style>
  <w:style w:type="paragraph" w:styleId="12">
    <w:name w:val="heading 8"/>
    <w:basedOn w:val="1"/>
    <w:next w:val="1"/>
    <w:link w:val="88"/>
    <w:qFormat/>
    <w:uiPriority w:val="9"/>
    <w:pPr>
      <w:spacing w:before="240" w:after="60"/>
      <w:outlineLvl w:val="7"/>
    </w:pPr>
    <w:rPr>
      <w:i/>
      <w:iCs/>
    </w:rPr>
  </w:style>
  <w:style w:type="paragraph" w:styleId="13">
    <w:name w:val="heading 9"/>
    <w:basedOn w:val="1"/>
    <w:next w:val="1"/>
    <w:link w:val="89"/>
    <w:qFormat/>
    <w:uiPriority w:val="9"/>
    <w:pPr>
      <w:spacing w:before="240" w:after="60"/>
      <w:outlineLvl w:val="8"/>
    </w:pPr>
    <w:rPr>
      <w:rFonts w:ascii="Cambria" w:hAnsi="Cambria"/>
      <w:sz w:val="20"/>
      <w:szCs w:val="20"/>
    </w:rPr>
  </w:style>
  <w:style w:type="character" w:default="1" w:styleId="68">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rPr>
      <w:rFonts w:eastAsia="黑体"/>
      <w:b/>
      <w:bCs/>
      <w:spacing w:val="20"/>
      <w:kern w:val="52"/>
      <w:sz w:val="56"/>
    </w:rPr>
  </w:style>
  <w:style w:type="paragraph" w:styleId="3">
    <w:name w:val="Body Text First Indent"/>
    <w:basedOn w:val="2"/>
    <w:next w:val="1"/>
    <w:link w:val="94"/>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7">
    <w:name w:val="Normal Indent"/>
    <w:basedOn w:val="1"/>
    <w:next w:val="1"/>
    <w:link w:val="83"/>
    <w:qFormat/>
    <w:uiPriority w:val="0"/>
    <w:pPr>
      <w:adjustRightInd w:val="0"/>
      <w:snapToGrid w:val="0"/>
      <w:spacing w:line="480" w:lineRule="exact"/>
      <w:ind w:firstLine="567"/>
    </w:pPr>
    <w:rPr>
      <w:rFonts w:ascii="宋体"/>
      <w:snapToGrid w:val="0"/>
      <w:color w:val="000000"/>
      <w:kern w:val="28"/>
      <w:sz w:val="28"/>
      <w:szCs w:val="20"/>
    </w:rPr>
  </w:style>
  <w:style w:type="paragraph" w:styleId="14">
    <w:name w:val="List 3"/>
    <w:basedOn w:val="1"/>
    <w:unhideWhenUsed/>
    <w:qFormat/>
    <w:uiPriority w:val="0"/>
    <w:pPr>
      <w:ind w:left="100" w:leftChars="400" w:hanging="200" w:hangingChars="200"/>
    </w:pPr>
  </w:style>
  <w:style w:type="paragraph" w:styleId="15">
    <w:name w:val="toc 7"/>
    <w:basedOn w:val="1"/>
    <w:next w:val="1"/>
    <w:qFormat/>
    <w:uiPriority w:val="0"/>
    <w:pPr>
      <w:ind w:left="1260"/>
    </w:pPr>
    <w:rPr>
      <w:rFonts w:ascii="仿宋_GB2312" w:eastAsia="仿宋_GB2312"/>
      <w:sz w:val="18"/>
      <w:szCs w:val="18"/>
    </w:rPr>
  </w:style>
  <w:style w:type="paragraph" w:styleId="16">
    <w:name w:val="index 8"/>
    <w:basedOn w:val="1"/>
    <w:next w:val="1"/>
    <w:qFormat/>
    <w:uiPriority w:val="0"/>
    <w:pPr>
      <w:ind w:left="1920" w:hanging="240"/>
    </w:pPr>
    <w:rPr>
      <w:rFonts w:ascii="仿宋_GB2312" w:eastAsia="仿宋_GB2312"/>
      <w:szCs w:val="28"/>
    </w:rPr>
  </w:style>
  <w:style w:type="paragraph" w:styleId="17">
    <w:name w:val="caption"/>
    <w:basedOn w:val="1"/>
    <w:next w:val="1"/>
    <w:qFormat/>
    <w:uiPriority w:val="0"/>
    <w:pPr>
      <w:spacing w:after="480"/>
    </w:pPr>
    <w:rPr>
      <w:b/>
      <w:bCs/>
      <w:color w:val="4F81BD"/>
      <w:sz w:val="18"/>
      <w:szCs w:val="18"/>
      <w:lang w:eastAsia="en-US" w:bidi="en-US"/>
    </w:rPr>
  </w:style>
  <w:style w:type="paragraph" w:styleId="18">
    <w:name w:val="index 5"/>
    <w:basedOn w:val="1"/>
    <w:next w:val="1"/>
    <w:qFormat/>
    <w:uiPriority w:val="0"/>
    <w:pPr>
      <w:ind w:left="1200" w:hanging="240"/>
    </w:pPr>
    <w:rPr>
      <w:rFonts w:ascii="仿宋_GB2312" w:eastAsia="仿宋_GB2312"/>
      <w:szCs w:val="28"/>
    </w:rPr>
  </w:style>
  <w:style w:type="paragraph" w:styleId="19">
    <w:name w:val="List Bullet"/>
    <w:basedOn w:val="20"/>
    <w:qFormat/>
    <w:uiPriority w:val="0"/>
    <w:pPr>
      <w:numPr>
        <w:ilvl w:val="0"/>
        <w:numId w:val="1"/>
      </w:numPr>
      <w:tabs>
        <w:tab w:val="left" w:pos="840"/>
      </w:tabs>
      <w:spacing w:line="360" w:lineRule="auto"/>
      <w:ind w:right="720" w:firstLine="0" w:firstLineChars="0"/>
    </w:pPr>
    <w:rPr>
      <w:sz w:val="24"/>
      <w:szCs w:val="20"/>
    </w:rPr>
  </w:style>
  <w:style w:type="paragraph" w:styleId="20">
    <w:name w:val="List"/>
    <w:basedOn w:val="1"/>
    <w:qFormat/>
    <w:uiPriority w:val="0"/>
    <w:pPr>
      <w:ind w:left="200" w:hanging="200" w:hangingChars="200"/>
    </w:pPr>
    <w:rPr>
      <w:rFonts w:ascii="仿宋_GB2312" w:eastAsia="仿宋_GB2312"/>
      <w:sz w:val="28"/>
      <w:szCs w:val="28"/>
    </w:rPr>
  </w:style>
  <w:style w:type="paragraph" w:styleId="21">
    <w:name w:val="Document Map"/>
    <w:basedOn w:val="1"/>
    <w:next w:val="22"/>
    <w:link w:val="90"/>
    <w:qFormat/>
    <w:uiPriority w:val="0"/>
    <w:pPr>
      <w:shd w:val="clear" w:color="auto" w:fill="000080"/>
    </w:pPr>
    <w:rPr>
      <w:sz w:val="20"/>
      <w:shd w:val="clear" w:color="auto" w:fill="000080"/>
    </w:rPr>
  </w:style>
  <w:style w:type="paragraph" w:customStyle="1" w:styleId="22">
    <w:name w:val="xl59"/>
    <w:basedOn w:val="1"/>
    <w:next w:val="23"/>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3">
    <w:name w:val="表内文字"/>
    <w:basedOn w:val="1"/>
    <w:next w:val="1"/>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24">
    <w:name w:val="annotation text"/>
    <w:basedOn w:val="1"/>
    <w:link w:val="91"/>
    <w:unhideWhenUsed/>
    <w:qFormat/>
    <w:uiPriority w:val="0"/>
    <w:rPr>
      <w:rFonts w:ascii="仿宋_GB2312" w:eastAsia="仿宋_GB2312"/>
      <w:kern w:val="2"/>
      <w:sz w:val="28"/>
      <w:szCs w:val="28"/>
    </w:rPr>
  </w:style>
  <w:style w:type="paragraph" w:styleId="25">
    <w:name w:val="index 6"/>
    <w:basedOn w:val="1"/>
    <w:next w:val="1"/>
    <w:qFormat/>
    <w:uiPriority w:val="0"/>
    <w:pPr>
      <w:ind w:left="1440" w:hanging="240"/>
    </w:pPr>
    <w:rPr>
      <w:rFonts w:ascii="仿宋_GB2312" w:eastAsia="仿宋_GB2312"/>
      <w:szCs w:val="28"/>
    </w:rPr>
  </w:style>
  <w:style w:type="paragraph" w:styleId="26">
    <w:name w:val="Body Text 3"/>
    <w:basedOn w:val="1"/>
    <w:link w:val="92"/>
    <w:qFormat/>
    <w:uiPriority w:val="0"/>
    <w:rPr>
      <w:rFonts w:ascii="宋体" w:hAnsi="宋体"/>
      <w:b/>
      <w:bCs/>
      <w:kern w:val="2"/>
    </w:rPr>
  </w:style>
  <w:style w:type="paragraph" w:styleId="27">
    <w:name w:val="Body Text Indent"/>
    <w:basedOn w:val="1"/>
    <w:next w:val="7"/>
    <w:link w:val="95"/>
    <w:qFormat/>
    <w:uiPriority w:val="0"/>
    <w:pPr>
      <w:spacing w:line="360" w:lineRule="auto"/>
      <w:ind w:firstLine="435"/>
    </w:pPr>
    <w:rPr>
      <w:kern w:val="2"/>
      <w:sz w:val="28"/>
    </w:rPr>
  </w:style>
  <w:style w:type="paragraph" w:styleId="28">
    <w:name w:val="List Number 3"/>
    <w:basedOn w:val="1"/>
    <w:qFormat/>
    <w:uiPriority w:val="0"/>
    <w:pPr>
      <w:numPr>
        <w:ilvl w:val="0"/>
        <w:numId w:val="2"/>
      </w:numPr>
      <w:contextualSpacing/>
    </w:pPr>
    <w:rPr>
      <w:rFonts w:ascii="仿宋_GB2312" w:eastAsia="仿宋_GB2312"/>
      <w:sz w:val="28"/>
      <w:szCs w:val="28"/>
    </w:rPr>
  </w:style>
  <w:style w:type="paragraph" w:styleId="29">
    <w:name w:val="List 2"/>
    <w:basedOn w:val="20"/>
    <w:qFormat/>
    <w:uiPriority w:val="0"/>
    <w:pPr>
      <w:spacing w:after="120" w:line="400" w:lineRule="exact"/>
      <w:ind w:left="0" w:firstLine="0" w:firstLineChars="0"/>
    </w:pPr>
    <w:rPr>
      <w:sz w:val="24"/>
      <w:szCs w:val="20"/>
    </w:rPr>
  </w:style>
  <w:style w:type="paragraph" w:styleId="30">
    <w:name w:val="List Bullet 2"/>
    <w:basedOn w:val="1"/>
    <w:qFormat/>
    <w:uiPriority w:val="0"/>
    <w:pPr>
      <w:tabs>
        <w:tab w:val="left" w:pos="1440"/>
      </w:tabs>
      <w:ind w:left="1440" w:hanging="720"/>
    </w:pPr>
    <w:rPr>
      <w:rFonts w:ascii="Tahoma" w:hAnsi="Tahoma" w:eastAsia="仿宋_GB2312" w:cs="Tahoma"/>
      <w:szCs w:val="28"/>
      <w:lang w:val="en-US" w:eastAsia="en-US"/>
    </w:rPr>
  </w:style>
  <w:style w:type="paragraph" w:styleId="31">
    <w:name w:val="index 4"/>
    <w:basedOn w:val="1"/>
    <w:next w:val="1"/>
    <w:qFormat/>
    <w:uiPriority w:val="0"/>
    <w:pPr>
      <w:ind w:left="960" w:hanging="240"/>
    </w:pPr>
    <w:rPr>
      <w:rFonts w:ascii="仿宋_GB2312" w:eastAsia="仿宋_GB2312"/>
      <w:szCs w:val="28"/>
    </w:rPr>
  </w:style>
  <w:style w:type="paragraph" w:styleId="32">
    <w:name w:val="toc 5"/>
    <w:basedOn w:val="1"/>
    <w:next w:val="1"/>
    <w:qFormat/>
    <w:uiPriority w:val="0"/>
    <w:pPr>
      <w:ind w:left="840"/>
    </w:pPr>
    <w:rPr>
      <w:rFonts w:ascii="仿宋_GB2312" w:eastAsia="仿宋_GB2312"/>
      <w:sz w:val="18"/>
      <w:szCs w:val="18"/>
    </w:rPr>
  </w:style>
  <w:style w:type="paragraph" w:styleId="33">
    <w:name w:val="toc 3"/>
    <w:basedOn w:val="1"/>
    <w:next w:val="1"/>
    <w:qFormat/>
    <w:uiPriority w:val="0"/>
    <w:pPr>
      <w:ind w:left="420"/>
    </w:pPr>
    <w:rPr>
      <w:rFonts w:ascii="仿宋_GB2312" w:eastAsia="仿宋_GB2312"/>
      <w:i/>
      <w:iCs/>
      <w:sz w:val="20"/>
    </w:rPr>
  </w:style>
  <w:style w:type="paragraph" w:styleId="34">
    <w:name w:val="Plain Text"/>
    <w:basedOn w:val="1"/>
    <w:next w:val="35"/>
    <w:link w:val="96"/>
    <w:qFormat/>
    <w:uiPriority w:val="0"/>
    <w:rPr>
      <w:rFonts w:ascii="宋体" w:hAnsi="Courier New"/>
      <w:kern w:val="2"/>
      <w:sz w:val="21"/>
      <w:szCs w:val="20"/>
    </w:rPr>
  </w:style>
  <w:style w:type="paragraph" w:styleId="35">
    <w:name w:val="toc 2"/>
    <w:basedOn w:val="1"/>
    <w:next w:val="1"/>
    <w:qFormat/>
    <w:uiPriority w:val="39"/>
    <w:pPr>
      <w:ind w:left="210"/>
    </w:pPr>
    <w:rPr>
      <w:rFonts w:ascii="仿宋_GB2312" w:eastAsia="仿宋_GB2312"/>
      <w:smallCaps/>
      <w:sz w:val="20"/>
    </w:rPr>
  </w:style>
  <w:style w:type="paragraph" w:styleId="36">
    <w:name w:val="toc 8"/>
    <w:basedOn w:val="1"/>
    <w:next w:val="1"/>
    <w:qFormat/>
    <w:uiPriority w:val="0"/>
    <w:pPr>
      <w:ind w:left="1470"/>
    </w:pPr>
    <w:rPr>
      <w:rFonts w:ascii="仿宋_GB2312" w:eastAsia="仿宋_GB2312"/>
      <w:sz w:val="18"/>
      <w:szCs w:val="18"/>
    </w:rPr>
  </w:style>
  <w:style w:type="paragraph" w:styleId="37">
    <w:name w:val="index 3"/>
    <w:basedOn w:val="1"/>
    <w:next w:val="1"/>
    <w:qFormat/>
    <w:uiPriority w:val="0"/>
    <w:pPr>
      <w:ind w:left="720" w:hanging="240"/>
    </w:pPr>
    <w:rPr>
      <w:rFonts w:ascii="仿宋_GB2312" w:eastAsia="仿宋_GB2312"/>
      <w:szCs w:val="28"/>
    </w:rPr>
  </w:style>
  <w:style w:type="paragraph" w:styleId="38">
    <w:name w:val="Date"/>
    <w:basedOn w:val="1"/>
    <w:next w:val="1"/>
    <w:link w:val="97"/>
    <w:qFormat/>
    <w:uiPriority w:val="0"/>
    <w:pPr>
      <w:ind w:left="100" w:leftChars="2500"/>
    </w:pPr>
    <w:rPr>
      <w:kern w:val="2"/>
      <w:sz w:val="21"/>
      <w:szCs w:val="20"/>
    </w:rPr>
  </w:style>
  <w:style w:type="paragraph" w:styleId="39">
    <w:name w:val="Body Text Indent 2"/>
    <w:basedOn w:val="1"/>
    <w:link w:val="98"/>
    <w:qFormat/>
    <w:uiPriority w:val="0"/>
    <w:pPr>
      <w:spacing w:line="432" w:lineRule="auto"/>
      <w:ind w:firstLine="480" w:firstLineChars="200"/>
    </w:pPr>
    <w:rPr>
      <w:kern w:val="2"/>
      <w:szCs w:val="21"/>
    </w:rPr>
  </w:style>
  <w:style w:type="paragraph" w:styleId="40">
    <w:name w:val="endnote text"/>
    <w:basedOn w:val="1"/>
    <w:link w:val="99"/>
    <w:qFormat/>
    <w:uiPriority w:val="0"/>
    <w:pPr>
      <w:snapToGrid w:val="0"/>
    </w:pPr>
    <w:rPr>
      <w:rFonts w:ascii="仿宋_GB2312" w:eastAsia="仿宋_GB2312"/>
      <w:kern w:val="2"/>
      <w:sz w:val="28"/>
      <w:szCs w:val="28"/>
    </w:rPr>
  </w:style>
  <w:style w:type="paragraph" w:styleId="41">
    <w:name w:val="Balloon Text"/>
    <w:basedOn w:val="1"/>
    <w:link w:val="100"/>
    <w:semiHidden/>
    <w:qFormat/>
    <w:uiPriority w:val="99"/>
    <w:rPr>
      <w:kern w:val="2"/>
      <w:sz w:val="18"/>
      <w:szCs w:val="18"/>
    </w:rPr>
  </w:style>
  <w:style w:type="paragraph" w:styleId="42">
    <w:name w:val="footer"/>
    <w:basedOn w:val="1"/>
    <w:link w:val="101"/>
    <w:qFormat/>
    <w:uiPriority w:val="99"/>
    <w:pPr>
      <w:tabs>
        <w:tab w:val="center" w:pos="4153"/>
        <w:tab w:val="right" w:pos="8306"/>
      </w:tabs>
      <w:snapToGrid w:val="0"/>
    </w:pPr>
    <w:rPr>
      <w:kern w:val="2"/>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10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5">
    <w:name w:val="toc 1"/>
    <w:basedOn w:val="1"/>
    <w:next w:val="1"/>
    <w:qFormat/>
    <w:uiPriority w:val="39"/>
    <w:pPr>
      <w:spacing w:line="360" w:lineRule="auto"/>
    </w:pPr>
    <w:rPr>
      <w:rFonts w:eastAsia="仿宋_GB2312"/>
      <w:sz w:val="32"/>
    </w:rPr>
  </w:style>
  <w:style w:type="paragraph" w:styleId="46">
    <w:name w:val="toc 4"/>
    <w:basedOn w:val="1"/>
    <w:next w:val="1"/>
    <w:qFormat/>
    <w:uiPriority w:val="0"/>
    <w:pPr>
      <w:ind w:left="630"/>
    </w:pPr>
    <w:rPr>
      <w:rFonts w:ascii="仿宋_GB2312" w:eastAsia="仿宋_GB2312"/>
      <w:sz w:val="18"/>
      <w:szCs w:val="18"/>
    </w:rPr>
  </w:style>
  <w:style w:type="paragraph" w:styleId="47">
    <w:name w:val="index heading"/>
    <w:basedOn w:val="1"/>
    <w:next w:val="48"/>
    <w:qFormat/>
    <w:uiPriority w:val="0"/>
    <w:rPr>
      <w:rFonts w:ascii="仿宋_GB2312" w:eastAsia="仿宋_GB2312"/>
      <w:szCs w:val="28"/>
    </w:rPr>
  </w:style>
  <w:style w:type="paragraph" w:styleId="48">
    <w:name w:val="index 1"/>
    <w:basedOn w:val="1"/>
    <w:next w:val="1"/>
    <w:qFormat/>
    <w:uiPriority w:val="0"/>
    <w:pPr>
      <w:spacing w:line="360" w:lineRule="auto"/>
      <w:ind w:left="240" w:hanging="240"/>
    </w:pPr>
    <w:rPr>
      <w:rFonts w:ascii="Arial" w:hAnsi="Arial" w:eastAsia="仿宋_GB2312" w:cs="Arial"/>
      <w:sz w:val="28"/>
      <w:szCs w:val="21"/>
    </w:rPr>
  </w:style>
  <w:style w:type="paragraph" w:styleId="49">
    <w:name w:val="Subtitle"/>
    <w:basedOn w:val="1"/>
    <w:next w:val="1"/>
    <w:link w:val="103"/>
    <w:qFormat/>
    <w:uiPriority w:val="11"/>
    <w:pPr>
      <w:spacing w:after="60"/>
      <w:jc w:val="center"/>
      <w:outlineLvl w:val="1"/>
    </w:pPr>
    <w:rPr>
      <w:rFonts w:ascii="Cambria" w:hAnsi="Cambria"/>
    </w:rPr>
  </w:style>
  <w:style w:type="paragraph" w:styleId="50">
    <w:name w:val="footnote text"/>
    <w:basedOn w:val="1"/>
    <w:link w:val="104"/>
    <w:qFormat/>
    <w:uiPriority w:val="0"/>
    <w:pPr>
      <w:snapToGrid w:val="0"/>
    </w:pPr>
    <w:rPr>
      <w:rFonts w:ascii="仿宋_GB2312" w:eastAsia="仿宋_GB2312"/>
      <w:kern w:val="2"/>
      <w:sz w:val="18"/>
      <w:szCs w:val="18"/>
    </w:rPr>
  </w:style>
  <w:style w:type="paragraph" w:styleId="51">
    <w:name w:val="toc 6"/>
    <w:basedOn w:val="1"/>
    <w:next w:val="1"/>
    <w:qFormat/>
    <w:uiPriority w:val="0"/>
    <w:pPr>
      <w:ind w:left="1050"/>
    </w:pPr>
    <w:rPr>
      <w:rFonts w:ascii="仿宋_GB2312" w:eastAsia="仿宋_GB2312"/>
      <w:sz w:val="18"/>
      <w:szCs w:val="18"/>
    </w:rPr>
  </w:style>
  <w:style w:type="paragraph" w:styleId="52">
    <w:name w:val="Body Text Indent 3"/>
    <w:basedOn w:val="1"/>
    <w:link w:val="105"/>
    <w:qFormat/>
    <w:uiPriority w:val="0"/>
    <w:pPr>
      <w:spacing w:line="540" w:lineRule="exact"/>
      <w:ind w:left="479" w:leftChars="228"/>
    </w:pPr>
    <w:rPr>
      <w:rFonts w:ascii="隶书" w:hAnsi="宋体" w:eastAsia="隶书"/>
      <w:kern w:val="2"/>
      <w:sz w:val="21"/>
    </w:rPr>
  </w:style>
  <w:style w:type="paragraph" w:styleId="53">
    <w:name w:val="index 7"/>
    <w:basedOn w:val="1"/>
    <w:next w:val="1"/>
    <w:qFormat/>
    <w:uiPriority w:val="0"/>
    <w:pPr>
      <w:ind w:left="1680" w:hanging="240"/>
    </w:pPr>
    <w:rPr>
      <w:rFonts w:ascii="仿宋_GB2312" w:eastAsia="仿宋_GB2312"/>
      <w:szCs w:val="28"/>
    </w:rPr>
  </w:style>
  <w:style w:type="paragraph" w:styleId="54">
    <w:name w:val="index 9"/>
    <w:basedOn w:val="1"/>
    <w:next w:val="1"/>
    <w:qFormat/>
    <w:uiPriority w:val="0"/>
    <w:pPr>
      <w:ind w:left="2160" w:hanging="240"/>
    </w:pPr>
    <w:rPr>
      <w:rFonts w:ascii="仿宋_GB2312" w:eastAsia="仿宋_GB2312"/>
      <w:szCs w:val="28"/>
    </w:rPr>
  </w:style>
  <w:style w:type="paragraph" w:styleId="55">
    <w:name w:val="table of figures"/>
    <w:basedOn w:val="1"/>
    <w:next w:val="1"/>
    <w:qFormat/>
    <w:uiPriority w:val="0"/>
    <w:pPr>
      <w:ind w:left="480" w:hanging="480"/>
    </w:pPr>
    <w:rPr>
      <w:rFonts w:ascii="仿宋_GB2312" w:eastAsia="仿宋_GB2312"/>
      <w:szCs w:val="28"/>
    </w:rPr>
  </w:style>
  <w:style w:type="paragraph" w:styleId="56">
    <w:name w:val="toc 9"/>
    <w:basedOn w:val="1"/>
    <w:next w:val="1"/>
    <w:qFormat/>
    <w:uiPriority w:val="0"/>
    <w:pPr>
      <w:ind w:left="1680"/>
    </w:pPr>
    <w:rPr>
      <w:rFonts w:ascii="仿宋_GB2312" w:eastAsia="仿宋_GB2312"/>
      <w:sz w:val="18"/>
      <w:szCs w:val="18"/>
    </w:rPr>
  </w:style>
  <w:style w:type="paragraph" w:styleId="57">
    <w:name w:val="Body Text 2"/>
    <w:basedOn w:val="1"/>
    <w:link w:val="106"/>
    <w:qFormat/>
    <w:uiPriority w:val="0"/>
    <w:pPr>
      <w:spacing w:line="360" w:lineRule="auto"/>
    </w:pPr>
    <w:rPr>
      <w:kern w:val="2"/>
    </w:rPr>
  </w:style>
  <w:style w:type="paragraph" w:styleId="58">
    <w:name w:val="HTML Preformatted"/>
    <w:basedOn w:val="1"/>
    <w:link w:val="10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9">
    <w:name w:val="Normal (Web)"/>
    <w:basedOn w:val="1"/>
    <w:qFormat/>
    <w:uiPriority w:val="99"/>
    <w:pPr>
      <w:spacing w:before="100" w:beforeAutospacing="1" w:after="100" w:afterAutospacing="1"/>
    </w:pPr>
    <w:rPr>
      <w:rFonts w:ascii="宋体" w:hAnsi="宋体"/>
    </w:rPr>
  </w:style>
  <w:style w:type="paragraph" w:styleId="60">
    <w:name w:val="index 2"/>
    <w:basedOn w:val="1"/>
    <w:next w:val="1"/>
    <w:qFormat/>
    <w:uiPriority w:val="0"/>
    <w:pPr>
      <w:ind w:left="480" w:hanging="240"/>
    </w:pPr>
    <w:rPr>
      <w:rFonts w:ascii="仿宋_GB2312" w:eastAsia="仿宋_GB2312"/>
      <w:szCs w:val="28"/>
    </w:rPr>
  </w:style>
  <w:style w:type="paragraph" w:styleId="61">
    <w:name w:val="Title"/>
    <w:basedOn w:val="1"/>
    <w:next w:val="1"/>
    <w:link w:val="108"/>
    <w:qFormat/>
    <w:uiPriority w:val="10"/>
    <w:pPr>
      <w:spacing w:before="240" w:after="60"/>
      <w:jc w:val="center"/>
      <w:outlineLvl w:val="0"/>
    </w:pPr>
    <w:rPr>
      <w:rFonts w:ascii="Cambria" w:hAnsi="Cambria"/>
      <w:b/>
      <w:bCs/>
      <w:kern w:val="28"/>
      <w:sz w:val="32"/>
      <w:szCs w:val="32"/>
    </w:rPr>
  </w:style>
  <w:style w:type="paragraph" w:styleId="62">
    <w:name w:val="annotation subject"/>
    <w:basedOn w:val="24"/>
    <w:next w:val="24"/>
    <w:link w:val="109"/>
    <w:qFormat/>
    <w:uiPriority w:val="0"/>
    <w:rPr>
      <w:rFonts w:ascii="Times New Roman" w:eastAsia="宋体"/>
      <w:b/>
      <w:bCs/>
      <w:sz w:val="21"/>
      <w:szCs w:val="24"/>
    </w:rPr>
  </w:style>
  <w:style w:type="paragraph" w:styleId="63">
    <w:name w:val="Body Text First Indent 2"/>
    <w:basedOn w:val="27"/>
    <w:next w:val="1"/>
    <w:unhideWhenUsed/>
    <w:qFormat/>
    <w:uiPriority w:val="99"/>
    <w:pPr>
      <w:ind w:firstLine="420" w:firstLineChars="200"/>
    </w:p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Classic 1"/>
    <w:basedOn w:val="64"/>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qFormat/>
    <w:uiPriority w:val="0"/>
  </w:style>
  <w:style w:type="character" w:styleId="72">
    <w:name w:val="FollowedHyperlink"/>
    <w:qFormat/>
    <w:uiPriority w:val="99"/>
    <w:rPr>
      <w:color w:val="800080"/>
      <w:u w:val="single"/>
    </w:rPr>
  </w:style>
  <w:style w:type="character" w:styleId="73">
    <w:name w:val="Emphasis"/>
    <w:qFormat/>
    <w:uiPriority w:val="20"/>
    <w:rPr>
      <w:rFonts w:ascii="Calibri" w:hAnsi="Calibri"/>
      <w:b/>
      <w:i/>
      <w:iCs/>
    </w:rPr>
  </w:style>
  <w:style w:type="character" w:styleId="74">
    <w:name w:val="Hyperlink"/>
    <w:qFormat/>
    <w:uiPriority w:val="99"/>
    <w:rPr>
      <w:color w:val="0000FF"/>
      <w:u w:val="single"/>
    </w:rPr>
  </w:style>
  <w:style w:type="character" w:styleId="75">
    <w:name w:val="annotation reference"/>
    <w:qFormat/>
    <w:uiPriority w:val="0"/>
    <w:rPr>
      <w:sz w:val="21"/>
      <w:szCs w:val="21"/>
    </w:rPr>
  </w:style>
  <w:style w:type="character" w:styleId="76">
    <w:name w:val="footnote reference"/>
    <w:qFormat/>
    <w:uiPriority w:val="0"/>
    <w:rPr>
      <w:vertAlign w:val="superscript"/>
    </w:rPr>
  </w:style>
  <w:style w:type="character" w:styleId="77">
    <w:name w:val="HTML Sample"/>
    <w:basedOn w:val="68"/>
    <w:qFormat/>
    <w:uiPriority w:val="0"/>
    <w:rPr>
      <w:rFonts w:ascii="Courier New" w:hAnsi="Courier New"/>
    </w:rPr>
  </w:style>
  <w:style w:type="paragraph" w:customStyle="1" w:styleId="78">
    <w:name w:val="Body Text First Indent 21"/>
    <w:basedOn w:val="79"/>
    <w:qFormat/>
    <w:uiPriority w:val="0"/>
    <w:pPr>
      <w:widowControl w:val="0"/>
      <w:autoSpaceDE w:val="0"/>
      <w:autoSpaceDN w:val="0"/>
      <w:adjustRightInd w:val="0"/>
      <w:spacing w:after="120"/>
      <w:ind w:left="200" w:leftChars="200" w:firstLine="420"/>
    </w:pPr>
    <w:rPr>
      <w:rFonts w:ascii="宋体" w:cs="宋体"/>
      <w:sz w:val="24"/>
      <w:szCs w:val="21"/>
    </w:rPr>
  </w:style>
  <w:style w:type="paragraph" w:customStyle="1" w:styleId="79">
    <w:name w:val="Body Text Indent1"/>
    <w:basedOn w:val="1"/>
    <w:qFormat/>
    <w:uiPriority w:val="0"/>
    <w:pPr>
      <w:spacing w:line="200" w:lineRule="exact"/>
      <w:ind w:firstLine="301"/>
    </w:pPr>
    <w:rPr>
      <w:rFonts w:ascii="宋体" w:hAnsi="Courier New"/>
      <w:spacing w:val="-4"/>
      <w:sz w:val="18"/>
    </w:rPr>
  </w:style>
  <w:style w:type="character" w:customStyle="1" w:styleId="80">
    <w:name w:val="标题 1 字符"/>
    <w:link w:val="4"/>
    <w:qFormat/>
    <w:uiPriority w:val="0"/>
    <w:rPr>
      <w:rFonts w:ascii="Cambria" w:hAnsi="Cambria" w:eastAsia="宋体"/>
      <w:b/>
      <w:bCs/>
      <w:kern w:val="32"/>
      <w:sz w:val="32"/>
      <w:szCs w:val="32"/>
    </w:rPr>
  </w:style>
  <w:style w:type="character" w:customStyle="1" w:styleId="81">
    <w:name w:val="标题 2 字符"/>
    <w:link w:val="5"/>
    <w:qFormat/>
    <w:uiPriority w:val="0"/>
    <w:rPr>
      <w:rFonts w:ascii="Cambria" w:hAnsi="Cambria" w:eastAsia="宋体"/>
      <w:b/>
      <w:bCs/>
      <w:i/>
      <w:iCs/>
      <w:sz w:val="28"/>
      <w:szCs w:val="28"/>
    </w:rPr>
  </w:style>
  <w:style w:type="character" w:customStyle="1" w:styleId="82">
    <w:name w:val="标题 3 字符"/>
    <w:link w:val="6"/>
    <w:qFormat/>
    <w:uiPriority w:val="0"/>
    <w:rPr>
      <w:rFonts w:ascii="Cambria" w:hAnsi="Cambria" w:eastAsia="宋体"/>
      <w:b/>
      <w:bCs/>
      <w:sz w:val="26"/>
      <w:szCs w:val="26"/>
    </w:rPr>
  </w:style>
  <w:style w:type="character" w:customStyle="1" w:styleId="83">
    <w:name w:val="正文缩进 字符"/>
    <w:link w:val="7"/>
    <w:qFormat/>
    <w:uiPriority w:val="0"/>
    <w:rPr>
      <w:rFonts w:ascii="宋体" w:eastAsia="宋体"/>
      <w:snapToGrid w:val="0"/>
      <w:color w:val="000000"/>
      <w:kern w:val="28"/>
      <w:sz w:val="28"/>
      <w:lang w:val="en-US" w:eastAsia="zh-CN" w:bidi="ar-SA"/>
    </w:rPr>
  </w:style>
  <w:style w:type="character" w:customStyle="1" w:styleId="84">
    <w:name w:val="标题 4 字符"/>
    <w:link w:val="8"/>
    <w:qFormat/>
    <w:uiPriority w:val="9"/>
    <w:rPr>
      <w:b/>
      <w:bCs/>
      <w:sz w:val="28"/>
      <w:szCs w:val="28"/>
    </w:rPr>
  </w:style>
  <w:style w:type="character" w:customStyle="1" w:styleId="85">
    <w:name w:val="标题 5 字符"/>
    <w:link w:val="9"/>
    <w:qFormat/>
    <w:uiPriority w:val="0"/>
    <w:rPr>
      <w:b/>
      <w:bCs/>
      <w:i/>
      <w:iCs/>
      <w:sz w:val="26"/>
      <w:szCs w:val="26"/>
    </w:rPr>
  </w:style>
  <w:style w:type="character" w:customStyle="1" w:styleId="86">
    <w:name w:val="标题 6 字符"/>
    <w:link w:val="10"/>
    <w:qFormat/>
    <w:uiPriority w:val="9"/>
    <w:rPr>
      <w:b/>
      <w:bCs/>
    </w:rPr>
  </w:style>
  <w:style w:type="character" w:customStyle="1" w:styleId="87">
    <w:name w:val="标题 7 字符"/>
    <w:link w:val="11"/>
    <w:qFormat/>
    <w:uiPriority w:val="0"/>
    <w:rPr>
      <w:sz w:val="24"/>
      <w:szCs w:val="24"/>
    </w:rPr>
  </w:style>
  <w:style w:type="character" w:customStyle="1" w:styleId="88">
    <w:name w:val="标题 8 字符"/>
    <w:link w:val="12"/>
    <w:qFormat/>
    <w:uiPriority w:val="9"/>
    <w:rPr>
      <w:i/>
      <w:iCs/>
      <w:sz w:val="24"/>
      <w:szCs w:val="24"/>
    </w:rPr>
  </w:style>
  <w:style w:type="character" w:customStyle="1" w:styleId="89">
    <w:name w:val="标题 9 字符"/>
    <w:link w:val="13"/>
    <w:qFormat/>
    <w:uiPriority w:val="9"/>
    <w:rPr>
      <w:rFonts w:ascii="Cambria" w:hAnsi="Cambria" w:eastAsia="宋体"/>
    </w:rPr>
  </w:style>
  <w:style w:type="character" w:customStyle="1" w:styleId="90">
    <w:name w:val="文档结构图 字符"/>
    <w:link w:val="21"/>
    <w:qFormat/>
    <w:uiPriority w:val="0"/>
    <w:rPr>
      <w:rFonts w:eastAsia="宋体"/>
      <w:szCs w:val="24"/>
      <w:shd w:val="clear" w:color="auto" w:fill="000080"/>
      <w:lang w:bidi="ar-SA"/>
    </w:rPr>
  </w:style>
  <w:style w:type="character" w:customStyle="1" w:styleId="91">
    <w:name w:val="批注文字 字符"/>
    <w:link w:val="24"/>
    <w:qFormat/>
    <w:uiPriority w:val="0"/>
    <w:rPr>
      <w:rFonts w:ascii="仿宋_GB2312" w:eastAsia="仿宋_GB2312"/>
      <w:kern w:val="2"/>
      <w:sz w:val="28"/>
      <w:szCs w:val="28"/>
      <w:lang w:val="en-US" w:eastAsia="zh-CN" w:bidi="ar-SA"/>
    </w:rPr>
  </w:style>
  <w:style w:type="character" w:customStyle="1" w:styleId="92">
    <w:name w:val="正文文本 3 字符"/>
    <w:link w:val="26"/>
    <w:qFormat/>
    <w:uiPriority w:val="0"/>
    <w:rPr>
      <w:rFonts w:ascii="宋体" w:hAnsi="宋体" w:eastAsia="宋体"/>
      <w:b/>
      <w:bCs/>
      <w:kern w:val="2"/>
      <w:sz w:val="24"/>
      <w:szCs w:val="24"/>
      <w:lang w:val="en-US" w:eastAsia="zh-CN" w:bidi="ar-SA"/>
    </w:rPr>
  </w:style>
  <w:style w:type="character" w:customStyle="1" w:styleId="93">
    <w:name w:val="正文文本 字符"/>
    <w:link w:val="2"/>
    <w:qFormat/>
    <w:uiPriority w:val="0"/>
    <w:rPr>
      <w:rFonts w:eastAsia="黑体"/>
      <w:b/>
      <w:bCs/>
      <w:spacing w:val="20"/>
      <w:kern w:val="52"/>
      <w:sz w:val="56"/>
      <w:szCs w:val="24"/>
      <w:lang w:val="en-US" w:eastAsia="zh-CN" w:bidi="ar-SA"/>
    </w:rPr>
  </w:style>
  <w:style w:type="character" w:customStyle="1" w:styleId="94">
    <w:name w:val="正文文本首行缩进 字符"/>
    <w:link w:val="3"/>
    <w:qFormat/>
    <w:uiPriority w:val="99"/>
    <w:rPr>
      <w:rFonts w:ascii="Calibri" w:hAnsi="Calibri" w:eastAsia="楷体_GB2312"/>
      <w:sz w:val="24"/>
      <w:lang w:bidi="ar-SA"/>
    </w:rPr>
  </w:style>
  <w:style w:type="character" w:customStyle="1" w:styleId="95">
    <w:name w:val="正文文本缩进 字符"/>
    <w:link w:val="27"/>
    <w:qFormat/>
    <w:uiPriority w:val="0"/>
    <w:rPr>
      <w:rFonts w:eastAsia="宋体"/>
      <w:kern w:val="2"/>
      <w:sz w:val="28"/>
      <w:szCs w:val="24"/>
      <w:lang w:val="en-US" w:eastAsia="zh-CN" w:bidi="ar-SA"/>
    </w:rPr>
  </w:style>
  <w:style w:type="character" w:customStyle="1" w:styleId="96">
    <w:name w:val="纯文本 字符"/>
    <w:link w:val="34"/>
    <w:qFormat/>
    <w:locked/>
    <w:uiPriority w:val="0"/>
    <w:rPr>
      <w:rFonts w:ascii="宋体" w:hAnsi="Courier New" w:eastAsia="宋体"/>
      <w:kern w:val="2"/>
      <w:sz w:val="21"/>
      <w:lang w:val="en-US" w:eastAsia="zh-CN" w:bidi="ar-SA"/>
    </w:rPr>
  </w:style>
  <w:style w:type="character" w:customStyle="1" w:styleId="97">
    <w:name w:val="日期 字符"/>
    <w:link w:val="38"/>
    <w:qFormat/>
    <w:uiPriority w:val="0"/>
    <w:rPr>
      <w:rFonts w:eastAsia="宋体"/>
      <w:kern w:val="2"/>
      <w:sz w:val="21"/>
      <w:lang w:val="en-US" w:eastAsia="zh-CN" w:bidi="ar-SA"/>
    </w:rPr>
  </w:style>
  <w:style w:type="character" w:customStyle="1" w:styleId="98">
    <w:name w:val="正文文本缩进 2 字符"/>
    <w:link w:val="39"/>
    <w:semiHidden/>
    <w:qFormat/>
    <w:uiPriority w:val="0"/>
    <w:rPr>
      <w:rFonts w:eastAsia="宋体"/>
      <w:kern w:val="2"/>
      <w:sz w:val="24"/>
      <w:szCs w:val="21"/>
      <w:lang w:val="en-US" w:eastAsia="zh-CN" w:bidi="ar-SA"/>
    </w:rPr>
  </w:style>
  <w:style w:type="character" w:customStyle="1" w:styleId="99">
    <w:name w:val="尾注文本 字符"/>
    <w:link w:val="40"/>
    <w:qFormat/>
    <w:uiPriority w:val="0"/>
    <w:rPr>
      <w:rFonts w:ascii="仿宋_GB2312" w:eastAsia="仿宋_GB2312"/>
      <w:kern w:val="2"/>
      <w:sz w:val="28"/>
      <w:szCs w:val="28"/>
      <w:lang w:val="en-US" w:eastAsia="zh-CN" w:bidi="ar-SA"/>
    </w:rPr>
  </w:style>
  <w:style w:type="character" w:customStyle="1" w:styleId="100">
    <w:name w:val="批注框文本 字符"/>
    <w:link w:val="41"/>
    <w:semiHidden/>
    <w:qFormat/>
    <w:uiPriority w:val="99"/>
    <w:rPr>
      <w:rFonts w:eastAsia="宋体"/>
      <w:kern w:val="2"/>
      <w:sz w:val="18"/>
      <w:szCs w:val="18"/>
      <w:lang w:val="en-US" w:eastAsia="zh-CN" w:bidi="ar-SA"/>
    </w:rPr>
  </w:style>
  <w:style w:type="character" w:customStyle="1" w:styleId="101">
    <w:name w:val="页脚 字符"/>
    <w:link w:val="42"/>
    <w:qFormat/>
    <w:uiPriority w:val="99"/>
    <w:rPr>
      <w:rFonts w:eastAsia="宋体"/>
      <w:kern w:val="2"/>
      <w:sz w:val="18"/>
      <w:szCs w:val="18"/>
      <w:lang w:val="en-US" w:eastAsia="zh-CN" w:bidi="ar-SA"/>
    </w:rPr>
  </w:style>
  <w:style w:type="character" w:customStyle="1" w:styleId="102">
    <w:name w:val="页眉 字符"/>
    <w:link w:val="44"/>
    <w:qFormat/>
    <w:uiPriority w:val="99"/>
    <w:rPr>
      <w:rFonts w:eastAsia="宋体"/>
      <w:kern w:val="2"/>
      <w:sz w:val="18"/>
      <w:lang w:val="en-US" w:eastAsia="zh-CN" w:bidi="ar-SA"/>
    </w:rPr>
  </w:style>
  <w:style w:type="character" w:customStyle="1" w:styleId="103">
    <w:name w:val="副标题 字符"/>
    <w:link w:val="49"/>
    <w:qFormat/>
    <w:uiPriority w:val="11"/>
    <w:rPr>
      <w:rFonts w:ascii="Cambria" w:hAnsi="Cambria" w:eastAsia="宋体"/>
      <w:sz w:val="24"/>
      <w:szCs w:val="24"/>
    </w:rPr>
  </w:style>
  <w:style w:type="character" w:customStyle="1" w:styleId="104">
    <w:name w:val="脚注文本 字符"/>
    <w:link w:val="50"/>
    <w:qFormat/>
    <w:uiPriority w:val="0"/>
    <w:rPr>
      <w:rFonts w:ascii="仿宋_GB2312" w:eastAsia="仿宋_GB2312"/>
      <w:kern w:val="2"/>
      <w:sz w:val="18"/>
      <w:szCs w:val="18"/>
      <w:lang w:val="en-US" w:eastAsia="zh-CN" w:bidi="ar-SA"/>
    </w:rPr>
  </w:style>
  <w:style w:type="character" w:customStyle="1" w:styleId="105">
    <w:name w:val="正文文本缩进 3 字符"/>
    <w:link w:val="52"/>
    <w:qFormat/>
    <w:uiPriority w:val="0"/>
    <w:rPr>
      <w:rFonts w:ascii="隶书" w:hAnsi="宋体" w:eastAsia="隶书"/>
      <w:kern w:val="2"/>
      <w:sz w:val="21"/>
      <w:szCs w:val="24"/>
      <w:lang w:val="en-US" w:eastAsia="zh-CN" w:bidi="ar-SA"/>
    </w:rPr>
  </w:style>
  <w:style w:type="character" w:customStyle="1" w:styleId="106">
    <w:name w:val="正文文本 2 字符"/>
    <w:link w:val="57"/>
    <w:qFormat/>
    <w:uiPriority w:val="0"/>
    <w:rPr>
      <w:rFonts w:eastAsia="宋体"/>
      <w:kern w:val="2"/>
      <w:sz w:val="24"/>
      <w:szCs w:val="24"/>
      <w:lang w:val="en-US" w:eastAsia="zh-CN" w:bidi="ar-SA"/>
    </w:rPr>
  </w:style>
  <w:style w:type="character" w:customStyle="1" w:styleId="107">
    <w:name w:val="HTML 预设格式 字符"/>
    <w:link w:val="58"/>
    <w:qFormat/>
    <w:uiPriority w:val="0"/>
    <w:rPr>
      <w:rFonts w:ascii="宋体" w:hAnsi="宋体" w:cs="宋体"/>
      <w:sz w:val="24"/>
      <w:szCs w:val="24"/>
    </w:rPr>
  </w:style>
  <w:style w:type="character" w:customStyle="1" w:styleId="108">
    <w:name w:val="标题 字符"/>
    <w:link w:val="61"/>
    <w:qFormat/>
    <w:uiPriority w:val="10"/>
    <w:rPr>
      <w:rFonts w:ascii="Cambria" w:hAnsi="Cambria" w:eastAsia="宋体"/>
      <w:b/>
      <w:bCs/>
      <w:kern w:val="28"/>
      <w:sz w:val="32"/>
      <w:szCs w:val="32"/>
    </w:rPr>
  </w:style>
  <w:style w:type="character" w:customStyle="1" w:styleId="109">
    <w:name w:val="批注主题 字符"/>
    <w:link w:val="62"/>
    <w:qFormat/>
    <w:uiPriority w:val="0"/>
    <w:rPr>
      <w:rFonts w:eastAsia="宋体"/>
      <w:b/>
      <w:bCs/>
      <w:kern w:val="2"/>
      <w:sz w:val="21"/>
      <w:szCs w:val="24"/>
      <w:lang w:val="en-US" w:eastAsia="zh-CN" w:bidi="ar-SA"/>
    </w:rPr>
  </w:style>
  <w:style w:type="paragraph" w:customStyle="1" w:styleId="110">
    <w:name w:val="Default"/>
    <w:next w:val="111"/>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
    <w:name w:val="首行缩进"/>
    <w:basedOn w:val="1"/>
    <w:qFormat/>
    <w:uiPriority w:val="99"/>
    <w:pPr>
      <w:spacing w:line="360" w:lineRule="auto"/>
      <w:ind w:firstLine="480" w:firstLineChars="200"/>
    </w:pPr>
    <w:rPr>
      <w:szCs w:val="22"/>
    </w:rPr>
  </w:style>
  <w:style w:type="paragraph" w:customStyle="1" w:styleId="113">
    <w:name w:val="章正文"/>
    <w:basedOn w:val="1"/>
    <w:qFormat/>
    <w:uiPriority w:val="0"/>
    <w:pPr>
      <w:spacing w:beforeLines="50" w:after="120" w:line="300" w:lineRule="auto"/>
      <w:ind w:firstLine="480"/>
    </w:pPr>
    <w:rPr>
      <w:rFonts w:ascii="Helvetica" w:hAnsi="Helvetica"/>
      <w:kern w:val="0"/>
      <w:sz w:val="24"/>
    </w:rPr>
  </w:style>
  <w:style w:type="paragraph" w:customStyle="1" w:styleId="114">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115">
    <w:name w:val="样式 表格正文 + 两端对齐"/>
    <w:basedOn w:val="1"/>
    <w:next w:val="116"/>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116">
    <w:name w:val="正文1"/>
    <w:next w:val="117"/>
    <w:qFormat/>
    <w:uiPriority w:val="0"/>
    <w:rPr>
      <w:rFonts w:ascii="Times New Roman" w:hAnsi="Times New Roman" w:eastAsia="Times New Roman" w:cs="Times New Roman"/>
      <w:sz w:val="24"/>
      <w:lang w:val="en-US" w:eastAsia="zh-CN" w:bidi="ar-SA"/>
    </w:rPr>
  </w:style>
  <w:style w:type="paragraph" w:customStyle="1" w:styleId="117">
    <w:name w:val="自动更正"/>
    <w:next w:val="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39"/>
    <w:basedOn w:val="1"/>
    <w:next w:val="119"/>
    <w:qFormat/>
    <w:uiPriority w:val="0"/>
    <w:pPr>
      <w:widowControl/>
      <w:autoSpaceDE/>
      <w:autoSpaceDN/>
      <w:spacing w:before="280" w:after="280" w:line="240" w:lineRule="auto"/>
      <w:ind w:left="0" w:firstLine="0"/>
      <w:jc w:val="center"/>
    </w:pPr>
    <w:rPr>
      <w:rFonts w:ascii="Calibri" w:eastAsia="宋体"/>
      <w:sz w:val="20"/>
    </w:rPr>
  </w:style>
  <w:style w:type="paragraph" w:customStyle="1" w:styleId="11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120">
    <w:name w:val="番茄花园"/>
    <w:qFormat/>
    <w:uiPriority w:val="0"/>
    <w:rPr>
      <w:rFonts w:ascii="Arial" w:hAnsi="Arial" w:eastAsia="宋体" w:cs="Arial"/>
      <w:color w:val="000080"/>
      <w:sz w:val="18"/>
      <w:szCs w:val="20"/>
    </w:rPr>
  </w:style>
  <w:style w:type="character" w:customStyle="1" w:styleId="121">
    <w:name w:val="彩色网格 - 强调文字颜色 1 Char"/>
    <w:link w:val="122"/>
    <w:qFormat/>
    <w:uiPriority w:val="29"/>
    <w:rPr>
      <w:i/>
      <w:sz w:val="24"/>
      <w:szCs w:val="24"/>
    </w:rPr>
  </w:style>
  <w:style w:type="paragraph" w:customStyle="1" w:styleId="122">
    <w:name w:val="彩色网格 - 强调文字颜色 11"/>
    <w:basedOn w:val="1"/>
    <w:next w:val="1"/>
    <w:link w:val="121"/>
    <w:qFormat/>
    <w:uiPriority w:val="29"/>
    <w:rPr>
      <w:i/>
    </w:rPr>
  </w:style>
  <w:style w:type="character" w:customStyle="1" w:styleId="123">
    <w:name w:val="明显强调1"/>
    <w:qFormat/>
    <w:uiPriority w:val="21"/>
    <w:rPr>
      <w:b/>
      <w:i/>
      <w:sz w:val="24"/>
      <w:szCs w:val="24"/>
      <w:u w:val="single"/>
    </w:rPr>
  </w:style>
  <w:style w:type="character" w:customStyle="1" w:styleId="124">
    <w:name w:val="正文首行缩进 Char1"/>
    <w:semiHidden/>
    <w:qFormat/>
    <w:uiPriority w:val="0"/>
  </w:style>
  <w:style w:type="character" w:customStyle="1" w:styleId="125">
    <w:name w:val="正文文本 Char"/>
    <w:qFormat/>
    <w:uiPriority w:val="99"/>
    <w:rPr>
      <w:rFonts w:ascii="仿宋_GB2312" w:hAnsi="Times New Roman" w:eastAsia="仿宋_GB2312" w:cs="Times New Roman"/>
      <w:sz w:val="28"/>
      <w:szCs w:val="28"/>
    </w:rPr>
  </w:style>
  <w:style w:type="character" w:customStyle="1" w:styleId="126">
    <w:name w:val="wenzi1"/>
    <w:qFormat/>
    <w:uiPriority w:val="0"/>
    <w:rPr>
      <w:rFonts w:ascii="Times New Roman" w:hAnsi="Times New Roman" w:eastAsia="宋体" w:cs="Times New Roman"/>
      <w:color w:val="000000"/>
      <w:sz w:val="18"/>
      <w:szCs w:val="18"/>
    </w:rPr>
  </w:style>
  <w:style w:type="character" w:customStyle="1" w:styleId="127">
    <w:name w:val="EHPT Char"/>
    <w:qFormat/>
    <w:uiPriority w:val="0"/>
    <w:rPr>
      <w:rFonts w:ascii="Calibri" w:hAnsi="Calibri" w:eastAsia="宋体"/>
      <w:kern w:val="2"/>
      <w:sz w:val="21"/>
      <w:szCs w:val="22"/>
      <w:lang w:val="en-US" w:eastAsia="zh-CN" w:bidi="ar-SA"/>
    </w:rPr>
  </w:style>
  <w:style w:type="character" w:customStyle="1" w:styleId="128">
    <w:name w:val="正文文本 3 Char1"/>
    <w:semiHidden/>
    <w:qFormat/>
    <w:uiPriority w:val="0"/>
    <w:rPr>
      <w:rFonts w:ascii="仿宋_GB2312" w:hAnsi="Times New Roman" w:eastAsia="仿宋_GB2312" w:cs="Times New Roman"/>
      <w:sz w:val="16"/>
      <w:szCs w:val="16"/>
    </w:rPr>
  </w:style>
  <w:style w:type="character" w:customStyle="1" w:styleId="129">
    <w:name w:val="bullet Char"/>
    <w:qFormat/>
    <w:uiPriority w:val="0"/>
    <w:rPr>
      <w:b/>
      <w:i/>
      <w:sz w:val="24"/>
    </w:rPr>
  </w:style>
  <w:style w:type="character" w:customStyle="1" w:styleId="130">
    <w:name w:val="bulletintext1"/>
    <w:qFormat/>
    <w:uiPriority w:val="0"/>
    <w:rPr>
      <w:color w:val="000000"/>
      <w:sz w:val="18"/>
      <w:szCs w:val="18"/>
    </w:rPr>
  </w:style>
  <w:style w:type="character" w:customStyle="1" w:styleId="131">
    <w:name w:val="Char Char18"/>
    <w:qFormat/>
    <w:uiPriority w:val="0"/>
    <w:rPr>
      <w:rFonts w:ascii="Cambria" w:hAnsi="Cambria" w:eastAsia="宋体" w:cs="Times New Roman"/>
      <w:i/>
      <w:iCs/>
      <w:color w:val="404040"/>
      <w:sz w:val="20"/>
      <w:szCs w:val="20"/>
    </w:rPr>
  </w:style>
  <w:style w:type="character" w:customStyle="1" w:styleId="132">
    <w:name w:val="表正文 Char"/>
    <w:qFormat/>
    <w:uiPriority w:val="0"/>
    <w:rPr>
      <w:rFonts w:ascii="仿宋_GB2312" w:eastAsia="仿宋_GB2312"/>
      <w:kern w:val="2"/>
      <w:sz w:val="28"/>
    </w:rPr>
  </w:style>
  <w:style w:type="character" w:customStyle="1" w:styleId="133">
    <w:name w:val="不明显参考1"/>
    <w:qFormat/>
    <w:uiPriority w:val="31"/>
    <w:rPr>
      <w:sz w:val="24"/>
      <w:szCs w:val="24"/>
      <w:u w:val="single"/>
    </w:rPr>
  </w:style>
  <w:style w:type="character" w:customStyle="1" w:styleId="134">
    <w:name w:val="页脚 Char1"/>
    <w:semiHidden/>
    <w:qFormat/>
    <w:uiPriority w:val="0"/>
    <w:rPr>
      <w:rFonts w:ascii="仿宋_GB2312" w:hAnsi="Times New Roman" w:eastAsia="仿宋_GB2312" w:cs="Times New Roman"/>
      <w:sz w:val="18"/>
      <w:szCs w:val="18"/>
    </w:rPr>
  </w:style>
  <w:style w:type="character" w:customStyle="1" w:styleId="135">
    <w:name w:val="Char Char"/>
    <w:qFormat/>
    <w:uiPriority w:val="0"/>
    <w:rPr>
      <w:rFonts w:ascii="宋体" w:hAnsi="宋体" w:eastAsia="宋体"/>
      <w:sz w:val="24"/>
      <w:szCs w:val="24"/>
      <w:lang w:val="en-US" w:eastAsia="zh-CN" w:bidi="ar-SA"/>
    </w:rPr>
  </w:style>
  <w:style w:type="character" w:customStyle="1" w:styleId="136">
    <w:name w:val="PI Char"/>
    <w:qFormat/>
    <w:uiPriority w:val="0"/>
    <w:rPr>
      <w:rFonts w:ascii="仿宋_GB2312" w:eastAsia="仿宋_GB2312"/>
      <w:kern w:val="2"/>
      <w:sz w:val="28"/>
      <w:szCs w:val="28"/>
      <w:lang w:val="zh-CN" w:eastAsia="zh-CN" w:bidi="ar-SA"/>
    </w:rPr>
  </w:style>
  <w:style w:type="character" w:customStyle="1" w:styleId="137">
    <w:name w:val="Char Char14"/>
    <w:qFormat/>
    <w:uiPriority w:val="0"/>
    <w:rPr>
      <w:rFonts w:ascii="宋体" w:hAnsi="Courier New" w:eastAsia="宋体"/>
      <w:sz w:val="21"/>
      <w:lang w:val="en-US" w:eastAsia="zh-CN" w:bidi="ar-SA"/>
    </w:rPr>
  </w:style>
  <w:style w:type="character" w:customStyle="1" w:styleId="138">
    <w:name w:val="已访问的超链接1"/>
    <w:qFormat/>
    <w:uiPriority w:val="0"/>
    <w:rPr>
      <w:color w:val="800080"/>
      <w:u w:val="single"/>
    </w:rPr>
  </w:style>
  <w:style w:type="character" w:customStyle="1" w:styleId="139">
    <w:name w:val="SANGFOR_6_正文 Char"/>
    <w:link w:val="140"/>
    <w:qFormat/>
    <w:uiPriority w:val="0"/>
    <w:rPr>
      <w:rFonts w:ascii="华文中宋" w:hAnsi="华文中宋" w:eastAsia="华文中宋"/>
      <w:color w:val="000000"/>
      <w:szCs w:val="24"/>
    </w:rPr>
  </w:style>
  <w:style w:type="paragraph" w:customStyle="1" w:styleId="140">
    <w:name w:val="SANGFOR_6_正文"/>
    <w:basedOn w:val="1"/>
    <w:link w:val="139"/>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41">
    <w:name w:val="font11"/>
    <w:qFormat/>
    <w:uiPriority w:val="0"/>
    <w:rPr>
      <w:rFonts w:hint="eastAsia" w:ascii="楷体_GB2312" w:eastAsia="楷体_GB2312"/>
      <w:color w:val="000000"/>
      <w:sz w:val="21"/>
      <w:szCs w:val="21"/>
      <w:u w:val="none"/>
    </w:rPr>
  </w:style>
  <w:style w:type="character" w:customStyle="1" w:styleId="142">
    <w:name w:val="*正文 Char"/>
    <w:link w:val="143"/>
    <w:qFormat/>
    <w:uiPriority w:val="0"/>
    <w:rPr>
      <w:rFonts w:ascii="宋体" w:hAnsi="宋体" w:eastAsia="宋体"/>
      <w:sz w:val="24"/>
      <w:szCs w:val="24"/>
    </w:rPr>
  </w:style>
  <w:style w:type="paragraph" w:customStyle="1" w:styleId="143">
    <w:name w:val="*正文"/>
    <w:basedOn w:val="1"/>
    <w:link w:val="142"/>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44">
    <w:name w:val="PI Char1"/>
    <w:qFormat/>
    <w:uiPriority w:val="0"/>
    <w:rPr>
      <w:rFonts w:ascii="仿宋_GB2312" w:eastAsia="仿宋_GB2312"/>
      <w:kern w:val="2"/>
      <w:sz w:val="28"/>
      <w:szCs w:val="28"/>
      <w:lang w:val="zh-CN" w:eastAsia="zh-CN" w:bidi="ar-SA"/>
    </w:rPr>
  </w:style>
  <w:style w:type="character" w:customStyle="1" w:styleId="145">
    <w:name w:val="标书正文格式 Char"/>
    <w:link w:val="146"/>
    <w:qFormat/>
    <w:uiPriority w:val="0"/>
    <w:rPr>
      <w:rFonts w:ascii="楷体_GB2312" w:eastAsia="楷体_GB2312"/>
      <w:color w:val="000000"/>
      <w:kern w:val="2"/>
      <w:sz w:val="24"/>
      <w:szCs w:val="24"/>
      <w:lang w:val="en-US" w:eastAsia="zh-CN" w:bidi="ar-SA"/>
    </w:rPr>
  </w:style>
  <w:style w:type="paragraph" w:customStyle="1" w:styleId="146">
    <w:name w:val="标书正文格式"/>
    <w:link w:val="145"/>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47">
    <w:name w:val="apple-converted-space"/>
    <w:qFormat/>
    <w:uiPriority w:val="0"/>
  </w:style>
  <w:style w:type="character" w:customStyle="1" w:styleId="148">
    <w:name w:val="H6 Char1"/>
    <w:qFormat/>
    <w:uiPriority w:val="0"/>
    <w:rPr>
      <w:rFonts w:ascii="Arial" w:hAnsi="Arial" w:eastAsia="宋体" w:cs="Times New Roman"/>
      <w:i/>
      <w:sz w:val="22"/>
      <w:szCs w:val="28"/>
    </w:rPr>
  </w:style>
  <w:style w:type="character" w:customStyle="1" w:styleId="149">
    <w:name w:val="Char Char4"/>
    <w:qFormat/>
    <w:uiPriority w:val="0"/>
    <w:rPr>
      <w:rFonts w:ascii="仿宋_GB2312" w:eastAsia="仿宋_GB2312"/>
      <w:kern w:val="2"/>
      <w:sz w:val="28"/>
      <w:szCs w:val="28"/>
      <w:lang w:val="zh-CN" w:eastAsia="zh-CN" w:bidi="ar-SA"/>
    </w:rPr>
  </w:style>
  <w:style w:type="character" w:customStyle="1" w:styleId="150">
    <w:name w:val="font31"/>
    <w:qFormat/>
    <w:uiPriority w:val="0"/>
    <w:rPr>
      <w:rFonts w:hint="default" w:ascii="仿宋_GB2312" w:eastAsia="仿宋_GB2312" w:cs="仿宋_GB2312"/>
      <w:color w:val="FF0000"/>
      <w:sz w:val="24"/>
      <w:szCs w:val="24"/>
      <w:u w:val="none"/>
    </w:rPr>
  </w:style>
  <w:style w:type="character" w:customStyle="1" w:styleId="151">
    <w:name w:val="large1"/>
    <w:qFormat/>
    <w:uiPriority w:val="0"/>
    <w:rPr>
      <w:rFonts w:hint="eastAsia" w:ascii="宋体" w:hAnsi="宋体" w:eastAsia="宋体"/>
      <w:sz w:val="21"/>
      <w:szCs w:val="21"/>
    </w:rPr>
  </w:style>
  <w:style w:type="character" w:customStyle="1" w:styleId="152">
    <w:name w:val="普通文字 Char Char6"/>
    <w:qFormat/>
    <w:uiPriority w:val="0"/>
    <w:rPr>
      <w:rFonts w:ascii="宋体" w:hAnsi="Courier New" w:eastAsia="仿宋_GB2312" w:cs="Times New Roman"/>
      <w:kern w:val="0"/>
      <w:sz w:val="28"/>
      <w:szCs w:val="20"/>
    </w:rPr>
  </w:style>
  <w:style w:type="character" w:customStyle="1" w:styleId="153">
    <w:name w:val="g1"/>
    <w:qFormat/>
    <w:uiPriority w:val="0"/>
    <w:rPr>
      <w:color w:val="008000"/>
    </w:rPr>
  </w:style>
  <w:style w:type="character" w:customStyle="1" w:styleId="154">
    <w:name w:val="浅色底纹 - 强调文字颜色 2 Char"/>
    <w:link w:val="155"/>
    <w:qFormat/>
    <w:uiPriority w:val="30"/>
    <w:rPr>
      <w:b/>
      <w:i/>
      <w:sz w:val="24"/>
    </w:rPr>
  </w:style>
  <w:style w:type="paragraph" w:customStyle="1" w:styleId="155">
    <w:name w:val="浅色底纹 - 强调文字颜色 21"/>
    <w:basedOn w:val="1"/>
    <w:next w:val="1"/>
    <w:link w:val="154"/>
    <w:qFormat/>
    <w:uiPriority w:val="30"/>
    <w:pPr>
      <w:ind w:left="720" w:right="720"/>
    </w:pPr>
    <w:rPr>
      <w:b/>
      <w:i/>
      <w:szCs w:val="20"/>
    </w:rPr>
  </w:style>
  <w:style w:type="character" w:customStyle="1" w:styleId="156">
    <w:name w:val="正文2 Char Char"/>
    <w:link w:val="157"/>
    <w:qFormat/>
    <w:uiPriority w:val="0"/>
    <w:rPr>
      <w:kern w:val="2"/>
      <w:sz w:val="24"/>
    </w:rPr>
  </w:style>
  <w:style w:type="paragraph" w:customStyle="1" w:styleId="157">
    <w:name w:val="正文2"/>
    <w:basedOn w:val="1"/>
    <w:next w:val="158"/>
    <w:link w:val="156"/>
    <w:qFormat/>
    <w:uiPriority w:val="0"/>
    <w:pPr>
      <w:adjustRightInd w:val="0"/>
      <w:spacing w:before="156" w:line="360" w:lineRule="auto"/>
      <w:ind w:firstLine="510" w:firstLineChars="200"/>
    </w:pPr>
    <w:rPr>
      <w:kern w:val="2"/>
      <w:szCs w:val="20"/>
    </w:rPr>
  </w:style>
  <w:style w:type="paragraph" w:customStyle="1" w:styleId="158">
    <w:name w:val="xl56"/>
    <w:basedOn w:val="1"/>
    <w:next w:val="27"/>
    <w:qFormat/>
    <w:uiPriority w:val="0"/>
    <w:pPr>
      <w:widowControl/>
      <w:autoSpaceDE/>
      <w:autoSpaceDN/>
      <w:spacing w:before="280" w:after="280" w:line="240" w:lineRule="auto"/>
      <w:ind w:left="0" w:firstLine="0"/>
      <w:jc w:val="both"/>
    </w:pPr>
    <w:rPr>
      <w:rFonts w:ascii="Calibri" w:eastAsia="宋体"/>
      <w:b/>
      <w:sz w:val="22"/>
    </w:rPr>
  </w:style>
  <w:style w:type="character" w:customStyle="1" w:styleId="159">
    <w:name w:val="批注主题 Char1"/>
    <w:semiHidden/>
    <w:qFormat/>
    <w:uiPriority w:val="0"/>
    <w:rPr>
      <w:rFonts w:ascii="仿宋_GB2312" w:eastAsia="仿宋_GB2312"/>
      <w:b/>
      <w:bCs/>
      <w:kern w:val="2"/>
      <w:sz w:val="28"/>
      <w:szCs w:val="28"/>
      <w:lang w:val="en-US" w:eastAsia="zh-CN" w:bidi="ar-SA"/>
    </w:rPr>
  </w:style>
  <w:style w:type="character" w:customStyle="1" w:styleId="160">
    <w:name w:val="EHPT Char1"/>
    <w:qFormat/>
    <w:uiPriority w:val="0"/>
    <w:rPr>
      <w:rFonts w:ascii="Calibri" w:hAnsi="Calibri" w:eastAsia="宋体"/>
      <w:kern w:val="2"/>
      <w:sz w:val="21"/>
      <w:szCs w:val="22"/>
      <w:lang w:val="en-US" w:eastAsia="zh-CN" w:bidi="ar-SA"/>
    </w:rPr>
  </w:style>
  <w:style w:type="character" w:customStyle="1" w:styleId="161">
    <w:name w:val="font41"/>
    <w:qFormat/>
    <w:uiPriority w:val="0"/>
    <w:rPr>
      <w:rFonts w:hint="default" w:ascii="仿宋_GB2312" w:eastAsia="仿宋_GB2312" w:cs="仿宋_GB2312"/>
      <w:color w:val="000000"/>
      <w:sz w:val="24"/>
      <w:szCs w:val="24"/>
      <w:u w:val="none"/>
    </w:rPr>
  </w:style>
  <w:style w:type="character" w:customStyle="1" w:styleId="162">
    <w:name w:val="EHPT Char3"/>
    <w:qFormat/>
    <w:uiPriority w:val="0"/>
    <w:rPr>
      <w:rFonts w:ascii="Calibri" w:hAnsi="Calibri" w:eastAsia="宋体"/>
    </w:rPr>
  </w:style>
  <w:style w:type="character" w:customStyle="1" w:styleId="163">
    <w:name w:val="日期 Char1"/>
    <w:semiHidden/>
    <w:qFormat/>
    <w:uiPriority w:val="0"/>
    <w:rPr>
      <w:rFonts w:ascii="仿宋_GB2312" w:hAnsi="Times New Roman" w:eastAsia="仿宋_GB2312" w:cs="Times New Roman"/>
      <w:sz w:val="28"/>
      <w:szCs w:val="28"/>
    </w:rPr>
  </w:style>
  <w:style w:type="character" w:customStyle="1" w:styleId="164">
    <w:name w:val="样式3 Char Char"/>
    <w:link w:val="165"/>
    <w:qFormat/>
    <w:uiPriority w:val="0"/>
    <w:rPr>
      <w:rFonts w:eastAsia="微软雅黑"/>
      <w:color w:val="808080"/>
      <w:lang w:val="zh-CN"/>
    </w:rPr>
  </w:style>
  <w:style w:type="paragraph" w:customStyle="1" w:styleId="165">
    <w:name w:val="样式3"/>
    <w:basedOn w:val="1"/>
    <w:link w:val="164"/>
    <w:qFormat/>
    <w:uiPriority w:val="0"/>
    <w:pPr>
      <w:widowControl w:val="0"/>
      <w:numPr>
        <w:ilvl w:val="0"/>
        <w:numId w:val="3"/>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66">
    <w:name w:val="style321"/>
    <w:qFormat/>
    <w:uiPriority w:val="0"/>
    <w:rPr>
      <w:b/>
      <w:bCs/>
      <w:color w:val="FF9900"/>
      <w:sz w:val="23"/>
      <w:szCs w:val="23"/>
    </w:rPr>
  </w:style>
  <w:style w:type="character" w:customStyle="1" w:styleId="167">
    <w:name w:val="标书正文 Char"/>
    <w:link w:val="168"/>
    <w:qFormat/>
    <w:uiPriority w:val="0"/>
    <w:rPr>
      <w:rFonts w:ascii="宋体" w:hAnsi="宋体"/>
      <w:color w:val="000000"/>
      <w:sz w:val="24"/>
      <w:szCs w:val="24"/>
    </w:rPr>
  </w:style>
  <w:style w:type="paragraph" w:customStyle="1" w:styleId="168">
    <w:name w:val="标书正文"/>
    <w:basedOn w:val="1"/>
    <w:link w:val="167"/>
    <w:qFormat/>
    <w:uiPriority w:val="0"/>
    <w:pPr>
      <w:spacing w:line="360" w:lineRule="auto"/>
      <w:ind w:firstLine="200" w:firstLineChars="200"/>
      <w:jc w:val="both"/>
    </w:pPr>
    <w:rPr>
      <w:rFonts w:ascii="宋体" w:hAnsi="宋体"/>
      <w:color w:val="000000"/>
    </w:rPr>
  </w:style>
  <w:style w:type="character" w:customStyle="1" w:styleId="169">
    <w:name w:val="正文文本 Char1"/>
    <w:semiHidden/>
    <w:qFormat/>
    <w:uiPriority w:val="0"/>
    <w:rPr>
      <w:rFonts w:ascii="仿宋_GB2312" w:hAnsi="Times New Roman" w:eastAsia="仿宋_GB2312" w:cs="Times New Roman"/>
      <w:sz w:val="28"/>
      <w:szCs w:val="28"/>
    </w:rPr>
  </w:style>
  <w:style w:type="character" w:customStyle="1" w:styleId="170">
    <w:name w:val="14normal1"/>
    <w:qFormat/>
    <w:uiPriority w:val="0"/>
    <w:rPr>
      <w:rFonts w:hint="default" w:ascii="ˎ̥" w:hAnsi="ˎ̥"/>
      <w:color w:val="000000"/>
      <w:sz w:val="21"/>
      <w:szCs w:val="21"/>
    </w:rPr>
  </w:style>
  <w:style w:type="character" w:customStyle="1" w:styleId="171">
    <w:name w:val="Char Char20"/>
    <w:qFormat/>
    <w:uiPriority w:val="0"/>
    <w:rPr>
      <w:rFonts w:ascii="Cambria" w:hAnsi="Cambria" w:eastAsia="宋体" w:cs="Times New Roman"/>
      <w:i/>
      <w:iCs/>
      <w:color w:val="404040"/>
    </w:rPr>
  </w:style>
  <w:style w:type="character" w:customStyle="1" w:styleId="172">
    <w:name w:val="普通文字 Char Char8"/>
    <w:qFormat/>
    <w:uiPriority w:val="0"/>
    <w:rPr>
      <w:rFonts w:ascii="宋体" w:hAnsi="Courier New" w:eastAsia="宋体"/>
    </w:rPr>
  </w:style>
  <w:style w:type="character" w:customStyle="1" w:styleId="173">
    <w:name w:val="H5 Char"/>
    <w:qFormat/>
    <w:uiPriority w:val="0"/>
    <w:rPr>
      <w:rFonts w:ascii="Arial" w:hAnsi="Arial"/>
      <w:sz w:val="22"/>
    </w:rPr>
  </w:style>
  <w:style w:type="character" w:customStyle="1" w:styleId="174">
    <w:name w:val="正文文本缩进 Char"/>
    <w:qFormat/>
    <w:uiPriority w:val="99"/>
    <w:rPr>
      <w:rFonts w:ascii="仿宋_GB2312" w:hAnsi="Times New Roman" w:eastAsia="仿宋_GB2312" w:cs="Times New Roman"/>
      <w:sz w:val="28"/>
      <w:szCs w:val="28"/>
    </w:rPr>
  </w:style>
  <w:style w:type="character" w:customStyle="1" w:styleId="175">
    <w:name w:val="text1"/>
    <w:qFormat/>
    <w:uiPriority w:val="0"/>
    <w:rPr>
      <w:rFonts w:hint="eastAsia" w:ascii="宋体" w:hAnsi="宋体" w:eastAsia="宋体"/>
      <w:color w:val="000099"/>
      <w:sz w:val="18"/>
      <w:szCs w:val="18"/>
    </w:rPr>
  </w:style>
  <w:style w:type="character" w:customStyle="1" w:styleId="176">
    <w:name w:val="Heading 3 - old Char"/>
    <w:qFormat/>
    <w:uiPriority w:val="0"/>
    <w:rPr>
      <w:rFonts w:ascii="Calibri" w:hAnsi="Calibri"/>
      <w:b/>
      <w:bCs/>
      <w:kern w:val="2"/>
      <w:sz w:val="32"/>
      <w:szCs w:val="32"/>
    </w:rPr>
  </w:style>
  <w:style w:type="character" w:customStyle="1" w:styleId="177">
    <w:name w:val="2级标题 Char"/>
    <w:link w:val="178"/>
    <w:qFormat/>
    <w:uiPriority w:val="0"/>
    <w:rPr>
      <w:rFonts w:ascii="黑体" w:hAnsi="黑体" w:eastAsia="黑体"/>
      <w:sz w:val="32"/>
      <w:szCs w:val="36"/>
      <w:lang w:eastAsia="en-US" w:bidi="en-US"/>
    </w:rPr>
  </w:style>
  <w:style w:type="paragraph" w:customStyle="1" w:styleId="178">
    <w:name w:val="2级标题"/>
    <w:basedOn w:val="179"/>
    <w:link w:val="177"/>
    <w:qFormat/>
    <w:uiPriority w:val="0"/>
    <w:pPr>
      <w:keepLines/>
      <w:widowControl w:val="0"/>
      <w:numPr>
        <w:ilvl w:val="1"/>
        <w:numId w:val="4"/>
      </w:numPr>
      <w:spacing w:before="240" w:after="120" w:line="360" w:lineRule="auto"/>
      <w:ind w:firstLineChars="0"/>
      <w:contextualSpacing/>
      <w:outlineLvl w:val="1"/>
    </w:pPr>
    <w:rPr>
      <w:rFonts w:ascii="黑体" w:hAnsi="黑体" w:eastAsia="黑体"/>
      <w:sz w:val="32"/>
      <w:szCs w:val="36"/>
      <w:lang w:eastAsia="en-US" w:bidi="en-US"/>
    </w:rPr>
  </w:style>
  <w:style w:type="paragraph" w:styleId="179">
    <w:name w:val="List Paragraph"/>
    <w:basedOn w:val="1"/>
    <w:link w:val="180"/>
    <w:qFormat/>
    <w:uiPriority w:val="34"/>
    <w:pPr>
      <w:ind w:firstLine="420" w:firstLineChars="200"/>
    </w:pPr>
  </w:style>
  <w:style w:type="character" w:customStyle="1" w:styleId="180">
    <w:name w:val="列表段落 字符"/>
    <w:link w:val="179"/>
    <w:qFormat/>
    <w:locked/>
    <w:uiPriority w:val="34"/>
    <w:rPr>
      <w:sz w:val="24"/>
      <w:szCs w:val="24"/>
    </w:rPr>
  </w:style>
  <w:style w:type="character" w:customStyle="1" w:styleId="181">
    <w:name w:val="Heading 2 Hidden Char1"/>
    <w:qFormat/>
    <w:uiPriority w:val="0"/>
    <w:rPr>
      <w:rFonts w:ascii="Arial" w:hAnsi="Arial" w:eastAsia="黑体"/>
      <w:b/>
      <w:bCs/>
      <w:kern w:val="2"/>
      <w:sz w:val="32"/>
      <w:szCs w:val="32"/>
    </w:rPr>
  </w:style>
  <w:style w:type="character" w:customStyle="1" w:styleId="182">
    <w:name w:val="样式2 Char Char"/>
    <w:link w:val="183"/>
    <w:qFormat/>
    <w:uiPriority w:val="0"/>
    <w:rPr>
      <w:rFonts w:eastAsia="微软雅黑"/>
      <w:b/>
      <w:color w:val="FF6600"/>
      <w:sz w:val="24"/>
    </w:rPr>
  </w:style>
  <w:style w:type="paragraph" w:customStyle="1" w:styleId="183">
    <w:name w:val="样式2"/>
    <w:basedOn w:val="1"/>
    <w:link w:val="182"/>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84">
    <w:name w:val="maincontenttable1"/>
    <w:qFormat/>
    <w:uiPriority w:val="0"/>
    <w:rPr>
      <w:sz w:val="18"/>
      <w:szCs w:val="18"/>
    </w:rPr>
  </w:style>
  <w:style w:type="character" w:customStyle="1" w:styleId="185">
    <w:name w:val="标题 2 Char1"/>
    <w:qFormat/>
    <w:uiPriority w:val="0"/>
    <w:rPr>
      <w:rFonts w:ascii="Arial" w:hAnsi="Arial" w:eastAsia="黑体"/>
      <w:b/>
      <w:bCs/>
      <w:kern w:val="2"/>
      <w:sz w:val="32"/>
      <w:szCs w:val="32"/>
      <w:lang w:val="en-US" w:eastAsia="zh-CN" w:bidi="ar-SA"/>
    </w:rPr>
  </w:style>
  <w:style w:type="character" w:customStyle="1" w:styleId="186">
    <w:name w:val="正文文本 2 Char1"/>
    <w:semiHidden/>
    <w:qFormat/>
    <w:uiPriority w:val="0"/>
    <w:rPr>
      <w:rFonts w:ascii="仿宋_GB2312" w:hAnsi="Times New Roman" w:eastAsia="仿宋_GB2312" w:cs="Times New Roman"/>
      <w:sz w:val="28"/>
      <w:szCs w:val="28"/>
    </w:rPr>
  </w:style>
  <w:style w:type="character" w:customStyle="1" w:styleId="187">
    <w:name w:val="EmailStyle191"/>
    <w:semiHidden/>
    <w:qFormat/>
    <w:uiPriority w:val="0"/>
    <w:rPr>
      <w:rFonts w:ascii="Arial" w:hAnsi="Arial" w:eastAsia="宋体" w:cs="Arial"/>
      <w:color w:val="000080"/>
      <w:sz w:val="18"/>
      <w:szCs w:val="20"/>
    </w:rPr>
  </w:style>
  <w:style w:type="character" w:customStyle="1" w:styleId="188">
    <w:name w:val="text9"/>
    <w:qFormat/>
    <w:uiPriority w:val="0"/>
  </w:style>
  <w:style w:type="character" w:customStyle="1" w:styleId="189">
    <w:name w:val="PI Char2"/>
    <w:qFormat/>
    <w:uiPriority w:val="0"/>
    <w:rPr>
      <w:rFonts w:ascii="仿宋_GB2312" w:eastAsia="仿宋_GB2312"/>
      <w:kern w:val="2"/>
      <w:sz w:val="28"/>
      <w:szCs w:val="28"/>
      <w:lang w:val="zh-CN" w:eastAsia="zh-CN" w:bidi="ar-SA"/>
    </w:rPr>
  </w:style>
  <w:style w:type="character" w:customStyle="1" w:styleId="190">
    <w:name w:val="Char Char19"/>
    <w:qFormat/>
    <w:uiPriority w:val="0"/>
    <w:rPr>
      <w:rFonts w:ascii="Cambria" w:hAnsi="Cambria" w:eastAsia="宋体" w:cs="Times New Roman"/>
      <w:color w:val="4F81BD"/>
      <w:sz w:val="20"/>
      <w:szCs w:val="20"/>
    </w:rPr>
  </w:style>
  <w:style w:type="character" w:customStyle="1" w:styleId="191">
    <w:name w:val="纯文本 Char1"/>
    <w:qFormat/>
    <w:uiPriority w:val="0"/>
    <w:rPr>
      <w:rFonts w:ascii="宋体" w:hAnsi="Courier New" w:eastAsia="宋体" w:cs="Courier New"/>
      <w:szCs w:val="21"/>
    </w:rPr>
  </w:style>
  <w:style w:type="character" w:customStyle="1" w:styleId="192">
    <w:name w:val="正文文本缩进 Char1"/>
    <w:semiHidden/>
    <w:qFormat/>
    <w:uiPriority w:val="0"/>
    <w:rPr>
      <w:rFonts w:ascii="仿宋_GB2312" w:hAnsi="Times New Roman" w:eastAsia="仿宋_GB2312" w:cs="Times New Roman"/>
      <w:sz w:val="28"/>
      <w:szCs w:val="28"/>
    </w:rPr>
  </w:style>
  <w:style w:type="character" w:customStyle="1" w:styleId="193">
    <w:name w:val="表格 Char Char"/>
    <w:link w:val="194"/>
    <w:qFormat/>
    <w:uiPriority w:val="0"/>
    <w:rPr>
      <w:rFonts w:ascii="宋体" w:hAnsi="宋体"/>
      <w:lang w:bidi="ar-SA"/>
    </w:rPr>
  </w:style>
  <w:style w:type="paragraph" w:customStyle="1" w:styleId="194">
    <w:name w:val="表格"/>
    <w:basedOn w:val="1"/>
    <w:link w:val="193"/>
    <w:qFormat/>
    <w:uiPriority w:val="0"/>
    <w:pPr>
      <w:snapToGrid w:val="0"/>
      <w:ind w:firstLine="42" w:firstLineChars="21"/>
    </w:pPr>
    <w:rPr>
      <w:rFonts w:ascii="宋体" w:hAnsi="宋体"/>
      <w:sz w:val="20"/>
      <w:szCs w:val="20"/>
    </w:rPr>
  </w:style>
  <w:style w:type="character" w:customStyle="1" w:styleId="195">
    <w:name w:val="ca-3"/>
    <w:qFormat/>
    <w:uiPriority w:val="0"/>
  </w:style>
  <w:style w:type="character" w:customStyle="1" w:styleId="196">
    <w:name w:val="文字 Char"/>
    <w:link w:val="197"/>
    <w:qFormat/>
    <w:uiPriority w:val="0"/>
    <w:rPr>
      <w:rFonts w:ascii="宋体" w:hAnsi="宋体" w:eastAsia="宋体"/>
      <w:sz w:val="28"/>
      <w:lang w:bidi="ar-SA"/>
    </w:rPr>
  </w:style>
  <w:style w:type="paragraph" w:customStyle="1" w:styleId="197">
    <w:name w:val="文字"/>
    <w:basedOn w:val="1"/>
    <w:link w:val="196"/>
    <w:qFormat/>
    <w:uiPriority w:val="0"/>
    <w:pPr>
      <w:tabs>
        <w:tab w:val="left" w:pos="8520"/>
      </w:tabs>
      <w:spacing w:line="312" w:lineRule="auto"/>
      <w:ind w:right="-210" w:firstLine="556"/>
    </w:pPr>
    <w:rPr>
      <w:rFonts w:ascii="宋体" w:hAnsi="宋体"/>
      <w:sz w:val="28"/>
      <w:szCs w:val="20"/>
    </w:rPr>
  </w:style>
  <w:style w:type="character" w:customStyle="1" w:styleId="198">
    <w:name w:val="Heading 2 Hidden Char2"/>
    <w:qFormat/>
    <w:uiPriority w:val="0"/>
    <w:rPr>
      <w:rFonts w:ascii="Cambria" w:hAnsi="Cambria" w:eastAsia="宋体" w:cs="Times New Roman"/>
      <w:b/>
      <w:bCs/>
      <w:color w:val="4F81BD"/>
      <w:sz w:val="26"/>
      <w:szCs w:val="26"/>
    </w:rPr>
  </w:style>
  <w:style w:type="character" w:customStyle="1" w:styleId="199">
    <w:name w:val="访问过的超链接1"/>
    <w:qFormat/>
    <w:uiPriority w:val="0"/>
    <w:rPr>
      <w:color w:val="800080"/>
      <w:u w:val="single"/>
    </w:rPr>
  </w:style>
  <w:style w:type="character" w:customStyle="1" w:styleId="200">
    <w:name w:val="文档结构图 Char1"/>
    <w:semiHidden/>
    <w:qFormat/>
    <w:uiPriority w:val="0"/>
    <w:rPr>
      <w:rFonts w:ascii="宋体" w:hAnsi="Times New Roman" w:eastAsia="宋体" w:cs="Times New Roman"/>
      <w:sz w:val="18"/>
      <w:szCs w:val="18"/>
    </w:rPr>
  </w:style>
  <w:style w:type="character" w:customStyle="1" w:styleId="201">
    <w:name w:val="PI Char3"/>
    <w:qFormat/>
    <w:uiPriority w:val="0"/>
    <w:rPr>
      <w:rFonts w:ascii="仿宋_GB2312" w:eastAsia="仿宋_GB2312"/>
      <w:kern w:val="2"/>
      <w:sz w:val="28"/>
      <w:szCs w:val="28"/>
      <w:lang w:val="zh-CN"/>
    </w:rPr>
  </w:style>
  <w:style w:type="character" w:customStyle="1" w:styleId="202">
    <w:name w:val="h1 Char"/>
    <w:qFormat/>
    <w:uiPriority w:val="0"/>
    <w:rPr>
      <w:rFonts w:ascii="Calibri" w:hAnsi="Calibri"/>
      <w:b/>
      <w:bCs/>
      <w:kern w:val="44"/>
      <w:sz w:val="44"/>
      <w:szCs w:val="44"/>
    </w:rPr>
  </w:style>
  <w:style w:type="character" w:customStyle="1" w:styleId="203">
    <w:name w:val="NormalCharacter"/>
    <w:qFormat/>
    <w:uiPriority w:val="0"/>
  </w:style>
  <w:style w:type="character" w:customStyle="1" w:styleId="204">
    <w:name w:val="EHPT Char2"/>
    <w:qFormat/>
    <w:uiPriority w:val="0"/>
    <w:rPr>
      <w:rFonts w:ascii="Calibri" w:hAnsi="Calibri"/>
      <w:kern w:val="2"/>
      <w:sz w:val="21"/>
      <w:szCs w:val="22"/>
    </w:rPr>
  </w:style>
  <w:style w:type="character" w:customStyle="1" w:styleId="205">
    <w:name w:val="标题 Char1"/>
    <w:qFormat/>
    <w:uiPriority w:val="0"/>
    <w:rPr>
      <w:rFonts w:ascii="Cambria" w:hAnsi="Cambria" w:eastAsia="宋体" w:cs="Times New Roman"/>
      <w:b/>
      <w:bCs/>
      <w:sz w:val="32"/>
      <w:szCs w:val="32"/>
    </w:rPr>
  </w:style>
  <w:style w:type="character" w:customStyle="1" w:styleId="206">
    <w:name w:val="正文-1 Char"/>
    <w:link w:val="207"/>
    <w:qFormat/>
    <w:uiPriority w:val="0"/>
    <w:rPr>
      <w:rFonts w:ascii="宋体" w:hAnsi="宋体"/>
      <w:sz w:val="21"/>
      <w:szCs w:val="21"/>
    </w:rPr>
  </w:style>
  <w:style w:type="paragraph" w:customStyle="1" w:styleId="207">
    <w:name w:val="正文-1"/>
    <w:basedOn w:val="1"/>
    <w:link w:val="206"/>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208">
    <w:name w:val="3级标题 Char"/>
    <w:link w:val="209"/>
    <w:qFormat/>
    <w:uiPriority w:val="0"/>
    <w:rPr>
      <w:rFonts w:ascii="黑体" w:hAnsi="黑体" w:eastAsia="黑体"/>
      <w:sz w:val="28"/>
      <w:szCs w:val="36"/>
      <w:lang w:eastAsia="en-US" w:bidi="en-US"/>
    </w:rPr>
  </w:style>
  <w:style w:type="paragraph" w:customStyle="1" w:styleId="209">
    <w:name w:val="3级标题"/>
    <w:basedOn w:val="179"/>
    <w:link w:val="208"/>
    <w:qFormat/>
    <w:uiPriority w:val="0"/>
    <w:pPr>
      <w:keepLines/>
      <w:widowControl w:val="0"/>
      <w:numPr>
        <w:ilvl w:val="2"/>
        <w:numId w:val="4"/>
      </w:numPr>
      <w:spacing w:before="120" w:after="120" w:line="360" w:lineRule="auto"/>
      <w:ind w:left="1146" w:firstLineChars="0"/>
      <w:contextualSpacing/>
      <w:outlineLvl w:val="2"/>
    </w:pPr>
    <w:rPr>
      <w:rFonts w:ascii="黑体" w:hAnsi="黑体" w:eastAsia="黑体"/>
      <w:sz w:val="28"/>
      <w:szCs w:val="36"/>
      <w:lang w:eastAsia="en-US" w:bidi="en-US"/>
    </w:rPr>
  </w:style>
  <w:style w:type="character" w:customStyle="1" w:styleId="210">
    <w:name w:val="ca-10"/>
    <w:qFormat/>
    <w:uiPriority w:val="0"/>
  </w:style>
  <w:style w:type="character" w:customStyle="1" w:styleId="211">
    <w:name w:val="font21"/>
    <w:qFormat/>
    <w:uiPriority w:val="99"/>
    <w:rPr>
      <w:rFonts w:hint="eastAsia" w:ascii="楷体_GB2312" w:eastAsia="楷体_GB2312"/>
      <w:color w:val="000000"/>
      <w:sz w:val="21"/>
      <w:szCs w:val="21"/>
      <w:u w:val="single"/>
    </w:rPr>
  </w:style>
  <w:style w:type="character" w:customStyle="1" w:styleId="212">
    <w:name w:val="unnamed11"/>
    <w:qFormat/>
    <w:uiPriority w:val="0"/>
    <w:rPr>
      <w:sz w:val="18"/>
      <w:szCs w:val="18"/>
    </w:rPr>
  </w:style>
  <w:style w:type="character" w:customStyle="1" w:styleId="213">
    <w:name w:val="font01"/>
    <w:qFormat/>
    <w:uiPriority w:val="0"/>
    <w:rPr>
      <w:rFonts w:ascii="宋体" w:hAnsi="宋体" w:eastAsia="宋体" w:cs="宋体"/>
      <w:color w:val="000000"/>
      <w:sz w:val="24"/>
      <w:szCs w:val="24"/>
      <w:u w:val="none"/>
    </w:rPr>
  </w:style>
  <w:style w:type="character" w:customStyle="1" w:styleId="214">
    <w:name w:val="批注文字 Char"/>
    <w:qFormat/>
    <w:uiPriority w:val="0"/>
    <w:rPr>
      <w:rFonts w:eastAsia="宋体"/>
      <w:kern w:val="2"/>
      <w:sz w:val="21"/>
      <w:szCs w:val="24"/>
      <w:lang w:val="en-US" w:eastAsia="zh-CN" w:bidi="ar-SA"/>
    </w:rPr>
  </w:style>
  <w:style w:type="character" w:customStyle="1" w:styleId="215">
    <w:name w:val="ca-9"/>
    <w:qFormat/>
    <w:uiPriority w:val="0"/>
  </w:style>
  <w:style w:type="character" w:customStyle="1" w:styleId="216">
    <w:name w:val="不明显强调1"/>
    <w:qFormat/>
    <w:uiPriority w:val="19"/>
    <w:rPr>
      <w:i/>
      <w:color w:val="5A5A5A"/>
    </w:rPr>
  </w:style>
  <w:style w:type="character" w:customStyle="1" w:styleId="217">
    <w:name w:val="bei2"/>
    <w:qFormat/>
    <w:uiPriority w:val="0"/>
  </w:style>
  <w:style w:type="character" w:customStyle="1" w:styleId="218">
    <w:name w:val="普通文字 Char Char4"/>
    <w:qFormat/>
    <w:uiPriority w:val="0"/>
    <w:rPr>
      <w:rFonts w:ascii="宋体" w:hAnsi="Courier New" w:eastAsia="宋体"/>
      <w:sz w:val="21"/>
      <w:lang w:val="en-US" w:eastAsia="zh-CN" w:bidi="ar-SA"/>
    </w:rPr>
  </w:style>
  <w:style w:type="character" w:customStyle="1" w:styleId="219">
    <w:name w:val="font51"/>
    <w:qFormat/>
    <w:uiPriority w:val="0"/>
    <w:rPr>
      <w:rFonts w:hint="default" w:ascii="仿宋_GB2312" w:eastAsia="仿宋_GB2312" w:cs="仿宋_GB2312"/>
      <w:color w:val="000000"/>
      <w:sz w:val="30"/>
      <w:szCs w:val="30"/>
      <w:u w:val="none"/>
    </w:rPr>
  </w:style>
  <w:style w:type="character" w:customStyle="1" w:styleId="220">
    <w:name w:val="书籍标题1"/>
    <w:qFormat/>
    <w:uiPriority w:val="33"/>
    <w:rPr>
      <w:rFonts w:ascii="Cambria" w:hAnsi="Cambria" w:eastAsia="宋体"/>
      <w:b/>
      <w:i/>
      <w:sz w:val="24"/>
      <w:szCs w:val="24"/>
    </w:rPr>
  </w:style>
  <w:style w:type="character" w:customStyle="1" w:styleId="221">
    <w:name w:val="明显参考1"/>
    <w:qFormat/>
    <w:uiPriority w:val="32"/>
    <w:rPr>
      <w:b/>
      <w:sz w:val="24"/>
      <w:u w:val="single"/>
    </w:rPr>
  </w:style>
  <w:style w:type="character" w:customStyle="1" w:styleId="222">
    <w:name w:val="font1"/>
    <w:qFormat/>
    <w:uiPriority w:val="0"/>
    <w:rPr>
      <w:color w:val="333333"/>
      <w:sz w:val="18"/>
      <w:szCs w:val="18"/>
      <w:u w:val="none"/>
    </w:rPr>
  </w:style>
  <w:style w:type="character" w:customStyle="1" w:styleId="223">
    <w:name w:val="标题 3 Char Char"/>
    <w:qFormat/>
    <w:uiPriority w:val="0"/>
    <w:rPr>
      <w:rFonts w:ascii="宋体" w:hAnsi="宋体" w:eastAsia="宋体"/>
      <w:color w:val="666666"/>
      <w:kern w:val="2"/>
      <w:sz w:val="28"/>
      <w:szCs w:val="28"/>
      <w:lang w:val="en-US" w:eastAsia="zh-CN" w:bidi="ar-SA"/>
    </w:rPr>
  </w:style>
  <w:style w:type="character" w:customStyle="1" w:styleId="224">
    <w:name w:val="www序号1) Char"/>
    <w:link w:val="225"/>
    <w:qFormat/>
    <w:uiPriority w:val="0"/>
    <w:rPr>
      <w:rFonts w:eastAsia="宋体"/>
      <w:sz w:val="24"/>
      <w:szCs w:val="24"/>
      <w:lang w:bidi="ar-SA"/>
    </w:rPr>
  </w:style>
  <w:style w:type="paragraph" w:customStyle="1" w:styleId="225">
    <w:name w:val="www序号1)"/>
    <w:basedOn w:val="1"/>
    <w:link w:val="224"/>
    <w:qFormat/>
    <w:uiPriority w:val="0"/>
    <w:pPr>
      <w:tabs>
        <w:tab w:val="left" w:pos="2160"/>
      </w:tabs>
      <w:ind w:left="2160" w:hanging="420"/>
    </w:pPr>
  </w:style>
  <w:style w:type="character" w:customStyle="1" w:styleId="226">
    <w:name w:val="fontstyle01"/>
    <w:qFormat/>
    <w:uiPriority w:val="0"/>
    <w:rPr>
      <w:rFonts w:hint="eastAsia" w:ascii="仿宋_GB2312" w:eastAsia="仿宋_GB2312"/>
      <w:color w:val="000000"/>
      <w:sz w:val="28"/>
      <w:szCs w:val="28"/>
    </w:rPr>
  </w:style>
  <w:style w:type="character" w:customStyle="1" w:styleId="227">
    <w:name w:val="EHPT Char4"/>
    <w:qFormat/>
    <w:uiPriority w:val="0"/>
    <w:rPr>
      <w:rFonts w:eastAsia="黑体"/>
      <w:b/>
      <w:bCs/>
      <w:spacing w:val="20"/>
      <w:kern w:val="52"/>
      <w:sz w:val="56"/>
      <w:szCs w:val="24"/>
      <w:lang w:val="en-US" w:eastAsia="zh-CN" w:bidi="ar-SA"/>
    </w:rPr>
  </w:style>
  <w:style w:type="character" w:customStyle="1" w:styleId="228">
    <w:name w:val="正文文本缩进 3 Char1"/>
    <w:semiHidden/>
    <w:qFormat/>
    <w:uiPriority w:val="0"/>
    <w:rPr>
      <w:rFonts w:ascii="仿宋_GB2312" w:hAnsi="Times New Roman" w:eastAsia="仿宋_GB2312" w:cs="Times New Roman"/>
      <w:sz w:val="16"/>
      <w:szCs w:val="16"/>
    </w:rPr>
  </w:style>
  <w:style w:type="character" w:customStyle="1" w:styleId="229">
    <w:name w:val="段 Char Char"/>
    <w:link w:val="230"/>
    <w:qFormat/>
    <w:uiPriority w:val="0"/>
    <w:rPr>
      <w:rFonts w:ascii="宋体"/>
      <w:lang w:val="en-US" w:eastAsia="zh-CN" w:bidi="ar-SA"/>
    </w:rPr>
  </w:style>
  <w:style w:type="paragraph" w:customStyle="1" w:styleId="230">
    <w:name w:val="段"/>
    <w:link w:val="2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31">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32">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33">
    <w:name w:val="正文缩进6格"/>
    <w:basedOn w:val="234"/>
    <w:qFormat/>
    <w:uiPriority w:val="0"/>
    <w:pPr>
      <w:ind w:left="1758" w:leftChars="854"/>
    </w:pPr>
  </w:style>
  <w:style w:type="paragraph" w:customStyle="1" w:styleId="234">
    <w:name w:val="正文缩进4格"/>
    <w:basedOn w:val="235"/>
    <w:qFormat/>
    <w:uiPriority w:val="0"/>
    <w:pPr>
      <w:ind w:left="651" w:leftChars="310" w:firstLine="608" w:firstLineChars="196"/>
    </w:pPr>
    <w:rPr>
      <w:color w:val="000000"/>
    </w:rPr>
  </w:style>
  <w:style w:type="paragraph" w:customStyle="1" w:styleId="23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6">
    <w:name w:val="1.1 Header2"/>
    <w:basedOn w:val="1"/>
    <w:qFormat/>
    <w:uiPriority w:val="0"/>
    <w:rPr>
      <w:rFonts w:ascii="宋体" w:hAnsi="宋体" w:eastAsia="仿宋_GB2312"/>
      <w:color w:val="000000"/>
      <w:szCs w:val="21"/>
    </w:rPr>
  </w:style>
  <w:style w:type="paragraph" w:customStyle="1" w:styleId="237">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238">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39">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0">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41">
    <w:name w:val="表格内字体字号"/>
    <w:basedOn w:val="1"/>
    <w:qFormat/>
    <w:uiPriority w:val="0"/>
    <w:pPr>
      <w:topLinePunct/>
      <w:snapToGrid w:val="0"/>
      <w:spacing w:beforeLines="20" w:afterLines="20" w:line="360" w:lineRule="auto"/>
      <w:ind w:left="30" w:leftChars="30" w:right="30" w:rightChars="30"/>
      <w:jc w:val="center"/>
    </w:pPr>
    <w:rPr>
      <w:rFonts w:hAnsi="宋体" w:cs="宋体"/>
      <w:sz w:val="18"/>
      <w:szCs w:val="18"/>
    </w:rPr>
  </w:style>
  <w:style w:type="paragraph" w:customStyle="1" w:styleId="242">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43">
    <w:name w:val="Style Heading 3 + 11 pt Line spacing:  1.5 lines"/>
    <w:basedOn w:val="6"/>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244">
    <w:name w:val="Head1"/>
    <w:qFormat/>
    <w:uiPriority w:val="0"/>
    <w:pPr>
      <w:numPr>
        <w:ilvl w:val="1"/>
        <w:numId w:val="5"/>
      </w:numPr>
      <w:pBdr>
        <w:top w:val="single" w:color="auto" w:sz="6" w:space="1"/>
      </w:pBdr>
      <w:tabs>
        <w:tab w:val="left" w:pos="576"/>
      </w:tabs>
      <w:spacing w:before="28" w:after="28"/>
      <w:outlineLvl w:val="1"/>
    </w:pPr>
    <w:rPr>
      <w:rFonts w:ascii="Arial" w:hAnsi="Arial" w:eastAsia="宋体" w:cs="Times New Roman"/>
      <w:b/>
      <w:sz w:val="22"/>
      <w:szCs w:val="22"/>
      <w:lang w:val="en-US" w:eastAsia="en-US" w:bidi="ar-SA"/>
    </w:rPr>
  </w:style>
  <w:style w:type="paragraph" w:customStyle="1" w:styleId="245">
    <w:name w:val="小四缩进"/>
    <w:basedOn w:val="1"/>
    <w:qFormat/>
    <w:uiPriority w:val="0"/>
    <w:pPr>
      <w:spacing w:line="360" w:lineRule="auto"/>
      <w:ind w:firstLine="480" w:firstLineChars="200"/>
    </w:pPr>
  </w:style>
  <w:style w:type="paragraph" w:customStyle="1" w:styleId="246">
    <w:name w:val="RFI text from 3rd Level"/>
    <w:basedOn w:val="247"/>
    <w:qFormat/>
    <w:uiPriority w:val="0"/>
    <w:pPr>
      <w:tabs>
        <w:tab w:val="left" w:pos="360"/>
        <w:tab w:val="left" w:pos="720"/>
        <w:tab w:val="left" w:pos="1080"/>
      </w:tabs>
    </w:pPr>
    <w:rPr>
      <w:b w:val="0"/>
      <w:lang w:eastAsia="zh-CN"/>
    </w:rPr>
  </w:style>
  <w:style w:type="paragraph" w:customStyle="1" w:styleId="247">
    <w:name w:val="RFI text from 2nd Level"/>
    <w:basedOn w:val="248"/>
    <w:qFormat/>
    <w:uiPriority w:val="0"/>
    <w:pPr>
      <w:tabs>
        <w:tab w:val="left" w:pos="360"/>
        <w:tab w:val="left" w:pos="720"/>
      </w:tabs>
      <w:ind w:left="720"/>
    </w:pPr>
    <w:rPr>
      <w:b/>
      <w:bCs/>
      <w:color w:val="auto"/>
    </w:rPr>
  </w:style>
  <w:style w:type="paragraph" w:customStyle="1" w:styleId="248">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24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50">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51">
    <w:name w:val="Char23"/>
    <w:basedOn w:val="1"/>
    <w:qFormat/>
    <w:uiPriority w:val="0"/>
    <w:rPr>
      <w:rFonts w:ascii="仿宋_GB2312" w:eastAsia="仿宋_GB2312"/>
      <w:b/>
      <w:sz w:val="32"/>
      <w:szCs w:val="32"/>
    </w:rPr>
  </w:style>
  <w:style w:type="paragraph" w:customStyle="1" w:styleId="252">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253">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4">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255">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6">
    <w:name w:val="RFI List 1"/>
    <w:basedOn w:val="248"/>
    <w:qFormat/>
    <w:uiPriority w:val="0"/>
    <w:pPr>
      <w:tabs>
        <w:tab w:val="left" w:pos="360"/>
        <w:tab w:val="left" w:pos="1800"/>
      </w:tabs>
      <w:spacing w:before="240" w:after="160"/>
      <w:ind w:left="720" w:hanging="720"/>
      <w:outlineLvl w:val="0"/>
    </w:pPr>
    <w:rPr>
      <w:b/>
      <w:color w:val="auto"/>
    </w:rPr>
  </w:style>
  <w:style w:type="paragraph" w:customStyle="1" w:styleId="257">
    <w:name w:val="msonormal"/>
    <w:basedOn w:val="1"/>
    <w:qFormat/>
    <w:uiPriority w:val="0"/>
    <w:pPr>
      <w:spacing w:before="100" w:beforeAutospacing="1" w:after="100" w:afterAutospacing="1"/>
    </w:pPr>
    <w:rPr>
      <w:rFonts w:ascii="宋体" w:hAnsi="宋体" w:cs="宋体"/>
    </w:rPr>
  </w:style>
  <w:style w:type="paragraph" w:customStyle="1" w:styleId="258">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59">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260">
    <w:name w:val="UserStyle_5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1">
    <w:name w:val="Style Body Text Indent 2 + 11 pt Line spacing:  1.5 lines"/>
    <w:basedOn w:val="39"/>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262">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63">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264">
    <w:name w:val="日期右"/>
    <w:basedOn w:val="38"/>
    <w:qFormat/>
    <w:uiPriority w:val="0"/>
    <w:pPr>
      <w:spacing w:line="600" w:lineRule="exact"/>
      <w:ind w:left="0" w:leftChars="0"/>
      <w:jc w:val="right"/>
    </w:pPr>
    <w:rPr>
      <w:rFonts w:eastAsia="仿宋_GB2312"/>
      <w:sz w:val="31"/>
      <w:szCs w:val="24"/>
    </w:rPr>
  </w:style>
  <w:style w:type="paragraph" w:customStyle="1" w:styleId="265">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66">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67">
    <w:name w:val="p23"/>
    <w:basedOn w:val="1"/>
    <w:qFormat/>
    <w:uiPriority w:val="0"/>
    <w:pPr>
      <w:spacing w:before="100" w:beforeAutospacing="1" w:after="100" w:afterAutospacing="1"/>
    </w:pPr>
    <w:rPr>
      <w:rFonts w:ascii="宋体" w:hAnsi="宋体" w:cs="宋体"/>
    </w:rPr>
  </w:style>
  <w:style w:type="paragraph" w:customStyle="1" w:styleId="268">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69">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70">
    <w:name w:val="标题 3.5"/>
    <w:basedOn w:val="6"/>
    <w:qFormat/>
    <w:uiPriority w:val="0"/>
    <w:pPr>
      <w:keepNext w:val="0"/>
      <w:spacing w:before="0" w:after="0" w:line="600" w:lineRule="exact"/>
      <w:outlineLvl w:val="9"/>
    </w:pPr>
    <w:rPr>
      <w:rFonts w:ascii="仿宋_GB2312" w:eastAsia="仿宋_GB2312"/>
      <w:b w:val="0"/>
      <w:bCs w:val="0"/>
      <w:sz w:val="31"/>
      <w:szCs w:val="24"/>
    </w:rPr>
  </w:style>
  <w:style w:type="paragraph" w:customStyle="1" w:styleId="271">
    <w:name w:val="Head2"/>
    <w:qFormat/>
    <w:uiPriority w:val="0"/>
    <w:pPr>
      <w:numPr>
        <w:ilvl w:val="2"/>
        <w:numId w:val="5"/>
      </w:numPr>
      <w:tabs>
        <w:tab w:val="left" w:pos="576"/>
      </w:tabs>
      <w:spacing w:before="28" w:after="28"/>
      <w:outlineLvl w:val="2"/>
    </w:pPr>
    <w:rPr>
      <w:rFonts w:ascii="Arial" w:hAnsi="Arial" w:eastAsia="宋体" w:cs="Times New Roman"/>
      <w:b/>
      <w:sz w:val="22"/>
      <w:szCs w:val="22"/>
      <w:lang w:val="en-US" w:eastAsia="en-US" w:bidi="ar-SA"/>
    </w:rPr>
  </w:style>
  <w:style w:type="paragraph" w:customStyle="1" w:styleId="272">
    <w:name w:val="Style Heading 3 + Line spacing:  1.5 lines"/>
    <w:basedOn w:val="6"/>
    <w:qFormat/>
    <w:uiPriority w:val="0"/>
    <w:pPr>
      <w:numPr>
        <w:ilvl w:val="2"/>
        <w:numId w:val="3"/>
      </w:numPr>
      <w:tabs>
        <w:tab w:val="left" w:pos="1152"/>
        <w:tab w:val="left" w:pos="1680"/>
      </w:tabs>
      <w:spacing w:before="0" w:after="0" w:line="360" w:lineRule="auto"/>
      <w:ind w:left="236" w:leftChars="236"/>
    </w:pPr>
    <w:rPr>
      <w:rFonts w:ascii="仿宋_GB2312" w:eastAsia="黑体"/>
      <w:sz w:val="28"/>
      <w:szCs w:val="28"/>
    </w:rPr>
  </w:style>
  <w:style w:type="paragraph" w:customStyle="1" w:styleId="273">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274">
    <w:name w:val="Proposals body"/>
    <w:basedOn w:val="1"/>
    <w:next w:val="1"/>
    <w:qFormat/>
    <w:uiPriority w:val="0"/>
    <w:pPr>
      <w:spacing w:line="360" w:lineRule="auto"/>
    </w:pPr>
    <w:rPr>
      <w:rFonts w:ascii="宋体" w:eastAsia="仿宋_GB2312"/>
      <w:snapToGrid w:val="0"/>
      <w:color w:val="000000"/>
    </w:rPr>
  </w:style>
  <w:style w:type="paragraph" w:customStyle="1" w:styleId="275">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76">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83"/>
    <w:basedOn w:val="1"/>
    <w:next w:val="278"/>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78">
    <w:name w:val="xl31"/>
    <w:basedOn w:val="1"/>
    <w:next w:val="279"/>
    <w:qFormat/>
    <w:uiPriority w:val="0"/>
    <w:pPr>
      <w:widowControl/>
      <w:autoSpaceDE/>
      <w:autoSpaceDN/>
      <w:spacing w:before="280" w:after="280" w:line="240" w:lineRule="auto"/>
      <w:ind w:left="0" w:firstLine="0"/>
      <w:jc w:val="both"/>
    </w:pPr>
    <w:rPr>
      <w:rFonts w:ascii="宋体" w:eastAsia="宋体"/>
      <w:sz w:val="20"/>
    </w:rPr>
  </w:style>
  <w:style w:type="paragraph" w:customStyle="1" w:styleId="279">
    <w:name w:val="目录 22"/>
    <w:next w:val="1"/>
    <w:qFormat/>
    <w:uiPriority w:val="0"/>
    <w:pPr>
      <w:wordWrap w:val="0"/>
      <w:jc w:val="both"/>
    </w:pPr>
    <w:rPr>
      <w:rFonts w:ascii="Times New Roman" w:hAnsi="Times New Roman" w:eastAsia="宋体" w:cs="Times New Roman"/>
      <w:sz w:val="21"/>
      <w:lang w:val="en-US" w:eastAsia="zh-CN" w:bidi="ar-SA"/>
    </w:rPr>
  </w:style>
  <w:style w:type="paragraph" w:customStyle="1" w:styleId="280">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81">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282">
    <w:name w:val="Char Char Char Char Char Char Char Char1 Char2"/>
    <w:basedOn w:val="1"/>
    <w:qFormat/>
    <w:uiPriority w:val="0"/>
    <w:rPr>
      <w:rFonts w:ascii="仿宋_GB2312" w:eastAsia="仿宋_GB2312"/>
      <w:sz w:val="28"/>
    </w:rPr>
  </w:style>
  <w:style w:type="paragraph" w:customStyle="1" w:styleId="283">
    <w:name w:val="目录 93"/>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284">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85">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86">
    <w:name w:val="font5"/>
    <w:basedOn w:val="1"/>
    <w:qFormat/>
    <w:uiPriority w:val="0"/>
    <w:pPr>
      <w:spacing w:before="100" w:beforeAutospacing="1" w:after="100" w:afterAutospacing="1"/>
    </w:pPr>
    <w:rPr>
      <w:rFonts w:ascii="宋体" w:hAnsi="宋体" w:cs="宋体"/>
      <w:sz w:val="18"/>
      <w:szCs w:val="18"/>
    </w:rPr>
  </w:style>
  <w:style w:type="paragraph" w:customStyle="1" w:styleId="287">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88">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28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90">
    <w:name w:val="正文段"/>
    <w:basedOn w:val="1"/>
    <w:qFormat/>
    <w:uiPriority w:val="0"/>
    <w:pPr>
      <w:snapToGrid w:val="0"/>
      <w:spacing w:afterLines="50"/>
      <w:ind w:firstLine="200" w:firstLineChars="200"/>
    </w:pPr>
  </w:style>
  <w:style w:type="paragraph" w:customStyle="1" w:styleId="291">
    <w:name w:val="Level 6: (i)"/>
    <w:basedOn w:val="1"/>
    <w:qFormat/>
    <w:uiPriority w:val="0"/>
    <w:pPr>
      <w:numPr>
        <w:ilvl w:val="8"/>
        <w:numId w:val="5"/>
      </w:numPr>
      <w:tabs>
        <w:tab w:val="left" w:pos="2160"/>
      </w:tabs>
      <w:spacing w:before="72" w:after="72"/>
      <w:outlineLvl w:val="8"/>
    </w:pPr>
    <w:rPr>
      <w:rFonts w:ascii="Arial" w:hAnsi="Arial" w:eastAsia="仿宋_GB2312"/>
      <w:sz w:val="20"/>
      <w:lang w:val="en-US" w:eastAsia="en-US"/>
    </w:rPr>
  </w:style>
  <w:style w:type="paragraph" w:customStyle="1" w:styleId="292">
    <w:name w:val="正文_10_0"/>
    <w:next w:val="293"/>
    <w:qFormat/>
    <w:uiPriority w:val="0"/>
    <w:pPr>
      <w:widowControl w:val="0"/>
      <w:jc w:val="both"/>
    </w:pPr>
    <w:rPr>
      <w:rFonts w:ascii="Calibri" w:hAnsi="Times New Roman" w:eastAsia="宋体" w:cs="Times New Roman"/>
      <w:sz w:val="21"/>
      <w:lang w:val="en-US" w:eastAsia="zh-CN" w:bidi="ar-SA"/>
    </w:rPr>
  </w:style>
  <w:style w:type="paragraph" w:customStyle="1" w:styleId="293">
    <w:name w:val="正文_0"/>
    <w:next w:val="277"/>
    <w:qFormat/>
    <w:uiPriority w:val="0"/>
    <w:pPr>
      <w:widowControl w:val="0"/>
      <w:jc w:val="both"/>
    </w:pPr>
    <w:rPr>
      <w:rFonts w:ascii="Times New Roman" w:hAnsi="Times New Roman" w:eastAsia="宋体" w:cs="Times New Roman"/>
      <w:sz w:val="21"/>
      <w:lang w:val="en-US" w:eastAsia="zh-CN" w:bidi="ar-SA"/>
    </w:rPr>
  </w:style>
  <w:style w:type="paragraph" w:customStyle="1" w:styleId="294">
    <w:name w:val="Char1 Char Char Char2"/>
    <w:basedOn w:val="1"/>
    <w:qFormat/>
    <w:uiPriority w:val="0"/>
    <w:pPr>
      <w:ind w:left="420" w:hanging="420"/>
    </w:pPr>
    <w:rPr>
      <w:rFonts w:ascii="仿宋_GB2312" w:eastAsia="仿宋_GB2312"/>
      <w:szCs w:val="28"/>
    </w:rPr>
  </w:style>
  <w:style w:type="paragraph" w:customStyle="1" w:styleId="295">
    <w:name w:val="样式1"/>
    <w:basedOn w:val="5"/>
    <w:qFormat/>
    <w:uiPriority w:val="0"/>
    <w:pPr>
      <w:spacing w:line="415" w:lineRule="auto"/>
      <w:jc w:val="center"/>
    </w:pPr>
    <w:rPr>
      <w:rFonts w:ascii="宋体" w:hAnsi="宋体"/>
      <w:sz w:val="36"/>
      <w:szCs w:val="36"/>
    </w:rPr>
  </w:style>
  <w:style w:type="paragraph" w:customStyle="1" w:styleId="296">
    <w:name w:val="项目1"/>
    <w:basedOn w:val="7"/>
    <w:next w:val="7"/>
    <w:qFormat/>
    <w:uiPriority w:val="0"/>
    <w:pPr>
      <w:widowControl w:val="0"/>
      <w:numPr>
        <w:ilvl w:val="3"/>
        <w:numId w:val="7"/>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97">
    <w:name w:val="目录 63"/>
    <w:next w:val="1"/>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298">
    <w:name w:val="xl55"/>
    <w:basedOn w:val="1"/>
    <w:next w:val="299"/>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299">
    <w:name w:val="目录 34"/>
    <w:basedOn w:val="1"/>
    <w:next w:val="1"/>
    <w:qFormat/>
    <w:uiPriority w:val="0"/>
    <w:pPr>
      <w:widowControl w:val="0"/>
      <w:autoSpaceDE/>
      <w:autoSpaceDN/>
      <w:spacing w:before="0" w:after="0" w:line="240" w:lineRule="auto"/>
      <w:ind w:left="1" w:firstLine="0"/>
      <w:jc w:val="both"/>
    </w:pPr>
    <w:rPr>
      <w:rFonts w:ascii="仿宋_GB2312" w:eastAsia="仿宋_GB2312"/>
      <w:sz w:val="24"/>
    </w:rPr>
  </w:style>
  <w:style w:type="paragraph" w:customStyle="1" w:styleId="300">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01">
    <w:name w:val="p18"/>
    <w:basedOn w:val="1"/>
    <w:qFormat/>
    <w:uiPriority w:val="0"/>
    <w:pPr>
      <w:spacing w:before="156" w:after="156" w:line="400" w:lineRule="atLeast"/>
    </w:pPr>
    <w:rPr>
      <w:rFonts w:ascii="宋体" w:hAnsi="宋体" w:cs="宋体"/>
    </w:rPr>
  </w:style>
  <w:style w:type="paragraph" w:customStyle="1" w:styleId="302">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03">
    <w:name w:val="彩色列表 - 强调文字颜色 11"/>
    <w:basedOn w:val="1"/>
    <w:qFormat/>
    <w:uiPriority w:val="34"/>
    <w:pPr>
      <w:ind w:left="720"/>
      <w:contextualSpacing/>
    </w:pPr>
  </w:style>
  <w:style w:type="paragraph" w:customStyle="1" w:styleId="304">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05">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06">
    <w:name w:val="列出段落1"/>
    <w:basedOn w:val="1"/>
    <w:qFormat/>
    <w:uiPriority w:val="34"/>
    <w:pPr>
      <w:ind w:firstLine="420" w:firstLineChars="200"/>
    </w:pPr>
  </w:style>
  <w:style w:type="paragraph" w:customStyle="1" w:styleId="307">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08">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3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11">
    <w:name w:val="1 Char Char Char Char"/>
    <w:basedOn w:val="1"/>
    <w:qFormat/>
    <w:uiPriority w:val="0"/>
    <w:rPr>
      <w:rFonts w:ascii="Tahoma" w:hAnsi="Tahoma"/>
    </w:rPr>
  </w:style>
  <w:style w:type="paragraph" w:customStyle="1" w:styleId="312">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313">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4">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315">
    <w:name w:val="BodyText"/>
    <w:basedOn w:val="1"/>
    <w:qFormat/>
    <w:uiPriority w:val="0"/>
    <w:pPr>
      <w:spacing w:after="120"/>
    </w:pPr>
    <w:rPr>
      <w:rFonts w:ascii="FuturaA Bk BT" w:hAnsi="FuturaA Bk BT" w:eastAsia="仿宋_GB2312"/>
      <w:sz w:val="20"/>
    </w:rPr>
  </w:style>
  <w:style w:type="paragraph" w:customStyle="1" w:styleId="316">
    <w:name w:val="www正文"/>
    <w:basedOn w:val="1"/>
    <w:qFormat/>
    <w:uiPriority w:val="0"/>
    <w:pPr>
      <w:ind w:firstLine="480" w:firstLineChars="200"/>
    </w:pPr>
    <w:rPr>
      <w:rFonts w:ascii="仿宋_GB2312" w:eastAsia="仿宋_GB2312"/>
      <w:szCs w:val="28"/>
    </w:rPr>
  </w:style>
  <w:style w:type="paragraph" w:customStyle="1" w:styleId="317">
    <w:name w:val="标题2正文 Char"/>
    <w:basedOn w:val="1"/>
    <w:qFormat/>
    <w:uiPriority w:val="0"/>
    <w:pPr>
      <w:snapToGrid w:val="0"/>
      <w:spacing w:line="360" w:lineRule="auto"/>
      <w:ind w:firstLine="480" w:firstLineChars="200"/>
    </w:pPr>
  </w:style>
  <w:style w:type="paragraph" w:customStyle="1" w:styleId="318">
    <w:name w:val="Char22"/>
    <w:basedOn w:val="1"/>
    <w:qFormat/>
    <w:uiPriority w:val="0"/>
    <w:rPr>
      <w:rFonts w:ascii="仿宋_GB2312" w:hAnsi="Times New Roman" w:eastAsia="仿宋_GB2312"/>
      <w:b/>
      <w:sz w:val="32"/>
      <w:szCs w:val="32"/>
    </w:rPr>
  </w:style>
  <w:style w:type="paragraph" w:customStyle="1" w:styleId="319">
    <w:name w:val="Char Char1 Char Char"/>
    <w:basedOn w:val="1"/>
    <w:semiHidden/>
    <w:qFormat/>
    <w:uiPriority w:val="0"/>
    <w:rPr>
      <w:rFonts w:ascii="仿宋_GB2312" w:eastAsia="仿宋_GB2312"/>
      <w:sz w:val="28"/>
      <w:szCs w:val="28"/>
    </w:rPr>
  </w:style>
  <w:style w:type="paragraph" w:customStyle="1" w:styleId="320">
    <w:name w:val="Level 5: (1)"/>
    <w:basedOn w:val="1"/>
    <w:qFormat/>
    <w:uiPriority w:val="0"/>
    <w:pPr>
      <w:numPr>
        <w:ilvl w:val="7"/>
        <w:numId w:val="5"/>
      </w:numPr>
      <w:tabs>
        <w:tab w:val="left" w:pos="1800"/>
      </w:tabs>
      <w:spacing w:before="72" w:after="72"/>
      <w:outlineLvl w:val="7"/>
    </w:pPr>
    <w:rPr>
      <w:rFonts w:ascii="Arial" w:hAnsi="Arial" w:eastAsia="仿宋_GB2312"/>
      <w:sz w:val="20"/>
      <w:lang w:val="en-US" w:eastAsia="en-US"/>
    </w:rPr>
  </w:style>
  <w:style w:type="paragraph" w:customStyle="1" w:styleId="321">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322">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paragraph" w:customStyle="1" w:styleId="323">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324">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25">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26">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27">
    <w:name w:val="Tabletext"/>
    <w:basedOn w:val="1"/>
    <w:qFormat/>
    <w:uiPriority w:val="0"/>
    <w:pPr>
      <w:keepLines/>
      <w:spacing w:after="120" w:line="240" w:lineRule="atLeast"/>
    </w:pPr>
    <w:rPr>
      <w:rFonts w:ascii="仿宋_GB2312" w:eastAsia="仿宋_GB2312"/>
      <w:lang w:eastAsia="en-US"/>
    </w:rPr>
  </w:style>
  <w:style w:type="paragraph" w:customStyle="1" w:styleId="328">
    <w:name w:val="水印"/>
    <w:basedOn w:val="1"/>
    <w:qFormat/>
    <w:uiPriority w:val="0"/>
    <w:pPr>
      <w:adjustRightInd w:val="0"/>
      <w:spacing w:line="240" w:lineRule="atLeast"/>
      <w:textAlignment w:val="baseline"/>
    </w:pPr>
    <w:rPr>
      <w:rFonts w:ascii="仿宋_GB2312" w:eastAsia="仿宋_GB2312"/>
      <w:sz w:val="28"/>
    </w:rPr>
  </w:style>
  <w:style w:type="paragraph" w:customStyle="1" w:styleId="329">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30">
    <w:name w:val="项目"/>
    <w:basedOn w:val="2"/>
    <w:next w:val="2"/>
    <w:qFormat/>
    <w:uiPriority w:val="0"/>
    <w:pPr>
      <w:numPr>
        <w:ilvl w:val="0"/>
        <w:numId w:val="4"/>
      </w:numPr>
      <w:tabs>
        <w:tab w:val="left" w:pos="420"/>
      </w:tabs>
      <w:spacing w:line="360" w:lineRule="auto"/>
      <w:ind w:left="420"/>
    </w:pPr>
    <w:rPr>
      <w:rFonts w:eastAsia="宋体"/>
      <w:b w:val="0"/>
      <w:bCs w:val="0"/>
      <w:spacing w:val="0"/>
      <w:kern w:val="0"/>
      <w:sz w:val="24"/>
      <w:szCs w:val="20"/>
    </w:rPr>
  </w:style>
  <w:style w:type="paragraph" w:customStyle="1" w:styleId="331">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332">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333">
    <w:name w:val="xl45"/>
    <w:basedOn w:val="1"/>
    <w:next w:val="297"/>
    <w:qFormat/>
    <w:uiPriority w:val="0"/>
    <w:pPr>
      <w:widowControl/>
      <w:shd w:val="clear" w:color="000000" w:fill="C0C0C0"/>
      <w:autoSpaceDE/>
      <w:autoSpaceDN/>
      <w:spacing w:before="280" w:after="280" w:line="240" w:lineRule="auto"/>
      <w:ind w:left="0" w:firstLine="0"/>
      <w:jc w:val="center"/>
    </w:pPr>
    <w:rPr>
      <w:rFonts w:ascii="宋体" w:eastAsia="宋体"/>
      <w:b/>
      <w:sz w:val="20"/>
    </w:rPr>
  </w:style>
  <w:style w:type="paragraph" w:customStyle="1" w:styleId="334">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35">
    <w:name w:val="Char21"/>
    <w:basedOn w:val="1"/>
    <w:qFormat/>
    <w:uiPriority w:val="0"/>
    <w:rPr>
      <w:rFonts w:ascii="仿宋_GB2312" w:hAnsi="Times New Roman" w:eastAsia="仿宋_GB2312"/>
      <w:sz w:val="28"/>
      <w:szCs w:val="28"/>
    </w:rPr>
  </w:style>
  <w:style w:type="paragraph" w:customStyle="1" w:styleId="336">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37">
    <w:name w:val="Default Text:1"/>
    <w:basedOn w:val="1"/>
    <w:qFormat/>
    <w:uiPriority w:val="0"/>
    <w:rPr>
      <w:rFonts w:ascii="Tahoma" w:hAnsi="Tahoma" w:eastAsia="仿宋_GB2312" w:cs="Tahoma"/>
      <w:szCs w:val="28"/>
      <w:lang w:val="en-US" w:eastAsia="en-US"/>
    </w:rPr>
  </w:style>
  <w:style w:type="paragraph" w:customStyle="1" w:styleId="338">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39">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40">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1">
    <w:name w:val="正文_4"/>
    <w:next w:val="157"/>
    <w:qFormat/>
    <w:uiPriority w:val="0"/>
    <w:pPr>
      <w:widowControl w:val="0"/>
      <w:jc w:val="both"/>
    </w:pPr>
    <w:rPr>
      <w:rFonts w:ascii="Times New Roman" w:hAnsi="Times New Roman" w:eastAsia="宋体" w:cs="Times New Roman"/>
      <w:sz w:val="21"/>
      <w:lang w:val="en-US" w:eastAsia="zh-CN" w:bidi="ar-SA"/>
    </w:rPr>
  </w:style>
  <w:style w:type="paragraph" w:customStyle="1" w:styleId="342">
    <w:name w:val="样式 首行缩进:  2 字符"/>
    <w:basedOn w:val="1"/>
    <w:qFormat/>
    <w:uiPriority w:val="0"/>
    <w:pPr>
      <w:spacing w:line="360" w:lineRule="auto"/>
      <w:ind w:firstLine="480" w:firstLineChars="200"/>
    </w:pPr>
    <w:rPr>
      <w:rFonts w:hAnsi="宋体" w:cs="宋体"/>
      <w:color w:val="000000"/>
      <w:sz w:val="24"/>
    </w:rPr>
  </w:style>
  <w:style w:type="paragraph" w:customStyle="1" w:styleId="343">
    <w:name w:val="1.1.1.1Heading3"/>
    <w:basedOn w:val="6"/>
    <w:qFormat/>
    <w:uiPriority w:val="0"/>
    <w:pPr>
      <w:numPr>
        <w:ilvl w:val="2"/>
        <w:numId w:val="8"/>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344">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5">
    <w:name w:val="正文无缩进"/>
    <w:basedOn w:val="235"/>
    <w:qFormat/>
    <w:uiPriority w:val="0"/>
    <w:pPr>
      <w:ind w:firstLine="0" w:firstLineChars="0"/>
    </w:pPr>
  </w:style>
  <w:style w:type="paragraph" w:customStyle="1" w:styleId="346">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47">
    <w:name w:val="font6"/>
    <w:basedOn w:val="1"/>
    <w:qFormat/>
    <w:uiPriority w:val="0"/>
    <w:pPr>
      <w:spacing w:before="100" w:beforeAutospacing="1" w:after="100" w:afterAutospacing="1"/>
    </w:pPr>
    <w:rPr>
      <w:rFonts w:ascii="宋体" w:hAnsi="宋体" w:cs="宋体"/>
      <w:sz w:val="18"/>
      <w:szCs w:val="18"/>
    </w:rPr>
  </w:style>
  <w:style w:type="paragraph" w:customStyle="1" w:styleId="348">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349">
    <w:name w:val="简单回函地址"/>
    <w:basedOn w:val="1"/>
    <w:qFormat/>
    <w:uiPriority w:val="0"/>
    <w:rPr>
      <w:rFonts w:ascii="宋体" w:hAnsi="宋体" w:eastAsia="仿宋_GB2312"/>
      <w:color w:val="000000"/>
      <w:sz w:val="28"/>
      <w:szCs w:val="21"/>
    </w:rPr>
  </w:style>
  <w:style w:type="paragraph" w:customStyle="1" w:styleId="350">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51">
    <w:name w:val="Achievement"/>
    <w:basedOn w:val="2"/>
    <w:qFormat/>
    <w:uiPriority w:val="0"/>
    <w:pPr>
      <w:numPr>
        <w:ilvl w:val="0"/>
        <w:numId w:val="9"/>
      </w:numPr>
      <w:spacing w:after="60" w:line="220" w:lineRule="atLeast"/>
    </w:pPr>
    <w:rPr>
      <w:rFonts w:ascii="Arial" w:hAnsi="Arial" w:eastAsia="宋体"/>
      <w:b w:val="0"/>
      <w:bCs w:val="0"/>
      <w:spacing w:val="-5"/>
      <w:kern w:val="0"/>
      <w:sz w:val="20"/>
      <w:szCs w:val="20"/>
    </w:rPr>
  </w:style>
  <w:style w:type="paragraph" w:customStyle="1" w:styleId="352">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53">
    <w:name w:val="xl78"/>
    <w:basedOn w:val="1"/>
    <w:next w:val="354"/>
    <w:qFormat/>
    <w:uiPriority w:val="0"/>
    <w:pPr>
      <w:widowControl/>
      <w:autoSpaceDE/>
      <w:autoSpaceDN/>
      <w:spacing w:before="280" w:after="280" w:line="240" w:lineRule="auto"/>
      <w:ind w:left="0" w:firstLine="0"/>
      <w:jc w:val="both"/>
    </w:pPr>
    <w:rPr>
      <w:rFonts w:ascii="宋体" w:eastAsia="宋体"/>
      <w:b/>
      <w:sz w:val="20"/>
    </w:rPr>
  </w:style>
  <w:style w:type="paragraph" w:customStyle="1" w:styleId="354">
    <w:name w:val="xl26"/>
    <w:basedOn w:val="1"/>
    <w:next w:val="355"/>
    <w:qFormat/>
    <w:uiPriority w:val="0"/>
    <w:pPr>
      <w:spacing w:before="100" w:beforeAutospacing="1" w:after="100" w:afterAutospacing="1"/>
      <w:jc w:val="center"/>
    </w:pPr>
    <w:rPr>
      <w:rFonts w:hint="eastAsia" w:ascii="仿宋_GB2312" w:hAnsi="宋体" w:eastAsia="仿宋_GB2312"/>
      <w:szCs w:val="28"/>
    </w:rPr>
  </w:style>
  <w:style w:type="paragraph" w:customStyle="1" w:styleId="355">
    <w:name w:val="目录 7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56">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357">
    <w:name w:val="正文_8_0_0"/>
    <w:next w:val="358"/>
    <w:qFormat/>
    <w:uiPriority w:val="0"/>
    <w:pPr>
      <w:widowControl w:val="0"/>
      <w:jc w:val="both"/>
    </w:pPr>
    <w:rPr>
      <w:rFonts w:ascii="Calibri" w:hAnsi="Times New Roman" w:eastAsia="宋体" w:cs="Times New Roman"/>
      <w:sz w:val="21"/>
      <w:lang w:val="en-US" w:eastAsia="zh-CN" w:bidi="ar-SA"/>
    </w:rPr>
  </w:style>
  <w:style w:type="paragraph" w:customStyle="1" w:styleId="358">
    <w:name w:val="普通(网站)_0"/>
    <w:next w:val="353"/>
    <w:qFormat/>
    <w:uiPriority w:val="0"/>
    <w:pPr>
      <w:spacing w:before="280" w:after="280"/>
    </w:pPr>
    <w:rPr>
      <w:rFonts w:ascii="Times New Roman" w:hAnsi="Times New Roman" w:eastAsia="宋体" w:cs="Times New Roman"/>
      <w:sz w:val="24"/>
      <w:lang w:val="en-US" w:eastAsia="zh-CN" w:bidi="ar-SA"/>
    </w:rPr>
  </w:style>
  <w:style w:type="paragraph" w:customStyle="1" w:styleId="359">
    <w:name w:val="RFI List 2"/>
    <w:basedOn w:val="256"/>
    <w:qFormat/>
    <w:uiPriority w:val="0"/>
    <w:pPr>
      <w:numPr>
        <w:ilvl w:val="0"/>
        <w:numId w:val="10"/>
      </w:numPr>
      <w:tabs>
        <w:tab w:val="clear" w:pos="360"/>
        <w:tab w:val="clear" w:pos="1800"/>
      </w:tabs>
      <w:ind w:left="720" w:hanging="720"/>
    </w:pPr>
    <w:rPr>
      <w:rFonts w:eastAsia="Times New Roman"/>
      <w:b w:val="0"/>
      <w:bCs/>
    </w:rPr>
  </w:style>
  <w:style w:type="paragraph" w:styleId="36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62">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63">
    <w:name w:val="条款"/>
    <w:basedOn w:val="1"/>
    <w:qFormat/>
    <w:uiPriority w:val="0"/>
    <w:pPr>
      <w:tabs>
        <w:tab w:val="left" w:pos="794"/>
      </w:tabs>
      <w:autoSpaceDE/>
      <w:autoSpaceDN/>
      <w:spacing w:line="440" w:lineRule="exact"/>
      <w:ind w:left="794" w:hanging="794"/>
      <w:textAlignment w:val="center"/>
    </w:pPr>
    <w:rPr>
      <w:rFonts w:ascii="Calibri"/>
      <w:sz w:val="20"/>
      <w:szCs w:val="21"/>
    </w:rPr>
  </w:style>
  <w:style w:type="paragraph" w:customStyle="1" w:styleId="364">
    <w:name w:val="标题3正文"/>
    <w:basedOn w:val="1"/>
    <w:qFormat/>
    <w:uiPriority w:val="0"/>
    <w:pPr>
      <w:snapToGrid w:val="0"/>
      <w:spacing w:line="360" w:lineRule="auto"/>
      <w:ind w:firstLine="480" w:firstLineChars="200"/>
    </w:pPr>
  </w:style>
  <w:style w:type="paragraph" w:customStyle="1" w:styleId="365">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66">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367">
    <w:name w:val="RFI abc 1st Level"/>
    <w:basedOn w:val="1"/>
    <w:qFormat/>
    <w:uiPriority w:val="0"/>
    <w:pPr>
      <w:numPr>
        <w:ilvl w:val="0"/>
        <w:numId w:val="11"/>
      </w:numPr>
      <w:tabs>
        <w:tab w:val="left" w:pos="1440"/>
      </w:tabs>
      <w:ind w:left="1440"/>
    </w:pPr>
    <w:rPr>
      <w:rFonts w:ascii="Arial (W1)" w:hAnsi="Arial (W1)" w:eastAsia="仿宋_GB2312"/>
      <w:szCs w:val="28"/>
      <w:lang w:val="en-GB" w:eastAsia="en-US"/>
    </w:rPr>
  </w:style>
  <w:style w:type="paragraph" w:customStyle="1" w:styleId="368">
    <w:name w:val="列出段落2"/>
    <w:basedOn w:val="1"/>
    <w:qFormat/>
    <w:uiPriority w:val="34"/>
    <w:pPr>
      <w:widowControl w:val="0"/>
      <w:ind w:firstLine="420"/>
      <w:jc w:val="both"/>
    </w:pPr>
    <w:rPr>
      <w:rFonts w:eastAsia="宋体" w:cs="Times New Roman"/>
      <w:kern w:val="2"/>
      <w:sz w:val="21"/>
      <w:szCs w:val="22"/>
    </w:rPr>
  </w:style>
  <w:style w:type="paragraph" w:customStyle="1" w:styleId="369">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70">
    <w:name w:val="Char1 Char Char Char Char Char Char"/>
    <w:basedOn w:val="1"/>
    <w:qFormat/>
    <w:uiPriority w:val="0"/>
    <w:pPr>
      <w:adjustRightInd w:val="0"/>
    </w:pPr>
    <w:rPr>
      <w:rFonts w:ascii="Tahoma" w:hAnsi="Tahoma"/>
    </w:rPr>
  </w:style>
  <w:style w:type="paragraph" w:customStyle="1" w:styleId="371">
    <w:name w:val="Level 4: (i)"/>
    <w:basedOn w:val="1"/>
    <w:qFormat/>
    <w:uiPriority w:val="0"/>
    <w:pPr>
      <w:numPr>
        <w:ilvl w:val="6"/>
        <w:numId w:val="5"/>
      </w:numPr>
      <w:tabs>
        <w:tab w:val="left" w:pos="1440"/>
      </w:tabs>
      <w:spacing w:before="72" w:after="72"/>
      <w:outlineLvl w:val="6"/>
    </w:pPr>
    <w:rPr>
      <w:rFonts w:ascii="Arial" w:hAnsi="Arial" w:eastAsia="仿宋_GB2312"/>
      <w:sz w:val="20"/>
      <w:lang w:val="en-US" w:eastAsia="en-US"/>
    </w:rPr>
  </w:style>
  <w:style w:type="paragraph" w:customStyle="1" w:styleId="372">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3">
    <w:name w:val="Reset levels"/>
    <w:basedOn w:val="1"/>
    <w:qFormat/>
    <w:uiPriority w:val="0"/>
    <w:pPr>
      <w:ind w:left="420" w:hanging="420"/>
    </w:pPr>
    <w:rPr>
      <w:rFonts w:ascii="Arial" w:hAnsi="Arial" w:eastAsia="仿宋_GB2312"/>
      <w:b/>
      <w:lang w:val="en-US" w:eastAsia="en-US"/>
    </w:rPr>
  </w:style>
  <w:style w:type="paragraph" w:customStyle="1" w:styleId="374">
    <w:name w:val="WPSOffice手动目录 1"/>
    <w:qFormat/>
    <w:uiPriority w:val="0"/>
    <w:rPr>
      <w:rFonts w:ascii="Times New Roman" w:hAnsi="Times New Roman" w:eastAsia="宋体" w:cs="Times New Roman"/>
      <w:lang w:val="en-US" w:eastAsia="zh-CN" w:bidi="ar-SA"/>
    </w:rPr>
  </w:style>
  <w:style w:type="paragraph" w:customStyle="1" w:styleId="375">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376">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377">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8">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9">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380">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1">
    <w:name w:val="Char3"/>
    <w:basedOn w:val="1"/>
    <w:qFormat/>
    <w:uiPriority w:val="0"/>
    <w:rPr>
      <w:rFonts w:ascii="仿宋_GB2312" w:eastAsia="仿宋_GB2312"/>
      <w:sz w:val="28"/>
      <w:szCs w:val="28"/>
    </w:rPr>
  </w:style>
  <w:style w:type="paragraph" w:customStyle="1" w:styleId="382">
    <w:name w:val="Level 1: a."/>
    <w:qFormat/>
    <w:uiPriority w:val="0"/>
    <w:pPr>
      <w:numPr>
        <w:ilvl w:val="3"/>
        <w:numId w:val="5"/>
      </w:numPr>
      <w:tabs>
        <w:tab w:val="left" w:pos="360"/>
      </w:tabs>
      <w:spacing w:before="72" w:after="72"/>
      <w:jc w:val="both"/>
      <w:outlineLvl w:val="3"/>
    </w:pPr>
    <w:rPr>
      <w:rFonts w:ascii="Arial" w:hAnsi="Arial" w:eastAsia="宋体" w:cs="Times New Roman"/>
      <w:sz w:val="22"/>
      <w:szCs w:val="22"/>
      <w:lang w:val="en-US" w:eastAsia="en-US" w:bidi="ar-SA"/>
    </w:rPr>
  </w:style>
  <w:style w:type="paragraph" w:customStyle="1" w:styleId="383">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384">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85">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86">
    <w:name w:val="文档正文"/>
    <w:basedOn w:val="1"/>
    <w:qFormat/>
    <w:uiPriority w:val="0"/>
    <w:rPr>
      <w:rFonts w:ascii="Arial" w:hAnsi="Arial" w:eastAsia="仿宋_GB2312" w:cs="Arial"/>
      <w:bCs/>
      <w:szCs w:val="28"/>
    </w:rPr>
  </w:style>
  <w:style w:type="paragraph" w:customStyle="1" w:styleId="387">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388">
    <w:name w:val="纯文本_3"/>
    <w:basedOn w:val="389"/>
    <w:next w:val="390"/>
    <w:qFormat/>
    <w:uiPriority w:val="0"/>
    <w:pPr>
      <w:widowControl w:val="0"/>
      <w:jc w:val="both"/>
    </w:pPr>
    <w:rPr>
      <w:sz w:val="21"/>
      <w:lang w:val="en-US" w:eastAsia="zh-CN" w:bidi="ar-SA"/>
    </w:rPr>
  </w:style>
  <w:style w:type="paragraph" w:customStyle="1" w:styleId="389">
    <w:name w:val="正文_5"/>
    <w:next w:val="21"/>
    <w:qFormat/>
    <w:uiPriority w:val="0"/>
    <w:pPr>
      <w:widowControl w:val="0"/>
      <w:jc w:val="both"/>
    </w:pPr>
    <w:rPr>
      <w:rFonts w:ascii="Times New Roman" w:hAnsi="Times New Roman" w:eastAsia="宋体" w:cs="Times New Roman"/>
      <w:sz w:val="21"/>
      <w:lang w:val="en-US" w:eastAsia="zh-CN" w:bidi="ar-SA"/>
    </w:rPr>
  </w:style>
  <w:style w:type="paragraph" w:customStyle="1" w:styleId="390">
    <w:name w:val=" Char Char Char Char Char Char Char Char Char Char"/>
    <w:next w:val="391"/>
    <w:qFormat/>
    <w:uiPriority w:val="0"/>
    <w:pPr>
      <w:widowControl w:val="0"/>
      <w:shd w:val="clear" w:color="000000" w:fill="000080"/>
      <w:jc w:val="both"/>
    </w:pPr>
    <w:rPr>
      <w:rFonts w:ascii="Calibri" w:hAnsi="Times New Roman" w:eastAsia="宋体" w:cs="Times New Roman"/>
      <w:sz w:val="21"/>
      <w:lang w:val="en-US" w:eastAsia="zh-CN" w:bidi="ar-SA"/>
    </w:rPr>
  </w:style>
  <w:style w:type="paragraph" w:customStyle="1" w:styleId="391">
    <w:name w:val="xl58"/>
    <w:basedOn w:val="1"/>
    <w:next w:val="1"/>
    <w:qFormat/>
    <w:uiPriority w:val="0"/>
    <w:pPr>
      <w:widowControl/>
      <w:autoSpaceDE/>
      <w:autoSpaceDN/>
      <w:spacing w:before="280" w:after="280" w:line="240" w:lineRule="auto"/>
      <w:ind w:left="0" w:firstLine="0"/>
      <w:jc w:val="both"/>
    </w:pPr>
    <w:rPr>
      <w:rFonts w:ascii="Calibri" w:eastAsia="宋体"/>
      <w:b/>
      <w:sz w:val="20"/>
    </w:rPr>
  </w:style>
  <w:style w:type="paragraph" w:customStyle="1" w:styleId="392">
    <w:name w:val="Char11"/>
    <w:basedOn w:val="1"/>
    <w:qFormat/>
    <w:uiPriority w:val="0"/>
    <w:rPr>
      <w:rFonts w:ascii="Tahoma" w:hAnsi="Tahoma" w:eastAsia="仿宋_GB2312"/>
    </w:rPr>
  </w:style>
  <w:style w:type="paragraph" w:customStyle="1" w:styleId="393">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4">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395">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397">
    <w:name w:val="Char1 Char Char Char1"/>
    <w:basedOn w:val="1"/>
    <w:qFormat/>
    <w:uiPriority w:val="0"/>
    <w:pPr>
      <w:ind w:left="420" w:hanging="420"/>
    </w:pPr>
    <w:rPr>
      <w:rFonts w:ascii="仿宋_GB2312" w:hAnsi="Times New Roman" w:eastAsia="仿宋_GB2312"/>
      <w:szCs w:val="28"/>
    </w:rPr>
  </w:style>
  <w:style w:type="paragraph" w:customStyle="1" w:styleId="398">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99">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0">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Char Char Char Char"/>
    <w:basedOn w:val="1"/>
    <w:qFormat/>
    <w:uiPriority w:val="0"/>
    <w:pPr>
      <w:spacing w:line="400" w:lineRule="exact"/>
      <w:jc w:val="center"/>
    </w:pPr>
    <w:rPr>
      <w:rFonts w:ascii="Verdana" w:hAnsi="Verdana" w:eastAsia="仿宋_GB2312"/>
      <w:sz w:val="28"/>
      <w:lang w:eastAsia="en-US"/>
    </w:rPr>
  </w:style>
  <w:style w:type="paragraph" w:customStyle="1" w:styleId="402">
    <w:name w:val="段落"/>
    <w:qFormat/>
    <w:uiPriority w:val="0"/>
    <w:pPr>
      <w:spacing w:line="400" w:lineRule="exact"/>
      <w:ind w:firstLine="482"/>
      <w:jc w:val="both"/>
    </w:pPr>
    <w:rPr>
      <w:rFonts w:ascii="Calibri" w:hAnsi="Calibri" w:eastAsia="宋体" w:cs="Times New Roman"/>
      <w:sz w:val="24"/>
      <w:lang w:val="en-US" w:eastAsia="zh-CN" w:bidi="ar-SA"/>
    </w:rPr>
  </w:style>
  <w:style w:type="paragraph" w:customStyle="1" w:styleId="403">
    <w:name w:val="1.1.1Head2"/>
    <w:qFormat/>
    <w:uiPriority w:val="0"/>
    <w:pPr>
      <w:numPr>
        <w:ilvl w:val="2"/>
        <w:numId w:val="12"/>
      </w:numPr>
      <w:tabs>
        <w:tab w:val="left" w:pos="2880"/>
      </w:tabs>
      <w:spacing w:before="28" w:after="28"/>
      <w:outlineLvl w:val="2"/>
    </w:pPr>
    <w:rPr>
      <w:rFonts w:ascii="Arial" w:hAnsi="Arial" w:eastAsia="宋体" w:cs="Times New Roman"/>
      <w:b/>
      <w:sz w:val="22"/>
      <w:szCs w:val="22"/>
      <w:lang w:val="en-US" w:eastAsia="en-US" w:bidi="ar-SA"/>
    </w:rPr>
  </w:style>
  <w:style w:type="paragraph" w:customStyle="1" w:styleId="404">
    <w:name w:val="p0"/>
    <w:basedOn w:val="1"/>
    <w:next w:val="53"/>
    <w:qFormat/>
    <w:uiPriority w:val="0"/>
    <w:rPr>
      <w:rFonts w:ascii="仿宋_GB2312" w:hAnsi="宋体" w:eastAsia="仿宋_GB2312" w:cs="宋体"/>
      <w:sz w:val="28"/>
      <w:szCs w:val="28"/>
    </w:rPr>
  </w:style>
  <w:style w:type="paragraph" w:customStyle="1" w:styleId="405">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406">
    <w:name w:val="kx"/>
    <w:basedOn w:val="1"/>
    <w:qFormat/>
    <w:uiPriority w:val="0"/>
    <w:pPr>
      <w:spacing w:before="100" w:beforeAutospacing="1" w:after="100" w:afterAutospacing="1"/>
    </w:pPr>
    <w:rPr>
      <w:rFonts w:ascii="宋体" w:hAnsi="宋体"/>
    </w:rPr>
  </w:style>
  <w:style w:type="paragraph" w:customStyle="1" w:styleId="407">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408">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9">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0">
    <w:name w:val="Default Text"/>
    <w:basedOn w:val="1"/>
    <w:qFormat/>
    <w:uiPriority w:val="0"/>
    <w:rPr>
      <w:rFonts w:ascii="Tahoma" w:hAnsi="Tahoma" w:eastAsia="仿宋_GB2312" w:cs="Tahoma"/>
      <w:szCs w:val="28"/>
      <w:lang w:val="en-US" w:eastAsia="en-US"/>
    </w:rPr>
  </w:style>
  <w:style w:type="paragraph" w:customStyle="1" w:styleId="411">
    <w:name w:val="Char1"/>
    <w:basedOn w:val="1"/>
    <w:qFormat/>
    <w:uiPriority w:val="0"/>
    <w:rPr>
      <w:rFonts w:ascii="仿宋_GB2312" w:eastAsia="仿宋_GB2312"/>
      <w:b/>
      <w:sz w:val="32"/>
      <w:szCs w:val="32"/>
    </w:rPr>
  </w:style>
  <w:style w:type="paragraph" w:customStyle="1" w:styleId="412">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3">
    <w:name w:val="Bullet 1"/>
    <w:basedOn w:val="1"/>
    <w:qFormat/>
    <w:uiPriority w:val="0"/>
    <w:rPr>
      <w:rFonts w:ascii="Tahoma" w:hAnsi="Tahoma" w:eastAsia="仿宋_GB2312" w:cs="Tahoma"/>
      <w:szCs w:val="28"/>
      <w:lang w:val="en-US" w:eastAsia="en-US"/>
    </w:rPr>
  </w:style>
  <w:style w:type="paragraph" w:customStyle="1" w:styleId="414">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15">
    <w:name w:val="正文文本 21"/>
    <w:basedOn w:val="1"/>
    <w:qFormat/>
    <w:uiPriority w:val="0"/>
    <w:pPr>
      <w:adjustRightInd w:val="0"/>
      <w:spacing w:line="300" w:lineRule="auto"/>
      <w:jc w:val="center"/>
    </w:pPr>
    <w:rPr>
      <w:rFonts w:hint="eastAsia" w:ascii="宋体" w:hAnsi="宋体"/>
    </w:rPr>
  </w:style>
  <w:style w:type="paragraph" w:customStyle="1" w:styleId="416">
    <w:name w:val="Char Char Char Char Char Char Char Char Char Char"/>
    <w:basedOn w:val="1"/>
    <w:qFormat/>
    <w:uiPriority w:val="0"/>
    <w:rPr>
      <w:rFonts w:ascii="Tahoma" w:hAnsi="Tahoma"/>
    </w:rPr>
  </w:style>
  <w:style w:type="paragraph" w:customStyle="1" w:styleId="417">
    <w:name w:val="列出段落11"/>
    <w:basedOn w:val="1"/>
    <w:qFormat/>
    <w:uiPriority w:val="99"/>
    <w:pPr>
      <w:spacing w:line="360" w:lineRule="auto"/>
      <w:ind w:firstLine="420" w:firstLineChars="200"/>
    </w:pPr>
    <w:rPr>
      <w:rFonts w:hAnsi="宋体" w:eastAsia="等线" w:cs="宋体"/>
      <w:sz w:val="24"/>
      <w:szCs w:val="24"/>
      <w:lang w:eastAsia="en-US"/>
    </w:rPr>
  </w:style>
  <w:style w:type="paragraph" w:customStyle="1" w:styleId="418">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9">
    <w:name w:val="正文表标题"/>
    <w:next w:val="230"/>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420">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421">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422">
    <w:name w:val="标题2正文"/>
    <w:basedOn w:val="1"/>
    <w:next w:val="423"/>
    <w:qFormat/>
    <w:uiPriority w:val="0"/>
    <w:pPr>
      <w:snapToGrid w:val="0"/>
      <w:spacing w:line="360" w:lineRule="auto"/>
      <w:ind w:firstLine="480" w:firstLineChars="200"/>
    </w:pPr>
  </w:style>
  <w:style w:type="paragraph" w:customStyle="1" w:styleId="423">
    <w:name w:val="xl53"/>
    <w:basedOn w:val="1"/>
    <w:next w:val="1"/>
    <w:qFormat/>
    <w:uiPriority w:val="0"/>
    <w:pPr>
      <w:widowControl/>
      <w:autoSpaceDE/>
      <w:autoSpaceDN/>
      <w:spacing w:before="280" w:after="280" w:line="240" w:lineRule="auto"/>
      <w:ind w:left="0" w:firstLine="0"/>
      <w:jc w:val="center"/>
    </w:pPr>
    <w:rPr>
      <w:rFonts w:ascii="宋体" w:eastAsia="宋体"/>
      <w:b/>
      <w:sz w:val="20"/>
    </w:rPr>
  </w:style>
  <w:style w:type="paragraph" w:customStyle="1" w:styleId="424">
    <w:name w:val="Char12"/>
    <w:basedOn w:val="1"/>
    <w:qFormat/>
    <w:uiPriority w:val="0"/>
    <w:rPr>
      <w:rFonts w:ascii="Tahoma" w:hAnsi="Tahoma" w:eastAsia="仿宋_GB2312"/>
    </w:rPr>
  </w:style>
  <w:style w:type="paragraph" w:customStyle="1" w:styleId="425">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26">
    <w:name w:val="Char1 Char Char Char"/>
    <w:basedOn w:val="1"/>
    <w:qFormat/>
    <w:uiPriority w:val="0"/>
    <w:pPr>
      <w:ind w:left="420" w:hanging="420"/>
    </w:pPr>
    <w:rPr>
      <w:rFonts w:ascii="仿宋_GB2312" w:eastAsia="仿宋_GB2312"/>
      <w:szCs w:val="28"/>
    </w:rPr>
  </w:style>
  <w:style w:type="paragraph" w:customStyle="1" w:styleId="427">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8">
    <w:name w:val="Level 2: 1."/>
    <w:qFormat/>
    <w:uiPriority w:val="0"/>
    <w:pPr>
      <w:numPr>
        <w:ilvl w:val="4"/>
        <w:numId w:val="5"/>
      </w:numPr>
      <w:tabs>
        <w:tab w:val="left" w:pos="720"/>
      </w:tabs>
      <w:spacing w:before="72" w:after="72"/>
      <w:jc w:val="both"/>
      <w:outlineLvl w:val="4"/>
    </w:pPr>
    <w:rPr>
      <w:rFonts w:ascii="Arial" w:hAnsi="Arial" w:eastAsia="宋体" w:cs="Times New Roman"/>
      <w:sz w:val="22"/>
      <w:szCs w:val="22"/>
      <w:lang w:val="en-US" w:eastAsia="en-US" w:bidi="ar-SA"/>
    </w:rPr>
  </w:style>
  <w:style w:type="paragraph" w:customStyle="1" w:styleId="429">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30">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31">
    <w:name w:val="纯文本_0"/>
    <w:next w:val="432"/>
    <w:qFormat/>
    <w:uiPriority w:val="0"/>
    <w:pPr>
      <w:widowControl w:val="0"/>
      <w:jc w:val="both"/>
    </w:pPr>
    <w:rPr>
      <w:rFonts w:ascii="Times New Roman" w:hAnsi="Times New Roman" w:eastAsia="宋体" w:cs="Times New Roman"/>
      <w:lang w:val="en-US" w:eastAsia="zh-CN" w:bidi="ar-SA"/>
    </w:rPr>
  </w:style>
  <w:style w:type="paragraph" w:customStyle="1" w:styleId="432">
    <w:name w:val="样式 标题 3h3H3sect1.2.3 + 五号 段前: 6 磅 段后: 6 磅 行距: 单倍行距"/>
    <w:basedOn w:val="6"/>
    <w:next w:val="333"/>
    <w:qFormat/>
    <w:uiPriority w:val="0"/>
    <w:pPr>
      <w:widowControl w:val="0"/>
      <w:autoSpaceDE/>
      <w:autoSpaceDN/>
      <w:spacing w:before="120" w:after="120" w:line="240" w:lineRule="auto"/>
      <w:ind w:left="1260" w:hanging="420"/>
      <w:jc w:val="both"/>
      <w:outlineLvl w:val="2"/>
    </w:pPr>
    <w:rPr>
      <w:rFonts w:ascii="Times New Roman" w:eastAsia="宋体"/>
      <w:sz w:val="21"/>
    </w:rPr>
  </w:style>
  <w:style w:type="paragraph" w:customStyle="1" w:styleId="433">
    <w:name w:val="Char2"/>
    <w:basedOn w:val="1"/>
    <w:qFormat/>
    <w:uiPriority w:val="0"/>
    <w:rPr>
      <w:rFonts w:ascii="仿宋_GB2312" w:eastAsia="仿宋_GB2312"/>
      <w:b/>
      <w:sz w:val="32"/>
      <w:szCs w:val="32"/>
    </w:rPr>
  </w:style>
  <w:style w:type="paragraph" w:customStyle="1" w:styleId="434">
    <w:name w:val="_Style 2"/>
    <w:basedOn w:val="1"/>
    <w:qFormat/>
    <w:uiPriority w:val="99"/>
    <w:pPr>
      <w:ind w:firstLine="420" w:firstLineChars="200"/>
    </w:pPr>
  </w:style>
  <w:style w:type="paragraph" w:customStyle="1" w:styleId="435">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436">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437">
    <w:name w:val="中等深浅网格 21"/>
    <w:basedOn w:val="1"/>
    <w:qFormat/>
    <w:uiPriority w:val="1"/>
    <w:rPr>
      <w:szCs w:val="32"/>
    </w:rPr>
  </w:style>
  <w:style w:type="paragraph" w:customStyle="1" w:styleId="438">
    <w:name w:val="List Paragraph1"/>
    <w:basedOn w:val="1"/>
    <w:unhideWhenUsed/>
    <w:qFormat/>
    <w:uiPriority w:val="99"/>
    <w:pPr>
      <w:ind w:firstLine="420" w:firstLineChars="200"/>
    </w:pPr>
  </w:style>
  <w:style w:type="paragraph" w:customStyle="1" w:styleId="439">
    <w:name w:val="Table Text"/>
    <w:basedOn w:val="1"/>
    <w:qFormat/>
    <w:uiPriority w:val="0"/>
    <w:pPr>
      <w:spacing w:before="60" w:after="60"/>
    </w:pPr>
  </w:style>
  <w:style w:type="paragraph" w:customStyle="1" w:styleId="4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1">
    <w:name w:val="RFI Heading 4th Level"/>
    <w:basedOn w:val="248"/>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442">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3">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44">
    <w:name w:val="PDGInstructions"/>
    <w:basedOn w:val="1"/>
    <w:qFormat/>
    <w:uiPriority w:val="0"/>
    <w:pPr>
      <w:spacing w:before="60" w:after="60"/>
      <w:ind w:right="360"/>
    </w:pPr>
    <w:rPr>
      <w:rFonts w:ascii="Garamond" w:hAnsi="Garamond"/>
      <w:color w:val="FF0000"/>
      <w:lang w:eastAsia="en-US"/>
    </w:rPr>
  </w:style>
  <w:style w:type="paragraph" w:customStyle="1" w:styleId="445">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6">
    <w:name w:val="样式 样式1 + 加粗 行距: 固定值 20 磅"/>
    <w:basedOn w:val="295"/>
    <w:qFormat/>
    <w:uiPriority w:val="0"/>
    <w:pPr>
      <w:keepNext w:val="0"/>
      <w:adjustRightInd w:val="0"/>
      <w:spacing w:before="0" w:after="0" w:line="400" w:lineRule="exact"/>
      <w:jc w:val="both"/>
      <w:textAlignment w:val="baseline"/>
    </w:pPr>
    <w:rPr>
      <w:sz w:val="21"/>
      <w:szCs w:val="20"/>
    </w:rPr>
  </w:style>
  <w:style w:type="paragraph" w:customStyle="1" w:styleId="44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48">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449">
    <w:name w:val="TOC 标题1"/>
    <w:basedOn w:val="4"/>
    <w:next w:val="1"/>
    <w:unhideWhenUsed/>
    <w:qFormat/>
    <w:uiPriority w:val="39"/>
    <w:pPr>
      <w:outlineLvl w:val="9"/>
    </w:pPr>
  </w:style>
  <w:style w:type="paragraph" w:customStyle="1" w:styleId="450">
    <w:name w:val="Char Char Char Char Char Char Char Char1 Char1"/>
    <w:basedOn w:val="1"/>
    <w:qFormat/>
    <w:uiPriority w:val="0"/>
    <w:rPr>
      <w:rFonts w:ascii="仿宋_GB2312" w:hAnsi="Times New Roman" w:eastAsia="仿宋_GB2312"/>
      <w:sz w:val="28"/>
    </w:rPr>
  </w:style>
  <w:style w:type="paragraph" w:customStyle="1" w:styleId="451">
    <w:name w:val="Char"/>
    <w:basedOn w:val="1"/>
    <w:qFormat/>
    <w:uiPriority w:val="0"/>
    <w:rPr>
      <w:rFonts w:ascii="仿宋_GB2312" w:eastAsia="仿宋_GB2312"/>
      <w:b/>
      <w:sz w:val="32"/>
      <w:szCs w:val="32"/>
    </w:rPr>
  </w:style>
  <w:style w:type="paragraph" w:customStyle="1" w:styleId="452">
    <w:name w:val="表格文字"/>
    <w:basedOn w:val="1"/>
    <w:next w:val="2"/>
    <w:qFormat/>
    <w:uiPriority w:val="0"/>
    <w:pPr>
      <w:spacing w:line="420" w:lineRule="atLeast"/>
      <w:textAlignment w:val="baseline"/>
    </w:pPr>
    <w:rPr>
      <w:rFonts w:ascii="Times New Roman" w:hAnsi="Times New Roman" w:eastAsia="宋体" w:cs="Times New Roman"/>
      <w:szCs w:val="24"/>
    </w:rPr>
  </w:style>
  <w:style w:type="paragraph" w:customStyle="1" w:styleId="453">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54">
    <w:name w:val="正文文本首行缩进 21"/>
    <w:basedOn w:val="1"/>
    <w:qFormat/>
    <w:uiPriority w:val="0"/>
    <w:pPr>
      <w:spacing w:before="100" w:beforeAutospacing="1" w:line="240" w:lineRule="auto"/>
      <w:ind w:left="420" w:leftChars="200" w:firstLine="420"/>
    </w:pPr>
    <w:rPr>
      <w:rFonts w:eastAsia="宋体" w:cs="宋体"/>
      <w:color w:val="000000"/>
      <w:sz w:val="21"/>
      <w:szCs w:val="21"/>
    </w:rPr>
  </w:style>
  <w:style w:type="paragraph" w:customStyle="1" w:styleId="455">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456">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57">
    <w:name w:val="标题四正文"/>
    <w:basedOn w:val="1"/>
    <w:qFormat/>
    <w:uiPriority w:val="0"/>
    <w:pPr>
      <w:snapToGrid w:val="0"/>
      <w:spacing w:line="360" w:lineRule="auto"/>
      <w:ind w:firstLine="480" w:firstLineChars="200"/>
    </w:pPr>
    <w:rPr>
      <w:rFonts w:ascii="宋体" w:hAnsi="宋体"/>
    </w:rPr>
  </w:style>
  <w:style w:type="paragraph" w:customStyle="1" w:styleId="458">
    <w:name w:val="标题6"/>
    <w:basedOn w:val="1"/>
    <w:next w:val="4"/>
    <w:qFormat/>
    <w:uiPriority w:val="0"/>
    <w:pPr>
      <w:snapToGrid w:val="0"/>
      <w:spacing w:beforeLines="50" w:afterLines="50" w:line="520" w:lineRule="atLeast"/>
      <w:ind w:firstLine="200" w:firstLineChars="200"/>
    </w:pPr>
    <w:rPr>
      <w:rFonts w:cs="Arial"/>
      <w:b/>
    </w:rPr>
  </w:style>
  <w:style w:type="paragraph" w:customStyle="1" w:styleId="459">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60">
    <w:name w:val="NormalIndent"/>
    <w:basedOn w:val="1"/>
    <w:qFormat/>
    <w:uiPriority w:val="0"/>
    <w:pPr>
      <w:ind w:firstLine="420"/>
    </w:pPr>
    <w:rPr>
      <w:rFonts w:ascii="Times New Roman" w:hAnsi="Times New Roman"/>
      <w:szCs w:val="20"/>
    </w:rPr>
  </w:style>
  <w:style w:type="paragraph" w:customStyle="1" w:styleId="461">
    <w:name w:val="样式 标题 4h4H4PIM 4Ref Heading 1rh1Heading sqlsect 1.2.3.4h..."/>
    <w:basedOn w:val="8"/>
    <w:next w:val="462"/>
    <w:qFormat/>
    <w:uiPriority w:val="0"/>
    <w:pPr>
      <w:widowControl w:val="0"/>
      <w:autoSpaceDE/>
      <w:autoSpaceDN/>
      <w:spacing w:before="280" w:after="290" w:line="376" w:lineRule="auto"/>
      <w:ind w:left="0" w:firstLine="0"/>
      <w:jc w:val="both"/>
      <w:outlineLvl w:val="3"/>
    </w:pPr>
    <w:rPr>
      <w:rFonts w:ascii="Arial" w:eastAsia="黑体"/>
      <w:color w:val="000000"/>
      <w:sz w:val="32"/>
    </w:rPr>
  </w:style>
  <w:style w:type="paragraph" w:customStyle="1" w:styleId="462">
    <w:name w:val="xl48"/>
    <w:basedOn w:val="1"/>
    <w:next w:val="283"/>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463">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46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465">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6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67">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68">
    <w:name w:val="Level 3: (a)"/>
    <w:basedOn w:val="1"/>
    <w:qFormat/>
    <w:uiPriority w:val="0"/>
    <w:pPr>
      <w:numPr>
        <w:ilvl w:val="5"/>
        <w:numId w:val="5"/>
      </w:numPr>
      <w:tabs>
        <w:tab w:val="left" w:pos="1080"/>
      </w:tabs>
      <w:spacing w:before="72" w:after="72"/>
      <w:outlineLvl w:val="5"/>
    </w:pPr>
    <w:rPr>
      <w:rFonts w:ascii="Arial" w:hAnsi="Arial" w:eastAsia="仿宋_GB2312"/>
      <w:sz w:val="20"/>
      <w:lang w:val="en-US" w:eastAsia="en-US"/>
    </w:rPr>
  </w:style>
  <w:style w:type="paragraph" w:customStyle="1" w:styleId="469">
    <w:name w:val="Char Char Char Char Char Char Char Char1 Char"/>
    <w:basedOn w:val="1"/>
    <w:qFormat/>
    <w:uiPriority w:val="0"/>
    <w:rPr>
      <w:rFonts w:ascii="仿宋_GB2312" w:eastAsia="仿宋_GB2312"/>
      <w:sz w:val="28"/>
    </w:rPr>
  </w:style>
  <w:style w:type="paragraph" w:customStyle="1" w:styleId="470">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1">
    <w:name w:val="标题 3.1"/>
    <w:basedOn w:val="6"/>
    <w:qFormat/>
    <w:uiPriority w:val="0"/>
    <w:pPr>
      <w:tabs>
        <w:tab w:val="left" w:pos="5614"/>
      </w:tabs>
      <w:spacing w:line="600" w:lineRule="exact"/>
    </w:pPr>
    <w:rPr>
      <w:rFonts w:ascii="仿宋_GB2312"/>
      <w:sz w:val="36"/>
    </w:rPr>
  </w:style>
  <w:style w:type="paragraph" w:customStyle="1" w:styleId="472">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473">
    <w:name w:val="正文_1_0"/>
    <w:qFormat/>
    <w:uiPriority w:val="0"/>
    <w:pPr>
      <w:widowControl w:val="0"/>
      <w:jc w:val="both"/>
    </w:pPr>
    <w:rPr>
      <w:rFonts w:ascii="Times New Roman" w:hAnsi="Times New Roman" w:eastAsia="宋体" w:cs="Times New Roman"/>
      <w:sz w:val="21"/>
      <w:lang w:val="en-US" w:eastAsia="zh-CN" w:bidi="ar-SA"/>
    </w:rPr>
  </w:style>
  <w:style w:type="paragraph" w:customStyle="1" w:styleId="474">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75">
    <w:name w:val="Char1 Char Char Char Char Char Char Char Char Char Char Char Char Char Char Char"/>
    <w:basedOn w:val="1"/>
    <w:qFormat/>
    <w:uiPriority w:val="0"/>
  </w:style>
  <w:style w:type="paragraph" w:customStyle="1" w:styleId="476">
    <w:name w:val="条目2"/>
    <w:basedOn w:val="34"/>
    <w:qFormat/>
    <w:uiPriority w:val="0"/>
    <w:pPr>
      <w:numPr>
        <w:ilvl w:val="0"/>
        <w:numId w:val="14"/>
      </w:numPr>
      <w:tabs>
        <w:tab w:val="left" w:pos="420"/>
      </w:tabs>
      <w:spacing w:line="360" w:lineRule="auto"/>
    </w:pPr>
    <w:rPr>
      <w:rFonts w:cs="Courier New"/>
      <w:color w:val="000000"/>
      <w:sz w:val="24"/>
      <w:szCs w:val="21"/>
    </w:rPr>
  </w:style>
  <w:style w:type="paragraph" w:customStyle="1" w:styleId="477">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478">
    <w:name w:val="Table Paragraph"/>
    <w:basedOn w:val="1"/>
    <w:qFormat/>
    <w:uiPriority w:val="0"/>
    <w:pPr>
      <w:jc w:val="left"/>
    </w:pPr>
    <w:rPr>
      <w:rFonts w:ascii="Calibri" w:hAnsi="Calibri" w:eastAsia="Times New Roman" w:cs="Times New Roman"/>
      <w:color w:val="auto"/>
      <w:sz w:val="22"/>
      <w:szCs w:val="22"/>
      <w:lang w:eastAsia="en-US"/>
    </w:rPr>
  </w:style>
  <w:style w:type="paragraph" w:customStyle="1" w:styleId="479">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480">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481">
    <w:name w:val="纯文本_1"/>
    <w:next w:val="422"/>
    <w:qFormat/>
    <w:uiPriority w:val="0"/>
    <w:pPr>
      <w:widowControl w:val="0"/>
      <w:jc w:val="both"/>
    </w:pPr>
    <w:rPr>
      <w:rFonts w:ascii="Times New Roman" w:hAnsi="Times New Roman" w:eastAsia="宋体" w:cs="Times New Roman"/>
      <w:sz w:val="21"/>
      <w:lang w:val="en-US" w:eastAsia="zh-CN" w:bidi="ar-SA"/>
    </w:rPr>
  </w:style>
  <w:style w:type="paragraph" w:customStyle="1" w:styleId="482">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3">
    <w:name w:val="4级标题"/>
    <w:basedOn w:val="179"/>
    <w:qFormat/>
    <w:uiPriority w:val="0"/>
    <w:pPr>
      <w:keepLines/>
      <w:widowControl w:val="0"/>
      <w:numPr>
        <w:ilvl w:val="3"/>
        <w:numId w:val="4"/>
      </w:numPr>
      <w:spacing w:line="360" w:lineRule="auto"/>
      <w:ind w:firstLineChars="0"/>
      <w:contextualSpacing/>
      <w:outlineLvl w:val="3"/>
    </w:pPr>
    <w:rPr>
      <w:rFonts w:ascii="黑体" w:hAnsi="黑体" w:eastAsia="黑体"/>
      <w:lang w:val="en-US" w:eastAsia="en-US" w:bidi="en-US"/>
    </w:rPr>
  </w:style>
  <w:style w:type="paragraph" w:customStyle="1" w:styleId="484">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85">
    <w:name w:val="C503-正文格式"/>
    <w:qFormat/>
    <w:uiPriority w:val="0"/>
    <w:pPr>
      <w:widowControl w:val="0"/>
      <w:spacing w:line="360" w:lineRule="auto"/>
      <w:ind w:firstLine="480" w:firstLineChars="200"/>
      <w:jc w:val="both"/>
    </w:pPr>
    <w:rPr>
      <w:rFonts w:ascii="Times New Roman" w:hAnsi="Times New Roman" w:eastAsia="宋体" w:cs="Times New Roman"/>
      <w:kern w:val="2"/>
      <w:sz w:val="24"/>
      <w:lang w:val="en-US" w:eastAsia="zh-CN" w:bidi="ar-SA"/>
    </w:rPr>
  </w:style>
  <w:style w:type="paragraph" w:customStyle="1" w:styleId="486">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table" w:customStyle="1" w:styleId="487">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488">
    <w:name w:val="_Style 487"/>
    <w:unhideWhenUsed/>
    <w:qFormat/>
    <w:uiPriority w:val="99"/>
    <w:rPr>
      <w:rFonts w:ascii="Times New Roman" w:hAnsi="Times New Roman" w:eastAsia="宋体" w:cs="Times New Roman"/>
      <w:sz w:val="24"/>
      <w:szCs w:val="24"/>
      <w:lang w:val="en-US" w:eastAsia="zh-CN" w:bidi="ar-SA"/>
    </w:rPr>
  </w:style>
  <w:style w:type="paragraph" w:customStyle="1" w:styleId="489">
    <w:name w:val="DAS正文"/>
    <w:basedOn w:val="1"/>
    <w:qFormat/>
    <w:uiPriority w:val="0"/>
    <w:pPr>
      <w:spacing w:line="360" w:lineRule="auto"/>
      <w:ind w:right="181" w:firstLine="480" w:firstLineChars="200"/>
    </w:pPr>
    <w:rPr>
      <w:rFonts w:ascii="Verdana" w:hAnsi="Verdana"/>
      <w:sz w:val="24"/>
    </w:rPr>
  </w:style>
  <w:style w:type="paragraph" w:customStyle="1" w:styleId="49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1">
    <w:name w:val="Normal"/>
    <w:qFormat/>
    <w:uiPriority w:val="0"/>
    <w:rPr>
      <w:rFonts w:ascii="Times New Roman" w:hAnsi="Times New Roman" w:eastAsia="Times New Roman" w:cs="Times New Roman"/>
      <w:sz w:val="24"/>
      <w:szCs w:val="24"/>
      <w:lang w:val="en-US" w:eastAsia="zh-CN" w:bidi="ar-SA"/>
    </w:rPr>
  </w:style>
  <w:style w:type="paragraph" w:customStyle="1" w:styleId="492">
    <w:name w:val="样式 标题 31.1.1标题 333rd levelBOD 0Bold HeadCTH3H31Heading ...1"/>
    <w:basedOn w:val="6"/>
    <w:qFormat/>
    <w:uiPriority w:val="0"/>
    <w:pPr>
      <w:spacing w:before="0" w:after="0"/>
      <w:ind w:firstLine="0" w:firstLineChars="0"/>
    </w:pPr>
    <w:rPr>
      <w:rFonts w:hAnsi="宋体" w:cs="宋体"/>
      <w:sz w:val="24"/>
    </w:rPr>
  </w:style>
  <w:style w:type="character" w:customStyle="1" w:styleId="493">
    <w:name w:val="font151"/>
    <w:basedOn w:val="68"/>
    <w:qFormat/>
    <w:uiPriority w:val="0"/>
    <w:rPr>
      <w:rFonts w:hint="eastAsia" w:ascii="宋体" w:hAnsi="宋体" w:eastAsia="宋体" w:cs="宋体"/>
      <w:color w:val="000000"/>
      <w:sz w:val="12"/>
      <w:szCs w:val="12"/>
      <w:u w:val="none"/>
    </w:rPr>
  </w:style>
  <w:style w:type="character" w:customStyle="1" w:styleId="494">
    <w:name w:val="font101"/>
    <w:basedOn w:val="68"/>
    <w:qFormat/>
    <w:uiPriority w:val="0"/>
    <w:rPr>
      <w:rFonts w:hint="eastAsia" w:ascii="仿宋" w:hAnsi="仿宋" w:eastAsia="仿宋" w:cs="仿宋"/>
      <w:color w:val="000000"/>
      <w:sz w:val="12"/>
      <w:szCs w:val="12"/>
      <w:u w:val="none"/>
    </w:rPr>
  </w:style>
  <w:style w:type="character" w:customStyle="1" w:styleId="495">
    <w:name w:val="font161"/>
    <w:basedOn w:val="68"/>
    <w:qFormat/>
    <w:uiPriority w:val="0"/>
    <w:rPr>
      <w:rFonts w:hint="eastAsia" w:ascii="宋体" w:hAnsi="宋体" w:eastAsia="宋体" w:cs="宋体"/>
      <w:color w:val="000000"/>
      <w:sz w:val="12"/>
      <w:szCs w:val="12"/>
      <w:u w:val="none"/>
    </w:rPr>
  </w:style>
  <w:style w:type="character" w:customStyle="1" w:styleId="496">
    <w:name w:val="font81"/>
    <w:basedOn w:val="68"/>
    <w:qFormat/>
    <w:uiPriority w:val="0"/>
    <w:rPr>
      <w:rFonts w:hint="eastAsia" w:ascii="仿宋" w:hAnsi="仿宋" w:eastAsia="仿宋" w:cs="仿宋"/>
      <w:color w:val="000000"/>
      <w:sz w:val="12"/>
      <w:szCs w:val="12"/>
      <w:u w:val="none"/>
    </w:rPr>
  </w:style>
  <w:style w:type="character" w:customStyle="1" w:styleId="497">
    <w:name w:val="font171"/>
    <w:basedOn w:val="68"/>
    <w:qFormat/>
    <w:uiPriority w:val="0"/>
    <w:rPr>
      <w:rFonts w:hint="eastAsia" w:ascii="宋体" w:hAnsi="宋体" w:eastAsia="宋体" w:cs="宋体"/>
      <w:color w:val="000000"/>
      <w:sz w:val="12"/>
      <w:szCs w:val="12"/>
      <w:u w:val="none"/>
    </w:rPr>
  </w:style>
  <w:style w:type="character" w:customStyle="1" w:styleId="498">
    <w:name w:val="font181"/>
    <w:basedOn w:val="68"/>
    <w:qFormat/>
    <w:uiPriority w:val="0"/>
    <w:rPr>
      <w:rFonts w:hint="eastAsia" w:ascii="宋体" w:hAnsi="宋体" w:eastAsia="宋体" w:cs="宋体"/>
      <w:color w:val="000000"/>
      <w:sz w:val="12"/>
      <w:szCs w:val="12"/>
      <w:u w:val="none"/>
    </w:rPr>
  </w:style>
  <w:style w:type="character" w:customStyle="1" w:styleId="499">
    <w:name w:val="font112"/>
    <w:basedOn w:val="68"/>
    <w:qFormat/>
    <w:uiPriority w:val="0"/>
    <w:rPr>
      <w:rFonts w:hint="eastAsia" w:ascii="仿宋" w:hAnsi="仿宋" w:eastAsia="仿宋" w:cs="仿宋"/>
      <w:color w:val="000000"/>
      <w:sz w:val="12"/>
      <w:szCs w:val="12"/>
      <w:u w:val="none"/>
    </w:rPr>
  </w:style>
  <w:style w:type="character" w:customStyle="1" w:styleId="500">
    <w:name w:val="font111"/>
    <w:basedOn w:val="68"/>
    <w:qFormat/>
    <w:uiPriority w:val="0"/>
    <w:rPr>
      <w:rFonts w:hint="eastAsia" w:ascii="仿宋" w:hAnsi="仿宋" w:eastAsia="仿宋" w:cs="仿宋"/>
      <w:color w:val="000000"/>
      <w:sz w:val="12"/>
      <w:szCs w:val="12"/>
      <w:u w:val="none"/>
    </w:rPr>
  </w:style>
  <w:style w:type="paragraph" w:customStyle="1" w:styleId="501">
    <w:name w:val="正文_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10574</Words>
  <Characters>11364</Characters>
  <Lines>313</Lines>
  <Paragraphs>88</Paragraphs>
  <TotalTime>10</TotalTime>
  <ScaleCrop>false</ScaleCrop>
  <LinksUpToDate>false</LinksUpToDate>
  <CharactersWithSpaces>11616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2023-12-02T21:44:00Z</dcterms:created>
  <dc:creator>W</dc:creator>
  <cp:lastModifiedBy>墨子 妈咪</cp:lastModifiedBy>
  <cp:lastPrinted>2025-02-07T04:00:00Z</cp:lastPrinted>
  <dcterms:modified xsi:type="dcterms:W3CDTF">2025-02-08T02:44:40Z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121F66B4CC9A41D5B8A0E1F098E4DDDE_13</vt:lpwstr>
  </property>
  <property fmtid="{D5CDD505-2E9C-101B-9397-08002B2CF9AE}" pid="4" name="KSOTemplateDocerSaveRecord">
    <vt:lpwstr>eyJoZGlkIjoiYTYwOTcxMWY1N2EwNjVjOGI2MGRhODU5Yjk3NmYxYjYiLCJ1c2VySWQiOiI0NDE4MzM4NzEifQ==</vt:lpwstr>
  </property>
</Properties>
</file>