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r>
        <w:rPr>
          <w:rFonts w:ascii="仿宋" w:hAnsi="仿宋" w:eastAsia="仿宋"/>
          <w:b/>
          <w:sz w:val="44"/>
          <w:szCs w:val="44"/>
        </w:rPr>
        <w:t>2025-2026</w:t>
      </w:r>
      <w:r>
        <w:rPr>
          <w:rFonts w:hint="eastAsia" w:ascii="仿宋" w:hAnsi="仿宋" w:eastAsia="仿宋"/>
          <w:b/>
          <w:sz w:val="44"/>
          <w:szCs w:val="44"/>
        </w:rPr>
        <w:t>年西湖区政务云资源备份服务和密码服务运维项目采购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意向公示</w:t>
      </w:r>
    </w:p>
    <w:bookmarkEnd w:id="0"/>
    <w:p/>
    <w:p>
      <w:pPr>
        <w:pStyle w:val="36"/>
        <w:numPr>
          <w:ilvl w:val="0"/>
          <w:numId w:val="1"/>
        </w:numPr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项目背景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根据《浙江省大数据发展管理局关于印发政务云灾备指南（试行）的通知》（浙数局发函〔</w:t>
      </w:r>
      <w:r>
        <w:rPr>
          <w:rFonts w:ascii="仿宋" w:hAnsi="仿宋" w:eastAsia="仿宋" w:cs="宋体"/>
          <w:sz w:val="24"/>
          <w:szCs w:val="24"/>
        </w:rPr>
        <w:t>2022</w:t>
      </w:r>
      <w:r>
        <w:rPr>
          <w:rFonts w:hint="eastAsia" w:ascii="仿宋" w:hAnsi="仿宋" w:eastAsia="仿宋" w:cs="宋体"/>
          <w:sz w:val="24"/>
          <w:szCs w:val="24"/>
        </w:rPr>
        <w:t>〕</w:t>
      </w:r>
      <w:r>
        <w:rPr>
          <w:rFonts w:ascii="仿宋" w:hAnsi="仿宋" w:eastAsia="仿宋" w:cs="宋体"/>
          <w:sz w:val="24"/>
          <w:szCs w:val="24"/>
        </w:rPr>
        <w:t xml:space="preserve">4 </w:t>
      </w:r>
      <w:r>
        <w:rPr>
          <w:rFonts w:hint="eastAsia" w:ascii="仿宋" w:hAnsi="仿宋" w:eastAsia="仿宋" w:cs="宋体"/>
          <w:sz w:val="24"/>
          <w:szCs w:val="24"/>
        </w:rPr>
        <w:t>号）文件精神，区县政务云资源和应用需具备备份要求，实现全区重要应用系统本地备份。根据密码测评的要求，完善全区目前</w:t>
      </w:r>
      <w:r>
        <w:rPr>
          <w:rFonts w:ascii="仿宋" w:hAnsi="仿宋" w:eastAsia="仿宋" w:cs="宋体"/>
          <w:sz w:val="24"/>
          <w:szCs w:val="24"/>
        </w:rPr>
        <w:t>6</w:t>
      </w:r>
      <w:r>
        <w:rPr>
          <w:rFonts w:hint="eastAsia" w:ascii="仿宋" w:hAnsi="仿宋" w:eastAsia="仿宋" w:cs="宋体"/>
          <w:sz w:val="24"/>
          <w:szCs w:val="24"/>
        </w:rPr>
        <w:t>个重要应用系统应用密码安全合规能力。提高重要系统的可靠性、稳定性和安全性。</w:t>
      </w:r>
    </w:p>
    <w:p>
      <w:pPr>
        <w:pStyle w:val="36"/>
        <w:numPr>
          <w:ilvl w:val="0"/>
          <w:numId w:val="1"/>
        </w:numPr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项目需求</w:t>
      </w:r>
    </w:p>
    <w:p>
      <w:pPr>
        <w:spacing w:line="360" w:lineRule="auto"/>
        <w:ind w:left="239" w:leftChars="114" w:firstLine="240" w:firstLineChars="1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项目整体服务内容如下，服务实际使用按照审计结果结算。</w:t>
      </w:r>
    </w:p>
    <w:p>
      <w:pPr>
        <w:widowControl/>
        <w:spacing w:line="360" w:lineRule="auto"/>
        <w:ind w:firstLine="420" w:firstLineChars="0"/>
        <w:jc w:val="left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sz w:val="24"/>
          <w:szCs w:val="24"/>
        </w:rPr>
        <w:t>1.在西湖区政府机关大楼本地机房部署数据备份系统，并提供不少于280TB备份空间和备份服务，对西湖区政务云和信创云上应用的ECS、OSS全量数据实时本地备份；</w:t>
      </w:r>
      <w:r>
        <w:rPr>
          <w:rFonts w:hint="eastAsia" w:ascii="仿宋" w:hAnsi="仿宋" w:eastAsia="仿宋" w:cs="宋体"/>
          <w:sz w:val="24"/>
          <w:szCs w:val="24"/>
        </w:rPr>
        <w:br w:type="textWrapping"/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宋体"/>
          <w:sz w:val="24"/>
          <w:szCs w:val="24"/>
        </w:rPr>
        <w:t>2.在西湖区政府机关大楼本地机房部署应用密码服务平台，并提供6个应用系统密码服务，包括签名验签、身份认证、国密SSLVPN、密码应用方案等应用密码服务；</w:t>
      </w:r>
      <w:r>
        <w:rPr>
          <w:rFonts w:hint="eastAsia" w:ascii="仿宋" w:hAnsi="仿宋" w:eastAsia="仿宋" w:cs="宋体"/>
          <w:sz w:val="24"/>
          <w:szCs w:val="24"/>
        </w:rPr>
        <w:br w:type="textWrapping"/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宋体"/>
          <w:sz w:val="24"/>
          <w:szCs w:val="24"/>
        </w:rPr>
        <w:t>3.提供2名技术人员驻场服务，主要完成日常云平台及应用的技术对接和维护管理工作，保证各应用系统的稳定正常运行；</w:t>
      </w:r>
      <w:r>
        <w:rPr>
          <w:rFonts w:hint="eastAsia" w:ascii="仿宋" w:hAnsi="仿宋" w:eastAsia="仿宋" w:cs="宋体"/>
          <w:sz w:val="24"/>
          <w:szCs w:val="24"/>
        </w:rPr>
        <w:br w:type="textWrapping"/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宋体"/>
          <w:sz w:val="24"/>
          <w:szCs w:val="24"/>
        </w:rPr>
        <w:t>4.</w:t>
      </w:r>
      <w:r>
        <w:rPr>
          <w:rFonts w:hint="eastAsia" w:ascii="仿宋" w:hAnsi="仿宋" w:eastAsia="仿宋" w:cs="宋体"/>
          <w:sz w:val="24"/>
          <w:szCs w:val="24"/>
          <w:lang w:val="en-US" w:eastAsia="zh-CN"/>
        </w:rPr>
        <w:t>项目预算402.9万元，</w:t>
      </w:r>
      <w:r>
        <w:rPr>
          <w:rFonts w:hint="eastAsia" w:ascii="仿宋" w:hAnsi="仿宋" w:eastAsia="仿宋" w:cs="宋体"/>
          <w:sz w:val="24"/>
          <w:szCs w:val="24"/>
        </w:rPr>
        <w:t>以上服务内容的服务期为2年。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87CF0"/>
    <w:multiLevelType w:val="multilevel"/>
    <w:tmpl w:val="5E687CF0"/>
    <w:lvl w:ilvl="0" w:tentative="0">
      <w:start w:val="1"/>
      <w:numFmt w:val="chineseCountingThousand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MWJmMTk4YmE1Y2VjZGNlM2MzODhkOTJjNTVlMWMifQ=="/>
  </w:docVars>
  <w:rsids>
    <w:rsidRoot w:val="003E2685"/>
    <w:rsid w:val="00051528"/>
    <w:rsid w:val="00094AED"/>
    <w:rsid w:val="000F4C96"/>
    <w:rsid w:val="00117414"/>
    <w:rsid w:val="00122D31"/>
    <w:rsid w:val="001B241C"/>
    <w:rsid w:val="002113E4"/>
    <w:rsid w:val="002530C3"/>
    <w:rsid w:val="00290874"/>
    <w:rsid w:val="002A4627"/>
    <w:rsid w:val="002E0C67"/>
    <w:rsid w:val="0038073C"/>
    <w:rsid w:val="00381E56"/>
    <w:rsid w:val="003E2685"/>
    <w:rsid w:val="003F2481"/>
    <w:rsid w:val="00415C2C"/>
    <w:rsid w:val="004558B2"/>
    <w:rsid w:val="00475678"/>
    <w:rsid w:val="004849CC"/>
    <w:rsid w:val="004E1856"/>
    <w:rsid w:val="00505705"/>
    <w:rsid w:val="00565B29"/>
    <w:rsid w:val="005807CF"/>
    <w:rsid w:val="00603361"/>
    <w:rsid w:val="00604C0B"/>
    <w:rsid w:val="00641ABB"/>
    <w:rsid w:val="006F3366"/>
    <w:rsid w:val="00706116"/>
    <w:rsid w:val="00766551"/>
    <w:rsid w:val="008563CB"/>
    <w:rsid w:val="00866167"/>
    <w:rsid w:val="008B3DBE"/>
    <w:rsid w:val="008F07D4"/>
    <w:rsid w:val="009320F1"/>
    <w:rsid w:val="00995194"/>
    <w:rsid w:val="009C036C"/>
    <w:rsid w:val="009D3501"/>
    <w:rsid w:val="009E3013"/>
    <w:rsid w:val="00B43054"/>
    <w:rsid w:val="00B707FC"/>
    <w:rsid w:val="00B822F6"/>
    <w:rsid w:val="00BB1F3F"/>
    <w:rsid w:val="00BB2223"/>
    <w:rsid w:val="00BF50FB"/>
    <w:rsid w:val="00C94558"/>
    <w:rsid w:val="00CF07D7"/>
    <w:rsid w:val="00CF7749"/>
    <w:rsid w:val="00D37F3C"/>
    <w:rsid w:val="00DA037F"/>
    <w:rsid w:val="00E218AD"/>
    <w:rsid w:val="00EC6529"/>
    <w:rsid w:val="00EE4A52"/>
    <w:rsid w:val="00F04997"/>
    <w:rsid w:val="00F24F41"/>
    <w:rsid w:val="00F83E88"/>
    <w:rsid w:val="00FB687B"/>
    <w:rsid w:val="00FE7D53"/>
    <w:rsid w:val="70381B73"/>
    <w:rsid w:val="7705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E75B6" w:themeColor="accent1" w:themeShade="BF"/>
      <w:sz w:val="24"/>
      <w:szCs w:val="24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6" w:themeColor="accent1" w:themeShade="BF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3"/>
    <w:unhideWhenUsed/>
    <w:qFormat/>
    <w:uiPriority w:val="99"/>
    <w:pPr>
      <w:spacing w:after="120"/>
    </w:pPr>
    <w:rPr>
      <w:rFonts w:ascii="Times New Roman" w:hAnsi="Times New Roman" w:eastAsia="仿宋_GB2312" w:cs="Times New Roman"/>
      <w:sz w:val="32"/>
      <w:szCs w:val="20"/>
    </w:rPr>
  </w:style>
  <w:style w:type="paragraph" w:styleId="12">
    <w:name w:val="Body Text Indent"/>
    <w:basedOn w:val="1"/>
    <w:link w:val="44"/>
    <w:unhideWhenUsed/>
    <w:qFormat/>
    <w:uiPriority w:val="99"/>
    <w:pPr>
      <w:spacing w:after="120"/>
      <w:ind w:left="420" w:leftChars="200"/>
    </w:pPr>
  </w:style>
  <w:style w:type="paragraph" w:styleId="13">
    <w:name w:val="Balloon Text"/>
    <w:basedOn w:val="1"/>
    <w:link w:val="46"/>
    <w:semiHidden/>
    <w:unhideWhenUsed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4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3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link w:val="32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9">
    <w:name w:val="Body Text First Indent 2"/>
    <w:basedOn w:val="12"/>
    <w:link w:val="45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  <w:style w:type="table" w:styleId="21">
    <w:name w:val="Table Grid"/>
    <w:basedOn w:val="2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标题 1 Char"/>
    <w:basedOn w:val="22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24">
    <w:name w:val="标题 2 Char"/>
    <w:basedOn w:val="22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25">
    <w:name w:val="标题 3 Char"/>
    <w:basedOn w:val="22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6">
    <w:name w:val="标题 4 Char"/>
    <w:basedOn w:val="22"/>
    <w:link w:val="5"/>
    <w:semiHidden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27">
    <w:name w:val="标题 5 Char"/>
    <w:basedOn w:val="22"/>
    <w:link w:val="6"/>
    <w:semiHidden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8">
    <w:name w:val="标题 6 Char"/>
    <w:basedOn w:val="22"/>
    <w:link w:val="7"/>
    <w:semiHidden/>
    <w:uiPriority w:val="9"/>
    <w:rPr>
      <w:rFonts w:cstheme="majorBidi"/>
      <w:b/>
      <w:bCs/>
      <w:color w:val="2E75B6" w:themeColor="accent1" w:themeShade="BF"/>
    </w:rPr>
  </w:style>
  <w:style w:type="character" w:customStyle="1" w:styleId="29">
    <w:name w:val="标题 7 Char"/>
    <w:basedOn w:val="22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Char"/>
    <w:basedOn w:val="22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Char"/>
    <w:basedOn w:val="22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Char"/>
    <w:basedOn w:val="22"/>
    <w:link w:val="18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Char"/>
    <w:basedOn w:val="22"/>
    <w:link w:val="16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Char"/>
    <w:basedOn w:val="22"/>
    <w:link w:val="34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qFormat/>
    <w:uiPriority w:val="99"/>
    <w:pPr>
      <w:ind w:left="720"/>
      <w:contextualSpacing/>
    </w:pPr>
  </w:style>
  <w:style w:type="character" w:customStyle="1" w:styleId="37">
    <w:name w:val="Intense Emphasis"/>
    <w:basedOn w:val="22"/>
    <w:qFormat/>
    <w:uiPriority w:val="21"/>
    <w:rPr>
      <w:i/>
      <w:iCs/>
      <w:color w:val="2E75B6" w:themeColor="accent1" w:themeShade="BF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9">
    <w:name w:val="明显引用 Char"/>
    <w:basedOn w:val="22"/>
    <w:link w:val="38"/>
    <w:uiPriority w:val="30"/>
    <w:rPr>
      <w:i/>
      <w:iCs/>
      <w:color w:val="2E75B6" w:themeColor="accent1" w:themeShade="BF"/>
    </w:rPr>
  </w:style>
  <w:style w:type="character" w:customStyle="1" w:styleId="40">
    <w:name w:val="Intense Reference"/>
    <w:basedOn w:val="22"/>
    <w:qFormat/>
    <w:uiPriority w:val="32"/>
    <w:rPr>
      <w:b/>
      <w:bCs/>
      <w:smallCaps/>
      <w:color w:val="2E75B6" w:themeColor="accent1" w:themeShade="BF"/>
      <w:spacing w:val="5"/>
    </w:rPr>
  </w:style>
  <w:style w:type="character" w:customStyle="1" w:styleId="41">
    <w:name w:val="页眉 Char"/>
    <w:basedOn w:val="22"/>
    <w:link w:val="15"/>
    <w:qFormat/>
    <w:uiPriority w:val="99"/>
    <w:rPr>
      <w:sz w:val="18"/>
      <w:szCs w:val="18"/>
    </w:rPr>
  </w:style>
  <w:style w:type="character" w:customStyle="1" w:styleId="42">
    <w:name w:val="页脚 Char"/>
    <w:basedOn w:val="22"/>
    <w:link w:val="14"/>
    <w:qFormat/>
    <w:uiPriority w:val="99"/>
    <w:rPr>
      <w:sz w:val="18"/>
      <w:szCs w:val="18"/>
    </w:rPr>
  </w:style>
  <w:style w:type="character" w:customStyle="1" w:styleId="43">
    <w:name w:val="正文文本 Char"/>
    <w:basedOn w:val="22"/>
    <w:link w:val="11"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44">
    <w:name w:val="正文文本缩进 Char"/>
    <w:basedOn w:val="22"/>
    <w:link w:val="12"/>
    <w:semiHidden/>
    <w:uiPriority w:val="99"/>
  </w:style>
  <w:style w:type="character" w:customStyle="1" w:styleId="45">
    <w:name w:val="正文首行缩进 2 Char"/>
    <w:basedOn w:val="44"/>
    <w:link w:val="19"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46">
    <w:name w:val="批注框文本 Char"/>
    <w:basedOn w:val="22"/>
    <w:link w:val="1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47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rFonts w:ascii="Calibri" w:hAnsi="Calibri" w:eastAsia="宋体" w:cs="Times New Roman"/>
      <w:szCs w:val="20"/>
    </w:rPr>
  </w:style>
  <w:style w:type="paragraph" w:customStyle="1" w:styleId="48">
    <w:name w:val="段正文"/>
    <w:basedOn w:val="11"/>
    <w:qFormat/>
    <w:uiPriority w:val="0"/>
    <w:pPr>
      <w:spacing w:line="360" w:lineRule="auto"/>
      <w:ind w:firstLine="643" w:firstLineChars="200"/>
    </w:pPr>
    <w:rPr>
      <w:rFonts w:ascii="Calibri" w:hAnsi="Calibri" w:eastAsia="宋体"/>
      <w:sz w:val="28"/>
      <w:szCs w:val="24"/>
    </w:rPr>
  </w:style>
  <w:style w:type="paragraph" w:customStyle="1" w:styleId="49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304</Words>
  <Characters>1736</Characters>
  <Lines>14</Lines>
  <Paragraphs>4</Paragraphs>
  <TotalTime>64</TotalTime>
  <ScaleCrop>false</ScaleCrop>
  <LinksUpToDate>false</LinksUpToDate>
  <CharactersWithSpaces>2036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2025-02-20T05:57:00Z</dcterms:created>
  <dc:creator>df w</dc:creator>
  <cp:lastModifiedBy>玲、</cp:lastModifiedBy>
  <dcterms:modified xsi:type="dcterms:W3CDTF">2025-04-03T09:07:21Z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6C934D78DF0E4DABB5088B68B60D9116_12</vt:lpwstr>
  </property>
</Properties>
</file>