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776401">
      <w:pPr>
        <w:jc w:val="center"/>
        <w:outlineLvl w:val="0"/>
        <w:rPr>
          <w:rFonts w:ascii="宋体" w:hAnsi="宋体" w:cs="宋体"/>
          <w:b/>
          <w:color w:val="auto"/>
          <w:sz w:val="44"/>
          <w:szCs w:val="44"/>
          <w:highlight w:val="none"/>
        </w:rPr>
      </w:pPr>
      <w:bookmarkStart w:id="0" w:name="_Hlt67893495"/>
      <w:bookmarkEnd w:id="0"/>
      <w:bookmarkStart w:id="1" w:name="_Hlt91233176"/>
      <w:bookmarkEnd w:id="1"/>
      <w:bookmarkStart w:id="2" w:name="OLE_LINK1"/>
      <w:bookmarkStart w:id="3" w:name="OLE_LINK2"/>
      <w:bookmarkStart w:id="4" w:name="_Toc91899869"/>
      <w:r>
        <w:rPr>
          <w:rFonts w:hint="eastAsia" w:ascii="宋体" w:hAnsi="宋体" w:cs="宋体"/>
          <w:b/>
          <w:color w:val="auto"/>
          <w:sz w:val="44"/>
          <w:szCs w:val="44"/>
          <w:highlight w:val="none"/>
        </w:rPr>
        <w:t>绍兴市水务产业有限公司2025年排水管道检测清淤项目</w:t>
      </w:r>
    </w:p>
    <w:bookmarkEnd w:id="2"/>
    <w:bookmarkEnd w:id="3"/>
    <w:p w14:paraId="431CD78D">
      <w:pPr>
        <w:pStyle w:val="2"/>
        <w:rPr>
          <w:color w:val="auto"/>
          <w:highlight w:val="none"/>
        </w:rPr>
      </w:pPr>
    </w:p>
    <w:p w14:paraId="040C3C44">
      <w:pPr>
        <w:jc w:val="center"/>
        <w:outlineLvl w:val="0"/>
        <w:rPr>
          <w:rFonts w:ascii="宋体" w:hAnsi="宋体" w:cs="宋体"/>
          <w:b/>
          <w:color w:val="auto"/>
          <w:sz w:val="72"/>
          <w:szCs w:val="72"/>
          <w:highlight w:val="none"/>
        </w:rPr>
      </w:pPr>
    </w:p>
    <w:p w14:paraId="07E61C62">
      <w:pPr>
        <w:jc w:val="center"/>
        <w:outlineLvl w:val="0"/>
        <w:rPr>
          <w:rFonts w:ascii="宋体" w:hAnsi="宋体" w:cs="宋体"/>
          <w:b/>
          <w:color w:val="auto"/>
          <w:sz w:val="72"/>
          <w:szCs w:val="72"/>
          <w:highlight w:val="none"/>
        </w:rPr>
      </w:pPr>
      <w:r>
        <w:rPr>
          <w:rFonts w:hint="eastAsia" w:ascii="宋体" w:hAnsi="宋体" w:cs="宋体"/>
          <w:b/>
          <w:color w:val="auto"/>
          <w:sz w:val="72"/>
          <w:szCs w:val="72"/>
          <w:highlight w:val="none"/>
        </w:rPr>
        <w:t>公</w:t>
      </w:r>
    </w:p>
    <w:p w14:paraId="0B6A2198">
      <w:pPr>
        <w:jc w:val="center"/>
        <w:outlineLvl w:val="0"/>
        <w:rPr>
          <w:rFonts w:ascii="宋体" w:hAnsi="宋体" w:cs="宋体"/>
          <w:b/>
          <w:color w:val="auto"/>
          <w:sz w:val="72"/>
          <w:szCs w:val="72"/>
          <w:highlight w:val="none"/>
        </w:rPr>
      </w:pPr>
      <w:r>
        <w:rPr>
          <w:rFonts w:hint="eastAsia" w:ascii="宋体" w:hAnsi="宋体" w:cs="宋体"/>
          <w:b/>
          <w:color w:val="auto"/>
          <w:sz w:val="72"/>
          <w:szCs w:val="72"/>
          <w:highlight w:val="none"/>
        </w:rPr>
        <w:t>开</w:t>
      </w:r>
    </w:p>
    <w:p w14:paraId="26287C2D">
      <w:pPr>
        <w:jc w:val="center"/>
        <w:outlineLvl w:val="0"/>
        <w:rPr>
          <w:rFonts w:ascii="宋体" w:hAnsi="宋体" w:cs="宋体"/>
          <w:b/>
          <w:color w:val="auto"/>
          <w:sz w:val="72"/>
          <w:szCs w:val="72"/>
          <w:highlight w:val="none"/>
        </w:rPr>
      </w:pPr>
      <w:r>
        <w:rPr>
          <w:rFonts w:hint="eastAsia" w:ascii="宋体" w:hAnsi="宋体" w:cs="宋体"/>
          <w:b/>
          <w:color w:val="auto"/>
          <w:sz w:val="72"/>
          <w:szCs w:val="72"/>
          <w:highlight w:val="none"/>
        </w:rPr>
        <w:t>招</w:t>
      </w:r>
    </w:p>
    <w:p w14:paraId="3CE5CA89">
      <w:pPr>
        <w:jc w:val="center"/>
        <w:outlineLvl w:val="0"/>
        <w:rPr>
          <w:rFonts w:ascii="宋体" w:hAnsi="宋体" w:cs="宋体"/>
          <w:b/>
          <w:color w:val="auto"/>
          <w:sz w:val="72"/>
          <w:szCs w:val="72"/>
          <w:highlight w:val="none"/>
        </w:rPr>
      </w:pPr>
      <w:r>
        <w:rPr>
          <w:rFonts w:hint="eastAsia" w:ascii="宋体" w:hAnsi="宋体" w:cs="宋体"/>
          <w:b/>
          <w:color w:val="auto"/>
          <w:sz w:val="72"/>
          <w:szCs w:val="72"/>
          <w:highlight w:val="none"/>
        </w:rPr>
        <w:t>标</w:t>
      </w:r>
    </w:p>
    <w:p w14:paraId="0188429D">
      <w:pPr>
        <w:jc w:val="center"/>
        <w:outlineLvl w:val="0"/>
        <w:rPr>
          <w:rFonts w:ascii="宋体" w:hAnsi="宋体" w:cs="宋体"/>
          <w:b/>
          <w:color w:val="auto"/>
          <w:sz w:val="72"/>
          <w:szCs w:val="72"/>
          <w:highlight w:val="none"/>
        </w:rPr>
      </w:pPr>
      <w:r>
        <w:rPr>
          <w:rFonts w:hint="eastAsia" w:ascii="宋体" w:hAnsi="宋体" w:cs="宋体"/>
          <w:b/>
          <w:color w:val="auto"/>
          <w:sz w:val="72"/>
          <w:szCs w:val="72"/>
          <w:highlight w:val="none"/>
        </w:rPr>
        <w:t>文</w:t>
      </w:r>
    </w:p>
    <w:p w14:paraId="09671FB6">
      <w:pPr>
        <w:jc w:val="center"/>
        <w:outlineLvl w:val="0"/>
        <w:rPr>
          <w:rFonts w:ascii="宋体" w:hAnsi="宋体" w:cs="宋体"/>
          <w:color w:val="auto"/>
          <w:sz w:val="44"/>
          <w:highlight w:val="none"/>
        </w:rPr>
      </w:pPr>
      <w:r>
        <w:rPr>
          <w:rFonts w:hint="eastAsia" w:ascii="宋体" w:hAnsi="宋体" w:cs="宋体"/>
          <w:b/>
          <w:color w:val="auto"/>
          <w:sz w:val="72"/>
          <w:szCs w:val="72"/>
          <w:highlight w:val="none"/>
        </w:rPr>
        <w:t>件</w:t>
      </w:r>
    </w:p>
    <w:p w14:paraId="3E5EA157">
      <w:pPr>
        <w:spacing w:line="360" w:lineRule="auto"/>
        <w:rPr>
          <w:rFonts w:ascii="宋体" w:hAnsi="宋体" w:cs="宋体"/>
          <w:b/>
          <w:color w:val="auto"/>
          <w:sz w:val="44"/>
          <w:szCs w:val="44"/>
          <w:highlight w:val="none"/>
        </w:rPr>
      </w:pPr>
    </w:p>
    <w:p w14:paraId="6DCEB03D">
      <w:pPr>
        <w:jc w:val="center"/>
        <w:rPr>
          <w:rFonts w:ascii="宋体" w:hAnsi="宋体" w:cs="宋体"/>
          <w:b/>
          <w:color w:val="auto"/>
          <w:sz w:val="28"/>
          <w:szCs w:val="28"/>
          <w:highlight w:val="none"/>
        </w:rPr>
      </w:pPr>
    </w:p>
    <w:p w14:paraId="37BB8426">
      <w:pPr>
        <w:jc w:val="center"/>
        <w:rPr>
          <w:rFonts w:ascii="宋体" w:hAnsi="宋体" w:cs="宋体"/>
          <w:b/>
          <w:color w:val="auto"/>
          <w:sz w:val="28"/>
          <w:szCs w:val="28"/>
          <w:highlight w:val="none"/>
        </w:rPr>
      </w:pPr>
      <w:r>
        <w:rPr>
          <w:rFonts w:hint="eastAsia" w:ascii="宋体" w:hAnsi="宋体" w:cs="宋体"/>
          <w:b/>
          <w:color w:val="auto"/>
          <w:sz w:val="28"/>
          <w:szCs w:val="28"/>
          <w:highlight w:val="none"/>
        </w:rPr>
        <w:t xml:space="preserve">  招标编号:2024-ZJHY-003</w:t>
      </w:r>
    </w:p>
    <w:tbl>
      <w:tblPr>
        <w:tblStyle w:val="62"/>
        <w:tblW w:w="8128" w:type="dxa"/>
        <w:jc w:val="center"/>
        <w:tblLayout w:type="fixed"/>
        <w:tblCellMar>
          <w:top w:w="0" w:type="dxa"/>
          <w:left w:w="108" w:type="dxa"/>
          <w:bottom w:w="0" w:type="dxa"/>
          <w:right w:w="108" w:type="dxa"/>
        </w:tblCellMar>
      </w:tblPr>
      <w:tblGrid>
        <w:gridCol w:w="2683"/>
        <w:gridCol w:w="5445"/>
      </w:tblGrid>
      <w:tr w14:paraId="13CCFEA4">
        <w:tblPrEx>
          <w:tblCellMar>
            <w:top w:w="0" w:type="dxa"/>
            <w:left w:w="108" w:type="dxa"/>
            <w:bottom w:w="0" w:type="dxa"/>
            <w:right w:w="108" w:type="dxa"/>
          </w:tblCellMar>
        </w:tblPrEx>
        <w:trPr>
          <w:trHeight w:val="643" w:hRule="atLeast"/>
          <w:jc w:val="center"/>
        </w:trPr>
        <w:tc>
          <w:tcPr>
            <w:tcW w:w="2683" w:type="dxa"/>
          </w:tcPr>
          <w:p w14:paraId="5609288B">
            <w:pPr>
              <w:autoSpaceDE w:val="0"/>
              <w:autoSpaceDN w:val="0"/>
              <w:spacing w:line="440" w:lineRule="exact"/>
              <w:rPr>
                <w:rFonts w:ascii="宋体" w:hAnsi="宋体" w:cs="宋体"/>
                <w:color w:val="auto"/>
                <w:sz w:val="28"/>
                <w:szCs w:val="28"/>
                <w:highlight w:val="none"/>
              </w:rPr>
            </w:pPr>
            <w:r>
              <w:rPr>
                <w:rFonts w:hint="eastAsia" w:ascii="宋体" w:hAnsi="宋体" w:cs="宋体"/>
                <w:color w:val="auto"/>
                <w:spacing w:val="93"/>
                <w:kern w:val="0"/>
                <w:sz w:val="28"/>
                <w:szCs w:val="28"/>
                <w:highlight w:val="none"/>
              </w:rPr>
              <w:t>采购单</w:t>
            </w:r>
            <w:r>
              <w:rPr>
                <w:rFonts w:hint="eastAsia" w:ascii="宋体" w:hAnsi="宋体" w:cs="宋体"/>
                <w:color w:val="auto"/>
                <w:spacing w:val="1"/>
                <w:kern w:val="0"/>
                <w:sz w:val="28"/>
                <w:szCs w:val="28"/>
                <w:highlight w:val="none"/>
              </w:rPr>
              <w:t>位</w:t>
            </w:r>
            <w:r>
              <w:rPr>
                <w:rFonts w:hint="eastAsia" w:ascii="宋体" w:hAnsi="宋体" w:cs="宋体"/>
                <w:color w:val="auto"/>
                <w:sz w:val="28"/>
                <w:szCs w:val="28"/>
                <w:highlight w:val="none"/>
              </w:rPr>
              <w:t>：</w:t>
            </w:r>
          </w:p>
        </w:tc>
        <w:tc>
          <w:tcPr>
            <w:tcW w:w="5445" w:type="dxa"/>
            <w:vAlign w:val="center"/>
          </w:tcPr>
          <w:p w14:paraId="6EFE0985">
            <w:pPr>
              <w:keepNext/>
              <w:keepLines/>
              <w:tabs>
                <w:tab w:val="left" w:pos="900"/>
              </w:tabs>
              <w:spacing w:line="320" w:lineRule="exact"/>
              <w:ind w:firstLine="280" w:firstLineChars="100"/>
              <w:outlineLvl w:val="0"/>
              <w:rPr>
                <w:rFonts w:ascii="宋体" w:hAnsi="宋体" w:cs="宋体"/>
                <w:color w:val="auto"/>
                <w:sz w:val="28"/>
                <w:szCs w:val="28"/>
                <w:highlight w:val="none"/>
              </w:rPr>
            </w:pPr>
            <w:r>
              <w:rPr>
                <w:rFonts w:hint="eastAsia" w:ascii="宋体" w:hAnsi="宋体" w:cs="宋体"/>
                <w:color w:val="auto"/>
                <w:sz w:val="28"/>
                <w:szCs w:val="28"/>
                <w:highlight w:val="none"/>
              </w:rPr>
              <w:t>绍兴市水务产业有限公司</w:t>
            </w:r>
          </w:p>
        </w:tc>
      </w:tr>
      <w:tr w14:paraId="58704640">
        <w:tblPrEx>
          <w:tblCellMar>
            <w:top w:w="0" w:type="dxa"/>
            <w:left w:w="108" w:type="dxa"/>
            <w:bottom w:w="0" w:type="dxa"/>
            <w:right w:w="108" w:type="dxa"/>
          </w:tblCellMar>
        </w:tblPrEx>
        <w:trPr>
          <w:trHeight w:val="494" w:hRule="atLeast"/>
          <w:jc w:val="center"/>
        </w:trPr>
        <w:tc>
          <w:tcPr>
            <w:tcW w:w="2683" w:type="dxa"/>
          </w:tcPr>
          <w:p w14:paraId="2651D748">
            <w:pPr>
              <w:autoSpaceDE w:val="0"/>
              <w:autoSpaceDN w:val="0"/>
              <w:spacing w:line="440" w:lineRule="exact"/>
              <w:rPr>
                <w:rFonts w:ascii="宋体" w:hAnsi="宋体" w:cs="宋体"/>
                <w:color w:val="auto"/>
                <w:sz w:val="28"/>
                <w:szCs w:val="28"/>
                <w:highlight w:val="none"/>
              </w:rPr>
            </w:pPr>
            <w:r>
              <w:rPr>
                <w:rFonts w:hint="eastAsia" w:ascii="宋体" w:hAnsi="宋体" w:cs="宋体"/>
                <w:color w:val="auto"/>
                <w:w w:val="93"/>
                <w:kern w:val="0"/>
                <w:sz w:val="28"/>
                <w:szCs w:val="28"/>
                <w:highlight w:val="none"/>
              </w:rPr>
              <w:t>采购代理机</w:t>
            </w:r>
            <w:r>
              <w:rPr>
                <w:rFonts w:hint="eastAsia" w:ascii="宋体" w:hAnsi="宋体" w:cs="宋体"/>
                <w:color w:val="auto"/>
                <w:spacing w:val="30"/>
                <w:w w:val="93"/>
                <w:kern w:val="0"/>
                <w:sz w:val="28"/>
                <w:szCs w:val="28"/>
                <w:highlight w:val="none"/>
              </w:rPr>
              <w:t>构</w:t>
            </w:r>
            <w:r>
              <w:rPr>
                <w:rFonts w:hint="eastAsia" w:ascii="宋体" w:hAnsi="宋体" w:cs="宋体"/>
                <w:color w:val="auto"/>
                <w:sz w:val="28"/>
                <w:szCs w:val="28"/>
                <w:highlight w:val="none"/>
              </w:rPr>
              <w:t>：</w:t>
            </w:r>
          </w:p>
        </w:tc>
        <w:tc>
          <w:tcPr>
            <w:tcW w:w="5445" w:type="dxa"/>
            <w:vAlign w:val="center"/>
          </w:tcPr>
          <w:p w14:paraId="763E76C0">
            <w:pPr>
              <w:keepNext/>
              <w:keepLines/>
              <w:tabs>
                <w:tab w:val="left" w:pos="900"/>
              </w:tabs>
              <w:spacing w:line="440" w:lineRule="exact"/>
              <w:ind w:hanging="720"/>
              <w:jc w:val="center"/>
              <w:outlineLvl w:val="2"/>
              <w:rPr>
                <w:rFonts w:ascii="宋体" w:hAnsi="宋体" w:cs="宋体"/>
                <w:color w:val="auto"/>
                <w:sz w:val="28"/>
                <w:szCs w:val="28"/>
                <w:highlight w:val="none"/>
              </w:rPr>
            </w:pPr>
            <w:r>
              <w:rPr>
                <w:rFonts w:hint="eastAsia" w:ascii="宋体" w:hAnsi="宋体" w:cs="宋体"/>
                <w:color w:val="auto"/>
                <w:sz w:val="28"/>
                <w:szCs w:val="28"/>
                <w:highlight w:val="none"/>
              </w:rPr>
              <w:t>浙江华域高宇项目管理有限公司</w:t>
            </w:r>
          </w:p>
        </w:tc>
      </w:tr>
      <w:tr w14:paraId="7CE2E4D8">
        <w:tblPrEx>
          <w:tblCellMar>
            <w:top w:w="0" w:type="dxa"/>
            <w:left w:w="108" w:type="dxa"/>
            <w:bottom w:w="0" w:type="dxa"/>
            <w:right w:w="108" w:type="dxa"/>
          </w:tblCellMar>
        </w:tblPrEx>
        <w:trPr>
          <w:trHeight w:val="397" w:hRule="atLeast"/>
          <w:jc w:val="center"/>
        </w:trPr>
        <w:tc>
          <w:tcPr>
            <w:tcW w:w="2683" w:type="dxa"/>
            <w:vAlign w:val="center"/>
          </w:tcPr>
          <w:p w14:paraId="7BB4F7F1">
            <w:pPr>
              <w:spacing w:line="440" w:lineRule="exact"/>
              <w:rPr>
                <w:rFonts w:ascii="宋体" w:hAnsi="宋体" w:cs="宋体"/>
                <w:color w:val="auto"/>
                <w:sz w:val="28"/>
                <w:szCs w:val="28"/>
                <w:highlight w:val="none"/>
              </w:rPr>
            </w:pPr>
            <w:r>
              <w:rPr>
                <w:rFonts w:hint="eastAsia" w:ascii="宋体" w:hAnsi="宋体" w:cs="宋体"/>
                <w:color w:val="auto"/>
                <w:spacing w:val="93"/>
                <w:kern w:val="0"/>
                <w:sz w:val="28"/>
                <w:szCs w:val="28"/>
                <w:highlight w:val="none"/>
              </w:rPr>
              <w:t>监督单</w:t>
            </w:r>
            <w:r>
              <w:rPr>
                <w:rFonts w:hint="eastAsia" w:ascii="宋体" w:hAnsi="宋体" w:cs="宋体"/>
                <w:color w:val="auto"/>
                <w:spacing w:val="1"/>
                <w:kern w:val="0"/>
                <w:sz w:val="28"/>
                <w:szCs w:val="28"/>
                <w:highlight w:val="none"/>
              </w:rPr>
              <w:t>位</w:t>
            </w:r>
            <w:r>
              <w:rPr>
                <w:rFonts w:hint="eastAsia" w:ascii="宋体" w:hAnsi="宋体" w:cs="宋体"/>
                <w:color w:val="auto"/>
                <w:sz w:val="28"/>
                <w:szCs w:val="28"/>
                <w:highlight w:val="none"/>
              </w:rPr>
              <w:t>：</w:t>
            </w:r>
          </w:p>
        </w:tc>
        <w:tc>
          <w:tcPr>
            <w:tcW w:w="5445" w:type="dxa"/>
          </w:tcPr>
          <w:p w14:paraId="283CFA20">
            <w:pPr>
              <w:keepNext/>
              <w:keepLines/>
              <w:tabs>
                <w:tab w:val="left" w:pos="900"/>
              </w:tabs>
              <w:spacing w:line="440" w:lineRule="exact"/>
              <w:ind w:firstLine="280" w:firstLineChars="100"/>
              <w:outlineLvl w:val="2"/>
              <w:rPr>
                <w:rFonts w:ascii="宋体" w:hAnsi="宋体" w:cs="宋体"/>
                <w:color w:val="auto"/>
                <w:sz w:val="28"/>
                <w:szCs w:val="28"/>
                <w:highlight w:val="none"/>
              </w:rPr>
            </w:pPr>
            <w:r>
              <w:rPr>
                <w:rFonts w:hint="eastAsia" w:ascii="宋体" w:hAnsi="宋体" w:cs="宋体"/>
                <w:color w:val="auto"/>
                <w:sz w:val="28"/>
                <w:szCs w:val="28"/>
                <w:highlight w:val="none"/>
              </w:rPr>
              <w:t>绍兴市公用事业集团有限公司</w:t>
            </w:r>
          </w:p>
        </w:tc>
      </w:tr>
      <w:tr w14:paraId="67FAE760">
        <w:tblPrEx>
          <w:tblCellMar>
            <w:top w:w="0" w:type="dxa"/>
            <w:left w:w="108" w:type="dxa"/>
            <w:bottom w:w="0" w:type="dxa"/>
            <w:right w:w="108" w:type="dxa"/>
          </w:tblCellMar>
        </w:tblPrEx>
        <w:trPr>
          <w:trHeight w:val="333" w:hRule="atLeast"/>
          <w:jc w:val="center"/>
        </w:trPr>
        <w:tc>
          <w:tcPr>
            <w:tcW w:w="8128" w:type="dxa"/>
            <w:gridSpan w:val="2"/>
          </w:tcPr>
          <w:p w14:paraId="58FFC603">
            <w:pPr>
              <w:spacing w:after="100" w:afterAutospacing="1" w:line="440" w:lineRule="exact"/>
              <w:jc w:val="center"/>
              <w:rPr>
                <w:rFonts w:ascii="宋体" w:hAnsi="宋体" w:cs="宋体"/>
                <w:color w:val="auto"/>
                <w:sz w:val="28"/>
                <w:szCs w:val="28"/>
                <w:highlight w:val="none"/>
              </w:rPr>
            </w:pPr>
            <w:r>
              <w:rPr>
                <w:rFonts w:hint="eastAsia" w:ascii="宋体" w:hAnsi="宋体" w:cs="宋体"/>
                <w:color w:val="auto"/>
                <w:sz w:val="28"/>
                <w:szCs w:val="28"/>
                <w:highlight w:val="none"/>
                <w:lang w:val="en-US" w:eastAsia="zh-CN"/>
              </w:rPr>
              <w:t>二○二五</w:t>
            </w:r>
            <w:r>
              <w:rPr>
                <w:rFonts w:hint="eastAsia" w:ascii="宋体" w:hAnsi="宋体" w:cs="宋体"/>
                <w:color w:val="auto"/>
                <w:sz w:val="28"/>
                <w:szCs w:val="28"/>
                <w:highlight w:val="none"/>
              </w:rPr>
              <w:t xml:space="preserve"> 年 </w:t>
            </w:r>
            <w:r>
              <w:rPr>
                <w:rFonts w:hint="eastAsia" w:ascii="宋体" w:hAnsi="宋体" w:cs="宋体"/>
                <w:color w:val="auto"/>
                <w:sz w:val="28"/>
                <w:szCs w:val="28"/>
                <w:highlight w:val="none"/>
                <w:lang w:val="en-US" w:eastAsia="zh-CN"/>
              </w:rPr>
              <w:t>三</w:t>
            </w:r>
            <w:r>
              <w:rPr>
                <w:rFonts w:hint="eastAsia" w:ascii="宋体" w:hAnsi="宋体" w:cs="宋体"/>
                <w:color w:val="auto"/>
                <w:sz w:val="28"/>
                <w:szCs w:val="28"/>
                <w:highlight w:val="none"/>
              </w:rPr>
              <w:t xml:space="preserve"> 月</w:t>
            </w:r>
          </w:p>
        </w:tc>
      </w:tr>
    </w:tbl>
    <w:p w14:paraId="0C488901">
      <w:pPr>
        <w:pStyle w:val="639"/>
        <w:rPr>
          <w:rFonts w:ascii="宋体" w:hAnsi="宋体" w:eastAsia="宋体" w:cs="宋体"/>
          <w:color w:val="auto"/>
          <w:highlight w:val="none"/>
        </w:rPr>
        <w:sectPr>
          <w:headerReference r:id="rId5" w:type="first"/>
          <w:footerReference r:id="rId8" w:type="first"/>
          <w:headerReference r:id="rId3" w:type="default"/>
          <w:footerReference r:id="rId6" w:type="default"/>
          <w:headerReference r:id="rId4" w:type="even"/>
          <w:footerReference r:id="rId7" w:type="even"/>
          <w:pgSz w:w="11906" w:h="16838"/>
          <w:pgMar w:top="1814" w:right="1474" w:bottom="1814" w:left="1474" w:header="851" w:footer="992" w:gutter="0"/>
          <w:pgNumType w:start="1"/>
          <w:cols w:space="720" w:num="1"/>
          <w:titlePg/>
          <w:docGrid w:linePitch="312" w:charSpace="0"/>
        </w:sectPr>
      </w:pPr>
    </w:p>
    <w:p w14:paraId="6639510C">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目 录</w:t>
      </w:r>
    </w:p>
    <w:p w14:paraId="4679202C">
      <w:pPr>
        <w:spacing w:line="360" w:lineRule="auto"/>
        <w:jc w:val="center"/>
        <w:rPr>
          <w:rFonts w:ascii="宋体" w:hAnsi="宋体" w:cs="宋体"/>
          <w:b/>
          <w:color w:val="auto"/>
          <w:sz w:val="44"/>
          <w:szCs w:val="44"/>
          <w:highlight w:val="none"/>
        </w:rPr>
      </w:pPr>
    </w:p>
    <w:p w14:paraId="6540871D">
      <w:pPr>
        <w:spacing w:line="360" w:lineRule="auto"/>
        <w:jc w:val="center"/>
        <w:rPr>
          <w:rFonts w:ascii="宋体" w:hAnsi="宋体" w:cs="宋体"/>
          <w:color w:val="auto"/>
          <w:highlight w:val="none"/>
        </w:rPr>
      </w:pPr>
    </w:p>
    <w:p w14:paraId="4A190659">
      <w:pPr>
        <w:snapToGrid w:val="0"/>
        <w:spacing w:line="360" w:lineRule="auto"/>
        <w:ind w:firstLine="1807" w:firstLineChars="500"/>
        <w:jc w:val="left"/>
        <w:rPr>
          <w:rFonts w:ascii="宋体" w:hAnsi="宋体" w:cs="宋体"/>
          <w:b/>
          <w:color w:val="auto"/>
          <w:sz w:val="36"/>
          <w:szCs w:val="36"/>
          <w:highlight w:val="none"/>
        </w:rPr>
      </w:pPr>
      <w:r>
        <w:rPr>
          <w:rFonts w:hint="eastAsia" w:ascii="宋体" w:hAnsi="宋体" w:cs="宋体"/>
          <w:b/>
          <w:color w:val="auto"/>
          <w:sz w:val="36"/>
          <w:szCs w:val="36"/>
          <w:highlight w:val="none"/>
        </w:rPr>
        <w:t>第一部分 招标公告</w:t>
      </w:r>
    </w:p>
    <w:p w14:paraId="0A2A2B83">
      <w:pPr>
        <w:snapToGrid w:val="0"/>
        <w:spacing w:line="360" w:lineRule="auto"/>
        <w:ind w:firstLine="1807" w:firstLineChars="500"/>
        <w:jc w:val="left"/>
        <w:rPr>
          <w:rFonts w:ascii="宋体" w:hAnsi="宋体" w:cs="宋体"/>
          <w:b/>
          <w:color w:val="auto"/>
          <w:sz w:val="36"/>
          <w:szCs w:val="36"/>
          <w:highlight w:val="none"/>
        </w:rPr>
      </w:pPr>
      <w:r>
        <w:rPr>
          <w:rFonts w:hint="eastAsia" w:ascii="宋体" w:hAnsi="宋体" w:cs="宋体"/>
          <w:b/>
          <w:color w:val="auto"/>
          <w:sz w:val="36"/>
          <w:szCs w:val="36"/>
          <w:highlight w:val="none"/>
        </w:rPr>
        <w:t>第二部分 投标须知</w:t>
      </w:r>
    </w:p>
    <w:p w14:paraId="09D450CD">
      <w:pPr>
        <w:snapToGrid w:val="0"/>
        <w:spacing w:line="360" w:lineRule="auto"/>
        <w:ind w:firstLine="1807" w:firstLineChars="500"/>
        <w:jc w:val="left"/>
        <w:rPr>
          <w:rFonts w:ascii="宋体" w:hAnsi="宋体" w:cs="宋体"/>
          <w:b/>
          <w:color w:val="auto"/>
          <w:sz w:val="36"/>
          <w:szCs w:val="36"/>
          <w:highlight w:val="none"/>
        </w:rPr>
      </w:pPr>
      <w:r>
        <w:rPr>
          <w:rFonts w:hint="eastAsia" w:ascii="宋体" w:hAnsi="宋体" w:cs="宋体"/>
          <w:b/>
          <w:color w:val="auto"/>
          <w:sz w:val="36"/>
          <w:szCs w:val="36"/>
          <w:highlight w:val="none"/>
        </w:rPr>
        <w:t>第三部分 招标项目范围及要求</w:t>
      </w:r>
    </w:p>
    <w:p w14:paraId="58CFF971">
      <w:pPr>
        <w:snapToGrid w:val="0"/>
        <w:spacing w:line="360" w:lineRule="auto"/>
        <w:ind w:firstLine="1807" w:firstLineChars="500"/>
        <w:jc w:val="left"/>
        <w:rPr>
          <w:rFonts w:ascii="宋体" w:hAnsi="宋体" w:cs="宋体"/>
          <w:b/>
          <w:color w:val="auto"/>
          <w:sz w:val="36"/>
          <w:szCs w:val="36"/>
          <w:highlight w:val="none"/>
        </w:rPr>
      </w:pPr>
      <w:r>
        <w:rPr>
          <w:rFonts w:hint="eastAsia" w:ascii="宋体" w:hAnsi="宋体" w:cs="宋体"/>
          <w:b/>
          <w:color w:val="auto"/>
          <w:sz w:val="36"/>
          <w:szCs w:val="36"/>
          <w:highlight w:val="none"/>
        </w:rPr>
        <w:t>第四部分 拟签订的合同文本</w:t>
      </w:r>
    </w:p>
    <w:p w14:paraId="41B90B21">
      <w:pPr>
        <w:snapToGrid w:val="0"/>
        <w:spacing w:line="360" w:lineRule="auto"/>
        <w:ind w:firstLine="1807" w:firstLineChars="500"/>
        <w:jc w:val="left"/>
        <w:rPr>
          <w:rFonts w:ascii="宋体" w:hAnsi="宋体" w:cs="宋体"/>
          <w:b/>
          <w:color w:val="auto"/>
          <w:sz w:val="36"/>
          <w:szCs w:val="36"/>
          <w:highlight w:val="none"/>
        </w:rPr>
      </w:pPr>
      <w:r>
        <w:rPr>
          <w:rFonts w:hint="eastAsia" w:ascii="宋体" w:hAnsi="宋体" w:cs="宋体"/>
          <w:b/>
          <w:color w:val="auto"/>
          <w:sz w:val="36"/>
          <w:szCs w:val="36"/>
          <w:highlight w:val="none"/>
        </w:rPr>
        <w:t>第五部分 评标方法及标准</w:t>
      </w:r>
    </w:p>
    <w:p w14:paraId="790FB0BB">
      <w:pPr>
        <w:snapToGrid w:val="0"/>
        <w:spacing w:line="360" w:lineRule="auto"/>
        <w:ind w:firstLine="1807" w:firstLineChars="500"/>
        <w:jc w:val="left"/>
        <w:rPr>
          <w:rFonts w:ascii="宋体" w:hAnsi="宋体" w:cs="宋体"/>
          <w:b/>
          <w:color w:val="auto"/>
          <w:sz w:val="36"/>
          <w:szCs w:val="36"/>
          <w:highlight w:val="none"/>
        </w:rPr>
      </w:pPr>
      <w:r>
        <w:rPr>
          <w:rFonts w:hint="eastAsia" w:ascii="宋体" w:hAnsi="宋体" w:cs="宋体"/>
          <w:b/>
          <w:color w:val="auto"/>
          <w:sz w:val="36"/>
          <w:szCs w:val="36"/>
          <w:highlight w:val="none"/>
        </w:rPr>
        <w:t>第六部分 投标文件及其附件格式</w:t>
      </w:r>
    </w:p>
    <w:p w14:paraId="1FCA515E">
      <w:pPr>
        <w:spacing w:line="360" w:lineRule="auto"/>
        <w:ind w:firstLine="549" w:firstLineChars="229"/>
        <w:rPr>
          <w:rFonts w:ascii="宋体" w:hAnsi="宋体" w:cs="宋体"/>
          <w:color w:val="auto"/>
          <w:sz w:val="24"/>
          <w:highlight w:val="none"/>
        </w:rPr>
      </w:pPr>
    </w:p>
    <w:p w14:paraId="5E715363">
      <w:pPr>
        <w:spacing w:line="360" w:lineRule="auto"/>
        <w:ind w:firstLine="549" w:firstLineChars="229"/>
        <w:rPr>
          <w:rFonts w:ascii="宋体" w:hAnsi="宋体" w:cs="宋体"/>
          <w:color w:val="auto"/>
          <w:sz w:val="24"/>
          <w:highlight w:val="none"/>
        </w:rPr>
      </w:pPr>
    </w:p>
    <w:p w14:paraId="42F1AC2D">
      <w:pPr>
        <w:spacing w:line="360" w:lineRule="auto"/>
        <w:ind w:firstLine="549" w:firstLineChars="229"/>
        <w:rPr>
          <w:rFonts w:ascii="宋体" w:hAnsi="宋体" w:cs="宋体"/>
          <w:color w:val="auto"/>
          <w:sz w:val="24"/>
          <w:highlight w:val="none"/>
        </w:rPr>
      </w:pPr>
    </w:p>
    <w:p w14:paraId="75131370">
      <w:pPr>
        <w:spacing w:line="360" w:lineRule="auto"/>
        <w:ind w:firstLine="549" w:firstLineChars="229"/>
        <w:rPr>
          <w:rFonts w:ascii="宋体" w:hAnsi="宋体" w:cs="宋体"/>
          <w:color w:val="auto"/>
          <w:sz w:val="24"/>
          <w:highlight w:val="none"/>
        </w:rPr>
      </w:pPr>
    </w:p>
    <w:p w14:paraId="176A871C">
      <w:pPr>
        <w:spacing w:line="360" w:lineRule="auto"/>
        <w:ind w:firstLine="549" w:firstLineChars="229"/>
        <w:rPr>
          <w:rFonts w:ascii="宋体" w:hAnsi="宋体" w:cs="宋体"/>
          <w:color w:val="auto"/>
          <w:sz w:val="24"/>
          <w:highlight w:val="none"/>
        </w:rPr>
      </w:pPr>
    </w:p>
    <w:p w14:paraId="0859ED73">
      <w:pPr>
        <w:spacing w:line="360" w:lineRule="auto"/>
        <w:ind w:firstLine="549" w:firstLineChars="229"/>
        <w:rPr>
          <w:rFonts w:ascii="宋体" w:hAnsi="宋体" w:cs="宋体"/>
          <w:color w:val="auto"/>
          <w:sz w:val="24"/>
          <w:highlight w:val="none"/>
        </w:rPr>
      </w:pPr>
    </w:p>
    <w:p w14:paraId="6FBE639F">
      <w:pPr>
        <w:spacing w:line="360" w:lineRule="auto"/>
        <w:ind w:firstLine="549" w:firstLineChars="229"/>
        <w:rPr>
          <w:rFonts w:ascii="宋体" w:hAnsi="宋体" w:cs="宋体"/>
          <w:color w:val="auto"/>
          <w:sz w:val="24"/>
          <w:highlight w:val="none"/>
        </w:rPr>
      </w:pPr>
    </w:p>
    <w:p w14:paraId="0A0232ED">
      <w:pPr>
        <w:spacing w:line="360" w:lineRule="auto"/>
        <w:ind w:firstLine="549" w:firstLineChars="229"/>
        <w:rPr>
          <w:rFonts w:ascii="宋体" w:hAnsi="宋体" w:cs="宋体"/>
          <w:color w:val="auto"/>
          <w:sz w:val="24"/>
          <w:highlight w:val="none"/>
        </w:rPr>
      </w:pPr>
    </w:p>
    <w:p w14:paraId="027BC771">
      <w:pPr>
        <w:spacing w:line="360" w:lineRule="auto"/>
        <w:ind w:firstLine="549" w:firstLineChars="229"/>
        <w:rPr>
          <w:rFonts w:ascii="宋体" w:hAnsi="宋体" w:cs="宋体"/>
          <w:color w:val="auto"/>
          <w:sz w:val="24"/>
          <w:highlight w:val="none"/>
        </w:rPr>
      </w:pPr>
    </w:p>
    <w:p w14:paraId="0DA5063C">
      <w:pPr>
        <w:spacing w:line="360" w:lineRule="auto"/>
        <w:ind w:firstLine="549" w:firstLineChars="229"/>
        <w:rPr>
          <w:rFonts w:ascii="宋体" w:hAnsi="宋体" w:cs="宋体"/>
          <w:color w:val="auto"/>
          <w:sz w:val="24"/>
          <w:highlight w:val="none"/>
        </w:rPr>
      </w:pPr>
    </w:p>
    <w:p w14:paraId="5480A0B0">
      <w:pPr>
        <w:spacing w:line="360" w:lineRule="auto"/>
        <w:ind w:firstLine="549" w:firstLineChars="229"/>
        <w:rPr>
          <w:rFonts w:ascii="宋体" w:hAnsi="宋体" w:cs="宋体"/>
          <w:color w:val="auto"/>
          <w:sz w:val="24"/>
          <w:highlight w:val="none"/>
        </w:rPr>
      </w:pPr>
    </w:p>
    <w:p w14:paraId="3FCCBD0F">
      <w:pPr>
        <w:spacing w:line="360" w:lineRule="auto"/>
        <w:ind w:firstLine="549" w:firstLineChars="229"/>
        <w:rPr>
          <w:rFonts w:ascii="宋体" w:hAnsi="宋体" w:cs="宋体"/>
          <w:color w:val="auto"/>
          <w:sz w:val="24"/>
          <w:highlight w:val="none"/>
        </w:rPr>
      </w:pPr>
    </w:p>
    <w:p w14:paraId="12059E5B">
      <w:pPr>
        <w:spacing w:line="360" w:lineRule="auto"/>
        <w:ind w:firstLine="549" w:firstLineChars="229"/>
        <w:rPr>
          <w:rFonts w:ascii="宋体" w:hAnsi="宋体" w:cs="宋体"/>
          <w:color w:val="auto"/>
          <w:sz w:val="24"/>
          <w:highlight w:val="none"/>
        </w:rPr>
      </w:pPr>
    </w:p>
    <w:p w14:paraId="1187A84F">
      <w:pPr>
        <w:spacing w:line="360" w:lineRule="auto"/>
        <w:rPr>
          <w:rFonts w:ascii="宋体" w:hAnsi="宋体" w:cs="宋体"/>
          <w:color w:val="auto"/>
          <w:sz w:val="24"/>
          <w:highlight w:val="none"/>
        </w:rPr>
      </w:pPr>
    </w:p>
    <w:bookmarkEnd w:id="4"/>
    <w:p w14:paraId="439AAA3F">
      <w:pPr>
        <w:adjustRightInd/>
        <w:spacing w:line="360" w:lineRule="auto"/>
        <w:jc w:val="center"/>
        <w:outlineLvl w:val="0"/>
        <w:rPr>
          <w:rFonts w:ascii="宋体" w:hAnsi="宋体" w:cs="宋体"/>
          <w:b/>
          <w:color w:val="auto"/>
          <w:sz w:val="36"/>
          <w:szCs w:val="20"/>
          <w:highlight w:val="none"/>
        </w:rPr>
        <w:sectPr>
          <w:headerReference r:id="rId10" w:type="first"/>
          <w:footerReference r:id="rId13" w:type="first"/>
          <w:headerReference r:id="rId9" w:type="default"/>
          <w:footerReference r:id="rId11" w:type="default"/>
          <w:footerReference r:id="rId12" w:type="even"/>
          <w:pgSz w:w="11906" w:h="16838"/>
          <w:pgMar w:top="1814" w:right="1474" w:bottom="1814" w:left="1474" w:header="851" w:footer="992" w:gutter="0"/>
          <w:cols w:space="720" w:num="1"/>
          <w:titlePg/>
          <w:docGrid w:linePitch="312" w:charSpace="0"/>
        </w:sectPr>
      </w:pPr>
      <w:bookmarkStart w:id="5" w:name="_Hlt74707423"/>
      <w:bookmarkEnd w:id="5"/>
      <w:bookmarkStart w:id="6" w:name="_Hlt74728647"/>
      <w:bookmarkEnd w:id="6"/>
      <w:bookmarkStart w:id="7" w:name="_Hlt74729822"/>
      <w:bookmarkEnd w:id="7"/>
      <w:bookmarkStart w:id="8" w:name="_Hlt74649545"/>
      <w:bookmarkEnd w:id="8"/>
      <w:bookmarkStart w:id="9" w:name="第二部分"/>
      <w:bookmarkStart w:id="10" w:name="_Toc91899870"/>
      <w:bookmarkStart w:id="11" w:name="_Toc91899871"/>
    </w:p>
    <w:p w14:paraId="4B79B85A">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第一部分  招标公告</w:t>
      </w:r>
    </w:p>
    <w:p w14:paraId="0C7EC3AE">
      <w:pPr>
        <w:pBdr>
          <w:top w:val="single" w:color="auto" w:sz="4" w:space="1"/>
          <w:left w:val="single" w:color="auto" w:sz="4" w:space="4"/>
          <w:bottom w:val="single" w:color="auto" w:sz="4" w:space="1"/>
          <w:right w:val="single" w:color="auto" w:sz="4" w:space="4"/>
        </w:pBd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项目概况：</w:t>
      </w:r>
    </w:p>
    <w:p w14:paraId="185ACE59">
      <w:pPr>
        <w:pBdr>
          <w:top w:val="single" w:color="auto" w:sz="4" w:space="1"/>
          <w:left w:val="single" w:color="auto" w:sz="4" w:space="4"/>
          <w:bottom w:val="single" w:color="auto" w:sz="4" w:space="1"/>
          <w:right w:val="single" w:color="auto" w:sz="4" w:space="4"/>
        </w:pBdr>
        <w:spacing w:line="420" w:lineRule="exact"/>
        <w:ind w:firstLine="480" w:firstLineChars="200"/>
        <w:rPr>
          <w:rFonts w:ascii="宋体" w:hAnsi="宋体" w:cs="宋体"/>
          <w:color w:val="auto"/>
          <w:sz w:val="24"/>
          <w:highlight w:val="none"/>
          <w:u w:val="single"/>
        </w:rPr>
      </w:pPr>
      <w:r>
        <w:rPr>
          <w:rFonts w:hint="eastAsia" w:ascii="宋体" w:hAnsi="宋体" w:cs="宋体"/>
          <w:color w:val="auto"/>
          <w:kern w:val="0"/>
          <w:sz w:val="24"/>
          <w:highlight w:val="none"/>
          <w:u w:val="single"/>
        </w:rPr>
        <w:t>绍兴市水务产业有限公司2025年排水管道检测清淤项目</w:t>
      </w:r>
      <w:r>
        <w:rPr>
          <w:rFonts w:hint="eastAsia" w:ascii="宋体" w:hAnsi="宋体" w:cs="宋体"/>
          <w:color w:val="auto"/>
          <w:sz w:val="24"/>
          <w:highlight w:val="none"/>
        </w:rPr>
        <w:t>的潜在供应商应在</w:t>
      </w:r>
      <w:r>
        <w:rPr>
          <w:rFonts w:hint="eastAsia" w:ascii="宋体" w:hAnsi="宋体" w:cs="宋体"/>
          <w:color w:val="auto"/>
          <w:kern w:val="0"/>
          <w:sz w:val="24"/>
          <w:szCs w:val="20"/>
          <w:highlight w:val="none"/>
        </w:rPr>
        <w:t>应在规定时间获取招标文件，并于   年   月   日    ：   （北京时间）前递交投标文件。</w:t>
      </w:r>
    </w:p>
    <w:p w14:paraId="138DBDE6">
      <w:pPr>
        <w:spacing w:line="420" w:lineRule="exact"/>
        <w:rPr>
          <w:rFonts w:ascii="宋体" w:hAnsi="宋体" w:cs="宋体"/>
          <w:b/>
          <w:color w:val="auto"/>
          <w:sz w:val="24"/>
          <w:highlight w:val="none"/>
        </w:rPr>
      </w:pPr>
      <w:r>
        <w:rPr>
          <w:rFonts w:hint="eastAsia" w:ascii="宋体" w:hAnsi="宋体" w:cs="宋体"/>
          <w:b/>
          <w:color w:val="auto"/>
          <w:sz w:val="24"/>
          <w:highlight w:val="none"/>
        </w:rPr>
        <w:t>一、项目基本情况</w:t>
      </w:r>
    </w:p>
    <w:p w14:paraId="1F7AAC52">
      <w:pPr>
        <w:spacing w:line="420" w:lineRule="exact"/>
        <w:ind w:firstLine="482" w:firstLineChars="200"/>
        <w:rPr>
          <w:rFonts w:ascii="宋体" w:hAnsi="宋体" w:cs="宋体"/>
          <w:color w:val="auto"/>
          <w:sz w:val="24"/>
          <w:highlight w:val="none"/>
        </w:rPr>
      </w:pPr>
      <w:r>
        <w:rPr>
          <w:rFonts w:hint="eastAsia" w:ascii="宋体" w:hAnsi="宋体" w:cs="宋体"/>
          <w:b/>
          <w:color w:val="auto"/>
          <w:sz w:val="24"/>
          <w:highlight w:val="none"/>
        </w:rPr>
        <w:t>项目编号：</w:t>
      </w:r>
      <w:r>
        <w:rPr>
          <w:rFonts w:hint="eastAsia" w:ascii="宋体" w:hAnsi="宋体" w:cs="宋体"/>
          <w:color w:val="auto"/>
          <w:kern w:val="0"/>
          <w:sz w:val="24"/>
          <w:highlight w:val="none"/>
        </w:rPr>
        <w:t>2024-ZJHY-003</w:t>
      </w:r>
    </w:p>
    <w:p w14:paraId="721E45EE">
      <w:pPr>
        <w:widowControl/>
        <w:snapToGrid w:val="0"/>
        <w:spacing w:line="420" w:lineRule="exact"/>
        <w:ind w:firstLine="482" w:firstLineChars="200"/>
        <w:rPr>
          <w:rFonts w:ascii="宋体" w:hAnsi="宋体" w:cs="宋体"/>
          <w:color w:val="auto"/>
          <w:szCs w:val="21"/>
          <w:highlight w:val="none"/>
        </w:rPr>
      </w:pPr>
      <w:r>
        <w:rPr>
          <w:rFonts w:hint="eastAsia" w:ascii="宋体" w:hAnsi="宋体" w:cs="宋体"/>
          <w:b/>
          <w:color w:val="auto"/>
          <w:sz w:val="24"/>
          <w:highlight w:val="none"/>
        </w:rPr>
        <w:t>项目名称：</w:t>
      </w:r>
      <w:r>
        <w:rPr>
          <w:rFonts w:hint="eastAsia" w:ascii="宋体" w:hAnsi="宋体" w:cs="宋体"/>
          <w:color w:val="auto"/>
          <w:kern w:val="0"/>
          <w:szCs w:val="21"/>
          <w:highlight w:val="none"/>
        </w:rPr>
        <w:t>绍兴市水务产业有限公司2025年排水管道检测清淤项目</w:t>
      </w:r>
    </w:p>
    <w:p w14:paraId="5EC18EF1">
      <w:pPr>
        <w:widowControl/>
        <w:snapToGrid w:val="0"/>
        <w:spacing w:line="420" w:lineRule="exact"/>
        <w:ind w:firstLine="482" w:firstLineChars="200"/>
        <w:rPr>
          <w:color w:val="auto"/>
          <w:highlight w:val="none"/>
        </w:rPr>
      </w:pPr>
      <w:r>
        <w:rPr>
          <w:rFonts w:hint="eastAsia" w:ascii="宋体" w:hAnsi="宋体" w:cs="宋体"/>
          <w:b/>
          <w:color w:val="auto"/>
          <w:sz w:val="24"/>
          <w:highlight w:val="none"/>
        </w:rPr>
        <w:t>预算金额（元）：</w:t>
      </w:r>
      <w:r>
        <w:rPr>
          <w:rFonts w:hint="eastAsia" w:ascii="宋体" w:hAnsi="宋体" w:cs="宋体"/>
          <w:color w:val="auto"/>
          <w:kern w:val="0"/>
          <w:sz w:val="24"/>
          <w:highlight w:val="none"/>
        </w:rPr>
        <w:t>10000000.00元</w:t>
      </w:r>
    </w:p>
    <w:p w14:paraId="7D0B4A58">
      <w:pPr>
        <w:widowControl/>
        <w:snapToGrid w:val="0"/>
        <w:spacing w:line="420" w:lineRule="exact"/>
        <w:ind w:firstLine="482" w:firstLineChars="200"/>
        <w:rPr>
          <w:rFonts w:ascii="宋体" w:hAnsi="宋体" w:cs="宋体"/>
          <w:color w:val="auto"/>
          <w:kern w:val="0"/>
          <w:sz w:val="24"/>
          <w:highlight w:val="none"/>
        </w:rPr>
      </w:pPr>
      <w:r>
        <w:rPr>
          <w:rFonts w:hint="eastAsia" w:ascii="宋体" w:hAnsi="宋体" w:cs="宋体"/>
          <w:b/>
          <w:color w:val="auto"/>
          <w:sz w:val="24"/>
          <w:highlight w:val="none"/>
        </w:rPr>
        <w:t>最高限价（元）：</w:t>
      </w:r>
      <w:r>
        <w:rPr>
          <w:rFonts w:hint="eastAsia" w:ascii="宋体" w:hAnsi="宋体" w:cs="宋体"/>
          <w:color w:val="auto"/>
          <w:kern w:val="0"/>
          <w:sz w:val="24"/>
          <w:highlight w:val="none"/>
        </w:rPr>
        <w:t>10000000.00元</w:t>
      </w:r>
      <w:r>
        <w:rPr>
          <w:rFonts w:hint="eastAsia" w:ascii="宋体" w:hAnsi="宋体" w:cs="宋体"/>
          <w:color w:val="auto"/>
          <w:sz w:val="24"/>
          <w:highlight w:val="none"/>
        </w:rPr>
        <w:t>（</w:t>
      </w:r>
      <w:r>
        <w:rPr>
          <w:rFonts w:hint="eastAsia" w:ascii="微软雅黑" w:hAnsi="微软雅黑" w:eastAsia="微软雅黑"/>
          <w:color w:val="auto"/>
          <w:szCs w:val="21"/>
          <w:highlight w:val="none"/>
          <w:shd w:val="clear" w:color="auto" w:fill="FFFFFF"/>
        </w:rPr>
        <w:t>区块一袍江、</w:t>
      </w:r>
      <w:r>
        <w:rPr>
          <w:rFonts w:hint="eastAsia" w:ascii="微软雅黑" w:hAnsi="微软雅黑" w:eastAsia="微软雅黑"/>
          <w:color w:val="auto"/>
          <w:szCs w:val="21"/>
          <w:highlight w:val="none"/>
          <w:shd w:val="clear" w:color="auto" w:fill="FFFFFF"/>
          <w:lang w:val="en-US" w:eastAsia="zh-CN"/>
        </w:rPr>
        <w:t>滨海</w:t>
      </w:r>
      <w:r>
        <w:rPr>
          <w:rFonts w:hint="eastAsia" w:ascii="微软雅黑" w:hAnsi="微软雅黑" w:eastAsia="微软雅黑"/>
          <w:color w:val="auto"/>
          <w:szCs w:val="21"/>
          <w:highlight w:val="none"/>
          <w:shd w:val="clear" w:color="auto" w:fill="FFFFFF"/>
        </w:rPr>
        <w:t>费用为3</w:t>
      </w:r>
      <w:r>
        <w:rPr>
          <w:rFonts w:ascii="微软雅黑" w:hAnsi="微软雅黑" w:eastAsia="微软雅黑"/>
          <w:color w:val="auto"/>
          <w:szCs w:val="21"/>
          <w:highlight w:val="none"/>
          <w:shd w:val="clear" w:color="auto" w:fill="FFFFFF"/>
        </w:rPr>
        <w:t>6</w:t>
      </w:r>
      <w:r>
        <w:rPr>
          <w:rFonts w:hint="eastAsia" w:ascii="微软雅黑" w:hAnsi="微软雅黑" w:eastAsia="微软雅黑"/>
          <w:color w:val="auto"/>
          <w:szCs w:val="21"/>
          <w:highlight w:val="none"/>
          <w:shd w:val="clear" w:color="auto" w:fill="FFFFFF"/>
        </w:rPr>
        <w:t>0万；区块二越城、城东费用为3</w:t>
      </w:r>
      <w:r>
        <w:rPr>
          <w:rFonts w:ascii="微软雅黑" w:hAnsi="微软雅黑" w:eastAsia="微软雅黑"/>
          <w:color w:val="auto"/>
          <w:szCs w:val="21"/>
          <w:highlight w:val="none"/>
          <w:shd w:val="clear" w:color="auto" w:fill="FFFFFF"/>
        </w:rPr>
        <w:t>3</w:t>
      </w:r>
      <w:r>
        <w:rPr>
          <w:rFonts w:hint="eastAsia" w:ascii="微软雅黑" w:hAnsi="微软雅黑" w:eastAsia="微软雅黑"/>
          <w:color w:val="auto"/>
          <w:szCs w:val="21"/>
          <w:highlight w:val="none"/>
          <w:shd w:val="clear" w:color="auto" w:fill="FFFFFF"/>
        </w:rPr>
        <w:t>0万；区块三镜湖、城南费用为310万</w:t>
      </w:r>
      <w:r>
        <w:rPr>
          <w:rFonts w:hint="eastAsia" w:ascii="宋体" w:hAnsi="宋体" w:cs="宋体"/>
          <w:color w:val="auto"/>
          <w:sz w:val="24"/>
          <w:highlight w:val="none"/>
        </w:rPr>
        <w:t>）</w:t>
      </w:r>
    </w:p>
    <w:p w14:paraId="766EFB15">
      <w:pPr>
        <w:spacing w:line="420" w:lineRule="exact"/>
        <w:ind w:firstLine="482" w:firstLineChars="200"/>
        <w:rPr>
          <w:rFonts w:ascii="宋体" w:hAnsi="宋体" w:cs="宋体"/>
          <w:b/>
          <w:color w:val="auto"/>
          <w:sz w:val="24"/>
          <w:highlight w:val="none"/>
        </w:rPr>
      </w:pPr>
      <w:r>
        <w:rPr>
          <w:rFonts w:hint="eastAsia" w:ascii="宋体" w:hAnsi="宋体" w:cs="宋体"/>
          <w:b/>
          <w:color w:val="auto"/>
          <w:sz w:val="24"/>
          <w:highlight w:val="none"/>
        </w:rPr>
        <w:t>采购需求：</w:t>
      </w:r>
    </w:p>
    <w:p w14:paraId="5D01E0A5">
      <w:pPr>
        <w:widowControl/>
        <w:snapToGrid w:val="0"/>
        <w:spacing w:line="42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标项一：</w:t>
      </w:r>
    </w:p>
    <w:p w14:paraId="21FB0C06">
      <w:pPr>
        <w:widowControl/>
        <w:snapToGrid w:val="0"/>
        <w:spacing w:line="42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标项名称：</w:t>
      </w:r>
      <w:r>
        <w:rPr>
          <w:rFonts w:hint="eastAsia" w:ascii="宋体" w:hAnsi="宋体" w:cs="宋体"/>
          <w:color w:val="auto"/>
          <w:sz w:val="24"/>
          <w:highlight w:val="none"/>
        </w:rPr>
        <w:t>2025年排水管道检测清淤项目</w:t>
      </w:r>
    </w:p>
    <w:p w14:paraId="70CF58E4">
      <w:pPr>
        <w:widowControl/>
        <w:snapToGrid w:val="0"/>
        <w:spacing w:line="42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数量：</w:t>
      </w:r>
      <w:r>
        <w:rPr>
          <w:rFonts w:hint="eastAsia" w:ascii="宋体" w:hAnsi="宋体" w:cs="宋体"/>
          <w:color w:val="auto"/>
          <w:kern w:val="0"/>
          <w:sz w:val="24"/>
          <w:highlight w:val="none"/>
        </w:rPr>
        <w:t>1</w:t>
      </w:r>
    </w:p>
    <w:p w14:paraId="4EDB4880">
      <w:pPr>
        <w:widowControl/>
        <w:snapToGrid w:val="0"/>
        <w:spacing w:line="420" w:lineRule="exact"/>
        <w:ind w:firstLine="480" w:firstLineChars="200"/>
        <w:rPr>
          <w:rFonts w:ascii="宋体" w:hAnsi="宋体" w:cs="宋体"/>
          <w:bCs/>
          <w:color w:val="auto"/>
          <w:sz w:val="24"/>
          <w:highlight w:val="none"/>
        </w:rPr>
      </w:pPr>
      <w:r>
        <w:rPr>
          <w:rFonts w:hint="eastAsia" w:ascii="宋体" w:hAnsi="宋体" w:cs="宋体"/>
          <w:bCs/>
          <w:color w:val="auto"/>
          <w:sz w:val="24"/>
          <w:highlight w:val="none"/>
        </w:rPr>
        <w:t>预算金额：</w:t>
      </w:r>
      <w:r>
        <w:rPr>
          <w:rFonts w:hint="eastAsia" w:ascii="宋体" w:hAnsi="宋体" w:cs="宋体"/>
          <w:color w:val="auto"/>
          <w:sz w:val="24"/>
          <w:highlight w:val="none"/>
        </w:rPr>
        <w:t>10000000.00元</w:t>
      </w:r>
    </w:p>
    <w:p w14:paraId="51A42197">
      <w:pPr>
        <w:spacing w:line="420" w:lineRule="exact"/>
        <w:ind w:firstLine="482" w:firstLineChars="200"/>
        <w:rPr>
          <w:rFonts w:ascii="宋体" w:hAnsi="宋体" w:cs="宋体"/>
          <w:snapToGrid w:val="0"/>
          <w:color w:val="auto"/>
          <w:kern w:val="28"/>
          <w:sz w:val="24"/>
          <w:szCs w:val="20"/>
          <w:highlight w:val="none"/>
        </w:rPr>
      </w:pPr>
      <w:r>
        <w:rPr>
          <w:rFonts w:hint="eastAsia" w:ascii="宋体" w:hAnsi="宋体" w:cs="宋体"/>
          <w:b/>
          <w:color w:val="auto"/>
          <w:sz w:val="24"/>
          <w:highlight w:val="none"/>
        </w:rPr>
        <w:t>主要内容：</w:t>
      </w:r>
      <w:r>
        <w:rPr>
          <w:rFonts w:hint="eastAsia" w:ascii="宋体" w:hAnsi="宋体" w:cs="宋体"/>
          <w:bCs/>
          <w:color w:val="auto"/>
          <w:sz w:val="24"/>
          <w:highlight w:val="none"/>
        </w:rPr>
        <w:t>详见招标文件。</w:t>
      </w:r>
    </w:p>
    <w:p w14:paraId="65B9B2C5">
      <w:pPr>
        <w:widowControl/>
        <w:snapToGrid w:val="0"/>
        <w:spacing w:line="420" w:lineRule="exact"/>
        <w:ind w:firstLine="482" w:firstLineChars="200"/>
        <w:rPr>
          <w:rFonts w:ascii="宋体" w:hAnsi="宋体" w:cs="宋体"/>
          <w:color w:val="auto"/>
          <w:sz w:val="24"/>
          <w:highlight w:val="none"/>
          <w:u w:val="single"/>
        </w:rPr>
      </w:pPr>
      <w:r>
        <w:rPr>
          <w:rFonts w:hint="eastAsia" w:ascii="宋体" w:hAnsi="宋体" w:cs="宋体"/>
          <w:b/>
          <w:color w:val="auto"/>
          <w:sz w:val="24"/>
          <w:highlight w:val="none"/>
        </w:rPr>
        <w:t>合同履行期限：</w:t>
      </w:r>
      <w:r>
        <w:rPr>
          <w:rFonts w:hint="eastAsia" w:ascii="宋体" w:hAnsi="宋体" w:cs="宋体"/>
          <w:bCs/>
          <w:color w:val="auto"/>
          <w:sz w:val="24"/>
          <w:highlight w:val="none"/>
        </w:rPr>
        <w:t>按双方合同约定条款执行。</w:t>
      </w:r>
    </w:p>
    <w:p w14:paraId="2781E945">
      <w:pPr>
        <w:spacing w:line="420" w:lineRule="exact"/>
        <w:ind w:firstLine="482" w:firstLineChars="200"/>
        <w:rPr>
          <w:rFonts w:ascii="宋体" w:hAnsi="宋体" w:cs="宋体"/>
          <w:b/>
          <w:color w:val="auto"/>
          <w:highlight w:val="none"/>
        </w:rPr>
      </w:pPr>
      <w:r>
        <w:rPr>
          <w:rFonts w:hint="eastAsia" w:ascii="宋体" w:hAnsi="宋体" w:cs="宋体"/>
          <w:b/>
          <w:color w:val="auto"/>
          <w:sz w:val="24"/>
          <w:highlight w:val="none"/>
        </w:rPr>
        <w:t>本项目接受联合体投标：</w:t>
      </w:r>
      <w:r>
        <w:rPr>
          <w:rFonts w:hint="eastAsia" w:ascii="宋体" w:hAnsi="宋体" w:cs="宋体"/>
          <w:bCs/>
          <w:color w:val="auto"/>
          <w:sz w:val="24"/>
          <w:highlight w:val="none"/>
        </w:rPr>
        <w:t>☐是，</w:t>
      </w:r>
      <w:r>
        <w:rPr>
          <w:rFonts w:hint="eastAsia" w:ascii="宋体" w:hAnsi="宋体" w:cs="宋体"/>
          <w:bCs/>
          <w:color w:val="auto"/>
          <w:sz w:val="24"/>
          <w:highlight w:val="none"/>
        </w:rPr>
        <w:sym w:font="Wingdings 2" w:char="0052"/>
      </w:r>
      <w:r>
        <w:rPr>
          <w:rFonts w:hint="eastAsia" w:ascii="宋体" w:hAnsi="宋体" w:cs="宋体"/>
          <w:bCs/>
          <w:color w:val="auto"/>
          <w:sz w:val="24"/>
          <w:highlight w:val="none"/>
        </w:rPr>
        <w:t>否。</w:t>
      </w:r>
    </w:p>
    <w:p w14:paraId="316D0C61">
      <w:pPr>
        <w:spacing w:line="420" w:lineRule="exact"/>
        <w:rPr>
          <w:rFonts w:ascii="宋体" w:hAnsi="宋体" w:cs="宋体"/>
          <w:b/>
          <w:color w:val="auto"/>
          <w:sz w:val="24"/>
          <w:highlight w:val="none"/>
        </w:rPr>
      </w:pPr>
      <w:r>
        <w:rPr>
          <w:rFonts w:hint="eastAsia" w:ascii="宋体" w:hAnsi="宋体" w:cs="宋体"/>
          <w:b/>
          <w:color w:val="auto"/>
          <w:sz w:val="24"/>
          <w:highlight w:val="none"/>
        </w:rPr>
        <w:t>二、申请人的资格要求：</w:t>
      </w:r>
    </w:p>
    <w:p w14:paraId="4943366F">
      <w:pPr>
        <w:spacing w:line="420" w:lineRule="exact"/>
        <w:ind w:firstLine="480" w:firstLineChars="20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390BFD1E">
      <w:pPr>
        <w:spacing w:line="420" w:lineRule="exact"/>
        <w:ind w:firstLine="480" w:firstLineChars="20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2.以联合体形式投标的，提供联合协议(本项目不接受联合体投标或者供应商不以联合体形式投标的，则不需要提供) ；</w:t>
      </w:r>
    </w:p>
    <w:p w14:paraId="67E36703">
      <w:pPr>
        <w:pStyle w:val="967"/>
        <w:spacing w:line="420" w:lineRule="exact"/>
        <w:ind w:left="0" w:firstLine="480" w:firstLineChars="200"/>
        <w:rPr>
          <w:rFonts w:ascii="宋体" w:hAnsi="宋体" w:cs="宋体"/>
          <w:snapToGrid w:val="0"/>
          <w:color w:val="auto"/>
          <w:kern w:val="28"/>
          <w:sz w:val="24"/>
          <w:szCs w:val="20"/>
          <w:highlight w:val="none"/>
        </w:rPr>
      </w:pPr>
      <w:r>
        <w:rPr>
          <w:rFonts w:hint="eastAsia" w:ascii="宋体" w:hAnsi="宋体" w:cs="宋体"/>
          <w:snapToGrid w:val="0"/>
          <w:color w:val="auto"/>
          <w:kern w:val="28"/>
          <w:sz w:val="24"/>
          <w:szCs w:val="20"/>
          <w:highlight w:val="none"/>
        </w:rPr>
        <w:t>3.落实采购政策需满足的资格要求：无</w:t>
      </w:r>
    </w:p>
    <w:p w14:paraId="1629ABB9">
      <w:pPr>
        <w:pStyle w:val="967"/>
        <w:spacing w:line="420" w:lineRule="exact"/>
        <w:ind w:left="0" w:firstLine="480" w:firstLineChars="200"/>
        <w:rPr>
          <w:rFonts w:ascii="宋体" w:hAnsi="宋体" w:cs="宋体"/>
          <w:b/>
          <w:snapToGrid w:val="0"/>
          <w:color w:val="auto"/>
          <w:kern w:val="28"/>
          <w:sz w:val="24"/>
          <w:szCs w:val="20"/>
          <w:highlight w:val="none"/>
        </w:rPr>
      </w:pPr>
      <w:r>
        <w:rPr>
          <w:rFonts w:hint="eastAsia" w:ascii="宋体" w:hAnsi="宋体" w:cs="宋体"/>
          <w:snapToGrid w:val="0"/>
          <w:color w:val="auto"/>
          <w:kern w:val="28"/>
          <w:sz w:val="24"/>
          <w:szCs w:val="20"/>
          <w:highlight w:val="none"/>
        </w:rPr>
        <w:t>4.本项目的特定资格要求：具有独立法人资格，且具备市政公用工程施工总承包二级及以上资质的供应商；</w:t>
      </w:r>
    </w:p>
    <w:p w14:paraId="6C9B2FD3">
      <w:pPr>
        <w:snapToGrid w:val="0"/>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单位负责人为同一人或者存在直接控股、管理关系的不同供应商，不得参加同一合同项下的采购活动；为采购项目提供整体设计、规范编制或者项目管理、监理、检测等服务后不得再参加该采购项目的其他采购活动。</w:t>
      </w:r>
    </w:p>
    <w:p w14:paraId="53F8F610">
      <w:pPr>
        <w:spacing w:line="420" w:lineRule="exact"/>
        <w:rPr>
          <w:rFonts w:ascii="宋体" w:hAnsi="宋体" w:cs="宋体"/>
          <w:b/>
          <w:color w:val="auto"/>
          <w:sz w:val="24"/>
          <w:highlight w:val="none"/>
        </w:rPr>
      </w:pPr>
      <w:r>
        <w:rPr>
          <w:rFonts w:hint="eastAsia" w:ascii="宋体" w:hAnsi="宋体" w:cs="宋体"/>
          <w:b/>
          <w:color w:val="auto"/>
          <w:sz w:val="24"/>
          <w:highlight w:val="none"/>
        </w:rPr>
        <w:t>三、获取招标文件</w:t>
      </w:r>
    </w:p>
    <w:p w14:paraId="79768838">
      <w:pPr>
        <w:spacing w:line="420" w:lineRule="exact"/>
        <w:ind w:firstLine="482" w:firstLineChars="200"/>
        <w:rPr>
          <w:rFonts w:ascii="宋体" w:hAnsi="宋体" w:cs="宋体"/>
          <w:color w:val="auto"/>
          <w:sz w:val="24"/>
          <w:highlight w:val="none"/>
        </w:rPr>
      </w:pPr>
      <w:r>
        <w:rPr>
          <w:rFonts w:hint="eastAsia" w:ascii="宋体" w:hAnsi="宋体" w:cs="宋体"/>
          <w:b/>
          <w:color w:val="auto"/>
          <w:sz w:val="24"/>
          <w:highlight w:val="none"/>
        </w:rPr>
        <w:t>时间：</w:t>
      </w:r>
      <w:r>
        <w:rPr>
          <w:rFonts w:hint="eastAsia" w:ascii="宋体" w:hAnsi="宋体" w:cs="宋体"/>
          <w:color w:val="auto"/>
          <w:sz w:val="24"/>
          <w:highlight w:val="none"/>
        </w:rPr>
        <w:t>自公告发出之日起至    年   月   日，每天上午00:00至12:00 ，下午12:00至23:59（北京时间）。</w:t>
      </w:r>
    </w:p>
    <w:p w14:paraId="7922C343">
      <w:pPr>
        <w:spacing w:line="420" w:lineRule="exact"/>
        <w:ind w:firstLine="482" w:firstLineChars="200"/>
        <w:rPr>
          <w:rFonts w:ascii="宋体" w:hAnsi="宋体" w:cs="宋体"/>
          <w:bCs/>
          <w:color w:val="auto"/>
          <w:sz w:val="24"/>
          <w:highlight w:val="none"/>
        </w:rPr>
      </w:pPr>
      <w:r>
        <w:rPr>
          <w:rFonts w:hint="eastAsia" w:ascii="宋体" w:hAnsi="宋体" w:cs="宋体"/>
          <w:b/>
          <w:color w:val="auto"/>
          <w:sz w:val="24"/>
          <w:highlight w:val="none"/>
        </w:rPr>
        <w:t>方式：</w:t>
      </w:r>
      <w:r>
        <w:rPr>
          <w:rFonts w:hint="eastAsia" w:ascii="宋体" w:hAnsi="宋体" w:cs="宋体"/>
          <w:bCs/>
          <w:color w:val="auto"/>
          <w:sz w:val="24"/>
          <w:highlight w:val="none"/>
        </w:rPr>
        <w:t>须在本项目规定时间内将下列加盖供应商单位公章的资料扫描件以邮件形式发至1324774067@qq.com邮箱内，报名资料：营业执照、本项目的特定资格要求、法定代表人身份证、法定代表人授权委托书、授权代表身份证及近三个月社保证明（   年  月至  年   月）、联系方式。（如为法定代表人参加投标的须提供法定代表人身份证复印件，如授权代表参加投标的，则须提供法定代表人身份证复印件、法定代表人授权委托书、授权代表身份证复印件及社保证明）。</w:t>
      </w:r>
    </w:p>
    <w:p w14:paraId="16CFABD4">
      <w:pPr>
        <w:spacing w:line="420" w:lineRule="exact"/>
        <w:rPr>
          <w:rFonts w:ascii="宋体" w:hAnsi="宋体" w:cs="宋体"/>
          <w:b/>
          <w:color w:val="auto"/>
          <w:sz w:val="24"/>
          <w:highlight w:val="none"/>
        </w:rPr>
      </w:pPr>
      <w:r>
        <w:rPr>
          <w:rFonts w:hint="eastAsia" w:ascii="宋体" w:hAnsi="宋体" w:cs="宋体"/>
          <w:b/>
          <w:color w:val="auto"/>
          <w:sz w:val="24"/>
          <w:highlight w:val="none"/>
        </w:rPr>
        <w:t>四、提交投标文件截止时间、开标时间和地点</w:t>
      </w:r>
    </w:p>
    <w:p w14:paraId="1FFFC950">
      <w:pPr>
        <w:widowControl/>
        <w:spacing w:line="420" w:lineRule="exact"/>
        <w:ind w:firstLine="420"/>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color w:val="auto"/>
          <w:sz w:val="24"/>
          <w:highlight w:val="none"/>
        </w:rPr>
        <w:t>本项目采用投标单位不见面开标方式。</w:t>
      </w:r>
      <w:r>
        <w:rPr>
          <w:rFonts w:hint="eastAsia" w:ascii="宋体" w:hAnsi="宋体" w:cs="宋体"/>
          <w:color w:val="auto"/>
          <w:kern w:val="0"/>
          <w:sz w:val="24"/>
          <w:highlight w:val="none"/>
        </w:rPr>
        <w:t>供应商应于</w:t>
      </w:r>
      <w:r>
        <w:rPr>
          <w:rFonts w:hint="eastAsia" w:ascii="宋体" w:hAnsi="宋体" w:cs="宋体"/>
          <w:color w:val="auto"/>
          <w:sz w:val="24"/>
          <w:highlight w:val="none"/>
          <w:u w:val="single"/>
        </w:rPr>
        <w:t xml:space="preserve">     年   月    日</w:t>
      </w:r>
      <w:r>
        <w:rPr>
          <w:rFonts w:hint="eastAsia" w:ascii="宋体" w:hAnsi="宋体" w:cs="宋体"/>
          <w:color w:val="auto"/>
          <w:kern w:val="0"/>
          <w:sz w:val="24"/>
          <w:highlight w:val="none"/>
        </w:rPr>
        <w:t>上午12：00之前将投标文件密封以邮寄(建议采用EMS</w:t>
      </w:r>
      <w:r>
        <w:rPr>
          <w:rFonts w:hint="eastAsia" w:ascii="宋体" w:hAnsi="宋体" w:cs="宋体"/>
          <w:color w:val="auto"/>
          <w:kern w:val="0"/>
          <w:sz w:val="24"/>
          <w:highlight w:val="none"/>
          <w:shd w:val="clear" w:color="auto" w:fill="FFFFFF"/>
        </w:rPr>
        <w:t>或顺丰)</w:t>
      </w:r>
      <w:r>
        <w:rPr>
          <w:rFonts w:hint="eastAsia" w:ascii="宋体" w:hAnsi="宋体" w:cs="宋体"/>
          <w:color w:val="auto"/>
          <w:kern w:val="0"/>
          <w:sz w:val="24"/>
          <w:highlight w:val="none"/>
        </w:rPr>
        <w:t>的方式送达至</w:t>
      </w:r>
      <w:r>
        <w:rPr>
          <w:rFonts w:hint="eastAsia" w:ascii="宋体" w:hAnsi="宋体" w:cs="宋体"/>
          <w:b/>
          <w:bCs/>
          <w:color w:val="auto"/>
          <w:kern w:val="0"/>
          <w:sz w:val="24"/>
          <w:highlight w:val="none"/>
          <w:u w:val="single"/>
        </w:rPr>
        <w:t xml:space="preserve">浙江华域高宇项目管理有限公司（绍兴市越城区迎凤路87号鑫海大厦16楼1608室），联系人：严工，电话：17826732496，邮政编码:312000 </w:t>
      </w:r>
      <w:r>
        <w:rPr>
          <w:rFonts w:hint="eastAsia" w:ascii="宋体" w:hAnsi="宋体" w:cs="宋体"/>
          <w:color w:val="auto"/>
          <w:kern w:val="0"/>
          <w:sz w:val="24"/>
          <w:highlight w:val="none"/>
        </w:rPr>
        <w:t>，邮政编码:312000，请寄件人在邮件外包装注明投标项目名称，供应商名称，被授权人姓名及联系电话,</w:t>
      </w:r>
      <w:r>
        <w:rPr>
          <w:rFonts w:hint="eastAsia" w:ascii="宋体" w:hAnsi="宋体" w:cs="宋体"/>
          <w:color w:val="auto"/>
          <w:kern w:val="0"/>
          <w:sz w:val="24"/>
          <w:highlight w:val="none"/>
          <w:shd w:val="clear" w:color="auto" w:fill="FFFFFF"/>
        </w:rPr>
        <w:t>邮寄以签收时间为准，</w:t>
      </w:r>
      <w:r>
        <w:rPr>
          <w:rFonts w:hint="eastAsia" w:ascii="宋体" w:hAnsi="宋体" w:cs="宋体"/>
          <w:color w:val="auto"/>
          <w:kern w:val="0"/>
          <w:sz w:val="24"/>
          <w:highlight w:val="none"/>
        </w:rPr>
        <w:t>逾期送达或未按照招标文件要求密封将予以拒收（或作无效标处理）。</w:t>
      </w:r>
    </w:p>
    <w:p w14:paraId="11FFBBD9">
      <w:pPr>
        <w:widowControl/>
        <w:spacing w:line="420" w:lineRule="exact"/>
        <w:ind w:firstLine="420"/>
        <w:rPr>
          <w:rFonts w:ascii="宋体" w:hAnsi="宋体" w:cs="宋体"/>
          <w:color w:val="auto"/>
          <w:kern w:val="0"/>
          <w:sz w:val="24"/>
          <w:highlight w:val="none"/>
        </w:rPr>
      </w:pPr>
      <w:r>
        <w:rPr>
          <w:rFonts w:hint="eastAsia" w:ascii="宋体" w:hAnsi="宋体" w:cs="宋体"/>
          <w:color w:val="auto"/>
          <w:kern w:val="0"/>
          <w:sz w:val="24"/>
          <w:highlight w:val="none"/>
        </w:rPr>
        <w:t>2、也可现场递交标书，供应商应于</w:t>
      </w:r>
      <w:r>
        <w:rPr>
          <w:rFonts w:hint="eastAsia" w:ascii="宋体" w:hAnsi="宋体" w:cs="宋体"/>
          <w:color w:val="auto"/>
          <w:sz w:val="24"/>
          <w:highlight w:val="none"/>
          <w:u w:val="single"/>
        </w:rPr>
        <w:t xml:space="preserve">     年   月     </w:t>
      </w:r>
      <w:r>
        <w:rPr>
          <w:rFonts w:hint="eastAsia" w:ascii="宋体" w:hAnsi="宋体" w:cs="宋体"/>
          <w:color w:val="auto"/>
          <w:kern w:val="0"/>
          <w:sz w:val="24"/>
          <w:highlight w:val="none"/>
        </w:rPr>
        <w:t>日之前将投标文件送达至</w:t>
      </w:r>
      <w:r>
        <w:rPr>
          <w:rFonts w:hint="eastAsia" w:ascii="宋体" w:hAnsi="宋体" w:cs="宋体"/>
          <w:color w:val="auto"/>
          <w:sz w:val="24"/>
          <w:highlight w:val="none"/>
        </w:rPr>
        <w:t>绍兴市公用事业集团有限公司（绍兴市越城区解放大道308号2楼 号开标室）</w:t>
      </w:r>
      <w:r>
        <w:rPr>
          <w:rFonts w:hint="eastAsia" w:ascii="宋体" w:hAnsi="宋体" w:cs="宋体"/>
          <w:color w:val="auto"/>
          <w:kern w:val="0"/>
          <w:sz w:val="24"/>
          <w:highlight w:val="none"/>
        </w:rPr>
        <w:t>，现场递交，应即交即走。</w:t>
      </w:r>
    </w:p>
    <w:p w14:paraId="372E51E7">
      <w:pPr>
        <w:spacing w:line="42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3、采购人对邮寄过程中发生的遗失或损坏不负责任。</w:t>
      </w:r>
    </w:p>
    <w:p w14:paraId="138EB63D">
      <w:pPr>
        <w:spacing w:line="420" w:lineRule="exact"/>
        <w:ind w:firstLine="480" w:firstLineChars="200"/>
        <w:rPr>
          <w:rFonts w:ascii="宋体" w:hAnsi="宋体" w:cs="宋体"/>
          <w:bCs/>
          <w:color w:val="auto"/>
          <w:sz w:val="24"/>
          <w:highlight w:val="none"/>
          <w:u w:val="single"/>
        </w:rPr>
      </w:pPr>
      <w:r>
        <w:rPr>
          <w:rFonts w:hint="eastAsia" w:ascii="宋体" w:hAnsi="宋体" w:cs="宋体"/>
          <w:bCs/>
          <w:color w:val="auto"/>
          <w:sz w:val="24"/>
          <w:highlight w:val="none"/>
        </w:rPr>
        <w:t>4、</w:t>
      </w:r>
      <w:r>
        <w:rPr>
          <w:rFonts w:hint="eastAsia" w:ascii="宋体" w:hAnsi="宋体" w:cs="宋体"/>
          <w:b/>
          <w:color w:val="auto"/>
          <w:sz w:val="24"/>
          <w:highlight w:val="none"/>
        </w:rPr>
        <w:t>开标时间：</w:t>
      </w:r>
      <w:r>
        <w:rPr>
          <w:rFonts w:hint="eastAsia" w:ascii="宋体" w:hAnsi="宋体" w:cs="宋体"/>
          <w:color w:val="auto"/>
          <w:sz w:val="24"/>
          <w:highlight w:val="none"/>
          <w:u w:val="single"/>
        </w:rPr>
        <w:t xml:space="preserve">    年   月   日   点   分    秒</w:t>
      </w:r>
    </w:p>
    <w:p w14:paraId="77685339">
      <w:pPr>
        <w:spacing w:line="420" w:lineRule="exact"/>
        <w:ind w:firstLine="480" w:firstLineChars="200"/>
        <w:rPr>
          <w:rFonts w:ascii="宋体" w:hAnsi="宋体" w:cs="宋体"/>
          <w:color w:val="auto"/>
          <w:sz w:val="24"/>
          <w:highlight w:val="none"/>
        </w:rPr>
      </w:pPr>
      <w:r>
        <w:rPr>
          <w:rFonts w:hint="eastAsia" w:ascii="宋体" w:hAnsi="宋体" w:cs="宋体"/>
          <w:bCs/>
          <w:color w:val="auto"/>
          <w:sz w:val="24"/>
          <w:highlight w:val="none"/>
        </w:rPr>
        <w:t>5、</w:t>
      </w:r>
      <w:r>
        <w:rPr>
          <w:rFonts w:hint="eastAsia" w:ascii="宋体" w:hAnsi="宋体" w:cs="宋体"/>
          <w:b/>
          <w:color w:val="auto"/>
          <w:sz w:val="24"/>
          <w:highlight w:val="none"/>
        </w:rPr>
        <w:t>开标地点：</w:t>
      </w:r>
      <w:r>
        <w:rPr>
          <w:rFonts w:hint="eastAsia" w:ascii="宋体" w:hAnsi="宋体" w:cs="宋体"/>
          <w:color w:val="auto"/>
          <w:sz w:val="24"/>
          <w:highlight w:val="none"/>
        </w:rPr>
        <w:t>绍兴市公用事业集团有限公司（绍兴市越城区解放大道308号2楼 号开标室）</w:t>
      </w:r>
    </w:p>
    <w:p w14:paraId="190B37BB">
      <w:pPr>
        <w:spacing w:line="420" w:lineRule="exact"/>
        <w:rPr>
          <w:rFonts w:ascii="宋体" w:hAnsi="宋体" w:cs="宋体"/>
          <w:color w:val="auto"/>
          <w:sz w:val="24"/>
          <w:highlight w:val="none"/>
        </w:rPr>
      </w:pPr>
      <w:r>
        <w:rPr>
          <w:rFonts w:hint="eastAsia" w:ascii="宋体" w:hAnsi="宋体" w:cs="宋体"/>
          <w:b/>
          <w:color w:val="auto"/>
          <w:sz w:val="24"/>
          <w:highlight w:val="none"/>
        </w:rPr>
        <w:t>五、公告期限</w:t>
      </w:r>
    </w:p>
    <w:p w14:paraId="0BDE1F6F">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自本公告发布之日起5个工作日。</w:t>
      </w:r>
    </w:p>
    <w:p w14:paraId="669670AA">
      <w:pPr>
        <w:spacing w:line="420" w:lineRule="exact"/>
        <w:rPr>
          <w:rFonts w:ascii="宋体" w:hAnsi="宋体" w:cs="宋体"/>
          <w:b/>
          <w:color w:val="auto"/>
          <w:sz w:val="24"/>
          <w:highlight w:val="none"/>
        </w:rPr>
      </w:pPr>
      <w:r>
        <w:rPr>
          <w:rFonts w:hint="eastAsia" w:ascii="宋体" w:hAnsi="宋体" w:cs="宋体"/>
          <w:b/>
          <w:color w:val="auto"/>
          <w:sz w:val="24"/>
          <w:highlight w:val="none"/>
        </w:rPr>
        <w:t>六、其他补充事宜</w:t>
      </w:r>
    </w:p>
    <w:p w14:paraId="14604E78">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采购监督管理部门投诉。质疑函范本、投诉书范本请到浙江政府采购网下载专区下载。</w:t>
      </w:r>
    </w:p>
    <w:p w14:paraId="7D053387">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2.其他事项：（1）招标文件公告期限与招标公告的公告期限一致。</w:t>
      </w:r>
    </w:p>
    <w:p w14:paraId="55E7EE36">
      <w:pPr>
        <w:spacing w:line="420" w:lineRule="exact"/>
        <w:rPr>
          <w:rFonts w:ascii="宋体" w:hAnsi="宋体" w:cs="宋体"/>
          <w:b/>
          <w:color w:val="auto"/>
          <w:sz w:val="24"/>
          <w:highlight w:val="none"/>
        </w:rPr>
      </w:pPr>
      <w:r>
        <w:rPr>
          <w:rFonts w:hint="eastAsia" w:ascii="宋体" w:hAnsi="宋体" w:cs="宋体"/>
          <w:b/>
          <w:color w:val="auto"/>
          <w:sz w:val="24"/>
          <w:highlight w:val="none"/>
        </w:rPr>
        <w:t>七、对本次采购提出询问、质疑、投诉，请按以下方式联系</w:t>
      </w:r>
    </w:p>
    <w:p w14:paraId="41DB1C20">
      <w:pPr>
        <w:pStyle w:val="7"/>
        <w:spacing w:line="420" w:lineRule="exact"/>
        <w:ind w:left="0" w:firstLine="482" w:firstLineChars="200"/>
        <w:rPr>
          <w:rFonts w:ascii="宋体" w:hAnsi="宋体" w:eastAsia="宋体" w:cs="宋体"/>
          <w:color w:val="auto"/>
          <w:sz w:val="24"/>
          <w:szCs w:val="24"/>
          <w:highlight w:val="none"/>
        </w:rPr>
      </w:pPr>
      <w:bookmarkStart w:id="12" w:name="_Toc35393637"/>
      <w:bookmarkStart w:id="13" w:name="_Toc28359019"/>
      <w:bookmarkStart w:id="14" w:name="_Toc35393806"/>
      <w:bookmarkStart w:id="15" w:name="_Toc28359096"/>
      <w:r>
        <w:rPr>
          <w:rFonts w:hint="eastAsia" w:ascii="宋体" w:hAnsi="宋体" w:eastAsia="宋体" w:cs="宋体"/>
          <w:color w:val="auto"/>
          <w:sz w:val="24"/>
          <w:szCs w:val="24"/>
          <w:highlight w:val="none"/>
        </w:rPr>
        <w:t>1.采购人信息</w:t>
      </w:r>
      <w:bookmarkEnd w:id="12"/>
      <w:bookmarkEnd w:id="13"/>
      <w:bookmarkEnd w:id="14"/>
      <w:bookmarkEnd w:id="15"/>
      <w:r>
        <w:rPr>
          <w:rFonts w:hint="eastAsia" w:ascii="宋体" w:hAnsi="宋体" w:eastAsia="宋体" w:cs="宋体"/>
          <w:color w:val="auto"/>
          <w:sz w:val="24"/>
          <w:szCs w:val="24"/>
          <w:highlight w:val="none"/>
        </w:rPr>
        <w:t>：</w:t>
      </w:r>
    </w:p>
    <w:p w14:paraId="3E6317FD">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名称：绍兴市水务产业有限公司</w:t>
      </w:r>
    </w:p>
    <w:p w14:paraId="3D814077">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地址：绍兴市越城区解放大道308号</w:t>
      </w:r>
    </w:p>
    <w:p w14:paraId="56F541E5">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传真：/</w:t>
      </w:r>
    </w:p>
    <w:p w14:paraId="1FB42661">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项目联系人（询问）： 黄耀峰   </w:t>
      </w:r>
    </w:p>
    <w:p w14:paraId="71E03DAB">
      <w:pPr>
        <w:widowControl/>
        <w:snapToGrid w:val="0"/>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项目联系方式（询问）：13615859464   </w:t>
      </w:r>
    </w:p>
    <w:p w14:paraId="6E6A53EE">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质疑联系人：/  </w:t>
      </w:r>
    </w:p>
    <w:p w14:paraId="6E1296DE">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质疑联系方式：/   </w:t>
      </w:r>
    </w:p>
    <w:p w14:paraId="6A3CE5F1">
      <w:pPr>
        <w:pStyle w:val="7"/>
        <w:spacing w:line="420" w:lineRule="exact"/>
        <w:ind w:left="0" w:firstLine="482" w:firstLineChars="200"/>
        <w:rPr>
          <w:rFonts w:ascii="宋体" w:hAnsi="宋体" w:eastAsia="宋体" w:cs="宋体"/>
          <w:color w:val="auto"/>
          <w:sz w:val="24"/>
          <w:highlight w:val="none"/>
        </w:rPr>
      </w:pPr>
      <w:bookmarkStart w:id="16" w:name="_Toc35393638"/>
      <w:bookmarkStart w:id="17" w:name="_Toc28359097"/>
      <w:bookmarkStart w:id="18" w:name="_Toc35393807"/>
      <w:bookmarkStart w:id="19" w:name="_Toc28359020"/>
      <w:r>
        <w:rPr>
          <w:rFonts w:hint="eastAsia" w:ascii="宋体" w:hAnsi="宋体" w:eastAsia="宋体" w:cs="宋体"/>
          <w:color w:val="auto"/>
          <w:sz w:val="24"/>
          <w:szCs w:val="24"/>
          <w:highlight w:val="none"/>
        </w:rPr>
        <w:t>2.采购代理机构信息</w:t>
      </w:r>
      <w:bookmarkEnd w:id="16"/>
      <w:bookmarkEnd w:id="17"/>
      <w:bookmarkEnd w:id="18"/>
      <w:bookmarkEnd w:id="19"/>
      <w:r>
        <w:rPr>
          <w:rFonts w:hint="eastAsia" w:ascii="宋体" w:hAnsi="宋体" w:eastAsia="宋体" w:cs="宋体"/>
          <w:color w:val="auto"/>
          <w:sz w:val="24"/>
          <w:szCs w:val="24"/>
          <w:highlight w:val="none"/>
        </w:rPr>
        <w:t>：</w:t>
      </w:r>
    </w:p>
    <w:p w14:paraId="7CAADC35">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名称：浙江华域高宇项目管理有限公司 </w:t>
      </w:r>
    </w:p>
    <w:p w14:paraId="32BE3341">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地址： 萧山区北干街道金城路560号心意广场2幢1101-1102室 </w:t>
      </w:r>
    </w:p>
    <w:p w14:paraId="6D4C1E90">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传真：/</w:t>
      </w:r>
    </w:p>
    <w:p w14:paraId="56FA67FD">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项目联系人（询问）：严工</w:t>
      </w:r>
    </w:p>
    <w:p w14:paraId="0028C9A8">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项目联系方式（询问）：17826732496</w:t>
      </w:r>
    </w:p>
    <w:p w14:paraId="40DCFCEE">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质疑联系人：王工</w:t>
      </w:r>
    </w:p>
    <w:p w14:paraId="5259033F">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质疑联系方式：15988212057</w:t>
      </w:r>
    </w:p>
    <w:p w14:paraId="78A3EBB3">
      <w:pPr>
        <w:pStyle w:val="7"/>
        <w:spacing w:line="420" w:lineRule="exact"/>
        <w:ind w:left="0" w:firstLine="482"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3.监督管理部门</w:t>
      </w:r>
    </w:p>
    <w:p w14:paraId="1B10E7F1">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名称：绍兴市公用事业集团有限公司</w:t>
      </w:r>
    </w:p>
    <w:p w14:paraId="060765B2">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地址：绍兴市越城区解放大道308号</w:t>
      </w:r>
    </w:p>
    <w:p w14:paraId="301E96F2">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传真：/</w:t>
      </w:r>
    </w:p>
    <w:p w14:paraId="356AA2DF">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联系人 ：陈工</w:t>
      </w:r>
    </w:p>
    <w:p w14:paraId="781192A3">
      <w:pPr>
        <w:spacing w:line="42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监督投诉电话：0575-88050323</w:t>
      </w:r>
    </w:p>
    <w:bookmarkEnd w:id="9"/>
    <w:bookmarkEnd w:id="10"/>
    <w:p w14:paraId="01AD92D9">
      <w:pPr>
        <w:adjustRightInd/>
        <w:spacing w:line="360" w:lineRule="auto"/>
        <w:jc w:val="center"/>
        <w:outlineLvl w:val="0"/>
        <w:rPr>
          <w:rFonts w:ascii="宋体" w:hAnsi="宋体" w:cs="宋体"/>
          <w:b/>
          <w:color w:val="auto"/>
          <w:sz w:val="36"/>
          <w:szCs w:val="20"/>
          <w:highlight w:val="none"/>
        </w:rPr>
      </w:pPr>
    </w:p>
    <w:p w14:paraId="3D05866A">
      <w:pPr>
        <w:adjustRightInd/>
        <w:spacing w:line="360" w:lineRule="auto"/>
        <w:jc w:val="center"/>
        <w:outlineLvl w:val="0"/>
        <w:rPr>
          <w:rFonts w:ascii="宋体" w:hAnsi="宋体" w:cs="宋体"/>
          <w:b/>
          <w:color w:val="auto"/>
          <w:sz w:val="36"/>
          <w:szCs w:val="20"/>
          <w:highlight w:val="none"/>
        </w:rPr>
      </w:pPr>
    </w:p>
    <w:p w14:paraId="6CC8C7B2">
      <w:pPr>
        <w:adjustRightInd/>
        <w:spacing w:line="360" w:lineRule="auto"/>
        <w:jc w:val="center"/>
        <w:outlineLvl w:val="0"/>
        <w:rPr>
          <w:rFonts w:ascii="宋体" w:hAnsi="宋体" w:cs="宋体"/>
          <w:b/>
          <w:color w:val="auto"/>
          <w:sz w:val="36"/>
          <w:szCs w:val="20"/>
          <w:highlight w:val="none"/>
        </w:rPr>
      </w:pPr>
    </w:p>
    <w:p w14:paraId="21696103">
      <w:pPr>
        <w:adjustRightInd/>
        <w:jc w:val="left"/>
        <w:rPr>
          <w:rFonts w:ascii="宋体" w:hAnsi="宋体" w:cs="宋体"/>
          <w:b/>
          <w:color w:val="auto"/>
          <w:sz w:val="36"/>
          <w:szCs w:val="20"/>
          <w:highlight w:val="none"/>
        </w:rPr>
      </w:pPr>
      <w:r>
        <w:rPr>
          <w:rFonts w:hint="eastAsia" w:ascii="宋体" w:hAnsi="宋体" w:cs="宋体"/>
          <w:b/>
          <w:color w:val="auto"/>
          <w:sz w:val="36"/>
          <w:szCs w:val="20"/>
          <w:highlight w:val="none"/>
        </w:rPr>
        <w:br w:type="page"/>
      </w:r>
    </w:p>
    <w:p w14:paraId="7C509B7C">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第二部分投标须知</w:t>
      </w:r>
    </w:p>
    <w:p w14:paraId="5EF61A08">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4"/>
        <w:gridCol w:w="1308"/>
        <w:gridCol w:w="7198"/>
      </w:tblGrid>
      <w:tr w14:paraId="7CDFE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734" w:type="dxa"/>
            <w:vAlign w:val="center"/>
          </w:tcPr>
          <w:p w14:paraId="2B155610">
            <w:pPr>
              <w:autoSpaceDE w:val="0"/>
              <w:autoSpaceDN w:val="0"/>
              <w:spacing w:line="440" w:lineRule="exact"/>
              <w:jc w:val="center"/>
              <w:textAlignment w:val="center"/>
              <w:rPr>
                <w:rFonts w:ascii="宋体" w:hAnsi="宋体" w:cs="宋体"/>
                <w:color w:val="auto"/>
                <w:sz w:val="24"/>
                <w:highlight w:val="none"/>
              </w:rPr>
            </w:pPr>
            <w:r>
              <w:rPr>
                <w:rFonts w:hint="eastAsia" w:ascii="宋体" w:hAnsi="宋体" w:cs="宋体"/>
                <w:color w:val="auto"/>
                <w:sz w:val="24"/>
                <w:highlight w:val="none"/>
              </w:rPr>
              <w:t>序号</w:t>
            </w:r>
          </w:p>
        </w:tc>
        <w:tc>
          <w:tcPr>
            <w:tcW w:w="8506" w:type="dxa"/>
            <w:gridSpan w:val="2"/>
            <w:vAlign w:val="center"/>
          </w:tcPr>
          <w:p w14:paraId="50F2BC65">
            <w:pPr>
              <w:autoSpaceDE w:val="0"/>
              <w:autoSpaceDN w:val="0"/>
              <w:spacing w:line="440" w:lineRule="exact"/>
              <w:jc w:val="center"/>
              <w:textAlignment w:val="center"/>
              <w:rPr>
                <w:rFonts w:ascii="宋体" w:hAnsi="宋体" w:cs="宋体"/>
                <w:color w:val="auto"/>
                <w:sz w:val="24"/>
                <w:highlight w:val="none"/>
              </w:rPr>
            </w:pPr>
            <w:r>
              <w:rPr>
                <w:rFonts w:hint="eastAsia" w:ascii="宋体" w:hAnsi="宋体" w:cs="宋体"/>
                <w:color w:val="auto"/>
                <w:sz w:val="24"/>
                <w:highlight w:val="none"/>
              </w:rPr>
              <w:t>内　　　　容</w:t>
            </w:r>
          </w:p>
        </w:tc>
      </w:tr>
      <w:tr w14:paraId="0621F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734" w:type="dxa"/>
            <w:vAlign w:val="center"/>
          </w:tcPr>
          <w:p w14:paraId="7C6B0D08">
            <w:pPr>
              <w:autoSpaceDE w:val="0"/>
              <w:autoSpaceDN w:val="0"/>
              <w:spacing w:line="440" w:lineRule="exact"/>
              <w:jc w:val="center"/>
              <w:textAlignment w:val="center"/>
              <w:rPr>
                <w:rFonts w:ascii="宋体" w:hAnsi="宋体" w:cs="宋体"/>
                <w:color w:val="auto"/>
                <w:sz w:val="24"/>
                <w:highlight w:val="none"/>
              </w:rPr>
            </w:pPr>
            <w:r>
              <w:rPr>
                <w:rFonts w:hint="eastAsia" w:ascii="宋体" w:hAnsi="宋体" w:cs="宋体"/>
                <w:color w:val="auto"/>
                <w:sz w:val="24"/>
                <w:highlight w:val="none"/>
              </w:rPr>
              <w:t>1</w:t>
            </w:r>
          </w:p>
        </w:tc>
        <w:tc>
          <w:tcPr>
            <w:tcW w:w="8506" w:type="dxa"/>
            <w:gridSpan w:val="2"/>
            <w:vAlign w:val="center"/>
          </w:tcPr>
          <w:p w14:paraId="36B0C88C">
            <w:pPr>
              <w:autoSpaceDE w:val="0"/>
              <w:autoSpaceDN w:val="0"/>
              <w:snapToGrid w:val="0"/>
              <w:spacing w:line="440" w:lineRule="exact"/>
              <w:textAlignment w:val="center"/>
              <w:rPr>
                <w:rFonts w:ascii="宋体" w:hAnsi="宋体" w:cs="宋体"/>
                <w:color w:val="auto"/>
                <w:sz w:val="24"/>
                <w:highlight w:val="none"/>
                <w:u w:val="single"/>
              </w:rPr>
            </w:pPr>
            <w:r>
              <w:rPr>
                <w:rFonts w:hint="eastAsia" w:ascii="宋体" w:hAnsi="宋体" w:cs="宋体"/>
                <w:b/>
                <w:color w:val="auto"/>
                <w:sz w:val="24"/>
                <w:highlight w:val="none"/>
              </w:rPr>
              <w:t>供应商按照项目要求特许资格、资信证明文件（如果有）：</w:t>
            </w:r>
          </w:p>
          <w:p w14:paraId="1CEEA165">
            <w:pPr>
              <w:autoSpaceDE w:val="0"/>
              <w:autoSpaceDN w:val="0"/>
              <w:spacing w:line="440" w:lineRule="exact"/>
              <w:ind w:firstLine="480" w:firstLineChars="200"/>
              <w:textAlignment w:val="center"/>
              <w:rPr>
                <w:rFonts w:ascii="宋体" w:hAnsi="宋体" w:cs="宋体"/>
                <w:b/>
                <w:color w:val="auto"/>
                <w:sz w:val="24"/>
                <w:highlight w:val="none"/>
              </w:rPr>
            </w:pPr>
            <w:r>
              <w:rPr>
                <w:rFonts w:hint="eastAsia" w:ascii="宋体" w:hAnsi="宋体" w:cs="宋体"/>
                <w:color w:val="auto"/>
                <w:sz w:val="24"/>
                <w:highlight w:val="none"/>
              </w:rPr>
              <w:t>法律和国务院行政法规规定或授权有关部门规定供应商或产品进入市场须先行取得相关认证或许可的，供应商须在投标文件中提供相关的认证或许可证明材料。未经认证、许可，或者虽经认证、许可但相关资质证书已经失效的供应商，不能推荐、确认为中标供应商。</w:t>
            </w:r>
          </w:p>
        </w:tc>
      </w:tr>
      <w:tr w14:paraId="4BE1E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734" w:type="dxa"/>
            <w:vAlign w:val="center"/>
          </w:tcPr>
          <w:p w14:paraId="40A3084E">
            <w:pPr>
              <w:autoSpaceDE w:val="0"/>
              <w:autoSpaceDN w:val="0"/>
              <w:spacing w:line="440" w:lineRule="exact"/>
              <w:jc w:val="center"/>
              <w:textAlignment w:val="center"/>
              <w:rPr>
                <w:rFonts w:ascii="宋体" w:hAnsi="宋体" w:cs="宋体"/>
                <w:color w:val="auto"/>
                <w:sz w:val="24"/>
                <w:highlight w:val="none"/>
              </w:rPr>
            </w:pPr>
            <w:r>
              <w:rPr>
                <w:rFonts w:hint="eastAsia" w:ascii="宋体" w:hAnsi="宋体" w:cs="宋体"/>
                <w:color w:val="auto"/>
                <w:sz w:val="24"/>
                <w:highlight w:val="none"/>
              </w:rPr>
              <w:t>2</w:t>
            </w:r>
          </w:p>
        </w:tc>
        <w:tc>
          <w:tcPr>
            <w:tcW w:w="8506" w:type="dxa"/>
            <w:gridSpan w:val="2"/>
            <w:vAlign w:val="center"/>
          </w:tcPr>
          <w:p w14:paraId="1D4DDD9D">
            <w:pPr>
              <w:autoSpaceDE w:val="0"/>
              <w:autoSpaceDN w:val="0"/>
              <w:snapToGrid w:val="0"/>
              <w:spacing w:line="440" w:lineRule="exact"/>
              <w:textAlignment w:val="center"/>
              <w:rPr>
                <w:rFonts w:ascii="宋体" w:hAnsi="宋体" w:cs="宋体"/>
                <w:b/>
                <w:color w:val="auto"/>
                <w:sz w:val="24"/>
                <w:highlight w:val="none"/>
              </w:rPr>
            </w:pPr>
            <w:r>
              <w:rPr>
                <w:rFonts w:hint="eastAsia" w:ascii="宋体" w:hAnsi="宋体" w:cs="宋体"/>
                <w:b/>
                <w:color w:val="auto"/>
                <w:sz w:val="24"/>
                <w:highlight w:val="none"/>
              </w:rPr>
              <w:t>资格审查方式：</w:t>
            </w:r>
          </w:p>
          <w:p w14:paraId="29E4A228">
            <w:pPr>
              <w:autoSpaceDE w:val="0"/>
              <w:autoSpaceDN w:val="0"/>
              <w:snapToGrid w:val="0"/>
              <w:spacing w:line="440" w:lineRule="exact"/>
              <w:textAlignment w:val="center"/>
              <w:rPr>
                <w:rFonts w:ascii="宋体" w:hAnsi="宋体" w:cs="宋体"/>
                <w:b/>
                <w:color w:val="auto"/>
                <w:sz w:val="24"/>
                <w:highlight w:val="none"/>
              </w:rPr>
            </w:pPr>
            <w:r>
              <w:rPr>
                <w:rFonts w:hint="eastAsia" w:ascii="宋体" w:hAnsi="宋体" w:cs="宋体"/>
                <w:b/>
                <w:color w:val="auto"/>
                <w:sz w:val="24"/>
                <w:highlight w:val="none"/>
              </w:rPr>
              <w:t>1.资格后审。</w:t>
            </w:r>
          </w:p>
          <w:p w14:paraId="68F91721">
            <w:pPr>
              <w:autoSpaceDE w:val="0"/>
              <w:autoSpaceDN w:val="0"/>
              <w:snapToGrid w:val="0"/>
              <w:spacing w:line="440" w:lineRule="exact"/>
              <w:textAlignment w:val="center"/>
              <w:rPr>
                <w:rFonts w:ascii="宋体" w:hAnsi="宋体" w:cs="宋体"/>
                <w:b/>
                <w:color w:val="auto"/>
                <w:sz w:val="24"/>
                <w:highlight w:val="none"/>
              </w:rPr>
            </w:pPr>
            <w:r>
              <w:rPr>
                <w:rFonts w:hint="eastAsia" w:ascii="宋体" w:hAnsi="宋体" w:cs="宋体"/>
                <w:b/>
                <w:color w:val="auto"/>
                <w:sz w:val="24"/>
                <w:highlight w:val="none"/>
              </w:rPr>
              <w:t>2.法定代表人的被授权委托人必须是投标单位职工。需在投标响应文件技术部分内提供由社保机构出具的该授权代表的社保证明（  年   月至   年  月）（1.如该授权代表为离退休返聘人员的，投标响应文件技术部分内需提供退休证明及单位聘用证明;2.如由第三方代理社保事项的，则需提供加盖供应商公章的委托代理协议复印件）。</w:t>
            </w:r>
          </w:p>
        </w:tc>
      </w:tr>
      <w:tr w14:paraId="10C03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734" w:type="dxa"/>
            <w:vAlign w:val="center"/>
          </w:tcPr>
          <w:p w14:paraId="5DE45CD2">
            <w:pPr>
              <w:autoSpaceDE w:val="0"/>
              <w:autoSpaceDN w:val="0"/>
              <w:spacing w:line="440" w:lineRule="exact"/>
              <w:jc w:val="center"/>
              <w:textAlignment w:val="center"/>
              <w:rPr>
                <w:rFonts w:ascii="宋体" w:hAnsi="宋体" w:cs="宋体"/>
                <w:color w:val="auto"/>
                <w:sz w:val="24"/>
                <w:highlight w:val="none"/>
              </w:rPr>
            </w:pPr>
            <w:r>
              <w:rPr>
                <w:rFonts w:hint="eastAsia" w:ascii="宋体" w:hAnsi="宋体" w:cs="宋体"/>
                <w:color w:val="auto"/>
                <w:sz w:val="24"/>
                <w:highlight w:val="none"/>
              </w:rPr>
              <w:t>3</w:t>
            </w:r>
          </w:p>
        </w:tc>
        <w:tc>
          <w:tcPr>
            <w:tcW w:w="8506" w:type="dxa"/>
            <w:gridSpan w:val="2"/>
            <w:vAlign w:val="center"/>
          </w:tcPr>
          <w:p w14:paraId="741C95E4">
            <w:pPr>
              <w:autoSpaceDE w:val="0"/>
              <w:autoSpaceDN w:val="0"/>
              <w:spacing w:line="440" w:lineRule="exact"/>
              <w:textAlignment w:val="center"/>
              <w:rPr>
                <w:rFonts w:ascii="宋体" w:hAnsi="宋体" w:cs="宋体"/>
                <w:color w:val="auto"/>
                <w:sz w:val="24"/>
                <w:highlight w:val="none"/>
              </w:rPr>
            </w:pPr>
            <w:r>
              <w:rPr>
                <w:rFonts w:hint="eastAsia" w:ascii="宋体" w:hAnsi="宋体" w:cs="宋体"/>
                <w:b/>
                <w:color w:val="auto"/>
                <w:sz w:val="24"/>
                <w:highlight w:val="none"/>
              </w:rPr>
              <w:t>投标有效期：</w:t>
            </w:r>
            <w:r>
              <w:rPr>
                <w:rFonts w:hint="eastAsia" w:ascii="宋体" w:hAnsi="宋体" w:cs="宋体"/>
                <w:color w:val="auto"/>
                <w:sz w:val="24"/>
                <w:highlight w:val="none"/>
              </w:rPr>
              <w:t>投标有效期为从提交投标文件的截止之日起90天。</w:t>
            </w:r>
            <w:r>
              <w:rPr>
                <w:rFonts w:hint="eastAsia" w:ascii="宋体" w:hAnsi="宋体" w:cs="宋体"/>
                <w:b/>
                <w:color w:val="auto"/>
                <w:sz w:val="24"/>
                <w:highlight w:val="none"/>
              </w:rPr>
              <w:t>供应商的投标文件中承</w:t>
            </w:r>
            <w:r>
              <w:rPr>
                <w:rFonts w:hint="eastAsia" w:ascii="宋体" w:hAnsi="宋体" w:cs="宋体"/>
                <w:b/>
                <w:color w:val="auto"/>
                <w:sz w:val="24"/>
                <w:szCs w:val="21"/>
                <w:highlight w:val="none"/>
              </w:rPr>
              <w:t>诺的投标有效期少于招标文件中载明的投标有效期的，投标无效。</w:t>
            </w:r>
          </w:p>
        </w:tc>
      </w:tr>
      <w:tr w14:paraId="3A900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734" w:type="dxa"/>
            <w:vAlign w:val="center"/>
          </w:tcPr>
          <w:p w14:paraId="45C01C72">
            <w:pPr>
              <w:autoSpaceDE w:val="0"/>
              <w:autoSpaceDN w:val="0"/>
              <w:spacing w:line="440" w:lineRule="exact"/>
              <w:jc w:val="center"/>
              <w:textAlignment w:val="center"/>
              <w:rPr>
                <w:rFonts w:ascii="宋体" w:hAnsi="宋体" w:cs="宋体"/>
                <w:color w:val="auto"/>
                <w:sz w:val="24"/>
                <w:highlight w:val="none"/>
              </w:rPr>
            </w:pPr>
            <w:r>
              <w:rPr>
                <w:rFonts w:hint="eastAsia" w:ascii="宋体" w:hAnsi="宋体" w:cs="宋体"/>
                <w:color w:val="auto"/>
                <w:sz w:val="24"/>
                <w:highlight w:val="none"/>
              </w:rPr>
              <w:t>4</w:t>
            </w:r>
          </w:p>
        </w:tc>
        <w:tc>
          <w:tcPr>
            <w:tcW w:w="8506" w:type="dxa"/>
            <w:gridSpan w:val="2"/>
            <w:vAlign w:val="center"/>
          </w:tcPr>
          <w:p w14:paraId="20566E7D">
            <w:pPr>
              <w:autoSpaceDE w:val="0"/>
              <w:autoSpaceDN w:val="0"/>
              <w:spacing w:line="440" w:lineRule="exact"/>
              <w:textAlignment w:val="center"/>
              <w:rPr>
                <w:rFonts w:ascii="宋体" w:hAnsi="宋体" w:cs="宋体"/>
                <w:color w:val="auto"/>
                <w:sz w:val="24"/>
                <w:highlight w:val="none"/>
              </w:rPr>
            </w:pPr>
            <w:r>
              <w:rPr>
                <w:rFonts w:hint="eastAsia" w:ascii="宋体" w:hAnsi="宋体" w:cs="宋体"/>
                <w:b/>
                <w:color w:val="auto"/>
                <w:sz w:val="24"/>
                <w:highlight w:val="none"/>
              </w:rPr>
              <w:t>转包：</w:t>
            </w:r>
            <w:r>
              <w:rPr>
                <w:rFonts w:hint="eastAsia" w:ascii="宋体" w:hAnsi="宋体" w:cs="宋体"/>
                <w:color w:val="auto"/>
                <w:sz w:val="24"/>
                <w:highlight w:val="none"/>
              </w:rPr>
              <w:t>本项目不得转包。</w:t>
            </w:r>
          </w:p>
        </w:tc>
      </w:tr>
      <w:tr w14:paraId="4628D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734" w:type="dxa"/>
            <w:vAlign w:val="center"/>
          </w:tcPr>
          <w:p w14:paraId="5427378D">
            <w:pPr>
              <w:autoSpaceDE w:val="0"/>
              <w:autoSpaceDN w:val="0"/>
              <w:spacing w:line="440" w:lineRule="exact"/>
              <w:jc w:val="center"/>
              <w:textAlignment w:val="center"/>
              <w:rPr>
                <w:rFonts w:ascii="宋体" w:hAnsi="宋体" w:cs="宋体"/>
                <w:color w:val="auto"/>
                <w:sz w:val="24"/>
                <w:highlight w:val="none"/>
              </w:rPr>
            </w:pPr>
            <w:r>
              <w:rPr>
                <w:rFonts w:hint="eastAsia" w:ascii="宋体" w:hAnsi="宋体" w:cs="宋体"/>
                <w:color w:val="auto"/>
                <w:sz w:val="24"/>
                <w:highlight w:val="none"/>
              </w:rPr>
              <w:t>5</w:t>
            </w:r>
          </w:p>
        </w:tc>
        <w:tc>
          <w:tcPr>
            <w:tcW w:w="8506" w:type="dxa"/>
            <w:gridSpan w:val="2"/>
            <w:vAlign w:val="center"/>
          </w:tcPr>
          <w:p w14:paraId="4D51C0F6">
            <w:pPr>
              <w:autoSpaceDE w:val="0"/>
              <w:autoSpaceDN w:val="0"/>
              <w:spacing w:line="440" w:lineRule="exact"/>
              <w:textAlignment w:val="center"/>
              <w:rPr>
                <w:rFonts w:ascii="宋体" w:hAnsi="宋体" w:cs="宋体"/>
                <w:color w:val="auto"/>
                <w:sz w:val="24"/>
                <w:highlight w:val="none"/>
              </w:rPr>
            </w:pPr>
            <w:r>
              <w:rPr>
                <w:rFonts w:hint="eastAsia" w:ascii="宋体" w:hAnsi="宋体" w:cs="宋体"/>
                <w:b/>
                <w:color w:val="auto"/>
                <w:sz w:val="24"/>
                <w:highlight w:val="none"/>
              </w:rPr>
              <w:t>分包：</w:t>
            </w:r>
            <w:r>
              <w:rPr>
                <w:rFonts w:hint="eastAsia" w:ascii="宋体" w:hAnsi="宋体" w:cs="宋体"/>
                <w:color w:val="auto"/>
                <w:kern w:val="0"/>
                <w:sz w:val="24"/>
                <w:highlight w:val="none"/>
              </w:rPr>
              <w:t>☐ A</w:t>
            </w:r>
            <w:r>
              <w:rPr>
                <w:rFonts w:hint="eastAsia" w:ascii="宋体" w:hAnsi="宋体" w:cs="宋体"/>
                <w:color w:val="auto"/>
                <w:sz w:val="24"/>
                <w:highlight w:val="none"/>
              </w:rPr>
              <w:t>同意将非主体、非关键性的工作分包。</w:t>
            </w:r>
          </w:p>
          <w:p w14:paraId="2015A62E">
            <w:pPr>
              <w:autoSpaceDE w:val="0"/>
              <w:autoSpaceDN w:val="0"/>
              <w:spacing w:line="440" w:lineRule="exact"/>
              <w:ind w:firstLine="720" w:firstLineChars="300"/>
              <w:textAlignment w:val="center"/>
              <w:rPr>
                <w:rFonts w:ascii="宋体" w:hAnsi="宋体" w:cs="宋体"/>
                <w:b/>
                <w:color w:val="auto"/>
                <w:sz w:val="24"/>
                <w:highlight w:val="none"/>
              </w:rPr>
            </w:pPr>
            <w:r>
              <w:rPr>
                <w:rFonts w:hint="eastAsia" w:ascii="宋体" w:hAnsi="宋体" w:cs="宋体"/>
                <w:color w:val="auto"/>
                <w:kern w:val="0"/>
                <w:sz w:val="24"/>
                <w:highlight w:val="none"/>
              </w:rPr>
              <w:sym w:font="Wingdings 2" w:char="0052"/>
            </w:r>
            <w:r>
              <w:rPr>
                <w:rFonts w:hint="eastAsia" w:ascii="宋体" w:hAnsi="宋体" w:cs="宋体"/>
                <w:color w:val="auto"/>
                <w:kern w:val="0"/>
                <w:sz w:val="24"/>
                <w:highlight w:val="none"/>
              </w:rPr>
              <w:t xml:space="preserve"> B</w:t>
            </w:r>
            <w:r>
              <w:rPr>
                <w:rFonts w:hint="eastAsia" w:ascii="宋体" w:hAnsi="宋体" w:cs="宋体"/>
                <w:color w:val="auto"/>
                <w:sz w:val="24"/>
                <w:highlight w:val="none"/>
              </w:rPr>
              <w:t>不同意分包。</w:t>
            </w:r>
          </w:p>
        </w:tc>
      </w:tr>
      <w:tr w14:paraId="531D9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734" w:type="dxa"/>
            <w:vAlign w:val="center"/>
          </w:tcPr>
          <w:p w14:paraId="6012C84A">
            <w:pPr>
              <w:autoSpaceDE w:val="0"/>
              <w:autoSpaceDN w:val="0"/>
              <w:spacing w:line="440" w:lineRule="exact"/>
              <w:jc w:val="center"/>
              <w:textAlignment w:val="center"/>
              <w:rPr>
                <w:rFonts w:ascii="宋体" w:hAnsi="宋体" w:cs="宋体"/>
                <w:color w:val="auto"/>
                <w:sz w:val="24"/>
                <w:highlight w:val="none"/>
              </w:rPr>
            </w:pPr>
            <w:r>
              <w:rPr>
                <w:rFonts w:hint="eastAsia" w:ascii="宋体" w:hAnsi="宋体" w:cs="宋体"/>
                <w:color w:val="auto"/>
                <w:sz w:val="24"/>
                <w:highlight w:val="none"/>
              </w:rPr>
              <w:t>6</w:t>
            </w:r>
          </w:p>
        </w:tc>
        <w:tc>
          <w:tcPr>
            <w:tcW w:w="8506" w:type="dxa"/>
            <w:gridSpan w:val="2"/>
            <w:vAlign w:val="center"/>
          </w:tcPr>
          <w:p w14:paraId="5DC90734">
            <w:pPr>
              <w:autoSpaceDE w:val="0"/>
              <w:autoSpaceDN w:val="0"/>
              <w:spacing w:line="440" w:lineRule="exact"/>
              <w:textAlignment w:val="center"/>
              <w:rPr>
                <w:rFonts w:ascii="宋体" w:hAnsi="宋体" w:cs="宋体"/>
                <w:color w:val="auto"/>
                <w:sz w:val="24"/>
                <w:highlight w:val="none"/>
              </w:rPr>
            </w:pPr>
            <w:r>
              <w:rPr>
                <w:rFonts w:hint="eastAsia" w:ascii="宋体" w:hAnsi="宋体" w:cs="宋体"/>
                <w:b/>
                <w:color w:val="auto"/>
                <w:sz w:val="24"/>
                <w:highlight w:val="none"/>
              </w:rPr>
              <w:t>投标文件份数：</w:t>
            </w:r>
            <w:r>
              <w:rPr>
                <w:rFonts w:hint="eastAsia" w:ascii="宋体" w:hAnsi="宋体" w:cs="宋体"/>
                <w:color w:val="auto"/>
                <w:sz w:val="24"/>
                <w:highlight w:val="none"/>
              </w:rPr>
              <w:t>正本一份、副本四份</w:t>
            </w:r>
          </w:p>
          <w:p w14:paraId="1B976875">
            <w:pPr>
              <w:autoSpaceDE w:val="0"/>
              <w:autoSpaceDN w:val="0"/>
              <w:spacing w:line="440" w:lineRule="exact"/>
              <w:textAlignment w:val="center"/>
              <w:rPr>
                <w:rFonts w:ascii="宋体" w:hAnsi="宋体" w:cs="宋体"/>
                <w:color w:val="auto"/>
                <w:sz w:val="24"/>
                <w:highlight w:val="none"/>
              </w:rPr>
            </w:pPr>
            <w:r>
              <w:rPr>
                <w:rFonts w:hint="eastAsia" w:ascii="宋体" w:hAnsi="宋体" w:cs="宋体"/>
                <w:color w:val="auto"/>
                <w:sz w:val="24"/>
                <w:highlight w:val="none"/>
              </w:rPr>
              <w:t>供应商须提供所投项目的所有投标文件（盖章的正本）完整的PDF彩色扫描件或CA电子签章版（U盘或光盘）一份，须单独密封递交。若未递交符合要求的U盘/光盘或PDF文件无法正常打开的，则投标文件作无效处理。</w:t>
            </w:r>
          </w:p>
        </w:tc>
      </w:tr>
      <w:tr w14:paraId="39A1F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34" w:type="dxa"/>
            <w:vAlign w:val="center"/>
          </w:tcPr>
          <w:p w14:paraId="1A896FA6">
            <w:pPr>
              <w:autoSpaceDE w:val="0"/>
              <w:autoSpaceDN w:val="0"/>
              <w:spacing w:line="440" w:lineRule="exact"/>
              <w:jc w:val="center"/>
              <w:textAlignment w:val="center"/>
              <w:rPr>
                <w:rFonts w:ascii="宋体" w:hAnsi="宋体" w:cs="宋体"/>
                <w:color w:val="auto"/>
                <w:sz w:val="24"/>
                <w:highlight w:val="none"/>
              </w:rPr>
            </w:pPr>
            <w:r>
              <w:rPr>
                <w:rFonts w:hint="eastAsia" w:ascii="宋体" w:hAnsi="宋体" w:cs="宋体"/>
                <w:color w:val="auto"/>
                <w:sz w:val="24"/>
                <w:highlight w:val="none"/>
              </w:rPr>
              <w:t>7</w:t>
            </w:r>
          </w:p>
        </w:tc>
        <w:tc>
          <w:tcPr>
            <w:tcW w:w="8506" w:type="dxa"/>
            <w:gridSpan w:val="2"/>
            <w:vAlign w:val="center"/>
          </w:tcPr>
          <w:p w14:paraId="61DAB5F8">
            <w:pPr>
              <w:autoSpaceDE w:val="0"/>
              <w:autoSpaceDN w:val="0"/>
              <w:spacing w:line="440" w:lineRule="exact"/>
              <w:textAlignment w:val="center"/>
              <w:rPr>
                <w:rFonts w:ascii="宋体" w:hAnsi="宋体" w:cs="宋体"/>
                <w:b/>
                <w:color w:val="auto"/>
                <w:sz w:val="24"/>
                <w:highlight w:val="none"/>
              </w:rPr>
            </w:pPr>
            <w:r>
              <w:rPr>
                <w:rFonts w:hint="eastAsia" w:ascii="宋体" w:hAnsi="宋体" w:cs="宋体"/>
                <w:b/>
                <w:color w:val="auto"/>
                <w:sz w:val="24"/>
                <w:highlight w:val="none"/>
              </w:rPr>
              <w:t>开标前答疑会或现场考察：</w:t>
            </w:r>
          </w:p>
          <w:p w14:paraId="566D56E7">
            <w:pPr>
              <w:autoSpaceDE w:val="0"/>
              <w:autoSpaceDN w:val="0"/>
              <w:spacing w:line="440" w:lineRule="exact"/>
              <w:textAlignment w:val="center"/>
              <w:rPr>
                <w:rFonts w:ascii="宋体" w:hAnsi="宋体" w:cs="宋体"/>
                <w:color w:val="auto"/>
                <w:sz w:val="24"/>
                <w:highlight w:val="none"/>
              </w:rPr>
            </w:pPr>
            <w:r>
              <w:rPr>
                <w:rFonts w:hint="eastAsia" w:ascii="宋体" w:hAnsi="宋体" w:cs="宋体"/>
                <w:color w:val="auto"/>
                <w:kern w:val="0"/>
                <w:sz w:val="24"/>
                <w:highlight w:val="none"/>
              </w:rPr>
              <w:sym w:font="Wingdings 2" w:char="0052"/>
            </w:r>
            <w:r>
              <w:rPr>
                <w:rFonts w:hint="eastAsia" w:ascii="宋体" w:hAnsi="宋体" w:cs="宋体"/>
                <w:color w:val="auto"/>
                <w:kern w:val="0"/>
                <w:sz w:val="24"/>
                <w:highlight w:val="none"/>
              </w:rPr>
              <w:t>A</w:t>
            </w:r>
            <w:r>
              <w:rPr>
                <w:rFonts w:hint="eastAsia" w:ascii="宋体" w:hAnsi="宋体" w:cs="宋体"/>
                <w:color w:val="auto"/>
                <w:sz w:val="24"/>
                <w:highlight w:val="none"/>
              </w:rPr>
              <w:t>不组织。</w:t>
            </w:r>
          </w:p>
          <w:p w14:paraId="50EDEFE2">
            <w:pPr>
              <w:autoSpaceDE w:val="0"/>
              <w:autoSpaceDN w:val="0"/>
              <w:spacing w:line="440" w:lineRule="exact"/>
              <w:textAlignment w:val="center"/>
              <w:rPr>
                <w:rFonts w:ascii="宋体" w:hAnsi="宋体" w:cs="宋体"/>
                <w:b/>
                <w:color w:val="auto"/>
                <w:sz w:val="24"/>
                <w:highlight w:val="none"/>
              </w:rPr>
            </w:pPr>
            <w:r>
              <w:rPr>
                <w:rFonts w:hint="eastAsia" w:ascii="宋体" w:hAnsi="宋体" w:cs="宋体"/>
                <w:color w:val="auto"/>
                <w:kern w:val="0"/>
                <w:sz w:val="24"/>
                <w:highlight w:val="none"/>
              </w:rPr>
              <w:t>☐B组织，</w:t>
            </w:r>
            <w:r>
              <w:rPr>
                <w:rFonts w:hint="eastAsia" w:ascii="宋体" w:hAnsi="宋体" w:cs="宋体"/>
                <w:color w:val="auto"/>
                <w:sz w:val="24"/>
                <w:highlight w:val="none"/>
              </w:rPr>
              <w:t>时间</w:t>
            </w:r>
            <w:r>
              <w:rPr>
                <w:rFonts w:hint="eastAsia" w:ascii="宋体" w:hAnsi="宋体" w:cs="宋体"/>
                <w:color w:val="auto"/>
                <w:sz w:val="24"/>
                <w:highlight w:val="none"/>
                <w:u w:val="single"/>
              </w:rPr>
              <w:t>：</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tc>
      </w:tr>
      <w:tr w14:paraId="7D30B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34" w:type="dxa"/>
            <w:vAlign w:val="center"/>
          </w:tcPr>
          <w:p w14:paraId="7079655F">
            <w:pPr>
              <w:autoSpaceDE w:val="0"/>
              <w:autoSpaceDN w:val="0"/>
              <w:spacing w:line="440" w:lineRule="exact"/>
              <w:jc w:val="center"/>
              <w:textAlignment w:val="center"/>
              <w:rPr>
                <w:rFonts w:ascii="宋体" w:hAnsi="宋体" w:cs="宋体"/>
                <w:color w:val="auto"/>
                <w:sz w:val="24"/>
                <w:highlight w:val="none"/>
              </w:rPr>
            </w:pPr>
            <w:r>
              <w:rPr>
                <w:rFonts w:hint="eastAsia" w:ascii="宋体" w:hAnsi="宋体" w:cs="宋体"/>
                <w:color w:val="auto"/>
                <w:sz w:val="24"/>
                <w:highlight w:val="none"/>
              </w:rPr>
              <w:t>8</w:t>
            </w:r>
          </w:p>
        </w:tc>
        <w:tc>
          <w:tcPr>
            <w:tcW w:w="8506" w:type="dxa"/>
            <w:gridSpan w:val="2"/>
            <w:vAlign w:val="center"/>
          </w:tcPr>
          <w:p w14:paraId="1C48A957">
            <w:pPr>
              <w:autoSpaceDE w:val="0"/>
              <w:autoSpaceDN w:val="0"/>
              <w:spacing w:line="440" w:lineRule="exact"/>
              <w:textAlignment w:val="center"/>
              <w:rPr>
                <w:rFonts w:ascii="宋体" w:hAnsi="宋体" w:cs="宋体"/>
                <w:b/>
                <w:color w:val="auto"/>
                <w:sz w:val="24"/>
                <w:highlight w:val="none"/>
              </w:rPr>
            </w:pPr>
            <w:r>
              <w:rPr>
                <w:rFonts w:hint="eastAsia" w:ascii="宋体" w:hAnsi="宋体" w:cs="宋体"/>
                <w:b/>
                <w:color w:val="auto"/>
                <w:sz w:val="24"/>
                <w:highlight w:val="none"/>
              </w:rPr>
              <w:t>样品提供：</w:t>
            </w:r>
          </w:p>
          <w:p w14:paraId="353B56F6">
            <w:pPr>
              <w:autoSpaceDE w:val="0"/>
              <w:autoSpaceDN w:val="0"/>
              <w:spacing w:line="440" w:lineRule="exact"/>
              <w:textAlignment w:val="center"/>
              <w:rPr>
                <w:rFonts w:ascii="宋体" w:hAnsi="宋体" w:cs="宋体"/>
                <w:color w:val="auto"/>
                <w:sz w:val="24"/>
                <w:highlight w:val="none"/>
              </w:rPr>
            </w:pPr>
            <w:r>
              <w:rPr>
                <w:rFonts w:hint="eastAsia" w:ascii="宋体" w:hAnsi="宋体" w:cs="宋体"/>
                <w:color w:val="auto"/>
                <w:kern w:val="0"/>
                <w:sz w:val="24"/>
                <w:highlight w:val="none"/>
              </w:rPr>
              <w:sym w:font="Wingdings 2" w:char="0052"/>
            </w:r>
            <w:r>
              <w:rPr>
                <w:rFonts w:hint="eastAsia" w:ascii="宋体" w:hAnsi="宋体" w:cs="宋体"/>
                <w:color w:val="auto"/>
                <w:kern w:val="0"/>
                <w:sz w:val="24"/>
                <w:highlight w:val="none"/>
              </w:rPr>
              <w:t>A</w:t>
            </w:r>
            <w:r>
              <w:rPr>
                <w:rFonts w:hint="eastAsia" w:ascii="宋体" w:hAnsi="宋体" w:cs="宋体"/>
                <w:color w:val="auto"/>
                <w:sz w:val="24"/>
                <w:highlight w:val="none"/>
              </w:rPr>
              <w:t>不要求提供。</w:t>
            </w:r>
          </w:p>
          <w:p w14:paraId="61EDA72C">
            <w:pPr>
              <w:autoSpaceDE w:val="0"/>
              <w:autoSpaceDN w:val="0"/>
              <w:spacing w:line="440" w:lineRule="exact"/>
              <w:textAlignment w:val="center"/>
              <w:rPr>
                <w:rFonts w:ascii="宋体" w:hAnsi="宋体" w:cs="宋体"/>
                <w:color w:val="auto"/>
                <w:kern w:val="0"/>
                <w:sz w:val="24"/>
                <w:highlight w:val="none"/>
              </w:rPr>
            </w:pPr>
            <w:r>
              <w:rPr>
                <w:rFonts w:hint="eastAsia" w:ascii="宋体" w:hAnsi="宋体" w:cs="宋体"/>
                <w:color w:val="auto"/>
                <w:kern w:val="0"/>
                <w:sz w:val="24"/>
                <w:highlight w:val="none"/>
              </w:rPr>
              <w:sym w:font="Wingdings 2" w:char="00A3"/>
            </w:r>
            <w:r>
              <w:rPr>
                <w:rFonts w:hint="eastAsia" w:ascii="宋体" w:hAnsi="宋体" w:cs="宋体"/>
                <w:color w:val="auto"/>
                <w:kern w:val="0"/>
                <w:sz w:val="24"/>
                <w:highlight w:val="none"/>
              </w:rPr>
              <w:t>B要求提供，</w:t>
            </w:r>
          </w:p>
          <w:p w14:paraId="1417DEEB">
            <w:pPr>
              <w:autoSpaceDE w:val="0"/>
              <w:autoSpaceDN w:val="0"/>
              <w:spacing w:line="440" w:lineRule="exact"/>
              <w:textAlignment w:val="center"/>
              <w:rPr>
                <w:rFonts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snapToGrid w:val="0"/>
                <w:color w:val="auto"/>
                <w:kern w:val="28"/>
                <w:sz w:val="24"/>
                <w:highlight w:val="none"/>
                <w:u w:val="single"/>
              </w:rPr>
              <w:t xml:space="preserve">：      </w:t>
            </w:r>
            <w:r>
              <w:rPr>
                <w:rFonts w:hint="eastAsia" w:ascii="宋体" w:hAnsi="宋体" w:cs="宋体"/>
                <w:color w:val="auto"/>
                <w:kern w:val="0"/>
                <w:sz w:val="24"/>
                <w:highlight w:val="none"/>
              </w:rPr>
              <w:t>；</w:t>
            </w:r>
          </w:p>
          <w:p w14:paraId="2B373735">
            <w:pPr>
              <w:autoSpaceDE w:val="0"/>
              <w:autoSpaceDN w:val="0"/>
              <w:spacing w:line="440" w:lineRule="exact"/>
              <w:textAlignment w:val="center"/>
              <w:rPr>
                <w:rFonts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snapToGrid w:val="0"/>
                <w:color w:val="auto"/>
                <w:kern w:val="28"/>
                <w:sz w:val="24"/>
                <w:highlight w:val="none"/>
                <w:u w:val="single"/>
              </w:rPr>
              <w:t>：</w:t>
            </w:r>
            <w:r>
              <w:rPr>
                <w:rFonts w:hint="eastAsia" w:ascii="宋体" w:hAnsi="宋体" w:cs="宋体"/>
                <w:color w:val="auto"/>
                <w:kern w:val="0"/>
                <w:sz w:val="24"/>
                <w:highlight w:val="none"/>
              </w:rPr>
              <w:t>；</w:t>
            </w:r>
          </w:p>
          <w:p w14:paraId="7995D05D">
            <w:pPr>
              <w:autoSpaceDE w:val="0"/>
              <w:autoSpaceDN w:val="0"/>
              <w:spacing w:line="440" w:lineRule="exact"/>
              <w:textAlignment w:val="center"/>
              <w:rPr>
                <w:rFonts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w:t>
            </w:r>
            <w:r>
              <w:rPr>
                <w:rFonts w:hint="eastAsia" w:ascii="宋体" w:hAnsi="宋体" w:cs="宋体"/>
                <w:color w:val="auto"/>
                <w:kern w:val="0"/>
                <w:sz w:val="24"/>
                <w:highlight w:val="none"/>
              </w:rPr>
              <w:t>；</w:t>
            </w:r>
          </w:p>
          <w:p w14:paraId="4192E41A">
            <w:pPr>
              <w:autoSpaceDE w:val="0"/>
              <w:autoSpaceDN w:val="0"/>
              <w:spacing w:line="440" w:lineRule="exact"/>
              <w:textAlignment w:val="center"/>
              <w:rPr>
                <w:rFonts w:ascii="宋体" w:hAnsi="宋体" w:cs="宋体"/>
                <w:color w:val="auto"/>
                <w:kern w:val="0"/>
                <w:sz w:val="24"/>
                <w:highlight w:val="none"/>
              </w:rPr>
            </w:pPr>
            <w:r>
              <w:rPr>
                <w:rFonts w:hint="eastAsia" w:ascii="宋体" w:hAnsi="宋体" w:cs="宋体"/>
                <w:color w:val="auto"/>
                <w:kern w:val="0"/>
                <w:sz w:val="24"/>
                <w:highlight w:val="none"/>
              </w:rPr>
              <w:t>（4）是否需要随样品提交检测报告：☑否；□是，检测机构的要求</w:t>
            </w:r>
            <w:r>
              <w:rPr>
                <w:rFonts w:hint="eastAsia" w:ascii="宋体" w:hAnsi="宋体" w:cs="宋体"/>
                <w:color w:val="auto"/>
                <w:sz w:val="24"/>
                <w:highlight w:val="none"/>
              </w:rPr>
              <w:t>：</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kern w:val="0"/>
                <w:sz w:val="24"/>
                <w:highlight w:val="none"/>
              </w:rPr>
              <w:t>。</w:t>
            </w:r>
          </w:p>
          <w:p w14:paraId="51DDD091">
            <w:pPr>
              <w:autoSpaceDE w:val="0"/>
              <w:autoSpaceDN w:val="0"/>
              <w:spacing w:line="440" w:lineRule="exact"/>
              <w:textAlignment w:val="center"/>
              <w:rPr>
                <w:rFonts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sz w:val="24"/>
                <w:highlight w:val="none"/>
                <w:u w:val="single"/>
              </w:rPr>
              <w:t>：</w:t>
            </w:r>
            <w:r>
              <w:rPr>
                <w:rFonts w:hint="eastAsia" w:ascii="宋体" w:hAnsi="宋体" w:cs="宋体"/>
                <w:color w:val="auto"/>
                <w:kern w:val="0"/>
                <w:sz w:val="24"/>
                <w:highlight w:val="none"/>
              </w:rPr>
              <w:t>；地点</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；联系人</w:t>
            </w:r>
            <w:r>
              <w:rPr>
                <w:rFonts w:hint="eastAsia" w:ascii="宋体" w:hAnsi="宋体" w:cs="宋体"/>
                <w:color w:val="auto"/>
                <w:sz w:val="24"/>
                <w:highlight w:val="none"/>
                <w:u w:val="single"/>
              </w:rPr>
              <w:t>：</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kern w:val="28"/>
                <w:sz w:val="24"/>
                <w:highlight w:val="none"/>
                <w:u w:val="single"/>
              </w:rPr>
              <w:t>：</w:t>
            </w:r>
            <w:r>
              <w:rPr>
                <w:rFonts w:hint="eastAsia" w:ascii="宋体" w:hAnsi="宋体" w:cs="宋体"/>
                <w:color w:val="auto"/>
                <w:sz w:val="24"/>
                <w:highlight w:val="none"/>
              </w:rPr>
              <w:t>。请供应商在上述时间内提供样品并按规定位置安装完毕。超过截止时间的，采购人或采购代理机构将不予接收，并将清场并封闭样品现场。</w:t>
            </w:r>
          </w:p>
          <w:p w14:paraId="1F2B6FEE">
            <w:pPr>
              <w:autoSpaceDE w:val="0"/>
              <w:autoSpaceDN w:val="0"/>
              <w:spacing w:line="440" w:lineRule="exact"/>
              <w:textAlignment w:val="center"/>
              <w:rPr>
                <w:rFonts w:ascii="宋体" w:hAnsi="宋体" w:cs="宋体"/>
                <w:color w:val="auto"/>
                <w:sz w:val="24"/>
                <w:highlight w:val="none"/>
              </w:rPr>
            </w:pPr>
            <w:r>
              <w:rPr>
                <w:rFonts w:hint="eastAsia" w:ascii="宋体" w:hAnsi="宋体" w:cs="宋体"/>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CA320DA">
            <w:pPr>
              <w:autoSpaceDE w:val="0"/>
              <w:autoSpaceDN w:val="0"/>
              <w:spacing w:line="440" w:lineRule="exact"/>
              <w:jc w:val="left"/>
              <w:textAlignment w:val="center"/>
              <w:rPr>
                <w:rFonts w:ascii="宋体" w:hAnsi="宋体" w:cs="宋体"/>
                <w:b/>
                <w:color w:val="auto"/>
                <w:sz w:val="24"/>
                <w:highlight w:val="none"/>
              </w:rPr>
            </w:pPr>
            <w:r>
              <w:rPr>
                <w:rFonts w:hint="eastAsia" w:ascii="宋体" w:hAnsi="宋体" w:cs="宋体"/>
                <w:color w:val="auto"/>
                <w:sz w:val="24"/>
                <w:highlight w:val="none"/>
              </w:rPr>
              <w:t>（7）制作、运输、安装和保管样品所发生的一切费用由供应商自理。</w:t>
            </w:r>
          </w:p>
        </w:tc>
      </w:tr>
      <w:tr w14:paraId="5045E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734" w:type="dxa"/>
            <w:vAlign w:val="center"/>
          </w:tcPr>
          <w:p w14:paraId="524CA5C7">
            <w:pPr>
              <w:autoSpaceDE w:val="0"/>
              <w:autoSpaceDN w:val="0"/>
              <w:spacing w:line="440" w:lineRule="exact"/>
              <w:jc w:val="center"/>
              <w:textAlignment w:val="center"/>
              <w:rPr>
                <w:rFonts w:ascii="宋体" w:hAnsi="宋体" w:cs="宋体"/>
                <w:color w:val="auto"/>
                <w:sz w:val="24"/>
                <w:highlight w:val="none"/>
              </w:rPr>
            </w:pPr>
            <w:r>
              <w:rPr>
                <w:rFonts w:hint="eastAsia" w:ascii="宋体" w:hAnsi="宋体" w:cs="宋体"/>
                <w:color w:val="auto"/>
                <w:sz w:val="24"/>
                <w:highlight w:val="none"/>
              </w:rPr>
              <w:t>9</w:t>
            </w:r>
          </w:p>
        </w:tc>
        <w:tc>
          <w:tcPr>
            <w:tcW w:w="8506" w:type="dxa"/>
            <w:gridSpan w:val="2"/>
            <w:vAlign w:val="center"/>
          </w:tcPr>
          <w:p w14:paraId="586145BC">
            <w:pPr>
              <w:autoSpaceDE w:val="0"/>
              <w:autoSpaceDN w:val="0"/>
              <w:spacing w:line="440" w:lineRule="exact"/>
              <w:textAlignment w:val="center"/>
              <w:rPr>
                <w:rFonts w:ascii="宋体" w:hAnsi="宋体" w:cs="宋体"/>
                <w:b/>
                <w:color w:val="auto"/>
                <w:sz w:val="24"/>
                <w:highlight w:val="none"/>
              </w:rPr>
            </w:pPr>
            <w:r>
              <w:rPr>
                <w:rFonts w:hint="eastAsia" w:ascii="宋体" w:hAnsi="宋体" w:cs="宋体"/>
                <w:b/>
                <w:color w:val="auto"/>
                <w:sz w:val="24"/>
                <w:highlight w:val="none"/>
              </w:rPr>
              <w:t>方案讲解演示：</w:t>
            </w:r>
          </w:p>
          <w:p w14:paraId="67ED08E4">
            <w:pPr>
              <w:autoSpaceDE w:val="0"/>
              <w:autoSpaceDN w:val="0"/>
              <w:spacing w:line="440" w:lineRule="exact"/>
              <w:textAlignment w:val="center"/>
              <w:rPr>
                <w:rFonts w:ascii="宋体" w:hAnsi="宋体" w:cs="宋体"/>
                <w:color w:val="auto"/>
                <w:sz w:val="24"/>
                <w:highlight w:val="none"/>
              </w:rPr>
            </w:pPr>
            <w:r>
              <w:rPr>
                <w:rFonts w:hint="eastAsia" w:ascii="宋体" w:hAnsi="宋体" w:cs="宋体"/>
                <w:color w:val="auto"/>
                <w:sz w:val="24"/>
                <w:highlight w:val="none"/>
              </w:rPr>
              <w:sym w:font="Wingdings 2" w:char="0052"/>
            </w:r>
            <w:r>
              <w:rPr>
                <w:rFonts w:hint="eastAsia" w:ascii="宋体" w:hAnsi="宋体" w:cs="宋体"/>
                <w:color w:val="auto"/>
                <w:sz w:val="24"/>
                <w:highlight w:val="none"/>
              </w:rPr>
              <w:t>A无方案讲解演示。</w:t>
            </w:r>
          </w:p>
        </w:tc>
      </w:tr>
      <w:tr w14:paraId="2A04C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734" w:type="dxa"/>
            <w:vAlign w:val="center"/>
          </w:tcPr>
          <w:p w14:paraId="339B1C45">
            <w:pPr>
              <w:autoSpaceDE w:val="0"/>
              <w:autoSpaceDN w:val="0"/>
              <w:spacing w:line="440" w:lineRule="exact"/>
              <w:jc w:val="center"/>
              <w:textAlignment w:val="center"/>
              <w:rPr>
                <w:rFonts w:ascii="宋体" w:hAnsi="宋体" w:cs="宋体"/>
                <w:color w:val="auto"/>
                <w:sz w:val="24"/>
                <w:highlight w:val="none"/>
              </w:rPr>
            </w:pPr>
            <w:r>
              <w:rPr>
                <w:rFonts w:hint="eastAsia" w:ascii="宋体" w:hAnsi="宋体" w:cs="宋体"/>
                <w:color w:val="auto"/>
                <w:sz w:val="24"/>
                <w:highlight w:val="none"/>
              </w:rPr>
              <w:t>10</w:t>
            </w:r>
          </w:p>
        </w:tc>
        <w:tc>
          <w:tcPr>
            <w:tcW w:w="1308" w:type="dxa"/>
            <w:vAlign w:val="center"/>
          </w:tcPr>
          <w:p w14:paraId="7B58C08D">
            <w:pPr>
              <w:autoSpaceDE w:val="0"/>
              <w:autoSpaceDN w:val="0"/>
              <w:snapToGrid w:val="0"/>
              <w:spacing w:line="440" w:lineRule="exact"/>
              <w:jc w:val="left"/>
              <w:textAlignment w:val="center"/>
              <w:rPr>
                <w:rFonts w:ascii="宋体" w:hAnsi="宋体" w:cs="宋体"/>
                <w:b/>
                <w:color w:val="auto"/>
                <w:sz w:val="24"/>
                <w:highlight w:val="none"/>
              </w:rPr>
            </w:pPr>
            <w:r>
              <w:rPr>
                <w:rFonts w:hint="eastAsia" w:ascii="宋体" w:hAnsi="宋体" w:cs="宋体"/>
                <w:b/>
                <w:color w:val="auto"/>
                <w:sz w:val="24"/>
                <w:highlight w:val="none"/>
              </w:rPr>
              <w:t>进口产品</w:t>
            </w:r>
          </w:p>
        </w:tc>
        <w:tc>
          <w:tcPr>
            <w:tcW w:w="7198" w:type="dxa"/>
            <w:vAlign w:val="center"/>
          </w:tcPr>
          <w:p w14:paraId="1861C806">
            <w:pPr>
              <w:autoSpaceDE w:val="0"/>
              <w:autoSpaceDN w:val="0"/>
              <w:spacing w:line="440" w:lineRule="exact"/>
              <w:textAlignment w:val="center"/>
              <w:rPr>
                <w:rFonts w:ascii="宋体" w:hAnsi="宋体" w:cs="宋体"/>
                <w:color w:val="auto"/>
                <w:kern w:val="0"/>
                <w:sz w:val="24"/>
                <w:highlight w:val="none"/>
              </w:rPr>
            </w:pPr>
            <w:r>
              <w:rPr>
                <w:rFonts w:hint="eastAsia" w:ascii="宋体" w:hAnsi="宋体" w:cs="宋体"/>
                <w:color w:val="auto"/>
                <w:kern w:val="0"/>
                <w:sz w:val="24"/>
                <w:highlight w:val="none"/>
              </w:rPr>
              <w:sym w:font="Wingdings 2" w:char="0052"/>
            </w:r>
            <w:r>
              <w:rPr>
                <w:rFonts w:hint="eastAsia" w:ascii="宋体" w:hAnsi="宋体" w:cs="宋体"/>
                <w:color w:val="auto"/>
                <w:kern w:val="0"/>
                <w:sz w:val="24"/>
                <w:highlight w:val="none"/>
              </w:rPr>
              <w:t>本项目不允许采购进口产品。</w:t>
            </w:r>
          </w:p>
          <w:p w14:paraId="18E4E945">
            <w:pPr>
              <w:autoSpaceDE w:val="0"/>
              <w:autoSpaceDN w:val="0"/>
              <w:snapToGrid w:val="0"/>
              <w:spacing w:line="440" w:lineRule="exact"/>
              <w:textAlignment w:val="center"/>
              <w:rPr>
                <w:rFonts w:ascii="宋体" w:hAnsi="宋体" w:cs="宋体"/>
                <w:b/>
                <w:color w:val="auto"/>
                <w:sz w:val="24"/>
                <w:highlight w:val="none"/>
              </w:rPr>
            </w:pPr>
            <w:r>
              <w:rPr>
                <w:rFonts w:hint="eastAsia" w:ascii="宋体" w:hAnsi="宋体" w:cs="宋体"/>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EA2C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734" w:type="dxa"/>
            <w:vAlign w:val="center"/>
          </w:tcPr>
          <w:p w14:paraId="68AF4B5B">
            <w:pPr>
              <w:autoSpaceDE w:val="0"/>
              <w:autoSpaceDN w:val="0"/>
              <w:spacing w:line="440" w:lineRule="exact"/>
              <w:jc w:val="center"/>
              <w:textAlignment w:val="center"/>
              <w:rPr>
                <w:rFonts w:ascii="宋体" w:hAnsi="宋体" w:cs="宋体"/>
                <w:color w:val="auto"/>
                <w:sz w:val="24"/>
                <w:highlight w:val="none"/>
              </w:rPr>
            </w:pPr>
            <w:r>
              <w:rPr>
                <w:rFonts w:hint="eastAsia" w:ascii="宋体" w:hAnsi="宋体" w:cs="宋体"/>
                <w:color w:val="auto"/>
                <w:sz w:val="24"/>
                <w:highlight w:val="none"/>
              </w:rPr>
              <w:t>11</w:t>
            </w:r>
          </w:p>
        </w:tc>
        <w:tc>
          <w:tcPr>
            <w:tcW w:w="1308" w:type="dxa"/>
            <w:vAlign w:val="center"/>
          </w:tcPr>
          <w:p w14:paraId="6A16EDC2">
            <w:pPr>
              <w:autoSpaceDE w:val="0"/>
              <w:autoSpaceDN w:val="0"/>
              <w:snapToGrid w:val="0"/>
              <w:spacing w:line="440" w:lineRule="exact"/>
              <w:ind w:left="14" w:hanging="14" w:hangingChars="7"/>
              <w:jc w:val="left"/>
              <w:textAlignment w:val="center"/>
              <w:rPr>
                <w:rFonts w:ascii="宋体" w:hAnsi="宋体" w:cs="宋体"/>
                <w:b/>
                <w:color w:val="auto"/>
                <w:spacing w:val="-20"/>
                <w:sz w:val="24"/>
                <w:highlight w:val="none"/>
              </w:rPr>
            </w:pPr>
            <w:r>
              <w:rPr>
                <w:rFonts w:hint="eastAsia" w:ascii="宋体" w:hAnsi="宋体" w:cs="宋体"/>
                <w:b/>
                <w:color w:val="auto"/>
                <w:spacing w:val="-20"/>
                <w:sz w:val="24"/>
                <w:highlight w:val="none"/>
              </w:rPr>
              <w:t>项目属性与核心产品</w:t>
            </w:r>
          </w:p>
        </w:tc>
        <w:tc>
          <w:tcPr>
            <w:tcW w:w="7198" w:type="dxa"/>
            <w:vAlign w:val="center"/>
          </w:tcPr>
          <w:p w14:paraId="6501024E">
            <w:pPr>
              <w:autoSpaceDE w:val="0"/>
              <w:autoSpaceDN w:val="0"/>
              <w:spacing w:line="440" w:lineRule="exact"/>
              <w:textAlignment w:val="center"/>
              <w:rPr>
                <w:rFonts w:ascii="宋体" w:hAnsi="宋体" w:cs="宋体"/>
                <w:color w:val="auto"/>
                <w:sz w:val="24"/>
                <w:highlight w:val="none"/>
              </w:rPr>
            </w:pPr>
            <w:r>
              <w:rPr>
                <w:rFonts w:hint="eastAsia" w:ascii="宋体" w:hAnsi="宋体" w:cs="宋体"/>
                <w:color w:val="auto"/>
                <w:kern w:val="0"/>
                <w:sz w:val="24"/>
                <w:highlight w:val="none"/>
              </w:rPr>
              <w:sym w:font="Wingdings 2" w:char="00A3"/>
            </w:r>
            <w:r>
              <w:rPr>
                <w:rFonts w:hint="eastAsia" w:ascii="宋体" w:hAnsi="宋体" w:cs="宋体"/>
                <w:color w:val="auto"/>
                <w:kern w:val="0"/>
                <w:sz w:val="24"/>
                <w:highlight w:val="none"/>
              </w:rPr>
              <w:t>A</w:t>
            </w:r>
            <w:r>
              <w:rPr>
                <w:rFonts w:hint="eastAsia" w:ascii="宋体" w:hAnsi="宋体" w:cs="宋体"/>
                <w:color w:val="auto"/>
                <w:sz w:val="24"/>
                <w:highlight w:val="none"/>
              </w:rPr>
              <w:t>货物类，单一产品或</w:t>
            </w:r>
            <w:r>
              <w:rPr>
                <w:rFonts w:hint="eastAsia" w:ascii="宋体" w:hAnsi="宋体" w:cs="宋体"/>
                <w:color w:val="auto"/>
                <w:kern w:val="0"/>
                <w:sz w:val="24"/>
                <w:highlight w:val="none"/>
              </w:rPr>
              <w:t>核心产品为</w:t>
            </w:r>
            <w:r>
              <w:rPr>
                <w:rFonts w:hint="eastAsia" w:ascii="宋体" w:hAnsi="宋体" w:cs="宋体"/>
                <w:color w:val="auto"/>
                <w:kern w:val="0"/>
                <w:sz w:val="24"/>
                <w:highlight w:val="none"/>
                <w:u w:val="single"/>
              </w:rPr>
              <w:t>：</w:t>
            </w:r>
            <w:r>
              <w:rPr>
                <w:rFonts w:hint="eastAsia" w:ascii="宋体" w:hAnsi="宋体" w:cs="宋体"/>
                <w:color w:val="auto"/>
                <w:sz w:val="24"/>
                <w:highlight w:val="none"/>
              </w:rPr>
              <w:t>。</w:t>
            </w:r>
          </w:p>
          <w:p w14:paraId="343F4C5A">
            <w:pPr>
              <w:autoSpaceDE w:val="0"/>
              <w:autoSpaceDN w:val="0"/>
              <w:snapToGrid w:val="0"/>
              <w:spacing w:line="440" w:lineRule="exact"/>
              <w:textAlignment w:val="center"/>
              <w:rPr>
                <w:rFonts w:ascii="宋体" w:hAnsi="宋体" w:cs="宋体"/>
                <w:color w:val="auto"/>
                <w:sz w:val="24"/>
                <w:highlight w:val="none"/>
              </w:rPr>
            </w:pPr>
            <w:r>
              <w:rPr>
                <w:rFonts w:hint="eastAsia" w:ascii="宋体" w:hAnsi="宋体" w:cs="宋体"/>
                <w:color w:val="auto"/>
                <w:kern w:val="0"/>
                <w:sz w:val="24"/>
                <w:highlight w:val="none"/>
              </w:rPr>
              <w:sym w:font="Wingdings 2" w:char="0052"/>
            </w:r>
            <w:r>
              <w:rPr>
                <w:rFonts w:hint="eastAsia" w:ascii="宋体" w:hAnsi="宋体" w:cs="宋体"/>
                <w:color w:val="auto"/>
                <w:kern w:val="0"/>
                <w:sz w:val="24"/>
                <w:highlight w:val="none"/>
              </w:rPr>
              <w:t>B</w:t>
            </w:r>
            <w:r>
              <w:rPr>
                <w:rFonts w:hint="eastAsia" w:ascii="宋体" w:hAnsi="宋体" w:cs="宋体"/>
                <w:color w:val="auto"/>
                <w:sz w:val="24"/>
                <w:highlight w:val="none"/>
              </w:rPr>
              <w:t>服务类。</w:t>
            </w:r>
          </w:p>
        </w:tc>
      </w:tr>
      <w:tr w14:paraId="47262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734" w:type="dxa"/>
            <w:vAlign w:val="center"/>
          </w:tcPr>
          <w:p w14:paraId="25FC7F0B">
            <w:pPr>
              <w:autoSpaceDE w:val="0"/>
              <w:autoSpaceDN w:val="0"/>
              <w:spacing w:line="440" w:lineRule="exact"/>
              <w:jc w:val="center"/>
              <w:textAlignment w:val="center"/>
              <w:rPr>
                <w:rFonts w:ascii="宋体" w:hAnsi="宋体" w:cs="宋体"/>
                <w:strike/>
                <w:color w:val="auto"/>
                <w:sz w:val="24"/>
                <w:highlight w:val="none"/>
              </w:rPr>
            </w:pPr>
            <w:r>
              <w:rPr>
                <w:rFonts w:hint="eastAsia" w:ascii="宋体" w:hAnsi="宋体" w:cs="宋体"/>
                <w:strike/>
                <w:color w:val="auto"/>
                <w:sz w:val="24"/>
                <w:highlight w:val="none"/>
              </w:rPr>
              <w:t>12</w:t>
            </w:r>
          </w:p>
        </w:tc>
        <w:tc>
          <w:tcPr>
            <w:tcW w:w="1308" w:type="dxa"/>
            <w:vAlign w:val="center"/>
          </w:tcPr>
          <w:p w14:paraId="6F347C15">
            <w:pPr>
              <w:autoSpaceDE w:val="0"/>
              <w:autoSpaceDN w:val="0"/>
              <w:snapToGrid w:val="0"/>
              <w:spacing w:line="440" w:lineRule="exact"/>
              <w:ind w:hanging="1"/>
              <w:jc w:val="left"/>
              <w:textAlignment w:val="center"/>
              <w:rPr>
                <w:rFonts w:ascii="宋体" w:hAnsi="宋体" w:cs="宋体"/>
                <w:b/>
                <w:strike/>
                <w:color w:val="auto"/>
                <w:spacing w:val="-20"/>
                <w:sz w:val="24"/>
                <w:highlight w:val="none"/>
              </w:rPr>
            </w:pPr>
            <w:r>
              <w:rPr>
                <w:rFonts w:hint="eastAsia" w:ascii="宋体" w:hAnsi="宋体" w:cs="宋体"/>
                <w:b/>
                <w:strike/>
                <w:color w:val="auto"/>
                <w:spacing w:val="-20"/>
                <w:sz w:val="24"/>
                <w:highlight w:val="none"/>
              </w:rPr>
              <w:t>采购标的对应的中小企业划分标准所属行业</w:t>
            </w:r>
          </w:p>
        </w:tc>
        <w:tc>
          <w:tcPr>
            <w:tcW w:w="7198" w:type="dxa"/>
            <w:vAlign w:val="center"/>
          </w:tcPr>
          <w:p w14:paraId="7C74A1E4">
            <w:pPr>
              <w:snapToGrid w:val="0"/>
              <w:spacing w:line="440" w:lineRule="exact"/>
              <w:textAlignment w:val="center"/>
              <w:rPr>
                <w:rFonts w:ascii="宋体" w:hAnsi="宋体" w:cs="宋体"/>
                <w:strike/>
                <w:color w:val="auto"/>
                <w:sz w:val="24"/>
                <w:highlight w:val="none"/>
              </w:rPr>
            </w:pPr>
            <w:r>
              <w:rPr>
                <w:rFonts w:hint="eastAsia" w:ascii="宋体" w:hAnsi="宋体" w:cs="宋体"/>
                <w:strike/>
                <w:color w:val="auto"/>
                <w:kern w:val="0"/>
                <w:sz w:val="24"/>
                <w:highlight w:val="none"/>
              </w:rPr>
              <w:t>（1）标的：/ ，属于/行业；</w:t>
            </w:r>
          </w:p>
        </w:tc>
      </w:tr>
      <w:tr w14:paraId="4760D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34" w:type="dxa"/>
            <w:vMerge w:val="restart"/>
            <w:vAlign w:val="center"/>
          </w:tcPr>
          <w:p w14:paraId="65C5E065">
            <w:pPr>
              <w:autoSpaceDE w:val="0"/>
              <w:autoSpaceDN w:val="0"/>
              <w:spacing w:line="440" w:lineRule="exact"/>
              <w:jc w:val="center"/>
              <w:textAlignment w:val="center"/>
              <w:rPr>
                <w:rFonts w:ascii="宋体" w:hAnsi="宋体" w:cs="宋体"/>
                <w:color w:val="auto"/>
                <w:sz w:val="24"/>
                <w:highlight w:val="none"/>
              </w:rPr>
            </w:pPr>
            <w:r>
              <w:rPr>
                <w:rFonts w:hint="eastAsia" w:ascii="宋体" w:hAnsi="宋体" w:cs="宋体"/>
                <w:color w:val="auto"/>
                <w:sz w:val="24"/>
                <w:highlight w:val="none"/>
              </w:rPr>
              <w:t>13</w:t>
            </w:r>
          </w:p>
        </w:tc>
        <w:tc>
          <w:tcPr>
            <w:tcW w:w="1308" w:type="dxa"/>
            <w:vMerge w:val="restart"/>
            <w:vAlign w:val="center"/>
          </w:tcPr>
          <w:p w14:paraId="14F5660D">
            <w:pPr>
              <w:autoSpaceDE w:val="0"/>
              <w:autoSpaceDN w:val="0"/>
              <w:snapToGrid w:val="0"/>
              <w:spacing w:line="440" w:lineRule="exact"/>
              <w:jc w:val="left"/>
              <w:textAlignment w:val="center"/>
              <w:rPr>
                <w:rFonts w:ascii="宋体" w:hAnsi="宋体" w:cs="宋体"/>
                <w:b/>
                <w:color w:val="auto"/>
                <w:sz w:val="24"/>
                <w:highlight w:val="none"/>
              </w:rPr>
            </w:pPr>
            <w:r>
              <w:rPr>
                <w:rFonts w:hint="eastAsia" w:ascii="宋体" w:hAnsi="宋体" w:cs="宋体"/>
                <w:b/>
                <w:color w:val="auto"/>
                <w:sz w:val="24"/>
                <w:highlight w:val="none"/>
              </w:rPr>
              <w:t>供应商信用信息事项</w:t>
            </w:r>
          </w:p>
        </w:tc>
        <w:tc>
          <w:tcPr>
            <w:tcW w:w="7198" w:type="dxa"/>
            <w:vAlign w:val="center"/>
          </w:tcPr>
          <w:p w14:paraId="0D77C910">
            <w:pPr>
              <w:autoSpaceDE w:val="0"/>
              <w:autoSpaceDN w:val="0"/>
              <w:snapToGrid w:val="0"/>
              <w:spacing w:line="440" w:lineRule="exact"/>
              <w:textAlignment w:val="center"/>
              <w:rPr>
                <w:rFonts w:ascii="宋体" w:hAnsi="宋体" w:cs="宋体"/>
                <w:b/>
                <w:bCs/>
                <w:color w:val="auto"/>
                <w:sz w:val="24"/>
                <w:highlight w:val="none"/>
              </w:rPr>
            </w:pPr>
            <w:r>
              <w:rPr>
                <w:rFonts w:hint="eastAsia" w:ascii="宋体" w:hAnsi="宋体" w:cs="宋体"/>
                <w:b/>
                <w:color w:val="auto"/>
                <w:sz w:val="24"/>
                <w:highlight w:val="none"/>
              </w:rPr>
              <w:t>信用信息查询渠道及截止时间：</w:t>
            </w:r>
            <w:r>
              <w:rPr>
                <w:rFonts w:hint="eastAsia" w:ascii="宋体" w:hAnsi="宋体" w:cs="宋体"/>
                <w:color w:val="auto"/>
                <w:sz w:val="24"/>
                <w:highlight w:val="none"/>
              </w:rPr>
              <w:t>采购人或采购人委托的评审小组或采购代理机构将通过“信用中国”网站(www.creditchina.gov.cn)、中国政府采购网(www.ccgp.gov.cn)渠道查询供应商</w:t>
            </w:r>
            <w:r>
              <w:rPr>
                <w:rFonts w:hint="eastAsia" w:ascii="宋体" w:hAnsi="宋体" w:cs="宋体"/>
                <w:b/>
                <w:color w:val="auto"/>
                <w:sz w:val="24"/>
                <w:highlight w:val="none"/>
              </w:rPr>
              <w:t>开标当天</w:t>
            </w:r>
            <w:r>
              <w:rPr>
                <w:rFonts w:hint="eastAsia" w:ascii="宋体" w:hAnsi="宋体" w:cs="宋体"/>
                <w:color w:val="auto"/>
                <w:sz w:val="24"/>
                <w:highlight w:val="none"/>
              </w:rPr>
              <w:t>的信用记录。</w:t>
            </w:r>
          </w:p>
        </w:tc>
      </w:tr>
      <w:tr w14:paraId="70AB3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34" w:type="dxa"/>
            <w:vMerge w:val="continue"/>
            <w:vAlign w:val="center"/>
          </w:tcPr>
          <w:p w14:paraId="39A88A95">
            <w:pPr>
              <w:keepNext/>
              <w:keepLines/>
              <w:tabs>
                <w:tab w:val="left" w:pos="900"/>
              </w:tabs>
              <w:spacing w:line="440" w:lineRule="exact"/>
              <w:ind w:hanging="720"/>
              <w:jc w:val="center"/>
              <w:textAlignment w:val="center"/>
              <w:outlineLvl w:val="2"/>
              <w:rPr>
                <w:rFonts w:ascii="宋体" w:hAnsi="宋体" w:cs="宋体"/>
                <w:color w:val="auto"/>
                <w:sz w:val="24"/>
                <w:highlight w:val="none"/>
              </w:rPr>
            </w:pPr>
          </w:p>
        </w:tc>
        <w:tc>
          <w:tcPr>
            <w:tcW w:w="1308" w:type="dxa"/>
            <w:vMerge w:val="continue"/>
            <w:vAlign w:val="center"/>
          </w:tcPr>
          <w:p w14:paraId="281851E4">
            <w:pPr>
              <w:keepNext/>
              <w:keepLines/>
              <w:tabs>
                <w:tab w:val="left" w:pos="900"/>
              </w:tabs>
              <w:snapToGrid w:val="0"/>
              <w:spacing w:line="440" w:lineRule="exact"/>
              <w:ind w:hanging="720"/>
              <w:textAlignment w:val="center"/>
              <w:outlineLvl w:val="2"/>
              <w:rPr>
                <w:rFonts w:ascii="宋体" w:hAnsi="宋体" w:cs="宋体"/>
                <w:b/>
                <w:color w:val="auto"/>
                <w:sz w:val="24"/>
                <w:highlight w:val="none"/>
              </w:rPr>
            </w:pPr>
          </w:p>
        </w:tc>
        <w:tc>
          <w:tcPr>
            <w:tcW w:w="7198" w:type="dxa"/>
            <w:vAlign w:val="center"/>
          </w:tcPr>
          <w:p w14:paraId="11E943EC">
            <w:pPr>
              <w:snapToGrid w:val="0"/>
              <w:spacing w:line="440" w:lineRule="exact"/>
              <w:textAlignment w:val="center"/>
              <w:rPr>
                <w:rFonts w:ascii="宋体" w:hAnsi="宋体" w:cs="宋体"/>
                <w:b/>
                <w:color w:val="auto"/>
                <w:sz w:val="24"/>
                <w:highlight w:val="none"/>
              </w:rPr>
            </w:pPr>
            <w:r>
              <w:rPr>
                <w:rFonts w:hint="eastAsia" w:ascii="宋体" w:hAnsi="宋体" w:cs="宋体"/>
                <w:b/>
                <w:color w:val="auto"/>
                <w:sz w:val="24"/>
                <w:highlight w:val="none"/>
              </w:rPr>
              <w:t>信用信息查询记录和证据留存的具体方式：</w:t>
            </w:r>
            <w:r>
              <w:rPr>
                <w:rFonts w:hint="eastAsia" w:ascii="宋体" w:hAnsi="宋体" w:cs="宋体"/>
                <w:color w:val="auto"/>
                <w:sz w:val="24"/>
                <w:highlight w:val="none"/>
              </w:rPr>
              <w:t>采购人或采购人委托的评审小组或采购代理机构现场查询供应商的信用记录，查询结果经确认后与采购文件一起存档。</w:t>
            </w:r>
          </w:p>
        </w:tc>
      </w:tr>
      <w:tr w14:paraId="3AD74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34" w:type="dxa"/>
            <w:vMerge w:val="continue"/>
            <w:vAlign w:val="center"/>
          </w:tcPr>
          <w:p w14:paraId="32500C9F">
            <w:pPr>
              <w:keepNext/>
              <w:keepLines/>
              <w:tabs>
                <w:tab w:val="left" w:pos="900"/>
              </w:tabs>
              <w:spacing w:line="440" w:lineRule="exact"/>
              <w:ind w:hanging="720"/>
              <w:jc w:val="center"/>
              <w:textAlignment w:val="center"/>
              <w:outlineLvl w:val="2"/>
              <w:rPr>
                <w:rFonts w:ascii="宋体" w:hAnsi="宋体" w:cs="宋体"/>
                <w:color w:val="auto"/>
                <w:sz w:val="24"/>
                <w:highlight w:val="none"/>
              </w:rPr>
            </w:pPr>
          </w:p>
        </w:tc>
        <w:tc>
          <w:tcPr>
            <w:tcW w:w="1308" w:type="dxa"/>
            <w:vMerge w:val="continue"/>
            <w:vAlign w:val="center"/>
          </w:tcPr>
          <w:p w14:paraId="0D5ED167">
            <w:pPr>
              <w:keepNext/>
              <w:keepLines/>
              <w:tabs>
                <w:tab w:val="left" w:pos="900"/>
              </w:tabs>
              <w:snapToGrid w:val="0"/>
              <w:spacing w:line="440" w:lineRule="exact"/>
              <w:ind w:hanging="720"/>
              <w:textAlignment w:val="center"/>
              <w:outlineLvl w:val="2"/>
              <w:rPr>
                <w:rFonts w:ascii="宋体" w:hAnsi="宋体" w:cs="宋体"/>
                <w:b/>
                <w:color w:val="auto"/>
                <w:sz w:val="24"/>
                <w:highlight w:val="none"/>
              </w:rPr>
            </w:pPr>
          </w:p>
        </w:tc>
        <w:tc>
          <w:tcPr>
            <w:tcW w:w="7198" w:type="dxa"/>
            <w:vAlign w:val="center"/>
          </w:tcPr>
          <w:p w14:paraId="5C9EBBE4">
            <w:pPr>
              <w:snapToGrid w:val="0"/>
              <w:spacing w:line="440" w:lineRule="exact"/>
              <w:textAlignment w:val="center"/>
              <w:rPr>
                <w:rFonts w:ascii="宋体" w:hAnsi="宋体" w:cs="宋体"/>
                <w:color w:val="auto"/>
                <w:sz w:val="24"/>
                <w:highlight w:val="none"/>
              </w:rPr>
            </w:pPr>
            <w:r>
              <w:rPr>
                <w:rFonts w:hint="eastAsia" w:ascii="宋体" w:hAnsi="宋体" w:cs="宋体"/>
                <w:b/>
                <w:color w:val="auto"/>
                <w:sz w:val="24"/>
                <w:highlight w:val="none"/>
              </w:rPr>
              <w:t>信用信息的使用规则：</w:t>
            </w:r>
            <w:r>
              <w:rPr>
                <w:rFonts w:hint="eastAsia" w:ascii="宋体" w:hAnsi="宋体" w:cs="宋体"/>
                <w:color w:val="auto"/>
                <w:sz w:val="24"/>
                <w:highlight w:val="none"/>
              </w:rPr>
              <w:t>经查询列入失信被执行人名单、重大税收违法案件当事人名单、政府采购严重违法失信行为记录名单的供应商将被拒绝参与采购活动。</w:t>
            </w:r>
          </w:p>
          <w:p w14:paraId="3B867C5F">
            <w:pPr>
              <w:snapToGrid w:val="0"/>
              <w:spacing w:line="440" w:lineRule="exact"/>
              <w:textAlignment w:val="center"/>
              <w:rPr>
                <w:rFonts w:ascii="宋体" w:hAnsi="宋体" w:cs="宋体"/>
                <w:b/>
                <w:color w:val="auto"/>
                <w:sz w:val="24"/>
                <w:highlight w:val="none"/>
              </w:rPr>
            </w:pPr>
            <w:r>
              <w:rPr>
                <w:rFonts w:hint="eastAsia" w:ascii="宋体" w:hAnsi="宋体" w:cs="宋体"/>
                <w:color w:val="auto"/>
                <w:sz w:val="24"/>
                <w:highlight w:val="none"/>
              </w:rPr>
              <w:t>联合体信用信息查询：两个以上的自然人、法人或者其他组织组成一个联合体，以一个供应商的身份共同参加采购活动的，应当对所有联合体成员进行信用记录查询，联合体成员存在不良信用记录的，视同联合体存在不良信用记录。</w:t>
            </w:r>
          </w:p>
        </w:tc>
      </w:tr>
      <w:tr w14:paraId="6C2B6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734" w:type="dxa"/>
            <w:vAlign w:val="center"/>
          </w:tcPr>
          <w:p w14:paraId="6403503D">
            <w:pPr>
              <w:spacing w:line="440" w:lineRule="exact"/>
              <w:jc w:val="center"/>
              <w:textAlignment w:val="center"/>
              <w:rPr>
                <w:rFonts w:ascii="宋体" w:hAnsi="宋体" w:cs="宋体"/>
                <w:color w:val="auto"/>
                <w:sz w:val="24"/>
                <w:highlight w:val="none"/>
              </w:rPr>
            </w:pPr>
            <w:r>
              <w:rPr>
                <w:rFonts w:hint="eastAsia" w:ascii="宋体" w:hAnsi="宋体" w:cs="宋体"/>
                <w:color w:val="auto"/>
                <w:sz w:val="24"/>
                <w:highlight w:val="none"/>
              </w:rPr>
              <w:t>14</w:t>
            </w:r>
          </w:p>
        </w:tc>
        <w:tc>
          <w:tcPr>
            <w:tcW w:w="8506" w:type="dxa"/>
            <w:gridSpan w:val="2"/>
            <w:vAlign w:val="center"/>
          </w:tcPr>
          <w:p w14:paraId="419D3483">
            <w:pPr>
              <w:snapToGrid w:val="0"/>
              <w:spacing w:line="440" w:lineRule="exact"/>
              <w:textAlignment w:val="center"/>
              <w:rPr>
                <w:rFonts w:ascii="宋体" w:hAnsi="宋体" w:cs="宋体"/>
                <w:color w:val="auto"/>
                <w:sz w:val="24"/>
                <w:highlight w:val="none"/>
              </w:rPr>
            </w:pPr>
            <w:r>
              <w:rPr>
                <w:rFonts w:hint="eastAsia" w:ascii="宋体" w:hAnsi="宋体" w:cs="宋体"/>
                <w:color w:val="auto"/>
                <w:sz w:val="24"/>
                <w:highlight w:val="none"/>
              </w:rPr>
              <w:t>需要落实的采购政策：无</w:t>
            </w:r>
          </w:p>
        </w:tc>
      </w:tr>
      <w:tr w14:paraId="192FC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734" w:type="dxa"/>
            <w:vAlign w:val="center"/>
          </w:tcPr>
          <w:p w14:paraId="3E3B3824">
            <w:pPr>
              <w:spacing w:line="440" w:lineRule="exact"/>
              <w:jc w:val="center"/>
              <w:textAlignment w:val="center"/>
              <w:rPr>
                <w:rFonts w:ascii="宋体" w:hAnsi="宋体" w:cs="宋体"/>
                <w:color w:val="auto"/>
                <w:sz w:val="24"/>
                <w:highlight w:val="none"/>
              </w:rPr>
            </w:pPr>
            <w:r>
              <w:rPr>
                <w:rFonts w:hint="eastAsia" w:ascii="宋体" w:hAnsi="宋体" w:cs="宋体"/>
                <w:color w:val="auto"/>
                <w:sz w:val="24"/>
                <w:highlight w:val="none"/>
              </w:rPr>
              <w:t>15</w:t>
            </w:r>
          </w:p>
        </w:tc>
        <w:tc>
          <w:tcPr>
            <w:tcW w:w="8506" w:type="dxa"/>
            <w:gridSpan w:val="2"/>
            <w:vAlign w:val="center"/>
          </w:tcPr>
          <w:p w14:paraId="0A90626E">
            <w:pPr>
              <w:snapToGrid w:val="0"/>
              <w:spacing w:line="440" w:lineRule="exact"/>
              <w:textAlignment w:val="center"/>
              <w:rPr>
                <w:rFonts w:ascii="宋体" w:hAnsi="宋体" w:cs="宋体"/>
                <w:color w:val="auto"/>
                <w:sz w:val="24"/>
                <w:highlight w:val="none"/>
              </w:rPr>
            </w:pPr>
            <w:r>
              <w:rPr>
                <w:rFonts w:hint="eastAsia" w:ascii="宋体" w:hAnsi="宋体" w:cs="宋体"/>
                <w:color w:val="auto"/>
                <w:sz w:val="24"/>
                <w:highlight w:val="none"/>
              </w:rPr>
              <w:t>更正补充公告请自行登录浙江政府采购网或绍兴公共资源交易网查看下载。</w:t>
            </w:r>
          </w:p>
        </w:tc>
      </w:tr>
      <w:tr w14:paraId="186CA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34" w:type="dxa"/>
            <w:vAlign w:val="center"/>
          </w:tcPr>
          <w:p w14:paraId="4D3DA6A4">
            <w:pPr>
              <w:spacing w:line="440" w:lineRule="exact"/>
              <w:jc w:val="center"/>
              <w:textAlignment w:val="center"/>
              <w:rPr>
                <w:rFonts w:ascii="宋体" w:hAnsi="宋体" w:cs="宋体"/>
                <w:color w:val="auto"/>
                <w:sz w:val="24"/>
                <w:highlight w:val="none"/>
              </w:rPr>
            </w:pPr>
            <w:r>
              <w:rPr>
                <w:rFonts w:hint="eastAsia" w:ascii="宋体" w:hAnsi="宋体" w:cs="宋体"/>
                <w:color w:val="auto"/>
                <w:sz w:val="24"/>
                <w:highlight w:val="none"/>
              </w:rPr>
              <w:t xml:space="preserve">16                                                                                                                                                                                                                                                                                                                                                                                                                                                                                                                                                                                                                                                                                                                                                                                                                                                                                                                                                                                                                                                                                                                                                                                                                                                                                                                                        </w:t>
            </w:r>
          </w:p>
        </w:tc>
        <w:tc>
          <w:tcPr>
            <w:tcW w:w="8506" w:type="dxa"/>
            <w:gridSpan w:val="2"/>
            <w:vAlign w:val="center"/>
          </w:tcPr>
          <w:p w14:paraId="1E17CFA0">
            <w:pPr>
              <w:snapToGrid w:val="0"/>
              <w:spacing w:line="440" w:lineRule="exact"/>
              <w:textAlignment w:val="center"/>
              <w:rPr>
                <w:rFonts w:ascii="宋体" w:hAnsi="宋体" w:cs="宋体"/>
                <w:snapToGrid w:val="0"/>
                <w:color w:val="auto"/>
                <w:kern w:val="28"/>
                <w:sz w:val="24"/>
                <w:highlight w:val="none"/>
              </w:rPr>
            </w:pPr>
            <w:r>
              <w:rPr>
                <w:rFonts w:hint="eastAsia" w:ascii="宋体" w:hAnsi="宋体" w:cs="宋体"/>
                <w:color w:val="auto"/>
                <w:sz w:val="24"/>
                <w:highlight w:val="none"/>
              </w:rPr>
              <w:t>投标与开标注意事项：</w:t>
            </w:r>
          </w:p>
          <w:p w14:paraId="1CCE6845">
            <w:pPr>
              <w:spacing w:line="440" w:lineRule="exact"/>
              <w:textAlignment w:val="center"/>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本项目投标与开标采用以下方式：</w:t>
            </w:r>
          </w:p>
          <w:p w14:paraId="760E09BB">
            <w:pPr>
              <w:spacing w:line="440" w:lineRule="exact"/>
              <w:textAlignment w:val="center"/>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（1）本项目投标文件允许供应商通过邮寄快递方式送达（建议采用顺丰快递。邮寄送达地址：浙江华域高宇项目管理有限公司（绍兴市越城区迎凤路87号鑫海大厦16楼1608室），联系人：严工，电话： 17826732496，邮政编码:312000。同时请充分考虑快递时间，确保在投标截止时间前一天送达。投标文件递交的时间以招标代理机构签收时间为准，除邮寄外包装外，投标文件仍需要按招标文件要求封包，但在邮寄过程中发生的包封缺损或保管过程中发生的一切事宜均由供应商自行承担。</w:t>
            </w:r>
          </w:p>
          <w:p w14:paraId="7E3DECA3">
            <w:pPr>
              <w:spacing w:line="440" w:lineRule="exact"/>
              <w:textAlignment w:val="center"/>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特别提醒：请各供应商确保密封包装在邮寄过程密封包装完好，因邮寄过程的密封破损造成不符合开标要求的，本招标代理机构及采购人概不负责。建议投标文件包装后邮寄时再进行外包装。供应商应对邮寄快递投标文件的完整性、密封性负责。邮包外包装应注明供应商单位名称和联系人手机号码，以便招标代理机构在收到邮包后第一时间与寄包人取得联系。</w:t>
            </w:r>
          </w:p>
          <w:p w14:paraId="0CAE18AA">
            <w:pPr>
              <w:spacing w:line="440" w:lineRule="exact"/>
              <w:textAlignment w:val="center"/>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（2）同时允许供应商现场送达（即交即走）的方式，在投标截止时间前将投标文件递交至投标地点。</w:t>
            </w:r>
          </w:p>
          <w:p w14:paraId="6DAB886F">
            <w:pPr>
              <w:spacing w:line="440" w:lineRule="exact"/>
              <w:textAlignment w:val="center"/>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3）供应商的法定代表人或其授权代表等均可不参加开标会议。若供应商法定代表人或其授权代表不在现场参加开标会议的，取消开标现场的书面签字确认等有关操作要求，供应商需向招标代理机构工作人员告知其联系方式，以备询标等事宜。</w:t>
            </w:r>
          </w:p>
          <w:p w14:paraId="2E44E241">
            <w:pPr>
              <w:spacing w:line="440" w:lineRule="exact"/>
              <w:textAlignment w:val="center"/>
              <w:rPr>
                <w:rFonts w:ascii="宋体" w:hAnsi="宋体" w:cs="宋体"/>
                <w:color w:val="auto"/>
                <w:sz w:val="24"/>
                <w:highlight w:val="none"/>
              </w:rPr>
            </w:pPr>
            <w:r>
              <w:rPr>
                <w:rFonts w:hint="eastAsia" w:ascii="宋体" w:hAnsi="宋体" w:cs="宋体"/>
                <w:snapToGrid w:val="0"/>
                <w:color w:val="auto"/>
                <w:kern w:val="28"/>
                <w:sz w:val="24"/>
                <w:highlight w:val="none"/>
              </w:rPr>
              <w:t>（4）本项目招标文件内对开标现场原件核验不作要求，采购人有权在标后对中标候选人进行原件核验。供应商对所提供的全部资料的真实性承担法律责任。</w:t>
            </w:r>
          </w:p>
        </w:tc>
      </w:tr>
      <w:tr w14:paraId="0D190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34" w:type="dxa"/>
            <w:vMerge w:val="restart"/>
            <w:vAlign w:val="center"/>
          </w:tcPr>
          <w:p w14:paraId="6C1A12D8">
            <w:pPr>
              <w:spacing w:line="440" w:lineRule="exact"/>
              <w:jc w:val="center"/>
              <w:textAlignment w:val="center"/>
              <w:rPr>
                <w:rFonts w:ascii="宋体" w:hAnsi="宋体" w:cs="宋体"/>
                <w:color w:val="auto"/>
                <w:sz w:val="24"/>
                <w:highlight w:val="none"/>
              </w:rPr>
            </w:pPr>
            <w:r>
              <w:rPr>
                <w:rFonts w:hint="eastAsia" w:ascii="宋体" w:hAnsi="宋体" w:cs="宋体"/>
                <w:color w:val="auto"/>
                <w:sz w:val="24"/>
                <w:highlight w:val="none"/>
              </w:rPr>
              <w:t>17</w:t>
            </w:r>
          </w:p>
        </w:tc>
        <w:tc>
          <w:tcPr>
            <w:tcW w:w="8506" w:type="dxa"/>
            <w:gridSpan w:val="2"/>
            <w:vAlign w:val="center"/>
          </w:tcPr>
          <w:p w14:paraId="5FCF1898">
            <w:pPr>
              <w:spacing w:line="440" w:lineRule="exact"/>
              <w:textAlignment w:val="center"/>
              <w:rPr>
                <w:rFonts w:ascii="宋体" w:hAnsi="宋体" w:cs="宋体"/>
                <w:b/>
                <w:strike/>
                <w:color w:val="auto"/>
                <w:sz w:val="24"/>
                <w:highlight w:val="none"/>
              </w:rPr>
            </w:pPr>
            <w:r>
              <w:rPr>
                <w:rFonts w:hint="eastAsia" w:ascii="宋体" w:hAnsi="宋体" w:cs="宋体"/>
                <w:b/>
                <w:strike/>
                <w:color w:val="auto"/>
                <w:sz w:val="24"/>
                <w:highlight w:val="none"/>
              </w:rPr>
              <w:t>特别说明：</w:t>
            </w:r>
          </w:p>
          <w:p w14:paraId="2BB6B77C">
            <w:pPr>
              <w:spacing w:line="440" w:lineRule="exact"/>
              <w:textAlignment w:val="center"/>
              <w:rPr>
                <w:rFonts w:ascii="宋体" w:hAnsi="宋体" w:cs="宋体"/>
                <w:strike/>
                <w:color w:val="auto"/>
                <w:sz w:val="24"/>
                <w:highlight w:val="none"/>
              </w:rPr>
            </w:pPr>
            <w:r>
              <w:rPr>
                <w:rFonts w:hint="eastAsia" w:ascii="宋体" w:hAnsi="宋体" w:cs="宋体"/>
                <w:strike/>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cs="宋体"/>
                <w:b/>
                <w:strike/>
                <w:color w:val="auto"/>
                <w:kern w:val="0"/>
                <w:sz w:val="24"/>
                <w:highlight w:val="none"/>
              </w:rPr>
              <w:t>。</w:t>
            </w:r>
          </w:p>
        </w:tc>
      </w:tr>
      <w:tr w14:paraId="3D9DE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34" w:type="dxa"/>
            <w:vMerge w:val="continue"/>
            <w:vAlign w:val="center"/>
          </w:tcPr>
          <w:p w14:paraId="32804D22">
            <w:pPr>
              <w:keepNext/>
              <w:keepLines/>
              <w:tabs>
                <w:tab w:val="left" w:pos="900"/>
              </w:tabs>
              <w:spacing w:line="440" w:lineRule="exact"/>
              <w:ind w:hanging="720"/>
              <w:textAlignment w:val="center"/>
              <w:outlineLvl w:val="2"/>
              <w:rPr>
                <w:rFonts w:ascii="宋体" w:hAnsi="宋体" w:cs="宋体"/>
                <w:color w:val="auto"/>
                <w:sz w:val="24"/>
                <w:highlight w:val="none"/>
              </w:rPr>
            </w:pPr>
          </w:p>
        </w:tc>
        <w:tc>
          <w:tcPr>
            <w:tcW w:w="8506" w:type="dxa"/>
            <w:gridSpan w:val="2"/>
            <w:vAlign w:val="center"/>
          </w:tcPr>
          <w:p w14:paraId="7FB38B7A">
            <w:pPr>
              <w:spacing w:line="440" w:lineRule="exact"/>
              <w:textAlignment w:val="center"/>
              <w:rPr>
                <w:rFonts w:ascii="宋体" w:hAnsi="宋体" w:cs="宋体"/>
                <w:strike/>
                <w:snapToGrid w:val="0"/>
                <w:color w:val="auto"/>
                <w:kern w:val="28"/>
                <w:sz w:val="24"/>
                <w:highlight w:val="none"/>
              </w:rPr>
            </w:pPr>
            <w:r>
              <w:rPr>
                <w:rFonts w:hint="eastAsia" w:ascii="宋体" w:hAnsi="宋体" w:cs="宋体"/>
                <w:strike/>
                <w:color w:val="auto"/>
                <w:kern w:val="0"/>
                <w:sz w:val="24"/>
                <w:highlight w:val="none"/>
              </w:rPr>
              <w:t>□</w:t>
            </w:r>
            <w:r>
              <w:rPr>
                <w:rFonts w:hint="eastAsia" w:ascii="宋体" w:hAnsi="宋体" w:cs="宋体"/>
                <w:strike/>
                <w:snapToGrid w:val="0"/>
                <w:color w:val="auto"/>
                <w:kern w:val="28"/>
                <w:sz w:val="24"/>
                <w:highlight w:val="none"/>
              </w:rPr>
              <w:t>联合体投标的，联合体各方均需按招标文件第五部分评标标准要求提供资信证明文件，否则视为不符合相关要求。</w:t>
            </w:r>
          </w:p>
          <w:p w14:paraId="3C9E6B8A">
            <w:pPr>
              <w:spacing w:line="440" w:lineRule="exact"/>
              <w:textAlignment w:val="center"/>
              <w:rPr>
                <w:rFonts w:ascii="宋体" w:hAnsi="宋体" w:cs="宋体"/>
                <w:b/>
                <w:strike/>
                <w:color w:val="auto"/>
                <w:sz w:val="24"/>
                <w:highlight w:val="none"/>
              </w:rPr>
            </w:pPr>
            <w:r>
              <w:rPr>
                <w:rFonts w:hint="eastAsia" w:ascii="宋体" w:hAnsi="宋体" w:cs="宋体"/>
                <w:strike/>
                <w:color w:val="auto"/>
                <w:kern w:val="0"/>
                <w:sz w:val="24"/>
                <w:highlight w:val="none"/>
              </w:rPr>
              <w:t>☐</w:t>
            </w:r>
            <w:r>
              <w:rPr>
                <w:rFonts w:hint="eastAsia" w:ascii="宋体" w:hAnsi="宋体" w:cs="宋体"/>
                <w:strike/>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62F68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34" w:type="dxa"/>
            <w:vAlign w:val="center"/>
          </w:tcPr>
          <w:p w14:paraId="3022EA92">
            <w:pPr>
              <w:spacing w:line="440" w:lineRule="exact"/>
              <w:jc w:val="center"/>
              <w:textAlignment w:val="center"/>
              <w:rPr>
                <w:rFonts w:ascii="宋体" w:hAnsi="宋体" w:cs="宋体"/>
                <w:color w:val="auto"/>
                <w:sz w:val="24"/>
                <w:highlight w:val="none"/>
              </w:rPr>
            </w:pPr>
            <w:r>
              <w:rPr>
                <w:rFonts w:hint="eastAsia" w:ascii="宋体" w:hAnsi="宋体" w:cs="宋体"/>
                <w:color w:val="auto"/>
                <w:sz w:val="24"/>
                <w:highlight w:val="none"/>
              </w:rPr>
              <w:t>18</w:t>
            </w:r>
          </w:p>
        </w:tc>
        <w:tc>
          <w:tcPr>
            <w:tcW w:w="8506" w:type="dxa"/>
            <w:gridSpan w:val="2"/>
            <w:vAlign w:val="center"/>
          </w:tcPr>
          <w:p w14:paraId="1C4FAA17">
            <w:pPr>
              <w:spacing w:line="440" w:lineRule="exact"/>
              <w:textAlignment w:val="center"/>
              <w:rPr>
                <w:rFonts w:ascii="宋体" w:hAnsi="宋体" w:cs="宋体"/>
                <w:b/>
                <w:color w:val="auto"/>
                <w:sz w:val="24"/>
                <w:highlight w:val="none"/>
              </w:rPr>
            </w:pPr>
            <w:r>
              <w:rPr>
                <w:rFonts w:hint="eastAsia" w:ascii="宋体" w:hAnsi="宋体" w:cs="宋体"/>
                <w:b/>
                <w:color w:val="auto"/>
                <w:sz w:val="24"/>
                <w:highlight w:val="none"/>
              </w:rPr>
              <w:t>采购代理服务费：</w:t>
            </w:r>
          </w:p>
          <w:p w14:paraId="2F97A5CE">
            <w:pPr>
              <w:spacing w:line="440" w:lineRule="exact"/>
              <w:textAlignment w:val="center"/>
              <w:rPr>
                <w:rFonts w:ascii="宋体" w:hAnsi="宋体" w:cs="宋体"/>
                <w:bCs/>
                <w:snapToGrid w:val="0"/>
                <w:color w:val="auto"/>
                <w:kern w:val="28"/>
                <w:sz w:val="24"/>
                <w:highlight w:val="none"/>
              </w:rPr>
            </w:pPr>
            <w:r>
              <w:rPr>
                <w:rFonts w:hint="eastAsia" w:ascii="宋体" w:hAnsi="宋体" w:cs="宋体"/>
                <w:bCs/>
                <w:snapToGrid w:val="0"/>
                <w:color w:val="auto"/>
                <w:kern w:val="28"/>
                <w:sz w:val="24"/>
                <w:highlight w:val="none"/>
              </w:rPr>
              <w:t>（一）中标人须向招标代理机构参照如下标准和规定交纳中标服务费：</w:t>
            </w:r>
          </w:p>
          <w:p w14:paraId="5D08F646">
            <w:pPr>
              <w:widowControl/>
              <w:spacing w:line="400" w:lineRule="exact"/>
              <w:rPr>
                <w:rFonts w:ascii="宋体" w:hAnsi="宋体" w:cs="宋体"/>
                <w:bCs/>
                <w:color w:val="auto"/>
                <w:kern w:val="0"/>
                <w:sz w:val="24"/>
                <w:szCs w:val="20"/>
                <w:highlight w:val="none"/>
              </w:rPr>
            </w:pPr>
            <w:r>
              <w:rPr>
                <w:rFonts w:hint="eastAsia" w:ascii="宋体" w:hAnsi="宋体" w:cs="宋体"/>
                <w:bCs/>
                <w:color w:val="auto"/>
                <w:kern w:val="0"/>
                <w:sz w:val="24"/>
                <w:szCs w:val="20"/>
                <w:highlight w:val="none"/>
              </w:rPr>
              <w:t>中标人须向招标代理机构按如下标准和规定交纳招标代理服务费：</w:t>
            </w:r>
          </w:p>
          <w:p w14:paraId="23B493DC">
            <w:pPr>
              <w:pStyle w:val="23"/>
              <w:rPr>
                <w:rFonts w:ascii="宋体" w:hAnsi="宋体" w:cs="宋体"/>
                <w:bCs/>
                <w:color w:val="auto"/>
                <w:kern w:val="0"/>
                <w:sz w:val="24"/>
                <w:szCs w:val="20"/>
                <w:highlight w:val="none"/>
              </w:rPr>
            </w:pPr>
            <w:r>
              <w:rPr>
                <w:rFonts w:hint="eastAsia" w:ascii="宋体" w:hAnsi="宋体" w:cs="宋体"/>
                <w:bCs/>
                <w:color w:val="auto"/>
                <w:kern w:val="0"/>
                <w:sz w:val="24"/>
                <w:szCs w:val="20"/>
                <w:highlight w:val="none"/>
              </w:rPr>
              <w:t>（二）按《招标代理服务收费管理暂行办法》（计价格[2002]1980号）收费×56%为基数，实际代理收费=按《暂行办法》计算的代理收费基准价×56%×（1-4.0%），不足4000元的按4000元/个计算收取。计价基数为1000万，各中标人按区块中标价/总价分摊</w:t>
            </w:r>
          </w:p>
          <w:p w14:paraId="6AB205C1">
            <w:pPr>
              <w:spacing w:line="440" w:lineRule="exact"/>
              <w:textAlignment w:val="center"/>
              <w:rPr>
                <w:rFonts w:ascii="宋体" w:hAnsi="宋体" w:cs="宋体"/>
                <w:bCs/>
                <w:snapToGrid w:val="0"/>
                <w:color w:val="auto"/>
                <w:kern w:val="28"/>
                <w:sz w:val="24"/>
                <w:highlight w:val="none"/>
              </w:rPr>
            </w:pPr>
            <w:r>
              <w:rPr>
                <w:rFonts w:hint="eastAsia" w:ascii="宋体" w:hAnsi="宋体" w:cs="宋体"/>
                <w:bCs/>
                <w:snapToGrid w:val="0"/>
                <w:color w:val="auto"/>
                <w:kern w:val="28"/>
                <w:sz w:val="24"/>
                <w:highlight w:val="none"/>
              </w:rPr>
              <w:t>②中标服务费的交纳方式：</w:t>
            </w:r>
          </w:p>
          <w:p w14:paraId="73E8BE96">
            <w:pPr>
              <w:spacing w:line="440" w:lineRule="exact"/>
              <w:textAlignment w:val="center"/>
              <w:rPr>
                <w:rFonts w:ascii="宋体" w:hAnsi="宋体" w:cs="宋体"/>
                <w:bCs/>
                <w:snapToGrid w:val="0"/>
                <w:color w:val="auto"/>
                <w:kern w:val="28"/>
                <w:sz w:val="24"/>
                <w:highlight w:val="none"/>
              </w:rPr>
            </w:pPr>
            <w:r>
              <w:rPr>
                <w:rFonts w:hint="eastAsia" w:ascii="宋体" w:hAnsi="宋体" w:cs="宋体"/>
                <w:bCs/>
                <w:snapToGrid w:val="0"/>
                <w:color w:val="auto"/>
                <w:kern w:val="28"/>
                <w:sz w:val="24"/>
                <w:highlight w:val="none"/>
              </w:rPr>
              <w:t>用银行支票、汇票、电汇、现金等付款方式直接交纳中标服务费。</w:t>
            </w:r>
          </w:p>
          <w:p w14:paraId="6B09F0F8">
            <w:pPr>
              <w:spacing w:line="440" w:lineRule="exact"/>
              <w:textAlignment w:val="center"/>
              <w:rPr>
                <w:rFonts w:ascii="宋体" w:hAnsi="宋体" w:cs="宋体"/>
                <w:color w:val="auto"/>
                <w:kern w:val="0"/>
                <w:sz w:val="24"/>
                <w:szCs w:val="21"/>
                <w:highlight w:val="none"/>
              </w:rPr>
            </w:pPr>
            <w:r>
              <w:rPr>
                <w:rFonts w:hint="eastAsia" w:ascii="宋体" w:hAnsi="宋体" w:cs="宋体"/>
                <w:bCs/>
                <w:snapToGrid w:val="0"/>
                <w:color w:val="auto"/>
                <w:kern w:val="28"/>
                <w:sz w:val="24"/>
                <w:highlight w:val="none"/>
              </w:rPr>
              <w:t>③中标服务费的交纳时间：领取中标通知书前交纳。</w:t>
            </w:r>
          </w:p>
        </w:tc>
      </w:tr>
      <w:tr w14:paraId="75BA8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EC1FB6D">
            <w:pPr>
              <w:spacing w:line="440" w:lineRule="exact"/>
              <w:textAlignment w:val="center"/>
              <w:rPr>
                <w:rFonts w:ascii="宋体" w:hAnsi="宋体" w:cs="宋体"/>
                <w:color w:val="auto"/>
                <w:sz w:val="24"/>
                <w:highlight w:val="none"/>
              </w:rPr>
            </w:pPr>
            <w:r>
              <w:rPr>
                <w:rFonts w:hint="eastAsia" w:ascii="宋体" w:hAnsi="宋体" w:cs="宋体"/>
                <w:color w:val="auto"/>
                <w:sz w:val="24"/>
                <w:highlight w:val="none"/>
              </w:rPr>
              <w:t>解释：凡涉及本招标文件的解释权属于采购人。</w:t>
            </w:r>
          </w:p>
        </w:tc>
      </w:tr>
      <w:tr w14:paraId="5077A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7D1650B">
            <w:pPr>
              <w:spacing w:line="440" w:lineRule="exact"/>
              <w:textAlignment w:val="center"/>
              <w:rPr>
                <w:rFonts w:ascii="宋体" w:hAnsi="宋体" w:cs="宋体"/>
                <w:b/>
                <w:color w:val="auto"/>
                <w:sz w:val="24"/>
                <w:highlight w:val="none"/>
              </w:rPr>
            </w:pPr>
            <w:r>
              <w:rPr>
                <w:rFonts w:hint="eastAsia" w:ascii="宋体" w:hAnsi="宋体" w:cs="宋体"/>
                <w:b/>
                <w:color w:val="auto"/>
                <w:sz w:val="24"/>
                <w:highlight w:val="none"/>
              </w:rPr>
              <w:t>注：中标人放弃中标资格或因质疑、投诉被取消中标资格或不能履行合同的，本项目重新组织采购。</w:t>
            </w:r>
          </w:p>
        </w:tc>
      </w:tr>
      <w:bookmarkEnd w:id="11"/>
    </w:tbl>
    <w:p w14:paraId="6DA5B416">
      <w:pPr>
        <w:pageBreakBefore/>
        <w:adjustRightInd/>
        <w:spacing w:line="360" w:lineRule="auto"/>
        <w:jc w:val="center"/>
        <w:outlineLvl w:val="0"/>
        <w:rPr>
          <w:rFonts w:ascii="宋体" w:hAnsi="宋体" w:cs="宋体"/>
          <w:b/>
          <w:color w:val="auto"/>
          <w:sz w:val="32"/>
          <w:szCs w:val="32"/>
          <w:highlight w:val="none"/>
        </w:rPr>
      </w:pPr>
      <w:bookmarkStart w:id="20" w:name="_Hlt74714665"/>
      <w:bookmarkEnd w:id="20"/>
      <w:bookmarkStart w:id="21" w:name="_Hlt68073093"/>
      <w:bookmarkEnd w:id="21"/>
      <w:bookmarkStart w:id="22" w:name="_Hlt68057669"/>
      <w:bookmarkEnd w:id="22"/>
      <w:bookmarkStart w:id="23" w:name="_Hlt74707468"/>
      <w:bookmarkEnd w:id="23"/>
      <w:bookmarkStart w:id="24" w:name="_Hlt74729768"/>
      <w:bookmarkEnd w:id="24"/>
      <w:bookmarkStart w:id="25" w:name="_Hlt68072998"/>
      <w:bookmarkEnd w:id="25"/>
      <w:bookmarkStart w:id="26" w:name="_Hlt74730295"/>
      <w:bookmarkEnd w:id="26"/>
      <w:bookmarkStart w:id="27" w:name="_Hlt75236011"/>
      <w:bookmarkEnd w:id="27"/>
      <w:bookmarkStart w:id="28" w:name="_Hlt68403820"/>
      <w:bookmarkEnd w:id="28"/>
      <w:bookmarkStart w:id="29" w:name="_Hlt75236290"/>
      <w:bookmarkEnd w:id="29"/>
      <w:bookmarkStart w:id="30" w:name="_Hlt75236101"/>
      <w:bookmarkEnd w:id="30"/>
      <w:bookmarkStart w:id="31" w:name="_Hlt68072990"/>
      <w:bookmarkEnd w:id="31"/>
      <w:bookmarkStart w:id="32" w:name="第三部分"/>
      <w:bookmarkStart w:id="33" w:name="_Toc164416483"/>
      <w:r>
        <w:rPr>
          <w:rFonts w:hint="eastAsia" w:ascii="宋体" w:hAnsi="宋体" w:cs="宋体"/>
          <w:b/>
          <w:color w:val="auto"/>
          <w:sz w:val="32"/>
          <w:szCs w:val="32"/>
          <w:highlight w:val="none"/>
        </w:rPr>
        <w:t>一、总则</w:t>
      </w:r>
    </w:p>
    <w:p w14:paraId="5CE71C6E">
      <w:pPr>
        <w:snapToGrid w:val="0"/>
        <w:spacing w:line="440" w:lineRule="exact"/>
        <w:jc w:val="left"/>
        <w:outlineLvl w:val="1"/>
        <w:rPr>
          <w:rFonts w:ascii="宋体" w:hAnsi="宋体" w:cs="宋体"/>
          <w:b/>
          <w:color w:val="auto"/>
          <w:sz w:val="24"/>
          <w:highlight w:val="none"/>
        </w:rPr>
      </w:pPr>
      <w:r>
        <w:rPr>
          <w:rFonts w:hint="eastAsia" w:ascii="宋体" w:hAnsi="宋体" w:cs="宋体"/>
          <w:b/>
          <w:color w:val="auto"/>
          <w:sz w:val="24"/>
          <w:highlight w:val="none"/>
        </w:rPr>
        <w:t>1.适用范围</w:t>
      </w:r>
    </w:p>
    <w:p w14:paraId="2159A101">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14:paraId="4FF23B65">
      <w:pPr>
        <w:adjustRightInd/>
        <w:spacing w:line="440" w:lineRule="exact"/>
        <w:outlineLvl w:val="0"/>
        <w:rPr>
          <w:rFonts w:ascii="宋体" w:hAnsi="宋体" w:cs="宋体"/>
          <w:b/>
          <w:color w:val="auto"/>
          <w:sz w:val="24"/>
          <w:highlight w:val="none"/>
        </w:rPr>
      </w:pPr>
      <w:r>
        <w:rPr>
          <w:rFonts w:hint="eastAsia" w:ascii="宋体" w:hAnsi="宋体" w:cs="宋体"/>
          <w:b/>
          <w:color w:val="auto"/>
          <w:sz w:val="24"/>
          <w:highlight w:val="none"/>
        </w:rPr>
        <w:t>2.定义</w:t>
      </w:r>
    </w:p>
    <w:p w14:paraId="1A6128FD">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14:paraId="59EF5016">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2.2 “采购代理机构”系指招标公告中载明的本项目的采购代理机构。</w:t>
      </w:r>
    </w:p>
    <w:p w14:paraId="1A4FF836">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2.3 “供应商”“供应商”系指是指响应招标、参加投标竞争的法人、其他组织或者自然人。</w:t>
      </w:r>
    </w:p>
    <w:p w14:paraId="671BADBD">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2.4“监督单位”系指招标公告中载明的本项目的监督管理部门。</w:t>
      </w:r>
    </w:p>
    <w:p w14:paraId="0D5299A5">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2.5 “负责人”系指法人企业的法定负责人，或其他组织为法律、行政法规规定代表单位行使职权的主要负责人，或自然人本人。</w:t>
      </w:r>
    </w:p>
    <w:p w14:paraId="094ABECD">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cs="宋体"/>
          <w:color w:val="auto"/>
          <w:kern w:val="0"/>
          <w:sz w:val="24"/>
          <w:highlight w:val="none"/>
        </w:rPr>
        <w:t>☑</w:t>
      </w:r>
      <w:r>
        <w:rPr>
          <w:rFonts w:hint="eastAsia" w:ascii="宋体" w:hAnsi="宋体" w:cs="宋体"/>
          <w:color w:val="auto"/>
          <w:sz w:val="24"/>
          <w:highlight w:val="none"/>
        </w:rPr>
        <w:t>”系指适用本项目的要求，“☐”系指不适用本项目的要求。</w:t>
      </w:r>
    </w:p>
    <w:p w14:paraId="78724FED">
      <w:pPr>
        <w:spacing w:line="440" w:lineRule="exact"/>
        <w:rPr>
          <w:rFonts w:ascii="宋体" w:hAnsi="宋体" w:cs="宋体"/>
          <w:b/>
          <w:color w:val="auto"/>
          <w:sz w:val="24"/>
          <w:highlight w:val="none"/>
        </w:rPr>
      </w:pPr>
      <w:r>
        <w:rPr>
          <w:rFonts w:hint="eastAsia" w:ascii="宋体" w:hAnsi="宋体" w:cs="宋体"/>
          <w:b/>
          <w:color w:val="auto"/>
          <w:sz w:val="24"/>
          <w:highlight w:val="none"/>
        </w:rPr>
        <w:t>3.采购项目需要落实的采购政策</w:t>
      </w:r>
    </w:p>
    <w:p w14:paraId="41065167">
      <w:pPr>
        <w:spacing w:line="440" w:lineRule="exact"/>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监督部门提出申请并获得监督部门审核同意，且在采购需求中明确规定可以采购进口产品（但如果因信息不对称等原因，仍有满足需求的国内产品要求参与采购竞争的，采购人、采购机构不会对其加以限制，仍将按照公平竞争原则实施采购）。</w:t>
      </w:r>
    </w:p>
    <w:p w14:paraId="4AB6C943">
      <w:pPr>
        <w:spacing w:line="440" w:lineRule="exact"/>
        <w:rPr>
          <w:rFonts w:ascii="宋体" w:hAnsi="宋体" w:cs="宋体"/>
          <w:color w:val="auto"/>
          <w:sz w:val="24"/>
          <w:highlight w:val="none"/>
        </w:rPr>
      </w:pPr>
      <w:r>
        <w:rPr>
          <w:rFonts w:hint="eastAsia" w:ascii="宋体" w:hAnsi="宋体" w:cs="宋体"/>
          <w:color w:val="auto"/>
          <w:sz w:val="24"/>
          <w:highlight w:val="none"/>
        </w:rPr>
        <w:t>3.2 支持绿色发展</w:t>
      </w:r>
    </w:p>
    <w:p w14:paraId="5161C13C">
      <w:pPr>
        <w:spacing w:line="440" w:lineRule="exact"/>
        <w:rPr>
          <w:rFonts w:ascii="宋体" w:hAnsi="宋体" w:cs="宋体"/>
          <w:color w:val="auto"/>
          <w:sz w:val="24"/>
          <w:highlight w:val="none"/>
        </w:rPr>
      </w:pPr>
      <w:r>
        <w:rPr>
          <w:rFonts w:hint="eastAsia" w:ascii="宋体" w:hAnsi="宋体" w:cs="宋体"/>
          <w:color w:val="auto"/>
          <w:sz w:val="24"/>
          <w:highlight w:val="none"/>
        </w:rPr>
        <w:t>3.2.1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59987AF">
      <w:pPr>
        <w:spacing w:line="440" w:lineRule="exact"/>
        <w:rPr>
          <w:rFonts w:ascii="宋体" w:hAnsi="宋体" w:cs="宋体"/>
          <w:color w:val="auto"/>
          <w:sz w:val="24"/>
          <w:highlight w:val="none"/>
        </w:rPr>
      </w:pPr>
      <w:r>
        <w:rPr>
          <w:rFonts w:hint="eastAsia" w:ascii="宋体" w:hAnsi="宋体" w:cs="宋体"/>
          <w:color w:val="auto"/>
          <w:sz w:val="24"/>
          <w:highlight w:val="none"/>
        </w:rPr>
        <w:t>3.2.2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12E366DC">
      <w:pPr>
        <w:spacing w:line="440" w:lineRule="exact"/>
        <w:rPr>
          <w:rFonts w:ascii="宋体" w:hAnsi="宋体" w:cs="宋体"/>
          <w:color w:val="auto"/>
          <w:sz w:val="24"/>
          <w:highlight w:val="none"/>
        </w:rPr>
      </w:pPr>
      <w:r>
        <w:rPr>
          <w:rFonts w:hint="eastAsia" w:ascii="宋体" w:hAnsi="宋体" w:cs="宋体"/>
          <w:color w:val="auto"/>
          <w:sz w:val="24"/>
          <w:highlight w:val="none"/>
        </w:rPr>
        <w:t>★4.特别说明：</w:t>
      </w:r>
    </w:p>
    <w:p w14:paraId="703C2601">
      <w:pPr>
        <w:spacing w:line="440" w:lineRule="exact"/>
        <w:rPr>
          <w:rFonts w:ascii="宋体" w:hAnsi="宋体" w:cs="宋体"/>
          <w:color w:val="auto"/>
          <w:sz w:val="24"/>
          <w:highlight w:val="none"/>
        </w:rPr>
      </w:pPr>
      <w:r>
        <w:rPr>
          <w:rFonts w:hint="eastAsia" w:ascii="宋体" w:hAnsi="宋体" w:cs="宋体"/>
          <w:color w:val="auto"/>
          <w:sz w:val="24"/>
          <w:highlight w:val="none"/>
        </w:rPr>
        <w:t>4.1供应商投标所使用的资格、信誉、荣誉、业绩与企业认证必须为投标单位所拥有。</w:t>
      </w:r>
    </w:p>
    <w:p w14:paraId="00664D98">
      <w:pPr>
        <w:spacing w:line="440" w:lineRule="exact"/>
        <w:rPr>
          <w:rFonts w:ascii="宋体" w:hAnsi="宋体" w:cs="宋体"/>
          <w:color w:val="auto"/>
          <w:sz w:val="24"/>
          <w:highlight w:val="none"/>
        </w:rPr>
      </w:pPr>
      <w:r>
        <w:rPr>
          <w:rFonts w:hint="eastAsia" w:ascii="宋体" w:hAnsi="宋体" w:cs="宋体"/>
          <w:color w:val="auto"/>
          <w:sz w:val="24"/>
          <w:highlight w:val="none"/>
        </w:rPr>
        <w:t>4.2供应商应仔细阅读招标文件的所有内容，按照招标文件的要求提交投标文件，并对所提供的全部资料的真实性承担法律责任。</w:t>
      </w:r>
    </w:p>
    <w:p w14:paraId="559E412D">
      <w:pPr>
        <w:spacing w:line="440" w:lineRule="exact"/>
        <w:rPr>
          <w:rFonts w:ascii="宋体" w:hAnsi="宋体" w:cs="宋体"/>
          <w:color w:val="auto"/>
          <w:highlight w:val="none"/>
        </w:rPr>
      </w:pPr>
      <w:r>
        <w:rPr>
          <w:rFonts w:hint="eastAsia" w:ascii="宋体" w:hAnsi="宋体" w:cs="宋体"/>
          <w:color w:val="auto"/>
          <w:sz w:val="24"/>
          <w:highlight w:val="none"/>
        </w:rPr>
        <w:t>4.3供应商在投标活动中提供任何虚假材料，其投标无效，并报监管部门查处。</w:t>
      </w:r>
    </w:p>
    <w:p w14:paraId="5BC698CC">
      <w:pPr>
        <w:adjustRightInd/>
        <w:spacing w:line="360" w:lineRule="auto"/>
        <w:jc w:val="center"/>
        <w:outlineLvl w:val="0"/>
        <w:rPr>
          <w:rFonts w:ascii="宋体" w:hAnsi="宋体" w:cs="宋体"/>
          <w:b/>
          <w:color w:val="auto"/>
          <w:sz w:val="32"/>
          <w:szCs w:val="32"/>
          <w:highlight w:val="none"/>
        </w:rPr>
      </w:pPr>
    </w:p>
    <w:p w14:paraId="527B8FC3">
      <w:pPr>
        <w:adjustRightInd/>
        <w:spacing w:line="360" w:lineRule="auto"/>
        <w:jc w:val="center"/>
        <w:outlineLvl w:val="0"/>
        <w:rPr>
          <w:rFonts w:ascii="宋体" w:hAnsi="宋体" w:cs="宋体"/>
          <w:b/>
          <w:color w:val="auto"/>
          <w:sz w:val="32"/>
          <w:szCs w:val="32"/>
          <w:highlight w:val="none"/>
        </w:rPr>
      </w:pPr>
    </w:p>
    <w:p w14:paraId="06269ED4">
      <w:pPr>
        <w:adjustRightInd/>
        <w:spacing w:line="360" w:lineRule="auto"/>
        <w:jc w:val="center"/>
        <w:outlineLvl w:val="0"/>
        <w:rPr>
          <w:rFonts w:ascii="宋体" w:hAnsi="宋体" w:cs="宋体"/>
          <w:b/>
          <w:color w:val="auto"/>
          <w:sz w:val="32"/>
          <w:szCs w:val="32"/>
          <w:highlight w:val="none"/>
        </w:rPr>
      </w:pPr>
      <w:r>
        <w:rPr>
          <w:rFonts w:hint="eastAsia" w:ascii="宋体" w:hAnsi="宋体" w:cs="宋体"/>
          <w:b/>
          <w:color w:val="auto"/>
          <w:sz w:val="32"/>
          <w:szCs w:val="32"/>
          <w:highlight w:val="none"/>
        </w:rPr>
        <w:t>二、招标文件</w:t>
      </w:r>
    </w:p>
    <w:p w14:paraId="5568BDAA">
      <w:pPr>
        <w:snapToGrid w:val="0"/>
        <w:spacing w:line="440" w:lineRule="exact"/>
        <w:jc w:val="left"/>
        <w:rPr>
          <w:rFonts w:ascii="宋体" w:hAnsi="宋体" w:cs="宋体"/>
          <w:b/>
          <w:color w:val="auto"/>
          <w:sz w:val="24"/>
          <w:highlight w:val="none"/>
        </w:rPr>
      </w:pPr>
      <w:r>
        <w:rPr>
          <w:rFonts w:hint="eastAsia" w:ascii="宋体" w:hAnsi="宋体" w:cs="宋体"/>
          <w:b/>
          <w:color w:val="auto"/>
          <w:sz w:val="24"/>
          <w:highlight w:val="none"/>
        </w:rPr>
        <w:t>1．招标方式</w:t>
      </w:r>
    </w:p>
    <w:p w14:paraId="4F3C6161">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 本次招标采用公开招标方式进行。</w:t>
      </w:r>
    </w:p>
    <w:p w14:paraId="1FCC109A">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1.2 如某一标项供应商或实质性响应招标文件的供应商不足六家时，由采购人重新组织招标或按有关规定实施。</w:t>
      </w:r>
    </w:p>
    <w:p w14:paraId="2AC51480">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 本次招标设定限价，即招标公告中公布的各标项预算金额或最高限价（各标项之间的预算金额不能互相调整）。</w:t>
      </w:r>
    </w:p>
    <w:p w14:paraId="4CBB7A0F">
      <w:pPr>
        <w:pStyle w:val="5"/>
        <w:snapToGrid w:val="0"/>
        <w:spacing w:line="440" w:lineRule="exact"/>
        <w:ind w:firstLine="0" w:firstLineChars="0"/>
        <w:jc w:val="left"/>
        <w:rPr>
          <w:rFonts w:cs="宋体"/>
          <w:b/>
          <w:color w:val="auto"/>
          <w:highlight w:val="none"/>
        </w:rPr>
      </w:pPr>
      <w:r>
        <w:rPr>
          <w:rFonts w:hint="eastAsia" w:cs="宋体"/>
          <w:b/>
          <w:color w:val="auto"/>
          <w:highlight w:val="none"/>
        </w:rPr>
        <w:t>2.授权委托</w:t>
      </w:r>
    </w:p>
    <w:p w14:paraId="4ACBCBC9">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本项目为邮寄（建议使用EMS或顺丰邮寄）或现场送达（即交即走）的方式递交投标文件，供应商的法定代表人或其授权代表或个体工商户不需要参加现场投标和开标。</w:t>
      </w:r>
    </w:p>
    <w:p w14:paraId="17453D69">
      <w:pPr>
        <w:snapToGrid w:val="0"/>
        <w:spacing w:line="440" w:lineRule="exact"/>
        <w:jc w:val="left"/>
        <w:rPr>
          <w:rFonts w:ascii="宋体" w:hAnsi="宋体" w:cs="宋体"/>
          <w:b/>
          <w:color w:val="auto"/>
          <w:sz w:val="24"/>
          <w:highlight w:val="none"/>
        </w:rPr>
      </w:pPr>
      <w:r>
        <w:rPr>
          <w:rFonts w:hint="eastAsia" w:ascii="宋体" w:hAnsi="宋体" w:cs="宋体"/>
          <w:b/>
          <w:color w:val="auto"/>
          <w:sz w:val="24"/>
          <w:highlight w:val="none"/>
        </w:rPr>
        <w:t>3. 投标费用</w:t>
      </w:r>
    </w:p>
    <w:p w14:paraId="308BCECA">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供应商应自行承担编制投标文件及参加本次投标所涉及的一切费用。不管投标结果如何，采购人对上述费用不负任何责任。</w:t>
      </w:r>
    </w:p>
    <w:p w14:paraId="52C7F7A5">
      <w:pPr>
        <w:snapToGrid w:val="0"/>
        <w:spacing w:line="440" w:lineRule="exact"/>
        <w:jc w:val="left"/>
        <w:rPr>
          <w:rFonts w:ascii="宋体" w:hAnsi="宋体" w:cs="宋体"/>
          <w:b/>
          <w:color w:val="auto"/>
          <w:sz w:val="24"/>
          <w:highlight w:val="none"/>
        </w:rPr>
      </w:pPr>
      <w:r>
        <w:rPr>
          <w:rFonts w:hint="eastAsia" w:ascii="宋体" w:hAnsi="宋体" w:cs="宋体"/>
          <w:b/>
          <w:color w:val="auto"/>
          <w:sz w:val="24"/>
          <w:highlight w:val="none"/>
        </w:rPr>
        <w:t>4. 招标文件的修改</w:t>
      </w:r>
    </w:p>
    <w:p w14:paraId="293C023F">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4.1招标文件包括本招标文件及所有的招标答疑记录（澄清、修改）和发出的补充通知。</w:t>
      </w:r>
    </w:p>
    <w:p w14:paraId="53B03932">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4.2招标文件的澄清 </w:t>
      </w:r>
    </w:p>
    <w:p w14:paraId="063D4A5D">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供应商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供应商。</w:t>
      </w:r>
    </w:p>
    <w:p w14:paraId="1AA4AA52">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4.3招标文件的修改</w:t>
      </w:r>
    </w:p>
    <w:p w14:paraId="64A04814">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4.3.1在投标截止时间前，采购人有权修改招标文件，并以书面形式通知所有供应商，通知中没有注明更改投标截止时间的视为截止时间不变。修改的文件作为招标文件的补充和组成部分，对所有供应商均有约束力。供应商应在两天内以书面形式确认已收到的修改文件，并需附法定代表人或其授权代表的签字加盖公章，逾期不确认的视同认可。</w:t>
      </w:r>
    </w:p>
    <w:p w14:paraId="2477C349">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4.3.2为使供应商有足够的时间按修改文件要求修正投标文件，采购人可酌情推迟投标截止时间和开标时间，并将此变更通知供应商。在这种情况下，采购人与供应商以前在投标截止期方面的全部权力、责任和义务，将适用于延长后新的投标截止期。</w:t>
      </w:r>
    </w:p>
    <w:p w14:paraId="72BBEF16">
      <w:pPr>
        <w:snapToGrid w:val="0"/>
        <w:spacing w:line="440" w:lineRule="exact"/>
        <w:jc w:val="left"/>
        <w:rPr>
          <w:rFonts w:ascii="宋体" w:hAnsi="宋体" w:cs="宋体"/>
          <w:b/>
          <w:color w:val="auto"/>
          <w:sz w:val="24"/>
          <w:highlight w:val="none"/>
        </w:rPr>
      </w:pPr>
      <w:r>
        <w:rPr>
          <w:rFonts w:hint="eastAsia" w:ascii="宋体" w:hAnsi="宋体" w:cs="宋体"/>
          <w:b/>
          <w:color w:val="auto"/>
          <w:sz w:val="24"/>
          <w:highlight w:val="none"/>
        </w:rPr>
        <w:t>5.参考品牌</w:t>
      </w:r>
    </w:p>
    <w:p w14:paraId="614A5861">
      <w:pPr>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3B02D04E">
      <w:pPr>
        <w:pStyle w:val="3"/>
        <w:rPr>
          <w:rFonts w:hAnsi="宋体" w:cs="宋体"/>
          <w:color w:val="auto"/>
          <w:sz w:val="32"/>
          <w:szCs w:val="32"/>
          <w:highlight w:val="none"/>
          <w:lang w:val="en-US"/>
        </w:rPr>
      </w:pPr>
    </w:p>
    <w:p w14:paraId="38F92330">
      <w:pPr>
        <w:adjustRightInd/>
        <w:spacing w:line="360" w:lineRule="auto"/>
        <w:jc w:val="center"/>
        <w:outlineLvl w:val="0"/>
        <w:rPr>
          <w:rFonts w:ascii="宋体" w:hAnsi="宋体" w:cs="宋体"/>
          <w:b/>
          <w:color w:val="auto"/>
          <w:sz w:val="32"/>
          <w:szCs w:val="32"/>
          <w:highlight w:val="none"/>
        </w:rPr>
      </w:pPr>
      <w:r>
        <w:rPr>
          <w:rFonts w:hint="eastAsia" w:ascii="宋体" w:hAnsi="宋体" w:cs="宋体"/>
          <w:b/>
          <w:color w:val="auto"/>
          <w:sz w:val="32"/>
          <w:szCs w:val="32"/>
          <w:highlight w:val="none"/>
        </w:rPr>
        <w:t>三、投标文件</w:t>
      </w:r>
    </w:p>
    <w:p w14:paraId="1C1CEA94">
      <w:pPr>
        <w:snapToGrid w:val="0"/>
        <w:spacing w:line="440" w:lineRule="exact"/>
        <w:jc w:val="left"/>
        <w:rPr>
          <w:rFonts w:ascii="宋体" w:hAnsi="宋体" w:cs="宋体"/>
          <w:b/>
          <w:bCs/>
          <w:color w:val="auto"/>
          <w:sz w:val="24"/>
          <w:highlight w:val="none"/>
        </w:rPr>
      </w:pPr>
      <w:r>
        <w:rPr>
          <w:rFonts w:hint="eastAsia" w:ascii="宋体" w:hAnsi="宋体" w:cs="宋体"/>
          <w:b/>
          <w:bCs/>
          <w:color w:val="auto"/>
          <w:sz w:val="24"/>
          <w:highlight w:val="none"/>
        </w:rPr>
        <w:t>1.投标文件的语言、计量单位、形式及效力</w:t>
      </w:r>
    </w:p>
    <w:p w14:paraId="736D436A">
      <w:pPr>
        <w:snapToGrid w:val="0"/>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1.1供应商应仔细阅读招标文件中的所有内容，按照招标文件要求，详细编制投标文件，并保证投标文件的正确性和真实性。</w:t>
      </w:r>
    </w:p>
    <w:p w14:paraId="4F71B279">
      <w:pPr>
        <w:snapToGrid w:val="0"/>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1.2 投标文件以及投标方与招标方就有关投标事宜的所有来往函电，均应以中文书写（技术术语除外）。</w:t>
      </w:r>
    </w:p>
    <w:p w14:paraId="071E3CDC">
      <w:pPr>
        <w:snapToGrid w:val="0"/>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1.3 投标计量单位，除招标文件中有特殊要求外，应采用中华人民共和国法定计量单位，货币单位：人民币元。</w:t>
      </w:r>
    </w:p>
    <w:p w14:paraId="2A1C4389">
      <w:pPr>
        <w:snapToGrid w:val="0"/>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1.4不按招标文件的要求提供的投标文件可能导致被拒绝。</w:t>
      </w:r>
    </w:p>
    <w:p w14:paraId="137BAB79">
      <w:pPr>
        <w:pStyle w:val="34"/>
        <w:spacing w:line="440" w:lineRule="exact"/>
        <w:rPr>
          <w:rFonts w:hAnsi="宋体" w:cs="宋体"/>
          <w:b/>
          <w:color w:val="auto"/>
          <w:sz w:val="24"/>
          <w:szCs w:val="24"/>
          <w:highlight w:val="none"/>
        </w:rPr>
      </w:pPr>
      <w:r>
        <w:rPr>
          <w:rFonts w:hint="eastAsia" w:hAnsi="宋体" w:cs="宋体"/>
          <w:b/>
          <w:color w:val="auto"/>
          <w:sz w:val="24"/>
          <w:szCs w:val="24"/>
          <w:highlight w:val="none"/>
        </w:rPr>
        <w:t>2. 投标文件的组成</w:t>
      </w:r>
    </w:p>
    <w:p w14:paraId="3EA27CD5">
      <w:pPr>
        <w:spacing w:line="440" w:lineRule="exact"/>
        <w:ind w:firstLine="482" w:firstLineChars="200"/>
        <w:jc w:val="left"/>
        <w:rPr>
          <w:rFonts w:ascii="宋体" w:hAnsi="宋体" w:cs="宋体"/>
          <w:b/>
          <w:bCs/>
          <w:color w:val="auto"/>
          <w:sz w:val="24"/>
          <w:highlight w:val="none"/>
        </w:rPr>
      </w:pPr>
      <w:r>
        <w:rPr>
          <w:rFonts w:hint="eastAsia" w:ascii="宋体" w:hAnsi="宋体" w:cs="宋体"/>
          <w:b/>
          <w:bCs/>
          <w:color w:val="auto"/>
          <w:sz w:val="24"/>
          <w:highlight w:val="none"/>
        </w:rPr>
        <w:t>投标文件由“资格文件”、“商务技术（资信）文件资料”、“报价文件资料”、“电子文档1份（U盘或光盘）”四部分组成（分别封装）（供应商须提供所投项目的所有投标文件（盖章的正本）完整的PDF彩色扫描件或CA电子签章版（U盘或光盘）一份，须单独密封递交。若未递交符合要求的U盘/光盘或PDF文件无法正常打开的，则投标文件作无效处理。）</w:t>
      </w:r>
      <w:r>
        <w:rPr>
          <w:rFonts w:hint="eastAsia" w:ascii="宋体" w:hAnsi="宋体" w:cs="宋体"/>
          <w:color w:val="auto"/>
          <w:sz w:val="24"/>
          <w:highlight w:val="none"/>
        </w:rPr>
        <w:t>，</w:t>
      </w:r>
      <w:r>
        <w:rPr>
          <w:rFonts w:hint="eastAsia" w:ascii="宋体" w:hAnsi="宋体" w:cs="宋体"/>
          <w:b/>
          <w:bCs/>
          <w:color w:val="auto"/>
          <w:sz w:val="24"/>
          <w:highlight w:val="none"/>
        </w:rPr>
        <w:t>其中投标文件中所须加盖公章部分均应加盖公章。</w:t>
      </w:r>
    </w:p>
    <w:p w14:paraId="5B007908">
      <w:pPr>
        <w:snapToGrid w:val="0"/>
        <w:spacing w:line="440" w:lineRule="exact"/>
        <w:ind w:firstLine="482" w:firstLineChars="200"/>
        <w:rPr>
          <w:rFonts w:ascii="宋体" w:hAnsi="宋体" w:cs="宋体"/>
          <w:b/>
          <w:color w:val="auto"/>
          <w:sz w:val="24"/>
          <w:highlight w:val="none"/>
          <w:lang w:val="zh-CN"/>
        </w:rPr>
      </w:pPr>
      <w:r>
        <w:rPr>
          <w:rFonts w:hint="eastAsia" w:ascii="宋体" w:hAnsi="宋体" w:cs="宋体"/>
          <w:b/>
          <w:color w:val="auto"/>
          <w:sz w:val="24"/>
          <w:highlight w:val="none"/>
        </w:rPr>
        <w:t>2</w:t>
      </w:r>
      <w:r>
        <w:rPr>
          <w:rFonts w:hint="eastAsia" w:ascii="宋体" w:hAnsi="宋体" w:cs="宋体"/>
          <w:b/>
          <w:color w:val="auto"/>
          <w:sz w:val="24"/>
          <w:highlight w:val="none"/>
          <w:lang w:val="zh-CN"/>
        </w:rPr>
        <w:t>.1资格文件：</w:t>
      </w:r>
    </w:p>
    <w:p w14:paraId="6CF6DC4E">
      <w:pPr>
        <w:snapToGrid w:val="0"/>
        <w:spacing w:line="440" w:lineRule="exact"/>
        <w:ind w:firstLine="723" w:firstLineChars="300"/>
        <w:rPr>
          <w:rFonts w:ascii="宋体" w:hAnsi="宋体" w:cs="宋体"/>
          <w:b/>
          <w:bCs/>
          <w:color w:val="auto"/>
          <w:sz w:val="24"/>
          <w:highlight w:val="none"/>
        </w:rPr>
      </w:pPr>
      <w:r>
        <w:rPr>
          <w:rFonts w:hint="eastAsia" w:ascii="宋体" w:hAnsi="宋体" w:cs="宋体"/>
          <w:b/>
          <w:bCs/>
          <w:color w:val="auto"/>
          <w:sz w:val="24"/>
          <w:highlight w:val="none"/>
        </w:rPr>
        <w:t>2.1.1供应商企业营业执照（复印件）；</w:t>
      </w:r>
    </w:p>
    <w:p w14:paraId="5BB8A99D">
      <w:pPr>
        <w:snapToGrid w:val="0"/>
        <w:spacing w:line="440" w:lineRule="exact"/>
        <w:ind w:firstLine="723" w:firstLineChars="300"/>
        <w:rPr>
          <w:rFonts w:ascii="宋体" w:hAnsi="宋体" w:cs="宋体"/>
          <w:b/>
          <w:bCs/>
          <w:color w:val="auto"/>
          <w:sz w:val="24"/>
          <w:highlight w:val="none"/>
        </w:rPr>
      </w:pPr>
      <w:r>
        <w:rPr>
          <w:rFonts w:hint="eastAsia" w:ascii="宋体" w:hAnsi="宋体" w:cs="宋体"/>
          <w:b/>
          <w:bCs/>
          <w:color w:val="auto"/>
          <w:sz w:val="24"/>
          <w:highlight w:val="none"/>
        </w:rPr>
        <w:t>2.1.2符合参加采购活动应当具备的一般条件的承诺函。</w:t>
      </w:r>
    </w:p>
    <w:p w14:paraId="31A3F664">
      <w:pPr>
        <w:snapToGrid w:val="0"/>
        <w:spacing w:line="440" w:lineRule="exact"/>
        <w:ind w:firstLine="723" w:firstLineChars="300"/>
        <w:rPr>
          <w:rFonts w:ascii="宋体" w:hAnsi="宋体" w:cs="宋体"/>
          <w:b/>
          <w:bCs/>
          <w:color w:val="auto"/>
          <w:sz w:val="24"/>
          <w:highlight w:val="none"/>
        </w:rPr>
      </w:pPr>
      <w:r>
        <w:rPr>
          <w:rFonts w:hint="eastAsia" w:ascii="宋体" w:hAnsi="宋体" w:cs="宋体"/>
          <w:b/>
          <w:bCs/>
          <w:color w:val="auto"/>
          <w:sz w:val="24"/>
          <w:highlight w:val="none"/>
        </w:rPr>
        <w:t>2.1.3落实采购政策需满足的资格要求。</w:t>
      </w:r>
    </w:p>
    <w:p w14:paraId="39A699D9">
      <w:pPr>
        <w:snapToGrid w:val="0"/>
        <w:spacing w:line="440" w:lineRule="exact"/>
        <w:ind w:firstLine="723" w:firstLineChars="300"/>
        <w:rPr>
          <w:rFonts w:ascii="宋体" w:hAnsi="宋体" w:cs="宋体"/>
          <w:b/>
          <w:bCs/>
          <w:color w:val="auto"/>
          <w:sz w:val="24"/>
          <w:highlight w:val="none"/>
        </w:rPr>
      </w:pPr>
      <w:r>
        <w:rPr>
          <w:rFonts w:hint="eastAsia" w:ascii="宋体" w:hAnsi="宋体" w:cs="宋体"/>
          <w:b/>
          <w:bCs/>
          <w:color w:val="auto"/>
          <w:sz w:val="24"/>
          <w:highlight w:val="none"/>
        </w:rPr>
        <w:t>2.1.4本项目的特定资格要求：</w:t>
      </w:r>
      <w:r>
        <w:rPr>
          <w:rFonts w:hint="eastAsia" w:ascii="宋体" w:hAnsi="宋体" w:cs="宋体"/>
          <w:b/>
          <w:bCs/>
          <w:color w:val="auto"/>
          <w:sz w:val="24"/>
          <w:highlight w:val="none"/>
        </w:rPr>
        <w:t>具有独立法人资格，且具备市政公用工程施工总承包二级及以上资质的供应商。</w:t>
      </w:r>
    </w:p>
    <w:p w14:paraId="34C69A14">
      <w:pPr>
        <w:snapToGrid w:val="0"/>
        <w:spacing w:line="440" w:lineRule="exact"/>
        <w:ind w:firstLine="482" w:firstLineChars="200"/>
        <w:rPr>
          <w:rFonts w:ascii="宋体" w:hAnsi="宋体" w:cs="宋体"/>
          <w:b/>
          <w:color w:val="auto"/>
          <w:sz w:val="24"/>
          <w:highlight w:val="none"/>
          <w:lang w:val="zh-CN"/>
        </w:rPr>
      </w:pPr>
      <w:r>
        <w:rPr>
          <w:rFonts w:hint="eastAsia" w:ascii="宋体" w:hAnsi="宋体" w:cs="宋体"/>
          <w:b/>
          <w:color w:val="auto"/>
          <w:sz w:val="24"/>
          <w:highlight w:val="none"/>
          <w:lang w:val="zh-CN"/>
        </w:rPr>
        <w:t>2.</w:t>
      </w:r>
      <w:r>
        <w:rPr>
          <w:rFonts w:hint="eastAsia" w:ascii="宋体" w:hAnsi="宋体" w:cs="宋体"/>
          <w:b/>
          <w:color w:val="auto"/>
          <w:sz w:val="24"/>
          <w:highlight w:val="none"/>
        </w:rPr>
        <w:t>2商务技术（资信）</w:t>
      </w:r>
      <w:r>
        <w:rPr>
          <w:rFonts w:hint="eastAsia" w:ascii="宋体" w:hAnsi="宋体" w:cs="宋体"/>
          <w:b/>
          <w:color w:val="auto"/>
          <w:sz w:val="24"/>
          <w:highlight w:val="none"/>
          <w:lang w:val="zh-CN"/>
        </w:rPr>
        <w:t>文件：</w:t>
      </w:r>
    </w:p>
    <w:p w14:paraId="5353A62B">
      <w:pPr>
        <w:snapToGrid w:val="0"/>
        <w:spacing w:line="44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2.2.1评分索引表</w:t>
      </w:r>
    </w:p>
    <w:p w14:paraId="400949A5">
      <w:pPr>
        <w:snapToGrid w:val="0"/>
        <w:spacing w:line="44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2.2.2投标函；</w:t>
      </w:r>
    </w:p>
    <w:p w14:paraId="6FB829CA">
      <w:pPr>
        <w:snapToGrid w:val="0"/>
        <w:spacing w:line="44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2.2.3法定代表人授权委托书；</w:t>
      </w:r>
    </w:p>
    <w:p w14:paraId="309706D8">
      <w:pPr>
        <w:snapToGrid w:val="0"/>
        <w:spacing w:line="44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2.2.4授权代表社保证明（提供社保机构出具的    年   月至   年   月的社保证明）；</w:t>
      </w:r>
    </w:p>
    <w:p w14:paraId="672925AD">
      <w:pPr>
        <w:snapToGrid w:val="0"/>
        <w:spacing w:line="44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2.2.5法定代表人及其授权代表身份证复印件；</w:t>
      </w:r>
    </w:p>
    <w:p w14:paraId="36FEFCE6">
      <w:pPr>
        <w:snapToGrid w:val="0"/>
        <w:spacing w:line="44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2.2.6法定代表人身份证明书；</w:t>
      </w:r>
    </w:p>
    <w:p w14:paraId="22D622D2">
      <w:pPr>
        <w:snapToGrid w:val="0"/>
        <w:spacing w:line="44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2.2.7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6588F3B">
      <w:pPr>
        <w:snapToGrid w:val="0"/>
        <w:spacing w:line="44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2.2.8廉政承诺书（格式见第六部分附件）；</w:t>
      </w:r>
    </w:p>
    <w:p w14:paraId="0204FD32">
      <w:pPr>
        <w:snapToGrid w:val="0"/>
        <w:spacing w:line="44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6210F36A">
      <w:pPr>
        <w:snapToGrid w:val="0"/>
        <w:spacing w:line="44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2.2.10供应商应提供针对项目的完整技术解决方案：</w:t>
      </w:r>
    </w:p>
    <w:p w14:paraId="4ED7F68B">
      <w:pPr>
        <w:snapToGrid w:val="0"/>
        <w:spacing w:line="440" w:lineRule="exact"/>
        <w:ind w:firstLine="720" w:firstLineChars="300"/>
        <w:rPr>
          <w:rFonts w:ascii="宋体" w:hAnsi="宋体" w:cs="宋体"/>
          <w:color w:val="auto"/>
          <w:sz w:val="24"/>
          <w:highlight w:val="none"/>
        </w:rPr>
      </w:pPr>
      <w:r>
        <w:rPr>
          <w:rFonts w:hint="eastAsia" w:ascii="宋体" w:hAnsi="宋体" w:cs="宋体"/>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6B7B8F49">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0F9E7E18">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本项目如需采购政府强制采购的节能产品的或供应商提供的产品是环境标志产品，供应商须按格式提供节能产品、环境标志产品认证证书复印件。</w:t>
      </w:r>
    </w:p>
    <w:p w14:paraId="3C2DD4FD">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2.2.11针对本项目建设的详细实施计划。本项目详细工作实施组织方案，包括(但不限于)以下内容：组织机构、工作时间进度表、工作程序和步骤、管理和协调方法、关键步骤的思路和要点。</w:t>
      </w:r>
    </w:p>
    <w:p w14:paraId="2B2AD90F">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2.2.12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7F917683">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2.2.13供应商售后服务证明材料：合作单位营业执照或供应商在本地（绍兴市行政区域范围内）设立的项目部、办公室、办事处等机构的证明材料或供应商作出的成交后提供本地化服务的承诺；（如有）</w:t>
      </w:r>
    </w:p>
    <w:p w14:paraId="4BDC6296">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2.2.14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如有）</w:t>
      </w:r>
    </w:p>
    <w:p w14:paraId="1706C800">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2.2.15优惠条件：供应商承诺给予采购人的各种优惠条件，包括设备价格、运输、保险、安装调试、付款条件、技术服务、售后服务等方面的优惠；当优惠条件涉及“报价单”中的各项费用时，必须与最后报价相统一；（如有）</w:t>
      </w:r>
    </w:p>
    <w:p w14:paraId="4520A560">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2.2.16备品备件清单（含随机自带的备品备件和质保期后供采购人选择的备品备件及配套零部件，明细备品备件及价格，且供货价格不高于成交价格；成交货物设备应提供易损部件的备件和整机备品）；（如有）</w:t>
      </w:r>
    </w:p>
    <w:p w14:paraId="5B56126C">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2.2.17培训计划（如有）；</w:t>
      </w:r>
    </w:p>
    <w:p w14:paraId="2CBEF222">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2.2.18验收方案（如有）；</w:t>
      </w:r>
    </w:p>
    <w:p w14:paraId="46414797">
      <w:pPr>
        <w:snapToGrid w:val="0"/>
        <w:spacing w:line="440" w:lineRule="exact"/>
        <w:ind w:firstLine="480" w:firstLineChars="200"/>
        <w:rPr>
          <w:rFonts w:ascii="宋体" w:hAnsi="宋体" w:cs="宋体"/>
          <w:color w:val="auto"/>
          <w:sz w:val="24"/>
          <w:highlight w:val="none"/>
          <w:u w:val="wave"/>
        </w:rPr>
      </w:pPr>
      <w:r>
        <w:rPr>
          <w:rFonts w:hint="eastAsia" w:ascii="宋体" w:hAnsi="宋体" w:cs="宋体"/>
          <w:color w:val="auto"/>
          <w:sz w:val="24"/>
          <w:highlight w:val="none"/>
        </w:rPr>
        <w:t>2.2.19</w:t>
      </w:r>
      <w:r>
        <w:rPr>
          <w:rFonts w:hint="eastAsia" w:ascii="宋体" w:hAnsi="宋体" w:cs="宋体"/>
          <w:color w:val="auto"/>
          <w:sz w:val="24"/>
          <w:highlight w:val="none"/>
          <w:u w:val="wave"/>
        </w:rPr>
        <w:t>未尽事宜请各投标单位按评分标准和相对应标项相关要求制作；</w:t>
      </w:r>
    </w:p>
    <w:p w14:paraId="32E9FB94">
      <w:pPr>
        <w:snapToGrid w:val="0"/>
        <w:spacing w:line="440" w:lineRule="exact"/>
        <w:ind w:firstLine="480" w:firstLineChars="200"/>
        <w:rPr>
          <w:rFonts w:ascii="宋体" w:hAnsi="宋体" w:cs="宋体"/>
          <w:color w:val="auto"/>
          <w:highlight w:val="none"/>
          <w:lang w:val="zh-CN"/>
        </w:rPr>
      </w:pPr>
      <w:r>
        <w:rPr>
          <w:rFonts w:hint="eastAsia" w:ascii="宋体" w:hAnsi="宋体" w:cs="宋体"/>
          <w:color w:val="auto"/>
          <w:sz w:val="24"/>
          <w:highlight w:val="none"/>
        </w:rPr>
        <w:t>2.2.20供应商需要说明的其他文件和说明（格式自拟）。</w:t>
      </w:r>
    </w:p>
    <w:p w14:paraId="21F9C61B">
      <w:pPr>
        <w:snapToGrid w:val="0"/>
        <w:spacing w:line="440" w:lineRule="exact"/>
        <w:ind w:firstLine="241" w:firstLineChars="100"/>
        <w:rPr>
          <w:rFonts w:ascii="宋体" w:hAnsi="宋体" w:cs="宋体"/>
          <w:b/>
          <w:color w:val="auto"/>
          <w:sz w:val="24"/>
          <w:highlight w:val="none"/>
          <w:lang w:val="zh-CN"/>
        </w:rPr>
      </w:pPr>
      <w:r>
        <w:rPr>
          <w:rFonts w:hint="eastAsia" w:ascii="宋体" w:hAnsi="宋体" w:cs="宋体"/>
          <w:b/>
          <w:color w:val="auto"/>
          <w:sz w:val="24"/>
          <w:highlight w:val="none"/>
          <w:lang w:val="zh-CN"/>
        </w:rPr>
        <w:t xml:space="preserve">2.3报价文件： </w:t>
      </w:r>
    </w:p>
    <w:p w14:paraId="14942897">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2.3.1开标一览表（报价表）；</w:t>
      </w:r>
    </w:p>
    <w:p w14:paraId="1E4FE249">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以上文件组成“报价文件资料”。供应商在“报价文件资料”中应对招标文件作实质性响应，该项内容将作为评标重要指标。</w:t>
      </w:r>
    </w:p>
    <w:p w14:paraId="5105CA2B">
      <w:pPr>
        <w:tabs>
          <w:tab w:val="left" w:pos="3870"/>
        </w:tabs>
        <w:topLinePunct/>
        <w:spacing w:line="440" w:lineRule="atLeast"/>
        <w:jc w:val="left"/>
        <w:rPr>
          <w:rFonts w:ascii="宋体" w:hAnsi="宋体" w:cs="宋体"/>
          <w:b/>
          <w:color w:val="auto"/>
          <w:sz w:val="24"/>
          <w:highlight w:val="none"/>
        </w:rPr>
      </w:pPr>
      <w:r>
        <w:rPr>
          <w:rFonts w:hint="eastAsia" w:ascii="宋体" w:hAnsi="宋体" w:cs="宋体"/>
          <w:b/>
          <w:color w:val="auto"/>
          <w:sz w:val="24"/>
          <w:highlight w:val="none"/>
        </w:rPr>
        <w:t>注：复印件应加盖供应商公章。</w:t>
      </w:r>
    </w:p>
    <w:p w14:paraId="17CD08CA">
      <w:pPr>
        <w:snapToGrid w:val="0"/>
        <w:spacing w:line="440" w:lineRule="exact"/>
        <w:ind w:firstLine="482" w:firstLineChars="200"/>
        <w:rPr>
          <w:rFonts w:cs="宋体"/>
          <w:b/>
          <w:color w:val="auto"/>
          <w:sz w:val="24"/>
          <w:highlight w:val="none"/>
        </w:rPr>
      </w:pPr>
      <w:r>
        <w:rPr>
          <w:rFonts w:hint="eastAsia" w:ascii="宋体" w:hAnsi="宋体" w:cs="宋体"/>
          <w:b/>
          <w:color w:val="auto"/>
          <w:sz w:val="24"/>
          <w:highlight w:val="none"/>
          <w:lang w:val="zh-CN"/>
        </w:rPr>
        <w:t>2</w:t>
      </w:r>
      <w:r>
        <w:rPr>
          <w:rFonts w:hint="eastAsia" w:cs="宋体"/>
          <w:b/>
          <w:color w:val="auto"/>
          <w:sz w:val="24"/>
          <w:highlight w:val="none"/>
        </w:rPr>
        <w:t>.4供应商须提供所投项目的所有投标文件（盖章的正本）完整的PDF彩色扫描件或CA电子签章版（U盘或光盘）一份，须单独密封递交。若未递交符合要求的U盘/光盘或PDF文件无法正常打开的，则投标文件作无效处理。。</w:t>
      </w:r>
    </w:p>
    <w:p w14:paraId="60EA85C5">
      <w:pPr>
        <w:snapToGrid w:val="0"/>
        <w:spacing w:line="440" w:lineRule="exact"/>
        <w:rPr>
          <w:rFonts w:ascii="宋体" w:hAnsi="宋体" w:cs="宋体"/>
          <w:b/>
          <w:bCs/>
          <w:color w:val="auto"/>
          <w:sz w:val="32"/>
          <w:highlight w:val="none"/>
        </w:rPr>
      </w:pPr>
      <w:r>
        <w:rPr>
          <w:rFonts w:hint="eastAsia" w:ascii="宋体" w:hAnsi="宋体" w:cs="宋体"/>
          <w:b/>
          <w:bCs/>
          <w:color w:val="auto"/>
          <w:sz w:val="24"/>
          <w:szCs w:val="20"/>
          <w:highlight w:val="none"/>
        </w:rPr>
        <w:t>3.投标报价</w:t>
      </w:r>
    </w:p>
    <w:p w14:paraId="5E744698">
      <w:pPr>
        <w:snapToGrid w:val="0"/>
        <w:spacing w:line="440" w:lineRule="exact"/>
        <w:ind w:firstLine="720" w:firstLineChars="300"/>
        <w:rPr>
          <w:rFonts w:ascii="宋体" w:hAnsi="宋体" w:cs="宋体"/>
          <w:b/>
          <w:color w:val="auto"/>
          <w:sz w:val="32"/>
          <w:highlight w:val="none"/>
        </w:rPr>
      </w:pPr>
      <w:r>
        <w:rPr>
          <w:rFonts w:hint="eastAsia" w:ascii="宋体" w:hAnsi="宋体" w:cs="宋体"/>
          <w:color w:val="auto"/>
          <w:sz w:val="24"/>
          <w:highlight w:val="none"/>
        </w:rPr>
        <w:t>3.1报价为采购人可以合格使用产品的价格，包括货款、包装、运输、保险、货到就位以及安装、调试、培训、保修及产品知识产权等一切费用。</w:t>
      </w:r>
    </w:p>
    <w:p w14:paraId="1B169634">
      <w:pPr>
        <w:snapToGrid w:val="0"/>
        <w:spacing w:line="440" w:lineRule="exact"/>
        <w:ind w:firstLine="720" w:firstLineChars="300"/>
        <w:rPr>
          <w:rFonts w:ascii="宋体" w:hAnsi="宋体" w:cs="宋体"/>
          <w:b/>
          <w:color w:val="auto"/>
          <w:sz w:val="32"/>
          <w:highlight w:val="none"/>
        </w:rPr>
      </w:pPr>
      <w:r>
        <w:rPr>
          <w:rFonts w:hint="eastAsia" w:ascii="宋体" w:hAnsi="宋体" w:cs="宋体"/>
          <w:color w:val="auto"/>
          <w:sz w:val="24"/>
          <w:highlight w:val="none"/>
        </w:rPr>
        <w:t>3.2招标文件未列明，而供应商认为必需的费用也需列入报价。</w:t>
      </w:r>
    </w:p>
    <w:p w14:paraId="1983C61F">
      <w:pPr>
        <w:snapToGrid w:val="0"/>
        <w:spacing w:line="440" w:lineRule="exact"/>
        <w:ind w:firstLine="720" w:firstLineChars="300"/>
        <w:rPr>
          <w:rFonts w:ascii="宋体" w:hAnsi="宋体" w:cs="宋体"/>
          <w:b/>
          <w:color w:val="auto"/>
          <w:sz w:val="32"/>
          <w:highlight w:val="none"/>
        </w:rPr>
      </w:pPr>
      <w:r>
        <w:rPr>
          <w:rFonts w:hint="eastAsia" w:ascii="宋体" w:hAnsi="宋体" w:cs="宋体"/>
          <w:color w:val="auto"/>
          <w:sz w:val="24"/>
          <w:highlight w:val="none"/>
        </w:rPr>
        <w:t>3.3投标报价只允许有一个报价，有选择的报价将不予接受（除指定外）。</w:t>
      </w:r>
    </w:p>
    <w:p w14:paraId="139593EC">
      <w:pPr>
        <w:snapToGrid w:val="0"/>
        <w:spacing w:line="440" w:lineRule="exact"/>
        <w:ind w:firstLine="720" w:firstLineChars="300"/>
        <w:rPr>
          <w:rFonts w:ascii="宋体" w:hAnsi="宋体" w:cs="宋体"/>
          <w:b/>
          <w:color w:val="auto"/>
          <w:sz w:val="32"/>
          <w:highlight w:val="none"/>
        </w:rPr>
      </w:pPr>
      <w:r>
        <w:rPr>
          <w:rFonts w:hint="eastAsia" w:ascii="宋体" w:hAnsi="宋体" w:cs="宋体"/>
          <w:color w:val="auto"/>
          <w:sz w:val="24"/>
          <w:highlight w:val="none"/>
        </w:rPr>
        <w:t>3.4供应商提供虚假材料投标的，投标无效。</w:t>
      </w:r>
    </w:p>
    <w:p w14:paraId="43DB6A63">
      <w:pPr>
        <w:pStyle w:val="135"/>
        <w:snapToGrid w:val="0"/>
        <w:spacing w:before="0" w:line="440" w:lineRule="exact"/>
        <w:ind w:firstLine="0" w:firstLineChars="0"/>
        <w:outlineLvl w:val="0"/>
        <w:rPr>
          <w:rFonts w:ascii="宋体" w:hAnsi="宋体" w:cs="宋体"/>
          <w:b/>
          <w:color w:val="auto"/>
          <w:szCs w:val="24"/>
          <w:highlight w:val="none"/>
        </w:rPr>
      </w:pPr>
      <w:r>
        <w:rPr>
          <w:rFonts w:hint="eastAsia" w:ascii="宋体" w:hAnsi="宋体" w:cs="宋体"/>
          <w:b/>
          <w:color w:val="auto"/>
          <w:kern w:val="0"/>
          <w:szCs w:val="24"/>
          <w:highlight w:val="none"/>
        </w:rPr>
        <w:t>4.</w:t>
      </w:r>
      <w:r>
        <w:rPr>
          <w:rFonts w:hint="eastAsia" w:ascii="宋体" w:hAnsi="宋体" w:cs="宋体"/>
          <w:b/>
          <w:color w:val="auto"/>
          <w:szCs w:val="24"/>
          <w:highlight w:val="none"/>
        </w:rPr>
        <w:t>投标文件的编制和</w:t>
      </w:r>
      <w:r>
        <w:rPr>
          <w:rFonts w:hint="eastAsia" w:ascii="宋体" w:hAnsi="宋体" w:cs="宋体"/>
          <w:b/>
          <w:color w:val="auto"/>
          <w:highlight w:val="none"/>
        </w:rPr>
        <w:t>签署</w:t>
      </w:r>
    </w:p>
    <w:p w14:paraId="033A827F">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4.1投标文件的正本需打印或用不褪色的墨水填写，不允许行间插字，并注明“正本”字样，投标文件正本除本招标须知中规定的可提供复印件外均须提供原件。副本可以为正本的复印件，正本与副本不一致，以正本为准。</w:t>
      </w:r>
    </w:p>
    <w:p w14:paraId="039F6DB3">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4.2投标文件由“资格审查资料”、“商务技术（资信）文件资料”、“报价文件资料”、投标文件电子文档一份（光盘或U盘）四部分文件组成，应按统一格式填写，装订成册。并在封面处明确注明“资格审查资料”、“商务技术（资信）文件资料”或“报价文件资料”或“投标文件电子文档”，且注明所投标段。</w:t>
      </w:r>
    </w:p>
    <w:p w14:paraId="66291B44">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4.3投标文件一式五份，其中正本一份，副本四份。并需提供投标文件电子文档一份（供应商须提供所投项目的所有投标文件（盖章的正本）完整的PDF彩色扫描件或CA电子签章版（U盘或光盘）一份，须单独密封递交。若未递交符合要求的U盘/光盘或PDF文件无法正常打开的，则投标文件作无效处理。）。</w:t>
      </w:r>
    </w:p>
    <w:p w14:paraId="749FE30E">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 xml:space="preserve">4.4投标文件须由供应商在规定位置盖章并由法定代表人或其授权代表签署，供应商应写全称。 </w:t>
      </w:r>
    </w:p>
    <w:p w14:paraId="52787B41">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4.5投标文件不得涂改，若有修改错漏处，须加盖单位公章或者法定代表人或其授权代表签字或盖章。</w:t>
      </w:r>
    </w:p>
    <w:p w14:paraId="6CF2FD28">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4.6投标文件因字迹潦草或表达不清所引起的后果由供应商负责。</w:t>
      </w:r>
    </w:p>
    <w:p w14:paraId="27D41152">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4.7供应商应认真阅读招标文件中所有的内容。如果供应商编制的投标文件实质上不响应招标文件的要求，其投标文件将被采购人拒绝。</w:t>
      </w:r>
    </w:p>
    <w:p w14:paraId="3C39349D">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4.8投标文件建议采用A4幅面，按顺序统一编目编码装订成册。提倡双面打印。</w:t>
      </w:r>
    </w:p>
    <w:p w14:paraId="37740AEE">
      <w:pPr>
        <w:pStyle w:val="135"/>
        <w:spacing w:before="0" w:line="440" w:lineRule="exact"/>
        <w:ind w:firstLine="0" w:firstLineChars="0"/>
        <w:rPr>
          <w:rFonts w:ascii="宋体" w:hAnsi="宋体" w:cs="宋体"/>
          <w:b/>
          <w:color w:val="auto"/>
          <w:szCs w:val="24"/>
          <w:highlight w:val="none"/>
        </w:rPr>
      </w:pPr>
      <w:r>
        <w:rPr>
          <w:rFonts w:hint="eastAsia" w:ascii="宋体" w:hAnsi="宋体" w:cs="宋体"/>
          <w:b/>
          <w:color w:val="auto"/>
          <w:szCs w:val="24"/>
          <w:highlight w:val="none"/>
        </w:rPr>
        <w:t>5. 投标文件的提交、补充、修改、撤回</w:t>
      </w:r>
    </w:p>
    <w:p w14:paraId="74D7A886">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5.1“资格审查资料”、“商务技术（资信）文件资料”、“报价文件资料”和“投标文件电子文档（光盘或U盘）”应按标段分四部分分别密封封装。各供应商在编制投标文件时请按照招标文件第六部分规定的格式进行，混乱的编排导致投标文件被误读或评标委员会查找不到有效文件是供应商的风险。并明确注明“商务技术（资信）文件资料或报价文件资料或投标文件电子文档的项目名称、供应商名称、标段”字样，同时封口处加盖单位公章。</w:t>
      </w:r>
    </w:p>
    <w:p w14:paraId="4E715E23">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5.2投标截止时间前，供应商可以书面形式向采购人提出对投标文件进行补充和修改，相应部分以最后的补充和修改为准。该书面材料应密封，并明确注明“修改（或补充）商务技术（资信）文件资料或报价文件资料、项目名称、供应商名称、标段”字样，同时封口处由法定代表人或其授权代表签字或盖章。</w:t>
      </w:r>
    </w:p>
    <w:p w14:paraId="427369B5">
      <w:pPr>
        <w:spacing w:line="440" w:lineRule="exact"/>
        <w:rPr>
          <w:rFonts w:ascii="宋体" w:hAnsi="宋体" w:cs="宋体"/>
          <w:b/>
          <w:color w:val="auto"/>
          <w:sz w:val="32"/>
          <w:highlight w:val="none"/>
        </w:rPr>
      </w:pPr>
      <w:r>
        <w:rPr>
          <w:rFonts w:hint="eastAsia" w:ascii="宋体" w:hAnsi="宋体" w:cs="宋体"/>
          <w:b/>
          <w:bCs/>
          <w:color w:val="auto"/>
          <w:sz w:val="24"/>
          <w:highlight w:val="none"/>
        </w:rPr>
        <w:t>6.投标有效期</w:t>
      </w:r>
    </w:p>
    <w:p w14:paraId="65562A39">
      <w:pPr>
        <w:snapToGrid w:val="0"/>
        <w:spacing w:line="440" w:lineRule="exact"/>
        <w:ind w:firstLine="480" w:firstLineChars="200"/>
        <w:jc w:val="left"/>
        <w:rPr>
          <w:rFonts w:ascii="宋体" w:hAnsi="宋体" w:cs="宋体"/>
          <w:b/>
          <w:color w:val="auto"/>
          <w:sz w:val="32"/>
          <w:highlight w:val="none"/>
        </w:rPr>
      </w:pPr>
      <w:r>
        <w:rPr>
          <w:rFonts w:hint="eastAsia" w:ascii="宋体" w:hAnsi="宋体" w:cs="宋体"/>
          <w:color w:val="auto"/>
          <w:sz w:val="24"/>
          <w:highlight w:val="none"/>
        </w:rPr>
        <w:t>6.1投标有效期为从提交投标文件的截止之日起90天。供应商的投标文件中承诺的投标有效期少于招标文件中载明的投标有效期的，投标无效。</w:t>
      </w:r>
    </w:p>
    <w:p w14:paraId="401D684E">
      <w:pPr>
        <w:snapToGrid w:val="0"/>
        <w:spacing w:line="440" w:lineRule="exact"/>
        <w:ind w:firstLine="480" w:firstLineChars="200"/>
        <w:jc w:val="left"/>
        <w:rPr>
          <w:rFonts w:ascii="宋体" w:hAnsi="宋体" w:cs="宋体"/>
          <w:b/>
          <w:color w:val="auto"/>
          <w:sz w:val="32"/>
          <w:highlight w:val="none"/>
        </w:rPr>
      </w:pPr>
      <w:r>
        <w:rPr>
          <w:rFonts w:hint="eastAsia" w:ascii="宋体" w:hAnsi="宋体" w:cs="宋体"/>
          <w:color w:val="auto"/>
          <w:sz w:val="24"/>
          <w:highlight w:val="none"/>
        </w:rPr>
        <w:t>6.2投标文件合格投递后，自投标截止日期起，在投标有效期内有效。</w:t>
      </w:r>
    </w:p>
    <w:p w14:paraId="7EE50DAB">
      <w:pPr>
        <w:pStyle w:val="135"/>
        <w:spacing w:before="0" w:line="440" w:lineRule="exact"/>
        <w:ind w:firstLine="480"/>
        <w:rPr>
          <w:rFonts w:ascii="宋体" w:hAnsi="宋体" w:cs="宋体"/>
          <w:color w:val="auto"/>
          <w:szCs w:val="24"/>
          <w:highlight w:val="none"/>
        </w:rPr>
      </w:pPr>
      <w:r>
        <w:rPr>
          <w:rFonts w:hint="eastAsia" w:ascii="宋体" w:hAnsi="宋体" w:cs="宋体"/>
          <w:color w:val="auto"/>
          <w:szCs w:val="24"/>
          <w:highlight w:val="none"/>
        </w:rPr>
        <w:t>6.3在原定投标有效期满之前，如果出现特殊情况，采购代理机构可以以书面形式通知供应商延长投标有效期。供应商同意延长的，不得要求或被允许修改其投标文件，供应商拒绝延长的，其投标无效。</w:t>
      </w:r>
    </w:p>
    <w:p w14:paraId="66F9FDE5">
      <w:pPr>
        <w:spacing w:line="440" w:lineRule="exact"/>
        <w:rPr>
          <w:rFonts w:ascii="宋体" w:hAnsi="宋体" w:cs="宋体"/>
          <w:b/>
          <w:bCs/>
          <w:color w:val="auto"/>
          <w:sz w:val="24"/>
          <w:highlight w:val="none"/>
        </w:rPr>
      </w:pPr>
      <w:r>
        <w:rPr>
          <w:rFonts w:hint="eastAsia" w:ascii="宋体" w:hAnsi="宋体" w:cs="宋体"/>
          <w:b/>
          <w:bCs/>
          <w:color w:val="auto"/>
          <w:sz w:val="24"/>
          <w:highlight w:val="none"/>
        </w:rPr>
        <w:t>7.投标文件的份数和规定</w:t>
      </w:r>
    </w:p>
    <w:p w14:paraId="56978974">
      <w:pPr>
        <w:pStyle w:val="135"/>
        <w:spacing w:before="0" w:line="440" w:lineRule="exact"/>
        <w:ind w:firstLine="480"/>
        <w:rPr>
          <w:rFonts w:ascii="宋体" w:hAnsi="宋体" w:cs="宋体"/>
          <w:color w:val="auto"/>
          <w:szCs w:val="24"/>
          <w:highlight w:val="none"/>
        </w:rPr>
      </w:pPr>
      <w:r>
        <w:rPr>
          <w:rFonts w:hint="eastAsia" w:ascii="宋体" w:hAnsi="宋体" w:cs="宋体"/>
          <w:color w:val="auto"/>
          <w:szCs w:val="24"/>
          <w:highlight w:val="none"/>
        </w:rPr>
        <w:t>7.1投标文件的正本需打印或用不褪色的墨水填写，不允许行间插字，并注明“正本”字样，投标文件正本除本招标须知中规定的可提供复印件外均须提供原件。副本为正本的复印件。投标文件须采用胶装，不得采用活页或者订书机装订。</w:t>
      </w:r>
    </w:p>
    <w:p w14:paraId="275F5A45">
      <w:pPr>
        <w:pStyle w:val="135"/>
        <w:spacing w:before="0" w:line="440" w:lineRule="exact"/>
        <w:ind w:firstLine="480"/>
        <w:rPr>
          <w:rFonts w:ascii="宋体" w:hAnsi="宋体" w:cs="宋体"/>
          <w:color w:val="auto"/>
          <w:szCs w:val="24"/>
          <w:highlight w:val="none"/>
        </w:rPr>
      </w:pPr>
      <w:r>
        <w:rPr>
          <w:rFonts w:hint="eastAsia" w:ascii="宋体" w:hAnsi="宋体" w:cs="宋体"/>
          <w:color w:val="auto"/>
          <w:szCs w:val="24"/>
          <w:highlight w:val="none"/>
        </w:rPr>
        <w:t>7.2投标文件由“资格文件”、“商务技术文件”、“报价文件”三部分组成，“资格文件”、“商务技术文件”、“报价文件”应按统一格式填写，装订成册。并在封面处明确注明“资格文件”或“商务技术文件”或“报价文件”。</w:t>
      </w:r>
    </w:p>
    <w:p w14:paraId="412637ED">
      <w:pPr>
        <w:pStyle w:val="135"/>
        <w:spacing w:before="0" w:line="440" w:lineRule="exact"/>
        <w:ind w:firstLine="480"/>
        <w:rPr>
          <w:rFonts w:ascii="宋体" w:hAnsi="宋体" w:cs="宋体"/>
          <w:color w:val="auto"/>
          <w:szCs w:val="24"/>
          <w:highlight w:val="none"/>
        </w:rPr>
      </w:pPr>
      <w:r>
        <w:rPr>
          <w:rFonts w:hint="eastAsia" w:ascii="宋体" w:hAnsi="宋体" w:cs="宋体"/>
          <w:color w:val="auto"/>
          <w:szCs w:val="24"/>
          <w:highlight w:val="none"/>
        </w:rPr>
        <w:t>7.3投标文件一式五份，其中正本一份，副本四份。供应商须提供所投项目的所有投标文件（正本）完整的 PDF彩色扫描件或CA电子签章版（U盘或光盘）一份，须单独密封递交。若未递交符合要求的 U盘/光盘或 PDF文件无法正常打开的，则投标文件作无效处理。</w:t>
      </w:r>
    </w:p>
    <w:p w14:paraId="06600F86">
      <w:pPr>
        <w:pStyle w:val="135"/>
        <w:spacing w:before="0" w:line="440" w:lineRule="exact"/>
        <w:ind w:firstLine="480"/>
        <w:rPr>
          <w:rFonts w:ascii="宋体" w:hAnsi="宋体" w:cs="宋体"/>
          <w:color w:val="auto"/>
          <w:szCs w:val="24"/>
          <w:highlight w:val="none"/>
        </w:rPr>
      </w:pPr>
      <w:r>
        <w:rPr>
          <w:rFonts w:hint="eastAsia" w:ascii="宋体" w:hAnsi="宋体" w:cs="宋体"/>
          <w:color w:val="auto"/>
          <w:szCs w:val="24"/>
          <w:highlight w:val="none"/>
        </w:rPr>
        <w:t>7.4投标文件须由供应商在规定位置盖章并由法定代表人或其授权代表签署，供应商应写全称。</w:t>
      </w:r>
    </w:p>
    <w:p w14:paraId="51EDF9FF">
      <w:pPr>
        <w:pStyle w:val="135"/>
        <w:spacing w:before="0" w:line="440" w:lineRule="exact"/>
        <w:ind w:firstLine="480"/>
        <w:rPr>
          <w:rFonts w:ascii="宋体" w:hAnsi="宋体" w:cs="宋体"/>
          <w:color w:val="auto"/>
          <w:szCs w:val="24"/>
          <w:highlight w:val="none"/>
        </w:rPr>
      </w:pPr>
      <w:r>
        <w:rPr>
          <w:rFonts w:hint="eastAsia" w:ascii="宋体" w:hAnsi="宋体" w:cs="宋体"/>
          <w:color w:val="auto"/>
          <w:szCs w:val="24"/>
          <w:highlight w:val="none"/>
        </w:rPr>
        <w:t>7.5投标文件不得涂改，若有修改错漏处，须加盖单位公章或者法定代表人或其授权代表签字或盖章。</w:t>
      </w:r>
    </w:p>
    <w:p w14:paraId="044CD30B">
      <w:pPr>
        <w:pStyle w:val="135"/>
        <w:spacing w:before="0" w:line="440" w:lineRule="exact"/>
        <w:ind w:firstLine="480"/>
        <w:rPr>
          <w:rFonts w:ascii="宋体" w:hAnsi="宋体" w:cs="宋体"/>
          <w:color w:val="auto"/>
          <w:szCs w:val="24"/>
          <w:highlight w:val="none"/>
        </w:rPr>
      </w:pPr>
      <w:r>
        <w:rPr>
          <w:rFonts w:hint="eastAsia" w:ascii="宋体" w:hAnsi="宋体" w:cs="宋体"/>
          <w:color w:val="auto"/>
          <w:szCs w:val="24"/>
          <w:highlight w:val="none"/>
        </w:rPr>
        <w:t>7.6投标文件因字迹潦草或表达不清所引起的后果由供应商负责。</w:t>
      </w:r>
    </w:p>
    <w:p w14:paraId="60FEF00A">
      <w:pPr>
        <w:pStyle w:val="135"/>
        <w:spacing w:before="0" w:line="440" w:lineRule="exact"/>
        <w:ind w:firstLine="480"/>
        <w:rPr>
          <w:rFonts w:ascii="宋体" w:hAnsi="宋体" w:cs="宋体"/>
          <w:color w:val="auto"/>
          <w:szCs w:val="24"/>
          <w:highlight w:val="none"/>
        </w:rPr>
      </w:pPr>
      <w:r>
        <w:rPr>
          <w:rFonts w:hint="eastAsia" w:ascii="宋体" w:hAnsi="宋体" w:cs="宋体"/>
          <w:color w:val="auto"/>
          <w:szCs w:val="24"/>
          <w:highlight w:val="none"/>
        </w:rPr>
        <w:t>7.7供应商应认真阅读招标文件中所有的内容。如果供应商编制的投标文件实质上不响应招标文件的要求，其投标文件将被采购人拒绝。</w:t>
      </w:r>
    </w:p>
    <w:p w14:paraId="7385F367">
      <w:pPr>
        <w:pStyle w:val="135"/>
        <w:spacing w:before="0" w:line="440" w:lineRule="exact"/>
        <w:ind w:firstLine="480"/>
        <w:rPr>
          <w:rFonts w:ascii="宋体" w:hAnsi="宋体" w:cs="宋体"/>
          <w:color w:val="auto"/>
          <w:szCs w:val="24"/>
          <w:highlight w:val="none"/>
        </w:rPr>
      </w:pPr>
    </w:p>
    <w:p w14:paraId="7B27EDC3">
      <w:pPr>
        <w:pStyle w:val="135"/>
        <w:spacing w:before="0" w:line="440" w:lineRule="exact"/>
        <w:ind w:firstLine="643"/>
        <w:rPr>
          <w:rFonts w:ascii="宋体" w:hAnsi="宋体" w:cs="宋体"/>
          <w:b/>
          <w:color w:val="auto"/>
          <w:sz w:val="32"/>
          <w:highlight w:val="none"/>
        </w:rPr>
      </w:pPr>
    </w:p>
    <w:p w14:paraId="5727438E">
      <w:pPr>
        <w:spacing w:line="360" w:lineRule="auto"/>
        <w:jc w:val="center"/>
        <w:rPr>
          <w:rFonts w:ascii="宋体" w:hAnsi="宋体" w:cs="宋体"/>
          <w:b/>
          <w:color w:val="auto"/>
          <w:sz w:val="32"/>
          <w:szCs w:val="32"/>
          <w:highlight w:val="none"/>
        </w:rPr>
      </w:pPr>
      <w:bookmarkStart w:id="34" w:name="_Toc91899903"/>
      <w:r>
        <w:rPr>
          <w:rFonts w:hint="eastAsia" w:ascii="宋体" w:hAnsi="宋体" w:cs="宋体"/>
          <w:b/>
          <w:color w:val="auto"/>
          <w:sz w:val="32"/>
          <w:szCs w:val="32"/>
          <w:highlight w:val="none"/>
        </w:rPr>
        <w:t>四、开标和评标</w:t>
      </w:r>
    </w:p>
    <w:p w14:paraId="3CCAE0A8">
      <w:pPr>
        <w:snapToGrid w:val="0"/>
        <w:spacing w:line="440" w:lineRule="exact"/>
        <w:jc w:val="left"/>
        <w:rPr>
          <w:rFonts w:ascii="宋体" w:hAnsi="宋体" w:cs="宋体"/>
          <w:b/>
          <w:color w:val="auto"/>
          <w:sz w:val="24"/>
          <w:highlight w:val="none"/>
        </w:rPr>
      </w:pPr>
      <w:r>
        <w:rPr>
          <w:rFonts w:hint="eastAsia" w:ascii="宋体" w:hAnsi="宋体" w:cs="宋体"/>
          <w:b/>
          <w:color w:val="auto"/>
          <w:sz w:val="24"/>
          <w:highlight w:val="none"/>
        </w:rPr>
        <w:t>1．开标</w:t>
      </w:r>
    </w:p>
    <w:p w14:paraId="3B7FC24C">
      <w:pPr>
        <w:snapToGrid w:val="0"/>
        <w:spacing w:line="440" w:lineRule="exact"/>
        <w:jc w:val="left"/>
        <w:rPr>
          <w:rFonts w:ascii="宋体" w:hAnsi="宋体" w:cs="宋体"/>
          <w:bCs/>
          <w:color w:val="auto"/>
          <w:sz w:val="24"/>
          <w:highlight w:val="none"/>
        </w:rPr>
      </w:pPr>
      <w:r>
        <w:rPr>
          <w:rFonts w:hint="eastAsia" w:ascii="宋体" w:hAnsi="宋体" w:cs="宋体"/>
          <w:bCs/>
          <w:color w:val="auto"/>
          <w:sz w:val="24"/>
          <w:highlight w:val="none"/>
        </w:rPr>
        <w:t>1.1供应商的法定代表人或其授权代表无需参加开标会议。</w:t>
      </w:r>
    </w:p>
    <w:p w14:paraId="0EAA71D5">
      <w:pPr>
        <w:snapToGrid w:val="0"/>
        <w:spacing w:line="440" w:lineRule="exact"/>
        <w:jc w:val="left"/>
        <w:rPr>
          <w:rFonts w:ascii="宋体" w:hAnsi="宋体" w:cs="宋体"/>
          <w:b/>
          <w:color w:val="auto"/>
          <w:sz w:val="24"/>
          <w:highlight w:val="none"/>
        </w:rPr>
      </w:pPr>
      <w:r>
        <w:rPr>
          <w:rFonts w:hint="eastAsia" w:ascii="宋体" w:hAnsi="宋体" w:cs="宋体"/>
          <w:bCs/>
          <w:color w:val="auto"/>
          <w:sz w:val="24"/>
          <w:highlight w:val="none"/>
        </w:rPr>
        <w:t>1.2开标会由招标代理机构主持。</w:t>
      </w:r>
    </w:p>
    <w:p w14:paraId="2576A45D">
      <w:pPr>
        <w:snapToGrid w:val="0"/>
        <w:spacing w:line="440" w:lineRule="exact"/>
        <w:jc w:val="left"/>
        <w:rPr>
          <w:rFonts w:ascii="宋体" w:hAnsi="宋体" w:cs="宋体"/>
          <w:b/>
          <w:color w:val="auto"/>
          <w:sz w:val="24"/>
          <w:highlight w:val="none"/>
        </w:rPr>
      </w:pPr>
      <w:r>
        <w:rPr>
          <w:rFonts w:hint="eastAsia" w:ascii="宋体" w:hAnsi="宋体" w:cs="宋体"/>
          <w:b/>
          <w:color w:val="auto"/>
          <w:sz w:val="24"/>
          <w:highlight w:val="none"/>
        </w:rPr>
        <w:t>2．招投标开标及评审程序</w:t>
      </w:r>
    </w:p>
    <w:p w14:paraId="4E5F249E">
      <w:pPr>
        <w:snapToGrid w:val="0"/>
        <w:spacing w:line="440" w:lineRule="exact"/>
        <w:jc w:val="left"/>
        <w:rPr>
          <w:rFonts w:ascii="宋体" w:hAnsi="宋体" w:cs="宋体"/>
          <w:bCs/>
          <w:color w:val="auto"/>
          <w:sz w:val="24"/>
          <w:highlight w:val="none"/>
        </w:rPr>
      </w:pPr>
      <w:r>
        <w:rPr>
          <w:rFonts w:hint="eastAsia" w:ascii="宋体" w:hAnsi="宋体" w:cs="宋体"/>
          <w:bCs/>
          <w:color w:val="auto"/>
          <w:sz w:val="24"/>
          <w:highlight w:val="none"/>
        </w:rPr>
        <w:t>2.1主持人宣布开标会开始。</w:t>
      </w:r>
    </w:p>
    <w:p w14:paraId="489D531F">
      <w:pPr>
        <w:snapToGrid w:val="0"/>
        <w:spacing w:line="440" w:lineRule="exact"/>
        <w:jc w:val="left"/>
        <w:rPr>
          <w:rFonts w:ascii="宋体" w:hAnsi="宋体" w:cs="宋体"/>
          <w:bCs/>
          <w:color w:val="auto"/>
          <w:sz w:val="24"/>
          <w:highlight w:val="none"/>
        </w:rPr>
      </w:pPr>
      <w:r>
        <w:rPr>
          <w:rFonts w:hint="eastAsia" w:ascii="宋体" w:hAnsi="宋体" w:cs="宋体"/>
          <w:bCs/>
          <w:color w:val="auto"/>
          <w:sz w:val="24"/>
          <w:highlight w:val="none"/>
        </w:rPr>
        <w:t>2.2检查投标文件密封情况。</w:t>
      </w:r>
    </w:p>
    <w:p w14:paraId="25922B9B">
      <w:pPr>
        <w:snapToGrid w:val="0"/>
        <w:spacing w:line="440" w:lineRule="exact"/>
        <w:jc w:val="left"/>
        <w:rPr>
          <w:rFonts w:ascii="宋体" w:hAnsi="宋体" w:cs="宋体"/>
          <w:bCs/>
          <w:color w:val="auto"/>
          <w:sz w:val="24"/>
          <w:highlight w:val="none"/>
        </w:rPr>
      </w:pPr>
      <w:r>
        <w:rPr>
          <w:rFonts w:hint="eastAsia" w:ascii="宋体" w:hAnsi="宋体" w:cs="宋体"/>
          <w:bCs/>
          <w:color w:val="auto"/>
          <w:sz w:val="24"/>
          <w:highlight w:val="none"/>
        </w:rPr>
        <w:t>2.3启封投标文件资格文件，评标委员会对资格文件进行评审。</w:t>
      </w:r>
    </w:p>
    <w:p w14:paraId="165A6E36">
      <w:pPr>
        <w:snapToGrid w:val="0"/>
        <w:spacing w:line="440" w:lineRule="exact"/>
        <w:jc w:val="left"/>
        <w:rPr>
          <w:rFonts w:ascii="宋体" w:hAnsi="宋体" w:cs="宋体"/>
          <w:bCs/>
          <w:color w:val="auto"/>
          <w:sz w:val="24"/>
          <w:highlight w:val="none"/>
        </w:rPr>
      </w:pPr>
      <w:r>
        <w:rPr>
          <w:rFonts w:hint="eastAsia" w:ascii="宋体" w:hAnsi="宋体" w:cs="宋体"/>
          <w:bCs/>
          <w:color w:val="auto"/>
          <w:sz w:val="24"/>
          <w:highlight w:val="none"/>
        </w:rPr>
        <w:t>2.4主持人宣布资格文件无效（废）投标情形（如有），公布经资格文件评审符合采购文件要求的供应商名单。</w:t>
      </w:r>
    </w:p>
    <w:p w14:paraId="7443E241">
      <w:pPr>
        <w:snapToGrid w:val="0"/>
        <w:spacing w:line="440" w:lineRule="exact"/>
        <w:jc w:val="left"/>
        <w:rPr>
          <w:rFonts w:ascii="宋体" w:hAnsi="宋体" w:cs="宋体"/>
          <w:bCs/>
          <w:color w:val="auto"/>
          <w:sz w:val="24"/>
          <w:highlight w:val="none"/>
        </w:rPr>
      </w:pPr>
      <w:r>
        <w:rPr>
          <w:rFonts w:hint="eastAsia" w:ascii="宋体" w:hAnsi="宋体" w:cs="宋体"/>
          <w:bCs/>
          <w:color w:val="auto"/>
          <w:sz w:val="24"/>
          <w:highlight w:val="none"/>
        </w:rPr>
        <w:t>2.5启封投标文件商务技术文件资料。</w:t>
      </w:r>
    </w:p>
    <w:p w14:paraId="15B4E6EF">
      <w:pPr>
        <w:snapToGrid w:val="0"/>
        <w:spacing w:line="440" w:lineRule="exact"/>
        <w:jc w:val="left"/>
        <w:rPr>
          <w:rFonts w:ascii="宋体" w:hAnsi="宋体" w:cs="宋体"/>
          <w:bCs/>
          <w:color w:val="auto"/>
          <w:sz w:val="24"/>
          <w:highlight w:val="none"/>
        </w:rPr>
      </w:pPr>
      <w:r>
        <w:rPr>
          <w:rFonts w:hint="eastAsia" w:ascii="宋体" w:hAnsi="宋体" w:cs="宋体"/>
          <w:bCs/>
          <w:color w:val="auto"/>
          <w:sz w:val="24"/>
          <w:highlight w:val="none"/>
        </w:rPr>
        <w:t>2.6评标委员会对商务技术文件进行评审。</w:t>
      </w:r>
    </w:p>
    <w:p w14:paraId="0F151A51">
      <w:pPr>
        <w:snapToGrid w:val="0"/>
        <w:spacing w:line="440" w:lineRule="exact"/>
        <w:jc w:val="left"/>
        <w:rPr>
          <w:rFonts w:ascii="宋体" w:hAnsi="宋体" w:cs="宋体"/>
          <w:bCs/>
          <w:color w:val="auto"/>
          <w:sz w:val="24"/>
          <w:highlight w:val="none"/>
        </w:rPr>
      </w:pPr>
      <w:r>
        <w:rPr>
          <w:rFonts w:hint="eastAsia" w:ascii="宋体" w:hAnsi="宋体" w:cs="宋体"/>
          <w:bCs/>
          <w:color w:val="auto"/>
          <w:sz w:val="24"/>
          <w:highlight w:val="none"/>
        </w:rPr>
        <w:t>2.7主持人宣布商务技术得分及无效（废）投标情形（如有），公布经商务技术（资信）评审符合采购文件要求的供应商名单及其商务技术得分。</w:t>
      </w:r>
    </w:p>
    <w:p w14:paraId="00C2A685">
      <w:pPr>
        <w:snapToGrid w:val="0"/>
        <w:spacing w:line="440" w:lineRule="exact"/>
        <w:jc w:val="left"/>
        <w:rPr>
          <w:rFonts w:ascii="宋体" w:hAnsi="宋体" w:cs="宋体"/>
          <w:bCs/>
          <w:color w:val="auto"/>
          <w:sz w:val="24"/>
          <w:highlight w:val="none"/>
        </w:rPr>
      </w:pPr>
      <w:r>
        <w:rPr>
          <w:rFonts w:hint="eastAsia" w:ascii="宋体" w:hAnsi="宋体" w:cs="宋体"/>
          <w:bCs/>
          <w:color w:val="auto"/>
          <w:sz w:val="24"/>
          <w:highlight w:val="none"/>
        </w:rPr>
        <w:t>2.8启封报价文件资料，由唱读人当众宣读供应商名称、投标价格和投标文件的其他内容。未宣读的投标报价和采购文件未允许提供的备选投标方案等实质性内容，评标时不予承认。</w:t>
      </w:r>
    </w:p>
    <w:p w14:paraId="66D08EFA">
      <w:pPr>
        <w:snapToGrid w:val="0"/>
        <w:spacing w:line="440" w:lineRule="exact"/>
        <w:jc w:val="left"/>
        <w:rPr>
          <w:rFonts w:ascii="宋体" w:hAnsi="宋体" w:cs="宋体"/>
          <w:bCs/>
          <w:color w:val="auto"/>
          <w:sz w:val="24"/>
          <w:highlight w:val="none"/>
        </w:rPr>
      </w:pPr>
      <w:r>
        <w:rPr>
          <w:rFonts w:hint="eastAsia" w:ascii="宋体" w:hAnsi="宋体" w:cs="宋体"/>
          <w:bCs/>
          <w:color w:val="auto"/>
          <w:sz w:val="24"/>
          <w:highlight w:val="none"/>
        </w:rPr>
        <w:t>2.9评标委员会对投标文件报价文件资料进行评审，同时审核“投标文件电子文档”是否能够读取，不能读取的作无效标处理；核准投标报价及计算价格分，汇总商务技术分、价格分，根据得分排序确定中标候选人。</w:t>
      </w:r>
    </w:p>
    <w:p w14:paraId="2900E33E">
      <w:pPr>
        <w:snapToGrid w:val="0"/>
        <w:spacing w:line="440" w:lineRule="exact"/>
        <w:jc w:val="left"/>
        <w:rPr>
          <w:rFonts w:ascii="宋体" w:hAnsi="宋体" w:cs="宋体"/>
          <w:color w:val="auto"/>
          <w:sz w:val="24"/>
          <w:highlight w:val="none"/>
        </w:rPr>
      </w:pPr>
      <w:r>
        <w:rPr>
          <w:rFonts w:hint="eastAsia" w:ascii="宋体" w:hAnsi="宋体" w:cs="宋体"/>
          <w:bCs/>
          <w:color w:val="auto"/>
          <w:sz w:val="24"/>
          <w:highlight w:val="none"/>
        </w:rPr>
        <w:t>2.10主持人公布评审结果。</w:t>
      </w:r>
    </w:p>
    <w:p w14:paraId="0384667F">
      <w:pPr>
        <w:snapToGrid w:val="0"/>
        <w:spacing w:line="440" w:lineRule="exact"/>
        <w:jc w:val="left"/>
        <w:rPr>
          <w:rFonts w:ascii="宋体" w:hAnsi="宋体" w:cs="宋体"/>
          <w:b/>
          <w:color w:val="auto"/>
          <w:sz w:val="24"/>
          <w:highlight w:val="none"/>
        </w:rPr>
      </w:pPr>
      <w:r>
        <w:rPr>
          <w:rFonts w:hint="eastAsia" w:ascii="宋体" w:hAnsi="宋体" w:cs="宋体"/>
          <w:b/>
          <w:color w:val="auto"/>
          <w:sz w:val="24"/>
          <w:highlight w:val="none"/>
        </w:rPr>
        <w:t>3．评标</w:t>
      </w:r>
    </w:p>
    <w:p w14:paraId="66141015">
      <w:pPr>
        <w:snapToGrid w:val="0"/>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3.1评标委员会由招标采购单位依法组建，负责评标活动。评标委员会遵循公开、公平、公正、科学合理、竞争择优的原则。</w:t>
      </w:r>
    </w:p>
    <w:p w14:paraId="26082682">
      <w:pPr>
        <w:snapToGrid w:val="0"/>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3.2评标委员会由采购人代表和有关方面的专家组成，成员人数为</w:t>
      </w:r>
      <w:r>
        <w:rPr>
          <w:rFonts w:hint="eastAsia" w:ascii="宋体" w:hAnsi="宋体" w:cs="宋体"/>
          <w:color w:val="auto"/>
          <w:sz w:val="24"/>
          <w:highlight w:val="none"/>
          <w:u w:val="single"/>
        </w:rPr>
        <w:t>五</w:t>
      </w:r>
      <w:r>
        <w:rPr>
          <w:rFonts w:hint="eastAsia" w:ascii="宋体" w:hAnsi="宋体" w:cs="宋体"/>
          <w:color w:val="auto"/>
          <w:sz w:val="24"/>
          <w:highlight w:val="none"/>
        </w:rPr>
        <w:t>人以上单数。</w:t>
      </w:r>
    </w:p>
    <w:p w14:paraId="7CF884F2">
      <w:pPr>
        <w:snapToGrid w:val="0"/>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3.3评标委员会负责对供应商资格的最终审定。</w:t>
      </w:r>
    </w:p>
    <w:p w14:paraId="40063785">
      <w:pPr>
        <w:snapToGrid w:val="0"/>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3.4评标委员会可以要求供应商对其投标文件中含义不明确的内容作必要的澄清或者说明，但澄清或者说明不得超过投标文件的范围或者改变投标文件的实质性内容。</w:t>
      </w:r>
    </w:p>
    <w:p w14:paraId="6AA58BF8">
      <w:pPr>
        <w:snapToGrid w:val="0"/>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评审中需要供应商对投标、响应文件作出澄清、说明或者补正的，评标委员会和供应商应当通过邮箱交换数据电文。给予供应商提交澄清说明或补正的时间不少于半小时，供应商已经明确表示澄清说明或补正完毕的除外。</w:t>
      </w:r>
    </w:p>
    <w:p w14:paraId="42CF04F3">
      <w:pPr>
        <w:snapToGrid w:val="0"/>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7D51D32">
      <w:pPr>
        <w:snapToGrid w:val="0"/>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3.6评标委员会对投标文件的判定，只依据投标文件和招标文件内容本身，不依据任何外来证明。</w:t>
      </w:r>
    </w:p>
    <w:p w14:paraId="2A8828D0">
      <w:pPr>
        <w:snapToGrid w:val="0"/>
        <w:spacing w:line="440" w:lineRule="exact"/>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3.7评标委员会不向落标方解释落标的原因。</w:t>
      </w:r>
    </w:p>
    <w:p w14:paraId="16C32D5D">
      <w:pPr>
        <w:snapToGrid w:val="0"/>
        <w:spacing w:line="440" w:lineRule="exact"/>
        <w:jc w:val="left"/>
        <w:rPr>
          <w:rFonts w:ascii="宋体" w:hAnsi="宋体" w:cs="宋体"/>
          <w:b/>
          <w:color w:val="auto"/>
          <w:sz w:val="24"/>
          <w:highlight w:val="none"/>
        </w:rPr>
      </w:pPr>
      <w:r>
        <w:rPr>
          <w:rFonts w:hint="eastAsia" w:ascii="宋体" w:hAnsi="宋体" w:cs="宋体"/>
          <w:b/>
          <w:color w:val="auto"/>
          <w:sz w:val="24"/>
          <w:highlight w:val="none"/>
        </w:rPr>
        <w:t>4．投标文件的初审鉴定</w:t>
      </w:r>
    </w:p>
    <w:p w14:paraId="0893271A">
      <w:pPr>
        <w:snapToGrid w:val="0"/>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4.1资格性审查</w:t>
      </w:r>
    </w:p>
    <w:p w14:paraId="7B3BFC43">
      <w:pPr>
        <w:snapToGrid w:val="0"/>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4.1.1依据法律、法规和招标文件规定，采购人或采购人代表对供应商进行资格审查，以确定供应商是否具备投标资格。</w:t>
      </w:r>
    </w:p>
    <w:p w14:paraId="43EBB2F9">
      <w:pPr>
        <w:snapToGrid w:val="0"/>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4.2符合性审查</w:t>
      </w:r>
    </w:p>
    <w:p w14:paraId="43C626CE">
      <w:pPr>
        <w:snapToGrid w:val="0"/>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供应商的义务方面造成重大的限制，纠正这些显著差异或保留将会对其他实质上响应招标文件要求的投标文件的供应商的竞争地位产生不公正的影响。评标委员会决定投标文件的响应性只根据投标文件本身的内容，而不寻求外部证据。</w:t>
      </w:r>
    </w:p>
    <w:p w14:paraId="7B29501F">
      <w:pPr>
        <w:snapToGrid w:val="0"/>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4.3如果投标文件实质不响应招标文件的各项要求，评标委员会将予以拒绝，并且不允许供应商通过修改或撤销其不符合要求的差异或保留，使之成为具有实质性响应的投标。</w:t>
      </w:r>
    </w:p>
    <w:p w14:paraId="059B7A35">
      <w:pPr>
        <w:spacing w:line="440" w:lineRule="exact"/>
        <w:jc w:val="left"/>
        <w:rPr>
          <w:rFonts w:ascii="宋体" w:hAnsi="宋体" w:cs="宋体"/>
          <w:b/>
          <w:color w:val="auto"/>
          <w:sz w:val="24"/>
          <w:highlight w:val="none"/>
        </w:rPr>
      </w:pPr>
      <w:r>
        <w:rPr>
          <w:rFonts w:hint="eastAsia" w:ascii="宋体" w:hAnsi="宋体" w:cs="宋体"/>
          <w:b/>
          <w:color w:val="auto"/>
          <w:kern w:val="0"/>
          <w:sz w:val="24"/>
          <w:highlight w:val="none"/>
        </w:rPr>
        <w:t xml:space="preserve">5. </w:t>
      </w:r>
      <w:r>
        <w:rPr>
          <w:rFonts w:hint="eastAsia" w:ascii="宋体" w:hAnsi="宋体" w:cs="宋体"/>
          <w:b/>
          <w:color w:val="auto"/>
          <w:sz w:val="24"/>
          <w:highlight w:val="none"/>
        </w:rPr>
        <w:t>投标文件报价出现前后不一致的，按照下列规定修正：</w:t>
      </w:r>
    </w:p>
    <w:p w14:paraId="6766AEE7">
      <w:pPr>
        <w:snapToGrid w:val="0"/>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5.1投标文件中开标一览表（报价表）内容与投标文件中相应内容不一致的，以开标一览表（报价表）为准；</w:t>
      </w:r>
    </w:p>
    <w:p w14:paraId="2D0192FB">
      <w:pPr>
        <w:snapToGrid w:val="0"/>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5.2大写金额和小写金额不一致的，以大写金额为准；</w:t>
      </w:r>
    </w:p>
    <w:p w14:paraId="21B00562">
      <w:pPr>
        <w:snapToGrid w:val="0"/>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5.3单价金额小数点或者百分比有明显错位的，以开标一览表的总价为准，并修改单价；</w:t>
      </w:r>
    </w:p>
    <w:p w14:paraId="03B181E0">
      <w:pPr>
        <w:snapToGrid w:val="0"/>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5.4总价金额与按单价汇总金额不一致的，以单价金额计算结果为准。</w:t>
      </w:r>
    </w:p>
    <w:p w14:paraId="6E0D6A00">
      <w:pPr>
        <w:snapToGrid w:val="0"/>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同时出现两种以上不一致的，按照前款规定的顺序修正。修正后的报价按照财政部公布第87号令 《政府采购货物和服务招标投标管理办法》第五十一条第二款的规定经供应商确认后产生约束力，供应商不确认的，其投标无效。</w:t>
      </w:r>
    </w:p>
    <w:p w14:paraId="74D7353B">
      <w:pPr>
        <w:spacing w:line="440" w:lineRule="exact"/>
        <w:jc w:val="left"/>
        <w:rPr>
          <w:rFonts w:ascii="宋体" w:hAnsi="宋体" w:cs="宋体"/>
          <w:b/>
          <w:color w:val="auto"/>
          <w:sz w:val="24"/>
          <w:highlight w:val="none"/>
        </w:rPr>
      </w:pPr>
      <w:r>
        <w:rPr>
          <w:rFonts w:hint="eastAsia" w:ascii="宋体" w:hAnsi="宋体" w:cs="宋体"/>
          <w:b/>
          <w:color w:val="auto"/>
          <w:sz w:val="24"/>
          <w:highlight w:val="none"/>
        </w:rPr>
        <w:t>6.投标文件的评审、比较和否决</w:t>
      </w:r>
    </w:p>
    <w:p w14:paraId="0F495A2B">
      <w:pPr>
        <w:snapToGrid w:val="0"/>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6.1评标委员会将对在实质上响应招标文件要求的投标文件进行评估和比较。</w:t>
      </w:r>
    </w:p>
    <w:p w14:paraId="257D7EEE">
      <w:pPr>
        <w:snapToGrid w:val="0"/>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6.2在评审过程中，评标委员会可以书面形式要求供应商就投标文件含义不明确的内容可对其进行书面说明并提供相关材料，但不得超过投标文件的范围或者改变投标文件的实质性内容。</w:t>
      </w:r>
    </w:p>
    <w:p w14:paraId="6FB09361">
      <w:pPr>
        <w:snapToGrid w:val="0"/>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6.3在评标过程中，如发现与招标文件要求相偏离的，评标委员会可对其偏离情形进行必要的核实。</w:t>
      </w:r>
    </w:p>
    <w:p w14:paraId="65331ECD">
      <w:pPr>
        <w:snapToGrid w:val="0"/>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6.4在评审过程中，如属于实质性偏离或符合无效响应条件的，应当询问相关供应商，并可对其进行书面说明并提供相关材料，但不允许对偏离条款进行补充、修正或撤回。</w:t>
      </w:r>
    </w:p>
    <w:p w14:paraId="14FC36FC">
      <w:pPr>
        <w:snapToGrid w:val="0"/>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6.5比较与评价。评标委员会应当按照评标标准，对符合性审查合格的投标文件进行商务和技术评估，综合比较与评价。</w:t>
      </w:r>
    </w:p>
    <w:p w14:paraId="41901694">
      <w:pPr>
        <w:snapToGrid w:val="0"/>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6.6汇总（商务技术得分情况）。评标委员会各成员应当独立对每个供应商的商务技术（资信）文件进行评价，并汇总商务技术得分情况。</w:t>
      </w:r>
    </w:p>
    <w:p w14:paraId="67D9F3E3">
      <w:pPr>
        <w:snapToGrid w:val="0"/>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6.7报价审核。对符合采购需求且通过商务技术（资信）评审的供应商的报价的合理性、准确性等进行审查核实。</w:t>
      </w:r>
    </w:p>
    <w:p w14:paraId="1EE6EEA7">
      <w:pPr>
        <w:snapToGrid w:val="0"/>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2C06C92F">
      <w:pPr>
        <w:pStyle w:val="19"/>
        <w:widowControl w:val="0"/>
        <w:tabs>
          <w:tab w:val="clear" w:pos="390"/>
          <w:tab w:val="clear" w:pos="454"/>
        </w:tabs>
        <w:spacing w:after="120" w:line="440" w:lineRule="exact"/>
        <w:ind w:left="0" w:firstLine="0"/>
        <w:rPr>
          <w:rFonts w:ascii="宋体" w:hAnsi="宋体" w:cs="宋体"/>
          <w:b/>
          <w:color w:val="auto"/>
          <w:highlight w:val="none"/>
        </w:rPr>
      </w:pPr>
      <w:r>
        <w:rPr>
          <w:rFonts w:hint="eastAsia" w:ascii="宋体" w:hAnsi="宋体" w:cs="宋体"/>
          <w:b/>
          <w:color w:val="auto"/>
          <w:highlight w:val="none"/>
        </w:rPr>
        <w:t>7.投标文件的澄清</w:t>
      </w:r>
    </w:p>
    <w:p w14:paraId="3BF18C57">
      <w:pPr>
        <w:pStyle w:val="19"/>
        <w:widowControl w:val="0"/>
        <w:tabs>
          <w:tab w:val="clear" w:pos="390"/>
          <w:tab w:val="clear" w:pos="454"/>
        </w:tabs>
        <w:spacing w:after="120" w:line="440" w:lineRule="exact"/>
        <w:ind w:left="0" w:firstLine="480" w:firstLineChars="200"/>
        <w:rPr>
          <w:rFonts w:ascii="宋体" w:hAnsi="宋体" w:cs="宋体"/>
          <w:color w:val="auto"/>
          <w:highlight w:val="none"/>
        </w:rPr>
      </w:pPr>
      <w:r>
        <w:rPr>
          <w:rFonts w:hint="eastAsia" w:ascii="宋体" w:hAnsi="宋体" w:cs="宋体"/>
          <w:color w:val="auto"/>
          <w:szCs w:val="24"/>
          <w:highlight w:val="none"/>
        </w:rPr>
        <w:t>对投标文件中含义不明、表述不一致或有明显计算错误等内容，评标委员会将对供应商进行询标，并可要求供应商作澄清，作为投标文件的补充部分，但澄清的内容不得改变投标文件的实质性内容。</w:t>
      </w:r>
    </w:p>
    <w:p w14:paraId="35B245F4">
      <w:pPr>
        <w:pStyle w:val="34"/>
        <w:snapToGrid w:val="0"/>
        <w:spacing w:line="440" w:lineRule="exact"/>
        <w:jc w:val="left"/>
        <w:rPr>
          <w:rFonts w:hAnsi="宋体" w:cs="宋体"/>
          <w:b/>
          <w:color w:val="auto"/>
          <w:sz w:val="24"/>
          <w:szCs w:val="24"/>
          <w:highlight w:val="none"/>
        </w:rPr>
      </w:pPr>
      <w:r>
        <w:rPr>
          <w:rFonts w:hint="eastAsia" w:hAnsi="宋体" w:cs="宋体"/>
          <w:b/>
          <w:color w:val="auto"/>
          <w:sz w:val="24"/>
          <w:szCs w:val="24"/>
          <w:highlight w:val="none"/>
        </w:rPr>
        <w:t>8.无效投标的情形</w:t>
      </w:r>
    </w:p>
    <w:p w14:paraId="0924D808">
      <w:pPr>
        <w:tabs>
          <w:tab w:val="left" w:pos="4085"/>
        </w:tabs>
        <w:snapToGrid w:val="0"/>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投标文件有下列情形之一的作无效投标处理：</w:t>
      </w:r>
    </w:p>
    <w:p w14:paraId="32DB99D6">
      <w:pPr>
        <w:snapToGrid w:val="0"/>
        <w:spacing w:line="44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8.1未按照招标文件规定要求电子签章、签字或盖章的；</w:t>
      </w:r>
    </w:p>
    <w:p w14:paraId="6EB84C83">
      <w:pPr>
        <w:snapToGrid w:val="0"/>
        <w:spacing w:line="44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8.2单位负责人为同一人或者存在直接控股、管理关系的不同供应商参加同一合同项下的采购活动的（均无效）；</w:t>
      </w:r>
    </w:p>
    <w:p w14:paraId="1506F96F">
      <w:pPr>
        <w:snapToGrid w:val="0"/>
        <w:spacing w:line="44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 xml:space="preserve">8.3为采购项目提供整体设计、规范编制或者项目管理、监理、检测等服务的供应商参加该采购项目的其他采购活动的； </w:t>
      </w:r>
    </w:p>
    <w:p w14:paraId="3BC6E18B">
      <w:pPr>
        <w:snapToGrid w:val="0"/>
        <w:spacing w:line="44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8.4供应商未提供招标文件中规定的基本资格条件书面承诺函的，或供应商未提供有效的特定资格证明文件的，视为供应商不具备招标文件中规定的资格要求；</w:t>
      </w:r>
    </w:p>
    <w:p w14:paraId="1A4A75C7">
      <w:pPr>
        <w:snapToGrid w:val="0"/>
        <w:spacing w:line="44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8.5《法定代表人身份证明书》与提供的身份证复印件信息不符的；《法定代表人授权委托书》与提供的身份证复印件信息不符的；</w:t>
      </w:r>
    </w:p>
    <w:p w14:paraId="4E678953">
      <w:pPr>
        <w:snapToGrid w:val="0"/>
        <w:spacing w:line="44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8.6《法定代表人授权委托书》或《法定代表人身份证明书》填写不全、错误、未电子签章(《法定代表人授权委托书》要求“电子签章”和“签字或盖章”缺一不可）的；</w:t>
      </w:r>
    </w:p>
    <w:p w14:paraId="66E704EC">
      <w:pPr>
        <w:snapToGrid w:val="0"/>
        <w:spacing w:line="44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8.7授权代表非投标单位正式职工的（以社保证明为准，如授权代表为离退休返聘人员的，需提供退休证明及单位聘用证明），法定代表人及个体工商户除外；</w:t>
      </w:r>
    </w:p>
    <w:p w14:paraId="25B0E961">
      <w:pPr>
        <w:snapToGrid w:val="0"/>
        <w:spacing w:line="44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8.8投标文件中的投标函无供应商的电子签章或填写不全的；</w:t>
      </w:r>
    </w:p>
    <w:p w14:paraId="5E781F20">
      <w:pPr>
        <w:snapToGrid w:val="0"/>
        <w:spacing w:line="44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8.9报价一经涂改，未在涂改处加盖投标单位公章或者未经法定代表人或其授权代表签字或盖章的；</w:t>
      </w:r>
    </w:p>
    <w:p w14:paraId="6C56C32F">
      <w:pPr>
        <w:snapToGrid w:val="0"/>
        <w:spacing w:line="44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8.10未按招标文件规定的格式填写，或对招标服务或技术或产品等要求未详细应答或应答内容不全、有缺失的,经评标委员会认定为无法评审的；</w:t>
      </w:r>
    </w:p>
    <w:p w14:paraId="67D35751">
      <w:pPr>
        <w:snapToGrid w:val="0"/>
        <w:spacing w:line="44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5CDBD54D">
      <w:pPr>
        <w:snapToGrid w:val="0"/>
        <w:spacing w:line="44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8.12《技术偏离说明表》不真实填写或弄虚作假的；</w:t>
      </w:r>
    </w:p>
    <w:p w14:paraId="2CDC4341">
      <w:pPr>
        <w:snapToGrid w:val="0"/>
        <w:spacing w:line="44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8.13投标文件含有采购人不能接受的附加条件；</w:t>
      </w:r>
    </w:p>
    <w:p w14:paraId="70048251">
      <w:pPr>
        <w:snapToGrid w:val="0"/>
        <w:spacing w:line="44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8.14评标委员会认为供应商的报价明显低于其他通过符合性审查供应商的报价，有可能影响产品质量或者不能诚信履约的，未能按要求提供书面说明或者提交相关证明材料证明其报价合理性的;</w:t>
      </w:r>
    </w:p>
    <w:p w14:paraId="3E6CC0F0">
      <w:pPr>
        <w:snapToGrid w:val="0"/>
        <w:spacing w:line="44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8.15报价超过招标文件中规定的预算金额或最高限价的；</w:t>
      </w:r>
    </w:p>
    <w:p w14:paraId="50869C6F">
      <w:pPr>
        <w:snapToGrid w:val="0"/>
        <w:spacing w:line="44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8.16投标文件“商务技术（资信）文件资料”部分中出现《开标一览表》相关内容的；</w:t>
      </w:r>
    </w:p>
    <w:p w14:paraId="7D38CEB4">
      <w:pPr>
        <w:snapToGrid w:val="0"/>
        <w:spacing w:line="44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8.17采购人拟采购的产品属于政府强制采购的节能产品品目清单范围的，供应商未按招标文件要求提供国家确定的认证机构出具的、处于有效期之内的节能产品认证证书的；</w:t>
      </w:r>
    </w:p>
    <w:p w14:paraId="375A963C">
      <w:pPr>
        <w:snapToGrid w:val="0"/>
        <w:spacing w:line="44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8.18《开标一览表》填写不完整或字迹不能辨认或有漏项的，经评标委员会认定属于重大偏差的；</w:t>
      </w:r>
    </w:p>
    <w:p w14:paraId="74E88DB1">
      <w:pPr>
        <w:snapToGrid w:val="0"/>
        <w:spacing w:line="44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8.19供应商对根据修正原则修正后的报价不确认的；</w:t>
      </w:r>
    </w:p>
    <w:p w14:paraId="2D1B201D">
      <w:pPr>
        <w:snapToGrid w:val="0"/>
        <w:spacing w:line="44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8.20供应商提供虚假材料投标的（包括但不限于以下情节）；</w:t>
      </w:r>
    </w:p>
    <w:p w14:paraId="313F6742">
      <w:pPr>
        <w:tabs>
          <w:tab w:val="left" w:pos="3870"/>
          <w:tab w:val="left" w:pos="4085"/>
        </w:tabs>
        <w:snapToGrid w:val="0"/>
        <w:spacing w:line="440" w:lineRule="exact"/>
        <w:ind w:firstLine="720" w:firstLineChars="300"/>
        <w:jc w:val="left"/>
        <w:rPr>
          <w:rFonts w:ascii="宋体" w:hAnsi="宋体" w:cs="宋体"/>
          <w:color w:val="auto"/>
          <w:sz w:val="24"/>
          <w:highlight w:val="none"/>
        </w:rPr>
      </w:pPr>
      <w:r>
        <w:rPr>
          <w:rFonts w:hint="eastAsia" w:ascii="宋体" w:hAnsi="宋体" w:cs="宋体"/>
          <w:color w:val="auto"/>
          <w:sz w:val="24"/>
          <w:highlight w:val="none"/>
        </w:rPr>
        <w:t>8.20.1使用伪造、变造的许可证件；</w:t>
      </w:r>
    </w:p>
    <w:p w14:paraId="7C94A021">
      <w:pPr>
        <w:tabs>
          <w:tab w:val="left" w:pos="3870"/>
          <w:tab w:val="left" w:pos="4085"/>
        </w:tabs>
        <w:snapToGrid w:val="0"/>
        <w:spacing w:line="440" w:lineRule="exact"/>
        <w:ind w:firstLine="720" w:firstLineChars="300"/>
        <w:jc w:val="left"/>
        <w:rPr>
          <w:rFonts w:ascii="宋体" w:hAnsi="宋体" w:cs="宋体"/>
          <w:color w:val="auto"/>
          <w:sz w:val="24"/>
          <w:highlight w:val="none"/>
        </w:rPr>
      </w:pPr>
      <w:r>
        <w:rPr>
          <w:rFonts w:hint="eastAsia" w:ascii="宋体" w:hAnsi="宋体" w:cs="宋体"/>
          <w:color w:val="auto"/>
          <w:sz w:val="24"/>
          <w:highlight w:val="none"/>
        </w:rPr>
        <w:t>8.20.2提供虚假的财务状况或者业绩；</w:t>
      </w:r>
    </w:p>
    <w:p w14:paraId="2EF82B9C">
      <w:pPr>
        <w:tabs>
          <w:tab w:val="left" w:pos="3870"/>
          <w:tab w:val="left" w:pos="4085"/>
        </w:tabs>
        <w:snapToGrid w:val="0"/>
        <w:spacing w:line="440" w:lineRule="exact"/>
        <w:ind w:firstLine="720" w:firstLineChars="300"/>
        <w:jc w:val="left"/>
        <w:rPr>
          <w:rFonts w:ascii="宋体" w:hAnsi="宋体" w:cs="宋体"/>
          <w:color w:val="auto"/>
          <w:sz w:val="24"/>
          <w:highlight w:val="none"/>
        </w:rPr>
      </w:pPr>
      <w:r>
        <w:rPr>
          <w:rFonts w:hint="eastAsia" w:ascii="宋体" w:hAnsi="宋体" w:cs="宋体"/>
          <w:color w:val="auto"/>
          <w:sz w:val="24"/>
          <w:highlight w:val="none"/>
        </w:rPr>
        <w:t>8.20.3提供虚假的项目负责人或者主要技术人员简历、劳动关系证明；</w:t>
      </w:r>
    </w:p>
    <w:p w14:paraId="15B721BA">
      <w:pPr>
        <w:tabs>
          <w:tab w:val="left" w:pos="3870"/>
          <w:tab w:val="left" w:pos="4085"/>
        </w:tabs>
        <w:snapToGrid w:val="0"/>
        <w:spacing w:line="440" w:lineRule="exact"/>
        <w:ind w:firstLine="720" w:firstLineChars="300"/>
        <w:jc w:val="left"/>
        <w:rPr>
          <w:rFonts w:ascii="宋体" w:hAnsi="宋体" w:cs="宋体"/>
          <w:color w:val="auto"/>
          <w:sz w:val="24"/>
          <w:highlight w:val="none"/>
        </w:rPr>
      </w:pPr>
      <w:r>
        <w:rPr>
          <w:rFonts w:hint="eastAsia" w:ascii="宋体" w:hAnsi="宋体" w:cs="宋体"/>
          <w:color w:val="auto"/>
          <w:sz w:val="24"/>
          <w:highlight w:val="none"/>
        </w:rPr>
        <w:t>8.20.4提供虚假的信用状况；</w:t>
      </w:r>
    </w:p>
    <w:p w14:paraId="6615BE11">
      <w:pPr>
        <w:tabs>
          <w:tab w:val="left" w:pos="3870"/>
          <w:tab w:val="left" w:pos="4085"/>
        </w:tabs>
        <w:snapToGrid w:val="0"/>
        <w:spacing w:line="440" w:lineRule="exact"/>
        <w:ind w:firstLine="720" w:firstLineChars="300"/>
        <w:jc w:val="left"/>
        <w:rPr>
          <w:rFonts w:ascii="宋体" w:hAnsi="宋体" w:cs="宋体"/>
          <w:color w:val="auto"/>
          <w:sz w:val="24"/>
          <w:highlight w:val="none"/>
        </w:rPr>
      </w:pPr>
      <w:r>
        <w:rPr>
          <w:rFonts w:hint="eastAsia" w:ascii="宋体" w:hAnsi="宋体" w:cs="宋体"/>
          <w:color w:val="auto"/>
          <w:sz w:val="24"/>
          <w:highlight w:val="none"/>
        </w:rPr>
        <w:t>8.20.5其他弄虚作假的行为。</w:t>
      </w:r>
    </w:p>
    <w:p w14:paraId="30D87367">
      <w:pPr>
        <w:snapToGrid w:val="0"/>
        <w:spacing w:line="44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8.21下列情形之一的，视为供应商串通投标，其投标无效：</w:t>
      </w:r>
    </w:p>
    <w:p w14:paraId="12FB2D1B">
      <w:pPr>
        <w:tabs>
          <w:tab w:val="left" w:pos="3870"/>
          <w:tab w:val="left" w:pos="4085"/>
        </w:tabs>
        <w:snapToGrid w:val="0"/>
        <w:spacing w:line="440" w:lineRule="exact"/>
        <w:ind w:firstLine="720" w:firstLineChars="300"/>
        <w:jc w:val="left"/>
        <w:rPr>
          <w:rFonts w:ascii="宋体" w:hAnsi="宋体" w:cs="宋体"/>
          <w:color w:val="auto"/>
          <w:sz w:val="24"/>
          <w:highlight w:val="none"/>
        </w:rPr>
      </w:pPr>
      <w:r>
        <w:rPr>
          <w:rFonts w:hint="eastAsia" w:ascii="宋体" w:hAnsi="宋体" w:cs="宋体"/>
          <w:color w:val="auto"/>
          <w:sz w:val="24"/>
          <w:highlight w:val="none"/>
        </w:rPr>
        <w:t>8.21.1不同供应商的投标文件由同一单位或者个人编制；</w:t>
      </w:r>
    </w:p>
    <w:p w14:paraId="5AC81D1A">
      <w:pPr>
        <w:tabs>
          <w:tab w:val="left" w:pos="3870"/>
          <w:tab w:val="left" w:pos="4085"/>
        </w:tabs>
        <w:snapToGrid w:val="0"/>
        <w:spacing w:line="440" w:lineRule="exact"/>
        <w:ind w:firstLine="720" w:firstLineChars="300"/>
        <w:jc w:val="left"/>
        <w:rPr>
          <w:rFonts w:ascii="宋体" w:hAnsi="宋体" w:cs="宋体"/>
          <w:color w:val="auto"/>
          <w:sz w:val="24"/>
          <w:highlight w:val="none"/>
        </w:rPr>
      </w:pPr>
      <w:r>
        <w:rPr>
          <w:rFonts w:hint="eastAsia" w:ascii="宋体" w:hAnsi="宋体" w:cs="宋体"/>
          <w:color w:val="auto"/>
          <w:sz w:val="24"/>
          <w:highlight w:val="none"/>
        </w:rPr>
        <w:t>8.21.2不同供应商委托同一单位或者个人办理投标事宜；</w:t>
      </w:r>
    </w:p>
    <w:p w14:paraId="0E971D6D">
      <w:pPr>
        <w:tabs>
          <w:tab w:val="left" w:pos="3870"/>
          <w:tab w:val="left" w:pos="4085"/>
        </w:tabs>
        <w:snapToGrid w:val="0"/>
        <w:spacing w:line="440" w:lineRule="exact"/>
        <w:ind w:firstLine="720" w:firstLineChars="300"/>
        <w:jc w:val="left"/>
        <w:rPr>
          <w:rFonts w:ascii="宋体" w:hAnsi="宋体" w:cs="宋体"/>
          <w:color w:val="auto"/>
          <w:sz w:val="24"/>
          <w:highlight w:val="none"/>
        </w:rPr>
      </w:pPr>
      <w:r>
        <w:rPr>
          <w:rFonts w:hint="eastAsia" w:ascii="宋体" w:hAnsi="宋体" w:cs="宋体"/>
          <w:color w:val="auto"/>
          <w:sz w:val="24"/>
          <w:highlight w:val="none"/>
        </w:rPr>
        <w:t>8.21.3不同供应商的投标文件载明的项目管理成员或者联系人员为同一人；</w:t>
      </w:r>
    </w:p>
    <w:p w14:paraId="4E9915F5">
      <w:pPr>
        <w:tabs>
          <w:tab w:val="left" w:pos="3870"/>
          <w:tab w:val="left" w:pos="4085"/>
        </w:tabs>
        <w:snapToGrid w:val="0"/>
        <w:spacing w:line="440" w:lineRule="exact"/>
        <w:ind w:firstLine="720" w:firstLineChars="300"/>
        <w:jc w:val="left"/>
        <w:rPr>
          <w:rFonts w:ascii="宋体" w:hAnsi="宋体" w:cs="宋体"/>
          <w:color w:val="auto"/>
          <w:sz w:val="24"/>
          <w:highlight w:val="none"/>
        </w:rPr>
      </w:pPr>
      <w:r>
        <w:rPr>
          <w:rFonts w:hint="eastAsia" w:ascii="宋体" w:hAnsi="宋体" w:cs="宋体"/>
          <w:color w:val="auto"/>
          <w:sz w:val="24"/>
          <w:highlight w:val="none"/>
        </w:rPr>
        <w:t>8.21.4不同供应商的投标文件异常一致或者投标报价呈规律性差异；</w:t>
      </w:r>
    </w:p>
    <w:p w14:paraId="2342B666">
      <w:pPr>
        <w:tabs>
          <w:tab w:val="left" w:pos="3870"/>
          <w:tab w:val="left" w:pos="4085"/>
        </w:tabs>
        <w:snapToGrid w:val="0"/>
        <w:spacing w:line="440" w:lineRule="exact"/>
        <w:ind w:firstLine="720" w:firstLineChars="300"/>
        <w:jc w:val="left"/>
        <w:rPr>
          <w:rFonts w:ascii="宋体" w:hAnsi="宋体" w:cs="宋体"/>
          <w:color w:val="auto"/>
          <w:sz w:val="24"/>
          <w:highlight w:val="none"/>
        </w:rPr>
      </w:pPr>
      <w:r>
        <w:rPr>
          <w:rFonts w:hint="eastAsia" w:ascii="宋体" w:hAnsi="宋体" w:cs="宋体"/>
          <w:color w:val="auto"/>
          <w:sz w:val="24"/>
          <w:highlight w:val="none"/>
        </w:rPr>
        <w:t>8.21.5不同供应商的投标文件相互混装；</w:t>
      </w:r>
    </w:p>
    <w:p w14:paraId="23FA0249">
      <w:pPr>
        <w:tabs>
          <w:tab w:val="left" w:pos="3870"/>
          <w:tab w:val="left" w:pos="4085"/>
        </w:tabs>
        <w:snapToGrid w:val="0"/>
        <w:spacing w:line="440" w:lineRule="exact"/>
        <w:ind w:firstLine="720" w:firstLineChars="300"/>
        <w:jc w:val="left"/>
        <w:rPr>
          <w:rFonts w:ascii="宋体" w:hAnsi="宋体" w:cs="宋体"/>
          <w:color w:val="auto"/>
          <w:sz w:val="24"/>
          <w:highlight w:val="none"/>
        </w:rPr>
      </w:pPr>
      <w:r>
        <w:rPr>
          <w:rFonts w:hint="eastAsia" w:ascii="宋体" w:hAnsi="宋体" w:cs="宋体"/>
          <w:color w:val="auto"/>
          <w:sz w:val="24"/>
          <w:highlight w:val="none"/>
        </w:rPr>
        <w:t>8.21.6有二份及二份以上投标文件的相互之间有特别相同或相似之处，且经询标澄清供应商无令人信服的理由和可靠证据证明其合理性的，经评标委员会半数以上成员确认有串通投标嫌疑的；</w:t>
      </w:r>
    </w:p>
    <w:p w14:paraId="6827F433">
      <w:pPr>
        <w:snapToGrid w:val="0"/>
        <w:spacing w:line="44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8.22有下列情形之一的，属于恶意串通，其投标无效：</w:t>
      </w:r>
    </w:p>
    <w:p w14:paraId="4E0C1560">
      <w:pPr>
        <w:tabs>
          <w:tab w:val="left" w:pos="3870"/>
          <w:tab w:val="left" w:pos="4085"/>
        </w:tabs>
        <w:snapToGrid w:val="0"/>
        <w:spacing w:line="440" w:lineRule="exact"/>
        <w:ind w:firstLine="720" w:firstLineChars="300"/>
        <w:jc w:val="left"/>
        <w:rPr>
          <w:rFonts w:ascii="宋体" w:hAnsi="宋体" w:cs="宋体"/>
          <w:color w:val="auto"/>
          <w:sz w:val="24"/>
          <w:highlight w:val="none"/>
        </w:rPr>
      </w:pPr>
      <w:r>
        <w:rPr>
          <w:rFonts w:hint="eastAsia" w:ascii="宋体" w:hAnsi="宋体" w:cs="宋体"/>
          <w:color w:val="auto"/>
          <w:sz w:val="24"/>
          <w:highlight w:val="none"/>
        </w:rPr>
        <w:t>8.22.1供应商直接或者间接从采购人或者采购机构处获得其他供应商的相关情况并修改其投标文件或者响应文件；</w:t>
      </w:r>
    </w:p>
    <w:p w14:paraId="27301EE0">
      <w:pPr>
        <w:tabs>
          <w:tab w:val="left" w:pos="3870"/>
          <w:tab w:val="left" w:pos="4085"/>
        </w:tabs>
        <w:snapToGrid w:val="0"/>
        <w:spacing w:line="440" w:lineRule="exact"/>
        <w:ind w:firstLine="720" w:firstLineChars="300"/>
        <w:jc w:val="left"/>
        <w:rPr>
          <w:rFonts w:ascii="宋体" w:hAnsi="宋体" w:cs="宋体"/>
          <w:color w:val="auto"/>
          <w:sz w:val="24"/>
          <w:highlight w:val="none"/>
        </w:rPr>
      </w:pPr>
      <w:r>
        <w:rPr>
          <w:rFonts w:hint="eastAsia" w:ascii="宋体" w:hAnsi="宋体" w:cs="宋体"/>
          <w:color w:val="auto"/>
          <w:sz w:val="24"/>
          <w:highlight w:val="none"/>
        </w:rPr>
        <w:t>8.22.2供应商按照采购人或者采购机构的授意撤换、修改投标文件或者响应文件；</w:t>
      </w:r>
    </w:p>
    <w:p w14:paraId="7A6A163C">
      <w:pPr>
        <w:tabs>
          <w:tab w:val="left" w:pos="3870"/>
          <w:tab w:val="left" w:pos="4085"/>
        </w:tabs>
        <w:snapToGrid w:val="0"/>
        <w:spacing w:line="440" w:lineRule="exact"/>
        <w:ind w:firstLine="720" w:firstLineChars="300"/>
        <w:jc w:val="left"/>
        <w:rPr>
          <w:rFonts w:ascii="宋体" w:hAnsi="宋体" w:cs="宋体"/>
          <w:color w:val="auto"/>
          <w:sz w:val="24"/>
          <w:highlight w:val="none"/>
        </w:rPr>
      </w:pPr>
      <w:r>
        <w:rPr>
          <w:rFonts w:hint="eastAsia" w:ascii="宋体" w:hAnsi="宋体" w:cs="宋体"/>
          <w:color w:val="auto"/>
          <w:sz w:val="24"/>
          <w:highlight w:val="none"/>
        </w:rPr>
        <w:t>8.22.3供应商之间协商报价、技术方案等投标文件或者响应文件的实质性内容；</w:t>
      </w:r>
    </w:p>
    <w:p w14:paraId="3CA59F3E">
      <w:pPr>
        <w:tabs>
          <w:tab w:val="left" w:pos="3870"/>
          <w:tab w:val="left" w:pos="4085"/>
        </w:tabs>
        <w:snapToGrid w:val="0"/>
        <w:spacing w:line="440" w:lineRule="exact"/>
        <w:ind w:firstLine="720" w:firstLineChars="300"/>
        <w:jc w:val="left"/>
        <w:rPr>
          <w:rFonts w:ascii="宋体" w:hAnsi="宋体" w:cs="宋体"/>
          <w:color w:val="auto"/>
          <w:sz w:val="24"/>
          <w:highlight w:val="none"/>
        </w:rPr>
      </w:pPr>
      <w:r>
        <w:rPr>
          <w:rFonts w:hint="eastAsia" w:ascii="宋体" w:hAnsi="宋体" w:cs="宋体"/>
          <w:color w:val="auto"/>
          <w:sz w:val="24"/>
          <w:highlight w:val="none"/>
        </w:rPr>
        <w:t>8.22.4属于同一集团、协会、商会等组织成员的供应商按照该组织要求协同参加采购活动；</w:t>
      </w:r>
    </w:p>
    <w:p w14:paraId="015916A6">
      <w:pPr>
        <w:tabs>
          <w:tab w:val="left" w:pos="3870"/>
          <w:tab w:val="left" w:pos="4085"/>
        </w:tabs>
        <w:snapToGrid w:val="0"/>
        <w:spacing w:line="440" w:lineRule="exact"/>
        <w:ind w:firstLine="720" w:firstLineChars="300"/>
        <w:jc w:val="left"/>
        <w:rPr>
          <w:rFonts w:ascii="宋体" w:hAnsi="宋体" w:cs="宋体"/>
          <w:color w:val="auto"/>
          <w:sz w:val="24"/>
          <w:highlight w:val="none"/>
        </w:rPr>
      </w:pPr>
      <w:r>
        <w:rPr>
          <w:rFonts w:hint="eastAsia" w:ascii="宋体" w:hAnsi="宋体" w:cs="宋体"/>
          <w:color w:val="auto"/>
          <w:sz w:val="24"/>
          <w:highlight w:val="none"/>
        </w:rPr>
        <w:t>8.22.5供应商之间事先约定由某一特定供应商中标、成交；</w:t>
      </w:r>
    </w:p>
    <w:p w14:paraId="318CB465">
      <w:pPr>
        <w:tabs>
          <w:tab w:val="left" w:pos="3870"/>
          <w:tab w:val="left" w:pos="4085"/>
        </w:tabs>
        <w:snapToGrid w:val="0"/>
        <w:spacing w:line="440" w:lineRule="exact"/>
        <w:ind w:firstLine="720" w:firstLineChars="300"/>
        <w:jc w:val="left"/>
        <w:rPr>
          <w:rFonts w:ascii="宋体" w:hAnsi="宋体" w:cs="宋体"/>
          <w:color w:val="auto"/>
          <w:sz w:val="24"/>
          <w:highlight w:val="none"/>
        </w:rPr>
      </w:pPr>
      <w:r>
        <w:rPr>
          <w:rFonts w:hint="eastAsia" w:ascii="宋体" w:hAnsi="宋体" w:cs="宋体"/>
          <w:color w:val="auto"/>
          <w:sz w:val="24"/>
          <w:highlight w:val="none"/>
        </w:rPr>
        <w:t>8.22.6供应商之间商定部分供应商放弃参加采购活动或者放弃中标、成交；</w:t>
      </w:r>
    </w:p>
    <w:p w14:paraId="10E51531">
      <w:pPr>
        <w:tabs>
          <w:tab w:val="left" w:pos="3870"/>
          <w:tab w:val="left" w:pos="4085"/>
        </w:tabs>
        <w:snapToGrid w:val="0"/>
        <w:spacing w:line="440" w:lineRule="exact"/>
        <w:ind w:firstLine="720" w:firstLineChars="300"/>
        <w:jc w:val="left"/>
        <w:rPr>
          <w:rFonts w:ascii="宋体" w:hAnsi="宋体" w:cs="宋体"/>
          <w:color w:val="auto"/>
          <w:sz w:val="24"/>
          <w:highlight w:val="none"/>
        </w:rPr>
      </w:pPr>
      <w:r>
        <w:rPr>
          <w:rFonts w:hint="eastAsia" w:ascii="宋体" w:hAnsi="宋体" w:cs="宋体"/>
          <w:color w:val="auto"/>
          <w:sz w:val="24"/>
          <w:highlight w:val="none"/>
        </w:rPr>
        <w:t>8.22.7供应商与采购人或者采购机构之间、供应商相互之间，为谋求特定供应商中标、成交或者排斥其他供应商的其他串通行为。</w:t>
      </w:r>
    </w:p>
    <w:p w14:paraId="625E9EA7">
      <w:pPr>
        <w:snapToGrid w:val="0"/>
        <w:spacing w:line="44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8.23评标委员会认定有重大偏差或实质性不响应招标文件要求的；</w:t>
      </w:r>
    </w:p>
    <w:p w14:paraId="17CAEFE3">
      <w:pPr>
        <w:snapToGrid w:val="0"/>
        <w:spacing w:line="44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8.24投标文件出现不是唯一的、有选择性投标报价的；</w:t>
      </w:r>
    </w:p>
    <w:p w14:paraId="3A9D7465">
      <w:pPr>
        <w:snapToGrid w:val="0"/>
        <w:spacing w:line="44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8.25列入绍兴市公用事业集团、绍兴市水务产业有限公司禁止交易企业名单的单位，在禁止交易范围内，其投标文件将做无效标处理；</w:t>
      </w:r>
    </w:p>
    <w:p w14:paraId="6F5382C0">
      <w:pPr>
        <w:snapToGrid w:val="0"/>
        <w:spacing w:line="44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8.26投标文件份数不足的或未按要求提供所有投标文件（盖章的正本）完整的PDF彩色扫描件（光盘或优盘）或者提供的电子文档（光盘或优盘）未能读取的；</w:t>
      </w:r>
    </w:p>
    <w:p w14:paraId="024B10B5">
      <w:pPr>
        <w:snapToGrid w:val="0"/>
        <w:spacing w:line="44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8.27投标文件采用活页或者订书机装订，不采用胶装的。</w:t>
      </w:r>
    </w:p>
    <w:p w14:paraId="4C4D5900">
      <w:pPr>
        <w:snapToGrid w:val="0"/>
        <w:spacing w:line="440" w:lineRule="exact"/>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8.28其他违反法律、法规的情形。</w:t>
      </w:r>
    </w:p>
    <w:p w14:paraId="2BF136D5">
      <w:pPr>
        <w:snapToGrid w:val="0"/>
        <w:spacing w:line="440" w:lineRule="exact"/>
        <w:rPr>
          <w:rFonts w:ascii="宋体" w:hAnsi="宋体" w:cs="宋体"/>
          <w:b/>
          <w:color w:val="auto"/>
          <w:kern w:val="0"/>
          <w:sz w:val="24"/>
          <w:highlight w:val="none"/>
        </w:rPr>
      </w:pPr>
      <w:r>
        <w:rPr>
          <w:rFonts w:hint="eastAsia" w:ascii="宋体" w:hAnsi="宋体" w:cs="宋体"/>
          <w:b/>
          <w:color w:val="auto"/>
          <w:kern w:val="0"/>
          <w:sz w:val="24"/>
          <w:highlight w:val="none"/>
        </w:rPr>
        <w:t>9. 评标过程保密</w:t>
      </w:r>
    </w:p>
    <w:p w14:paraId="5D5EBB47">
      <w:pPr>
        <w:snapToGrid w:val="0"/>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9.1</w:t>
      </w:r>
      <w:r>
        <w:rPr>
          <w:rFonts w:hint="eastAsia" w:ascii="宋体" w:hAnsi="宋体" w:cs="宋体"/>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226142E">
      <w:pPr>
        <w:snapToGrid w:val="0"/>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9.2 在评标期间，供应商企图影响采购人或</w:t>
      </w:r>
      <w:r>
        <w:rPr>
          <w:rFonts w:hint="eastAsia" w:ascii="宋体" w:hAnsi="宋体" w:cs="宋体"/>
          <w:color w:val="auto"/>
          <w:sz w:val="24"/>
          <w:highlight w:val="none"/>
        </w:rPr>
        <w:t>评标委员会</w:t>
      </w:r>
      <w:r>
        <w:rPr>
          <w:rFonts w:hint="eastAsia" w:ascii="宋体" w:hAnsi="宋体" w:cs="宋体"/>
          <w:color w:val="auto"/>
          <w:kern w:val="0"/>
          <w:sz w:val="24"/>
          <w:highlight w:val="none"/>
        </w:rPr>
        <w:t>的任何活动，都将导致投标被拒绝，并由其承担相应的法律责任。</w:t>
      </w:r>
    </w:p>
    <w:p w14:paraId="1B0D8FB2">
      <w:pPr>
        <w:snapToGrid w:val="0"/>
        <w:spacing w:line="360" w:lineRule="auto"/>
        <w:ind w:firstLine="482" w:firstLineChars="150"/>
        <w:jc w:val="center"/>
        <w:rPr>
          <w:rFonts w:ascii="宋体" w:hAnsi="宋体" w:cs="宋体"/>
          <w:b/>
          <w:color w:val="auto"/>
          <w:sz w:val="32"/>
          <w:highlight w:val="none"/>
        </w:rPr>
      </w:pPr>
    </w:p>
    <w:bookmarkEnd w:id="34"/>
    <w:p w14:paraId="5A347D54">
      <w:pPr>
        <w:pStyle w:val="34"/>
        <w:spacing w:line="360" w:lineRule="auto"/>
        <w:ind w:firstLine="726"/>
        <w:jc w:val="center"/>
        <w:rPr>
          <w:rFonts w:hAnsi="宋体" w:cs="宋体"/>
          <w:b/>
          <w:color w:val="auto"/>
          <w:sz w:val="32"/>
          <w:szCs w:val="32"/>
          <w:highlight w:val="none"/>
        </w:rPr>
      </w:pPr>
      <w:bookmarkStart w:id="35" w:name="_Toc81372776"/>
      <w:bookmarkStart w:id="36" w:name="_Toc84325929"/>
      <w:bookmarkStart w:id="37" w:name="_Toc81372953"/>
      <w:r>
        <w:rPr>
          <w:rFonts w:hint="eastAsia" w:hAnsi="宋体" w:cs="宋体"/>
          <w:b/>
          <w:color w:val="auto"/>
          <w:sz w:val="32"/>
          <w:szCs w:val="32"/>
          <w:highlight w:val="none"/>
        </w:rPr>
        <w:t>五、授予合同</w:t>
      </w:r>
    </w:p>
    <w:bookmarkEnd w:id="35"/>
    <w:bookmarkEnd w:id="36"/>
    <w:bookmarkEnd w:id="37"/>
    <w:p w14:paraId="66EB4B05">
      <w:pPr>
        <w:pStyle w:val="19"/>
        <w:tabs>
          <w:tab w:val="clear" w:pos="390"/>
          <w:tab w:val="clear" w:pos="454"/>
        </w:tabs>
        <w:spacing w:after="120" w:line="440" w:lineRule="exact"/>
        <w:ind w:left="0" w:firstLine="0"/>
        <w:rPr>
          <w:rFonts w:ascii="宋体" w:hAnsi="宋体" w:cs="宋体"/>
          <w:b/>
          <w:color w:val="auto"/>
          <w:szCs w:val="24"/>
          <w:highlight w:val="none"/>
        </w:rPr>
      </w:pPr>
      <w:r>
        <w:rPr>
          <w:rFonts w:hint="eastAsia" w:ascii="宋体" w:hAnsi="宋体" w:cs="宋体"/>
          <w:b/>
          <w:color w:val="auto"/>
          <w:szCs w:val="24"/>
          <w:highlight w:val="none"/>
        </w:rPr>
        <w:t>1.中标条件</w:t>
      </w:r>
    </w:p>
    <w:p w14:paraId="3C537E72">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1.1投标文件基本符合招标文件要求；</w:t>
      </w:r>
    </w:p>
    <w:p w14:paraId="23A42269">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1.2供应商有很好的执行合同的能力；</w:t>
      </w:r>
    </w:p>
    <w:p w14:paraId="3743E2A2">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1.3实施方案最合理并对采购人最为有利，最大限度满足招标文件的要求；</w:t>
      </w:r>
    </w:p>
    <w:p w14:paraId="35AE3AE4">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1.4供应商能够提供质量技术、商务经济占综合优势的系统及服务。</w:t>
      </w:r>
    </w:p>
    <w:p w14:paraId="746F3734">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1.5采购人将把中标通知书授予最佳投标者，但最低价不是中标的绝对保证。</w:t>
      </w:r>
    </w:p>
    <w:p w14:paraId="004B8E26">
      <w:pPr>
        <w:spacing w:line="440" w:lineRule="exact"/>
        <w:jc w:val="left"/>
        <w:rPr>
          <w:rFonts w:ascii="宋体" w:hAnsi="宋体" w:cs="宋体"/>
          <w:b/>
          <w:color w:val="auto"/>
          <w:sz w:val="24"/>
          <w:highlight w:val="none"/>
        </w:rPr>
      </w:pPr>
      <w:r>
        <w:rPr>
          <w:rFonts w:hint="eastAsia" w:ascii="宋体" w:hAnsi="宋体" w:cs="宋体"/>
          <w:b/>
          <w:color w:val="auto"/>
          <w:sz w:val="24"/>
          <w:highlight w:val="none"/>
        </w:rPr>
        <w:t>2.中标确认</w:t>
      </w:r>
    </w:p>
    <w:p w14:paraId="2D6C1D8D">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2.1采购人应当自收到评标报告之日起5个工作日内，在评标报告确定的中标候选人名单中按顺序确定中标人。</w:t>
      </w:r>
    </w:p>
    <w:p w14:paraId="1453DB11">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2.2采购人在收到评标报告5个工作日内未按评标报告推荐的中标候选人顺序确定中标人，视同按评标报告推荐的顺序确定的中标候选人为中标人。</w:t>
      </w:r>
    </w:p>
    <w:p w14:paraId="77030EB5">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2.3采购人应在确认中标人前再次对资格条件和相关证件材料进一步查验核实。</w:t>
      </w:r>
    </w:p>
    <w:p w14:paraId="13320961">
      <w:pPr>
        <w:spacing w:line="440" w:lineRule="exact"/>
        <w:jc w:val="left"/>
        <w:rPr>
          <w:rFonts w:ascii="宋体" w:hAnsi="宋体" w:cs="宋体"/>
          <w:b/>
          <w:color w:val="auto"/>
          <w:sz w:val="24"/>
          <w:highlight w:val="none"/>
        </w:rPr>
      </w:pPr>
      <w:r>
        <w:rPr>
          <w:rFonts w:hint="eastAsia" w:ascii="宋体" w:hAnsi="宋体" w:cs="宋体"/>
          <w:b/>
          <w:color w:val="auto"/>
          <w:sz w:val="24"/>
          <w:highlight w:val="none"/>
        </w:rPr>
        <w:t>3．中标通知</w:t>
      </w:r>
    </w:p>
    <w:p w14:paraId="60A132A0">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3.1采购代理机构对中标结果在指定媒体（浙江政府采购网http://zfcg.czt.zj.gov.cn/、绍兴公共资源交易网http://ggb.sx.gov.cn、绍兴市公用事业集团有限公司官网https://www.zjsxpug.com/）发布中标公告，中标公告期限为1个工作日。</w:t>
      </w:r>
    </w:p>
    <w:p w14:paraId="29812F20">
      <w:pPr>
        <w:snapToGrid w:val="0"/>
        <w:spacing w:line="440" w:lineRule="exact"/>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3.2采购机构向中标供应商签发中标通知书。在采购代理机构发出中标通知书前，中标供应商如有违反有关法律法规和本项目要求行为的，则取消该供应商的中标资格</w:t>
      </w:r>
      <w:r>
        <w:rPr>
          <w:rFonts w:hint="eastAsia" w:ascii="宋体" w:hAnsi="宋体" w:cs="宋体"/>
          <w:color w:val="auto"/>
          <w:sz w:val="24"/>
          <w:highlight w:val="none"/>
          <w:lang w:val="zh-CN"/>
        </w:rPr>
        <w:t>。</w:t>
      </w:r>
    </w:p>
    <w:p w14:paraId="644D8787">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3.3采购代理机构对中标结果不作任何说明和解释，也不回答任何提问。</w:t>
      </w:r>
    </w:p>
    <w:p w14:paraId="4C17E91D">
      <w:pPr>
        <w:spacing w:line="440" w:lineRule="exact"/>
        <w:jc w:val="left"/>
        <w:rPr>
          <w:rFonts w:ascii="宋体" w:hAnsi="宋体" w:cs="宋体"/>
          <w:b/>
          <w:color w:val="auto"/>
          <w:sz w:val="24"/>
          <w:highlight w:val="none"/>
        </w:rPr>
      </w:pPr>
      <w:r>
        <w:rPr>
          <w:rFonts w:hint="eastAsia" w:ascii="宋体" w:hAnsi="宋体" w:cs="宋体"/>
          <w:b/>
          <w:color w:val="auto"/>
          <w:sz w:val="24"/>
          <w:highlight w:val="none"/>
        </w:rPr>
        <w:t>4．履约保证金</w:t>
      </w:r>
    </w:p>
    <w:p w14:paraId="4DFC409C">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4.1采购人在签订合同时，向中标人收取中标额的2.5%的履约保证金，采购人不得以供应商事先提交履约保证金作为签订合同的条件。鼓励采购人根据项目特点、供应商诚信等情况免收履约保证金或降低缴纳比例。</w:t>
      </w:r>
    </w:p>
    <w:p w14:paraId="63A2CD5C">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4.2项目验收结束后，采购人应及时退还履约保证金。</w:t>
      </w:r>
    </w:p>
    <w:p w14:paraId="2AF8A84B">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4.3供应商以银行、保险公司出具保函形式提交履约保证金的，采购人不得拒收。</w:t>
      </w:r>
    </w:p>
    <w:p w14:paraId="13D34394">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4.4采购货物和服务项目不得收取质量保证金。</w:t>
      </w:r>
    </w:p>
    <w:p w14:paraId="455BC9DE">
      <w:pPr>
        <w:spacing w:line="440" w:lineRule="exact"/>
        <w:jc w:val="left"/>
        <w:rPr>
          <w:rFonts w:ascii="宋体" w:hAnsi="宋体" w:cs="宋体"/>
          <w:b/>
          <w:color w:val="auto"/>
          <w:sz w:val="24"/>
          <w:highlight w:val="none"/>
        </w:rPr>
      </w:pPr>
      <w:r>
        <w:rPr>
          <w:rFonts w:hint="eastAsia" w:ascii="宋体" w:hAnsi="宋体" w:cs="宋体"/>
          <w:b/>
          <w:color w:val="auto"/>
          <w:sz w:val="24"/>
          <w:highlight w:val="none"/>
        </w:rPr>
        <w:t>5．合同签订及备案</w:t>
      </w:r>
    </w:p>
    <w:p w14:paraId="404063AB">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5.1中标人应当在中标通知书发出之日起30天内与采购人签订合同，自采购合同签订之日起</w:t>
      </w:r>
      <w:r>
        <w:rPr>
          <w:rFonts w:hint="eastAsia" w:ascii="宋体" w:hAnsi="宋体" w:cs="宋体"/>
          <w:b/>
          <w:bCs/>
          <w:color w:val="auto"/>
          <w:sz w:val="24"/>
          <w:highlight w:val="none"/>
        </w:rPr>
        <w:t>3个工作日内</w:t>
      </w:r>
      <w:r>
        <w:rPr>
          <w:rFonts w:hint="eastAsia" w:ascii="宋体" w:hAnsi="宋体" w:cs="宋体"/>
          <w:color w:val="auto"/>
          <w:sz w:val="24"/>
          <w:highlight w:val="none"/>
        </w:rPr>
        <w:t>。报招标代理机构和监管部门备案。</w:t>
      </w:r>
    </w:p>
    <w:p w14:paraId="604E357A">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5.2如中标人为联合体的，由联合体成员各方法定代表人或其授权代表与采购人代表签订合同。</w:t>
      </w:r>
    </w:p>
    <w:p w14:paraId="2BF90FD5">
      <w:pPr>
        <w:spacing w:line="440" w:lineRule="exact"/>
        <w:jc w:val="left"/>
        <w:rPr>
          <w:rFonts w:ascii="宋体" w:hAnsi="宋体" w:cs="宋体"/>
          <w:b/>
          <w:color w:val="auto"/>
          <w:sz w:val="24"/>
          <w:highlight w:val="none"/>
        </w:rPr>
      </w:pPr>
      <w:r>
        <w:rPr>
          <w:rFonts w:hint="eastAsia" w:ascii="宋体" w:hAnsi="宋体" w:cs="宋体"/>
          <w:b/>
          <w:color w:val="auto"/>
          <w:sz w:val="24"/>
          <w:highlight w:val="none"/>
        </w:rPr>
        <w:t>6.验收</w:t>
      </w:r>
    </w:p>
    <w:p w14:paraId="42B44CBD">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6.1采购人组织对供应商履约的验收。大型或者复杂的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525BE7F">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6.2采购人可以邀请参加本项目的其他供应商或者第三方机构参与验收。参与验收的供应商或者第三方机构的意见作为验收书的参考资料一并存档。</w:t>
      </w:r>
    </w:p>
    <w:p w14:paraId="41BAF7CA">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5C27D34C">
      <w:pPr>
        <w:spacing w:line="440" w:lineRule="exact"/>
        <w:jc w:val="left"/>
        <w:rPr>
          <w:rFonts w:ascii="宋体" w:hAnsi="宋体" w:cs="宋体"/>
          <w:b/>
          <w:color w:val="auto"/>
          <w:sz w:val="24"/>
          <w:highlight w:val="none"/>
        </w:rPr>
      </w:pPr>
      <w:r>
        <w:rPr>
          <w:rFonts w:hint="eastAsia" w:ascii="宋体" w:hAnsi="宋体" w:cs="宋体"/>
          <w:b/>
          <w:color w:val="auto"/>
          <w:sz w:val="24"/>
          <w:highlight w:val="none"/>
        </w:rPr>
        <w:t>7.售后服务考核</w:t>
      </w:r>
    </w:p>
    <w:p w14:paraId="3ABE8B76">
      <w:pPr>
        <w:snapToGrid w:val="0"/>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采购机构将联合采购监管部门不定期对合同的履约情况进行检查，发现未按合同规定进行履约的，有弄虚作假，偷工减料，以次充好等情形，达不到国家、行业有关标准和商务技术（资信）文件规定的，一经查实，按合同条款进行违约处理。</w:t>
      </w:r>
    </w:p>
    <w:p w14:paraId="15BA5902">
      <w:pPr>
        <w:tabs>
          <w:tab w:val="left" w:pos="0"/>
        </w:tabs>
        <w:spacing w:line="360" w:lineRule="auto"/>
        <w:ind w:firstLine="480"/>
        <w:rPr>
          <w:rFonts w:ascii="宋体" w:hAnsi="宋体" w:cs="宋体"/>
          <w:color w:val="auto"/>
          <w:kern w:val="0"/>
          <w:sz w:val="24"/>
          <w:highlight w:val="none"/>
        </w:rPr>
      </w:pPr>
    </w:p>
    <w:p w14:paraId="18A790AB">
      <w:pPr>
        <w:adjustRightInd/>
        <w:spacing w:line="336" w:lineRule="auto"/>
        <w:jc w:val="center"/>
        <w:outlineLvl w:val="0"/>
        <w:rPr>
          <w:rFonts w:ascii="宋体" w:hAnsi="宋体" w:cs="宋体"/>
          <w:b/>
          <w:color w:val="auto"/>
          <w:sz w:val="32"/>
          <w:szCs w:val="32"/>
          <w:highlight w:val="none"/>
        </w:rPr>
      </w:pPr>
      <w:r>
        <w:rPr>
          <w:rFonts w:hint="eastAsia" w:ascii="宋体" w:hAnsi="宋体" w:cs="宋体"/>
          <w:b/>
          <w:color w:val="auto"/>
          <w:sz w:val="32"/>
          <w:szCs w:val="32"/>
          <w:highlight w:val="none"/>
        </w:rPr>
        <w:t>六、</w:t>
      </w:r>
      <w:r>
        <w:rPr>
          <w:rFonts w:hint="eastAsia" w:ascii="宋体" w:hAnsi="宋体" w:cs="宋体"/>
          <w:b/>
          <w:bCs/>
          <w:color w:val="auto"/>
          <w:sz w:val="32"/>
          <w:szCs w:val="20"/>
          <w:highlight w:val="none"/>
        </w:rPr>
        <w:t>询问、质疑与投诉</w:t>
      </w:r>
    </w:p>
    <w:p w14:paraId="031B83B3">
      <w:pPr>
        <w:spacing w:line="440" w:lineRule="exact"/>
        <w:rPr>
          <w:rFonts w:ascii="宋体" w:hAnsi="宋体" w:cs="宋体"/>
          <w:b/>
          <w:color w:val="auto"/>
          <w:sz w:val="32"/>
          <w:szCs w:val="32"/>
          <w:highlight w:val="none"/>
        </w:rPr>
      </w:pPr>
      <w:r>
        <w:rPr>
          <w:rFonts w:hint="eastAsia" w:ascii="宋体" w:hAnsi="宋体" w:cs="宋体"/>
          <w:b/>
          <w:bCs/>
          <w:color w:val="auto"/>
          <w:sz w:val="24"/>
          <w:szCs w:val="20"/>
          <w:highlight w:val="none"/>
        </w:rPr>
        <w:t>1.在线询问、质疑、投诉</w:t>
      </w:r>
    </w:p>
    <w:p w14:paraId="258BC5E0">
      <w:pPr>
        <w:spacing w:line="440" w:lineRule="exact"/>
        <w:ind w:firstLine="480" w:firstLineChars="200"/>
        <w:rPr>
          <w:rFonts w:ascii="宋体" w:hAnsi="宋体" w:cs="宋体"/>
          <w:b/>
          <w:color w:val="auto"/>
          <w:sz w:val="32"/>
          <w:szCs w:val="32"/>
          <w:highlight w:val="none"/>
        </w:rPr>
      </w:pPr>
      <w:r>
        <w:rPr>
          <w:rFonts w:hint="eastAsia" w:ascii="宋体" w:hAnsi="宋体" w:cs="宋体"/>
          <w:color w:val="auto"/>
          <w:sz w:val="24"/>
          <w:szCs w:val="20"/>
          <w:highlight w:val="none"/>
        </w:rPr>
        <w:t>根据《浙江省财政厅关于进一步促进政府采购公平竞争打造最优营商环境的通知》（浙财采监（2021）22号）文件关于“健全行政裁决机制”要求，鼓励供应商提起询问。</w:t>
      </w:r>
    </w:p>
    <w:p w14:paraId="4A181429">
      <w:pPr>
        <w:spacing w:line="440" w:lineRule="exact"/>
        <w:rPr>
          <w:rFonts w:ascii="宋体" w:hAnsi="宋体" w:cs="宋体"/>
          <w:b/>
          <w:color w:val="auto"/>
          <w:sz w:val="32"/>
          <w:szCs w:val="32"/>
          <w:highlight w:val="none"/>
        </w:rPr>
      </w:pPr>
      <w:r>
        <w:rPr>
          <w:rFonts w:hint="eastAsia" w:ascii="宋体" w:hAnsi="宋体" w:cs="宋体"/>
          <w:b/>
          <w:bCs/>
          <w:color w:val="auto"/>
          <w:sz w:val="24"/>
          <w:highlight w:val="none"/>
        </w:rPr>
        <w:t>2. 供应商询问</w:t>
      </w:r>
    </w:p>
    <w:p w14:paraId="1BAF45CB">
      <w:pPr>
        <w:autoSpaceDE w:val="0"/>
        <w:autoSpaceDN w:val="0"/>
        <w:spacing w:line="440" w:lineRule="exact"/>
        <w:ind w:firstLine="480" w:firstLineChars="200"/>
        <w:jc w:val="left"/>
        <w:rPr>
          <w:rFonts w:ascii="宋体" w:hAnsi="宋体" w:cs="宋体"/>
          <w:b/>
          <w:color w:val="auto"/>
          <w:sz w:val="32"/>
          <w:szCs w:val="32"/>
          <w:highlight w:val="none"/>
        </w:rPr>
      </w:pPr>
      <w:r>
        <w:rPr>
          <w:rFonts w:hint="eastAsia" w:ascii="宋体" w:hAnsi="宋体" w:cs="宋体"/>
          <w:color w:val="auto"/>
          <w:kern w:val="0"/>
          <w:sz w:val="24"/>
          <w:highlight w:val="none"/>
          <w:lang w:val="zh-CN"/>
        </w:rPr>
        <w:t>供应商对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F99153B">
      <w:pPr>
        <w:spacing w:line="440" w:lineRule="exact"/>
        <w:rPr>
          <w:rFonts w:ascii="宋体" w:hAnsi="宋体" w:cs="宋体"/>
          <w:b/>
          <w:color w:val="auto"/>
          <w:sz w:val="32"/>
          <w:szCs w:val="32"/>
          <w:highlight w:val="none"/>
        </w:rPr>
      </w:pPr>
      <w:r>
        <w:rPr>
          <w:rFonts w:hint="eastAsia" w:ascii="宋体" w:hAnsi="宋体" w:cs="宋体"/>
          <w:b/>
          <w:bCs/>
          <w:color w:val="auto"/>
          <w:sz w:val="24"/>
          <w:highlight w:val="none"/>
        </w:rPr>
        <w:t>3. 供应商质疑</w:t>
      </w:r>
    </w:p>
    <w:p w14:paraId="525CBCEC">
      <w:pPr>
        <w:spacing w:line="440" w:lineRule="exact"/>
        <w:ind w:firstLine="482" w:firstLineChars="200"/>
        <w:rPr>
          <w:rFonts w:ascii="宋体" w:hAnsi="宋体" w:cs="宋体"/>
          <w:b/>
          <w:color w:val="auto"/>
          <w:sz w:val="32"/>
          <w:szCs w:val="32"/>
          <w:highlight w:val="none"/>
        </w:rPr>
      </w:pPr>
      <w:r>
        <w:rPr>
          <w:rFonts w:hint="eastAsia" w:ascii="宋体" w:hAnsi="宋体" w:cs="宋体"/>
          <w:b/>
          <w:bCs/>
          <w:color w:val="auto"/>
          <w:kern w:val="0"/>
          <w:sz w:val="24"/>
          <w:szCs w:val="20"/>
          <w:highlight w:val="none"/>
          <w:lang w:val="zh-CN"/>
        </w:rPr>
        <w:t>3</w:t>
      </w:r>
      <w:r>
        <w:rPr>
          <w:rFonts w:hint="eastAsia" w:ascii="宋体" w:hAnsi="宋体" w:cs="宋体"/>
          <w:b/>
          <w:bCs/>
          <w:color w:val="auto"/>
          <w:sz w:val="24"/>
          <w:szCs w:val="20"/>
          <w:highlight w:val="none"/>
        </w:rPr>
        <w:t>.1质疑提出时效</w:t>
      </w:r>
    </w:p>
    <w:p w14:paraId="55349557">
      <w:pPr>
        <w:spacing w:line="440" w:lineRule="exact"/>
        <w:ind w:firstLine="480" w:firstLineChars="200"/>
        <w:rPr>
          <w:rFonts w:ascii="宋体" w:hAnsi="宋体" w:cs="宋体"/>
          <w:b/>
          <w:color w:val="auto"/>
          <w:sz w:val="32"/>
          <w:szCs w:val="32"/>
          <w:highlight w:val="none"/>
        </w:rPr>
      </w:pPr>
      <w:r>
        <w:rPr>
          <w:rFonts w:hint="eastAsia" w:ascii="宋体" w:hAnsi="宋体" w:cs="宋体"/>
          <w:color w:val="auto"/>
          <w:sz w:val="24"/>
          <w:szCs w:val="20"/>
          <w:highlight w:val="none"/>
        </w:rPr>
        <w:t>3.1.1提出质疑的供应商应当是参与所质疑项目采购活动的供应商。潜在供应商已依法获取其可质疑的采购文件的，可以对该文件提出质疑。</w:t>
      </w:r>
    </w:p>
    <w:p w14:paraId="5B27F33E">
      <w:pPr>
        <w:spacing w:line="440" w:lineRule="exact"/>
        <w:ind w:firstLine="480" w:firstLineChars="200"/>
        <w:rPr>
          <w:rFonts w:ascii="宋体" w:hAnsi="宋体" w:cs="宋体"/>
          <w:b/>
          <w:color w:val="auto"/>
          <w:sz w:val="32"/>
          <w:szCs w:val="32"/>
          <w:highlight w:val="none"/>
        </w:rPr>
      </w:pPr>
      <w:r>
        <w:rPr>
          <w:rFonts w:hint="eastAsia" w:ascii="宋体" w:hAnsi="宋体" w:cs="宋体"/>
          <w:color w:val="auto"/>
          <w:kern w:val="0"/>
          <w:sz w:val="24"/>
          <w:szCs w:val="20"/>
          <w:highlight w:val="none"/>
          <w:lang w:val="zh-CN"/>
        </w:rPr>
        <w:t>3</w:t>
      </w:r>
      <w:r>
        <w:rPr>
          <w:rFonts w:hint="eastAsia" w:ascii="宋体" w:hAnsi="宋体" w:cs="宋体"/>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EFF3B66">
      <w:pPr>
        <w:widowControl/>
        <w:snapToGrid w:val="0"/>
        <w:spacing w:line="440" w:lineRule="exact"/>
        <w:ind w:firstLine="434" w:firstLineChars="181"/>
        <w:rPr>
          <w:rFonts w:ascii="宋体" w:hAnsi="宋体" w:cs="宋体"/>
          <w:b/>
          <w:color w:val="auto"/>
          <w:sz w:val="32"/>
          <w:szCs w:val="32"/>
          <w:highlight w:val="none"/>
        </w:rPr>
      </w:pPr>
      <w:r>
        <w:rPr>
          <w:rFonts w:hint="eastAsia" w:ascii="宋体" w:hAnsi="宋体" w:cs="宋体"/>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05A26F93">
      <w:pPr>
        <w:spacing w:line="440" w:lineRule="exact"/>
        <w:ind w:firstLine="480" w:firstLineChars="200"/>
        <w:rPr>
          <w:rFonts w:ascii="宋体" w:hAnsi="宋体" w:cs="宋体"/>
          <w:b/>
          <w:color w:val="auto"/>
          <w:sz w:val="32"/>
          <w:szCs w:val="32"/>
          <w:highlight w:val="none"/>
        </w:rPr>
      </w:pPr>
      <w:r>
        <w:rPr>
          <w:rFonts w:hint="eastAsia" w:ascii="宋体" w:hAnsi="宋体" w:cs="宋体"/>
          <w:color w:val="auto"/>
          <w:sz w:val="24"/>
          <w:szCs w:val="20"/>
          <w:highlight w:val="none"/>
        </w:rPr>
        <w:t>3.1.2.2对采购过程提出质疑的，质疑期限为各采购程序环节结束之日起计算。</w:t>
      </w:r>
    </w:p>
    <w:p w14:paraId="3FD77554">
      <w:pPr>
        <w:spacing w:line="440" w:lineRule="exact"/>
        <w:ind w:firstLine="480" w:firstLineChars="200"/>
        <w:rPr>
          <w:rFonts w:ascii="宋体" w:hAnsi="宋体" w:cs="宋体"/>
          <w:b/>
          <w:color w:val="auto"/>
          <w:sz w:val="32"/>
          <w:szCs w:val="32"/>
          <w:highlight w:val="none"/>
        </w:rPr>
      </w:pPr>
      <w:r>
        <w:rPr>
          <w:rFonts w:hint="eastAsia" w:ascii="宋体" w:hAnsi="宋体" w:cs="宋体"/>
          <w:color w:val="auto"/>
          <w:sz w:val="24"/>
          <w:szCs w:val="20"/>
          <w:highlight w:val="none"/>
        </w:rPr>
        <w:t>3.1.2.3对采购结果提出质疑的，质疑期限自采购结果公告期限届满之日起计算。</w:t>
      </w:r>
    </w:p>
    <w:p w14:paraId="3B0C61FD">
      <w:pPr>
        <w:spacing w:line="440" w:lineRule="exact"/>
        <w:ind w:firstLine="480" w:firstLineChars="200"/>
        <w:rPr>
          <w:rFonts w:ascii="宋体" w:hAnsi="宋体" w:cs="宋体"/>
          <w:b/>
          <w:color w:val="auto"/>
          <w:sz w:val="32"/>
          <w:szCs w:val="32"/>
          <w:highlight w:val="none"/>
        </w:rPr>
      </w:pPr>
      <w:r>
        <w:rPr>
          <w:rFonts w:hint="eastAsia" w:ascii="宋体" w:hAnsi="宋体" w:cs="宋体"/>
          <w:color w:val="auto"/>
          <w:sz w:val="24"/>
          <w:szCs w:val="20"/>
          <w:highlight w:val="none"/>
        </w:rPr>
        <w:t>3.1.2.4对同一采购程序环节的质疑，供应商须一次性提出。</w:t>
      </w:r>
    </w:p>
    <w:p w14:paraId="30E6C314">
      <w:pPr>
        <w:spacing w:line="440" w:lineRule="exact"/>
        <w:ind w:firstLine="482" w:firstLineChars="200"/>
        <w:rPr>
          <w:rFonts w:ascii="宋体" w:hAnsi="宋体" w:cs="宋体"/>
          <w:b/>
          <w:color w:val="auto"/>
          <w:sz w:val="32"/>
          <w:szCs w:val="32"/>
          <w:highlight w:val="none"/>
        </w:rPr>
      </w:pPr>
      <w:r>
        <w:rPr>
          <w:rFonts w:hint="eastAsia" w:ascii="宋体" w:hAnsi="宋体" w:cs="宋体"/>
          <w:b/>
          <w:bCs/>
          <w:color w:val="auto"/>
          <w:kern w:val="0"/>
          <w:sz w:val="24"/>
          <w:szCs w:val="20"/>
          <w:highlight w:val="none"/>
          <w:lang w:val="zh-CN"/>
        </w:rPr>
        <w:t>3.</w:t>
      </w:r>
      <w:r>
        <w:rPr>
          <w:rFonts w:hint="eastAsia" w:ascii="宋体" w:hAnsi="宋体" w:cs="宋体"/>
          <w:b/>
          <w:bCs/>
          <w:color w:val="auto"/>
          <w:kern w:val="0"/>
          <w:sz w:val="24"/>
          <w:szCs w:val="20"/>
          <w:highlight w:val="none"/>
        </w:rPr>
        <w:t>2</w:t>
      </w:r>
      <w:r>
        <w:rPr>
          <w:rFonts w:hint="eastAsia" w:ascii="宋体" w:hAnsi="宋体" w:cs="宋体"/>
          <w:b/>
          <w:bCs/>
          <w:color w:val="auto"/>
          <w:kern w:val="0"/>
          <w:sz w:val="24"/>
          <w:szCs w:val="20"/>
          <w:highlight w:val="none"/>
          <w:lang w:val="zh-CN"/>
        </w:rPr>
        <w:t>质疑函</w:t>
      </w:r>
    </w:p>
    <w:p w14:paraId="434EB8B0">
      <w:pPr>
        <w:spacing w:line="440" w:lineRule="exact"/>
        <w:ind w:firstLine="480" w:firstLineChars="200"/>
        <w:rPr>
          <w:rFonts w:ascii="宋体" w:hAnsi="宋体" w:cs="宋体"/>
          <w:b/>
          <w:color w:val="auto"/>
          <w:sz w:val="32"/>
          <w:szCs w:val="32"/>
          <w:highlight w:val="none"/>
        </w:rPr>
      </w:pPr>
      <w:r>
        <w:rPr>
          <w:rFonts w:hint="eastAsia" w:ascii="宋体" w:hAnsi="宋体" w:cs="宋体"/>
          <w:color w:val="auto"/>
          <w:sz w:val="24"/>
          <w:szCs w:val="20"/>
          <w:highlight w:val="none"/>
        </w:rPr>
        <w:t>3.2.1供应商提出质疑应当提交质疑函和必要的证明材料。质疑函应当包括下列内容：</w:t>
      </w:r>
    </w:p>
    <w:p w14:paraId="46708D59">
      <w:pPr>
        <w:spacing w:line="440" w:lineRule="exact"/>
        <w:ind w:firstLine="480" w:firstLineChars="200"/>
        <w:rPr>
          <w:rFonts w:ascii="宋体" w:hAnsi="宋体" w:cs="宋体"/>
          <w:b/>
          <w:color w:val="auto"/>
          <w:sz w:val="32"/>
          <w:szCs w:val="32"/>
          <w:highlight w:val="none"/>
        </w:rPr>
      </w:pPr>
      <w:r>
        <w:rPr>
          <w:rFonts w:hint="eastAsia" w:ascii="宋体" w:hAnsi="宋体" w:cs="宋体"/>
          <w:color w:val="auto"/>
          <w:sz w:val="24"/>
          <w:highlight w:val="none"/>
        </w:rPr>
        <w:t>供应商的姓名或者名称、地址、邮编、联系人及联系电话；</w:t>
      </w:r>
    </w:p>
    <w:p w14:paraId="76FDB729">
      <w:pPr>
        <w:spacing w:line="440" w:lineRule="exact"/>
        <w:ind w:firstLine="480" w:firstLineChars="200"/>
        <w:rPr>
          <w:rFonts w:ascii="宋体" w:hAnsi="宋体" w:cs="宋体"/>
          <w:b/>
          <w:color w:val="auto"/>
          <w:sz w:val="32"/>
          <w:szCs w:val="32"/>
          <w:highlight w:val="none"/>
        </w:rPr>
      </w:pPr>
      <w:r>
        <w:rPr>
          <w:rFonts w:hint="eastAsia" w:ascii="宋体" w:hAnsi="宋体" w:cs="宋体"/>
          <w:color w:val="auto"/>
          <w:sz w:val="24"/>
          <w:highlight w:val="none"/>
        </w:rPr>
        <w:t>质疑项目的名称、编号；</w:t>
      </w:r>
    </w:p>
    <w:p w14:paraId="6E266CDB">
      <w:pPr>
        <w:spacing w:line="440" w:lineRule="exact"/>
        <w:ind w:firstLine="480" w:firstLineChars="200"/>
        <w:rPr>
          <w:rFonts w:ascii="宋体" w:hAnsi="宋体" w:cs="宋体"/>
          <w:b/>
          <w:color w:val="auto"/>
          <w:sz w:val="32"/>
          <w:szCs w:val="32"/>
          <w:highlight w:val="none"/>
        </w:rPr>
      </w:pPr>
      <w:r>
        <w:rPr>
          <w:rFonts w:hint="eastAsia" w:ascii="宋体" w:hAnsi="宋体" w:cs="宋体"/>
          <w:color w:val="auto"/>
          <w:sz w:val="24"/>
          <w:highlight w:val="none"/>
        </w:rPr>
        <w:t>具体、明确的质疑事项和与质疑事项相关的请求；</w:t>
      </w:r>
    </w:p>
    <w:p w14:paraId="1F10703F">
      <w:pPr>
        <w:spacing w:line="440" w:lineRule="exact"/>
        <w:ind w:firstLine="480" w:firstLineChars="200"/>
        <w:rPr>
          <w:rFonts w:ascii="宋体" w:hAnsi="宋体" w:cs="宋体"/>
          <w:b/>
          <w:color w:val="auto"/>
          <w:sz w:val="32"/>
          <w:szCs w:val="32"/>
          <w:highlight w:val="none"/>
        </w:rPr>
      </w:pPr>
      <w:r>
        <w:rPr>
          <w:rFonts w:hint="eastAsia" w:ascii="宋体" w:hAnsi="宋体" w:cs="宋体"/>
          <w:color w:val="auto"/>
          <w:sz w:val="24"/>
          <w:highlight w:val="none"/>
        </w:rPr>
        <w:t>事实依据；</w:t>
      </w:r>
    </w:p>
    <w:p w14:paraId="5AF49584">
      <w:pPr>
        <w:spacing w:line="440" w:lineRule="exact"/>
        <w:ind w:firstLine="480" w:firstLineChars="200"/>
        <w:rPr>
          <w:rFonts w:ascii="宋体" w:hAnsi="宋体" w:cs="宋体"/>
          <w:b/>
          <w:color w:val="auto"/>
          <w:sz w:val="32"/>
          <w:szCs w:val="32"/>
          <w:highlight w:val="none"/>
        </w:rPr>
      </w:pPr>
      <w:r>
        <w:rPr>
          <w:rFonts w:hint="eastAsia" w:ascii="宋体" w:hAnsi="宋体" w:cs="宋体"/>
          <w:color w:val="auto"/>
          <w:sz w:val="24"/>
          <w:highlight w:val="none"/>
        </w:rPr>
        <w:t>必要的法律依据；</w:t>
      </w:r>
    </w:p>
    <w:p w14:paraId="5A5E1DFF">
      <w:pPr>
        <w:spacing w:line="440" w:lineRule="exact"/>
        <w:ind w:firstLine="480" w:firstLineChars="200"/>
        <w:rPr>
          <w:rFonts w:ascii="宋体" w:hAnsi="宋体" w:cs="宋体"/>
          <w:b/>
          <w:color w:val="auto"/>
          <w:sz w:val="32"/>
          <w:szCs w:val="32"/>
          <w:highlight w:val="none"/>
        </w:rPr>
      </w:pPr>
      <w:r>
        <w:rPr>
          <w:rFonts w:hint="eastAsia" w:ascii="宋体" w:hAnsi="宋体" w:cs="宋体"/>
          <w:color w:val="auto"/>
          <w:sz w:val="24"/>
          <w:highlight w:val="none"/>
        </w:rPr>
        <w:t>提出质疑的日期。</w:t>
      </w:r>
    </w:p>
    <w:p w14:paraId="3A2896FB">
      <w:pPr>
        <w:spacing w:line="440" w:lineRule="exact"/>
        <w:ind w:firstLine="480" w:firstLineChars="200"/>
        <w:rPr>
          <w:rFonts w:ascii="宋体" w:hAnsi="宋体" w:cs="宋体"/>
          <w:b/>
          <w:color w:val="auto"/>
          <w:sz w:val="32"/>
          <w:szCs w:val="32"/>
          <w:highlight w:val="none"/>
        </w:rPr>
      </w:pPr>
      <w:r>
        <w:rPr>
          <w:rFonts w:hint="eastAsia" w:ascii="宋体" w:hAnsi="宋体" w:cs="宋体"/>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0367139F">
      <w:pPr>
        <w:spacing w:line="440" w:lineRule="exact"/>
        <w:ind w:firstLine="482" w:firstLineChars="200"/>
        <w:rPr>
          <w:rFonts w:ascii="宋体" w:hAnsi="宋体" w:cs="宋体"/>
          <w:b/>
          <w:color w:val="auto"/>
          <w:sz w:val="32"/>
          <w:szCs w:val="32"/>
          <w:highlight w:val="none"/>
        </w:rPr>
      </w:pPr>
      <w:r>
        <w:rPr>
          <w:rFonts w:hint="eastAsia" w:ascii="宋体" w:hAnsi="宋体" w:cs="宋体"/>
          <w:b/>
          <w:bCs/>
          <w:color w:val="auto"/>
          <w:sz w:val="24"/>
          <w:szCs w:val="20"/>
          <w:highlight w:val="none"/>
        </w:rPr>
        <w:t>质疑函范本及制作说明详见附件1。</w:t>
      </w:r>
    </w:p>
    <w:p w14:paraId="0B728D0C">
      <w:pPr>
        <w:spacing w:line="440" w:lineRule="exact"/>
        <w:rPr>
          <w:rFonts w:ascii="宋体" w:hAnsi="宋体" w:cs="宋体"/>
          <w:b/>
          <w:color w:val="auto"/>
          <w:sz w:val="32"/>
          <w:szCs w:val="32"/>
          <w:highlight w:val="none"/>
        </w:rPr>
      </w:pPr>
      <w:r>
        <w:rPr>
          <w:rFonts w:hint="eastAsia" w:ascii="宋体" w:hAnsi="宋体" w:cs="宋体"/>
          <w:b/>
          <w:bCs/>
          <w:color w:val="auto"/>
          <w:sz w:val="24"/>
          <w:highlight w:val="none"/>
        </w:rPr>
        <w:t>4.供应商投诉</w:t>
      </w:r>
    </w:p>
    <w:p w14:paraId="2D7F39E6">
      <w:pPr>
        <w:spacing w:line="440" w:lineRule="exact"/>
        <w:ind w:firstLine="480" w:firstLineChars="200"/>
        <w:rPr>
          <w:rFonts w:ascii="宋体" w:hAnsi="宋体" w:cs="宋体"/>
          <w:b/>
          <w:color w:val="auto"/>
          <w:sz w:val="32"/>
          <w:szCs w:val="32"/>
          <w:highlight w:val="none"/>
        </w:rPr>
      </w:pPr>
      <w:r>
        <w:rPr>
          <w:rFonts w:hint="eastAsia" w:ascii="宋体" w:hAnsi="宋体" w:cs="宋体"/>
          <w:color w:val="auto"/>
          <w:sz w:val="24"/>
          <w:szCs w:val="20"/>
          <w:highlight w:val="none"/>
        </w:rPr>
        <w:t>4.1质疑供应商对采购人或采购代理机构的答复不满意或者采购人、采购代理机构未在规定的时间内作出答复的，可以在答复期满后十五个工作日内向采购监督管理部门提出投诉。</w:t>
      </w:r>
    </w:p>
    <w:p w14:paraId="3EFC77FD">
      <w:pPr>
        <w:spacing w:line="440" w:lineRule="exact"/>
        <w:ind w:firstLine="480" w:firstLineChars="200"/>
        <w:rPr>
          <w:rFonts w:ascii="宋体" w:hAnsi="宋体" w:cs="宋体"/>
          <w:b/>
          <w:color w:val="auto"/>
          <w:sz w:val="32"/>
          <w:szCs w:val="32"/>
          <w:highlight w:val="none"/>
        </w:rPr>
      </w:pPr>
      <w:r>
        <w:rPr>
          <w:rFonts w:hint="eastAsia" w:ascii="宋体" w:hAnsi="宋体" w:cs="宋体"/>
          <w:color w:val="auto"/>
          <w:sz w:val="24"/>
          <w:szCs w:val="20"/>
          <w:highlight w:val="none"/>
        </w:rPr>
        <w:t>4.2供应商投诉的事项不得超出已质疑事项的范围，基于质疑答复内容提出的投诉事项除外。</w:t>
      </w:r>
    </w:p>
    <w:p w14:paraId="454CD9B8">
      <w:pPr>
        <w:spacing w:line="440" w:lineRule="exact"/>
        <w:ind w:firstLine="480" w:firstLineChars="200"/>
        <w:rPr>
          <w:rFonts w:ascii="宋体" w:hAnsi="宋体" w:cs="宋体"/>
          <w:b/>
          <w:color w:val="auto"/>
          <w:sz w:val="32"/>
          <w:szCs w:val="32"/>
          <w:highlight w:val="none"/>
        </w:rPr>
      </w:pPr>
      <w:r>
        <w:rPr>
          <w:rFonts w:hint="eastAsia" w:ascii="宋体" w:hAnsi="宋体" w:cs="宋体"/>
          <w:color w:val="auto"/>
          <w:sz w:val="24"/>
          <w:szCs w:val="20"/>
          <w:highlight w:val="none"/>
        </w:rPr>
        <w:t>4.3供应商投诉应当有明确的请求和必要的证明材料。</w:t>
      </w:r>
    </w:p>
    <w:p w14:paraId="34671C77">
      <w:pPr>
        <w:spacing w:line="440" w:lineRule="exact"/>
        <w:ind w:firstLine="480" w:firstLineChars="200"/>
        <w:rPr>
          <w:rFonts w:ascii="宋体" w:hAnsi="宋体" w:cs="宋体"/>
          <w:b/>
          <w:color w:val="auto"/>
          <w:sz w:val="32"/>
          <w:szCs w:val="32"/>
          <w:highlight w:val="none"/>
        </w:rPr>
      </w:pPr>
      <w:r>
        <w:rPr>
          <w:rFonts w:hint="eastAsia" w:ascii="宋体" w:hAnsi="宋体" w:cs="宋体"/>
          <w:color w:val="auto"/>
          <w:sz w:val="24"/>
          <w:szCs w:val="20"/>
          <w:highlight w:val="none"/>
        </w:rPr>
        <w:t>4.4以联合体形式参加采购活动的，其投诉应当由组成联合体的所有供应商共同提出。</w:t>
      </w:r>
    </w:p>
    <w:p w14:paraId="1E7668D7">
      <w:pPr>
        <w:snapToGrid w:val="0"/>
        <w:spacing w:line="440" w:lineRule="exact"/>
        <w:outlineLvl w:val="0"/>
        <w:rPr>
          <w:rFonts w:ascii="宋体" w:hAnsi="宋体" w:cs="宋体"/>
          <w:b/>
          <w:bCs/>
          <w:color w:val="auto"/>
          <w:sz w:val="24"/>
          <w:szCs w:val="20"/>
          <w:highlight w:val="none"/>
        </w:rPr>
        <w:sectPr>
          <w:footerReference r:id="rId15" w:type="first"/>
          <w:footerReference r:id="rId14" w:type="default"/>
          <w:pgSz w:w="11906" w:h="16838"/>
          <w:pgMar w:top="1814" w:right="1474" w:bottom="1644" w:left="1474" w:header="851" w:footer="992" w:gutter="0"/>
          <w:pgNumType w:start="1"/>
          <w:cols w:space="720" w:num="1"/>
          <w:docGrid w:linePitch="312" w:charSpace="0"/>
        </w:sectPr>
      </w:pPr>
      <w:r>
        <w:rPr>
          <w:rFonts w:hint="eastAsia" w:ascii="宋体" w:hAnsi="宋体" w:cs="宋体"/>
          <w:b/>
          <w:bCs/>
          <w:color w:val="auto"/>
          <w:sz w:val="24"/>
          <w:szCs w:val="20"/>
          <w:highlight w:val="none"/>
        </w:rPr>
        <w:t>投诉书范本及制作说明详见附件2。</w:t>
      </w:r>
    </w:p>
    <w:p w14:paraId="585AF28F">
      <w:pPr>
        <w:pStyle w:val="2"/>
        <w:rPr>
          <w:color w:val="auto"/>
          <w:highlight w:val="none"/>
        </w:rPr>
      </w:pPr>
    </w:p>
    <w:p w14:paraId="4B54F36F">
      <w:pPr>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第三部分   招标项目范围及要求</w:t>
      </w:r>
    </w:p>
    <w:p w14:paraId="590FB171">
      <w:pPr>
        <w:rPr>
          <w:rFonts w:ascii="宋体" w:hAnsi="宋体" w:cs="宋体"/>
          <w:b/>
          <w:bCs/>
          <w:smallCaps/>
          <w:color w:val="auto"/>
          <w:sz w:val="24"/>
          <w:highlight w:val="none"/>
        </w:rPr>
      </w:pPr>
      <w:r>
        <w:rPr>
          <w:rFonts w:hint="eastAsia" w:ascii="宋体" w:hAnsi="宋体" w:cs="宋体"/>
          <w:b/>
          <w:bCs/>
          <w:smallCaps/>
          <w:color w:val="auto"/>
          <w:sz w:val="24"/>
          <w:szCs w:val="22"/>
          <w:highlight w:val="none"/>
        </w:rPr>
        <w:t>一、</w:t>
      </w:r>
      <w:r>
        <w:rPr>
          <w:rFonts w:hint="eastAsia" w:ascii="宋体" w:hAnsi="宋体" w:cs="宋体"/>
          <w:b/>
          <w:bCs/>
          <w:smallCaps/>
          <w:color w:val="auto"/>
          <w:sz w:val="24"/>
          <w:highlight w:val="none"/>
        </w:rPr>
        <w:t>招标清单及要求</w:t>
      </w:r>
    </w:p>
    <w:p w14:paraId="14292034">
      <w:pPr>
        <w:pStyle w:val="3"/>
        <w:spacing w:line="440" w:lineRule="exact"/>
        <w:ind w:firstLine="480" w:firstLineChars="200"/>
        <w:rPr>
          <w:rFonts w:hAnsi="宋体" w:cs="宋体"/>
          <w:color w:val="auto"/>
          <w:kern w:val="0"/>
          <w:highlight w:val="none"/>
        </w:rPr>
      </w:pPr>
    </w:p>
    <w:p w14:paraId="15259E62">
      <w:pPr>
        <w:pStyle w:val="54"/>
        <w:spacing w:line="340" w:lineRule="exact"/>
        <w:jc w:val="center"/>
        <w:rPr>
          <w:rFonts w:ascii="宋体" w:hAnsi="宋体"/>
          <w:color w:val="auto"/>
          <w:sz w:val="28"/>
          <w:szCs w:val="28"/>
          <w:highlight w:val="none"/>
        </w:rPr>
      </w:pPr>
      <w:r>
        <w:rPr>
          <w:rFonts w:hint="eastAsia" w:ascii="宋体" w:hAnsi="宋体"/>
          <w:color w:val="auto"/>
          <w:sz w:val="28"/>
          <w:szCs w:val="28"/>
          <w:highlight w:val="none"/>
        </w:rPr>
        <w:t>绍兴市水务产业有限公司2025年排水管道检测清淤项目</w:t>
      </w:r>
    </w:p>
    <w:p w14:paraId="4A7C8847">
      <w:pPr>
        <w:jc w:val="center"/>
        <w:rPr>
          <w:rFonts w:ascii="宋体" w:hAnsi="宋体"/>
          <w:b/>
          <w:color w:val="auto"/>
          <w:sz w:val="44"/>
          <w:szCs w:val="32"/>
          <w:highlight w:val="none"/>
          <w:u w:val="single"/>
        </w:rPr>
      </w:pPr>
      <w:r>
        <w:rPr>
          <w:rFonts w:hint="eastAsia" w:ascii="宋体" w:hAnsi="宋体"/>
          <w:color w:val="auto"/>
          <w:sz w:val="28"/>
          <w:szCs w:val="28"/>
          <w:highlight w:val="none"/>
        </w:rPr>
        <w:t>各项目综合单价一览表</w:t>
      </w:r>
    </w:p>
    <w:p w14:paraId="27CC7246">
      <w:pPr>
        <w:rPr>
          <w:color w:val="auto"/>
          <w:highlight w:val="none"/>
        </w:rPr>
      </w:pPr>
    </w:p>
    <w:p w14:paraId="074F5AE2">
      <w:pPr>
        <w:pStyle w:val="2"/>
        <w:rPr>
          <w:color w:val="auto"/>
          <w:highlight w:val="none"/>
        </w:rPr>
      </w:pPr>
    </w:p>
    <w:p w14:paraId="00B992D0">
      <w:pPr>
        <w:pStyle w:val="52"/>
        <w:rPr>
          <w:vanish/>
          <w:color w:val="auto"/>
          <w:highlight w:val="none"/>
        </w:rPr>
      </w:pPr>
    </w:p>
    <w:p w14:paraId="79B0564E">
      <w:pPr>
        <w:spacing w:line="280" w:lineRule="exact"/>
        <w:ind w:firstLine="420" w:firstLineChars="200"/>
        <w:rPr>
          <w:rFonts w:ascii="宋体" w:hAnsi="宋体"/>
          <w:color w:val="auto"/>
          <w:highlight w:val="none"/>
        </w:rPr>
      </w:pPr>
    </w:p>
    <w:tbl>
      <w:tblPr>
        <w:tblStyle w:val="62"/>
        <w:tblW w:w="13596" w:type="dxa"/>
        <w:tblInd w:w="0" w:type="dxa"/>
        <w:tblLayout w:type="fixed"/>
        <w:tblCellMar>
          <w:top w:w="0" w:type="dxa"/>
          <w:left w:w="108" w:type="dxa"/>
          <w:bottom w:w="0" w:type="dxa"/>
          <w:right w:w="108" w:type="dxa"/>
        </w:tblCellMar>
      </w:tblPr>
      <w:tblGrid>
        <w:gridCol w:w="1618"/>
        <w:gridCol w:w="4780"/>
        <w:gridCol w:w="957"/>
        <w:gridCol w:w="911"/>
        <w:gridCol w:w="911"/>
        <w:gridCol w:w="892"/>
        <w:gridCol w:w="859"/>
        <w:gridCol w:w="862"/>
        <w:gridCol w:w="846"/>
        <w:gridCol w:w="960"/>
      </w:tblGrid>
      <w:tr w14:paraId="71A0347F">
        <w:tblPrEx>
          <w:tblCellMar>
            <w:top w:w="0" w:type="dxa"/>
            <w:left w:w="108" w:type="dxa"/>
            <w:bottom w:w="0" w:type="dxa"/>
            <w:right w:w="108" w:type="dxa"/>
          </w:tblCellMar>
        </w:tblPrEx>
        <w:trPr>
          <w:trHeight w:val="510" w:hRule="atLeast"/>
        </w:trPr>
        <w:tc>
          <w:tcPr>
            <w:tcW w:w="13596" w:type="dxa"/>
            <w:gridSpan w:val="10"/>
            <w:tcBorders>
              <w:top w:val="single" w:color="000000" w:sz="4" w:space="0"/>
              <w:left w:val="single" w:color="000000" w:sz="4" w:space="0"/>
              <w:bottom w:val="single" w:color="000000" w:sz="4" w:space="0"/>
              <w:right w:val="single" w:color="000000" w:sz="4" w:space="0"/>
            </w:tcBorders>
            <w:noWrap/>
            <w:vAlign w:val="center"/>
          </w:tcPr>
          <w:p w14:paraId="7D781E46">
            <w:pPr>
              <w:widowControl/>
              <w:jc w:val="center"/>
              <w:textAlignment w:val="center"/>
              <w:rPr>
                <w:rFonts w:ascii="宋体" w:hAnsi="宋体" w:cs="宋体"/>
                <w:b/>
                <w:bCs/>
                <w:color w:val="auto"/>
                <w:sz w:val="22"/>
                <w:szCs w:val="22"/>
                <w:highlight w:val="none"/>
              </w:rPr>
            </w:pPr>
            <w:r>
              <w:rPr>
                <w:rFonts w:hint="eastAsia" w:ascii="宋体" w:hAnsi="宋体" w:cs="宋体"/>
                <w:b/>
                <w:bCs/>
                <w:color w:val="auto"/>
                <w:kern w:val="0"/>
                <w:sz w:val="28"/>
                <w:szCs w:val="28"/>
                <w:highlight w:val="none"/>
              </w:rPr>
              <w:t>管道疏通、检测、非开挖修复等作业工程项目各项目标标的报价单</w:t>
            </w:r>
          </w:p>
        </w:tc>
      </w:tr>
      <w:tr w14:paraId="4C96E3ED">
        <w:tblPrEx>
          <w:tblCellMar>
            <w:top w:w="0" w:type="dxa"/>
            <w:left w:w="108" w:type="dxa"/>
            <w:bottom w:w="0" w:type="dxa"/>
            <w:right w:w="108" w:type="dxa"/>
          </w:tblCellMar>
        </w:tblPrEx>
        <w:trPr>
          <w:trHeight w:val="510" w:hRule="atLeast"/>
        </w:trPr>
        <w:tc>
          <w:tcPr>
            <w:tcW w:w="1618" w:type="dxa"/>
            <w:tcBorders>
              <w:top w:val="single" w:color="000000" w:sz="4" w:space="0"/>
              <w:left w:val="single" w:color="000000" w:sz="4" w:space="0"/>
              <w:bottom w:val="single" w:color="000000" w:sz="4" w:space="0"/>
              <w:right w:val="single" w:color="000000" w:sz="4" w:space="0"/>
            </w:tcBorders>
            <w:noWrap/>
            <w:vAlign w:val="center"/>
          </w:tcPr>
          <w:p w14:paraId="2C8E83A2">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名称</w:t>
            </w:r>
          </w:p>
        </w:tc>
        <w:tc>
          <w:tcPr>
            <w:tcW w:w="4780" w:type="dxa"/>
            <w:tcBorders>
              <w:top w:val="single" w:color="000000" w:sz="4" w:space="0"/>
              <w:left w:val="single" w:color="000000" w:sz="4" w:space="0"/>
              <w:bottom w:val="single" w:color="000000" w:sz="4" w:space="0"/>
              <w:right w:val="single" w:color="000000" w:sz="4" w:space="0"/>
            </w:tcBorders>
            <w:noWrap/>
            <w:vAlign w:val="center"/>
          </w:tcPr>
          <w:p w14:paraId="2FC16E7E">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项目</w:t>
            </w:r>
          </w:p>
        </w:tc>
        <w:tc>
          <w:tcPr>
            <w:tcW w:w="957" w:type="dxa"/>
            <w:tcBorders>
              <w:top w:val="single" w:color="000000" w:sz="4" w:space="0"/>
              <w:left w:val="single" w:color="000000" w:sz="4" w:space="0"/>
              <w:bottom w:val="single" w:color="000000" w:sz="4" w:space="0"/>
              <w:right w:val="single" w:color="000000" w:sz="4" w:space="0"/>
            </w:tcBorders>
            <w:noWrap/>
            <w:vAlign w:val="center"/>
          </w:tcPr>
          <w:p w14:paraId="25755CD6">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≤DN250</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42B3B4DF">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DN300</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7F0D3F9C">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DN400</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66D2F403">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DN500</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60606E72">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DN600</w:t>
            </w: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6E288B80">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DN800</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44F70FC7">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DN1000</w:t>
            </w:r>
          </w:p>
        </w:tc>
        <w:tc>
          <w:tcPr>
            <w:tcW w:w="960" w:type="dxa"/>
            <w:tcBorders>
              <w:top w:val="single" w:color="000000" w:sz="4" w:space="0"/>
              <w:left w:val="single" w:color="000000" w:sz="4" w:space="0"/>
              <w:bottom w:val="single" w:color="000000" w:sz="4" w:space="0"/>
              <w:right w:val="single" w:color="000000" w:sz="4" w:space="0"/>
            </w:tcBorders>
            <w:noWrap/>
            <w:vAlign w:val="center"/>
          </w:tcPr>
          <w:p w14:paraId="4B3B6260">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DN1200</w:t>
            </w:r>
          </w:p>
        </w:tc>
      </w:tr>
      <w:tr w14:paraId="5D89579D">
        <w:tblPrEx>
          <w:tblCellMar>
            <w:top w:w="0" w:type="dxa"/>
            <w:left w:w="108" w:type="dxa"/>
            <w:bottom w:w="0" w:type="dxa"/>
            <w:right w:w="108" w:type="dxa"/>
          </w:tblCellMar>
        </w:tblPrEx>
        <w:trPr>
          <w:trHeight w:val="510" w:hRule="atLeast"/>
        </w:trPr>
        <w:tc>
          <w:tcPr>
            <w:tcW w:w="1618" w:type="dxa"/>
            <w:vMerge w:val="restart"/>
            <w:tcBorders>
              <w:top w:val="single" w:color="000000" w:sz="4" w:space="0"/>
              <w:left w:val="single" w:color="000000" w:sz="4" w:space="0"/>
              <w:right w:val="single" w:color="000000" w:sz="4" w:space="0"/>
            </w:tcBorders>
            <w:noWrap/>
            <w:vAlign w:val="center"/>
          </w:tcPr>
          <w:p w14:paraId="722335B2">
            <w:pPr>
              <w:jc w:val="center"/>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检测疏通</w:t>
            </w:r>
          </w:p>
        </w:tc>
        <w:tc>
          <w:tcPr>
            <w:tcW w:w="4780" w:type="dxa"/>
            <w:tcBorders>
              <w:top w:val="single" w:color="000000" w:sz="4" w:space="0"/>
              <w:left w:val="single" w:color="000000" w:sz="4" w:space="0"/>
              <w:bottom w:val="single" w:color="000000" w:sz="4" w:space="0"/>
              <w:right w:val="single" w:color="000000" w:sz="4" w:space="0"/>
            </w:tcBorders>
            <w:noWrap/>
            <w:vAlign w:val="center"/>
          </w:tcPr>
          <w:p w14:paraId="442C3E97">
            <w:pPr>
              <w:widowControl/>
              <w:jc w:val="center"/>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QV管道检测（元/米）</w:t>
            </w:r>
          </w:p>
        </w:tc>
        <w:tc>
          <w:tcPr>
            <w:tcW w:w="7198" w:type="dxa"/>
            <w:gridSpan w:val="8"/>
            <w:tcBorders>
              <w:top w:val="single" w:color="000000" w:sz="4" w:space="0"/>
              <w:left w:val="single" w:color="000000" w:sz="4" w:space="0"/>
              <w:bottom w:val="single" w:color="000000" w:sz="4" w:space="0"/>
              <w:right w:val="single" w:color="000000" w:sz="4" w:space="0"/>
            </w:tcBorders>
            <w:noWrap/>
            <w:vAlign w:val="center"/>
          </w:tcPr>
          <w:p w14:paraId="54296934">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6</w:t>
            </w:r>
          </w:p>
        </w:tc>
      </w:tr>
      <w:tr w14:paraId="5D2DD0DF">
        <w:tblPrEx>
          <w:tblCellMar>
            <w:top w:w="0" w:type="dxa"/>
            <w:left w:w="108" w:type="dxa"/>
            <w:bottom w:w="0" w:type="dxa"/>
            <w:right w:w="108" w:type="dxa"/>
          </w:tblCellMar>
        </w:tblPrEx>
        <w:trPr>
          <w:trHeight w:val="510" w:hRule="atLeast"/>
        </w:trPr>
        <w:tc>
          <w:tcPr>
            <w:tcW w:w="1618" w:type="dxa"/>
            <w:vMerge w:val="continue"/>
            <w:tcBorders>
              <w:left w:val="single" w:color="000000" w:sz="4" w:space="0"/>
              <w:right w:val="single" w:color="000000" w:sz="4" w:space="0"/>
            </w:tcBorders>
            <w:noWrap/>
            <w:vAlign w:val="center"/>
          </w:tcPr>
          <w:p w14:paraId="76930220">
            <w:pPr>
              <w:widowControl/>
              <w:jc w:val="center"/>
              <w:textAlignment w:val="center"/>
              <w:rPr>
                <w:rFonts w:ascii="宋体" w:hAnsi="宋体" w:cs="宋体"/>
                <w:color w:val="auto"/>
                <w:sz w:val="22"/>
                <w:szCs w:val="22"/>
                <w:highlight w:val="none"/>
              </w:rPr>
            </w:pPr>
          </w:p>
        </w:tc>
        <w:tc>
          <w:tcPr>
            <w:tcW w:w="4780" w:type="dxa"/>
            <w:tcBorders>
              <w:top w:val="single" w:color="000000" w:sz="4" w:space="0"/>
              <w:left w:val="single" w:color="000000" w:sz="4" w:space="0"/>
              <w:bottom w:val="single" w:color="000000" w:sz="4" w:space="0"/>
              <w:right w:val="single" w:color="000000" w:sz="4" w:space="0"/>
            </w:tcBorders>
            <w:noWrap/>
            <w:vAlign w:val="center"/>
          </w:tcPr>
          <w:p w14:paraId="5337AA4D">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CCTV管道检测（元/米）</w:t>
            </w:r>
          </w:p>
        </w:tc>
        <w:tc>
          <w:tcPr>
            <w:tcW w:w="7198" w:type="dxa"/>
            <w:gridSpan w:val="8"/>
            <w:tcBorders>
              <w:top w:val="single" w:color="000000" w:sz="4" w:space="0"/>
              <w:left w:val="single" w:color="000000" w:sz="4" w:space="0"/>
              <w:bottom w:val="single" w:color="000000" w:sz="4" w:space="0"/>
              <w:right w:val="single" w:color="000000" w:sz="4" w:space="0"/>
            </w:tcBorders>
            <w:noWrap/>
            <w:vAlign w:val="center"/>
          </w:tcPr>
          <w:p w14:paraId="71B2A0EF">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10</w:t>
            </w:r>
          </w:p>
        </w:tc>
      </w:tr>
      <w:tr w14:paraId="7B7CA441">
        <w:tblPrEx>
          <w:tblCellMar>
            <w:top w:w="0" w:type="dxa"/>
            <w:left w:w="108" w:type="dxa"/>
            <w:bottom w:w="0" w:type="dxa"/>
            <w:right w:w="108" w:type="dxa"/>
          </w:tblCellMar>
        </w:tblPrEx>
        <w:trPr>
          <w:trHeight w:val="510" w:hRule="atLeast"/>
        </w:trPr>
        <w:tc>
          <w:tcPr>
            <w:tcW w:w="1618" w:type="dxa"/>
            <w:vMerge w:val="continue"/>
            <w:tcBorders>
              <w:left w:val="single" w:color="000000" w:sz="4" w:space="0"/>
              <w:bottom w:val="single" w:color="000000" w:sz="4" w:space="0"/>
              <w:right w:val="single" w:color="000000" w:sz="4" w:space="0"/>
            </w:tcBorders>
            <w:noWrap/>
            <w:vAlign w:val="center"/>
          </w:tcPr>
          <w:p w14:paraId="3C317CB7">
            <w:pPr>
              <w:jc w:val="center"/>
              <w:rPr>
                <w:rFonts w:ascii="宋体" w:hAnsi="宋体" w:cs="宋体"/>
                <w:color w:val="auto"/>
                <w:sz w:val="22"/>
                <w:szCs w:val="22"/>
                <w:highlight w:val="none"/>
              </w:rPr>
            </w:pPr>
          </w:p>
        </w:tc>
        <w:tc>
          <w:tcPr>
            <w:tcW w:w="4780" w:type="dxa"/>
            <w:tcBorders>
              <w:top w:val="single" w:color="000000" w:sz="4" w:space="0"/>
              <w:left w:val="single" w:color="000000" w:sz="4" w:space="0"/>
              <w:bottom w:val="single" w:color="000000" w:sz="4" w:space="0"/>
              <w:right w:val="single" w:color="000000" w:sz="4" w:space="0"/>
            </w:tcBorders>
            <w:noWrap/>
            <w:vAlign w:val="center"/>
          </w:tcPr>
          <w:p w14:paraId="43835F8F">
            <w:pPr>
              <w:widowControl/>
              <w:jc w:val="center"/>
              <w:textAlignment w:val="center"/>
              <w:rPr>
                <w:rFonts w:ascii="宋体" w:hAnsi="宋体" w:cs="宋体"/>
                <w:b/>
                <w:bCs/>
                <w:color w:val="auto"/>
                <w:sz w:val="22"/>
                <w:szCs w:val="22"/>
                <w:highlight w:val="none"/>
              </w:rPr>
            </w:pPr>
            <w:r>
              <w:rPr>
                <w:rFonts w:hint="eastAsia" w:ascii="宋体" w:hAnsi="宋体" w:cs="宋体"/>
                <w:color w:val="auto"/>
                <w:kern w:val="0"/>
                <w:sz w:val="22"/>
                <w:szCs w:val="22"/>
                <w:highlight w:val="none"/>
              </w:rPr>
              <w:t>管道疏通及清淤（元/米）</w:t>
            </w:r>
          </w:p>
        </w:tc>
        <w:tc>
          <w:tcPr>
            <w:tcW w:w="957" w:type="dxa"/>
            <w:tcBorders>
              <w:top w:val="single" w:color="000000" w:sz="4" w:space="0"/>
              <w:left w:val="single" w:color="000000" w:sz="4" w:space="0"/>
              <w:bottom w:val="single" w:color="000000" w:sz="4" w:space="0"/>
              <w:right w:val="single" w:color="000000" w:sz="4" w:space="0"/>
            </w:tcBorders>
            <w:noWrap/>
            <w:vAlign w:val="center"/>
          </w:tcPr>
          <w:p w14:paraId="64784FDB">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15</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4FC753DC">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15</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794B598D">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18</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04604515">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23</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30AE8CB5">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25</w:t>
            </w: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45E0205B">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35</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6CF1A63E">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75</w:t>
            </w:r>
          </w:p>
        </w:tc>
        <w:tc>
          <w:tcPr>
            <w:tcW w:w="960" w:type="dxa"/>
            <w:tcBorders>
              <w:top w:val="single" w:color="000000" w:sz="4" w:space="0"/>
              <w:left w:val="single" w:color="000000" w:sz="4" w:space="0"/>
              <w:bottom w:val="single" w:color="000000" w:sz="4" w:space="0"/>
              <w:right w:val="single" w:color="000000" w:sz="4" w:space="0"/>
            </w:tcBorders>
            <w:noWrap/>
            <w:vAlign w:val="center"/>
          </w:tcPr>
          <w:p w14:paraId="10BEB934">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90</w:t>
            </w:r>
          </w:p>
        </w:tc>
      </w:tr>
      <w:tr w14:paraId="4F22E90D">
        <w:tblPrEx>
          <w:tblCellMar>
            <w:top w:w="0" w:type="dxa"/>
            <w:left w:w="108" w:type="dxa"/>
            <w:bottom w:w="0" w:type="dxa"/>
            <w:right w:w="108" w:type="dxa"/>
          </w:tblCellMar>
        </w:tblPrEx>
        <w:trPr>
          <w:trHeight w:val="510" w:hRule="atLeast"/>
        </w:trPr>
        <w:tc>
          <w:tcPr>
            <w:tcW w:w="1618" w:type="dxa"/>
            <w:vMerge w:val="restart"/>
            <w:tcBorders>
              <w:top w:val="single" w:color="000000" w:sz="4" w:space="0"/>
              <w:left w:val="single" w:color="000000" w:sz="4" w:space="0"/>
              <w:bottom w:val="single" w:color="000000" w:sz="4" w:space="0"/>
              <w:right w:val="single" w:color="000000" w:sz="4" w:space="0"/>
            </w:tcBorders>
            <w:noWrap/>
            <w:vAlign w:val="center"/>
          </w:tcPr>
          <w:p w14:paraId="24D3946E">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管道修复</w:t>
            </w:r>
          </w:p>
        </w:tc>
        <w:tc>
          <w:tcPr>
            <w:tcW w:w="4780" w:type="dxa"/>
            <w:tcBorders>
              <w:top w:val="single" w:color="000000" w:sz="4" w:space="0"/>
              <w:left w:val="single" w:color="000000" w:sz="4" w:space="0"/>
              <w:bottom w:val="single" w:color="000000" w:sz="4" w:space="0"/>
              <w:right w:val="single" w:color="000000" w:sz="4" w:space="0"/>
            </w:tcBorders>
            <w:noWrap/>
            <w:vAlign w:val="center"/>
          </w:tcPr>
          <w:p w14:paraId="3BFA0B63">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CIPP翻转修复技术（元/米）</w:t>
            </w:r>
          </w:p>
        </w:tc>
        <w:tc>
          <w:tcPr>
            <w:tcW w:w="957" w:type="dxa"/>
            <w:tcBorders>
              <w:top w:val="single" w:color="000000" w:sz="4" w:space="0"/>
              <w:left w:val="single" w:color="000000" w:sz="4" w:space="0"/>
              <w:bottom w:val="single" w:color="000000" w:sz="4" w:space="0"/>
              <w:right w:val="single" w:color="000000" w:sz="4" w:space="0"/>
            </w:tcBorders>
            <w:noWrap/>
            <w:vAlign w:val="center"/>
          </w:tcPr>
          <w:p w14:paraId="719AB2DD">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1250</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1A5388D8">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1250</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7435381D">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1800</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3015DCA4">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2200</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51F11ED6">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2500</w:t>
            </w: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55F0D93B">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3800</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45442438">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4800</w:t>
            </w:r>
          </w:p>
        </w:tc>
        <w:tc>
          <w:tcPr>
            <w:tcW w:w="960" w:type="dxa"/>
            <w:tcBorders>
              <w:top w:val="single" w:color="000000" w:sz="4" w:space="0"/>
              <w:left w:val="single" w:color="000000" w:sz="4" w:space="0"/>
              <w:bottom w:val="single" w:color="000000" w:sz="4" w:space="0"/>
              <w:right w:val="single" w:color="000000" w:sz="4" w:space="0"/>
            </w:tcBorders>
            <w:noWrap/>
            <w:vAlign w:val="center"/>
          </w:tcPr>
          <w:p w14:paraId="351F83EF">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6500</w:t>
            </w:r>
          </w:p>
        </w:tc>
      </w:tr>
      <w:tr w14:paraId="3ED998F3">
        <w:tblPrEx>
          <w:tblCellMar>
            <w:top w:w="0" w:type="dxa"/>
            <w:left w:w="108" w:type="dxa"/>
            <w:bottom w:w="0" w:type="dxa"/>
            <w:right w:w="108" w:type="dxa"/>
          </w:tblCellMar>
        </w:tblPrEx>
        <w:trPr>
          <w:trHeight w:val="510" w:hRule="atLeast"/>
        </w:trPr>
        <w:tc>
          <w:tcPr>
            <w:tcW w:w="1618" w:type="dxa"/>
            <w:vMerge w:val="continue"/>
            <w:tcBorders>
              <w:top w:val="single" w:color="000000" w:sz="4" w:space="0"/>
              <w:left w:val="single" w:color="000000" w:sz="4" w:space="0"/>
              <w:bottom w:val="single" w:color="000000" w:sz="4" w:space="0"/>
              <w:right w:val="single" w:color="000000" w:sz="4" w:space="0"/>
            </w:tcBorders>
            <w:noWrap/>
            <w:vAlign w:val="center"/>
          </w:tcPr>
          <w:p w14:paraId="7B2E35CC">
            <w:pPr>
              <w:jc w:val="center"/>
              <w:rPr>
                <w:rFonts w:ascii="宋体" w:hAnsi="宋体" w:cs="宋体"/>
                <w:color w:val="auto"/>
                <w:sz w:val="22"/>
                <w:szCs w:val="22"/>
                <w:highlight w:val="none"/>
              </w:rPr>
            </w:pPr>
          </w:p>
        </w:tc>
        <w:tc>
          <w:tcPr>
            <w:tcW w:w="4780" w:type="dxa"/>
            <w:tcBorders>
              <w:top w:val="single" w:color="000000" w:sz="4" w:space="0"/>
              <w:left w:val="single" w:color="000000" w:sz="4" w:space="0"/>
              <w:bottom w:val="single" w:color="000000" w:sz="4" w:space="0"/>
              <w:right w:val="single" w:color="000000" w:sz="4" w:space="0"/>
            </w:tcBorders>
            <w:noWrap/>
            <w:vAlign w:val="center"/>
          </w:tcPr>
          <w:p w14:paraId="084C1C66">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管道置换修复技术（元/米）</w:t>
            </w:r>
          </w:p>
        </w:tc>
        <w:tc>
          <w:tcPr>
            <w:tcW w:w="957" w:type="dxa"/>
            <w:tcBorders>
              <w:top w:val="single" w:color="000000" w:sz="4" w:space="0"/>
              <w:left w:val="single" w:color="000000" w:sz="4" w:space="0"/>
              <w:bottom w:val="single" w:color="000000" w:sz="4" w:space="0"/>
              <w:right w:val="single" w:color="000000" w:sz="4" w:space="0"/>
            </w:tcBorders>
            <w:noWrap/>
            <w:vAlign w:val="center"/>
          </w:tcPr>
          <w:p w14:paraId="702BB3EB">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1800</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7C619A0C">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2000</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279DDD3E">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2200</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12C03772">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2500</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0E4113E5">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3000</w:t>
            </w: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021C8EA5">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4000</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45D46CD2">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5200</w:t>
            </w:r>
          </w:p>
        </w:tc>
        <w:tc>
          <w:tcPr>
            <w:tcW w:w="960" w:type="dxa"/>
            <w:tcBorders>
              <w:top w:val="single" w:color="000000" w:sz="4" w:space="0"/>
              <w:left w:val="single" w:color="000000" w:sz="4" w:space="0"/>
              <w:bottom w:val="single" w:color="000000" w:sz="4" w:space="0"/>
              <w:right w:val="single" w:color="000000" w:sz="4" w:space="0"/>
            </w:tcBorders>
            <w:noWrap/>
            <w:vAlign w:val="center"/>
          </w:tcPr>
          <w:p w14:paraId="39268A9B">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6400</w:t>
            </w:r>
          </w:p>
        </w:tc>
      </w:tr>
      <w:tr w14:paraId="43DDB6FA">
        <w:tblPrEx>
          <w:tblCellMar>
            <w:top w:w="0" w:type="dxa"/>
            <w:left w:w="108" w:type="dxa"/>
            <w:bottom w:w="0" w:type="dxa"/>
            <w:right w:w="108" w:type="dxa"/>
          </w:tblCellMar>
        </w:tblPrEx>
        <w:trPr>
          <w:trHeight w:val="510" w:hRule="atLeast"/>
        </w:trPr>
        <w:tc>
          <w:tcPr>
            <w:tcW w:w="1618" w:type="dxa"/>
            <w:vMerge w:val="continue"/>
            <w:tcBorders>
              <w:top w:val="single" w:color="000000" w:sz="4" w:space="0"/>
              <w:left w:val="single" w:color="000000" w:sz="4" w:space="0"/>
              <w:bottom w:val="single" w:color="000000" w:sz="4" w:space="0"/>
              <w:right w:val="single" w:color="000000" w:sz="4" w:space="0"/>
            </w:tcBorders>
            <w:noWrap/>
            <w:vAlign w:val="center"/>
          </w:tcPr>
          <w:p w14:paraId="360F4CC9">
            <w:pPr>
              <w:jc w:val="center"/>
              <w:rPr>
                <w:rFonts w:ascii="宋体" w:hAnsi="宋体" w:cs="宋体"/>
                <w:color w:val="auto"/>
                <w:sz w:val="22"/>
                <w:szCs w:val="22"/>
                <w:highlight w:val="none"/>
              </w:rPr>
            </w:pPr>
          </w:p>
        </w:tc>
        <w:tc>
          <w:tcPr>
            <w:tcW w:w="4780" w:type="dxa"/>
            <w:tcBorders>
              <w:top w:val="single" w:color="000000" w:sz="4" w:space="0"/>
              <w:left w:val="single" w:color="000000" w:sz="4" w:space="0"/>
              <w:bottom w:val="single" w:color="000000" w:sz="4" w:space="0"/>
              <w:right w:val="single" w:color="000000" w:sz="4" w:space="0"/>
            </w:tcBorders>
            <w:noWrap/>
            <w:vAlign w:val="center"/>
          </w:tcPr>
          <w:p w14:paraId="6DEAD585">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点状修复（元/个）</w:t>
            </w:r>
          </w:p>
        </w:tc>
        <w:tc>
          <w:tcPr>
            <w:tcW w:w="957" w:type="dxa"/>
            <w:tcBorders>
              <w:top w:val="single" w:color="000000" w:sz="4" w:space="0"/>
              <w:left w:val="single" w:color="000000" w:sz="4" w:space="0"/>
              <w:bottom w:val="single" w:color="000000" w:sz="4" w:space="0"/>
              <w:right w:val="single" w:color="000000" w:sz="4" w:space="0"/>
            </w:tcBorders>
            <w:noWrap/>
            <w:vAlign w:val="center"/>
          </w:tcPr>
          <w:p w14:paraId="2EA7A5A8">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2800</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136318B9">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2800</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548162F6">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3500</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4E15F2EE">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4000</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285508FA">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4500</w:t>
            </w: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146141E3">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6200</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43A189BF">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6500</w:t>
            </w:r>
          </w:p>
        </w:tc>
        <w:tc>
          <w:tcPr>
            <w:tcW w:w="960" w:type="dxa"/>
            <w:tcBorders>
              <w:top w:val="single" w:color="000000" w:sz="4" w:space="0"/>
              <w:left w:val="single" w:color="000000" w:sz="4" w:space="0"/>
              <w:bottom w:val="single" w:color="000000" w:sz="4" w:space="0"/>
              <w:right w:val="single" w:color="000000" w:sz="4" w:space="0"/>
            </w:tcBorders>
            <w:noWrap/>
            <w:vAlign w:val="center"/>
          </w:tcPr>
          <w:p w14:paraId="6B927AA4">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7200</w:t>
            </w:r>
          </w:p>
        </w:tc>
      </w:tr>
      <w:tr w14:paraId="0781AF25">
        <w:tblPrEx>
          <w:tblCellMar>
            <w:top w:w="0" w:type="dxa"/>
            <w:left w:w="108" w:type="dxa"/>
            <w:bottom w:w="0" w:type="dxa"/>
            <w:right w:w="108" w:type="dxa"/>
          </w:tblCellMar>
        </w:tblPrEx>
        <w:trPr>
          <w:trHeight w:val="510" w:hRule="atLeast"/>
        </w:trPr>
        <w:tc>
          <w:tcPr>
            <w:tcW w:w="1618" w:type="dxa"/>
            <w:vMerge w:val="restart"/>
            <w:tcBorders>
              <w:top w:val="single" w:color="000000" w:sz="4" w:space="0"/>
              <w:left w:val="single" w:color="000000" w:sz="4" w:space="0"/>
              <w:bottom w:val="single" w:color="000000" w:sz="4" w:space="0"/>
              <w:right w:val="single" w:color="000000" w:sz="4" w:space="0"/>
            </w:tcBorders>
            <w:noWrap/>
            <w:vAlign w:val="center"/>
          </w:tcPr>
          <w:p w14:paraId="4C9A36F9">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封、拆管堵</w:t>
            </w:r>
          </w:p>
        </w:tc>
        <w:tc>
          <w:tcPr>
            <w:tcW w:w="4780" w:type="dxa"/>
            <w:tcBorders>
              <w:top w:val="single" w:color="000000" w:sz="4" w:space="0"/>
              <w:left w:val="single" w:color="000000" w:sz="4" w:space="0"/>
              <w:bottom w:val="single" w:color="000000" w:sz="4" w:space="0"/>
              <w:right w:val="single" w:color="000000" w:sz="4" w:space="0"/>
            </w:tcBorders>
            <w:noWrap/>
            <w:vAlign w:val="center"/>
          </w:tcPr>
          <w:p w14:paraId="5B0F0264">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潜水砖封（元/个）</w:t>
            </w:r>
          </w:p>
        </w:tc>
        <w:tc>
          <w:tcPr>
            <w:tcW w:w="957" w:type="dxa"/>
            <w:tcBorders>
              <w:top w:val="single" w:color="000000" w:sz="4" w:space="0"/>
              <w:left w:val="single" w:color="000000" w:sz="4" w:space="0"/>
              <w:bottom w:val="single" w:color="000000" w:sz="4" w:space="0"/>
              <w:right w:val="single" w:color="000000" w:sz="4" w:space="0"/>
            </w:tcBorders>
            <w:noWrap/>
            <w:vAlign w:val="center"/>
          </w:tcPr>
          <w:p w14:paraId="58D3A7AE">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7000</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1A5F68E2">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7000</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26545DF4">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7000</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11B46C32">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9200</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36D7B321">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9200</w:t>
            </w: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437F386A">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10500</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28E3FE2A">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13000</w:t>
            </w:r>
          </w:p>
        </w:tc>
        <w:tc>
          <w:tcPr>
            <w:tcW w:w="960" w:type="dxa"/>
            <w:tcBorders>
              <w:top w:val="single" w:color="000000" w:sz="4" w:space="0"/>
              <w:left w:val="single" w:color="000000" w:sz="4" w:space="0"/>
              <w:bottom w:val="single" w:color="000000" w:sz="4" w:space="0"/>
              <w:right w:val="single" w:color="000000" w:sz="4" w:space="0"/>
            </w:tcBorders>
            <w:noWrap/>
            <w:vAlign w:val="center"/>
          </w:tcPr>
          <w:p w14:paraId="582D7745">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14500</w:t>
            </w:r>
          </w:p>
        </w:tc>
      </w:tr>
      <w:tr w14:paraId="1D6C6D5C">
        <w:tblPrEx>
          <w:tblCellMar>
            <w:top w:w="0" w:type="dxa"/>
            <w:left w:w="108" w:type="dxa"/>
            <w:bottom w:w="0" w:type="dxa"/>
            <w:right w:w="108" w:type="dxa"/>
          </w:tblCellMar>
        </w:tblPrEx>
        <w:trPr>
          <w:trHeight w:val="510" w:hRule="atLeast"/>
        </w:trPr>
        <w:tc>
          <w:tcPr>
            <w:tcW w:w="1618" w:type="dxa"/>
            <w:vMerge w:val="continue"/>
            <w:tcBorders>
              <w:top w:val="single" w:color="000000" w:sz="4" w:space="0"/>
              <w:left w:val="single" w:color="000000" w:sz="4" w:space="0"/>
              <w:bottom w:val="single" w:color="000000" w:sz="4" w:space="0"/>
              <w:right w:val="single" w:color="000000" w:sz="4" w:space="0"/>
            </w:tcBorders>
            <w:noWrap/>
            <w:vAlign w:val="center"/>
          </w:tcPr>
          <w:p w14:paraId="1C287C32">
            <w:pPr>
              <w:jc w:val="center"/>
              <w:rPr>
                <w:rFonts w:ascii="宋体" w:hAnsi="宋体" w:cs="宋体"/>
                <w:color w:val="auto"/>
                <w:sz w:val="22"/>
                <w:szCs w:val="22"/>
                <w:highlight w:val="none"/>
              </w:rPr>
            </w:pPr>
          </w:p>
        </w:tc>
        <w:tc>
          <w:tcPr>
            <w:tcW w:w="4780" w:type="dxa"/>
            <w:tcBorders>
              <w:top w:val="single" w:color="000000" w:sz="4" w:space="0"/>
              <w:left w:val="single" w:color="000000" w:sz="4" w:space="0"/>
              <w:bottom w:val="single" w:color="000000" w:sz="4" w:space="0"/>
              <w:right w:val="single" w:color="000000" w:sz="4" w:space="0"/>
            </w:tcBorders>
            <w:noWrap/>
            <w:vAlign w:val="center"/>
          </w:tcPr>
          <w:p w14:paraId="253711D1">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潜水拆堵（元/个）</w:t>
            </w:r>
          </w:p>
        </w:tc>
        <w:tc>
          <w:tcPr>
            <w:tcW w:w="957" w:type="dxa"/>
            <w:tcBorders>
              <w:top w:val="single" w:color="000000" w:sz="4" w:space="0"/>
              <w:left w:val="single" w:color="000000" w:sz="4" w:space="0"/>
              <w:bottom w:val="single" w:color="000000" w:sz="4" w:space="0"/>
              <w:right w:val="single" w:color="000000" w:sz="4" w:space="0"/>
            </w:tcBorders>
            <w:noWrap/>
            <w:vAlign w:val="center"/>
          </w:tcPr>
          <w:p w14:paraId="12B46F7B">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6000</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0B121471">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6000</w:t>
            </w:r>
          </w:p>
        </w:tc>
        <w:tc>
          <w:tcPr>
            <w:tcW w:w="911" w:type="dxa"/>
            <w:tcBorders>
              <w:top w:val="single" w:color="000000" w:sz="4" w:space="0"/>
              <w:left w:val="single" w:color="000000" w:sz="4" w:space="0"/>
              <w:bottom w:val="single" w:color="000000" w:sz="4" w:space="0"/>
              <w:right w:val="single" w:color="000000" w:sz="4" w:space="0"/>
            </w:tcBorders>
            <w:noWrap/>
            <w:vAlign w:val="center"/>
          </w:tcPr>
          <w:p w14:paraId="0179B004">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6000</w:t>
            </w:r>
          </w:p>
        </w:tc>
        <w:tc>
          <w:tcPr>
            <w:tcW w:w="892" w:type="dxa"/>
            <w:tcBorders>
              <w:top w:val="single" w:color="000000" w:sz="4" w:space="0"/>
              <w:left w:val="single" w:color="000000" w:sz="4" w:space="0"/>
              <w:bottom w:val="single" w:color="000000" w:sz="4" w:space="0"/>
              <w:right w:val="single" w:color="000000" w:sz="4" w:space="0"/>
            </w:tcBorders>
            <w:noWrap/>
            <w:vAlign w:val="center"/>
          </w:tcPr>
          <w:p w14:paraId="02ECF615">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7600</w:t>
            </w:r>
          </w:p>
        </w:tc>
        <w:tc>
          <w:tcPr>
            <w:tcW w:w="859" w:type="dxa"/>
            <w:tcBorders>
              <w:top w:val="single" w:color="000000" w:sz="4" w:space="0"/>
              <w:left w:val="single" w:color="000000" w:sz="4" w:space="0"/>
              <w:bottom w:val="single" w:color="000000" w:sz="4" w:space="0"/>
              <w:right w:val="single" w:color="000000" w:sz="4" w:space="0"/>
            </w:tcBorders>
            <w:noWrap/>
            <w:vAlign w:val="center"/>
          </w:tcPr>
          <w:p w14:paraId="4E2FFEED">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7600</w:t>
            </w:r>
          </w:p>
        </w:tc>
        <w:tc>
          <w:tcPr>
            <w:tcW w:w="862" w:type="dxa"/>
            <w:tcBorders>
              <w:top w:val="single" w:color="000000" w:sz="4" w:space="0"/>
              <w:left w:val="single" w:color="000000" w:sz="4" w:space="0"/>
              <w:bottom w:val="single" w:color="000000" w:sz="4" w:space="0"/>
              <w:right w:val="single" w:color="000000" w:sz="4" w:space="0"/>
            </w:tcBorders>
            <w:noWrap/>
            <w:vAlign w:val="center"/>
          </w:tcPr>
          <w:p w14:paraId="1F3E794E">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8800</w:t>
            </w:r>
          </w:p>
        </w:tc>
        <w:tc>
          <w:tcPr>
            <w:tcW w:w="846" w:type="dxa"/>
            <w:tcBorders>
              <w:top w:val="single" w:color="000000" w:sz="4" w:space="0"/>
              <w:left w:val="single" w:color="000000" w:sz="4" w:space="0"/>
              <w:bottom w:val="single" w:color="000000" w:sz="4" w:space="0"/>
              <w:right w:val="single" w:color="000000" w:sz="4" w:space="0"/>
            </w:tcBorders>
            <w:noWrap/>
            <w:vAlign w:val="center"/>
          </w:tcPr>
          <w:p w14:paraId="694FEF87">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10800</w:t>
            </w:r>
          </w:p>
        </w:tc>
        <w:tc>
          <w:tcPr>
            <w:tcW w:w="960" w:type="dxa"/>
            <w:tcBorders>
              <w:top w:val="single" w:color="000000" w:sz="4" w:space="0"/>
              <w:left w:val="single" w:color="000000" w:sz="4" w:space="0"/>
              <w:bottom w:val="single" w:color="000000" w:sz="4" w:space="0"/>
              <w:right w:val="single" w:color="000000" w:sz="4" w:space="0"/>
            </w:tcBorders>
            <w:noWrap/>
            <w:vAlign w:val="center"/>
          </w:tcPr>
          <w:p w14:paraId="46EF353B">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12000</w:t>
            </w:r>
          </w:p>
        </w:tc>
      </w:tr>
      <w:tr w14:paraId="4AB89E67">
        <w:tblPrEx>
          <w:tblCellMar>
            <w:top w:w="0" w:type="dxa"/>
            <w:left w:w="108" w:type="dxa"/>
            <w:bottom w:w="0" w:type="dxa"/>
            <w:right w:w="108" w:type="dxa"/>
          </w:tblCellMar>
        </w:tblPrEx>
        <w:trPr>
          <w:trHeight w:val="510" w:hRule="atLeast"/>
        </w:trPr>
        <w:tc>
          <w:tcPr>
            <w:tcW w:w="1618" w:type="dxa"/>
            <w:vMerge w:val="continue"/>
            <w:tcBorders>
              <w:top w:val="single" w:color="000000" w:sz="4" w:space="0"/>
              <w:left w:val="single" w:color="000000" w:sz="4" w:space="0"/>
              <w:bottom w:val="single" w:color="000000" w:sz="4" w:space="0"/>
              <w:right w:val="single" w:color="000000" w:sz="4" w:space="0"/>
            </w:tcBorders>
            <w:noWrap/>
            <w:vAlign w:val="center"/>
          </w:tcPr>
          <w:p w14:paraId="41C222AA">
            <w:pPr>
              <w:jc w:val="center"/>
              <w:rPr>
                <w:rFonts w:ascii="宋体" w:hAnsi="宋体" w:cs="宋体"/>
                <w:color w:val="auto"/>
                <w:sz w:val="22"/>
                <w:szCs w:val="22"/>
                <w:highlight w:val="none"/>
              </w:rPr>
            </w:pPr>
          </w:p>
        </w:tc>
        <w:tc>
          <w:tcPr>
            <w:tcW w:w="4780" w:type="dxa"/>
            <w:tcBorders>
              <w:top w:val="single" w:color="000000" w:sz="4" w:space="0"/>
              <w:left w:val="single" w:color="000000" w:sz="4" w:space="0"/>
              <w:bottom w:val="single" w:color="000000" w:sz="4" w:space="0"/>
              <w:right w:val="single" w:color="000000" w:sz="4" w:space="0"/>
            </w:tcBorders>
            <w:noWrap/>
            <w:vAlign w:val="center"/>
          </w:tcPr>
          <w:p w14:paraId="6AFCCF66">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普通带水砖封（元/个）</w:t>
            </w:r>
          </w:p>
        </w:tc>
        <w:tc>
          <w:tcPr>
            <w:tcW w:w="4530" w:type="dxa"/>
            <w:gridSpan w:val="5"/>
            <w:tcBorders>
              <w:top w:val="single" w:color="000000" w:sz="4" w:space="0"/>
              <w:left w:val="single" w:color="000000" w:sz="4" w:space="0"/>
              <w:bottom w:val="single" w:color="000000" w:sz="4" w:space="0"/>
              <w:right w:val="single" w:color="000000" w:sz="4" w:space="0"/>
            </w:tcBorders>
            <w:noWrap/>
            <w:vAlign w:val="center"/>
          </w:tcPr>
          <w:p w14:paraId="16DE4146">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2000</w:t>
            </w:r>
          </w:p>
        </w:tc>
        <w:tc>
          <w:tcPr>
            <w:tcW w:w="2668" w:type="dxa"/>
            <w:gridSpan w:val="3"/>
            <w:tcBorders>
              <w:top w:val="single" w:color="000000" w:sz="4" w:space="0"/>
              <w:left w:val="single" w:color="000000" w:sz="4" w:space="0"/>
              <w:bottom w:val="single" w:color="000000" w:sz="4" w:space="0"/>
              <w:right w:val="single" w:color="000000" w:sz="4" w:space="0"/>
            </w:tcBorders>
            <w:noWrap/>
            <w:vAlign w:val="center"/>
          </w:tcPr>
          <w:p w14:paraId="545536DB">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3000</w:t>
            </w:r>
          </w:p>
        </w:tc>
      </w:tr>
      <w:tr w14:paraId="4FB948CF">
        <w:tblPrEx>
          <w:tblCellMar>
            <w:top w:w="0" w:type="dxa"/>
            <w:left w:w="108" w:type="dxa"/>
            <w:bottom w:w="0" w:type="dxa"/>
            <w:right w:w="108" w:type="dxa"/>
          </w:tblCellMar>
        </w:tblPrEx>
        <w:trPr>
          <w:trHeight w:val="510" w:hRule="atLeast"/>
        </w:trPr>
        <w:tc>
          <w:tcPr>
            <w:tcW w:w="1618" w:type="dxa"/>
            <w:vMerge w:val="continue"/>
            <w:tcBorders>
              <w:top w:val="single" w:color="000000" w:sz="4" w:space="0"/>
              <w:left w:val="single" w:color="000000" w:sz="4" w:space="0"/>
              <w:bottom w:val="single" w:color="000000" w:sz="4" w:space="0"/>
              <w:right w:val="single" w:color="000000" w:sz="4" w:space="0"/>
            </w:tcBorders>
            <w:noWrap/>
            <w:vAlign w:val="center"/>
          </w:tcPr>
          <w:p w14:paraId="3F42EF5E">
            <w:pPr>
              <w:jc w:val="center"/>
              <w:rPr>
                <w:rFonts w:ascii="宋体" w:hAnsi="宋体" w:cs="宋体"/>
                <w:color w:val="auto"/>
                <w:sz w:val="22"/>
                <w:szCs w:val="22"/>
                <w:highlight w:val="none"/>
              </w:rPr>
            </w:pPr>
          </w:p>
        </w:tc>
        <w:tc>
          <w:tcPr>
            <w:tcW w:w="4780" w:type="dxa"/>
            <w:tcBorders>
              <w:top w:val="single" w:color="000000" w:sz="4" w:space="0"/>
              <w:left w:val="single" w:color="000000" w:sz="4" w:space="0"/>
              <w:bottom w:val="single" w:color="000000" w:sz="4" w:space="0"/>
              <w:right w:val="single" w:color="000000" w:sz="4" w:space="0"/>
            </w:tcBorders>
            <w:noWrap/>
            <w:vAlign w:val="center"/>
          </w:tcPr>
          <w:p w14:paraId="1CD85B65">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普通带水拆堵（元/个）</w:t>
            </w:r>
          </w:p>
        </w:tc>
        <w:tc>
          <w:tcPr>
            <w:tcW w:w="4530" w:type="dxa"/>
            <w:gridSpan w:val="5"/>
            <w:tcBorders>
              <w:top w:val="single" w:color="000000" w:sz="4" w:space="0"/>
              <w:left w:val="single" w:color="000000" w:sz="4" w:space="0"/>
              <w:bottom w:val="single" w:color="000000" w:sz="4" w:space="0"/>
              <w:right w:val="single" w:color="000000" w:sz="4" w:space="0"/>
            </w:tcBorders>
            <w:noWrap/>
            <w:vAlign w:val="center"/>
          </w:tcPr>
          <w:p w14:paraId="247C9D16">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1000</w:t>
            </w:r>
          </w:p>
        </w:tc>
        <w:tc>
          <w:tcPr>
            <w:tcW w:w="2668" w:type="dxa"/>
            <w:gridSpan w:val="3"/>
            <w:tcBorders>
              <w:top w:val="single" w:color="000000" w:sz="4" w:space="0"/>
              <w:left w:val="single" w:color="000000" w:sz="4" w:space="0"/>
              <w:bottom w:val="single" w:color="000000" w:sz="4" w:space="0"/>
              <w:right w:val="single" w:color="000000" w:sz="4" w:space="0"/>
            </w:tcBorders>
            <w:noWrap/>
            <w:vAlign w:val="center"/>
          </w:tcPr>
          <w:p w14:paraId="0BE0F0CC">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1450</w:t>
            </w:r>
          </w:p>
        </w:tc>
      </w:tr>
      <w:tr w14:paraId="0A509D43">
        <w:tblPrEx>
          <w:tblCellMar>
            <w:top w:w="0" w:type="dxa"/>
            <w:left w:w="108" w:type="dxa"/>
            <w:bottom w:w="0" w:type="dxa"/>
            <w:right w:w="108" w:type="dxa"/>
          </w:tblCellMar>
        </w:tblPrEx>
        <w:trPr>
          <w:trHeight w:val="510" w:hRule="atLeast"/>
        </w:trPr>
        <w:tc>
          <w:tcPr>
            <w:tcW w:w="1618" w:type="dxa"/>
            <w:vMerge w:val="continue"/>
            <w:tcBorders>
              <w:top w:val="single" w:color="000000" w:sz="4" w:space="0"/>
              <w:left w:val="single" w:color="000000" w:sz="4" w:space="0"/>
              <w:bottom w:val="single" w:color="000000" w:sz="4" w:space="0"/>
              <w:right w:val="single" w:color="000000" w:sz="4" w:space="0"/>
            </w:tcBorders>
            <w:noWrap/>
            <w:vAlign w:val="center"/>
          </w:tcPr>
          <w:p w14:paraId="7CD55C15">
            <w:pPr>
              <w:jc w:val="center"/>
              <w:rPr>
                <w:rFonts w:ascii="宋体" w:hAnsi="宋体" w:cs="宋体"/>
                <w:color w:val="auto"/>
                <w:sz w:val="22"/>
                <w:szCs w:val="22"/>
                <w:highlight w:val="none"/>
              </w:rPr>
            </w:pPr>
          </w:p>
        </w:tc>
        <w:tc>
          <w:tcPr>
            <w:tcW w:w="4780" w:type="dxa"/>
            <w:tcBorders>
              <w:top w:val="single" w:color="000000" w:sz="4" w:space="0"/>
              <w:left w:val="single" w:color="000000" w:sz="4" w:space="0"/>
              <w:bottom w:val="single" w:color="000000" w:sz="4" w:space="0"/>
              <w:right w:val="single" w:color="000000" w:sz="4" w:space="0"/>
            </w:tcBorders>
            <w:noWrap/>
            <w:vAlign w:val="center"/>
          </w:tcPr>
          <w:p w14:paraId="60ACC623">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气囊封堵（元/个）</w:t>
            </w:r>
          </w:p>
        </w:tc>
        <w:tc>
          <w:tcPr>
            <w:tcW w:w="4530" w:type="dxa"/>
            <w:gridSpan w:val="5"/>
            <w:tcBorders>
              <w:top w:val="single" w:color="000000" w:sz="4" w:space="0"/>
              <w:left w:val="single" w:color="000000" w:sz="4" w:space="0"/>
              <w:bottom w:val="single" w:color="000000" w:sz="4" w:space="0"/>
              <w:right w:val="single" w:color="000000" w:sz="4" w:space="0"/>
            </w:tcBorders>
            <w:noWrap/>
            <w:vAlign w:val="center"/>
          </w:tcPr>
          <w:p w14:paraId="3FC5F238">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1000</w:t>
            </w:r>
          </w:p>
        </w:tc>
        <w:tc>
          <w:tcPr>
            <w:tcW w:w="2668" w:type="dxa"/>
            <w:gridSpan w:val="3"/>
            <w:tcBorders>
              <w:top w:val="single" w:color="000000" w:sz="4" w:space="0"/>
              <w:left w:val="single" w:color="000000" w:sz="4" w:space="0"/>
              <w:bottom w:val="single" w:color="000000" w:sz="4" w:space="0"/>
              <w:right w:val="single" w:color="000000" w:sz="4" w:space="0"/>
            </w:tcBorders>
            <w:noWrap/>
            <w:vAlign w:val="center"/>
          </w:tcPr>
          <w:p w14:paraId="3FA5CB6B">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1450</w:t>
            </w:r>
          </w:p>
        </w:tc>
      </w:tr>
      <w:tr w14:paraId="345ED0E4">
        <w:tblPrEx>
          <w:tblCellMar>
            <w:top w:w="0" w:type="dxa"/>
            <w:left w:w="108" w:type="dxa"/>
            <w:bottom w:w="0" w:type="dxa"/>
            <w:right w:w="108" w:type="dxa"/>
          </w:tblCellMar>
        </w:tblPrEx>
        <w:trPr>
          <w:trHeight w:val="510" w:hRule="atLeast"/>
        </w:trPr>
        <w:tc>
          <w:tcPr>
            <w:tcW w:w="1618" w:type="dxa"/>
            <w:vMerge w:val="continue"/>
            <w:tcBorders>
              <w:top w:val="single" w:color="000000" w:sz="4" w:space="0"/>
              <w:left w:val="single" w:color="000000" w:sz="4" w:space="0"/>
              <w:bottom w:val="single" w:color="000000" w:sz="4" w:space="0"/>
              <w:right w:val="single" w:color="000000" w:sz="4" w:space="0"/>
            </w:tcBorders>
            <w:noWrap/>
            <w:vAlign w:val="center"/>
          </w:tcPr>
          <w:p w14:paraId="1D524A72">
            <w:pPr>
              <w:jc w:val="center"/>
              <w:rPr>
                <w:rFonts w:ascii="宋体" w:hAnsi="宋体" w:cs="宋体"/>
                <w:color w:val="auto"/>
                <w:sz w:val="22"/>
                <w:szCs w:val="22"/>
                <w:highlight w:val="none"/>
              </w:rPr>
            </w:pPr>
          </w:p>
        </w:tc>
        <w:tc>
          <w:tcPr>
            <w:tcW w:w="4780" w:type="dxa"/>
            <w:tcBorders>
              <w:top w:val="single" w:color="000000" w:sz="4" w:space="0"/>
              <w:left w:val="single" w:color="000000" w:sz="4" w:space="0"/>
              <w:bottom w:val="single" w:color="000000" w:sz="4" w:space="0"/>
              <w:right w:val="single" w:color="000000" w:sz="4" w:space="0"/>
            </w:tcBorders>
            <w:noWrap/>
            <w:vAlign w:val="center"/>
          </w:tcPr>
          <w:p w14:paraId="7C6452B5">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气囊拆堵（元/个）</w:t>
            </w:r>
          </w:p>
        </w:tc>
        <w:tc>
          <w:tcPr>
            <w:tcW w:w="4530" w:type="dxa"/>
            <w:gridSpan w:val="5"/>
            <w:tcBorders>
              <w:top w:val="single" w:color="000000" w:sz="4" w:space="0"/>
              <w:left w:val="single" w:color="000000" w:sz="4" w:space="0"/>
              <w:bottom w:val="single" w:color="000000" w:sz="4" w:space="0"/>
              <w:right w:val="single" w:color="000000" w:sz="4" w:space="0"/>
            </w:tcBorders>
            <w:noWrap/>
            <w:vAlign w:val="center"/>
          </w:tcPr>
          <w:p w14:paraId="7C51EB21">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550</w:t>
            </w:r>
          </w:p>
        </w:tc>
        <w:tc>
          <w:tcPr>
            <w:tcW w:w="2668" w:type="dxa"/>
            <w:gridSpan w:val="3"/>
            <w:tcBorders>
              <w:top w:val="single" w:color="000000" w:sz="4" w:space="0"/>
              <w:left w:val="single" w:color="000000" w:sz="4" w:space="0"/>
              <w:bottom w:val="single" w:color="000000" w:sz="4" w:space="0"/>
              <w:right w:val="single" w:color="000000" w:sz="4" w:space="0"/>
            </w:tcBorders>
            <w:noWrap/>
            <w:vAlign w:val="center"/>
          </w:tcPr>
          <w:p w14:paraId="12B6D1BF">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750</w:t>
            </w:r>
          </w:p>
        </w:tc>
      </w:tr>
      <w:tr w14:paraId="1EC50242">
        <w:tblPrEx>
          <w:tblCellMar>
            <w:top w:w="0" w:type="dxa"/>
            <w:left w:w="108" w:type="dxa"/>
            <w:bottom w:w="0" w:type="dxa"/>
            <w:right w:w="108" w:type="dxa"/>
          </w:tblCellMar>
        </w:tblPrEx>
        <w:trPr>
          <w:trHeight w:val="510" w:hRule="atLeast"/>
        </w:trPr>
        <w:tc>
          <w:tcPr>
            <w:tcW w:w="1618" w:type="dxa"/>
            <w:vMerge w:val="restart"/>
            <w:tcBorders>
              <w:top w:val="single" w:color="000000" w:sz="4" w:space="0"/>
              <w:left w:val="single" w:color="000000" w:sz="4" w:space="0"/>
              <w:bottom w:val="single" w:color="000000" w:sz="4" w:space="0"/>
              <w:right w:val="single" w:color="000000" w:sz="4" w:space="0"/>
            </w:tcBorders>
            <w:noWrap/>
            <w:vAlign w:val="center"/>
          </w:tcPr>
          <w:p w14:paraId="157D90F7">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窨井</w:t>
            </w:r>
          </w:p>
        </w:tc>
        <w:tc>
          <w:tcPr>
            <w:tcW w:w="4780" w:type="dxa"/>
            <w:tcBorders>
              <w:top w:val="single" w:color="000000" w:sz="4" w:space="0"/>
              <w:left w:val="single" w:color="000000" w:sz="4" w:space="0"/>
              <w:bottom w:val="single" w:color="auto" w:sz="4" w:space="0"/>
              <w:right w:val="single" w:color="000000" w:sz="4" w:space="0"/>
            </w:tcBorders>
            <w:noWrap/>
            <w:vAlign w:val="center"/>
          </w:tcPr>
          <w:p w14:paraId="49FAC648">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有限空间作业修复（元/个）</w:t>
            </w:r>
          </w:p>
        </w:tc>
        <w:tc>
          <w:tcPr>
            <w:tcW w:w="7198" w:type="dxa"/>
            <w:gridSpan w:val="8"/>
            <w:tcBorders>
              <w:top w:val="single" w:color="000000" w:sz="4" w:space="0"/>
              <w:left w:val="single" w:color="000000" w:sz="4" w:space="0"/>
              <w:bottom w:val="single" w:color="000000" w:sz="4" w:space="0"/>
              <w:right w:val="single" w:color="000000" w:sz="4" w:space="0"/>
            </w:tcBorders>
            <w:noWrap/>
            <w:vAlign w:val="center"/>
          </w:tcPr>
          <w:p w14:paraId="7B05F355">
            <w:pPr>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2300</w:t>
            </w:r>
          </w:p>
        </w:tc>
      </w:tr>
      <w:tr w14:paraId="7137428C">
        <w:tblPrEx>
          <w:tblCellMar>
            <w:top w:w="0" w:type="dxa"/>
            <w:left w:w="108" w:type="dxa"/>
            <w:bottom w:w="0" w:type="dxa"/>
            <w:right w:w="108" w:type="dxa"/>
          </w:tblCellMar>
        </w:tblPrEx>
        <w:trPr>
          <w:trHeight w:val="510" w:hRule="atLeast"/>
        </w:trPr>
        <w:tc>
          <w:tcPr>
            <w:tcW w:w="1618" w:type="dxa"/>
            <w:vMerge w:val="continue"/>
            <w:tcBorders>
              <w:top w:val="single" w:color="000000" w:sz="4" w:space="0"/>
              <w:left w:val="single" w:color="000000" w:sz="4" w:space="0"/>
              <w:bottom w:val="single" w:color="000000" w:sz="4" w:space="0"/>
              <w:right w:val="single" w:color="000000" w:sz="4" w:space="0"/>
            </w:tcBorders>
            <w:noWrap/>
            <w:vAlign w:val="center"/>
          </w:tcPr>
          <w:p w14:paraId="003B68A8">
            <w:pPr>
              <w:jc w:val="center"/>
              <w:rPr>
                <w:rFonts w:ascii="宋体" w:hAnsi="宋体" w:cs="宋体"/>
                <w:color w:val="auto"/>
                <w:sz w:val="22"/>
                <w:szCs w:val="22"/>
                <w:highlight w:val="none"/>
              </w:rPr>
            </w:pPr>
          </w:p>
        </w:tc>
        <w:tc>
          <w:tcPr>
            <w:tcW w:w="4780" w:type="dxa"/>
            <w:tcBorders>
              <w:top w:val="single" w:color="000000" w:sz="4" w:space="0"/>
              <w:left w:val="single" w:color="000000" w:sz="4" w:space="0"/>
              <w:bottom w:val="single" w:color="000000" w:sz="4" w:space="0"/>
              <w:right w:val="single" w:color="000000" w:sz="4" w:space="0"/>
            </w:tcBorders>
            <w:noWrap/>
            <w:vAlign w:val="center"/>
          </w:tcPr>
          <w:p w14:paraId="1D048795">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固态建筑垃圾清淤（元/</w:t>
            </w:r>
            <w:r>
              <w:rPr>
                <w:rFonts w:hint="eastAsia" w:ascii="宋体" w:hAnsi="宋体" w:cs="宋体"/>
                <w:color w:val="auto"/>
                <w:kern w:val="0"/>
                <w:sz w:val="22"/>
                <w:szCs w:val="22"/>
                <w:highlight w:val="none"/>
              </w:rPr>
              <w:t>吨</w:t>
            </w:r>
            <w:r>
              <w:rPr>
                <w:rFonts w:hint="eastAsia" w:ascii="宋体" w:hAnsi="宋体" w:cs="宋体"/>
                <w:color w:val="auto"/>
                <w:kern w:val="0"/>
                <w:sz w:val="22"/>
                <w:szCs w:val="22"/>
                <w:highlight w:val="none"/>
              </w:rPr>
              <w:t>）</w:t>
            </w:r>
          </w:p>
        </w:tc>
        <w:tc>
          <w:tcPr>
            <w:tcW w:w="7198" w:type="dxa"/>
            <w:gridSpan w:val="8"/>
            <w:tcBorders>
              <w:top w:val="single" w:color="000000" w:sz="4" w:space="0"/>
              <w:left w:val="single" w:color="000000" w:sz="4" w:space="0"/>
              <w:bottom w:val="single" w:color="000000" w:sz="4" w:space="0"/>
              <w:right w:val="single" w:color="000000" w:sz="4" w:space="0"/>
            </w:tcBorders>
            <w:noWrap/>
            <w:vAlign w:val="center"/>
          </w:tcPr>
          <w:p w14:paraId="34157F27">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500</w:t>
            </w:r>
          </w:p>
        </w:tc>
      </w:tr>
      <w:tr w14:paraId="4828A0F8">
        <w:tblPrEx>
          <w:tblCellMar>
            <w:top w:w="0" w:type="dxa"/>
            <w:left w:w="108" w:type="dxa"/>
            <w:bottom w:w="0" w:type="dxa"/>
            <w:right w:w="108" w:type="dxa"/>
          </w:tblCellMar>
        </w:tblPrEx>
        <w:trPr>
          <w:trHeight w:val="510" w:hRule="atLeast"/>
        </w:trPr>
        <w:tc>
          <w:tcPr>
            <w:tcW w:w="1618" w:type="dxa"/>
            <w:vMerge w:val="continue"/>
            <w:tcBorders>
              <w:top w:val="single" w:color="000000" w:sz="4" w:space="0"/>
              <w:left w:val="single" w:color="000000" w:sz="4" w:space="0"/>
              <w:bottom w:val="single" w:color="000000" w:sz="4" w:space="0"/>
              <w:right w:val="single" w:color="000000" w:sz="4" w:space="0"/>
            </w:tcBorders>
            <w:noWrap/>
            <w:vAlign w:val="center"/>
          </w:tcPr>
          <w:p w14:paraId="722616C1">
            <w:pPr>
              <w:jc w:val="center"/>
              <w:rPr>
                <w:rFonts w:ascii="宋体" w:hAnsi="宋体" w:cs="宋体"/>
                <w:color w:val="auto"/>
                <w:sz w:val="22"/>
                <w:szCs w:val="22"/>
                <w:highlight w:val="none"/>
              </w:rPr>
            </w:pPr>
          </w:p>
        </w:tc>
        <w:tc>
          <w:tcPr>
            <w:tcW w:w="4780" w:type="dxa"/>
            <w:tcBorders>
              <w:top w:val="single" w:color="000000" w:sz="4" w:space="0"/>
              <w:left w:val="single" w:color="000000" w:sz="4" w:space="0"/>
              <w:bottom w:val="single" w:color="000000" w:sz="4" w:space="0"/>
              <w:right w:val="single" w:color="000000" w:sz="4" w:space="0"/>
            </w:tcBorders>
            <w:noWrap/>
            <w:vAlign w:val="center"/>
          </w:tcPr>
          <w:p w14:paraId="63479384">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固态油脂生活垃圾清淤（元/吨）</w:t>
            </w:r>
          </w:p>
        </w:tc>
        <w:tc>
          <w:tcPr>
            <w:tcW w:w="7198" w:type="dxa"/>
            <w:gridSpan w:val="8"/>
            <w:tcBorders>
              <w:top w:val="single" w:color="000000" w:sz="4" w:space="0"/>
              <w:left w:val="single" w:color="000000" w:sz="4" w:space="0"/>
              <w:bottom w:val="single" w:color="000000" w:sz="4" w:space="0"/>
              <w:right w:val="single" w:color="000000" w:sz="4" w:space="0"/>
            </w:tcBorders>
            <w:noWrap/>
            <w:vAlign w:val="center"/>
          </w:tcPr>
          <w:p w14:paraId="594CE1A5">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600</w:t>
            </w:r>
          </w:p>
        </w:tc>
      </w:tr>
      <w:tr w14:paraId="4E79A632">
        <w:tblPrEx>
          <w:tblCellMar>
            <w:top w:w="0" w:type="dxa"/>
            <w:left w:w="108" w:type="dxa"/>
            <w:bottom w:w="0" w:type="dxa"/>
            <w:right w:w="108" w:type="dxa"/>
          </w:tblCellMar>
        </w:tblPrEx>
        <w:trPr>
          <w:trHeight w:val="752" w:hRule="atLeast"/>
        </w:trPr>
        <w:tc>
          <w:tcPr>
            <w:tcW w:w="1618" w:type="dxa"/>
            <w:vMerge w:val="restart"/>
            <w:tcBorders>
              <w:top w:val="single" w:color="000000" w:sz="4" w:space="0"/>
              <w:left w:val="single" w:color="000000" w:sz="4" w:space="0"/>
              <w:right w:val="single" w:color="000000" w:sz="4" w:space="0"/>
            </w:tcBorders>
            <w:noWrap/>
            <w:vAlign w:val="center"/>
          </w:tcPr>
          <w:p w14:paraId="7103A21D">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其他</w:t>
            </w:r>
          </w:p>
        </w:tc>
        <w:tc>
          <w:tcPr>
            <w:tcW w:w="4780" w:type="dxa"/>
            <w:tcBorders>
              <w:top w:val="single" w:color="000000" w:sz="4" w:space="0"/>
              <w:left w:val="single" w:color="000000" w:sz="4" w:space="0"/>
              <w:bottom w:val="single" w:color="000000" w:sz="4" w:space="0"/>
              <w:right w:val="single" w:color="000000" w:sz="4" w:space="0"/>
            </w:tcBorders>
            <w:noWrap/>
            <w:vAlign w:val="center"/>
          </w:tcPr>
          <w:p w14:paraId="48C45D2B">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化粪池吸污（元/M³）</w:t>
            </w:r>
          </w:p>
        </w:tc>
        <w:tc>
          <w:tcPr>
            <w:tcW w:w="7198" w:type="dxa"/>
            <w:gridSpan w:val="8"/>
            <w:tcBorders>
              <w:top w:val="single" w:color="000000" w:sz="4" w:space="0"/>
              <w:left w:val="single" w:color="000000" w:sz="4" w:space="0"/>
              <w:bottom w:val="single" w:color="000000" w:sz="4" w:space="0"/>
              <w:right w:val="single" w:color="000000" w:sz="4" w:space="0"/>
            </w:tcBorders>
            <w:noWrap/>
            <w:vAlign w:val="center"/>
          </w:tcPr>
          <w:p w14:paraId="0410CF5E">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100</w:t>
            </w:r>
          </w:p>
        </w:tc>
      </w:tr>
      <w:tr w14:paraId="4132E3F0">
        <w:tblPrEx>
          <w:tblCellMar>
            <w:top w:w="0" w:type="dxa"/>
            <w:left w:w="108" w:type="dxa"/>
            <w:bottom w:w="0" w:type="dxa"/>
            <w:right w:w="108" w:type="dxa"/>
          </w:tblCellMar>
        </w:tblPrEx>
        <w:trPr>
          <w:trHeight w:val="564" w:hRule="atLeast"/>
        </w:trPr>
        <w:tc>
          <w:tcPr>
            <w:tcW w:w="1618" w:type="dxa"/>
            <w:vMerge w:val="continue"/>
            <w:tcBorders>
              <w:left w:val="single" w:color="000000" w:sz="4" w:space="0"/>
              <w:right w:val="single" w:color="000000" w:sz="4" w:space="0"/>
            </w:tcBorders>
            <w:noWrap/>
            <w:vAlign w:val="center"/>
          </w:tcPr>
          <w:p w14:paraId="3127EE90">
            <w:pPr>
              <w:jc w:val="center"/>
              <w:rPr>
                <w:rFonts w:ascii="宋体" w:hAnsi="宋体" w:cs="宋体"/>
                <w:color w:val="auto"/>
                <w:sz w:val="22"/>
                <w:szCs w:val="22"/>
                <w:highlight w:val="none"/>
              </w:rPr>
            </w:pPr>
          </w:p>
        </w:tc>
        <w:tc>
          <w:tcPr>
            <w:tcW w:w="4780" w:type="dxa"/>
            <w:tcBorders>
              <w:top w:val="single" w:color="000000" w:sz="4" w:space="0"/>
              <w:left w:val="single" w:color="000000" w:sz="4" w:space="0"/>
              <w:bottom w:val="single" w:color="auto" w:sz="4" w:space="0"/>
              <w:right w:val="single" w:color="000000" w:sz="4" w:space="0"/>
            </w:tcBorders>
            <w:noWrap/>
            <w:vAlign w:val="center"/>
          </w:tcPr>
          <w:p w14:paraId="069338BD">
            <w:pPr>
              <w:widowControl/>
              <w:jc w:val="center"/>
              <w:textAlignment w:val="center"/>
              <w:rPr>
                <w:rFonts w:ascii="宋体" w:hAnsi="宋体" w:cs="宋体"/>
                <w:color w:val="auto"/>
                <w:sz w:val="22"/>
                <w:szCs w:val="22"/>
                <w:highlight w:val="none"/>
              </w:rPr>
            </w:pPr>
            <w:r>
              <w:rPr>
                <w:rFonts w:hint="eastAsia" w:ascii="宋体" w:hAnsi="宋体" w:cs="宋体"/>
                <w:color w:val="auto"/>
                <w:kern w:val="0"/>
                <w:sz w:val="22"/>
                <w:szCs w:val="22"/>
                <w:highlight w:val="none"/>
              </w:rPr>
              <w:t>安装防坠网（元/个）</w:t>
            </w:r>
          </w:p>
        </w:tc>
        <w:tc>
          <w:tcPr>
            <w:tcW w:w="7198" w:type="dxa"/>
            <w:gridSpan w:val="8"/>
            <w:tcBorders>
              <w:top w:val="single" w:color="000000" w:sz="4" w:space="0"/>
              <w:left w:val="single" w:color="000000" w:sz="4" w:space="0"/>
              <w:bottom w:val="single" w:color="auto" w:sz="4" w:space="0"/>
              <w:right w:val="single" w:color="000000" w:sz="4" w:space="0"/>
            </w:tcBorders>
            <w:noWrap/>
            <w:vAlign w:val="center"/>
          </w:tcPr>
          <w:p w14:paraId="6CDBDBF4">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37</w:t>
            </w:r>
          </w:p>
        </w:tc>
      </w:tr>
      <w:tr w14:paraId="2ACEAE39">
        <w:tblPrEx>
          <w:tblCellMar>
            <w:top w:w="0" w:type="dxa"/>
            <w:left w:w="108" w:type="dxa"/>
            <w:bottom w:w="0" w:type="dxa"/>
            <w:right w:w="108" w:type="dxa"/>
          </w:tblCellMar>
        </w:tblPrEx>
        <w:trPr>
          <w:trHeight w:val="561" w:hRule="atLeast"/>
        </w:trPr>
        <w:tc>
          <w:tcPr>
            <w:tcW w:w="1618" w:type="dxa"/>
            <w:vMerge w:val="continue"/>
            <w:tcBorders>
              <w:left w:val="single" w:color="000000" w:sz="4" w:space="0"/>
              <w:right w:val="single" w:color="000000" w:sz="4" w:space="0"/>
            </w:tcBorders>
            <w:noWrap/>
            <w:vAlign w:val="center"/>
          </w:tcPr>
          <w:p w14:paraId="68AC2A68">
            <w:pPr>
              <w:jc w:val="center"/>
              <w:rPr>
                <w:rFonts w:ascii="宋体" w:hAnsi="宋体" w:cs="宋体"/>
                <w:color w:val="auto"/>
                <w:sz w:val="22"/>
                <w:szCs w:val="22"/>
                <w:highlight w:val="none"/>
              </w:rPr>
            </w:pPr>
          </w:p>
        </w:tc>
        <w:tc>
          <w:tcPr>
            <w:tcW w:w="4780" w:type="dxa"/>
            <w:tcBorders>
              <w:top w:val="single" w:color="auto" w:sz="4" w:space="0"/>
              <w:left w:val="single" w:color="000000" w:sz="4" w:space="0"/>
              <w:bottom w:val="single" w:color="000000" w:sz="4" w:space="0"/>
              <w:right w:val="single" w:color="000000" w:sz="4" w:space="0"/>
            </w:tcBorders>
            <w:noWrap/>
            <w:vAlign w:val="center"/>
          </w:tcPr>
          <w:p w14:paraId="64C26EE7">
            <w:pPr>
              <w:jc w:val="center"/>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水泥注浆修复（水泥 40%﹕水 60%，元/M³）</w:t>
            </w:r>
          </w:p>
        </w:tc>
        <w:tc>
          <w:tcPr>
            <w:tcW w:w="7198" w:type="dxa"/>
            <w:gridSpan w:val="8"/>
            <w:tcBorders>
              <w:top w:val="single" w:color="auto" w:sz="4" w:space="0"/>
              <w:left w:val="single" w:color="000000" w:sz="4" w:space="0"/>
              <w:bottom w:val="single" w:color="000000" w:sz="4" w:space="0"/>
              <w:right w:val="single" w:color="000000" w:sz="4" w:space="0"/>
            </w:tcBorders>
            <w:noWrap/>
            <w:vAlign w:val="center"/>
          </w:tcPr>
          <w:p w14:paraId="1F57A029">
            <w:pPr>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300</w:t>
            </w:r>
          </w:p>
        </w:tc>
      </w:tr>
      <w:tr w14:paraId="39528E79">
        <w:tblPrEx>
          <w:tblCellMar>
            <w:top w:w="0" w:type="dxa"/>
            <w:left w:w="108" w:type="dxa"/>
            <w:bottom w:w="0" w:type="dxa"/>
            <w:right w:w="108" w:type="dxa"/>
          </w:tblCellMar>
        </w:tblPrEx>
        <w:trPr>
          <w:trHeight w:val="680" w:hRule="atLeast"/>
        </w:trPr>
        <w:tc>
          <w:tcPr>
            <w:tcW w:w="1618" w:type="dxa"/>
            <w:vMerge w:val="continue"/>
            <w:tcBorders>
              <w:left w:val="single" w:color="000000" w:sz="4" w:space="0"/>
              <w:right w:val="single" w:color="000000" w:sz="4" w:space="0"/>
            </w:tcBorders>
            <w:noWrap/>
            <w:vAlign w:val="center"/>
          </w:tcPr>
          <w:p w14:paraId="5B55FCED">
            <w:pPr>
              <w:jc w:val="center"/>
              <w:rPr>
                <w:rFonts w:ascii="宋体" w:hAnsi="宋体" w:cs="宋体"/>
                <w:color w:val="auto"/>
                <w:sz w:val="22"/>
                <w:szCs w:val="22"/>
                <w:highlight w:val="none"/>
              </w:rPr>
            </w:pPr>
          </w:p>
        </w:tc>
        <w:tc>
          <w:tcPr>
            <w:tcW w:w="4780" w:type="dxa"/>
            <w:tcBorders>
              <w:top w:val="single" w:color="000000" w:sz="4" w:space="0"/>
              <w:left w:val="single" w:color="000000" w:sz="4" w:space="0"/>
              <w:right w:val="single" w:color="000000" w:sz="4" w:space="0"/>
            </w:tcBorders>
            <w:noWrap/>
            <w:vAlign w:val="center"/>
          </w:tcPr>
          <w:p w14:paraId="38A85D61">
            <w:pPr>
              <w:widowControl/>
              <w:jc w:val="center"/>
              <w:textAlignment w:val="center"/>
              <w:rPr>
                <w:rFonts w:ascii="宋体" w:hAnsi="宋体" w:cs="宋体"/>
                <w:strike/>
                <w:color w:val="auto"/>
                <w:sz w:val="22"/>
                <w:szCs w:val="22"/>
                <w:highlight w:val="none"/>
              </w:rPr>
            </w:pPr>
            <w:r>
              <w:rPr>
                <w:rFonts w:hint="eastAsia" w:ascii="宋体" w:hAnsi="宋体" w:cs="宋体"/>
                <w:color w:val="auto"/>
                <w:kern w:val="0"/>
                <w:sz w:val="22"/>
                <w:szCs w:val="22"/>
                <w:highlight w:val="none"/>
              </w:rPr>
              <w:t>泵站有限空间作业（元/次）</w:t>
            </w:r>
          </w:p>
        </w:tc>
        <w:tc>
          <w:tcPr>
            <w:tcW w:w="7198" w:type="dxa"/>
            <w:gridSpan w:val="8"/>
            <w:tcBorders>
              <w:top w:val="single" w:color="000000" w:sz="4" w:space="0"/>
              <w:left w:val="single" w:color="000000" w:sz="4" w:space="0"/>
              <w:right w:val="single" w:color="000000" w:sz="4" w:space="0"/>
            </w:tcBorders>
            <w:noWrap/>
            <w:vAlign w:val="center"/>
          </w:tcPr>
          <w:p w14:paraId="78036993">
            <w:pPr>
              <w:widowControl/>
              <w:jc w:val="center"/>
              <w:textAlignment w:val="center"/>
              <w:rPr>
                <w:rFonts w:ascii="宋体" w:hAnsi="宋体" w:cs="宋体"/>
                <w:color w:val="auto"/>
                <w:sz w:val="22"/>
                <w:szCs w:val="22"/>
                <w:highlight w:val="none"/>
              </w:rPr>
            </w:pPr>
            <w:r>
              <w:rPr>
                <w:rFonts w:hint="eastAsia" w:ascii="宋体" w:hAnsi="宋体" w:cs="宋体"/>
                <w:color w:val="auto"/>
                <w:sz w:val="22"/>
                <w:szCs w:val="22"/>
                <w:highlight w:val="none"/>
              </w:rPr>
              <w:t>4500</w:t>
            </w:r>
          </w:p>
        </w:tc>
      </w:tr>
      <w:tr w14:paraId="3DCCD284">
        <w:tblPrEx>
          <w:tblCellMar>
            <w:top w:w="0" w:type="dxa"/>
            <w:left w:w="108" w:type="dxa"/>
            <w:bottom w:w="0" w:type="dxa"/>
            <w:right w:w="108" w:type="dxa"/>
          </w:tblCellMar>
        </w:tblPrEx>
        <w:trPr>
          <w:trHeight w:val="3153" w:hRule="atLeast"/>
        </w:trPr>
        <w:tc>
          <w:tcPr>
            <w:tcW w:w="13596" w:type="dxa"/>
            <w:gridSpan w:val="10"/>
            <w:tcBorders>
              <w:top w:val="single" w:color="auto" w:sz="4" w:space="0"/>
              <w:left w:val="single" w:color="auto" w:sz="4" w:space="0"/>
              <w:bottom w:val="single" w:color="auto" w:sz="4" w:space="0"/>
              <w:right w:val="single" w:color="auto" w:sz="4" w:space="0"/>
            </w:tcBorders>
            <w:vAlign w:val="center"/>
          </w:tcPr>
          <w:p w14:paraId="3D76AA01">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注：</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rPr>
              <w:t>1、上述综合单价包括完成项目所需的材料价款、劳务、质检（自检）、运输、装卸、安装、调试、缺陷修复、验收、管理、风险、保险、税费、质保、培训及不可预见费用等一切费用。</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rPr>
              <w:t>2、一个工程原则上只能收取管道端尾两只气囊费用，其余气囊不计。</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rPr>
              <w:t>3、管道修复、窨井修复、潜水拆堵头价格包含施工前期的清淤、冲洗工作。</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rPr>
              <w:t>4、管道检测价格包含施工时的简单冲洗、清捞等工作。</w:t>
            </w:r>
            <w:r>
              <w:rPr>
                <w:rFonts w:hint="eastAsia" w:ascii="宋体" w:hAnsi="宋体" w:cs="宋体"/>
                <w:color w:val="auto"/>
                <w:kern w:val="0"/>
                <w:sz w:val="22"/>
                <w:szCs w:val="22"/>
                <w:highlight w:val="none"/>
              </w:rPr>
              <w:br w:type="textWrapping"/>
            </w:r>
            <w:r>
              <w:rPr>
                <w:rFonts w:hint="eastAsia" w:ascii="宋体" w:hAnsi="宋体" w:cs="宋体"/>
                <w:color w:val="auto"/>
                <w:kern w:val="0"/>
                <w:sz w:val="22"/>
                <w:szCs w:val="22"/>
                <w:highlight w:val="none"/>
              </w:rPr>
              <w:t>5、管道整体修复的综合单价包括修复前的清淤、封堵、预处理的止水局部修复，修复前后的CCTV检测及质保期后的管道复测工作。</w:t>
            </w:r>
          </w:p>
          <w:p w14:paraId="5EE47F33">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6、泵站有限空间作业，主要为协助采购人开展相关有限空间作业，其中包含了气囊封堵等前置工作。</w:t>
            </w:r>
          </w:p>
          <w:p w14:paraId="030CBE4B">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7、各施工环节中管道、窨井清淤的淤泥、垃圾等外运、处置费用均已包含在综合单价中。中标单位必须根据国家和地方相关政策法规做好垃圾、油脂和淤泥的处置工作，不得随意堆放、倾倒。应与相关具备垃圾收集、运输、处置的单位签订合同，提供处置、结算凭证。如发现偷倒情况或造成环境污染的，由此产生的得用及责任，由中标单位承担，采购人不支付工程费用并视情况解除合同。</w:t>
            </w:r>
          </w:p>
          <w:p w14:paraId="766AC419">
            <w:pPr>
              <w:widowControl/>
              <w:jc w:val="left"/>
              <w:textAlignment w:val="center"/>
              <w:rPr>
                <w:rFonts w:ascii="宋体" w:hAnsi="宋体" w:cs="宋体"/>
                <w:color w:val="auto"/>
                <w:kern w:val="0"/>
                <w:sz w:val="22"/>
                <w:szCs w:val="22"/>
                <w:highlight w:val="none"/>
              </w:rPr>
            </w:pPr>
            <w:r>
              <w:rPr>
                <w:rFonts w:hint="eastAsia" w:ascii="宋体" w:hAnsi="宋体" w:cs="宋体"/>
                <w:color w:val="auto"/>
                <w:kern w:val="0"/>
                <w:sz w:val="22"/>
                <w:szCs w:val="22"/>
                <w:highlight w:val="none"/>
              </w:rPr>
              <w:t>8、遇到计划外临时性应急作业的，按夜间作业系数*2、白天作业系数*1.5计算；待命、协助等未产生工作量的，按照2500元/天（列入投标下浮项目）的台班费计算。</w:t>
            </w:r>
          </w:p>
          <w:p w14:paraId="56272C7F">
            <w:pPr>
              <w:pStyle w:val="2"/>
              <w:spacing w:line="240" w:lineRule="auto"/>
              <w:ind w:firstLine="0"/>
              <w:rPr>
                <w:rFonts w:hAnsi="宋体" w:cs="宋体"/>
                <w:color w:val="auto"/>
                <w:sz w:val="22"/>
                <w:szCs w:val="22"/>
                <w:highlight w:val="none"/>
              </w:rPr>
            </w:pPr>
            <w:r>
              <w:rPr>
                <w:rFonts w:hint="eastAsia"/>
                <w:color w:val="auto"/>
                <w:highlight w:val="none"/>
                <w:lang w:val="en-US"/>
              </w:rPr>
              <w:t>9、</w:t>
            </w:r>
            <w:r>
              <w:rPr>
                <w:rFonts w:hint="eastAsia" w:hAnsi="宋体" w:cs="宋体"/>
                <w:color w:val="auto"/>
                <w:kern w:val="0"/>
                <w:sz w:val="22"/>
                <w:szCs w:val="22"/>
                <w:highlight w:val="none"/>
              </w:rPr>
              <w:t>经公司专家组评定为合同范围外的工作，</w:t>
            </w:r>
            <w:r>
              <w:rPr>
                <w:rFonts w:hint="eastAsia" w:hAnsi="宋体" w:cs="宋体"/>
                <w:color w:val="auto"/>
                <w:sz w:val="22"/>
                <w:szCs w:val="22"/>
                <w:highlight w:val="none"/>
              </w:rPr>
              <w:t>由队伍委托相关工程审计单位按照定额出具工程预算，由公司专家组审核后，按照工程预算实施或另行安排。</w:t>
            </w:r>
          </w:p>
          <w:p w14:paraId="3A22648A">
            <w:pPr>
              <w:pStyle w:val="4"/>
              <w:ind w:left="0" w:leftChars="0" w:firstLine="0" w:firstLineChars="0"/>
              <w:rPr>
                <w:color w:val="auto"/>
                <w:highlight w:val="none"/>
              </w:rPr>
            </w:pPr>
            <w:r>
              <w:rPr>
                <w:rFonts w:hint="eastAsia" w:cs="宋体"/>
                <w:color w:val="auto"/>
                <w:sz w:val="22"/>
                <w:szCs w:val="22"/>
                <w:highlight w:val="none"/>
              </w:rPr>
              <w:t>10</w:t>
            </w:r>
            <w:r>
              <w:rPr>
                <w:rFonts w:hint="eastAsia" w:cs="宋体"/>
                <w:color w:val="auto"/>
                <w:kern w:val="0"/>
                <w:sz w:val="22"/>
                <w:szCs w:val="22"/>
                <w:highlight w:val="none"/>
              </w:rPr>
              <w:t>、</w:t>
            </w:r>
            <w:r>
              <w:rPr>
                <w:rFonts w:hint="eastAsia" w:cs="宋体"/>
                <w:color w:val="auto"/>
                <w:kern w:val="0"/>
                <w:sz w:val="22"/>
                <w:szCs w:val="22"/>
                <w:highlight w:val="none"/>
                <w:lang w:val="zh-CN"/>
              </w:rPr>
              <w:t>供应商与绍兴市水务产业有限公司下属单位签订合同，费用由其下属公司支付。供应商主要负责常规及应急、抢修性质的排水管道疏通、检测、非开挖修复等作业工程。供应商不得擅自承接与绍兴市水务产业有限公司、绍兴市水务产业有限公司排水分公司相关联的施工项目。如供应商违法该项规定，采购人有权单方面解除合同并扣除履约保证金。</w:t>
            </w:r>
          </w:p>
        </w:tc>
      </w:tr>
    </w:tbl>
    <w:p w14:paraId="6D5320BF">
      <w:pPr>
        <w:spacing w:line="280" w:lineRule="exact"/>
        <w:ind w:firstLine="420" w:firstLineChars="200"/>
        <w:rPr>
          <w:rFonts w:ascii="宋体" w:hAnsi="宋体"/>
          <w:color w:val="auto"/>
          <w:highlight w:val="none"/>
        </w:rPr>
      </w:pPr>
    </w:p>
    <w:p w14:paraId="444FF5E1">
      <w:pPr>
        <w:rPr>
          <w:color w:val="auto"/>
          <w:highlight w:val="none"/>
        </w:rPr>
        <w:sectPr>
          <w:pgSz w:w="16838" w:h="11906" w:orient="landscape"/>
          <w:pgMar w:top="1474" w:right="1814" w:bottom="1474" w:left="1644" w:header="851" w:footer="992" w:gutter="0"/>
          <w:pgNumType w:start="1"/>
          <w:cols w:space="720" w:num="1"/>
          <w:docGrid w:linePitch="312" w:charSpace="0"/>
        </w:sectPr>
      </w:pPr>
    </w:p>
    <w:p w14:paraId="513DE696">
      <w:pPr>
        <w:rPr>
          <w:b/>
          <w:bCs/>
          <w:color w:val="auto"/>
          <w:highlight w:val="none"/>
        </w:rPr>
      </w:pPr>
      <w:r>
        <w:rPr>
          <w:rFonts w:hint="eastAsia"/>
          <w:b/>
          <w:bCs/>
          <w:color w:val="auto"/>
          <w:highlight w:val="none"/>
        </w:rPr>
        <w:t>二、相关技术要求及说明：</w:t>
      </w:r>
    </w:p>
    <w:p w14:paraId="6F4E890F">
      <w:pPr>
        <w:spacing w:line="400" w:lineRule="exact"/>
        <w:rPr>
          <w:rFonts w:ascii="宋体" w:hAnsi="宋体"/>
          <w:b/>
          <w:color w:val="auto"/>
          <w:sz w:val="24"/>
          <w:highlight w:val="none"/>
        </w:rPr>
      </w:pPr>
      <w:r>
        <w:rPr>
          <w:rFonts w:hint="eastAsia" w:ascii="宋体" w:hAnsi="宋体"/>
          <w:b/>
          <w:color w:val="auto"/>
          <w:sz w:val="24"/>
          <w:highlight w:val="none"/>
        </w:rPr>
        <w:t>工程要求</w:t>
      </w:r>
    </w:p>
    <w:p w14:paraId="61334AB1">
      <w:pPr>
        <w:pStyle w:val="84"/>
        <w:spacing w:line="400" w:lineRule="exact"/>
        <w:ind w:firstLine="480" w:firstLineChars="200"/>
        <w:rPr>
          <w:rFonts w:ascii="Times New Roman" w:hAnsi="宋体" w:eastAsia="宋体" w:cs="Times New Roman"/>
          <w:color w:val="auto"/>
          <w:highlight w:val="none"/>
        </w:rPr>
      </w:pPr>
      <w:r>
        <w:rPr>
          <w:rFonts w:hint="eastAsia" w:ascii="Times New Roman" w:hAnsi="宋体" w:eastAsia="宋体" w:cs="Times New Roman"/>
          <w:color w:val="auto"/>
          <w:highlight w:val="none"/>
        </w:rPr>
        <w:t>1、参照标准排水管道检测需要遵循以下各项要求：</w:t>
      </w:r>
    </w:p>
    <w:p w14:paraId="366789E9">
      <w:pPr>
        <w:pStyle w:val="84"/>
        <w:spacing w:line="400" w:lineRule="exact"/>
        <w:ind w:firstLine="480" w:firstLineChars="200"/>
        <w:rPr>
          <w:rFonts w:ascii="Times New Roman" w:hAnsi="宋体" w:eastAsia="宋体" w:cs="Times New Roman"/>
          <w:color w:val="auto"/>
          <w:highlight w:val="none"/>
        </w:rPr>
      </w:pPr>
      <w:r>
        <w:rPr>
          <w:rFonts w:hint="eastAsia" w:ascii="Times New Roman" w:hAnsi="宋体" w:eastAsia="宋体" w:cs="Times New Roman"/>
          <w:color w:val="auto"/>
          <w:highlight w:val="none"/>
        </w:rPr>
        <w:t>①«城镇排水管道检测与评估技术规程» CJJ181-2012</w:t>
      </w:r>
    </w:p>
    <w:p w14:paraId="4E42D0FA">
      <w:pPr>
        <w:pStyle w:val="84"/>
        <w:spacing w:line="400" w:lineRule="exact"/>
        <w:ind w:firstLine="480" w:firstLineChars="200"/>
        <w:rPr>
          <w:rFonts w:ascii="Times New Roman" w:hAnsi="宋体" w:eastAsia="宋体" w:cs="Times New Roman"/>
          <w:color w:val="auto"/>
          <w:highlight w:val="none"/>
        </w:rPr>
      </w:pPr>
      <w:r>
        <w:rPr>
          <w:rFonts w:hint="eastAsia" w:ascii="Times New Roman" w:hAnsi="宋体" w:eastAsia="宋体" w:cs="Times New Roman"/>
          <w:color w:val="auto"/>
          <w:highlight w:val="none"/>
        </w:rPr>
        <w:t>②«城镇排水管道维护安全技术规程» CJJ6</w:t>
      </w:r>
    </w:p>
    <w:p w14:paraId="6895EE7C">
      <w:pPr>
        <w:pStyle w:val="84"/>
        <w:spacing w:line="400" w:lineRule="exact"/>
        <w:ind w:firstLine="480" w:firstLineChars="200"/>
        <w:rPr>
          <w:rFonts w:ascii="Times New Roman" w:hAnsi="宋体" w:eastAsia="宋体" w:cs="Times New Roman"/>
          <w:color w:val="auto"/>
          <w:highlight w:val="none"/>
        </w:rPr>
      </w:pPr>
      <w:r>
        <w:rPr>
          <w:rFonts w:hint="eastAsia" w:ascii="Times New Roman" w:hAnsi="宋体" w:eastAsia="宋体" w:cs="Times New Roman"/>
          <w:color w:val="auto"/>
          <w:highlight w:val="none"/>
        </w:rPr>
        <w:t>③«城镇排水管道非开挖修复更新工程技术规程» CJJ/T 210-2014</w:t>
      </w:r>
    </w:p>
    <w:p w14:paraId="08F64827">
      <w:pPr>
        <w:pStyle w:val="84"/>
        <w:spacing w:line="400" w:lineRule="exact"/>
        <w:ind w:firstLine="480" w:firstLineChars="200"/>
        <w:rPr>
          <w:rFonts w:ascii="Times New Roman" w:hAnsi="宋体" w:eastAsia="宋体" w:cs="Times New Roman"/>
          <w:color w:val="auto"/>
          <w:highlight w:val="none"/>
        </w:rPr>
      </w:pPr>
      <w:r>
        <w:rPr>
          <w:rFonts w:hint="eastAsia" w:ascii="Times New Roman" w:hAnsi="宋体" w:eastAsia="宋体" w:cs="Times New Roman"/>
          <w:color w:val="auto"/>
          <w:highlight w:val="none"/>
        </w:rPr>
        <w:t>④«爆炸性气体环境用电气设备» GB3836</w:t>
      </w:r>
    </w:p>
    <w:p w14:paraId="659CAA42">
      <w:pPr>
        <w:pStyle w:val="84"/>
        <w:spacing w:line="400" w:lineRule="exact"/>
        <w:ind w:firstLine="480" w:firstLineChars="200"/>
        <w:rPr>
          <w:rFonts w:ascii="Times New Roman" w:hAnsi="宋体" w:eastAsia="宋体" w:cs="Times New Roman"/>
          <w:color w:val="auto"/>
          <w:highlight w:val="none"/>
        </w:rPr>
      </w:pPr>
      <w:r>
        <w:rPr>
          <w:rFonts w:hint="eastAsia" w:ascii="Times New Roman" w:hAnsi="宋体" w:eastAsia="宋体" w:cs="Times New Roman"/>
          <w:color w:val="auto"/>
          <w:highlight w:val="none"/>
        </w:rPr>
        <w:t>⑤«城镇排水管渠与泵站维护技术规程» CJJ68</w:t>
      </w:r>
    </w:p>
    <w:p w14:paraId="30377E99">
      <w:pPr>
        <w:pStyle w:val="84"/>
        <w:spacing w:line="400" w:lineRule="exact"/>
        <w:ind w:firstLine="480" w:firstLineChars="200"/>
        <w:rPr>
          <w:rFonts w:ascii="Times New Roman" w:hAnsi="宋体" w:eastAsia="宋体" w:cs="Times New Roman"/>
          <w:color w:val="auto"/>
          <w:highlight w:val="none"/>
        </w:rPr>
      </w:pPr>
      <w:r>
        <w:rPr>
          <w:rFonts w:hint="eastAsia" w:ascii="Times New Roman" w:hAnsi="宋体" w:eastAsia="宋体" w:cs="Times New Roman"/>
          <w:color w:val="auto"/>
          <w:highlight w:val="none"/>
        </w:rPr>
        <w:t>⑥«建设工程文件归档整理规范» GB/T50328</w:t>
      </w:r>
    </w:p>
    <w:p w14:paraId="3A44D307">
      <w:pPr>
        <w:pStyle w:val="84"/>
        <w:spacing w:line="400" w:lineRule="exact"/>
        <w:ind w:firstLine="480" w:firstLineChars="200"/>
        <w:rPr>
          <w:rFonts w:ascii="Times New Roman" w:hAnsi="宋体" w:eastAsia="宋体" w:cs="Times New Roman"/>
          <w:color w:val="auto"/>
          <w:highlight w:val="none"/>
        </w:rPr>
      </w:pPr>
      <w:r>
        <w:rPr>
          <w:rFonts w:hint="eastAsia" w:ascii="Times New Roman" w:hAnsi="宋体" w:eastAsia="宋体" w:cs="Times New Roman"/>
          <w:color w:val="auto"/>
          <w:highlight w:val="none"/>
        </w:rPr>
        <w:t>⑦«城市地下管线探测技术规程» CJJ68-2007</w:t>
      </w:r>
    </w:p>
    <w:p w14:paraId="3A81A904">
      <w:pPr>
        <w:pStyle w:val="84"/>
        <w:spacing w:line="400" w:lineRule="exact"/>
        <w:ind w:firstLine="480" w:firstLineChars="200"/>
        <w:rPr>
          <w:rFonts w:ascii="Times New Roman" w:hAnsi="宋体" w:eastAsia="宋体" w:cs="Times New Roman"/>
          <w:color w:val="auto"/>
          <w:highlight w:val="none"/>
        </w:rPr>
      </w:pPr>
      <w:r>
        <w:rPr>
          <w:rFonts w:hint="eastAsia" w:ascii="Times New Roman" w:hAnsi="宋体" w:eastAsia="宋体" w:cs="Times New Roman"/>
          <w:color w:val="auto"/>
          <w:highlight w:val="none"/>
        </w:rPr>
        <w:t>⑧«中华人民共和国道路交通安全法»</w:t>
      </w:r>
    </w:p>
    <w:p w14:paraId="55B1C9F9">
      <w:pPr>
        <w:pStyle w:val="84"/>
        <w:spacing w:line="400" w:lineRule="exact"/>
        <w:ind w:firstLine="480" w:firstLineChars="200"/>
        <w:rPr>
          <w:rFonts w:ascii="Times New Roman" w:hAnsi="宋体" w:eastAsia="宋体" w:cs="Times New Roman"/>
          <w:color w:val="auto"/>
          <w:highlight w:val="none"/>
        </w:rPr>
      </w:pPr>
      <w:r>
        <w:rPr>
          <w:rFonts w:hint="eastAsia" w:ascii="Times New Roman" w:hAnsi="宋体" w:eastAsia="宋体" w:cs="Times New Roman"/>
          <w:color w:val="auto"/>
          <w:highlight w:val="none"/>
        </w:rPr>
        <w:t>⑨除非采购人另有要求，中标人必须按采购人提供的工作内容和有关国家规范和标准施工，未提到的其他规范和标准，只要与本工程有关，中标人都必须遵照执行。</w:t>
      </w:r>
    </w:p>
    <w:p w14:paraId="0BC52DC3">
      <w:pPr>
        <w:pStyle w:val="84"/>
        <w:numPr>
          <w:ilvl w:val="0"/>
          <w:numId w:val="1"/>
        </w:numPr>
        <w:spacing w:line="400" w:lineRule="exact"/>
        <w:ind w:firstLine="480" w:firstLineChars="200"/>
        <w:rPr>
          <w:rFonts w:ascii="Times New Roman" w:hAnsi="宋体" w:eastAsia="宋体" w:cs="Times New Roman"/>
          <w:color w:val="auto"/>
          <w:highlight w:val="none"/>
        </w:rPr>
      </w:pPr>
      <w:r>
        <w:rPr>
          <w:rFonts w:hint="eastAsia" w:ascii="Times New Roman" w:hAnsi="宋体" w:eastAsia="宋体" w:cs="Times New Roman"/>
          <w:color w:val="auto"/>
          <w:highlight w:val="none"/>
        </w:rPr>
        <w:t>具体要求</w:t>
      </w:r>
    </w:p>
    <w:p w14:paraId="21B5FE06">
      <w:pPr>
        <w:pStyle w:val="84"/>
        <w:spacing w:line="400" w:lineRule="exact"/>
        <w:ind w:left="480"/>
        <w:rPr>
          <w:rFonts w:ascii="Times New Roman" w:hAnsi="宋体" w:eastAsia="宋体" w:cs="Times New Roman"/>
          <w:color w:val="auto"/>
          <w:highlight w:val="none"/>
        </w:rPr>
      </w:pPr>
      <w:r>
        <w:rPr>
          <w:rFonts w:hint="eastAsia" w:ascii="Times New Roman" w:hAnsi="宋体" w:eastAsia="宋体" w:cs="Times New Roman"/>
          <w:color w:val="auto"/>
          <w:highlight w:val="none"/>
        </w:rPr>
        <w:t>（1）管道清淤、井室清淤；</w:t>
      </w:r>
    </w:p>
    <w:p w14:paraId="40EFE6A0">
      <w:pPr>
        <w:pStyle w:val="84"/>
        <w:spacing w:line="400" w:lineRule="exact"/>
        <w:ind w:left="480"/>
        <w:rPr>
          <w:rFonts w:ascii="Times New Roman" w:hAnsi="宋体" w:eastAsia="宋体" w:cs="Times New Roman"/>
          <w:color w:val="auto"/>
          <w:highlight w:val="none"/>
        </w:rPr>
      </w:pPr>
      <w:r>
        <w:rPr>
          <w:rFonts w:ascii="Times New Roman" w:hAnsi="宋体" w:eastAsia="宋体" w:cs="Times New Roman"/>
          <w:color w:val="auto"/>
          <w:highlight w:val="none"/>
        </w:rPr>
        <w:t>（2）</w:t>
      </w:r>
      <w:r>
        <w:rPr>
          <w:rFonts w:hint="eastAsia" w:ascii="Times New Roman" w:hAnsi="宋体" w:eastAsia="宋体" w:cs="Times New Roman"/>
          <w:color w:val="auto"/>
          <w:highlight w:val="none"/>
        </w:rPr>
        <w:t>管道检测排查有无雨污水混接、腐蚀、破损、接口错位、淤积、结垢等原因调查；</w:t>
      </w:r>
    </w:p>
    <w:p w14:paraId="0AE89D6A">
      <w:pPr>
        <w:pStyle w:val="84"/>
        <w:spacing w:line="400" w:lineRule="exact"/>
        <w:ind w:left="480"/>
        <w:rPr>
          <w:rFonts w:ascii="Times New Roman" w:hAnsi="宋体" w:eastAsia="宋体" w:cs="Times New Roman"/>
          <w:color w:val="auto"/>
          <w:highlight w:val="none"/>
        </w:rPr>
      </w:pPr>
      <w:r>
        <w:rPr>
          <w:rFonts w:ascii="Times New Roman" w:hAnsi="宋体" w:eastAsia="宋体" w:cs="Times New Roman"/>
          <w:color w:val="auto"/>
          <w:highlight w:val="none"/>
        </w:rPr>
        <w:t>（3）</w:t>
      </w:r>
      <w:r>
        <w:rPr>
          <w:rFonts w:hint="eastAsia" w:ascii="Times New Roman" w:hAnsi="宋体" w:eastAsia="宋体" w:cs="Times New Roman"/>
          <w:color w:val="auto"/>
          <w:highlight w:val="none"/>
        </w:rPr>
        <w:t>井盖安全性评估、破损井盖修复、安全防坠网修复；</w:t>
      </w:r>
    </w:p>
    <w:p w14:paraId="27EC174C">
      <w:pPr>
        <w:pStyle w:val="84"/>
        <w:spacing w:line="400" w:lineRule="exact"/>
        <w:ind w:left="480"/>
        <w:rPr>
          <w:rFonts w:ascii="Times New Roman" w:hAnsi="宋体" w:eastAsia="宋体" w:cs="Times New Roman"/>
          <w:color w:val="auto"/>
          <w:highlight w:val="none"/>
        </w:rPr>
      </w:pPr>
      <w:r>
        <w:rPr>
          <w:rFonts w:ascii="Times New Roman" w:hAnsi="宋体" w:eastAsia="宋体" w:cs="Times New Roman"/>
          <w:color w:val="auto"/>
          <w:highlight w:val="none"/>
        </w:rPr>
        <w:t>（4）</w:t>
      </w:r>
      <w:r>
        <w:rPr>
          <w:rFonts w:hint="eastAsia" w:ascii="Times New Roman" w:hAnsi="宋体" w:eastAsia="宋体" w:cs="Times New Roman"/>
          <w:color w:val="auto"/>
          <w:highlight w:val="none"/>
        </w:rPr>
        <w:t>管道检测记录应在现场按规定格式填写完成，不得事后补填，以保证资料的真实性、准确性。</w:t>
      </w:r>
    </w:p>
    <w:p w14:paraId="54BCF646">
      <w:pPr>
        <w:pStyle w:val="84"/>
        <w:spacing w:line="400" w:lineRule="exact"/>
        <w:ind w:left="480"/>
        <w:rPr>
          <w:rFonts w:ascii="Times New Roman" w:hAnsi="宋体" w:eastAsia="宋体" w:cs="Times New Roman"/>
          <w:color w:val="auto"/>
          <w:highlight w:val="none"/>
        </w:rPr>
      </w:pPr>
      <w:r>
        <w:rPr>
          <w:rFonts w:ascii="Times New Roman" w:hAnsi="宋体" w:eastAsia="宋体" w:cs="Times New Roman"/>
          <w:color w:val="auto"/>
          <w:highlight w:val="none"/>
        </w:rPr>
        <w:t>（5）</w:t>
      </w:r>
      <w:r>
        <w:rPr>
          <w:rFonts w:hint="eastAsia" w:ascii="Times New Roman" w:hAnsi="宋体" w:eastAsia="宋体" w:cs="Times New Roman"/>
          <w:color w:val="auto"/>
          <w:highlight w:val="none"/>
        </w:rPr>
        <w:t>管道检测成果报告必须包括：工程名称（或合同号）、检测时间、天气、操作者、所持检测资格证书编号，地名、路名、录像文件（带）编号、开始/结束井编号、管径、材质、内衬、管道接口间距、检测方向、缺陷位置、代码级别及缺陷照片等，对于连续性缺陷还应注明起/止位置和长度。报表应经操作者、填表人和审核人签名确认。</w:t>
      </w:r>
    </w:p>
    <w:p w14:paraId="7408216E">
      <w:pPr>
        <w:pStyle w:val="84"/>
        <w:spacing w:line="400" w:lineRule="exact"/>
        <w:ind w:left="480"/>
        <w:rPr>
          <w:rFonts w:ascii="Times New Roman" w:hAnsi="宋体" w:eastAsia="宋体" w:cs="Times New Roman"/>
          <w:color w:val="auto"/>
          <w:highlight w:val="none"/>
        </w:rPr>
      </w:pPr>
      <w:r>
        <w:rPr>
          <w:rFonts w:ascii="Times New Roman" w:hAnsi="宋体" w:eastAsia="宋体" w:cs="Times New Roman"/>
          <w:color w:val="auto"/>
          <w:highlight w:val="none"/>
        </w:rPr>
        <w:t>（6）</w:t>
      </w:r>
      <w:r>
        <w:rPr>
          <w:rFonts w:hint="eastAsia" w:ascii="Times New Roman" w:hAnsi="宋体" w:eastAsia="宋体" w:cs="Times New Roman"/>
          <w:color w:val="auto"/>
          <w:highlight w:val="none"/>
        </w:rPr>
        <w:t>管道检测成果可置入采购人地理信息系统，并建立动态管理机制。</w:t>
      </w:r>
    </w:p>
    <w:p w14:paraId="3F6E454F">
      <w:pPr>
        <w:pStyle w:val="84"/>
        <w:spacing w:line="400" w:lineRule="exact"/>
        <w:ind w:left="480"/>
        <w:rPr>
          <w:rFonts w:ascii="Times New Roman" w:hAnsi="宋体" w:eastAsia="宋体" w:cs="Times New Roman"/>
          <w:color w:val="auto"/>
          <w:highlight w:val="none"/>
        </w:rPr>
      </w:pPr>
      <w:r>
        <w:rPr>
          <w:rFonts w:hint="eastAsia" w:ascii="Times New Roman" w:hAnsi="宋体" w:eastAsia="宋体" w:cs="Times New Roman"/>
          <w:color w:val="auto"/>
          <w:highlight w:val="none"/>
        </w:rPr>
        <w:t>（7）各区块的应急检测、疏通、抢修。</w:t>
      </w:r>
    </w:p>
    <w:p w14:paraId="120157C9">
      <w:pPr>
        <w:pStyle w:val="84"/>
        <w:spacing w:line="400" w:lineRule="exact"/>
        <w:ind w:left="480"/>
        <w:rPr>
          <w:dstrike/>
          <w:color w:val="auto"/>
          <w:highlight w:val="none"/>
        </w:rPr>
      </w:pPr>
      <w:r>
        <w:rPr>
          <w:rFonts w:hint="eastAsia" w:ascii="Times New Roman" w:hAnsi="宋体" w:eastAsia="宋体" w:cs="Times New Roman"/>
          <w:color w:val="auto"/>
          <w:highlight w:val="none"/>
        </w:rPr>
        <w:t>（8）在合同要求范围内的，本区域内的队伍因单方面的原因难以处理的问题，经过公司专家组评估和签单，可由本次中标的其他区域单位竞争处理，扣除原队伍2000元/次的运行能耗损耗费，并按照《施工单位综合能力考核评价表》对该队伍进行考核（中标队伍均无法处理或超过合同范围的业务除外），发生三次以上的，公司有权与其解除合同，并列入次年招标黑名单，同时该队伍负责的区域，由考评分数高的队伍接替施工。</w:t>
      </w:r>
    </w:p>
    <w:bookmarkEnd w:id="32"/>
    <w:bookmarkEnd w:id="33"/>
    <w:p w14:paraId="0B50791C">
      <w:pPr>
        <w:rPr>
          <w:rFonts w:ascii="宋体" w:hAnsi="宋体" w:cs="宋体"/>
          <w:b/>
          <w:color w:val="auto"/>
          <w:sz w:val="36"/>
          <w:szCs w:val="36"/>
          <w:highlight w:val="none"/>
        </w:rPr>
      </w:pPr>
      <w:bookmarkStart w:id="38" w:name="第四部分"/>
      <w:bookmarkStart w:id="39" w:name="_Toc86217003"/>
      <w:bookmarkStart w:id="40" w:name="第五部分"/>
      <w:r>
        <w:rPr>
          <w:rFonts w:hint="eastAsia" w:ascii="宋体" w:hAnsi="宋体" w:cs="宋体"/>
          <w:b/>
          <w:color w:val="auto"/>
          <w:sz w:val="36"/>
          <w:szCs w:val="36"/>
          <w:highlight w:val="none"/>
        </w:rPr>
        <w:br w:type="page"/>
      </w:r>
    </w:p>
    <w:p w14:paraId="082E9EA7">
      <w:pPr>
        <w:spacing w:line="36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第四部分 拟签订的合同文本</w:t>
      </w:r>
    </w:p>
    <w:p w14:paraId="41F43B12">
      <w:pPr>
        <w:widowControl/>
        <w:adjustRightInd/>
        <w:spacing w:line="440" w:lineRule="exact"/>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rPr>
        <w:t>仅供参考，中标后买卖双方可根据实际情况拟定更为详细的合同文本</w:t>
      </w:r>
      <w:r>
        <w:rPr>
          <w:rFonts w:hint="eastAsia" w:ascii="宋体" w:hAnsi="宋体" w:cs="宋体"/>
          <w:color w:val="auto"/>
          <w:kern w:val="0"/>
          <w:sz w:val="24"/>
          <w:highlight w:val="none"/>
          <w:lang w:val="zh-CN"/>
        </w:rPr>
        <w:t>）</w:t>
      </w:r>
    </w:p>
    <w:p w14:paraId="1310917E">
      <w:pPr>
        <w:adjustRightInd/>
        <w:spacing w:line="440" w:lineRule="exact"/>
        <w:ind w:firstLine="482" w:firstLineChars="200"/>
        <w:rPr>
          <w:rFonts w:ascii="宋体" w:hAnsi="宋体" w:cs="宋体"/>
          <w:b/>
          <w:color w:val="auto"/>
          <w:sz w:val="24"/>
          <w:highlight w:val="none"/>
        </w:rPr>
      </w:pPr>
    </w:p>
    <w:p w14:paraId="51CD1CEC">
      <w:pPr>
        <w:adjustRightInd/>
        <w:spacing w:line="440" w:lineRule="exact"/>
        <w:ind w:firstLine="482" w:firstLineChars="200"/>
        <w:jc w:val="center"/>
        <w:rPr>
          <w:rFonts w:ascii="宋体" w:hAnsi="宋体" w:cs="宋体"/>
          <w:b/>
          <w:color w:val="auto"/>
          <w:sz w:val="24"/>
          <w:highlight w:val="none"/>
        </w:rPr>
      </w:pPr>
      <w:r>
        <w:rPr>
          <w:rFonts w:hint="eastAsia" w:ascii="宋体" w:hAnsi="宋体" w:cs="宋体"/>
          <w:b/>
          <w:color w:val="auto"/>
          <w:sz w:val="24"/>
          <w:highlight w:val="none"/>
        </w:rPr>
        <w:t>采购合同</w:t>
      </w:r>
    </w:p>
    <w:p w14:paraId="22658F2F">
      <w:pPr>
        <w:widowControl/>
        <w:adjustRightInd/>
        <w:snapToGrid w:val="0"/>
        <w:spacing w:line="440" w:lineRule="exact"/>
        <w:ind w:firstLine="480" w:firstLineChars="200"/>
        <w:jc w:val="right"/>
        <w:rPr>
          <w:rFonts w:ascii="宋体" w:hAnsi="宋体" w:cs="宋体"/>
          <w:color w:val="auto"/>
          <w:kern w:val="0"/>
          <w:sz w:val="24"/>
          <w:highlight w:val="none"/>
        </w:rPr>
      </w:pPr>
      <w:r>
        <w:rPr>
          <w:rFonts w:hint="eastAsia" w:ascii="宋体" w:hAnsi="宋体" w:cs="宋体"/>
          <w:color w:val="auto"/>
          <w:kern w:val="0"/>
          <w:sz w:val="24"/>
          <w:highlight w:val="none"/>
        </w:rPr>
        <w:t>合同编号：</w:t>
      </w:r>
    </w:p>
    <w:p w14:paraId="4DD71A50">
      <w:pPr>
        <w:widowControl/>
        <w:adjustRightInd/>
        <w:snapToGrid w:val="0"/>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采购人：绍兴市水务产业有限公司排水分公司</w:t>
      </w:r>
    </w:p>
    <w:p w14:paraId="4E6E100E">
      <w:pPr>
        <w:widowControl/>
        <w:adjustRightInd/>
        <w:snapToGrid w:val="0"/>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地址：绍兴市解放大道308号</w:t>
      </w:r>
    </w:p>
    <w:p w14:paraId="123CF977">
      <w:pPr>
        <w:widowControl/>
        <w:adjustRightInd/>
        <w:snapToGrid w:val="0"/>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电话：0575-85114776</w:t>
      </w:r>
    </w:p>
    <w:p w14:paraId="7997B940">
      <w:pPr>
        <w:widowControl/>
        <w:adjustRightInd/>
        <w:snapToGrid w:val="0"/>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传真：/</w:t>
      </w:r>
    </w:p>
    <w:p w14:paraId="55CC8E69">
      <w:pPr>
        <w:widowControl/>
        <w:adjustRightInd/>
        <w:snapToGrid w:val="0"/>
        <w:spacing w:line="440" w:lineRule="exact"/>
        <w:ind w:firstLine="480" w:firstLineChars="200"/>
        <w:rPr>
          <w:rFonts w:ascii="宋体" w:hAnsi="宋体" w:cs="宋体"/>
          <w:color w:val="auto"/>
          <w:kern w:val="0"/>
          <w:sz w:val="24"/>
          <w:highlight w:val="none"/>
        </w:rPr>
      </w:pPr>
    </w:p>
    <w:p w14:paraId="1FA88B1C">
      <w:pPr>
        <w:widowControl/>
        <w:adjustRightInd/>
        <w:snapToGrid w:val="0"/>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 xml:space="preserve">供应商： </w:t>
      </w:r>
    </w:p>
    <w:p w14:paraId="33EE1258">
      <w:pPr>
        <w:widowControl/>
        <w:adjustRightInd/>
        <w:snapToGrid w:val="0"/>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地址：</w:t>
      </w:r>
    </w:p>
    <w:p w14:paraId="525E702F">
      <w:pPr>
        <w:widowControl/>
        <w:adjustRightInd/>
        <w:snapToGrid w:val="0"/>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电话：</w:t>
      </w:r>
    </w:p>
    <w:p w14:paraId="3E01C68F">
      <w:pPr>
        <w:widowControl/>
        <w:adjustRightInd/>
        <w:snapToGrid w:val="0"/>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传真：</w:t>
      </w:r>
    </w:p>
    <w:p w14:paraId="6C10FD0D">
      <w:pPr>
        <w:widowControl/>
        <w:adjustRightInd/>
        <w:snapToGrid w:val="0"/>
        <w:spacing w:line="440" w:lineRule="exact"/>
        <w:ind w:firstLine="480" w:firstLineChars="200"/>
        <w:rPr>
          <w:rFonts w:ascii="宋体" w:hAnsi="宋体" w:cs="宋体"/>
          <w:color w:val="auto"/>
          <w:kern w:val="0"/>
          <w:sz w:val="24"/>
          <w:highlight w:val="none"/>
        </w:rPr>
      </w:pPr>
    </w:p>
    <w:p w14:paraId="776B5080">
      <w:pPr>
        <w:widowControl/>
        <w:adjustRightInd/>
        <w:snapToGrid w:val="0"/>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根据《民法典》有关规定，为明确采购单位（采购人）和供应单位（供应商）购销过程中的权利、义务和经济责任，经双方友好协商，签订以下条款，共同遵守。</w:t>
      </w:r>
    </w:p>
    <w:p w14:paraId="39444035">
      <w:pPr>
        <w:widowControl/>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一、定义：以下术语有特定的含义：</w:t>
      </w:r>
    </w:p>
    <w:p w14:paraId="7643C52F">
      <w:pPr>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“产品”本合同所称产品是指供应商基于其已中标的投标文件而应向采购人提供的符合招标要求规格及功能的</w:t>
      </w:r>
      <w:r>
        <w:rPr>
          <w:rFonts w:hint="eastAsia" w:ascii="宋体" w:hAnsi="宋体" w:cs="宋体"/>
          <w:color w:val="auto"/>
          <w:kern w:val="0"/>
          <w:sz w:val="24"/>
          <w:highlight w:val="none"/>
          <w:u w:val="single"/>
        </w:rPr>
        <w:t xml:space="preserve">           项目</w:t>
      </w:r>
      <w:r>
        <w:rPr>
          <w:rFonts w:hint="eastAsia" w:ascii="宋体" w:hAnsi="宋体" w:cs="宋体"/>
          <w:color w:val="auto"/>
          <w:kern w:val="0"/>
          <w:sz w:val="24"/>
          <w:highlight w:val="none"/>
        </w:rPr>
        <w:t>，它还应包括由供应商送交给采购人的所有的必须文件和与使用及测试有关的应进行的任何规定的服务。</w:t>
      </w:r>
    </w:p>
    <w:p w14:paraId="709D76E2">
      <w:pPr>
        <w:widowControl/>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“服务”系指根据合同规定供应商应承担的与供货有关的辅助义务，比如运输、保险以及其它伴随服务，比如调试以及送货上门提供技术援助、培训、配合措施、维修响应和合同中规定供应商应承担的其它义务。</w:t>
      </w:r>
    </w:p>
    <w:p w14:paraId="4E0E69E4">
      <w:pPr>
        <w:widowControl/>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“合同总价”系指根据中标的投标文件和合同规定，供应商在正确地履行合同义务后采购人应支付供应商的价款。</w:t>
      </w:r>
    </w:p>
    <w:p w14:paraId="34D46B77">
      <w:pPr>
        <w:widowControl/>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“采购人”系指合同中明确规定的实际购买产品和接受服务单位。</w:t>
      </w:r>
    </w:p>
    <w:p w14:paraId="31987223">
      <w:pPr>
        <w:widowControl/>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“供应商”系指合同中规定的提供产品和提供服务的单位。</w:t>
      </w:r>
    </w:p>
    <w:p w14:paraId="2F016095">
      <w:pPr>
        <w:widowControl/>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“损失”本合同所指损失是指合同一方因不履行合同义务而遭致另一方及第三方的各种损失及损害的费用，还包括守约方为减轻损害或维护权利而需支付的各种调查费用，车旅费用、律师费用等。</w:t>
      </w:r>
    </w:p>
    <w:p w14:paraId="28F66408">
      <w:pPr>
        <w:widowControl/>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 xml:space="preserve">二、服务（交货）地点： </w:t>
      </w:r>
    </w:p>
    <w:p w14:paraId="070BB363">
      <w:pPr>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1、项目名称：</w:t>
      </w:r>
    </w:p>
    <w:p w14:paraId="472CAF38">
      <w:pPr>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2、服务期限:合同签订之日起一年或项目实施金额达到各区块的工程造价的则合同自动停止。</w:t>
      </w:r>
    </w:p>
    <w:p w14:paraId="166E7E2C">
      <w:pPr>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3、产品交付节点：采购人指定地点。</w:t>
      </w:r>
    </w:p>
    <w:p w14:paraId="581ABC64">
      <w:pPr>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4、服务期限：根据采购人指令单内容，由采购人写明服务期限，供应商需满足采购人要求。</w:t>
      </w:r>
    </w:p>
    <w:p w14:paraId="71280B45">
      <w:pPr>
        <w:widowControl/>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三、产品或服务名称、数量及价格：</w:t>
      </w:r>
    </w:p>
    <w:tbl>
      <w:tblPr>
        <w:tblStyle w:val="62"/>
        <w:tblW w:w="9413" w:type="dxa"/>
        <w:jc w:val="center"/>
        <w:tblLayout w:type="fixed"/>
        <w:tblCellMar>
          <w:top w:w="0" w:type="dxa"/>
          <w:left w:w="108" w:type="dxa"/>
          <w:bottom w:w="0" w:type="dxa"/>
          <w:right w:w="108" w:type="dxa"/>
        </w:tblCellMar>
      </w:tblPr>
      <w:tblGrid>
        <w:gridCol w:w="788"/>
        <w:gridCol w:w="1570"/>
        <w:gridCol w:w="887"/>
        <w:gridCol w:w="919"/>
        <w:gridCol w:w="788"/>
        <w:gridCol w:w="919"/>
        <w:gridCol w:w="919"/>
        <w:gridCol w:w="1313"/>
        <w:gridCol w:w="1310"/>
      </w:tblGrid>
      <w:tr w14:paraId="1C8A5514">
        <w:tblPrEx>
          <w:tblCellMar>
            <w:top w:w="0" w:type="dxa"/>
            <w:left w:w="108" w:type="dxa"/>
            <w:bottom w:w="0" w:type="dxa"/>
            <w:right w:w="108" w:type="dxa"/>
          </w:tblCellMar>
        </w:tblPrEx>
        <w:trPr>
          <w:trHeight w:val="559" w:hRule="atLeast"/>
          <w:jc w:val="center"/>
        </w:trPr>
        <w:tc>
          <w:tcPr>
            <w:tcW w:w="788" w:type="dxa"/>
            <w:tcBorders>
              <w:top w:val="single" w:color="auto" w:sz="4" w:space="0"/>
              <w:left w:val="single" w:color="auto" w:sz="4" w:space="0"/>
              <w:bottom w:val="single" w:color="auto" w:sz="4" w:space="0"/>
              <w:right w:val="single" w:color="auto" w:sz="4" w:space="0"/>
            </w:tcBorders>
            <w:vAlign w:val="center"/>
          </w:tcPr>
          <w:p w14:paraId="5BAB8DF3">
            <w:pPr>
              <w:widowControl/>
              <w:adjustRightInd/>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序号</w:t>
            </w:r>
          </w:p>
        </w:tc>
        <w:tc>
          <w:tcPr>
            <w:tcW w:w="1570" w:type="dxa"/>
            <w:tcBorders>
              <w:top w:val="single" w:color="auto" w:sz="4" w:space="0"/>
              <w:left w:val="nil"/>
              <w:bottom w:val="single" w:color="auto" w:sz="4" w:space="0"/>
              <w:right w:val="single" w:color="auto" w:sz="4" w:space="0"/>
            </w:tcBorders>
            <w:vAlign w:val="center"/>
          </w:tcPr>
          <w:p w14:paraId="65DD998E">
            <w:pPr>
              <w:widowControl/>
              <w:adjustRightInd/>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名称</w:t>
            </w:r>
          </w:p>
        </w:tc>
        <w:tc>
          <w:tcPr>
            <w:tcW w:w="887" w:type="dxa"/>
            <w:tcBorders>
              <w:top w:val="single" w:color="auto" w:sz="4" w:space="0"/>
              <w:left w:val="nil"/>
              <w:bottom w:val="single" w:color="auto" w:sz="4" w:space="0"/>
              <w:right w:val="single" w:color="auto" w:sz="4" w:space="0"/>
            </w:tcBorders>
            <w:vAlign w:val="center"/>
          </w:tcPr>
          <w:p w14:paraId="380FFFD2">
            <w:pPr>
              <w:widowControl/>
              <w:adjustRightInd/>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规格</w:t>
            </w:r>
          </w:p>
        </w:tc>
        <w:tc>
          <w:tcPr>
            <w:tcW w:w="919" w:type="dxa"/>
            <w:tcBorders>
              <w:top w:val="single" w:color="auto" w:sz="4" w:space="0"/>
              <w:left w:val="nil"/>
              <w:bottom w:val="single" w:color="auto" w:sz="4" w:space="0"/>
              <w:right w:val="single" w:color="auto" w:sz="4" w:space="0"/>
            </w:tcBorders>
            <w:vAlign w:val="center"/>
          </w:tcPr>
          <w:p w14:paraId="797516FC">
            <w:pPr>
              <w:widowControl/>
              <w:adjustRightInd/>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单位</w:t>
            </w:r>
          </w:p>
        </w:tc>
        <w:tc>
          <w:tcPr>
            <w:tcW w:w="788" w:type="dxa"/>
            <w:tcBorders>
              <w:top w:val="single" w:color="auto" w:sz="4" w:space="0"/>
              <w:left w:val="nil"/>
              <w:bottom w:val="single" w:color="auto" w:sz="4" w:space="0"/>
              <w:right w:val="single" w:color="auto" w:sz="4" w:space="0"/>
            </w:tcBorders>
            <w:vAlign w:val="center"/>
          </w:tcPr>
          <w:p w14:paraId="1AC376C7">
            <w:pPr>
              <w:widowControl/>
              <w:adjustRightInd/>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数量</w:t>
            </w:r>
          </w:p>
        </w:tc>
        <w:tc>
          <w:tcPr>
            <w:tcW w:w="919" w:type="dxa"/>
            <w:tcBorders>
              <w:top w:val="single" w:color="auto" w:sz="4" w:space="0"/>
              <w:left w:val="nil"/>
              <w:bottom w:val="single" w:color="auto" w:sz="4" w:space="0"/>
              <w:right w:val="single" w:color="auto" w:sz="4" w:space="0"/>
            </w:tcBorders>
            <w:vAlign w:val="center"/>
          </w:tcPr>
          <w:p w14:paraId="6389EB48">
            <w:pPr>
              <w:widowControl/>
              <w:adjustRightInd/>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下浮率</w:t>
            </w:r>
          </w:p>
        </w:tc>
        <w:tc>
          <w:tcPr>
            <w:tcW w:w="919" w:type="dxa"/>
            <w:tcBorders>
              <w:top w:val="single" w:color="auto" w:sz="4" w:space="0"/>
              <w:left w:val="nil"/>
              <w:bottom w:val="single" w:color="auto" w:sz="4" w:space="0"/>
              <w:right w:val="single" w:color="auto" w:sz="4" w:space="0"/>
            </w:tcBorders>
            <w:vAlign w:val="center"/>
          </w:tcPr>
          <w:p w14:paraId="145BF33F">
            <w:pPr>
              <w:widowControl/>
              <w:adjustRightInd/>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单价（元）</w:t>
            </w:r>
          </w:p>
        </w:tc>
        <w:tc>
          <w:tcPr>
            <w:tcW w:w="1313" w:type="dxa"/>
            <w:tcBorders>
              <w:top w:val="single" w:color="auto" w:sz="4" w:space="0"/>
              <w:left w:val="nil"/>
              <w:bottom w:val="single" w:color="auto" w:sz="4" w:space="0"/>
              <w:right w:val="single" w:color="auto" w:sz="4" w:space="0"/>
            </w:tcBorders>
            <w:vAlign w:val="center"/>
          </w:tcPr>
          <w:p w14:paraId="1408B935">
            <w:pPr>
              <w:widowControl/>
              <w:adjustRightInd/>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金额（元）</w:t>
            </w:r>
          </w:p>
        </w:tc>
        <w:tc>
          <w:tcPr>
            <w:tcW w:w="1310" w:type="dxa"/>
            <w:tcBorders>
              <w:top w:val="single" w:color="auto" w:sz="4" w:space="0"/>
              <w:left w:val="nil"/>
              <w:bottom w:val="single" w:color="auto" w:sz="4" w:space="0"/>
              <w:right w:val="single" w:color="auto" w:sz="4" w:space="0"/>
            </w:tcBorders>
            <w:vAlign w:val="center"/>
          </w:tcPr>
          <w:p w14:paraId="6A52250B">
            <w:pPr>
              <w:widowControl/>
              <w:adjustRightInd/>
              <w:spacing w:line="440" w:lineRule="exact"/>
              <w:jc w:val="center"/>
              <w:rPr>
                <w:rFonts w:ascii="宋体" w:hAnsi="宋体" w:cs="宋体"/>
                <w:color w:val="auto"/>
                <w:kern w:val="0"/>
                <w:szCs w:val="21"/>
                <w:highlight w:val="none"/>
              </w:rPr>
            </w:pPr>
            <w:r>
              <w:rPr>
                <w:rFonts w:hint="eastAsia" w:ascii="宋体" w:hAnsi="宋体" w:cs="宋体"/>
                <w:color w:val="auto"/>
                <w:kern w:val="0"/>
                <w:szCs w:val="21"/>
                <w:highlight w:val="none"/>
              </w:rPr>
              <w:t>备注</w:t>
            </w:r>
          </w:p>
        </w:tc>
      </w:tr>
      <w:tr w14:paraId="7D586FAF">
        <w:tblPrEx>
          <w:tblCellMar>
            <w:top w:w="0" w:type="dxa"/>
            <w:left w:w="108" w:type="dxa"/>
            <w:bottom w:w="0" w:type="dxa"/>
            <w:right w:w="108" w:type="dxa"/>
          </w:tblCellMar>
        </w:tblPrEx>
        <w:trPr>
          <w:trHeight w:val="559" w:hRule="atLeast"/>
          <w:jc w:val="center"/>
        </w:trPr>
        <w:tc>
          <w:tcPr>
            <w:tcW w:w="788" w:type="dxa"/>
            <w:tcBorders>
              <w:top w:val="nil"/>
              <w:left w:val="single" w:color="auto" w:sz="4" w:space="0"/>
              <w:bottom w:val="single" w:color="auto" w:sz="4" w:space="0"/>
              <w:right w:val="single" w:color="auto" w:sz="4" w:space="0"/>
            </w:tcBorders>
            <w:vAlign w:val="center"/>
          </w:tcPr>
          <w:p w14:paraId="7743B3A2">
            <w:pPr>
              <w:widowControl/>
              <w:adjustRightInd/>
              <w:spacing w:line="440" w:lineRule="exact"/>
              <w:rPr>
                <w:rFonts w:ascii="宋体" w:hAnsi="宋体" w:cs="宋体"/>
                <w:color w:val="auto"/>
                <w:kern w:val="0"/>
                <w:szCs w:val="21"/>
                <w:highlight w:val="none"/>
              </w:rPr>
            </w:pPr>
          </w:p>
        </w:tc>
        <w:tc>
          <w:tcPr>
            <w:tcW w:w="1570" w:type="dxa"/>
            <w:tcBorders>
              <w:top w:val="nil"/>
              <w:left w:val="nil"/>
              <w:bottom w:val="single" w:color="auto" w:sz="4" w:space="0"/>
              <w:right w:val="single" w:color="auto" w:sz="4" w:space="0"/>
            </w:tcBorders>
            <w:vAlign w:val="center"/>
          </w:tcPr>
          <w:p w14:paraId="4CD09CA3">
            <w:pPr>
              <w:widowControl/>
              <w:adjustRightInd/>
              <w:spacing w:line="440" w:lineRule="exact"/>
              <w:rPr>
                <w:rFonts w:ascii="宋体" w:hAnsi="宋体" w:cs="宋体"/>
                <w:color w:val="auto"/>
                <w:kern w:val="0"/>
                <w:szCs w:val="21"/>
                <w:highlight w:val="none"/>
              </w:rPr>
            </w:pPr>
          </w:p>
        </w:tc>
        <w:tc>
          <w:tcPr>
            <w:tcW w:w="887" w:type="dxa"/>
            <w:tcBorders>
              <w:top w:val="nil"/>
              <w:left w:val="nil"/>
              <w:bottom w:val="single" w:color="auto" w:sz="8" w:space="0"/>
              <w:right w:val="single" w:color="auto" w:sz="8" w:space="0"/>
            </w:tcBorders>
            <w:vAlign w:val="center"/>
          </w:tcPr>
          <w:p w14:paraId="69F7D891">
            <w:pPr>
              <w:widowControl/>
              <w:adjustRightInd/>
              <w:spacing w:line="440" w:lineRule="exact"/>
              <w:rPr>
                <w:rFonts w:ascii="宋体" w:hAnsi="宋体" w:cs="宋体"/>
                <w:color w:val="auto"/>
                <w:kern w:val="0"/>
                <w:szCs w:val="21"/>
                <w:highlight w:val="none"/>
              </w:rPr>
            </w:pPr>
          </w:p>
        </w:tc>
        <w:tc>
          <w:tcPr>
            <w:tcW w:w="919" w:type="dxa"/>
            <w:tcBorders>
              <w:top w:val="nil"/>
              <w:left w:val="nil"/>
              <w:bottom w:val="single" w:color="auto" w:sz="8" w:space="0"/>
              <w:right w:val="single" w:color="auto" w:sz="8" w:space="0"/>
            </w:tcBorders>
            <w:vAlign w:val="center"/>
          </w:tcPr>
          <w:p w14:paraId="35EBB209">
            <w:pPr>
              <w:adjustRightInd/>
              <w:spacing w:line="440" w:lineRule="exact"/>
              <w:rPr>
                <w:rFonts w:ascii="宋体" w:hAnsi="宋体" w:cs="宋体"/>
                <w:color w:val="auto"/>
                <w:kern w:val="0"/>
                <w:szCs w:val="21"/>
                <w:highlight w:val="none"/>
              </w:rPr>
            </w:pPr>
          </w:p>
        </w:tc>
        <w:tc>
          <w:tcPr>
            <w:tcW w:w="788" w:type="dxa"/>
            <w:tcBorders>
              <w:top w:val="nil"/>
              <w:left w:val="nil"/>
              <w:bottom w:val="single" w:color="auto" w:sz="8" w:space="0"/>
              <w:right w:val="single" w:color="auto" w:sz="8" w:space="0"/>
            </w:tcBorders>
            <w:vAlign w:val="center"/>
          </w:tcPr>
          <w:p w14:paraId="3E3F44A4">
            <w:pPr>
              <w:adjustRightInd/>
              <w:spacing w:line="440" w:lineRule="exact"/>
              <w:rPr>
                <w:rFonts w:ascii="宋体" w:hAnsi="宋体" w:cs="宋体"/>
                <w:color w:val="auto"/>
                <w:kern w:val="0"/>
                <w:szCs w:val="21"/>
                <w:highlight w:val="none"/>
              </w:rPr>
            </w:pPr>
          </w:p>
        </w:tc>
        <w:tc>
          <w:tcPr>
            <w:tcW w:w="919" w:type="dxa"/>
            <w:tcBorders>
              <w:top w:val="nil"/>
              <w:left w:val="nil"/>
              <w:bottom w:val="single" w:color="auto" w:sz="8" w:space="0"/>
              <w:right w:val="single" w:color="auto" w:sz="8" w:space="0"/>
            </w:tcBorders>
            <w:vAlign w:val="center"/>
          </w:tcPr>
          <w:p w14:paraId="2BDA2705">
            <w:pPr>
              <w:adjustRightInd/>
              <w:spacing w:line="440" w:lineRule="exact"/>
              <w:rPr>
                <w:rFonts w:ascii="宋体" w:hAnsi="宋体" w:cs="宋体"/>
                <w:color w:val="auto"/>
                <w:kern w:val="0"/>
                <w:szCs w:val="21"/>
                <w:highlight w:val="none"/>
              </w:rPr>
            </w:pPr>
          </w:p>
        </w:tc>
        <w:tc>
          <w:tcPr>
            <w:tcW w:w="919" w:type="dxa"/>
            <w:tcBorders>
              <w:top w:val="nil"/>
              <w:left w:val="nil"/>
              <w:bottom w:val="single" w:color="auto" w:sz="8" w:space="0"/>
              <w:right w:val="single" w:color="auto" w:sz="8" w:space="0"/>
            </w:tcBorders>
            <w:vAlign w:val="center"/>
          </w:tcPr>
          <w:p w14:paraId="5B3105D6">
            <w:pPr>
              <w:adjustRightInd/>
              <w:spacing w:line="440" w:lineRule="exact"/>
              <w:rPr>
                <w:rFonts w:ascii="宋体" w:hAnsi="宋体" w:cs="宋体"/>
                <w:color w:val="auto"/>
                <w:kern w:val="0"/>
                <w:szCs w:val="21"/>
                <w:highlight w:val="none"/>
              </w:rPr>
            </w:pPr>
          </w:p>
        </w:tc>
        <w:tc>
          <w:tcPr>
            <w:tcW w:w="1313" w:type="dxa"/>
            <w:tcBorders>
              <w:top w:val="single" w:color="auto" w:sz="8" w:space="0"/>
              <w:left w:val="nil"/>
              <w:bottom w:val="single" w:color="auto" w:sz="8" w:space="0"/>
              <w:right w:val="single" w:color="auto" w:sz="8" w:space="0"/>
            </w:tcBorders>
            <w:vAlign w:val="center"/>
          </w:tcPr>
          <w:p w14:paraId="70725C8E">
            <w:pPr>
              <w:adjustRightInd/>
              <w:spacing w:line="440" w:lineRule="exact"/>
              <w:rPr>
                <w:rFonts w:ascii="宋体" w:hAnsi="宋体" w:cs="宋体"/>
                <w:color w:val="auto"/>
                <w:kern w:val="0"/>
                <w:szCs w:val="21"/>
                <w:highlight w:val="none"/>
              </w:rPr>
            </w:pPr>
          </w:p>
        </w:tc>
        <w:tc>
          <w:tcPr>
            <w:tcW w:w="1310" w:type="dxa"/>
            <w:tcBorders>
              <w:top w:val="nil"/>
              <w:left w:val="nil"/>
              <w:bottom w:val="single" w:color="auto" w:sz="4" w:space="0"/>
              <w:right w:val="single" w:color="auto" w:sz="4" w:space="0"/>
            </w:tcBorders>
            <w:vAlign w:val="center"/>
          </w:tcPr>
          <w:p w14:paraId="5315C426">
            <w:pPr>
              <w:adjustRightInd/>
              <w:spacing w:line="440" w:lineRule="exact"/>
              <w:rPr>
                <w:rFonts w:ascii="宋体" w:hAnsi="宋体" w:cs="宋体"/>
                <w:color w:val="auto"/>
                <w:kern w:val="0"/>
                <w:szCs w:val="21"/>
                <w:highlight w:val="none"/>
              </w:rPr>
            </w:pPr>
          </w:p>
        </w:tc>
      </w:tr>
      <w:tr w14:paraId="16EC1A0D">
        <w:tblPrEx>
          <w:tblCellMar>
            <w:top w:w="0" w:type="dxa"/>
            <w:left w:w="108" w:type="dxa"/>
            <w:bottom w:w="0" w:type="dxa"/>
            <w:right w:w="108" w:type="dxa"/>
          </w:tblCellMar>
        </w:tblPrEx>
        <w:trPr>
          <w:trHeight w:val="559" w:hRule="atLeast"/>
          <w:jc w:val="center"/>
        </w:trPr>
        <w:tc>
          <w:tcPr>
            <w:tcW w:w="788" w:type="dxa"/>
            <w:tcBorders>
              <w:top w:val="nil"/>
              <w:left w:val="single" w:color="auto" w:sz="4" w:space="0"/>
              <w:bottom w:val="single" w:color="auto" w:sz="4" w:space="0"/>
              <w:right w:val="single" w:color="auto" w:sz="4" w:space="0"/>
            </w:tcBorders>
            <w:vAlign w:val="center"/>
          </w:tcPr>
          <w:p w14:paraId="4A172816">
            <w:pPr>
              <w:widowControl/>
              <w:adjustRightInd/>
              <w:spacing w:line="440" w:lineRule="exact"/>
              <w:rPr>
                <w:rFonts w:ascii="宋体" w:hAnsi="宋体" w:cs="宋体"/>
                <w:color w:val="auto"/>
                <w:kern w:val="0"/>
                <w:szCs w:val="21"/>
                <w:highlight w:val="none"/>
              </w:rPr>
            </w:pPr>
          </w:p>
        </w:tc>
        <w:tc>
          <w:tcPr>
            <w:tcW w:w="1570" w:type="dxa"/>
            <w:tcBorders>
              <w:top w:val="nil"/>
              <w:left w:val="nil"/>
              <w:bottom w:val="single" w:color="auto" w:sz="4" w:space="0"/>
              <w:right w:val="single" w:color="auto" w:sz="4" w:space="0"/>
            </w:tcBorders>
            <w:vAlign w:val="center"/>
          </w:tcPr>
          <w:p w14:paraId="1169BD81">
            <w:pPr>
              <w:adjustRightInd/>
              <w:spacing w:line="440" w:lineRule="exact"/>
              <w:rPr>
                <w:rFonts w:ascii="宋体" w:hAnsi="宋体" w:cs="宋体"/>
                <w:color w:val="auto"/>
                <w:kern w:val="0"/>
                <w:szCs w:val="21"/>
                <w:highlight w:val="none"/>
              </w:rPr>
            </w:pPr>
          </w:p>
        </w:tc>
        <w:tc>
          <w:tcPr>
            <w:tcW w:w="887" w:type="dxa"/>
            <w:tcBorders>
              <w:top w:val="nil"/>
              <w:left w:val="nil"/>
              <w:bottom w:val="single" w:color="auto" w:sz="8" w:space="0"/>
              <w:right w:val="single" w:color="auto" w:sz="8" w:space="0"/>
            </w:tcBorders>
            <w:vAlign w:val="center"/>
          </w:tcPr>
          <w:p w14:paraId="1E8238EA">
            <w:pPr>
              <w:adjustRightInd/>
              <w:spacing w:line="440" w:lineRule="exact"/>
              <w:rPr>
                <w:rFonts w:ascii="宋体" w:hAnsi="宋体" w:cs="宋体"/>
                <w:color w:val="auto"/>
                <w:kern w:val="0"/>
                <w:szCs w:val="21"/>
                <w:highlight w:val="none"/>
              </w:rPr>
            </w:pPr>
          </w:p>
        </w:tc>
        <w:tc>
          <w:tcPr>
            <w:tcW w:w="919" w:type="dxa"/>
            <w:tcBorders>
              <w:top w:val="nil"/>
              <w:left w:val="nil"/>
              <w:bottom w:val="single" w:color="auto" w:sz="8" w:space="0"/>
              <w:right w:val="single" w:color="auto" w:sz="8" w:space="0"/>
            </w:tcBorders>
            <w:vAlign w:val="center"/>
          </w:tcPr>
          <w:p w14:paraId="460B82ED">
            <w:pPr>
              <w:adjustRightInd/>
              <w:spacing w:line="440" w:lineRule="exact"/>
              <w:rPr>
                <w:rFonts w:ascii="宋体" w:hAnsi="宋体" w:cs="宋体"/>
                <w:color w:val="auto"/>
                <w:kern w:val="0"/>
                <w:szCs w:val="21"/>
                <w:highlight w:val="none"/>
              </w:rPr>
            </w:pPr>
          </w:p>
        </w:tc>
        <w:tc>
          <w:tcPr>
            <w:tcW w:w="788" w:type="dxa"/>
            <w:tcBorders>
              <w:top w:val="nil"/>
              <w:left w:val="nil"/>
              <w:bottom w:val="single" w:color="auto" w:sz="8" w:space="0"/>
              <w:right w:val="single" w:color="auto" w:sz="8" w:space="0"/>
            </w:tcBorders>
            <w:vAlign w:val="center"/>
          </w:tcPr>
          <w:p w14:paraId="23838D51">
            <w:pPr>
              <w:adjustRightInd/>
              <w:spacing w:line="440" w:lineRule="exact"/>
              <w:rPr>
                <w:rFonts w:ascii="宋体" w:hAnsi="宋体" w:cs="宋体"/>
                <w:color w:val="auto"/>
                <w:kern w:val="0"/>
                <w:szCs w:val="21"/>
                <w:highlight w:val="none"/>
              </w:rPr>
            </w:pPr>
          </w:p>
        </w:tc>
        <w:tc>
          <w:tcPr>
            <w:tcW w:w="919" w:type="dxa"/>
            <w:tcBorders>
              <w:top w:val="nil"/>
              <w:left w:val="nil"/>
              <w:bottom w:val="single" w:color="auto" w:sz="8" w:space="0"/>
              <w:right w:val="single" w:color="auto" w:sz="8" w:space="0"/>
            </w:tcBorders>
            <w:vAlign w:val="center"/>
          </w:tcPr>
          <w:p w14:paraId="4E01CFE6">
            <w:pPr>
              <w:adjustRightInd/>
              <w:spacing w:line="440" w:lineRule="exact"/>
              <w:rPr>
                <w:rFonts w:ascii="宋体" w:hAnsi="宋体" w:cs="宋体"/>
                <w:color w:val="auto"/>
                <w:kern w:val="0"/>
                <w:szCs w:val="21"/>
                <w:highlight w:val="none"/>
              </w:rPr>
            </w:pPr>
          </w:p>
        </w:tc>
        <w:tc>
          <w:tcPr>
            <w:tcW w:w="919" w:type="dxa"/>
            <w:tcBorders>
              <w:top w:val="nil"/>
              <w:left w:val="nil"/>
              <w:bottom w:val="single" w:color="auto" w:sz="8" w:space="0"/>
              <w:right w:val="single" w:color="auto" w:sz="8" w:space="0"/>
            </w:tcBorders>
            <w:vAlign w:val="center"/>
          </w:tcPr>
          <w:p w14:paraId="63DC0D2A">
            <w:pPr>
              <w:adjustRightInd/>
              <w:spacing w:line="440" w:lineRule="exact"/>
              <w:rPr>
                <w:rFonts w:ascii="宋体" w:hAnsi="宋体" w:cs="宋体"/>
                <w:color w:val="auto"/>
                <w:kern w:val="0"/>
                <w:szCs w:val="21"/>
                <w:highlight w:val="none"/>
              </w:rPr>
            </w:pPr>
          </w:p>
        </w:tc>
        <w:tc>
          <w:tcPr>
            <w:tcW w:w="1313" w:type="dxa"/>
            <w:tcBorders>
              <w:top w:val="nil"/>
              <w:left w:val="nil"/>
              <w:bottom w:val="single" w:color="auto" w:sz="8" w:space="0"/>
              <w:right w:val="single" w:color="auto" w:sz="8" w:space="0"/>
            </w:tcBorders>
            <w:vAlign w:val="center"/>
          </w:tcPr>
          <w:p w14:paraId="0630F69F">
            <w:pPr>
              <w:adjustRightInd/>
              <w:spacing w:line="440" w:lineRule="exact"/>
              <w:rPr>
                <w:rFonts w:ascii="宋体" w:hAnsi="宋体" w:cs="宋体"/>
                <w:color w:val="auto"/>
                <w:kern w:val="0"/>
                <w:szCs w:val="21"/>
                <w:highlight w:val="none"/>
              </w:rPr>
            </w:pPr>
          </w:p>
        </w:tc>
        <w:tc>
          <w:tcPr>
            <w:tcW w:w="1310" w:type="dxa"/>
            <w:tcBorders>
              <w:top w:val="nil"/>
              <w:left w:val="nil"/>
              <w:bottom w:val="single" w:color="auto" w:sz="4" w:space="0"/>
              <w:right w:val="single" w:color="auto" w:sz="4" w:space="0"/>
            </w:tcBorders>
            <w:vAlign w:val="center"/>
          </w:tcPr>
          <w:p w14:paraId="4A412BAB">
            <w:pPr>
              <w:adjustRightInd/>
              <w:spacing w:line="440" w:lineRule="exact"/>
              <w:rPr>
                <w:rFonts w:ascii="宋体" w:hAnsi="宋体" w:cs="宋体"/>
                <w:color w:val="auto"/>
                <w:kern w:val="0"/>
                <w:szCs w:val="21"/>
                <w:highlight w:val="none"/>
              </w:rPr>
            </w:pPr>
          </w:p>
        </w:tc>
      </w:tr>
      <w:tr w14:paraId="71888DE5">
        <w:tblPrEx>
          <w:tblCellMar>
            <w:top w:w="0" w:type="dxa"/>
            <w:left w:w="108" w:type="dxa"/>
            <w:bottom w:w="0" w:type="dxa"/>
            <w:right w:w="108" w:type="dxa"/>
          </w:tblCellMar>
        </w:tblPrEx>
        <w:trPr>
          <w:trHeight w:val="559" w:hRule="atLeast"/>
          <w:jc w:val="center"/>
        </w:trPr>
        <w:tc>
          <w:tcPr>
            <w:tcW w:w="788" w:type="dxa"/>
            <w:tcBorders>
              <w:top w:val="nil"/>
              <w:left w:val="single" w:color="auto" w:sz="4" w:space="0"/>
              <w:bottom w:val="single" w:color="auto" w:sz="4" w:space="0"/>
              <w:right w:val="single" w:color="auto" w:sz="4" w:space="0"/>
            </w:tcBorders>
            <w:vAlign w:val="center"/>
          </w:tcPr>
          <w:p w14:paraId="17DF7B37">
            <w:pPr>
              <w:widowControl/>
              <w:adjustRightInd/>
              <w:spacing w:line="440" w:lineRule="exact"/>
              <w:rPr>
                <w:rFonts w:ascii="宋体" w:hAnsi="宋体" w:cs="宋体"/>
                <w:color w:val="auto"/>
                <w:kern w:val="0"/>
                <w:szCs w:val="21"/>
                <w:highlight w:val="none"/>
              </w:rPr>
            </w:pPr>
          </w:p>
        </w:tc>
        <w:tc>
          <w:tcPr>
            <w:tcW w:w="1570" w:type="dxa"/>
            <w:tcBorders>
              <w:top w:val="nil"/>
              <w:left w:val="nil"/>
              <w:bottom w:val="single" w:color="auto" w:sz="4" w:space="0"/>
              <w:right w:val="single" w:color="auto" w:sz="4" w:space="0"/>
            </w:tcBorders>
            <w:vAlign w:val="center"/>
          </w:tcPr>
          <w:p w14:paraId="2EB4722D">
            <w:pPr>
              <w:adjustRightInd/>
              <w:spacing w:line="440" w:lineRule="exact"/>
              <w:rPr>
                <w:rFonts w:ascii="宋体" w:hAnsi="宋体" w:cs="宋体"/>
                <w:color w:val="auto"/>
                <w:kern w:val="0"/>
                <w:szCs w:val="21"/>
                <w:highlight w:val="none"/>
              </w:rPr>
            </w:pPr>
            <w:r>
              <w:rPr>
                <w:rFonts w:hint="eastAsia" w:ascii="宋体" w:hAnsi="宋体" w:cs="宋体"/>
                <w:color w:val="auto"/>
                <w:kern w:val="0"/>
                <w:szCs w:val="21"/>
                <w:highlight w:val="none"/>
              </w:rPr>
              <w:t>合计：</w:t>
            </w:r>
          </w:p>
        </w:tc>
        <w:tc>
          <w:tcPr>
            <w:tcW w:w="887" w:type="dxa"/>
            <w:tcBorders>
              <w:top w:val="nil"/>
              <w:left w:val="nil"/>
              <w:bottom w:val="single" w:color="auto" w:sz="8" w:space="0"/>
              <w:right w:val="single" w:color="auto" w:sz="8" w:space="0"/>
            </w:tcBorders>
            <w:vAlign w:val="center"/>
          </w:tcPr>
          <w:p w14:paraId="7FCECBFD">
            <w:pPr>
              <w:adjustRightInd/>
              <w:spacing w:line="440" w:lineRule="exact"/>
              <w:rPr>
                <w:rFonts w:ascii="宋体" w:hAnsi="宋体" w:cs="宋体"/>
                <w:color w:val="auto"/>
                <w:kern w:val="0"/>
                <w:szCs w:val="21"/>
                <w:highlight w:val="none"/>
              </w:rPr>
            </w:pPr>
          </w:p>
        </w:tc>
        <w:tc>
          <w:tcPr>
            <w:tcW w:w="919" w:type="dxa"/>
            <w:tcBorders>
              <w:top w:val="nil"/>
              <w:left w:val="nil"/>
              <w:bottom w:val="single" w:color="auto" w:sz="8" w:space="0"/>
              <w:right w:val="single" w:color="auto" w:sz="8" w:space="0"/>
            </w:tcBorders>
            <w:vAlign w:val="center"/>
          </w:tcPr>
          <w:p w14:paraId="31798453">
            <w:pPr>
              <w:adjustRightInd/>
              <w:spacing w:line="440" w:lineRule="exact"/>
              <w:rPr>
                <w:rFonts w:ascii="宋体" w:hAnsi="宋体" w:cs="宋体"/>
                <w:color w:val="auto"/>
                <w:kern w:val="0"/>
                <w:szCs w:val="21"/>
                <w:highlight w:val="none"/>
              </w:rPr>
            </w:pPr>
          </w:p>
        </w:tc>
        <w:tc>
          <w:tcPr>
            <w:tcW w:w="788" w:type="dxa"/>
            <w:tcBorders>
              <w:top w:val="nil"/>
              <w:left w:val="nil"/>
              <w:bottom w:val="single" w:color="auto" w:sz="8" w:space="0"/>
              <w:right w:val="single" w:color="auto" w:sz="8" w:space="0"/>
            </w:tcBorders>
            <w:vAlign w:val="center"/>
          </w:tcPr>
          <w:p w14:paraId="68A190DF">
            <w:pPr>
              <w:adjustRightInd/>
              <w:spacing w:line="440" w:lineRule="exact"/>
              <w:rPr>
                <w:rFonts w:ascii="宋体" w:hAnsi="宋体" w:cs="宋体"/>
                <w:color w:val="auto"/>
                <w:kern w:val="0"/>
                <w:szCs w:val="21"/>
                <w:highlight w:val="none"/>
              </w:rPr>
            </w:pPr>
          </w:p>
        </w:tc>
        <w:tc>
          <w:tcPr>
            <w:tcW w:w="919" w:type="dxa"/>
            <w:tcBorders>
              <w:top w:val="nil"/>
              <w:left w:val="nil"/>
              <w:bottom w:val="single" w:color="auto" w:sz="8" w:space="0"/>
              <w:right w:val="single" w:color="auto" w:sz="8" w:space="0"/>
            </w:tcBorders>
            <w:vAlign w:val="center"/>
          </w:tcPr>
          <w:p w14:paraId="58A414A2">
            <w:pPr>
              <w:adjustRightInd/>
              <w:spacing w:line="440" w:lineRule="exact"/>
              <w:rPr>
                <w:rFonts w:ascii="宋体" w:hAnsi="宋体" w:cs="宋体"/>
                <w:color w:val="auto"/>
                <w:kern w:val="0"/>
                <w:szCs w:val="21"/>
                <w:highlight w:val="none"/>
              </w:rPr>
            </w:pPr>
          </w:p>
        </w:tc>
        <w:tc>
          <w:tcPr>
            <w:tcW w:w="919" w:type="dxa"/>
            <w:tcBorders>
              <w:top w:val="nil"/>
              <w:left w:val="nil"/>
              <w:bottom w:val="single" w:color="auto" w:sz="8" w:space="0"/>
              <w:right w:val="single" w:color="auto" w:sz="8" w:space="0"/>
            </w:tcBorders>
            <w:vAlign w:val="center"/>
          </w:tcPr>
          <w:p w14:paraId="1F8E0D8E">
            <w:pPr>
              <w:adjustRightInd/>
              <w:spacing w:line="440" w:lineRule="exact"/>
              <w:rPr>
                <w:rFonts w:ascii="宋体" w:hAnsi="宋体" w:cs="宋体"/>
                <w:color w:val="auto"/>
                <w:kern w:val="0"/>
                <w:szCs w:val="21"/>
                <w:highlight w:val="none"/>
              </w:rPr>
            </w:pPr>
          </w:p>
        </w:tc>
        <w:tc>
          <w:tcPr>
            <w:tcW w:w="1313" w:type="dxa"/>
            <w:tcBorders>
              <w:top w:val="nil"/>
              <w:left w:val="nil"/>
              <w:bottom w:val="single" w:color="auto" w:sz="8" w:space="0"/>
              <w:right w:val="single" w:color="auto" w:sz="8" w:space="0"/>
            </w:tcBorders>
            <w:vAlign w:val="center"/>
          </w:tcPr>
          <w:p w14:paraId="33D7766F">
            <w:pPr>
              <w:adjustRightInd/>
              <w:spacing w:line="440" w:lineRule="exact"/>
              <w:rPr>
                <w:rFonts w:ascii="宋体" w:hAnsi="宋体" w:cs="宋体"/>
                <w:color w:val="auto"/>
                <w:kern w:val="0"/>
                <w:szCs w:val="21"/>
                <w:highlight w:val="none"/>
              </w:rPr>
            </w:pPr>
          </w:p>
        </w:tc>
        <w:tc>
          <w:tcPr>
            <w:tcW w:w="1310" w:type="dxa"/>
            <w:tcBorders>
              <w:top w:val="nil"/>
              <w:left w:val="nil"/>
              <w:bottom w:val="single" w:color="auto" w:sz="4" w:space="0"/>
              <w:right w:val="single" w:color="auto" w:sz="4" w:space="0"/>
            </w:tcBorders>
            <w:vAlign w:val="center"/>
          </w:tcPr>
          <w:p w14:paraId="2B1E367C">
            <w:pPr>
              <w:adjustRightInd/>
              <w:spacing w:line="440" w:lineRule="exact"/>
              <w:rPr>
                <w:rFonts w:ascii="宋体" w:hAnsi="宋体" w:cs="宋体"/>
                <w:color w:val="auto"/>
                <w:kern w:val="0"/>
                <w:szCs w:val="21"/>
                <w:highlight w:val="none"/>
              </w:rPr>
            </w:pPr>
          </w:p>
        </w:tc>
      </w:tr>
    </w:tbl>
    <w:p w14:paraId="0FE07E1A">
      <w:pPr>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四、本合同总价为(大写): 人民币万仟佰拾元  整(小写￥:          )人民币；上述合同金额涉及产品的所有费用（包括运输、包装、装卸、税金、利润等一切相关费用）；合同期内按中标单价固定，不作调整。</w:t>
      </w:r>
    </w:p>
    <w:p w14:paraId="4797E7C7">
      <w:pPr>
        <w:adjustRightInd/>
        <w:spacing w:line="440" w:lineRule="exact"/>
        <w:ind w:firstLine="480" w:firstLineChars="200"/>
        <w:rPr>
          <w:rFonts w:ascii="宋体" w:hAnsi="宋体" w:cs="宋体"/>
          <w:color w:val="auto"/>
          <w:sz w:val="24"/>
          <w:highlight w:val="none"/>
        </w:rPr>
      </w:pPr>
      <w:r>
        <w:rPr>
          <w:rFonts w:hint="eastAsia" w:ascii="宋体" w:hAnsi="宋体" w:cs="宋体"/>
          <w:color w:val="auto"/>
          <w:kern w:val="0"/>
          <w:sz w:val="24"/>
          <w:highlight w:val="none"/>
        </w:rPr>
        <w:t>五、支付方式：本工程不支付预付款，工程量按实际发生计取，单位项目竣工验收合格后，供应商依据采购人的工程确认单和中标价格（招标综合单价（综合单价详见附件九）×（1-中标下浮率））做好工程决算书，经采购人确认后由采购人组织送中介机构审计，因审计核增或核减而发生的审计费用，由供应商支付给审计机构；审计结束后，支付单位工程审计价的98.5%，余款在最后一项工程质保期满后28天内付清（不计息）。供应商必须提供足额、有效且符合税法规定的增值税专用发票。</w:t>
      </w:r>
    </w:p>
    <w:p w14:paraId="526D509B">
      <w:pPr>
        <w:tabs>
          <w:tab w:val="left" w:pos="7950"/>
        </w:tabs>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六、质量标准和验收</w:t>
      </w:r>
    </w:p>
    <w:p w14:paraId="1167B253">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6.1质量标准：合格。</w:t>
      </w:r>
    </w:p>
    <w:p w14:paraId="76A8666E">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6.2具体要求：</w:t>
      </w:r>
    </w:p>
    <w:p w14:paraId="58D764FE">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6.2.1疏通管道必须做到窨井、管内无杂物、管壁光洁、排水顺畅。</w:t>
      </w:r>
    </w:p>
    <w:p w14:paraId="49F7C6E4">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6.2.2检测管道时，管道水位高度不应大于管道垂直高度的20%，对管道变形、塌陷、脱节、结垢、支管暗接等缺陷视频清晰、全面、完整，并出具检测报告、视频资料及检修方案。</w:t>
      </w:r>
    </w:p>
    <w:p w14:paraId="1CAA5FCF">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6.2.3点状原位固化非开挖修复工艺操作要求</w:t>
      </w:r>
    </w:p>
    <w:p w14:paraId="6FA131BC">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毡布剪裁：在施工车辆上或干燥洁净的地面上现场剪裁一定尺寸的玻璃纤维毡布。剪裁长度约为管道直径的3.5倍，以保证毡布可紧贴管道并部分搭接重叠；毡布的剪裁宽度必应使其前后均超出管道缺陷10CM以上。玻璃纤维必须耐酸碱，每平方米重量1050±10克，宽度为1.25±0.05米，厚度为1.5毫米。</w:t>
      </w:r>
    </w:p>
    <w:p w14:paraId="6E8565A4">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严格按照树脂材料要求配比树脂和辅料，树脂混合液的量必须足够使玻璃纤维全部浸透并有5～10%的余量以弥补树脂混合物固化反应或者挤入破裂口及接口缝隙处而减少的量，并用搅拌装置搅拌均匀，直至混合液均色且无泡沫方能满足施工要求，在现场记录混合湿度。施工现场每批树脂混合液应保留一份样本，以进行检测并报告它的固化性能。</w:t>
      </w:r>
    </w:p>
    <w:p w14:paraId="023AB2D1">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使用抹刀将树脂混合液均匀涂抹与玻璃纤维毡布之上，并确保玻璃纤维全部浸透树脂。折叠玻璃纤维来制备毡筒，毡筒宽度为40公分左右，通过控制玻璃纤维的层数来使毡筒达到设计值。使用聚乙烯保护膜捆扎气囊，将毡筒与修复气囊隔离。毡筒必须用铁丝紧固在气囊上，防止在气囊进入管道时毡筒滑落。本工程中，毡筒的玻璃纤维层数至少为2层。</w:t>
      </w:r>
    </w:p>
    <w:p w14:paraId="42EC91F9">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给修复气囊充气、放气时应缓慢均匀，压力不得超过其能承受的压力范围。</w:t>
      </w:r>
    </w:p>
    <w:p w14:paraId="4A48E271">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在树脂固化期间，对修复气囊内的压力进行监测，确保其压力保持在正常工作范围内，保证毡筒紧贴管壁。</w:t>
      </w:r>
    </w:p>
    <w:p w14:paraId="29B0D3B7">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6.2.4 点状原位固化非开挖修复工艺操作要求</w:t>
      </w:r>
    </w:p>
    <w:p w14:paraId="3C84325C">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 充填树脂</w:t>
      </w:r>
    </w:p>
    <w:p w14:paraId="08E1B7C7">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树脂的充填量应额外增加15%～20%。充填完树脂的内衬软管将由冷藏车（运输时温度低于15℃）送至工地现场。</w:t>
      </w:r>
    </w:p>
    <w:p w14:paraId="1122A60A">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翻转送入树脂软管</w:t>
      </w:r>
    </w:p>
    <w:p w14:paraId="1C1A1B57">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翻转时水头高度及内衬材料送入速度要控制好，确保有足够的水压使内衬新管与原管壁紧贴。若翻转时水压太低，管壁容易起不规则的褶皱。热水管随同内衬软尾部进入管道内部。一般情况下，翻转施工需要3～4小时。</w:t>
      </w:r>
    </w:p>
    <w:p w14:paraId="305C38C5">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2）温水加热工作</w:t>
      </w:r>
    </w:p>
    <w:p w14:paraId="497FB379">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树脂软管翻转送入管内后，把高压泵、温水锅炉等连接起来，开始加热固化工作。此时要注意不能接错接口，以免发生热水不能送入等情况。热水的循环路径为：翻转头管口的水通过吸水管（黑色管道）进入温水锅炉加热，高压泵将锅炉内的热水通过热水管（棕黄色管道）泵至内衬新管末端并将原管道内的水逐渐挤至翻转头管口处。在加热工程中，管道内的水温不能上升太快，若上升太快容易导致内衬新管发生蠕变现象。管道内的温度不能超过80摄氏度，所以在加热阶段一旦管道内温度到达80摄氏度就关闭锅炉，等温度降低至70摄氏度后启动锅炉进行加热。如此往复几次后便可以停止锅炉加热，进入养生固化阶段。一般情况下，加热过程需6小时左右，养生固化时间需16个小时甚至更多。充足的加热时间及养生时间对新管固化有利。</w:t>
      </w:r>
    </w:p>
    <w:p w14:paraId="544BF7B5">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内衬新管端部切开</w:t>
      </w:r>
    </w:p>
    <w:p w14:paraId="62E730D1">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内衬新管加热固化完毕以后，把内衬新管的端部用气动切割机切开。同时为了保证良好的水流条件，内衬新管与原管壁的交接处做一个斜坡。另外，CIPP翻转内衬材料的抽检样品就在端部截取，壁厚测量也在该位置处进行。</w:t>
      </w:r>
    </w:p>
    <w:p w14:paraId="39FF27A1">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6.2.5管道、窨井翻转修复、光固化修复、点状修复以及注浆、喷涂修复必须做到修复材料表面光洁、平整、无划痕、裂纹、磨损、孔洞、起泡、干斑、褶皱、拉伸变形和软弱带等影响管道、窨井结构使用功能的损伤和缺陷。</w:t>
      </w:r>
    </w:p>
    <w:p w14:paraId="3B4A6CDF">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6.2.6修复后的管道、窨井内应无明显湿渍、渗水、滴漏、线漏等现象。</w:t>
      </w:r>
    </w:p>
    <w:p w14:paraId="525F4744">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6.2.7施工过程中所清理产生的淤泥、垃圾等外运、处置等供应商应严格按照交通、环保等相关部门的有关规定合法合规进行处理（相关的费用已包含在综合单价中），不得随意堆放、倾倒。应与相关具备垃圾收集、运输、处置的单位签订合同，提供处置、结算凭证。如发现偷倒情况或造成环境污染的，由此产生的得用及责任，由中标单位承担，采购人不支付工程费用并视情况解除合同。</w:t>
      </w:r>
    </w:p>
    <w:p w14:paraId="565887B0">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6.2.8砖砌封堵管道一般采用24cm砖墙，特殊管段应加厚处理(相关的费用已包含在综合单价中)，封堵口应与管口齐平，抹面均匀牢固，避免出现漏水、渗水情况，拆除砖砌封堵应使原封堵处管壁光洁、排水顺畅，拆除砖块等杂物应及时清理不可弃置于井内。</w:t>
      </w:r>
    </w:p>
    <w:p w14:paraId="7049A66D">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6.2.9气囊封堵时气囊应选用适合管道直径的型号，施工作业前检查气囊表面是否干净，有无附着污物，是否完好无损，充少量气检查配件及气囊有无漏气的地方，封堵前应先检查管道的内壁是否平整光滑，有无突出的毛刺，玻璃，石子等尖锐物，充气时应缓慢充气 保持气囊内压力均匀，并随时关注压力表变化情况，充气至工作压力时应关掉气阀停止充气，并在作业过程中注意观察气压情况，作业结束后应及时拆除。</w:t>
      </w:r>
    </w:p>
    <w:p w14:paraId="6FB8CDEE">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6.2.10管道标高确定必须为黄海标高。</w:t>
      </w:r>
    </w:p>
    <w:p w14:paraId="21377030">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6.2.11窨井查找应定位精准，清掏必须做到窨井内干净无杂物，便于窨井修复。</w:t>
      </w:r>
    </w:p>
    <w:p w14:paraId="17086FDC">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6.2.12 供应商在检测疏通修复作业时应严格遵守采购人相关管理制度的规定。</w:t>
      </w:r>
    </w:p>
    <w:p w14:paraId="406C3D54">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6.2.13供应商应按现行的《给水排水管道工程施工及验收规范》、《城镇排水管道非开挖修复更新工程技术规程》、《城镇排水管道检测与评估技术规程》等有关国家和行业标准进行管道检测、非开挖修复等施工，因供应商原因工程质量达不到约定的质量标准，供应商承担违约责任。</w:t>
      </w:r>
    </w:p>
    <w:p w14:paraId="0B693EAA">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6.2.14供应商提供的服务和使用的设备仪器必须是经合法途径取得的。</w:t>
      </w:r>
    </w:p>
    <w:p w14:paraId="22AA1B74">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6.2.15验收由采购人按规定组织相关人员或专家进行。</w:t>
      </w:r>
    </w:p>
    <w:p w14:paraId="04D83E69">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6.2.16出具的检测报告（含视频资料）必须明确检测范围，包括检查井编号、检查管段等。</w:t>
      </w:r>
    </w:p>
    <w:p w14:paraId="5127E7AE">
      <w:pPr>
        <w:adjustRightInd/>
        <w:spacing w:line="440" w:lineRule="exact"/>
        <w:ind w:right="-235" w:rightChars="-112" w:firstLine="480" w:firstLineChars="200"/>
        <w:rPr>
          <w:rFonts w:hAnsi="宋体" w:cs="宋体"/>
          <w:color w:val="auto"/>
          <w:kern w:val="0"/>
          <w:sz w:val="24"/>
          <w:highlight w:val="none"/>
        </w:rPr>
      </w:pPr>
      <w:r>
        <w:rPr>
          <w:rFonts w:hint="eastAsia" w:ascii="宋体" w:hAnsi="宋体" w:cs="宋体"/>
          <w:color w:val="auto"/>
          <w:kern w:val="0"/>
          <w:sz w:val="24"/>
          <w:highlight w:val="none"/>
        </w:rPr>
        <w:t>6.2.17 供应商拟派项目负责人以及成员到</w:t>
      </w:r>
      <w:r>
        <w:rPr>
          <w:rFonts w:hint="eastAsia" w:hAnsi="宋体" w:cs="宋体"/>
          <w:color w:val="auto"/>
          <w:kern w:val="0"/>
          <w:sz w:val="24"/>
          <w:highlight w:val="none"/>
        </w:rPr>
        <w:t>位要求：</w:t>
      </w:r>
    </w:p>
    <w:p w14:paraId="3842D632">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项目负责人：每月在施工现场时间不得少于24天，且重要工程例会及验收环节等必须由项目负责人参加，缺席按10000元/次处罚；若考勤低于24天的差额天数按每天10000元罚款直接从当期工程款中扣除。考勤弄虚作假按该月未到岗10天标准计取罚款。</w:t>
      </w:r>
    </w:p>
    <w:p w14:paraId="33887C5B">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 xml:space="preserve">项目组成员：项目小组人员名单中的人员离开工地必须向采购人书面请假，获得同意后方可离开。供应商需严格按行业主管部门和采购人要求接受人员实名制考勤，建设单位根据实名制管理系统统计每月实际到岗率，若技术负责人考勤低于24天的差额天数按每天5000元/人•天罚款直接从当期工程款中扣除；五大员考勤低于24天的差额天数按每天2000元/人•天罚款直接从当期工程款中扣除。考勤弄虚作假按该月未到岗10天标准计取罚款。 </w:t>
      </w:r>
    </w:p>
    <w:p w14:paraId="57568C27">
      <w:pPr>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七、履约保证金</w:t>
      </w:r>
    </w:p>
    <w:p w14:paraId="06D3D8AE">
      <w:pPr>
        <w:adjustRightInd/>
        <w:spacing w:line="440" w:lineRule="exact"/>
        <w:ind w:right="-235" w:rightChars="-112"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w:t>
      </w:r>
      <w:r>
        <w:rPr>
          <w:rFonts w:hint="eastAsia" w:ascii="宋体" w:hAnsi="宋体" w:cs="宋体"/>
          <w:color w:val="auto"/>
          <w:kern w:val="0"/>
          <w:sz w:val="24"/>
          <w:highlight w:val="none"/>
        </w:rPr>
        <w:t>1）合同签订时，供应商须交纳合同总价2.5%的履约保证金，履约保证金在合同期满且在合同期内无违约行为、所有项目验收合格且无任何工期、质量问题后28天内退还履约保证金。</w:t>
      </w:r>
    </w:p>
    <w:p w14:paraId="5FB3695C">
      <w:pPr>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（2）如发生以下情况之一，履约保证金内的款项将被没收或按合同条款内列明的方法扣罚和扣赔：</w:t>
      </w:r>
    </w:p>
    <w:p w14:paraId="7222690D">
      <w:pPr>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1）供应商达不到合同约定的质量要求。</w:t>
      </w:r>
    </w:p>
    <w:p w14:paraId="33A3E97B">
      <w:pPr>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2）工期达不到合同规定的要求。</w:t>
      </w:r>
    </w:p>
    <w:p w14:paraId="3753F1DB">
      <w:pPr>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3）合同中约定的应扣罚和扣赔的其他情况。</w:t>
      </w:r>
    </w:p>
    <w:p w14:paraId="6FC7E95E">
      <w:pPr>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4）履约保证金的退还：供应商在合同履约期间无违约行为，项目完成达到投标承诺和合同的全部要求，在合同期内所有项目验收合格且无任何工期、质量问题后28天内退还履约保证金。</w:t>
      </w:r>
    </w:p>
    <w:p w14:paraId="2FA9622E">
      <w:pPr>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八、双方生产责任</w:t>
      </w:r>
    </w:p>
    <w:p w14:paraId="14F46A71">
      <w:pPr>
        <w:snapToGri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（一）、采购人职责</w:t>
      </w:r>
    </w:p>
    <w:p w14:paraId="2AB29077">
      <w:pPr>
        <w:snapToGri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1、遵守国家有关安全生产的法律法规,认真执行合同中的安全生产要求。</w:t>
      </w:r>
    </w:p>
    <w:p w14:paraId="38140CE4">
      <w:pPr>
        <w:snapToGri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2、组织对供应商工作现场安全生产检查，督促供应商及时处理发现的各种安全隐患。</w:t>
      </w:r>
    </w:p>
    <w:p w14:paraId="505E7387">
      <w:pPr>
        <w:snapToGri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3、审核供应商编制的安全、文明施工方案。</w:t>
      </w:r>
    </w:p>
    <w:p w14:paraId="718ABCF9">
      <w:pPr>
        <w:snapToGrid w:val="0"/>
        <w:spacing w:line="440" w:lineRule="exact"/>
        <w:ind w:firstLine="480" w:firstLineChars="200"/>
        <w:rPr>
          <w:rFonts w:ascii="宋体" w:hAnsi="宋体" w:cs="Arial"/>
          <w:color w:val="auto"/>
          <w:sz w:val="24"/>
          <w:highlight w:val="none"/>
        </w:rPr>
      </w:pPr>
      <w:r>
        <w:rPr>
          <w:rFonts w:hint="eastAsia" w:ascii="宋体" w:hAnsi="宋体"/>
          <w:color w:val="auto"/>
          <w:sz w:val="24"/>
          <w:highlight w:val="none"/>
        </w:rPr>
        <w:t>4、采购人</w:t>
      </w:r>
      <w:r>
        <w:rPr>
          <w:rFonts w:hint="eastAsia" w:ascii="宋体" w:hAnsi="宋体" w:cs="Arial"/>
          <w:color w:val="auto"/>
          <w:sz w:val="24"/>
          <w:highlight w:val="none"/>
        </w:rPr>
        <w:t>不得明示或者暗示中标单位购买、租赁、使用不符合安全工作要求的安全防护用具、机械设备、施工机具及配件、消防设施和器材。</w:t>
      </w:r>
    </w:p>
    <w:p w14:paraId="0850027F">
      <w:pPr>
        <w:snapToGrid w:val="0"/>
        <w:spacing w:line="440" w:lineRule="exact"/>
        <w:ind w:firstLine="480" w:firstLineChars="200"/>
        <w:jc w:val="left"/>
        <w:rPr>
          <w:rFonts w:ascii="宋体" w:hAnsi="宋体"/>
          <w:color w:val="auto"/>
          <w:sz w:val="24"/>
          <w:highlight w:val="none"/>
        </w:rPr>
      </w:pPr>
      <w:r>
        <w:rPr>
          <w:rFonts w:hint="eastAsia" w:ascii="宋体" w:hAnsi="宋体"/>
          <w:color w:val="auto"/>
          <w:sz w:val="24"/>
          <w:highlight w:val="none"/>
        </w:rPr>
        <w:t>（二）、供应商职责</w:t>
      </w:r>
    </w:p>
    <w:p w14:paraId="75178D80">
      <w:pPr>
        <w:snapToGrid w:val="0"/>
        <w:spacing w:line="440" w:lineRule="exact"/>
        <w:ind w:firstLine="480" w:firstLineChars="200"/>
        <w:rPr>
          <w:rFonts w:ascii="宋体" w:hAnsi="宋体"/>
          <w:color w:val="auto"/>
          <w:sz w:val="24"/>
          <w:highlight w:val="none"/>
        </w:rPr>
      </w:pPr>
      <w:r>
        <w:rPr>
          <w:rFonts w:hint="eastAsia" w:ascii="宋体" w:hAnsi="宋体"/>
          <w:color w:val="auto"/>
          <w:sz w:val="24"/>
          <w:highlight w:val="none"/>
        </w:rPr>
        <w:t>1、供应商应严格遵守国家有关安全生产的法律法规。</w:t>
      </w:r>
    </w:p>
    <w:p w14:paraId="6187CE77">
      <w:pPr>
        <w:tabs>
          <w:tab w:val="left" w:pos="540"/>
        </w:tabs>
        <w:snapToGrid w:val="0"/>
        <w:spacing w:line="440" w:lineRule="exact"/>
        <w:ind w:firstLine="480" w:firstLineChars="200"/>
        <w:jc w:val="left"/>
        <w:rPr>
          <w:rFonts w:ascii="宋体" w:hAnsi="宋体"/>
          <w:color w:val="auto"/>
          <w:sz w:val="24"/>
          <w:highlight w:val="none"/>
        </w:rPr>
      </w:pPr>
      <w:r>
        <w:rPr>
          <w:rFonts w:hint="eastAsia" w:ascii="宋体" w:hAnsi="宋体"/>
          <w:color w:val="auto"/>
          <w:sz w:val="24"/>
          <w:highlight w:val="none"/>
        </w:rPr>
        <w:t>2、供应商严格按照“安全第一、预防为主”和坚持“管生产必须管安全”的原则，加强安全生产宣传教育，增强全员安全生产意识，配备专职及兼职安全检查人员，有组织有领导地开展安全生产活动。</w:t>
      </w:r>
    </w:p>
    <w:p w14:paraId="071A8342">
      <w:pPr>
        <w:tabs>
          <w:tab w:val="left" w:pos="540"/>
        </w:tabs>
        <w:snapToGrid w:val="0"/>
        <w:spacing w:line="440" w:lineRule="exact"/>
        <w:ind w:firstLine="480" w:firstLineChars="200"/>
        <w:jc w:val="left"/>
        <w:rPr>
          <w:rFonts w:ascii="宋体" w:hAnsi="宋体"/>
          <w:color w:val="auto"/>
          <w:sz w:val="24"/>
          <w:highlight w:val="none"/>
        </w:rPr>
      </w:pPr>
      <w:r>
        <w:rPr>
          <w:rFonts w:hint="eastAsia" w:ascii="宋体" w:hAnsi="宋体"/>
          <w:color w:val="auto"/>
          <w:sz w:val="24"/>
          <w:highlight w:val="none"/>
        </w:rPr>
        <w:t>3、供应商在服务作业前，必须认真勘察现场，根据项目特点对照合同要求，自行编制服务组织设计和制定有针对性的安全、文明施工方案，方案需采购人审查同意后方可进行，并严格按服务组织设计和有关要求进行，依据不同进行阶段的防护要求采取有效的施工安全、文明措施，合理安排使用安全生产经费。</w:t>
      </w:r>
    </w:p>
    <w:p w14:paraId="0E3BA810">
      <w:pPr>
        <w:spacing w:line="440" w:lineRule="exact"/>
        <w:ind w:left="-90" w:leftChars="-43" w:firstLine="480" w:firstLineChars="200"/>
        <w:rPr>
          <w:rFonts w:ascii="宋体" w:hAnsi="宋体"/>
          <w:color w:val="auto"/>
          <w:sz w:val="24"/>
          <w:highlight w:val="none"/>
        </w:rPr>
      </w:pPr>
      <w:r>
        <w:rPr>
          <w:rFonts w:hint="eastAsia" w:ascii="宋体" w:hAnsi="宋体"/>
          <w:color w:val="auto"/>
          <w:sz w:val="24"/>
          <w:highlight w:val="none"/>
        </w:rPr>
        <w:t>4、供应商在工作前，必须对本项目从业人员实施安全技术交底和上岗前培训，特种岗位作业人员必须持证上岗，同时落实相应的安全防护设施（安全防护设施设置必须规范、到位，责任到人），从业人员应按规定使用和穿戴个人劳动防护用品。</w:t>
      </w:r>
    </w:p>
    <w:p w14:paraId="1948B00E">
      <w:pPr>
        <w:tabs>
          <w:tab w:val="left" w:pos="0"/>
          <w:tab w:val="left" w:pos="1080"/>
        </w:tabs>
        <w:spacing w:line="440" w:lineRule="exact"/>
        <w:ind w:firstLine="480" w:firstLineChars="200"/>
        <w:rPr>
          <w:rFonts w:ascii="宋体" w:hAnsi="宋体"/>
          <w:color w:val="auto"/>
          <w:sz w:val="24"/>
          <w:highlight w:val="none"/>
        </w:rPr>
      </w:pPr>
      <w:r>
        <w:rPr>
          <w:rFonts w:hint="eastAsia" w:ascii="宋体" w:hAnsi="宋体"/>
          <w:color w:val="auto"/>
          <w:sz w:val="24"/>
          <w:highlight w:val="none"/>
        </w:rPr>
        <w:t>5、供应商在工作前，必须认真检查相关工作区域、作业环境、操作设施设备、工具等。一经施工，即表示供应商已确认工作场所、作业环境、设施设备、工具用具等符合安全要求和处于安全状态。在施工过程中，发现隐患，应立即停止施工，并由供应商落实整改措施经采购人单位批准后方能继续施工。</w:t>
      </w:r>
    </w:p>
    <w:p w14:paraId="6C7D83E8">
      <w:pPr>
        <w:tabs>
          <w:tab w:val="left" w:pos="0"/>
          <w:tab w:val="left" w:pos="1080"/>
        </w:tabs>
        <w:spacing w:line="440" w:lineRule="exact"/>
        <w:ind w:firstLine="420" w:firstLineChars="175"/>
        <w:rPr>
          <w:rFonts w:ascii="宋体" w:hAnsi="宋体"/>
          <w:color w:val="auto"/>
          <w:sz w:val="24"/>
          <w:highlight w:val="none"/>
        </w:rPr>
      </w:pPr>
      <w:r>
        <w:rPr>
          <w:rFonts w:hint="eastAsia" w:ascii="宋体" w:hAnsi="宋体"/>
          <w:color w:val="auto"/>
          <w:sz w:val="24"/>
          <w:highlight w:val="none"/>
        </w:rPr>
        <w:t>6、供应商在服务作业时应保持对泵池内的有毒有害、易燃易爆气体的监测，如相关气体浓度超过安全值则应立即停止施工进行有效的通风处理。</w:t>
      </w:r>
    </w:p>
    <w:p w14:paraId="4CC354AD">
      <w:pPr>
        <w:spacing w:line="440" w:lineRule="exact"/>
        <w:ind w:left="-90" w:leftChars="-43" w:firstLine="508" w:firstLineChars="212"/>
        <w:rPr>
          <w:rFonts w:ascii="宋体" w:hAnsi="宋体"/>
          <w:color w:val="auto"/>
          <w:sz w:val="24"/>
          <w:highlight w:val="none"/>
        </w:rPr>
      </w:pPr>
      <w:r>
        <w:rPr>
          <w:rFonts w:hint="eastAsia" w:ascii="宋体" w:hAnsi="宋体"/>
          <w:color w:val="auto"/>
          <w:sz w:val="24"/>
          <w:highlight w:val="none"/>
        </w:rPr>
        <w:t>7、贯彻谁施工谁负责的安全原则。供应商在作业期间造成的一切安全事故（包括供应商原因造成采购人人员、他方人员及其损害的）全部由供应商自行承担，供应商除积极采取挽救措施外，应保护好现场，并立即通知采购人。供应商有配合做好事故调查处理的责任，并接受罚款、经济赔偿及善后处理。</w:t>
      </w:r>
    </w:p>
    <w:p w14:paraId="6805F084">
      <w:pPr>
        <w:tabs>
          <w:tab w:val="left" w:pos="-180"/>
        </w:tabs>
        <w:spacing w:line="440" w:lineRule="exact"/>
        <w:ind w:left="-90" w:leftChars="-43" w:firstLine="480" w:firstLineChars="200"/>
        <w:rPr>
          <w:rFonts w:ascii="宋体" w:hAnsi="宋体"/>
          <w:color w:val="auto"/>
          <w:sz w:val="24"/>
          <w:highlight w:val="none"/>
        </w:rPr>
      </w:pPr>
      <w:r>
        <w:rPr>
          <w:rFonts w:hint="eastAsia" w:ascii="宋体" w:hAnsi="宋体"/>
          <w:color w:val="auto"/>
          <w:sz w:val="24"/>
          <w:highlight w:val="none"/>
        </w:rPr>
        <w:t xml:space="preserve">8、供应商在作业中，应注意地下管线及架空线路的保护。如遇有情况，应及时与采购人联系，采取有效保护措施。 </w:t>
      </w:r>
    </w:p>
    <w:p w14:paraId="69FAB0B4">
      <w:pPr>
        <w:tabs>
          <w:tab w:val="left" w:pos="-180"/>
        </w:tabs>
        <w:spacing w:line="440" w:lineRule="exact"/>
        <w:ind w:left="-90" w:leftChars="-43" w:firstLine="480" w:firstLineChars="200"/>
        <w:rPr>
          <w:rFonts w:ascii="宋体" w:hAnsi="宋体"/>
          <w:color w:val="auto"/>
          <w:sz w:val="24"/>
          <w:highlight w:val="none"/>
        </w:rPr>
      </w:pPr>
      <w:r>
        <w:rPr>
          <w:rFonts w:hint="eastAsia" w:ascii="宋体" w:hAnsi="宋体"/>
          <w:color w:val="auto"/>
          <w:sz w:val="24"/>
          <w:highlight w:val="none"/>
        </w:rPr>
        <w:t>9、供应商必须按国家工程建设的有关规定，进行安全文明施工。本工程施工时，供应商应做好施工区域的安全围护工作，放置明显警示标志、夜间设置施工警告灯，以确保交通安全及不影响人员、车辆、船舶安全通行。施工现场安全发光锥、晚间警示灯、文明施工牌等安全设施费用请在报价中予以综合考虑，业主不再另行支付费用。施工单位必须保护好交通、施工安全及一切地下设施的安全，如因施工造成人身安全等事故以及在施工过程中发生的其他一切安全事故均由供应商自理，与发包方无关。</w:t>
      </w:r>
    </w:p>
    <w:p w14:paraId="76F0925D">
      <w:pPr>
        <w:tabs>
          <w:tab w:val="left" w:pos="-180"/>
        </w:tabs>
        <w:spacing w:line="440" w:lineRule="exact"/>
        <w:ind w:firstLine="480" w:firstLineChars="200"/>
        <w:rPr>
          <w:rFonts w:ascii="宋体" w:hAnsi="宋体"/>
          <w:color w:val="auto"/>
          <w:sz w:val="24"/>
          <w:highlight w:val="none"/>
        </w:rPr>
      </w:pPr>
      <w:r>
        <w:rPr>
          <w:rFonts w:hint="eastAsia" w:ascii="宋体" w:hAnsi="宋体"/>
          <w:color w:val="auto"/>
          <w:sz w:val="24"/>
          <w:highlight w:val="none"/>
        </w:rPr>
        <w:t>10、供应商必须按国家或地方政府的有关规定，为作业人员办理工伤保险。</w:t>
      </w:r>
    </w:p>
    <w:p w14:paraId="6FFC85B6">
      <w:pPr>
        <w:spacing w:line="440" w:lineRule="exact"/>
        <w:ind w:firstLine="360" w:firstLineChars="150"/>
        <w:rPr>
          <w:rFonts w:ascii="宋体" w:hAnsi="宋体"/>
          <w:color w:val="auto"/>
          <w:sz w:val="24"/>
          <w:highlight w:val="none"/>
        </w:rPr>
      </w:pPr>
      <w:r>
        <w:rPr>
          <w:rFonts w:hint="eastAsia" w:ascii="宋体" w:hAnsi="宋体"/>
          <w:color w:val="auto"/>
          <w:sz w:val="24"/>
          <w:highlight w:val="none"/>
        </w:rPr>
        <w:t>11、安全事故，按有关规定及时报告上一级安监部门，同时通知采购人。</w:t>
      </w:r>
    </w:p>
    <w:p w14:paraId="38A283B7">
      <w:pPr>
        <w:spacing w:line="440" w:lineRule="exact"/>
        <w:ind w:firstLine="360" w:firstLineChars="150"/>
        <w:rPr>
          <w:rFonts w:ascii="宋体" w:hAnsi="宋体"/>
          <w:color w:val="auto"/>
          <w:sz w:val="24"/>
          <w:highlight w:val="none"/>
        </w:rPr>
      </w:pPr>
      <w:r>
        <w:rPr>
          <w:rFonts w:hint="eastAsia" w:ascii="宋体" w:hAnsi="宋体"/>
          <w:color w:val="auto"/>
          <w:sz w:val="24"/>
          <w:highlight w:val="none"/>
        </w:rPr>
        <w:t>12、全生产管理协议在工程施工周期内有效，若施工周期延长，本协议顺延有效。</w:t>
      </w:r>
    </w:p>
    <w:p w14:paraId="2CDAF20D">
      <w:pPr>
        <w:tabs>
          <w:tab w:val="left" w:pos="1560"/>
        </w:tabs>
        <w:adjustRightInd/>
        <w:spacing w:line="440" w:lineRule="exact"/>
        <w:ind w:left="-2" w:leftChars="-1"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en-US" w:eastAsia="zh-CN"/>
        </w:rPr>
        <w:t>九</w:t>
      </w:r>
      <w:r>
        <w:rPr>
          <w:rFonts w:hint="eastAsia" w:ascii="宋体" w:hAnsi="宋体" w:cs="宋体"/>
          <w:color w:val="auto"/>
          <w:kern w:val="0"/>
          <w:sz w:val="24"/>
          <w:highlight w:val="none"/>
        </w:rPr>
        <w:t>、违约赔偿</w:t>
      </w:r>
    </w:p>
    <w:p w14:paraId="45602CF8">
      <w:pPr>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（1）除不可抗力外，如供应商发生不能按要求提供设备及服务，采购人发生中途变更等情况，应及时以书面形式通知对方。双方应本着友好的态度进行协商，妥善解决。</w:t>
      </w:r>
    </w:p>
    <w:p w14:paraId="298F1CF4">
      <w:pPr>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（2）供应商服务期限每逾期一天向采购人支付1000元违约金。出现3次或逾期达7天及以上的，采购人有权扣除全部的履约保证金并解除合同，同时要求供应商承担相应的损失。</w:t>
      </w:r>
    </w:p>
    <w:p w14:paraId="48B34AB1">
      <w:pPr>
        <w:adjustRightInd/>
        <w:snapToGrid w:val="0"/>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（3）假如在规定时间无正当理由拒签合同者，以招标违约处理，并赔偿供应商由此造成的直接经济损失。</w:t>
      </w:r>
    </w:p>
    <w:p w14:paraId="427262A0">
      <w:pPr>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十、不可抗力</w:t>
      </w:r>
    </w:p>
    <w:p w14:paraId="671B7C89">
      <w:pPr>
        <w:tabs>
          <w:tab w:val="left" w:pos="1697"/>
        </w:tabs>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（1）如果双方中任何一方由于战争、严重火灾、水灾和地震以及其它经双方同意属于不可抗力的事故，致使合同履行受阻时，履行合同的期限应予延长，延长的期限应相当于事故所影响的时间。</w:t>
      </w:r>
    </w:p>
    <w:p w14:paraId="4A8B9DC4">
      <w:pPr>
        <w:tabs>
          <w:tab w:val="left" w:pos="1697"/>
        </w:tabs>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2）受事故影响的一方应在不可抗力的事故发生后尽快以电报或电传通知另一方，并在事故发生后14天内，将有关部门出具的证明文件用挂号信航寄给或送给另一方。如果不可抗力影响时间延续120天以上的，双方应通过友好协商在合理的时间内达成进一步履行合同的协议。</w:t>
      </w:r>
    </w:p>
    <w:p w14:paraId="3E1BAB99">
      <w:pPr>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十一、解决合同纠纷的方式</w:t>
      </w:r>
    </w:p>
    <w:p w14:paraId="095DF749">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.1合同生效后，双方都应严格履行合同，凡与本合同有关的或因履行本合同而引起的一切争议，双方应首先通过友好协商解决，如协商不成，双方同意合同争议的最终解决方式为下列第（2）种方式。</w:t>
      </w:r>
    </w:p>
    <w:p w14:paraId="3800E122">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（1）提请绍兴仲裁委员会仲裁。</w:t>
      </w:r>
    </w:p>
    <w:p w14:paraId="3E0169DA">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（2）向采购人所在地人民法院提起诉讼。</w:t>
      </w:r>
    </w:p>
    <w:p w14:paraId="1EA29440">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.2在诉讼期间，除正在进行裁定的部分外，本合同其他部分应继续执行。</w:t>
      </w:r>
    </w:p>
    <w:p w14:paraId="236E2558">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.3合同应在双方签字盖章，采购人收到供应商提供的履约保证金后开始生效。</w:t>
      </w:r>
    </w:p>
    <w:p w14:paraId="47BFEE6D">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（注：在正式签约时，根据上述精神应拟就更为详尽的合同书）</w:t>
      </w:r>
    </w:p>
    <w:p w14:paraId="2D755CB3">
      <w:pPr>
        <w:adjustRightInd/>
        <w:spacing w:line="440" w:lineRule="exact"/>
        <w:ind w:firstLine="480" w:firstLineChars="200"/>
        <w:rPr>
          <w:rFonts w:ascii="宋体" w:hAnsi="宋体" w:cs="宋体"/>
          <w:color w:val="auto"/>
          <w:sz w:val="24"/>
          <w:highlight w:val="none"/>
        </w:rPr>
      </w:pPr>
    </w:p>
    <w:p w14:paraId="6B989E1E">
      <w:pPr>
        <w:tabs>
          <w:tab w:val="left" w:pos="1697"/>
        </w:tabs>
        <w:adjustRightInd/>
        <w:spacing w:line="36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甲    方（公章）：                      乙   方（公章）： </w:t>
      </w:r>
    </w:p>
    <w:p w14:paraId="41B1BF85">
      <w:pPr>
        <w:tabs>
          <w:tab w:val="left" w:pos="1697"/>
        </w:tabs>
        <w:adjustRightInd/>
        <w:spacing w:line="36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法定代表人（签名或盖章）                法定代表人（签名或盖章）</w:t>
      </w:r>
    </w:p>
    <w:p w14:paraId="03D599C1">
      <w:pPr>
        <w:tabs>
          <w:tab w:val="left" w:pos="1697"/>
        </w:tabs>
        <w:adjustRightInd/>
        <w:spacing w:line="36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或其授权代表（签名或盖章）              或其授权代表（签名或盖章）</w:t>
      </w:r>
    </w:p>
    <w:p w14:paraId="7417F858">
      <w:pPr>
        <w:tabs>
          <w:tab w:val="left" w:pos="1697"/>
        </w:tabs>
        <w:adjustRightInd/>
        <w:spacing w:line="36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电    话：                              电    话：</w:t>
      </w:r>
    </w:p>
    <w:p w14:paraId="0CF94E0C">
      <w:pPr>
        <w:tabs>
          <w:tab w:val="left" w:pos="1697"/>
        </w:tabs>
        <w:adjustRightInd/>
        <w:spacing w:line="36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传    真：      /                       传    真：</w:t>
      </w:r>
    </w:p>
    <w:p w14:paraId="273CCE14">
      <w:pPr>
        <w:tabs>
          <w:tab w:val="left" w:pos="1697"/>
        </w:tabs>
        <w:adjustRightInd/>
        <w:spacing w:line="36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开 户 银 行：                           开 户 银 行： </w:t>
      </w:r>
    </w:p>
    <w:p w14:paraId="1C729D2C">
      <w:pPr>
        <w:tabs>
          <w:tab w:val="left" w:pos="1697"/>
        </w:tabs>
        <w:adjustRightInd/>
        <w:spacing w:line="360" w:lineRule="exact"/>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账    号：                              账    号：  </w:t>
      </w:r>
    </w:p>
    <w:p w14:paraId="27867805">
      <w:pPr>
        <w:tabs>
          <w:tab w:val="left" w:pos="1697"/>
        </w:tabs>
        <w:adjustRightInd/>
        <w:spacing w:line="360" w:lineRule="exact"/>
        <w:jc w:val="center"/>
        <w:rPr>
          <w:rFonts w:hint="eastAsia" w:ascii="宋体" w:hAnsi="宋体" w:cs="宋体"/>
          <w:color w:val="auto"/>
          <w:kern w:val="0"/>
          <w:sz w:val="24"/>
          <w:highlight w:val="none"/>
        </w:rPr>
      </w:pPr>
    </w:p>
    <w:p w14:paraId="2C27DCE3">
      <w:pPr>
        <w:tabs>
          <w:tab w:val="left" w:pos="1697"/>
        </w:tabs>
        <w:adjustRightInd/>
        <w:spacing w:line="360" w:lineRule="exact"/>
        <w:jc w:val="center"/>
        <w:rPr>
          <w:rFonts w:ascii="宋体" w:hAnsi="宋体" w:cs="宋体"/>
          <w:b/>
          <w:color w:val="auto"/>
          <w:sz w:val="24"/>
          <w:highlight w:val="none"/>
          <w:lang w:val="zh-CN"/>
        </w:rPr>
      </w:pP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rPr>
        <w:t>签约日期：     年   月   日</w:t>
      </w:r>
    </w:p>
    <w:p w14:paraId="2A4F9031">
      <w:pPr>
        <w:adjustRightInd/>
        <w:spacing w:line="440" w:lineRule="exact"/>
        <w:rPr>
          <w:rFonts w:ascii="宋体" w:hAnsi="宋体" w:cs="宋体"/>
          <w:b/>
          <w:color w:val="auto"/>
          <w:sz w:val="24"/>
          <w:highlight w:val="none"/>
          <w:lang w:val="zh-CN"/>
        </w:rPr>
      </w:pPr>
    </w:p>
    <w:p w14:paraId="4F8603DD">
      <w:pPr>
        <w:adjustRightInd/>
        <w:spacing w:line="440" w:lineRule="exact"/>
        <w:rPr>
          <w:rFonts w:ascii="宋体" w:hAnsi="宋体" w:cs="宋体"/>
          <w:b/>
          <w:color w:val="auto"/>
          <w:sz w:val="24"/>
          <w:highlight w:val="none"/>
          <w:lang w:val="zh-CN"/>
        </w:rPr>
      </w:pPr>
    </w:p>
    <w:p w14:paraId="334B9629">
      <w:pPr>
        <w:adjustRightInd/>
        <w:spacing w:line="440" w:lineRule="exact"/>
        <w:rPr>
          <w:rFonts w:ascii="宋体" w:hAnsi="宋体" w:cs="宋体"/>
          <w:b/>
          <w:color w:val="auto"/>
          <w:sz w:val="24"/>
          <w:highlight w:val="none"/>
          <w:lang w:val="zh-CN"/>
        </w:rPr>
      </w:pPr>
    </w:p>
    <w:p w14:paraId="2B47904F">
      <w:pPr>
        <w:rPr>
          <w:rFonts w:ascii="宋体" w:hAnsi="宋体" w:cs="宋体"/>
          <w:b/>
          <w:color w:val="auto"/>
          <w:sz w:val="24"/>
          <w:highlight w:val="none"/>
          <w:lang w:val="zh-CN"/>
        </w:rPr>
      </w:pPr>
      <w:r>
        <w:rPr>
          <w:rFonts w:hint="eastAsia" w:ascii="宋体" w:hAnsi="宋体" w:cs="宋体"/>
          <w:b/>
          <w:color w:val="auto"/>
          <w:sz w:val="24"/>
          <w:highlight w:val="none"/>
          <w:lang w:val="zh-CN"/>
        </w:rPr>
        <w:br w:type="page"/>
      </w:r>
    </w:p>
    <w:p w14:paraId="3DFDC41B">
      <w:pPr>
        <w:adjustRightInd/>
        <w:spacing w:line="440" w:lineRule="exact"/>
        <w:rPr>
          <w:rFonts w:ascii="宋体" w:hAnsi="宋体" w:cs="宋体"/>
          <w:b/>
          <w:color w:val="auto"/>
          <w:sz w:val="24"/>
          <w:highlight w:val="none"/>
          <w:lang w:val="zh-CN"/>
        </w:rPr>
      </w:pPr>
      <w:r>
        <w:rPr>
          <w:rFonts w:hint="eastAsia" w:ascii="宋体" w:hAnsi="宋体" w:cs="宋体"/>
          <w:b/>
          <w:color w:val="auto"/>
          <w:sz w:val="24"/>
          <w:highlight w:val="none"/>
          <w:lang w:val="zh-CN"/>
        </w:rPr>
        <w:t>合同附件：</w:t>
      </w:r>
    </w:p>
    <w:p w14:paraId="588C6B45">
      <w:pPr>
        <w:adjustRightInd/>
        <w:spacing w:line="440" w:lineRule="exact"/>
        <w:jc w:val="center"/>
        <w:rPr>
          <w:rFonts w:ascii="宋体" w:hAnsi="宋体" w:cs="宋体"/>
          <w:b/>
          <w:bCs/>
          <w:color w:val="auto"/>
          <w:sz w:val="28"/>
          <w:szCs w:val="28"/>
          <w:highlight w:val="none"/>
        </w:rPr>
      </w:pPr>
      <w:r>
        <w:rPr>
          <w:rFonts w:hint="eastAsia" w:ascii="宋体" w:hAnsi="宋体" w:cs="宋体"/>
          <w:b/>
          <w:bCs/>
          <w:color w:val="auto"/>
          <w:sz w:val="28"/>
          <w:szCs w:val="28"/>
          <w:highlight w:val="none"/>
        </w:rPr>
        <w:t>廉政责任协议书</w:t>
      </w:r>
    </w:p>
    <w:p w14:paraId="43EB5471">
      <w:pPr>
        <w:adjustRightInd/>
        <w:spacing w:line="440" w:lineRule="exact"/>
        <w:ind w:firstLine="480" w:firstLineChars="200"/>
        <w:rPr>
          <w:rFonts w:ascii="宋体" w:hAnsi="宋体" w:cs="宋体"/>
          <w:color w:val="auto"/>
          <w:sz w:val="24"/>
          <w:highlight w:val="none"/>
        </w:rPr>
      </w:pPr>
    </w:p>
    <w:p w14:paraId="0DEAA0B6">
      <w:pPr>
        <w:adjustRightInd/>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根据有关廉政内容的规定，为做好物资采购中的党风廉政建设，保证采购高效优质，保证资金的安全和有效使用，_____________（以下简称采购人）与____________（以下简称供应商），特订立如下合同：</w:t>
      </w:r>
    </w:p>
    <w:p w14:paraId="37928985">
      <w:pPr>
        <w:adjustRightInd/>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第一条 采购人和供应商双方的权利和义务</w:t>
      </w:r>
    </w:p>
    <w:p w14:paraId="20DBF1F7">
      <w:pPr>
        <w:adjustRightInd/>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（一）严格遵守党和国家有关法律法规及建设部的有关规定。</w:t>
      </w:r>
    </w:p>
    <w:p w14:paraId="33E9B534">
      <w:pPr>
        <w:adjustRightInd/>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（二）严格执行_____________________采购合同文件，自觉按合同办事。</w:t>
      </w:r>
    </w:p>
    <w:p w14:paraId="589A18D2">
      <w:pPr>
        <w:adjustRightInd/>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（三）双方的业务活动坚持公开、公正、诚信、透明的原则（除法律认定的商业秘密和合同文件另有规定之外），不得损害国家和集体利益，违反物资采购管理规章制度。</w:t>
      </w:r>
    </w:p>
    <w:p w14:paraId="26E11C24">
      <w:pPr>
        <w:adjustRightInd/>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（四）建立健全廉政制度，开展廉政教育，公布举报电话，监督并认真查处违法违纪行为。</w:t>
      </w:r>
    </w:p>
    <w:p w14:paraId="24123C98">
      <w:pPr>
        <w:adjustRightInd/>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（五）发现对方在业务活动中有违反廉政规定的行为，有及时提醒对方纠正的权利和义务。</w:t>
      </w:r>
    </w:p>
    <w:p w14:paraId="79A6EE3C">
      <w:pPr>
        <w:adjustRightInd/>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（六）发现对方严重违反本合同义务条款的行为，有向其上级有关部门举报、建议给予处理并要求告知处理结果的权利。</w:t>
      </w:r>
    </w:p>
    <w:p w14:paraId="4CE92341">
      <w:pPr>
        <w:adjustRightInd/>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第二条 采购人的义务</w:t>
      </w:r>
    </w:p>
    <w:p w14:paraId="659A65F9">
      <w:pPr>
        <w:adjustRightInd/>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（一）采购人及其工作人员不得索要或接受供应商的礼金、有价证券和贵重物品，不得在供应商报销任何应由采购人或个人支付的费用等。</w:t>
      </w:r>
    </w:p>
    <w:p w14:paraId="42A746B7">
      <w:pPr>
        <w:adjustRightInd/>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（二）采购人工作人员不得参加供应商安排的超标准宴请和娱乐活动，不得接受供应商提供的通讯工具、交通工具和高档办公用品等。</w:t>
      </w:r>
    </w:p>
    <w:p w14:paraId="7A076B28">
      <w:pPr>
        <w:adjustRightInd/>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（三）采购人及其工作人员不得要求或者接受供应商为其住房装修、婚丧嫁娶活动、配偶子女的工作安排以及出国出境、旅游等提供方便等。</w:t>
      </w:r>
    </w:p>
    <w:p w14:paraId="49E6BA3C">
      <w:pPr>
        <w:adjustRightInd/>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（四）采购人工作人员的配偶、子女不得从事与采购人采购有关的材料设备供应、劳务等经济活动等。</w:t>
      </w:r>
    </w:p>
    <w:p w14:paraId="4603D5BC">
      <w:pPr>
        <w:adjustRightInd/>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第三条 供应商的义务</w:t>
      </w:r>
    </w:p>
    <w:p w14:paraId="1EF10BFB">
      <w:pPr>
        <w:adjustRightInd/>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（一）供应商不得以任何理由向采购人及其工作人员行贿或馈赠礼金，有价证券、贵重礼品。</w:t>
      </w:r>
    </w:p>
    <w:p w14:paraId="56A41EE4">
      <w:pPr>
        <w:adjustRightInd/>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（二）供应商不得以任何名义为采购人及其工作人员报销应由采购人单位或个人支付的任何费用。</w:t>
      </w:r>
    </w:p>
    <w:p w14:paraId="16665F0A">
      <w:pPr>
        <w:adjustRightInd/>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（三）供应商不得以任何理由安排采购人工作人员参加超标准宴请及娱乐活动。</w:t>
      </w:r>
    </w:p>
    <w:p w14:paraId="6A33ABDC">
      <w:pPr>
        <w:adjustRightInd/>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（四）供应商不得为采购人单位和个人购置或提供通讯工具、交通工具和高档办公用品等。</w:t>
      </w:r>
    </w:p>
    <w:p w14:paraId="0BA6B3A4">
      <w:pPr>
        <w:adjustRightInd/>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第四条 违约责任</w:t>
      </w:r>
    </w:p>
    <w:p w14:paraId="30A4A9F8">
      <w:pPr>
        <w:adjustRightInd/>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（一）采购人及其工作人员违反本合同第一、二条，按管理权限，依据有关规定给予党纪、政纪或组织处理；涉嫌犯罪的，移交司法机关追究刑事责任；给供应商单位造成经济损失的，应予以赔偿。</w:t>
      </w:r>
    </w:p>
    <w:p w14:paraId="75B3EA0D">
      <w:pPr>
        <w:adjustRightInd/>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二）供应商及其工作人员违反本合同第一、三条，按管理权限，依据有关规定、给予党纪、政纪或组织处理；给采购人单位造成经济损失的，应予以赔偿；情节严重的，采购人建议相关主管部门给予供应商一至三年内不得进入其主管的项目市场的处罚。</w:t>
      </w:r>
    </w:p>
    <w:p w14:paraId="69B84D78">
      <w:pPr>
        <w:adjustRightInd/>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第五条 双方约定</w:t>
      </w:r>
    </w:p>
    <w:p w14:paraId="0C5FAD44">
      <w:pPr>
        <w:adjustRightInd/>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本合同由双方或双方上级单位的纪检监察机关负责监督。由采购人或采购人上级单位的纪检监察机关约请供应商或供应商上级单位纪检监察机关对本合同履行情况进行检查提出在本合同规定范围内的裁定意见。</w:t>
      </w:r>
    </w:p>
    <w:p w14:paraId="6AA21363">
      <w:pPr>
        <w:adjustRightInd/>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第六条 本合同有效期为采购人和供应商双方签署之日起至该采购项目实施阶段全过程服务完成并经采购人认可后止。</w:t>
      </w:r>
    </w:p>
    <w:p w14:paraId="35519366">
      <w:pPr>
        <w:adjustRightInd/>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本合同作为____________________采购合同的附件，与采购合同具有同等的法律效力，经合同双方签署立即生效。</w:t>
      </w:r>
    </w:p>
    <w:p w14:paraId="699FA558">
      <w:pPr>
        <w:adjustRightInd/>
        <w:spacing w:line="440" w:lineRule="exact"/>
        <w:ind w:firstLine="480" w:firstLineChars="200"/>
        <w:rPr>
          <w:rFonts w:ascii="宋体" w:hAnsi="宋体" w:cs="宋体"/>
          <w:color w:val="auto"/>
          <w:sz w:val="24"/>
          <w:highlight w:val="none"/>
        </w:rPr>
      </w:pPr>
    </w:p>
    <w:p w14:paraId="0BEC04ED">
      <w:pPr>
        <w:adjustRightInd/>
        <w:spacing w:line="440" w:lineRule="exact"/>
        <w:ind w:firstLine="480" w:firstLineChars="200"/>
        <w:rPr>
          <w:rFonts w:ascii="宋体" w:hAnsi="宋体" w:cs="宋体"/>
          <w:color w:val="auto"/>
          <w:sz w:val="24"/>
          <w:highlight w:val="none"/>
        </w:rPr>
      </w:pPr>
    </w:p>
    <w:p w14:paraId="10B18819">
      <w:pPr>
        <w:adjustRightInd/>
        <w:spacing w:line="440" w:lineRule="exact"/>
        <w:rPr>
          <w:rFonts w:ascii="宋体" w:hAnsi="宋体" w:cs="宋体"/>
          <w:color w:val="auto"/>
          <w:sz w:val="24"/>
          <w:highlight w:val="none"/>
        </w:rPr>
      </w:pPr>
      <w:r>
        <w:rPr>
          <w:rFonts w:hint="eastAsia" w:ascii="宋体" w:hAnsi="宋体" w:cs="宋体"/>
          <w:color w:val="auto"/>
          <w:sz w:val="24"/>
          <w:highlight w:val="none"/>
        </w:rPr>
        <w:t>采购人单位：（盖章）                      供应商单位：（盖章）</w:t>
      </w:r>
    </w:p>
    <w:p w14:paraId="14A15FF0">
      <w:pPr>
        <w:spacing w:line="440" w:lineRule="exact"/>
        <w:rPr>
          <w:rFonts w:ascii="宋体" w:hAnsi="宋体" w:cs="宋体"/>
          <w:color w:val="auto"/>
          <w:kern w:val="0"/>
          <w:sz w:val="24"/>
          <w:highlight w:val="none"/>
        </w:rPr>
      </w:pPr>
      <w:r>
        <w:rPr>
          <w:rFonts w:hint="eastAsia" w:ascii="宋体" w:hAnsi="宋体" w:cs="宋体"/>
          <w:color w:val="auto"/>
          <w:kern w:val="0"/>
          <w:sz w:val="24"/>
          <w:highlight w:val="none"/>
        </w:rPr>
        <w:t>法定代表人（签名或盖章）                法定代表人（签名或盖章）</w:t>
      </w:r>
    </w:p>
    <w:p w14:paraId="5ADDE072">
      <w:pPr>
        <w:spacing w:line="440" w:lineRule="exact"/>
        <w:rPr>
          <w:rFonts w:ascii="宋体" w:hAnsi="宋体" w:cs="宋体"/>
          <w:color w:val="auto"/>
          <w:kern w:val="0"/>
          <w:sz w:val="24"/>
          <w:highlight w:val="none"/>
        </w:rPr>
      </w:pPr>
      <w:r>
        <w:rPr>
          <w:rFonts w:hint="eastAsia" w:ascii="宋体" w:hAnsi="宋体" w:cs="宋体"/>
          <w:color w:val="auto"/>
          <w:kern w:val="0"/>
          <w:sz w:val="24"/>
          <w:highlight w:val="none"/>
        </w:rPr>
        <w:t xml:space="preserve">或其授权代表（签名或盖章）              或其授权代表（签名或盖章） </w:t>
      </w:r>
    </w:p>
    <w:p w14:paraId="6BBE9A8B">
      <w:pPr>
        <w:adjustRightInd/>
        <w:spacing w:line="44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      年    月    日                            年    月    日</w:t>
      </w:r>
    </w:p>
    <w:p w14:paraId="02236D94">
      <w:pPr>
        <w:widowControl/>
        <w:adjustRightInd/>
        <w:spacing w:line="440" w:lineRule="exact"/>
        <w:jc w:val="center"/>
        <w:rPr>
          <w:rFonts w:ascii="宋体" w:hAnsi="宋体" w:cs="宋体"/>
          <w:b/>
          <w:bCs/>
          <w:color w:val="auto"/>
          <w:sz w:val="28"/>
          <w:szCs w:val="28"/>
          <w:highlight w:val="none"/>
        </w:rPr>
      </w:pPr>
    </w:p>
    <w:p w14:paraId="3D2B9B0E">
      <w:pPr>
        <w:widowControl/>
        <w:adjustRightInd/>
        <w:spacing w:line="440" w:lineRule="exact"/>
        <w:jc w:val="center"/>
        <w:rPr>
          <w:rFonts w:ascii="宋体" w:hAnsi="宋体" w:cs="宋体"/>
          <w:b/>
          <w:bCs/>
          <w:color w:val="auto"/>
          <w:sz w:val="28"/>
          <w:szCs w:val="28"/>
          <w:highlight w:val="none"/>
        </w:rPr>
      </w:pPr>
    </w:p>
    <w:p w14:paraId="05E4CD6D">
      <w:pPr>
        <w:widowControl/>
        <w:adjustRightInd/>
        <w:spacing w:line="440" w:lineRule="exact"/>
        <w:jc w:val="center"/>
        <w:rPr>
          <w:rFonts w:ascii="宋体" w:hAnsi="宋体" w:cs="宋体"/>
          <w:b/>
          <w:bCs/>
          <w:color w:val="auto"/>
          <w:sz w:val="28"/>
          <w:szCs w:val="28"/>
          <w:highlight w:val="none"/>
        </w:rPr>
      </w:pPr>
    </w:p>
    <w:p w14:paraId="451D534E">
      <w:pPr>
        <w:widowControl/>
        <w:adjustRightInd/>
        <w:spacing w:line="440" w:lineRule="exact"/>
        <w:jc w:val="center"/>
        <w:rPr>
          <w:rFonts w:ascii="宋体" w:hAnsi="宋体" w:cs="宋体"/>
          <w:b/>
          <w:bCs/>
          <w:color w:val="auto"/>
          <w:kern w:val="0"/>
          <w:sz w:val="28"/>
          <w:szCs w:val="28"/>
          <w:highlight w:val="none"/>
        </w:rPr>
      </w:pPr>
      <w:r>
        <w:rPr>
          <w:rFonts w:hint="eastAsia" w:ascii="宋体" w:hAnsi="宋体" w:cs="宋体"/>
          <w:b/>
          <w:bCs/>
          <w:color w:val="auto"/>
          <w:sz w:val="28"/>
          <w:szCs w:val="28"/>
          <w:highlight w:val="none"/>
        </w:rPr>
        <w:t>安全协议书</w:t>
      </w:r>
    </w:p>
    <w:p w14:paraId="7A6A8F45">
      <w:pPr>
        <w:widowControl/>
        <w:adjustRightInd/>
        <w:spacing w:line="440" w:lineRule="exact"/>
        <w:ind w:firstLine="482" w:firstLineChars="200"/>
        <w:rPr>
          <w:rFonts w:ascii="宋体" w:hAnsi="宋体" w:cs="宋体"/>
          <w:b/>
          <w:color w:val="auto"/>
          <w:kern w:val="0"/>
          <w:sz w:val="24"/>
          <w:highlight w:val="none"/>
        </w:rPr>
      </w:pPr>
    </w:p>
    <w:p w14:paraId="520A2177">
      <w:pPr>
        <w:widowControl/>
        <w:adjustRightInd/>
        <w:spacing w:line="440" w:lineRule="exact"/>
        <w:ind w:firstLine="480" w:firstLineChars="200"/>
        <w:rPr>
          <w:rFonts w:ascii="宋体" w:hAnsi="宋体" w:cs="宋体"/>
          <w:color w:val="auto"/>
          <w:kern w:val="0"/>
          <w:sz w:val="24"/>
          <w:highlight w:val="none"/>
          <w:u w:val="single"/>
        </w:rPr>
      </w:pPr>
      <w:r>
        <w:rPr>
          <w:rFonts w:hint="eastAsia" w:ascii="宋体" w:hAnsi="宋体" w:cs="宋体"/>
          <w:color w:val="auto"/>
          <w:kern w:val="0"/>
          <w:sz w:val="24"/>
          <w:highlight w:val="none"/>
        </w:rPr>
        <w:t>采购人（以下简称甲方）：</w:t>
      </w:r>
    </w:p>
    <w:p w14:paraId="4E0A4D62">
      <w:pPr>
        <w:widowControl/>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供应商（以下简称乙方）：</w:t>
      </w:r>
    </w:p>
    <w:p w14:paraId="0CF95710">
      <w:pPr>
        <w:widowControl/>
        <w:adjustRightInd/>
        <w:spacing w:line="440" w:lineRule="exact"/>
        <w:ind w:firstLine="480" w:firstLineChars="200"/>
        <w:rPr>
          <w:rFonts w:ascii="宋体" w:hAnsi="宋体" w:cs="宋体"/>
          <w:color w:val="auto"/>
          <w:sz w:val="24"/>
          <w:highlight w:val="none"/>
        </w:rPr>
      </w:pPr>
      <w:r>
        <w:rPr>
          <w:rFonts w:hint="eastAsia" w:ascii="宋体" w:hAnsi="宋体" w:cs="宋体"/>
          <w:color w:val="auto"/>
          <w:kern w:val="0"/>
          <w:sz w:val="24"/>
          <w:highlight w:val="none"/>
        </w:rPr>
        <w:t>项目名称：</w:t>
      </w:r>
    </w:p>
    <w:p w14:paraId="3EF61BD4">
      <w:pPr>
        <w:widowControl/>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sz w:val="24"/>
          <w:highlight w:val="none"/>
        </w:rPr>
        <w:t>项目地点：</w:t>
      </w:r>
    </w:p>
    <w:p w14:paraId="5E57A0D4">
      <w:pPr>
        <w:widowControl/>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为了切实加强实施人员现场安全作业管理，双方本着平等、自愿的原则，签订本协议书。采购人和供应商均严格遵守本协议书规定的权力、责任和义务，确保实施人员现场作业的安全。</w:t>
      </w:r>
    </w:p>
    <w:p w14:paraId="4A4AE102">
      <w:pPr>
        <w:widowControl/>
        <w:adjustRightInd/>
        <w:spacing w:line="440" w:lineRule="exact"/>
        <w:ind w:firstLine="482" w:firstLineChars="200"/>
        <w:rPr>
          <w:rFonts w:ascii="宋体" w:hAnsi="宋体" w:cs="宋体"/>
          <w:color w:val="auto"/>
          <w:kern w:val="0"/>
          <w:sz w:val="24"/>
          <w:highlight w:val="none"/>
        </w:rPr>
      </w:pPr>
      <w:r>
        <w:rPr>
          <w:rFonts w:hint="eastAsia" w:ascii="宋体" w:hAnsi="宋体" w:cs="宋体"/>
          <w:b/>
          <w:bCs/>
          <w:color w:val="auto"/>
          <w:kern w:val="0"/>
          <w:sz w:val="24"/>
          <w:highlight w:val="none"/>
        </w:rPr>
        <w:t>一、采购人的权利、责任和义务：</w:t>
      </w:r>
    </w:p>
    <w:p w14:paraId="45523C24">
      <w:pPr>
        <w:widowControl/>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1、贯彻落实国家有关安全作业的法规和管理规定，对供应商作业人员服务现场和区域进行全面的安全管理和监督检查进行安全检查与指导。</w:t>
      </w:r>
    </w:p>
    <w:p w14:paraId="573BAA7E">
      <w:pPr>
        <w:widowControl/>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2、及时纠正供应商作业人员违章指挥和违章作业行为，并按照有关规定予以查处。</w:t>
      </w:r>
    </w:p>
    <w:p w14:paraId="162281BF">
      <w:pPr>
        <w:widowControl/>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3、对供应商的安全作业培训和危险预知工作提出指导意见，并监督落实情况。</w:t>
      </w:r>
    </w:p>
    <w:p w14:paraId="2E751A45">
      <w:pPr>
        <w:widowControl/>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4、对供应商提出的安全作业要求积极提供帮助。</w:t>
      </w:r>
    </w:p>
    <w:p w14:paraId="36C95FF8">
      <w:pPr>
        <w:widowControl/>
        <w:adjustRightInd/>
        <w:spacing w:line="440" w:lineRule="exact"/>
        <w:ind w:firstLine="482" w:firstLineChars="200"/>
        <w:rPr>
          <w:rFonts w:ascii="宋体" w:hAnsi="宋体" w:cs="宋体"/>
          <w:color w:val="auto"/>
          <w:kern w:val="0"/>
          <w:sz w:val="24"/>
          <w:highlight w:val="none"/>
        </w:rPr>
      </w:pPr>
      <w:r>
        <w:rPr>
          <w:rFonts w:hint="eastAsia" w:ascii="宋体" w:hAnsi="宋体" w:cs="宋体"/>
          <w:b/>
          <w:bCs/>
          <w:color w:val="auto"/>
          <w:kern w:val="0"/>
          <w:sz w:val="24"/>
          <w:highlight w:val="none"/>
        </w:rPr>
        <w:t>二、供应商的权利、责任和义务：</w:t>
      </w:r>
    </w:p>
    <w:p w14:paraId="5EC6CE22">
      <w:pPr>
        <w:widowControl/>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1、遵守国家有关服务现场安全作业的法规和管理制度，建立健全安全作业责任制度。</w:t>
      </w:r>
    </w:p>
    <w:p w14:paraId="1FAD6E19">
      <w:pPr>
        <w:widowControl/>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 xml:space="preserve">2、服从采购人安全作业管理。 </w:t>
      </w:r>
    </w:p>
    <w:p w14:paraId="42E61716">
      <w:pPr>
        <w:widowControl/>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3、供应商必须为作业实施人员参加人身意外保险。</w:t>
      </w:r>
    </w:p>
    <w:p w14:paraId="4D8E11FB">
      <w:pPr>
        <w:widowControl/>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4、供应商造成的安全事故，由供应商承担事故责任和经济责任。</w:t>
      </w:r>
    </w:p>
    <w:p w14:paraId="2CFDBDE1">
      <w:pPr>
        <w:widowControl/>
        <w:adjustRightInd/>
        <w:spacing w:line="440" w:lineRule="exact"/>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本协议</w:t>
      </w:r>
      <w:r>
        <w:rPr>
          <w:rFonts w:hint="eastAsia" w:ascii="宋体" w:hAnsi="宋体" w:cs="宋体"/>
          <w:color w:val="auto"/>
          <w:sz w:val="24"/>
          <w:highlight w:val="none"/>
        </w:rPr>
        <w:t>作为____________________项目采购合同的附件，与采购合同具有同等的法律效力，经合同双方签署立即生效。</w:t>
      </w:r>
    </w:p>
    <w:p w14:paraId="49253CBC">
      <w:pPr>
        <w:widowControl/>
        <w:adjustRightInd/>
        <w:spacing w:line="440" w:lineRule="exact"/>
        <w:ind w:firstLine="480" w:firstLineChars="200"/>
        <w:rPr>
          <w:rFonts w:ascii="宋体" w:hAnsi="宋体" w:cs="宋体"/>
          <w:color w:val="auto"/>
          <w:kern w:val="0"/>
          <w:sz w:val="24"/>
          <w:highlight w:val="none"/>
        </w:rPr>
      </w:pPr>
    </w:p>
    <w:p w14:paraId="34796469">
      <w:pPr>
        <w:widowControl/>
        <w:adjustRightInd/>
        <w:spacing w:line="440" w:lineRule="exact"/>
        <w:ind w:firstLine="480" w:firstLineChars="200"/>
        <w:rPr>
          <w:rFonts w:ascii="宋体" w:hAnsi="宋体" w:cs="宋体"/>
          <w:color w:val="auto"/>
          <w:kern w:val="0"/>
          <w:sz w:val="24"/>
          <w:highlight w:val="none"/>
        </w:rPr>
      </w:pPr>
    </w:p>
    <w:p w14:paraId="4CB173F5">
      <w:pPr>
        <w:widowControl/>
        <w:adjustRightInd/>
        <w:spacing w:line="440" w:lineRule="exact"/>
        <w:rPr>
          <w:rFonts w:ascii="宋体" w:hAnsi="宋体" w:cs="宋体"/>
          <w:color w:val="auto"/>
          <w:kern w:val="0"/>
          <w:sz w:val="24"/>
          <w:highlight w:val="none"/>
        </w:rPr>
      </w:pPr>
      <w:r>
        <w:rPr>
          <w:rFonts w:hint="eastAsia" w:ascii="宋体" w:hAnsi="宋体" w:cs="宋体"/>
          <w:color w:val="auto"/>
          <w:kern w:val="0"/>
          <w:sz w:val="24"/>
          <w:highlight w:val="none"/>
        </w:rPr>
        <w:t xml:space="preserve">采购人单位：（章）                        供应商单位：（章）          </w:t>
      </w:r>
    </w:p>
    <w:p w14:paraId="34A2FAC7">
      <w:pPr>
        <w:spacing w:line="440" w:lineRule="exact"/>
        <w:rPr>
          <w:rFonts w:ascii="宋体" w:hAnsi="宋体" w:cs="宋体"/>
          <w:color w:val="auto"/>
          <w:kern w:val="0"/>
          <w:sz w:val="24"/>
          <w:highlight w:val="none"/>
        </w:rPr>
      </w:pPr>
      <w:r>
        <w:rPr>
          <w:rFonts w:hint="eastAsia" w:ascii="宋体" w:hAnsi="宋体" w:cs="宋体"/>
          <w:color w:val="auto"/>
          <w:kern w:val="0"/>
          <w:sz w:val="24"/>
          <w:highlight w:val="none"/>
        </w:rPr>
        <w:t>法定代表人（签名或盖章）                法定代表人（签名或盖章）</w:t>
      </w:r>
    </w:p>
    <w:p w14:paraId="600DE6D7">
      <w:pPr>
        <w:spacing w:line="440" w:lineRule="exact"/>
        <w:rPr>
          <w:rFonts w:ascii="宋体" w:hAnsi="宋体" w:cs="宋体"/>
          <w:color w:val="auto"/>
          <w:kern w:val="0"/>
          <w:sz w:val="24"/>
          <w:highlight w:val="none"/>
        </w:rPr>
      </w:pPr>
      <w:r>
        <w:rPr>
          <w:rFonts w:hint="eastAsia" w:ascii="宋体" w:hAnsi="宋体" w:cs="宋体"/>
          <w:color w:val="auto"/>
          <w:kern w:val="0"/>
          <w:sz w:val="24"/>
          <w:highlight w:val="none"/>
        </w:rPr>
        <w:t xml:space="preserve">或其授权代表（签名或盖章）              或其授权代表（签名或盖章） </w:t>
      </w:r>
    </w:p>
    <w:p w14:paraId="50A439C2">
      <w:pPr>
        <w:autoSpaceDE w:val="0"/>
        <w:autoSpaceDN w:val="0"/>
        <w:adjustRightInd/>
        <w:spacing w:line="440" w:lineRule="exact"/>
        <w:ind w:firstLine="480" w:firstLineChars="200"/>
        <w:rPr>
          <w:rFonts w:ascii="宋体" w:hAnsi="宋体" w:cs="宋体"/>
          <w:color w:val="auto"/>
          <w:sz w:val="24"/>
          <w:highlight w:val="none"/>
        </w:rPr>
      </w:pPr>
      <w:r>
        <w:rPr>
          <w:rFonts w:hint="eastAsia" w:ascii="宋体" w:hAnsi="宋体" w:cs="宋体"/>
          <w:color w:val="auto"/>
          <w:kern w:val="0"/>
          <w:sz w:val="24"/>
          <w:highlight w:val="none"/>
        </w:rPr>
        <w:t>                   年   月   日</w:t>
      </w:r>
    </w:p>
    <w:p w14:paraId="585688A2">
      <w:pPr>
        <w:widowControl/>
        <w:adjustRightInd/>
        <w:spacing w:line="360" w:lineRule="auto"/>
        <w:jc w:val="center"/>
        <w:rPr>
          <w:rFonts w:ascii="宋体" w:hAnsi="宋体" w:cs="宋体"/>
          <w:b/>
          <w:bCs/>
          <w:color w:val="auto"/>
          <w:sz w:val="24"/>
          <w:highlight w:val="none"/>
        </w:rPr>
        <w:sectPr>
          <w:headerReference r:id="rId16" w:type="first"/>
          <w:footerReference r:id="rId18" w:type="first"/>
          <w:footerReference r:id="rId17" w:type="default"/>
          <w:pgSz w:w="11906" w:h="16838"/>
          <w:pgMar w:top="1814" w:right="1474" w:bottom="1814" w:left="1474" w:header="851" w:footer="992" w:gutter="0"/>
          <w:cols w:space="720" w:num="1"/>
          <w:titlePg/>
          <w:docGrid w:linePitch="312" w:charSpace="0"/>
        </w:sectPr>
      </w:pPr>
    </w:p>
    <w:p w14:paraId="2A62AE7E">
      <w:pPr>
        <w:pStyle w:val="54"/>
        <w:spacing w:line="340" w:lineRule="exact"/>
        <w:rPr>
          <w:rFonts w:ascii="宋体" w:hAnsi="宋体"/>
          <w:color w:val="auto"/>
          <w:sz w:val="28"/>
          <w:szCs w:val="28"/>
          <w:highlight w:val="none"/>
        </w:rPr>
      </w:pPr>
      <w:r>
        <w:rPr>
          <w:rFonts w:hint="eastAsia" w:ascii="宋体" w:hAnsi="宋体"/>
          <w:color w:val="auto"/>
          <w:sz w:val="28"/>
          <w:szCs w:val="28"/>
          <w:highlight w:val="none"/>
        </w:rPr>
        <w:t>附件：</w:t>
      </w:r>
    </w:p>
    <w:p w14:paraId="34B6EFEE">
      <w:pPr>
        <w:jc w:val="center"/>
        <w:rPr>
          <w:color w:val="auto"/>
          <w:sz w:val="32"/>
          <w:szCs w:val="32"/>
          <w:highlight w:val="none"/>
        </w:rPr>
      </w:pPr>
      <w:r>
        <w:rPr>
          <w:rFonts w:hint="eastAsia"/>
          <w:color w:val="auto"/>
          <w:sz w:val="32"/>
          <w:szCs w:val="32"/>
          <w:highlight w:val="none"/>
        </w:rPr>
        <w:t>施工单位综合能力考核评价表</w:t>
      </w:r>
    </w:p>
    <w:p w14:paraId="6C453A75">
      <w:pPr>
        <w:jc w:val="center"/>
        <w:rPr>
          <w:color w:val="auto"/>
          <w:sz w:val="32"/>
          <w:szCs w:val="32"/>
          <w:highlight w:val="none"/>
        </w:rPr>
      </w:pPr>
      <w:r>
        <w:rPr>
          <w:rFonts w:hint="eastAsia"/>
          <w:color w:val="auto"/>
          <w:sz w:val="32"/>
          <w:szCs w:val="32"/>
          <w:highlight w:val="none"/>
        </w:rPr>
        <w:t>（年月）</w:t>
      </w:r>
    </w:p>
    <w:p w14:paraId="091ED7B5">
      <w:pPr>
        <w:rPr>
          <w:color w:val="auto"/>
          <w:sz w:val="24"/>
          <w:highlight w:val="none"/>
        </w:rPr>
      </w:pPr>
      <w:r>
        <w:rPr>
          <w:rFonts w:hint="eastAsia"/>
          <w:color w:val="auto"/>
          <w:sz w:val="24"/>
          <w:highlight w:val="none"/>
        </w:rPr>
        <w:t>施工单位：</w:t>
      </w:r>
    </w:p>
    <w:tbl>
      <w:tblPr>
        <w:tblStyle w:val="62"/>
        <w:tblW w:w="133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8"/>
        <w:gridCol w:w="5355"/>
        <w:gridCol w:w="1295"/>
        <w:gridCol w:w="3426"/>
        <w:gridCol w:w="13"/>
      </w:tblGrid>
      <w:tr w14:paraId="00C18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3" w:type="dxa"/>
          <w:trHeight w:val="538" w:hRule="atLeast"/>
        </w:trPr>
        <w:tc>
          <w:tcPr>
            <w:tcW w:w="3258" w:type="dxa"/>
            <w:tcBorders>
              <w:top w:val="single" w:color="auto" w:sz="4" w:space="0"/>
              <w:left w:val="single" w:color="auto" w:sz="4" w:space="0"/>
              <w:bottom w:val="single" w:color="auto" w:sz="4" w:space="0"/>
              <w:right w:val="single" w:color="auto" w:sz="4" w:space="0"/>
            </w:tcBorders>
            <w:vAlign w:val="center"/>
          </w:tcPr>
          <w:p w14:paraId="6FE1B613">
            <w:pPr>
              <w:widowControl/>
              <w:snapToGrid w:val="0"/>
              <w:jc w:val="center"/>
              <w:rPr>
                <w:rFonts w:ascii="仿宋_GB2312" w:hAnsi="仿宋" w:cs="仿宋"/>
                <w:b/>
                <w:color w:val="auto"/>
                <w:sz w:val="24"/>
                <w:highlight w:val="none"/>
              </w:rPr>
            </w:pPr>
            <w:r>
              <w:rPr>
                <w:rFonts w:hint="eastAsia" w:ascii="仿宋_GB2312" w:hAnsi="仿宋" w:cs="仿宋"/>
                <w:b/>
                <w:color w:val="auto"/>
                <w:sz w:val="24"/>
                <w:highlight w:val="none"/>
              </w:rPr>
              <w:t>评价内容</w:t>
            </w:r>
          </w:p>
        </w:tc>
        <w:tc>
          <w:tcPr>
            <w:tcW w:w="5355" w:type="dxa"/>
            <w:tcBorders>
              <w:top w:val="single" w:color="auto" w:sz="4" w:space="0"/>
              <w:left w:val="single" w:color="auto" w:sz="4" w:space="0"/>
              <w:bottom w:val="single" w:color="auto" w:sz="4" w:space="0"/>
              <w:right w:val="single" w:color="auto" w:sz="4" w:space="0"/>
            </w:tcBorders>
            <w:vAlign w:val="center"/>
          </w:tcPr>
          <w:p w14:paraId="15D78935">
            <w:pPr>
              <w:widowControl/>
              <w:snapToGrid w:val="0"/>
              <w:jc w:val="center"/>
              <w:rPr>
                <w:rFonts w:ascii="仿宋_GB2312" w:hAnsi="仿宋" w:cs="仿宋"/>
                <w:b/>
                <w:color w:val="auto"/>
                <w:sz w:val="24"/>
                <w:highlight w:val="none"/>
              </w:rPr>
            </w:pPr>
            <w:r>
              <w:rPr>
                <w:rFonts w:hint="eastAsia" w:ascii="仿宋_GB2312" w:hAnsi="仿宋" w:cs="仿宋"/>
                <w:b/>
                <w:color w:val="auto"/>
                <w:sz w:val="24"/>
                <w:highlight w:val="none"/>
              </w:rPr>
              <w:t>评价标准</w:t>
            </w:r>
          </w:p>
        </w:tc>
        <w:tc>
          <w:tcPr>
            <w:tcW w:w="1295" w:type="dxa"/>
            <w:tcBorders>
              <w:top w:val="single" w:color="auto" w:sz="4" w:space="0"/>
              <w:left w:val="single" w:color="auto" w:sz="4" w:space="0"/>
              <w:bottom w:val="single" w:color="auto" w:sz="4" w:space="0"/>
              <w:right w:val="single" w:color="auto" w:sz="4" w:space="0"/>
            </w:tcBorders>
            <w:vAlign w:val="center"/>
          </w:tcPr>
          <w:p w14:paraId="697AE5E3">
            <w:pPr>
              <w:widowControl/>
              <w:snapToGrid w:val="0"/>
              <w:jc w:val="center"/>
              <w:rPr>
                <w:rFonts w:ascii="仿宋_GB2312" w:hAnsi="仿宋" w:cs="仿宋"/>
                <w:b/>
                <w:color w:val="auto"/>
                <w:sz w:val="24"/>
                <w:highlight w:val="none"/>
              </w:rPr>
            </w:pPr>
            <w:r>
              <w:rPr>
                <w:rFonts w:hint="eastAsia" w:ascii="仿宋_GB2312" w:hAnsi="仿宋" w:cs="仿宋"/>
                <w:b/>
                <w:color w:val="auto"/>
                <w:sz w:val="24"/>
                <w:highlight w:val="none"/>
              </w:rPr>
              <w:t>扣分分值</w:t>
            </w:r>
          </w:p>
        </w:tc>
        <w:tc>
          <w:tcPr>
            <w:tcW w:w="3426" w:type="dxa"/>
            <w:tcBorders>
              <w:top w:val="single" w:color="auto" w:sz="4" w:space="0"/>
              <w:left w:val="single" w:color="auto" w:sz="4" w:space="0"/>
              <w:bottom w:val="single" w:color="auto" w:sz="4" w:space="0"/>
              <w:right w:val="single" w:color="auto" w:sz="4" w:space="0"/>
            </w:tcBorders>
            <w:vAlign w:val="center"/>
          </w:tcPr>
          <w:p w14:paraId="02D96A4C">
            <w:pPr>
              <w:snapToGrid w:val="0"/>
              <w:jc w:val="center"/>
              <w:rPr>
                <w:rFonts w:ascii="仿宋_GB2312" w:hAnsi="仿宋" w:cs="仿宋"/>
                <w:b/>
                <w:color w:val="auto"/>
                <w:sz w:val="24"/>
                <w:highlight w:val="none"/>
              </w:rPr>
            </w:pPr>
            <w:r>
              <w:rPr>
                <w:rFonts w:hint="eastAsia" w:ascii="仿宋_GB2312" w:hAnsi="仿宋" w:cs="仿宋"/>
                <w:b/>
                <w:color w:val="auto"/>
                <w:sz w:val="24"/>
                <w:highlight w:val="none"/>
              </w:rPr>
              <w:t>具体扣分事由</w:t>
            </w:r>
          </w:p>
        </w:tc>
      </w:tr>
      <w:tr w14:paraId="5372D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3258" w:type="dxa"/>
            <w:vMerge w:val="restart"/>
            <w:tcBorders>
              <w:top w:val="single" w:color="auto" w:sz="4" w:space="0"/>
              <w:left w:val="single" w:color="auto" w:sz="4" w:space="0"/>
              <w:right w:val="single" w:color="auto" w:sz="4" w:space="0"/>
            </w:tcBorders>
            <w:vAlign w:val="center"/>
          </w:tcPr>
          <w:p w14:paraId="4D54477C">
            <w:pPr>
              <w:widowControl/>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1、施工单位应遵守国家相关安全法律法规、公司规章制度以及相关设备操作规程，杜绝安全事故发生</w:t>
            </w:r>
          </w:p>
        </w:tc>
        <w:tc>
          <w:tcPr>
            <w:tcW w:w="5355" w:type="dxa"/>
            <w:tcBorders>
              <w:top w:val="single" w:color="auto" w:sz="4" w:space="0"/>
              <w:left w:val="single" w:color="auto" w:sz="4" w:space="0"/>
              <w:bottom w:val="single" w:color="auto" w:sz="4" w:space="0"/>
              <w:right w:val="single" w:color="auto" w:sz="4" w:space="0"/>
            </w:tcBorders>
            <w:vAlign w:val="center"/>
          </w:tcPr>
          <w:p w14:paraId="0B2DFA1D">
            <w:pPr>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1、严重违反安全法律法规、公司安全规章制度、发生安全事故、造成重大损失等情况，</w:t>
            </w:r>
            <w:r>
              <w:rPr>
                <w:rFonts w:hint="eastAsia" w:ascii="仿宋_GB2312" w:cs="宋体"/>
                <w:color w:val="auto"/>
                <w:szCs w:val="21"/>
                <w:highlight w:val="none"/>
              </w:rPr>
              <w:t>直接评定不合格</w:t>
            </w:r>
          </w:p>
        </w:tc>
        <w:tc>
          <w:tcPr>
            <w:tcW w:w="1295" w:type="dxa"/>
            <w:tcBorders>
              <w:top w:val="single" w:color="auto" w:sz="4" w:space="0"/>
              <w:left w:val="single" w:color="auto" w:sz="4" w:space="0"/>
              <w:right w:val="single" w:color="auto" w:sz="4" w:space="0"/>
            </w:tcBorders>
          </w:tcPr>
          <w:p w14:paraId="21373B58">
            <w:pPr>
              <w:widowControl/>
              <w:snapToGrid w:val="0"/>
              <w:spacing w:line="360" w:lineRule="exact"/>
              <w:jc w:val="center"/>
              <w:rPr>
                <w:rFonts w:ascii="仿宋_GB2312" w:cs="宋体"/>
                <w:color w:val="auto"/>
                <w:sz w:val="24"/>
                <w:highlight w:val="none"/>
              </w:rPr>
            </w:pPr>
          </w:p>
        </w:tc>
        <w:tc>
          <w:tcPr>
            <w:tcW w:w="3439" w:type="dxa"/>
            <w:gridSpan w:val="2"/>
            <w:tcBorders>
              <w:top w:val="nil"/>
              <w:left w:val="single" w:color="auto" w:sz="4" w:space="0"/>
              <w:right w:val="single" w:color="auto" w:sz="4" w:space="0"/>
            </w:tcBorders>
          </w:tcPr>
          <w:p w14:paraId="14FE9899">
            <w:pPr>
              <w:widowControl/>
              <w:snapToGrid w:val="0"/>
              <w:spacing w:line="360" w:lineRule="exact"/>
              <w:jc w:val="center"/>
              <w:rPr>
                <w:rFonts w:ascii="仿宋_GB2312" w:cs="宋体"/>
                <w:color w:val="auto"/>
                <w:sz w:val="24"/>
                <w:highlight w:val="none"/>
              </w:rPr>
            </w:pPr>
          </w:p>
        </w:tc>
      </w:tr>
      <w:tr w14:paraId="24060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3258" w:type="dxa"/>
            <w:vMerge w:val="continue"/>
            <w:tcBorders>
              <w:left w:val="single" w:color="auto" w:sz="4" w:space="0"/>
              <w:right w:val="single" w:color="auto" w:sz="4" w:space="0"/>
            </w:tcBorders>
            <w:vAlign w:val="center"/>
          </w:tcPr>
          <w:p w14:paraId="4DCDFC01">
            <w:pPr>
              <w:widowControl/>
              <w:snapToGrid w:val="0"/>
              <w:spacing w:line="360" w:lineRule="exact"/>
              <w:rPr>
                <w:rFonts w:ascii="宋体" w:hAnsi="宋体" w:cs="宋体"/>
                <w:color w:val="auto"/>
                <w:szCs w:val="21"/>
                <w:highlight w:val="none"/>
              </w:rPr>
            </w:pPr>
          </w:p>
        </w:tc>
        <w:tc>
          <w:tcPr>
            <w:tcW w:w="5355" w:type="dxa"/>
            <w:tcBorders>
              <w:top w:val="single" w:color="auto" w:sz="4" w:space="0"/>
              <w:left w:val="single" w:color="auto" w:sz="4" w:space="0"/>
              <w:bottom w:val="single" w:color="auto" w:sz="4" w:space="0"/>
              <w:right w:val="single" w:color="auto" w:sz="4" w:space="0"/>
            </w:tcBorders>
            <w:vAlign w:val="center"/>
          </w:tcPr>
          <w:p w14:paraId="6A5B2A30">
            <w:pPr>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2、其他违规、违章行为，每次扣5分</w:t>
            </w:r>
          </w:p>
        </w:tc>
        <w:tc>
          <w:tcPr>
            <w:tcW w:w="1295" w:type="dxa"/>
            <w:tcBorders>
              <w:left w:val="single" w:color="auto" w:sz="4" w:space="0"/>
              <w:right w:val="single" w:color="auto" w:sz="4" w:space="0"/>
            </w:tcBorders>
          </w:tcPr>
          <w:p w14:paraId="66A0EB34">
            <w:pPr>
              <w:widowControl/>
              <w:snapToGrid w:val="0"/>
              <w:spacing w:line="360" w:lineRule="exact"/>
              <w:jc w:val="center"/>
              <w:rPr>
                <w:rFonts w:ascii="仿宋_GB2312" w:cs="宋体"/>
                <w:color w:val="auto"/>
                <w:sz w:val="24"/>
                <w:highlight w:val="none"/>
              </w:rPr>
            </w:pPr>
          </w:p>
        </w:tc>
        <w:tc>
          <w:tcPr>
            <w:tcW w:w="3439" w:type="dxa"/>
            <w:gridSpan w:val="2"/>
            <w:tcBorders>
              <w:left w:val="single" w:color="auto" w:sz="4" w:space="0"/>
              <w:right w:val="single" w:color="auto" w:sz="4" w:space="0"/>
            </w:tcBorders>
          </w:tcPr>
          <w:p w14:paraId="2DB12FCB">
            <w:pPr>
              <w:widowControl/>
              <w:snapToGrid w:val="0"/>
              <w:spacing w:line="360" w:lineRule="exact"/>
              <w:jc w:val="center"/>
              <w:rPr>
                <w:rFonts w:ascii="仿宋_GB2312" w:cs="宋体"/>
                <w:color w:val="auto"/>
                <w:sz w:val="24"/>
                <w:highlight w:val="none"/>
              </w:rPr>
            </w:pPr>
          </w:p>
        </w:tc>
      </w:tr>
      <w:tr w14:paraId="7D106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258" w:type="dxa"/>
            <w:vMerge w:val="restart"/>
            <w:tcBorders>
              <w:top w:val="single" w:color="auto" w:sz="4" w:space="0"/>
              <w:left w:val="single" w:color="auto" w:sz="4" w:space="0"/>
              <w:right w:val="single" w:color="auto" w:sz="4" w:space="0"/>
            </w:tcBorders>
            <w:vAlign w:val="center"/>
          </w:tcPr>
          <w:p w14:paraId="7C1482E7">
            <w:pPr>
              <w:widowControl/>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2、施工单位应做好人员上岗培训、安全教育等工作</w:t>
            </w:r>
          </w:p>
        </w:tc>
        <w:tc>
          <w:tcPr>
            <w:tcW w:w="5355" w:type="dxa"/>
            <w:tcBorders>
              <w:top w:val="single" w:color="auto" w:sz="4" w:space="0"/>
              <w:left w:val="single" w:color="auto" w:sz="4" w:space="0"/>
              <w:bottom w:val="single" w:color="auto" w:sz="4" w:space="0"/>
              <w:right w:val="single" w:color="auto" w:sz="4" w:space="0"/>
            </w:tcBorders>
            <w:vAlign w:val="center"/>
          </w:tcPr>
          <w:p w14:paraId="16ACD205">
            <w:pPr>
              <w:snapToGrid w:val="0"/>
              <w:spacing w:line="360" w:lineRule="exact"/>
              <w:rPr>
                <w:rFonts w:ascii="仿宋_GB2312" w:cs="宋体"/>
                <w:color w:val="auto"/>
                <w:sz w:val="24"/>
                <w:highlight w:val="none"/>
              </w:rPr>
            </w:pPr>
            <w:r>
              <w:rPr>
                <w:rFonts w:hint="eastAsia" w:ascii="宋体" w:hAnsi="宋体" w:cs="宋体"/>
                <w:color w:val="auto"/>
                <w:szCs w:val="21"/>
                <w:highlight w:val="none"/>
              </w:rPr>
              <w:t>1、无证上岗，施工前未进行安全教育培训，直接评定为不合格</w:t>
            </w:r>
          </w:p>
        </w:tc>
        <w:tc>
          <w:tcPr>
            <w:tcW w:w="1295" w:type="dxa"/>
            <w:tcBorders>
              <w:top w:val="single" w:color="auto" w:sz="4" w:space="0"/>
              <w:left w:val="single" w:color="auto" w:sz="4" w:space="0"/>
              <w:bottom w:val="single" w:color="auto" w:sz="4" w:space="0"/>
              <w:right w:val="single" w:color="auto" w:sz="4" w:space="0"/>
            </w:tcBorders>
          </w:tcPr>
          <w:p w14:paraId="06856D2E">
            <w:pPr>
              <w:widowControl/>
              <w:snapToGrid w:val="0"/>
              <w:spacing w:line="360" w:lineRule="exact"/>
              <w:jc w:val="center"/>
              <w:rPr>
                <w:rFonts w:ascii="仿宋_GB2312" w:cs="宋体"/>
                <w:color w:val="auto"/>
                <w:sz w:val="24"/>
                <w:highlight w:val="none"/>
              </w:rPr>
            </w:pPr>
          </w:p>
        </w:tc>
        <w:tc>
          <w:tcPr>
            <w:tcW w:w="3439" w:type="dxa"/>
            <w:gridSpan w:val="2"/>
            <w:tcBorders>
              <w:top w:val="single" w:color="auto" w:sz="4" w:space="0"/>
              <w:left w:val="single" w:color="auto" w:sz="4" w:space="0"/>
              <w:bottom w:val="single" w:color="auto" w:sz="4" w:space="0"/>
              <w:right w:val="single" w:color="auto" w:sz="4" w:space="0"/>
            </w:tcBorders>
          </w:tcPr>
          <w:p w14:paraId="1C2206B8">
            <w:pPr>
              <w:widowControl/>
              <w:snapToGrid w:val="0"/>
              <w:spacing w:line="360" w:lineRule="exact"/>
              <w:jc w:val="center"/>
              <w:rPr>
                <w:rFonts w:ascii="仿宋_GB2312" w:cs="宋体"/>
                <w:color w:val="auto"/>
                <w:sz w:val="24"/>
                <w:highlight w:val="none"/>
              </w:rPr>
            </w:pPr>
          </w:p>
        </w:tc>
      </w:tr>
      <w:tr w14:paraId="3B478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3258" w:type="dxa"/>
            <w:vMerge w:val="continue"/>
            <w:tcBorders>
              <w:left w:val="single" w:color="auto" w:sz="4" w:space="0"/>
              <w:right w:val="single" w:color="auto" w:sz="4" w:space="0"/>
            </w:tcBorders>
            <w:vAlign w:val="center"/>
          </w:tcPr>
          <w:p w14:paraId="202C048E">
            <w:pPr>
              <w:widowControl/>
              <w:snapToGrid w:val="0"/>
              <w:spacing w:line="360" w:lineRule="exact"/>
              <w:rPr>
                <w:rFonts w:ascii="宋体" w:hAnsi="宋体" w:cs="宋体"/>
                <w:color w:val="auto"/>
                <w:szCs w:val="21"/>
                <w:highlight w:val="none"/>
              </w:rPr>
            </w:pPr>
          </w:p>
        </w:tc>
        <w:tc>
          <w:tcPr>
            <w:tcW w:w="5355" w:type="dxa"/>
            <w:tcBorders>
              <w:top w:val="single" w:color="auto" w:sz="4" w:space="0"/>
              <w:left w:val="single" w:color="auto" w:sz="4" w:space="0"/>
              <w:bottom w:val="single" w:color="auto" w:sz="4" w:space="0"/>
              <w:right w:val="single" w:color="auto" w:sz="4" w:space="0"/>
            </w:tcBorders>
            <w:vAlign w:val="center"/>
          </w:tcPr>
          <w:p w14:paraId="0E8A8C2A">
            <w:pPr>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2、现场施工人员上岗证、安全教育记录等未及时报建设单位备案，每次扣2分</w:t>
            </w:r>
          </w:p>
        </w:tc>
        <w:tc>
          <w:tcPr>
            <w:tcW w:w="1295" w:type="dxa"/>
            <w:tcBorders>
              <w:top w:val="single" w:color="auto" w:sz="4" w:space="0"/>
              <w:left w:val="single" w:color="auto" w:sz="4" w:space="0"/>
              <w:bottom w:val="single" w:color="auto" w:sz="4" w:space="0"/>
              <w:right w:val="single" w:color="auto" w:sz="4" w:space="0"/>
            </w:tcBorders>
          </w:tcPr>
          <w:p w14:paraId="138DE2EA">
            <w:pPr>
              <w:widowControl/>
              <w:snapToGrid w:val="0"/>
              <w:spacing w:line="360" w:lineRule="exact"/>
              <w:jc w:val="center"/>
              <w:rPr>
                <w:rFonts w:ascii="仿宋_GB2312" w:cs="宋体"/>
                <w:color w:val="auto"/>
                <w:sz w:val="24"/>
                <w:highlight w:val="none"/>
              </w:rPr>
            </w:pPr>
          </w:p>
        </w:tc>
        <w:tc>
          <w:tcPr>
            <w:tcW w:w="3439" w:type="dxa"/>
            <w:gridSpan w:val="2"/>
            <w:tcBorders>
              <w:top w:val="single" w:color="auto" w:sz="4" w:space="0"/>
              <w:left w:val="single" w:color="auto" w:sz="4" w:space="0"/>
              <w:bottom w:val="single" w:color="auto" w:sz="4" w:space="0"/>
              <w:right w:val="single" w:color="auto" w:sz="4" w:space="0"/>
            </w:tcBorders>
          </w:tcPr>
          <w:p w14:paraId="24B8B91F">
            <w:pPr>
              <w:widowControl/>
              <w:snapToGrid w:val="0"/>
              <w:spacing w:line="360" w:lineRule="exact"/>
              <w:jc w:val="center"/>
              <w:rPr>
                <w:rFonts w:ascii="仿宋_GB2312" w:cs="宋体"/>
                <w:color w:val="auto"/>
                <w:sz w:val="24"/>
                <w:highlight w:val="none"/>
              </w:rPr>
            </w:pPr>
          </w:p>
        </w:tc>
      </w:tr>
      <w:tr w14:paraId="6AB67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3258" w:type="dxa"/>
            <w:vMerge w:val="restart"/>
            <w:tcBorders>
              <w:top w:val="single" w:color="auto" w:sz="4" w:space="0"/>
              <w:left w:val="single" w:color="auto" w:sz="4" w:space="0"/>
              <w:right w:val="single" w:color="auto" w:sz="4" w:space="0"/>
            </w:tcBorders>
            <w:vAlign w:val="center"/>
          </w:tcPr>
          <w:p w14:paraId="4B08085B">
            <w:pPr>
              <w:widowControl/>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3、施工单位应做好安全文明施工</w:t>
            </w:r>
          </w:p>
        </w:tc>
        <w:tc>
          <w:tcPr>
            <w:tcW w:w="5355" w:type="dxa"/>
            <w:tcBorders>
              <w:top w:val="single" w:color="auto" w:sz="4" w:space="0"/>
              <w:left w:val="single" w:color="auto" w:sz="4" w:space="0"/>
              <w:bottom w:val="single" w:color="auto" w:sz="4" w:space="0"/>
              <w:right w:val="single" w:color="auto" w:sz="4" w:space="0"/>
            </w:tcBorders>
            <w:vAlign w:val="center"/>
          </w:tcPr>
          <w:p w14:paraId="577911C8">
            <w:pPr>
              <w:snapToGrid w:val="0"/>
              <w:spacing w:line="360" w:lineRule="exact"/>
              <w:rPr>
                <w:rFonts w:ascii="仿宋_GB2312" w:cs="宋体"/>
                <w:color w:val="auto"/>
                <w:sz w:val="24"/>
                <w:highlight w:val="none"/>
              </w:rPr>
            </w:pPr>
            <w:r>
              <w:rPr>
                <w:rFonts w:hint="eastAsia" w:ascii="宋体" w:hAnsi="宋体" w:cs="宋体"/>
                <w:color w:val="auto"/>
                <w:szCs w:val="21"/>
                <w:highlight w:val="none"/>
              </w:rPr>
              <w:t>1、着装不统一、劳动防护用品佩戴不齐全，每次扣3分</w:t>
            </w:r>
          </w:p>
        </w:tc>
        <w:tc>
          <w:tcPr>
            <w:tcW w:w="1295" w:type="dxa"/>
            <w:tcBorders>
              <w:top w:val="single" w:color="auto" w:sz="4" w:space="0"/>
              <w:left w:val="single" w:color="auto" w:sz="4" w:space="0"/>
              <w:bottom w:val="single" w:color="auto" w:sz="4" w:space="0"/>
              <w:right w:val="single" w:color="auto" w:sz="4" w:space="0"/>
            </w:tcBorders>
          </w:tcPr>
          <w:p w14:paraId="5699511D">
            <w:pPr>
              <w:widowControl/>
              <w:snapToGrid w:val="0"/>
              <w:spacing w:line="360" w:lineRule="exact"/>
              <w:jc w:val="center"/>
              <w:rPr>
                <w:rFonts w:ascii="仿宋_GB2312" w:cs="宋体"/>
                <w:color w:val="auto"/>
                <w:sz w:val="24"/>
                <w:highlight w:val="none"/>
              </w:rPr>
            </w:pPr>
          </w:p>
        </w:tc>
        <w:tc>
          <w:tcPr>
            <w:tcW w:w="3439" w:type="dxa"/>
            <w:gridSpan w:val="2"/>
            <w:tcBorders>
              <w:top w:val="single" w:color="auto" w:sz="4" w:space="0"/>
              <w:left w:val="single" w:color="auto" w:sz="4" w:space="0"/>
              <w:bottom w:val="single" w:color="auto" w:sz="4" w:space="0"/>
              <w:right w:val="single" w:color="auto" w:sz="4" w:space="0"/>
            </w:tcBorders>
          </w:tcPr>
          <w:p w14:paraId="26A3FDDF">
            <w:pPr>
              <w:widowControl/>
              <w:snapToGrid w:val="0"/>
              <w:spacing w:line="360" w:lineRule="exact"/>
              <w:jc w:val="center"/>
              <w:rPr>
                <w:rFonts w:ascii="仿宋_GB2312" w:cs="宋体"/>
                <w:color w:val="auto"/>
                <w:sz w:val="24"/>
                <w:highlight w:val="none"/>
              </w:rPr>
            </w:pPr>
          </w:p>
        </w:tc>
      </w:tr>
      <w:tr w14:paraId="438AF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3258" w:type="dxa"/>
            <w:vMerge w:val="continue"/>
            <w:tcBorders>
              <w:left w:val="single" w:color="auto" w:sz="4" w:space="0"/>
              <w:right w:val="single" w:color="auto" w:sz="4" w:space="0"/>
            </w:tcBorders>
            <w:vAlign w:val="center"/>
          </w:tcPr>
          <w:p w14:paraId="663B5C9E">
            <w:pPr>
              <w:widowControl/>
              <w:snapToGrid w:val="0"/>
              <w:spacing w:line="360" w:lineRule="exact"/>
              <w:rPr>
                <w:rFonts w:ascii="宋体" w:hAnsi="宋体" w:cs="宋体"/>
                <w:color w:val="auto"/>
                <w:szCs w:val="21"/>
                <w:highlight w:val="none"/>
              </w:rPr>
            </w:pPr>
          </w:p>
        </w:tc>
        <w:tc>
          <w:tcPr>
            <w:tcW w:w="5355" w:type="dxa"/>
            <w:tcBorders>
              <w:top w:val="single" w:color="auto" w:sz="4" w:space="0"/>
              <w:left w:val="single" w:color="auto" w:sz="4" w:space="0"/>
              <w:bottom w:val="single" w:color="auto" w:sz="4" w:space="0"/>
              <w:right w:val="single" w:color="auto" w:sz="4" w:space="0"/>
            </w:tcBorders>
            <w:vAlign w:val="center"/>
          </w:tcPr>
          <w:p w14:paraId="142F5B32">
            <w:pPr>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2、现场安全围护、警示标志设置不到位，每次扣3-5分</w:t>
            </w:r>
          </w:p>
        </w:tc>
        <w:tc>
          <w:tcPr>
            <w:tcW w:w="1295" w:type="dxa"/>
            <w:tcBorders>
              <w:top w:val="single" w:color="auto" w:sz="4" w:space="0"/>
              <w:left w:val="single" w:color="auto" w:sz="4" w:space="0"/>
              <w:bottom w:val="single" w:color="auto" w:sz="4" w:space="0"/>
              <w:right w:val="single" w:color="auto" w:sz="4" w:space="0"/>
            </w:tcBorders>
          </w:tcPr>
          <w:p w14:paraId="10103B13">
            <w:pPr>
              <w:widowControl/>
              <w:snapToGrid w:val="0"/>
              <w:spacing w:line="360" w:lineRule="exact"/>
              <w:jc w:val="center"/>
              <w:rPr>
                <w:rFonts w:ascii="仿宋_GB2312" w:cs="宋体"/>
                <w:color w:val="auto"/>
                <w:sz w:val="24"/>
                <w:highlight w:val="none"/>
              </w:rPr>
            </w:pPr>
          </w:p>
        </w:tc>
        <w:tc>
          <w:tcPr>
            <w:tcW w:w="3439" w:type="dxa"/>
            <w:gridSpan w:val="2"/>
            <w:tcBorders>
              <w:top w:val="single" w:color="auto" w:sz="4" w:space="0"/>
              <w:left w:val="single" w:color="auto" w:sz="4" w:space="0"/>
              <w:bottom w:val="single" w:color="auto" w:sz="4" w:space="0"/>
              <w:right w:val="single" w:color="auto" w:sz="4" w:space="0"/>
            </w:tcBorders>
          </w:tcPr>
          <w:p w14:paraId="15CA7034">
            <w:pPr>
              <w:widowControl/>
              <w:snapToGrid w:val="0"/>
              <w:spacing w:line="360" w:lineRule="exact"/>
              <w:jc w:val="center"/>
              <w:rPr>
                <w:rFonts w:ascii="仿宋_GB2312" w:cs="宋体"/>
                <w:color w:val="auto"/>
                <w:sz w:val="24"/>
                <w:highlight w:val="none"/>
              </w:rPr>
            </w:pPr>
          </w:p>
        </w:tc>
      </w:tr>
      <w:tr w14:paraId="40920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258" w:type="dxa"/>
            <w:vMerge w:val="continue"/>
            <w:tcBorders>
              <w:left w:val="single" w:color="auto" w:sz="4" w:space="0"/>
              <w:right w:val="single" w:color="auto" w:sz="4" w:space="0"/>
            </w:tcBorders>
            <w:vAlign w:val="center"/>
          </w:tcPr>
          <w:p w14:paraId="3B90B5AF">
            <w:pPr>
              <w:widowControl/>
              <w:snapToGrid w:val="0"/>
              <w:spacing w:line="360" w:lineRule="exact"/>
              <w:rPr>
                <w:rFonts w:ascii="宋体" w:hAnsi="宋体" w:cs="宋体"/>
                <w:color w:val="auto"/>
                <w:szCs w:val="21"/>
                <w:highlight w:val="none"/>
              </w:rPr>
            </w:pPr>
          </w:p>
        </w:tc>
        <w:tc>
          <w:tcPr>
            <w:tcW w:w="5355" w:type="dxa"/>
            <w:tcBorders>
              <w:top w:val="single" w:color="auto" w:sz="4" w:space="0"/>
              <w:left w:val="single" w:color="auto" w:sz="4" w:space="0"/>
              <w:bottom w:val="single" w:color="auto" w:sz="4" w:space="0"/>
              <w:right w:val="single" w:color="auto" w:sz="4" w:space="0"/>
            </w:tcBorders>
            <w:vAlign w:val="center"/>
          </w:tcPr>
          <w:p w14:paraId="3821015C">
            <w:pPr>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3、交通繁忙路段未设置专人指挥交通，每次扣3分</w:t>
            </w:r>
          </w:p>
        </w:tc>
        <w:tc>
          <w:tcPr>
            <w:tcW w:w="1295" w:type="dxa"/>
            <w:tcBorders>
              <w:top w:val="single" w:color="auto" w:sz="4" w:space="0"/>
              <w:left w:val="single" w:color="auto" w:sz="4" w:space="0"/>
              <w:bottom w:val="single" w:color="auto" w:sz="4" w:space="0"/>
              <w:right w:val="single" w:color="auto" w:sz="4" w:space="0"/>
            </w:tcBorders>
          </w:tcPr>
          <w:p w14:paraId="6F17571E">
            <w:pPr>
              <w:widowControl/>
              <w:snapToGrid w:val="0"/>
              <w:spacing w:line="360" w:lineRule="exact"/>
              <w:jc w:val="center"/>
              <w:rPr>
                <w:rFonts w:ascii="仿宋_GB2312" w:cs="宋体"/>
                <w:color w:val="auto"/>
                <w:sz w:val="24"/>
                <w:highlight w:val="none"/>
              </w:rPr>
            </w:pPr>
          </w:p>
        </w:tc>
        <w:tc>
          <w:tcPr>
            <w:tcW w:w="3439" w:type="dxa"/>
            <w:gridSpan w:val="2"/>
            <w:tcBorders>
              <w:top w:val="single" w:color="auto" w:sz="4" w:space="0"/>
              <w:left w:val="single" w:color="auto" w:sz="4" w:space="0"/>
              <w:bottom w:val="single" w:color="auto" w:sz="4" w:space="0"/>
              <w:right w:val="single" w:color="auto" w:sz="4" w:space="0"/>
            </w:tcBorders>
          </w:tcPr>
          <w:p w14:paraId="72C589D4">
            <w:pPr>
              <w:widowControl/>
              <w:snapToGrid w:val="0"/>
              <w:spacing w:line="360" w:lineRule="exact"/>
              <w:jc w:val="center"/>
              <w:rPr>
                <w:rFonts w:ascii="仿宋_GB2312" w:cs="宋体"/>
                <w:color w:val="auto"/>
                <w:sz w:val="24"/>
                <w:highlight w:val="none"/>
              </w:rPr>
            </w:pPr>
          </w:p>
        </w:tc>
      </w:tr>
      <w:tr w14:paraId="3D2C1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3258" w:type="dxa"/>
            <w:vMerge w:val="continue"/>
            <w:tcBorders>
              <w:left w:val="single" w:color="auto" w:sz="4" w:space="0"/>
              <w:right w:val="single" w:color="auto" w:sz="4" w:space="0"/>
            </w:tcBorders>
            <w:vAlign w:val="center"/>
          </w:tcPr>
          <w:p w14:paraId="79649E20">
            <w:pPr>
              <w:widowControl/>
              <w:snapToGrid w:val="0"/>
              <w:spacing w:line="360" w:lineRule="exact"/>
              <w:rPr>
                <w:rFonts w:ascii="宋体" w:hAnsi="宋体" w:cs="宋体"/>
                <w:color w:val="auto"/>
                <w:szCs w:val="21"/>
                <w:highlight w:val="none"/>
              </w:rPr>
            </w:pPr>
          </w:p>
        </w:tc>
        <w:tc>
          <w:tcPr>
            <w:tcW w:w="5355" w:type="dxa"/>
            <w:tcBorders>
              <w:top w:val="single" w:color="auto" w:sz="4" w:space="0"/>
              <w:left w:val="single" w:color="auto" w:sz="4" w:space="0"/>
              <w:bottom w:val="single" w:color="auto" w:sz="4" w:space="0"/>
              <w:right w:val="single" w:color="auto" w:sz="4" w:space="0"/>
            </w:tcBorders>
            <w:vAlign w:val="center"/>
          </w:tcPr>
          <w:p w14:paraId="19BAC86F">
            <w:pPr>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4、现场道路、绿化、管线等设施设备保护不到位，每次扣5-10分</w:t>
            </w:r>
          </w:p>
        </w:tc>
        <w:tc>
          <w:tcPr>
            <w:tcW w:w="1295" w:type="dxa"/>
            <w:tcBorders>
              <w:top w:val="single" w:color="auto" w:sz="4" w:space="0"/>
              <w:left w:val="single" w:color="auto" w:sz="4" w:space="0"/>
              <w:bottom w:val="single" w:color="auto" w:sz="4" w:space="0"/>
              <w:right w:val="single" w:color="auto" w:sz="4" w:space="0"/>
            </w:tcBorders>
          </w:tcPr>
          <w:p w14:paraId="2CA8F93F">
            <w:pPr>
              <w:widowControl/>
              <w:snapToGrid w:val="0"/>
              <w:spacing w:line="360" w:lineRule="exact"/>
              <w:jc w:val="center"/>
              <w:rPr>
                <w:rFonts w:ascii="仿宋_GB2312" w:cs="宋体"/>
                <w:color w:val="auto"/>
                <w:sz w:val="24"/>
                <w:highlight w:val="none"/>
              </w:rPr>
            </w:pPr>
          </w:p>
        </w:tc>
        <w:tc>
          <w:tcPr>
            <w:tcW w:w="3439" w:type="dxa"/>
            <w:gridSpan w:val="2"/>
            <w:tcBorders>
              <w:top w:val="single" w:color="auto" w:sz="4" w:space="0"/>
              <w:left w:val="single" w:color="auto" w:sz="4" w:space="0"/>
              <w:bottom w:val="single" w:color="auto" w:sz="4" w:space="0"/>
              <w:right w:val="single" w:color="auto" w:sz="4" w:space="0"/>
            </w:tcBorders>
          </w:tcPr>
          <w:p w14:paraId="0FF44A77">
            <w:pPr>
              <w:widowControl/>
              <w:snapToGrid w:val="0"/>
              <w:spacing w:line="360" w:lineRule="exact"/>
              <w:jc w:val="center"/>
              <w:rPr>
                <w:rFonts w:ascii="仿宋_GB2312" w:cs="宋体"/>
                <w:color w:val="auto"/>
                <w:sz w:val="24"/>
                <w:highlight w:val="none"/>
              </w:rPr>
            </w:pPr>
          </w:p>
        </w:tc>
      </w:tr>
      <w:tr w14:paraId="1BE1A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3258" w:type="dxa"/>
            <w:vMerge w:val="continue"/>
            <w:tcBorders>
              <w:left w:val="single" w:color="auto" w:sz="4" w:space="0"/>
              <w:right w:val="single" w:color="auto" w:sz="4" w:space="0"/>
            </w:tcBorders>
            <w:vAlign w:val="center"/>
          </w:tcPr>
          <w:p w14:paraId="6C247604">
            <w:pPr>
              <w:widowControl/>
              <w:snapToGrid w:val="0"/>
              <w:spacing w:line="360" w:lineRule="exact"/>
              <w:rPr>
                <w:rFonts w:ascii="宋体" w:hAnsi="宋体" w:cs="宋体"/>
                <w:color w:val="auto"/>
                <w:szCs w:val="21"/>
                <w:highlight w:val="none"/>
              </w:rPr>
            </w:pPr>
          </w:p>
        </w:tc>
        <w:tc>
          <w:tcPr>
            <w:tcW w:w="5355" w:type="dxa"/>
            <w:tcBorders>
              <w:top w:val="single" w:color="auto" w:sz="4" w:space="0"/>
              <w:left w:val="single" w:color="auto" w:sz="4" w:space="0"/>
              <w:bottom w:val="single" w:color="auto" w:sz="4" w:space="0"/>
              <w:right w:val="single" w:color="auto" w:sz="4" w:space="0"/>
            </w:tcBorders>
            <w:vAlign w:val="center"/>
          </w:tcPr>
          <w:p w14:paraId="2970BB81">
            <w:pPr>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5、未做到工完场清，每次扣1-5分</w:t>
            </w:r>
          </w:p>
        </w:tc>
        <w:tc>
          <w:tcPr>
            <w:tcW w:w="1295" w:type="dxa"/>
            <w:tcBorders>
              <w:top w:val="single" w:color="auto" w:sz="4" w:space="0"/>
              <w:left w:val="single" w:color="auto" w:sz="4" w:space="0"/>
              <w:bottom w:val="single" w:color="auto" w:sz="4" w:space="0"/>
              <w:right w:val="single" w:color="auto" w:sz="4" w:space="0"/>
            </w:tcBorders>
          </w:tcPr>
          <w:p w14:paraId="4EFB6CA6">
            <w:pPr>
              <w:widowControl/>
              <w:snapToGrid w:val="0"/>
              <w:spacing w:line="360" w:lineRule="exact"/>
              <w:jc w:val="center"/>
              <w:rPr>
                <w:rFonts w:ascii="仿宋_GB2312" w:cs="宋体"/>
                <w:color w:val="auto"/>
                <w:sz w:val="24"/>
                <w:highlight w:val="none"/>
              </w:rPr>
            </w:pPr>
          </w:p>
        </w:tc>
        <w:tc>
          <w:tcPr>
            <w:tcW w:w="3439" w:type="dxa"/>
            <w:gridSpan w:val="2"/>
            <w:tcBorders>
              <w:top w:val="single" w:color="auto" w:sz="4" w:space="0"/>
              <w:left w:val="single" w:color="auto" w:sz="4" w:space="0"/>
              <w:bottom w:val="single" w:color="auto" w:sz="4" w:space="0"/>
              <w:right w:val="single" w:color="auto" w:sz="4" w:space="0"/>
            </w:tcBorders>
          </w:tcPr>
          <w:p w14:paraId="2CF09DA1">
            <w:pPr>
              <w:widowControl/>
              <w:snapToGrid w:val="0"/>
              <w:spacing w:line="360" w:lineRule="exact"/>
              <w:jc w:val="center"/>
              <w:rPr>
                <w:rFonts w:ascii="仿宋_GB2312" w:cs="宋体"/>
                <w:color w:val="auto"/>
                <w:sz w:val="24"/>
                <w:highlight w:val="none"/>
              </w:rPr>
            </w:pPr>
          </w:p>
        </w:tc>
      </w:tr>
      <w:tr w14:paraId="74E57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3258" w:type="dxa"/>
            <w:vMerge w:val="continue"/>
            <w:tcBorders>
              <w:left w:val="single" w:color="auto" w:sz="4" w:space="0"/>
              <w:right w:val="single" w:color="auto" w:sz="4" w:space="0"/>
            </w:tcBorders>
            <w:vAlign w:val="center"/>
          </w:tcPr>
          <w:p w14:paraId="613C5ED9">
            <w:pPr>
              <w:widowControl/>
              <w:snapToGrid w:val="0"/>
              <w:spacing w:line="360" w:lineRule="exact"/>
              <w:rPr>
                <w:rFonts w:ascii="宋体" w:hAnsi="宋体" w:cs="宋体"/>
                <w:color w:val="auto"/>
                <w:szCs w:val="21"/>
                <w:highlight w:val="none"/>
              </w:rPr>
            </w:pPr>
          </w:p>
        </w:tc>
        <w:tc>
          <w:tcPr>
            <w:tcW w:w="5355" w:type="dxa"/>
            <w:tcBorders>
              <w:top w:val="single" w:color="auto" w:sz="4" w:space="0"/>
              <w:left w:val="single" w:color="auto" w:sz="4" w:space="0"/>
              <w:bottom w:val="single" w:color="auto" w:sz="4" w:space="0"/>
              <w:right w:val="single" w:color="auto" w:sz="4" w:space="0"/>
            </w:tcBorders>
            <w:vAlign w:val="center"/>
          </w:tcPr>
          <w:p w14:paraId="3B3F8417">
            <w:pPr>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6、造成责任性行风投诉，每次扣5分</w:t>
            </w:r>
          </w:p>
        </w:tc>
        <w:tc>
          <w:tcPr>
            <w:tcW w:w="1295" w:type="dxa"/>
            <w:tcBorders>
              <w:top w:val="single" w:color="auto" w:sz="4" w:space="0"/>
              <w:left w:val="single" w:color="auto" w:sz="4" w:space="0"/>
              <w:bottom w:val="single" w:color="auto" w:sz="4" w:space="0"/>
              <w:right w:val="single" w:color="auto" w:sz="4" w:space="0"/>
            </w:tcBorders>
          </w:tcPr>
          <w:p w14:paraId="399AC468">
            <w:pPr>
              <w:widowControl/>
              <w:snapToGrid w:val="0"/>
              <w:spacing w:line="360" w:lineRule="exact"/>
              <w:jc w:val="center"/>
              <w:rPr>
                <w:rFonts w:ascii="仿宋_GB2312" w:cs="宋体"/>
                <w:color w:val="auto"/>
                <w:sz w:val="24"/>
                <w:highlight w:val="none"/>
              </w:rPr>
            </w:pPr>
          </w:p>
        </w:tc>
        <w:tc>
          <w:tcPr>
            <w:tcW w:w="3439" w:type="dxa"/>
            <w:gridSpan w:val="2"/>
            <w:tcBorders>
              <w:top w:val="single" w:color="auto" w:sz="4" w:space="0"/>
              <w:left w:val="single" w:color="auto" w:sz="4" w:space="0"/>
              <w:bottom w:val="single" w:color="auto" w:sz="4" w:space="0"/>
              <w:right w:val="single" w:color="auto" w:sz="4" w:space="0"/>
            </w:tcBorders>
          </w:tcPr>
          <w:p w14:paraId="79B8D0AC">
            <w:pPr>
              <w:widowControl/>
              <w:snapToGrid w:val="0"/>
              <w:spacing w:line="360" w:lineRule="exact"/>
              <w:jc w:val="center"/>
              <w:rPr>
                <w:rFonts w:ascii="仿宋_GB2312" w:cs="宋体"/>
                <w:color w:val="auto"/>
                <w:sz w:val="24"/>
                <w:highlight w:val="none"/>
              </w:rPr>
            </w:pPr>
          </w:p>
        </w:tc>
      </w:tr>
      <w:tr w14:paraId="71852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 w:hRule="atLeast"/>
        </w:trPr>
        <w:tc>
          <w:tcPr>
            <w:tcW w:w="3258" w:type="dxa"/>
            <w:vMerge w:val="continue"/>
            <w:tcBorders>
              <w:left w:val="single" w:color="auto" w:sz="4" w:space="0"/>
              <w:right w:val="single" w:color="auto" w:sz="4" w:space="0"/>
            </w:tcBorders>
            <w:vAlign w:val="center"/>
          </w:tcPr>
          <w:p w14:paraId="454BFEF8">
            <w:pPr>
              <w:widowControl/>
              <w:snapToGrid w:val="0"/>
              <w:spacing w:line="360" w:lineRule="exact"/>
              <w:rPr>
                <w:rFonts w:ascii="宋体" w:hAnsi="宋体" w:cs="宋体"/>
                <w:color w:val="auto"/>
                <w:szCs w:val="21"/>
                <w:highlight w:val="none"/>
              </w:rPr>
            </w:pPr>
          </w:p>
        </w:tc>
        <w:tc>
          <w:tcPr>
            <w:tcW w:w="5355" w:type="dxa"/>
            <w:tcBorders>
              <w:top w:val="single" w:color="auto" w:sz="4" w:space="0"/>
              <w:left w:val="single" w:color="auto" w:sz="4" w:space="0"/>
              <w:bottom w:val="single" w:color="auto" w:sz="4" w:space="0"/>
              <w:right w:val="single" w:color="auto" w:sz="4" w:space="0"/>
            </w:tcBorders>
            <w:vAlign w:val="center"/>
          </w:tcPr>
          <w:p w14:paraId="54818E12">
            <w:pPr>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7、造成恶劣影响、重大损失、严重环境污染的，直接评定为不合格</w:t>
            </w:r>
          </w:p>
        </w:tc>
        <w:tc>
          <w:tcPr>
            <w:tcW w:w="1295" w:type="dxa"/>
            <w:tcBorders>
              <w:top w:val="single" w:color="auto" w:sz="4" w:space="0"/>
              <w:left w:val="single" w:color="auto" w:sz="4" w:space="0"/>
              <w:bottom w:val="single" w:color="auto" w:sz="4" w:space="0"/>
              <w:right w:val="single" w:color="auto" w:sz="4" w:space="0"/>
            </w:tcBorders>
          </w:tcPr>
          <w:p w14:paraId="23A58C2F">
            <w:pPr>
              <w:widowControl/>
              <w:snapToGrid w:val="0"/>
              <w:spacing w:line="360" w:lineRule="exact"/>
              <w:jc w:val="center"/>
              <w:rPr>
                <w:rFonts w:ascii="仿宋_GB2312" w:cs="宋体"/>
                <w:color w:val="auto"/>
                <w:sz w:val="24"/>
                <w:highlight w:val="none"/>
              </w:rPr>
            </w:pPr>
          </w:p>
        </w:tc>
        <w:tc>
          <w:tcPr>
            <w:tcW w:w="3439" w:type="dxa"/>
            <w:gridSpan w:val="2"/>
            <w:tcBorders>
              <w:top w:val="single" w:color="auto" w:sz="4" w:space="0"/>
              <w:left w:val="single" w:color="auto" w:sz="4" w:space="0"/>
              <w:bottom w:val="single" w:color="auto" w:sz="4" w:space="0"/>
              <w:right w:val="single" w:color="auto" w:sz="4" w:space="0"/>
            </w:tcBorders>
          </w:tcPr>
          <w:p w14:paraId="6CFD8975">
            <w:pPr>
              <w:widowControl/>
              <w:snapToGrid w:val="0"/>
              <w:spacing w:line="360" w:lineRule="exact"/>
              <w:jc w:val="center"/>
              <w:rPr>
                <w:rFonts w:ascii="仿宋_GB2312" w:cs="宋体"/>
                <w:color w:val="auto"/>
                <w:sz w:val="24"/>
                <w:highlight w:val="none"/>
              </w:rPr>
            </w:pPr>
          </w:p>
        </w:tc>
      </w:tr>
      <w:tr w14:paraId="51F5B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258" w:type="dxa"/>
            <w:vMerge w:val="restart"/>
            <w:tcBorders>
              <w:left w:val="single" w:color="auto" w:sz="4" w:space="0"/>
              <w:right w:val="single" w:color="auto" w:sz="4" w:space="0"/>
            </w:tcBorders>
            <w:vAlign w:val="center"/>
          </w:tcPr>
          <w:p w14:paraId="5413E8FF">
            <w:pPr>
              <w:widowControl/>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4、施工单位应做好设备车辆和工器具等的维修保养</w:t>
            </w:r>
          </w:p>
        </w:tc>
        <w:tc>
          <w:tcPr>
            <w:tcW w:w="5355" w:type="dxa"/>
            <w:tcBorders>
              <w:top w:val="single" w:color="auto" w:sz="4" w:space="0"/>
              <w:left w:val="single" w:color="auto" w:sz="4" w:space="0"/>
              <w:bottom w:val="single" w:color="auto" w:sz="4" w:space="0"/>
              <w:right w:val="single" w:color="auto" w:sz="4" w:space="0"/>
            </w:tcBorders>
            <w:vAlign w:val="center"/>
          </w:tcPr>
          <w:p w14:paraId="471CC2D4">
            <w:pPr>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1、设备、车辆等存在安全隐患，每次扣3分</w:t>
            </w:r>
          </w:p>
        </w:tc>
        <w:tc>
          <w:tcPr>
            <w:tcW w:w="1295" w:type="dxa"/>
            <w:tcBorders>
              <w:top w:val="single" w:color="auto" w:sz="4" w:space="0"/>
              <w:left w:val="single" w:color="auto" w:sz="4" w:space="0"/>
              <w:bottom w:val="single" w:color="auto" w:sz="4" w:space="0"/>
              <w:right w:val="single" w:color="auto" w:sz="4" w:space="0"/>
            </w:tcBorders>
          </w:tcPr>
          <w:p w14:paraId="111D38F8">
            <w:pPr>
              <w:widowControl/>
              <w:snapToGrid w:val="0"/>
              <w:spacing w:line="360" w:lineRule="exact"/>
              <w:jc w:val="center"/>
              <w:rPr>
                <w:rFonts w:ascii="仿宋_GB2312" w:cs="宋体"/>
                <w:color w:val="auto"/>
                <w:sz w:val="24"/>
                <w:highlight w:val="none"/>
              </w:rPr>
            </w:pPr>
          </w:p>
        </w:tc>
        <w:tc>
          <w:tcPr>
            <w:tcW w:w="3439" w:type="dxa"/>
            <w:gridSpan w:val="2"/>
            <w:tcBorders>
              <w:top w:val="single" w:color="auto" w:sz="4" w:space="0"/>
              <w:left w:val="single" w:color="auto" w:sz="4" w:space="0"/>
              <w:bottom w:val="single" w:color="auto" w:sz="4" w:space="0"/>
              <w:right w:val="single" w:color="auto" w:sz="4" w:space="0"/>
            </w:tcBorders>
          </w:tcPr>
          <w:p w14:paraId="018368EC">
            <w:pPr>
              <w:widowControl/>
              <w:snapToGrid w:val="0"/>
              <w:spacing w:line="360" w:lineRule="exact"/>
              <w:jc w:val="center"/>
              <w:rPr>
                <w:rFonts w:ascii="仿宋_GB2312" w:cs="宋体"/>
                <w:color w:val="auto"/>
                <w:sz w:val="24"/>
                <w:highlight w:val="none"/>
              </w:rPr>
            </w:pPr>
          </w:p>
        </w:tc>
      </w:tr>
      <w:tr w14:paraId="40FB0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3258" w:type="dxa"/>
            <w:vMerge w:val="continue"/>
            <w:tcBorders>
              <w:left w:val="single" w:color="auto" w:sz="4" w:space="0"/>
              <w:right w:val="single" w:color="auto" w:sz="4" w:space="0"/>
            </w:tcBorders>
            <w:vAlign w:val="center"/>
          </w:tcPr>
          <w:p w14:paraId="66BFBDD1">
            <w:pPr>
              <w:widowControl/>
              <w:snapToGrid w:val="0"/>
              <w:spacing w:line="360" w:lineRule="exact"/>
              <w:rPr>
                <w:rFonts w:ascii="宋体" w:hAnsi="宋体" w:cs="宋体"/>
                <w:color w:val="auto"/>
                <w:szCs w:val="21"/>
                <w:highlight w:val="none"/>
              </w:rPr>
            </w:pPr>
          </w:p>
        </w:tc>
        <w:tc>
          <w:tcPr>
            <w:tcW w:w="5355" w:type="dxa"/>
            <w:tcBorders>
              <w:top w:val="single" w:color="auto" w:sz="4" w:space="0"/>
              <w:left w:val="single" w:color="auto" w:sz="4" w:space="0"/>
              <w:bottom w:val="single" w:color="auto" w:sz="4" w:space="0"/>
              <w:right w:val="single" w:color="auto" w:sz="4" w:space="0"/>
            </w:tcBorders>
            <w:vAlign w:val="center"/>
          </w:tcPr>
          <w:p w14:paraId="56DB088E">
            <w:pPr>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2、设备、车辆未及时维修保养影响施工进度，每次扣3-5分</w:t>
            </w:r>
          </w:p>
        </w:tc>
        <w:tc>
          <w:tcPr>
            <w:tcW w:w="1295" w:type="dxa"/>
            <w:tcBorders>
              <w:top w:val="single" w:color="auto" w:sz="4" w:space="0"/>
              <w:left w:val="single" w:color="auto" w:sz="4" w:space="0"/>
              <w:bottom w:val="single" w:color="auto" w:sz="4" w:space="0"/>
              <w:right w:val="single" w:color="auto" w:sz="4" w:space="0"/>
            </w:tcBorders>
          </w:tcPr>
          <w:p w14:paraId="1CF1DC07">
            <w:pPr>
              <w:widowControl/>
              <w:snapToGrid w:val="0"/>
              <w:spacing w:line="360" w:lineRule="exact"/>
              <w:jc w:val="center"/>
              <w:rPr>
                <w:rFonts w:ascii="仿宋_GB2312" w:cs="宋体"/>
                <w:color w:val="auto"/>
                <w:sz w:val="24"/>
                <w:highlight w:val="none"/>
              </w:rPr>
            </w:pPr>
          </w:p>
        </w:tc>
        <w:tc>
          <w:tcPr>
            <w:tcW w:w="3439" w:type="dxa"/>
            <w:gridSpan w:val="2"/>
            <w:tcBorders>
              <w:top w:val="single" w:color="auto" w:sz="4" w:space="0"/>
              <w:left w:val="single" w:color="auto" w:sz="4" w:space="0"/>
              <w:bottom w:val="single" w:color="auto" w:sz="4" w:space="0"/>
              <w:right w:val="single" w:color="auto" w:sz="4" w:space="0"/>
            </w:tcBorders>
          </w:tcPr>
          <w:p w14:paraId="27864DC2">
            <w:pPr>
              <w:widowControl/>
              <w:snapToGrid w:val="0"/>
              <w:spacing w:line="360" w:lineRule="exact"/>
              <w:jc w:val="center"/>
              <w:rPr>
                <w:rFonts w:ascii="仿宋_GB2312" w:cs="宋体"/>
                <w:color w:val="auto"/>
                <w:sz w:val="24"/>
                <w:highlight w:val="none"/>
              </w:rPr>
            </w:pPr>
          </w:p>
        </w:tc>
      </w:tr>
      <w:tr w14:paraId="2344C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258" w:type="dxa"/>
            <w:vMerge w:val="restart"/>
            <w:tcBorders>
              <w:left w:val="single" w:color="auto" w:sz="4" w:space="0"/>
              <w:right w:val="single" w:color="auto" w:sz="4" w:space="0"/>
            </w:tcBorders>
            <w:vAlign w:val="center"/>
          </w:tcPr>
          <w:p w14:paraId="65F9B616">
            <w:pPr>
              <w:widowControl/>
              <w:snapToGrid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5、施工单位应严格遵照相关施工规范施工，确保工程质量。</w:t>
            </w:r>
          </w:p>
        </w:tc>
        <w:tc>
          <w:tcPr>
            <w:tcW w:w="5355" w:type="dxa"/>
            <w:tcBorders>
              <w:top w:val="single" w:color="auto" w:sz="4" w:space="0"/>
              <w:left w:val="single" w:color="auto" w:sz="4" w:space="0"/>
              <w:bottom w:val="single" w:color="auto" w:sz="4" w:space="0"/>
              <w:right w:val="single" w:color="auto" w:sz="4" w:space="0"/>
            </w:tcBorders>
            <w:vAlign w:val="center"/>
          </w:tcPr>
          <w:p w14:paraId="4AB896F7">
            <w:pPr>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1、未按规范施工，施工质量存在瑕疵，每次扣3-10分</w:t>
            </w:r>
          </w:p>
        </w:tc>
        <w:tc>
          <w:tcPr>
            <w:tcW w:w="1295" w:type="dxa"/>
            <w:tcBorders>
              <w:top w:val="single" w:color="auto" w:sz="4" w:space="0"/>
              <w:left w:val="single" w:color="auto" w:sz="4" w:space="0"/>
              <w:bottom w:val="single" w:color="auto" w:sz="4" w:space="0"/>
              <w:right w:val="single" w:color="auto" w:sz="4" w:space="0"/>
            </w:tcBorders>
          </w:tcPr>
          <w:p w14:paraId="5834A78A">
            <w:pPr>
              <w:widowControl/>
              <w:snapToGrid w:val="0"/>
              <w:spacing w:line="360" w:lineRule="exact"/>
              <w:jc w:val="center"/>
              <w:rPr>
                <w:rFonts w:ascii="仿宋_GB2312" w:cs="宋体"/>
                <w:color w:val="auto"/>
                <w:sz w:val="24"/>
                <w:highlight w:val="none"/>
              </w:rPr>
            </w:pPr>
          </w:p>
        </w:tc>
        <w:tc>
          <w:tcPr>
            <w:tcW w:w="3439" w:type="dxa"/>
            <w:gridSpan w:val="2"/>
            <w:tcBorders>
              <w:top w:val="single" w:color="auto" w:sz="4" w:space="0"/>
              <w:left w:val="single" w:color="auto" w:sz="4" w:space="0"/>
              <w:bottom w:val="single" w:color="auto" w:sz="4" w:space="0"/>
              <w:right w:val="single" w:color="auto" w:sz="4" w:space="0"/>
            </w:tcBorders>
          </w:tcPr>
          <w:p w14:paraId="64FE673D">
            <w:pPr>
              <w:widowControl/>
              <w:snapToGrid w:val="0"/>
              <w:spacing w:line="360" w:lineRule="exact"/>
              <w:jc w:val="center"/>
              <w:rPr>
                <w:rFonts w:ascii="仿宋_GB2312" w:cs="宋体"/>
                <w:color w:val="auto"/>
                <w:sz w:val="24"/>
                <w:highlight w:val="none"/>
              </w:rPr>
            </w:pPr>
          </w:p>
        </w:tc>
      </w:tr>
      <w:tr w14:paraId="15CD1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3258" w:type="dxa"/>
            <w:vMerge w:val="continue"/>
            <w:tcBorders>
              <w:left w:val="single" w:color="auto" w:sz="4" w:space="0"/>
              <w:right w:val="single" w:color="auto" w:sz="4" w:space="0"/>
            </w:tcBorders>
            <w:vAlign w:val="center"/>
          </w:tcPr>
          <w:p w14:paraId="6EF12582">
            <w:pPr>
              <w:widowControl/>
              <w:snapToGrid w:val="0"/>
              <w:spacing w:line="360" w:lineRule="exact"/>
              <w:rPr>
                <w:rFonts w:ascii="宋体" w:hAnsi="宋体" w:cs="宋体"/>
                <w:color w:val="auto"/>
                <w:szCs w:val="21"/>
                <w:highlight w:val="none"/>
              </w:rPr>
            </w:pPr>
          </w:p>
        </w:tc>
        <w:tc>
          <w:tcPr>
            <w:tcW w:w="5355" w:type="dxa"/>
            <w:tcBorders>
              <w:top w:val="single" w:color="auto" w:sz="4" w:space="0"/>
              <w:left w:val="single" w:color="auto" w:sz="4" w:space="0"/>
              <w:bottom w:val="single" w:color="auto" w:sz="4" w:space="0"/>
              <w:right w:val="single" w:color="auto" w:sz="4" w:space="0"/>
            </w:tcBorders>
            <w:vAlign w:val="center"/>
          </w:tcPr>
          <w:p w14:paraId="7FECE943">
            <w:pPr>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2、单项工程竣工验收不合格，直接评定为不合格</w:t>
            </w:r>
          </w:p>
        </w:tc>
        <w:tc>
          <w:tcPr>
            <w:tcW w:w="1295" w:type="dxa"/>
            <w:tcBorders>
              <w:top w:val="single" w:color="auto" w:sz="4" w:space="0"/>
              <w:left w:val="single" w:color="auto" w:sz="4" w:space="0"/>
              <w:bottom w:val="single" w:color="auto" w:sz="4" w:space="0"/>
              <w:right w:val="single" w:color="auto" w:sz="4" w:space="0"/>
            </w:tcBorders>
          </w:tcPr>
          <w:p w14:paraId="1503A75D">
            <w:pPr>
              <w:widowControl/>
              <w:snapToGrid w:val="0"/>
              <w:spacing w:line="360" w:lineRule="exact"/>
              <w:jc w:val="center"/>
              <w:rPr>
                <w:rFonts w:ascii="仿宋_GB2312" w:cs="宋体"/>
                <w:color w:val="auto"/>
                <w:sz w:val="24"/>
                <w:highlight w:val="none"/>
              </w:rPr>
            </w:pPr>
          </w:p>
        </w:tc>
        <w:tc>
          <w:tcPr>
            <w:tcW w:w="3439" w:type="dxa"/>
            <w:gridSpan w:val="2"/>
            <w:tcBorders>
              <w:top w:val="single" w:color="auto" w:sz="4" w:space="0"/>
              <w:left w:val="single" w:color="auto" w:sz="4" w:space="0"/>
              <w:bottom w:val="single" w:color="auto" w:sz="4" w:space="0"/>
              <w:right w:val="single" w:color="auto" w:sz="4" w:space="0"/>
            </w:tcBorders>
          </w:tcPr>
          <w:p w14:paraId="38A2332D">
            <w:pPr>
              <w:widowControl/>
              <w:snapToGrid w:val="0"/>
              <w:spacing w:line="360" w:lineRule="exact"/>
              <w:jc w:val="center"/>
              <w:rPr>
                <w:rFonts w:ascii="仿宋_GB2312" w:cs="宋体"/>
                <w:color w:val="auto"/>
                <w:sz w:val="24"/>
                <w:highlight w:val="none"/>
              </w:rPr>
            </w:pPr>
          </w:p>
        </w:tc>
      </w:tr>
      <w:tr w14:paraId="4893F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3258" w:type="dxa"/>
            <w:vMerge w:val="continue"/>
            <w:tcBorders>
              <w:left w:val="single" w:color="auto" w:sz="4" w:space="0"/>
              <w:right w:val="single" w:color="auto" w:sz="4" w:space="0"/>
            </w:tcBorders>
            <w:vAlign w:val="center"/>
          </w:tcPr>
          <w:p w14:paraId="198A54AF">
            <w:pPr>
              <w:widowControl/>
              <w:snapToGrid w:val="0"/>
              <w:spacing w:line="360" w:lineRule="exact"/>
              <w:rPr>
                <w:rFonts w:ascii="宋体" w:hAnsi="宋体" w:cs="宋体"/>
                <w:color w:val="auto"/>
                <w:szCs w:val="21"/>
                <w:highlight w:val="none"/>
              </w:rPr>
            </w:pPr>
          </w:p>
        </w:tc>
        <w:tc>
          <w:tcPr>
            <w:tcW w:w="5355" w:type="dxa"/>
            <w:tcBorders>
              <w:top w:val="single" w:color="auto" w:sz="4" w:space="0"/>
              <w:left w:val="single" w:color="auto" w:sz="4" w:space="0"/>
              <w:bottom w:val="single" w:color="auto" w:sz="4" w:space="0"/>
              <w:right w:val="single" w:color="auto" w:sz="4" w:space="0"/>
            </w:tcBorders>
            <w:vAlign w:val="center"/>
          </w:tcPr>
          <w:p w14:paraId="4164D054">
            <w:pPr>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3、弄虚作假，故意隐瞒检测结果或工程质量，直接评定为不合格</w:t>
            </w:r>
          </w:p>
        </w:tc>
        <w:tc>
          <w:tcPr>
            <w:tcW w:w="1295" w:type="dxa"/>
            <w:tcBorders>
              <w:top w:val="single" w:color="auto" w:sz="4" w:space="0"/>
              <w:left w:val="single" w:color="auto" w:sz="4" w:space="0"/>
              <w:bottom w:val="single" w:color="auto" w:sz="4" w:space="0"/>
              <w:right w:val="single" w:color="auto" w:sz="4" w:space="0"/>
            </w:tcBorders>
          </w:tcPr>
          <w:p w14:paraId="7236E057">
            <w:pPr>
              <w:widowControl/>
              <w:snapToGrid w:val="0"/>
              <w:spacing w:line="360" w:lineRule="exact"/>
              <w:jc w:val="center"/>
              <w:rPr>
                <w:rFonts w:ascii="仿宋_GB2312" w:cs="宋体"/>
                <w:color w:val="auto"/>
                <w:sz w:val="24"/>
                <w:highlight w:val="none"/>
              </w:rPr>
            </w:pPr>
          </w:p>
        </w:tc>
        <w:tc>
          <w:tcPr>
            <w:tcW w:w="3439" w:type="dxa"/>
            <w:gridSpan w:val="2"/>
            <w:tcBorders>
              <w:top w:val="single" w:color="auto" w:sz="4" w:space="0"/>
              <w:left w:val="single" w:color="auto" w:sz="4" w:space="0"/>
              <w:bottom w:val="single" w:color="auto" w:sz="4" w:space="0"/>
              <w:right w:val="single" w:color="auto" w:sz="4" w:space="0"/>
            </w:tcBorders>
          </w:tcPr>
          <w:p w14:paraId="42BE24DD">
            <w:pPr>
              <w:widowControl/>
              <w:snapToGrid w:val="0"/>
              <w:spacing w:line="360" w:lineRule="exact"/>
              <w:jc w:val="center"/>
              <w:rPr>
                <w:rFonts w:ascii="仿宋_GB2312" w:cs="宋体"/>
                <w:color w:val="auto"/>
                <w:sz w:val="24"/>
                <w:highlight w:val="none"/>
              </w:rPr>
            </w:pPr>
          </w:p>
        </w:tc>
      </w:tr>
      <w:tr w14:paraId="1378B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3258" w:type="dxa"/>
            <w:vMerge w:val="continue"/>
            <w:tcBorders>
              <w:left w:val="single" w:color="auto" w:sz="4" w:space="0"/>
              <w:right w:val="single" w:color="auto" w:sz="4" w:space="0"/>
            </w:tcBorders>
            <w:vAlign w:val="center"/>
          </w:tcPr>
          <w:p w14:paraId="16B7EEC0">
            <w:pPr>
              <w:widowControl/>
              <w:snapToGrid w:val="0"/>
              <w:spacing w:line="360" w:lineRule="exact"/>
              <w:rPr>
                <w:rFonts w:ascii="宋体" w:hAnsi="宋体" w:cs="宋体"/>
                <w:color w:val="auto"/>
                <w:szCs w:val="21"/>
                <w:highlight w:val="none"/>
              </w:rPr>
            </w:pPr>
          </w:p>
        </w:tc>
        <w:tc>
          <w:tcPr>
            <w:tcW w:w="5355" w:type="dxa"/>
            <w:tcBorders>
              <w:top w:val="single" w:color="auto" w:sz="4" w:space="0"/>
              <w:left w:val="single" w:color="auto" w:sz="4" w:space="0"/>
              <w:bottom w:val="single" w:color="auto" w:sz="4" w:space="0"/>
              <w:right w:val="single" w:color="auto" w:sz="4" w:space="0"/>
            </w:tcBorders>
            <w:vAlign w:val="center"/>
          </w:tcPr>
          <w:p w14:paraId="722E1109">
            <w:pPr>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4、对存在质量问题故意拖延、拒不整改、推卸责任，直接评定为不合格</w:t>
            </w:r>
          </w:p>
        </w:tc>
        <w:tc>
          <w:tcPr>
            <w:tcW w:w="1295" w:type="dxa"/>
            <w:tcBorders>
              <w:top w:val="single" w:color="auto" w:sz="4" w:space="0"/>
              <w:left w:val="single" w:color="auto" w:sz="4" w:space="0"/>
              <w:bottom w:val="single" w:color="auto" w:sz="4" w:space="0"/>
              <w:right w:val="single" w:color="auto" w:sz="4" w:space="0"/>
            </w:tcBorders>
          </w:tcPr>
          <w:p w14:paraId="58E7887B">
            <w:pPr>
              <w:widowControl/>
              <w:snapToGrid w:val="0"/>
              <w:spacing w:line="360" w:lineRule="exact"/>
              <w:jc w:val="center"/>
              <w:rPr>
                <w:rFonts w:ascii="仿宋_GB2312" w:cs="宋体"/>
                <w:color w:val="auto"/>
                <w:sz w:val="24"/>
                <w:highlight w:val="none"/>
              </w:rPr>
            </w:pPr>
          </w:p>
        </w:tc>
        <w:tc>
          <w:tcPr>
            <w:tcW w:w="3439" w:type="dxa"/>
            <w:gridSpan w:val="2"/>
            <w:tcBorders>
              <w:top w:val="single" w:color="auto" w:sz="4" w:space="0"/>
              <w:left w:val="single" w:color="auto" w:sz="4" w:space="0"/>
              <w:bottom w:val="single" w:color="auto" w:sz="4" w:space="0"/>
              <w:right w:val="single" w:color="auto" w:sz="4" w:space="0"/>
            </w:tcBorders>
          </w:tcPr>
          <w:p w14:paraId="742B44DD">
            <w:pPr>
              <w:widowControl/>
              <w:snapToGrid w:val="0"/>
              <w:spacing w:line="360" w:lineRule="exact"/>
              <w:jc w:val="center"/>
              <w:rPr>
                <w:rFonts w:ascii="仿宋_GB2312" w:cs="宋体"/>
                <w:color w:val="auto"/>
                <w:sz w:val="24"/>
                <w:highlight w:val="none"/>
              </w:rPr>
            </w:pPr>
          </w:p>
        </w:tc>
      </w:tr>
      <w:tr w14:paraId="3C9F5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trPr>
        <w:tc>
          <w:tcPr>
            <w:tcW w:w="3258" w:type="dxa"/>
            <w:vMerge w:val="restart"/>
            <w:tcBorders>
              <w:left w:val="single" w:color="auto" w:sz="4" w:space="0"/>
              <w:right w:val="single" w:color="auto" w:sz="4" w:space="0"/>
            </w:tcBorders>
            <w:vAlign w:val="center"/>
          </w:tcPr>
          <w:p w14:paraId="6B690D29">
            <w:pPr>
              <w:widowControl/>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6、施工单位应加强施工管理，确保工程进度</w:t>
            </w:r>
          </w:p>
        </w:tc>
        <w:tc>
          <w:tcPr>
            <w:tcW w:w="5355" w:type="dxa"/>
            <w:tcBorders>
              <w:top w:val="single" w:color="auto" w:sz="4" w:space="0"/>
              <w:left w:val="single" w:color="auto" w:sz="4" w:space="0"/>
              <w:bottom w:val="single" w:color="auto" w:sz="4" w:space="0"/>
              <w:right w:val="single" w:color="auto" w:sz="4" w:space="0"/>
            </w:tcBorders>
            <w:vAlign w:val="center"/>
          </w:tcPr>
          <w:p w14:paraId="004AF60A">
            <w:pPr>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1、施工单位未按合同规定时间响应并达到施工现场，每次扣5分</w:t>
            </w:r>
          </w:p>
        </w:tc>
        <w:tc>
          <w:tcPr>
            <w:tcW w:w="1295" w:type="dxa"/>
            <w:tcBorders>
              <w:top w:val="single" w:color="auto" w:sz="4" w:space="0"/>
              <w:left w:val="single" w:color="auto" w:sz="4" w:space="0"/>
              <w:bottom w:val="single" w:color="auto" w:sz="4" w:space="0"/>
              <w:right w:val="single" w:color="auto" w:sz="4" w:space="0"/>
            </w:tcBorders>
          </w:tcPr>
          <w:p w14:paraId="38F5EEFE">
            <w:pPr>
              <w:widowControl/>
              <w:snapToGrid w:val="0"/>
              <w:spacing w:line="360" w:lineRule="exact"/>
              <w:jc w:val="center"/>
              <w:rPr>
                <w:rFonts w:ascii="仿宋_GB2312" w:cs="宋体"/>
                <w:color w:val="auto"/>
                <w:sz w:val="24"/>
                <w:highlight w:val="none"/>
              </w:rPr>
            </w:pPr>
          </w:p>
        </w:tc>
        <w:tc>
          <w:tcPr>
            <w:tcW w:w="3439" w:type="dxa"/>
            <w:gridSpan w:val="2"/>
            <w:tcBorders>
              <w:top w:val="single" w:color="auto" w:sz="4" w:space="0"/>
              <w:left w:val="single" w:color="auto" w:sz="4" w:space="0"/>
              <w:bottom w:val="single" w:color="auto" w:sz="4" w:space="0"/>
              <w:right w:val="single" w:color="auto" w:sz="4" w:space="0"/>
            </w:tcBorders>
          </w:tcPr>
          <w:p w14:paraId="29E3AC8D">
            <w:pPr>
              <w:widowControl/>
              <w:snapToGrid w:val="0"/>
              <w:spacing w:line="360" w:lineRule="exact"/>
              <w:jc w:val="center"/>
              <w:rPr>
                <w:rFonts w:ascii="仿宋_GB2312" w:cs="宋体"/>
                <w:color w:val="auto"/>
                <w:sz w:val="24"/>
                <w:highlight w:val="none"/>
              </w:rPr>
            </w:pPr>
          </w:p>
        </w:tc>
      </w:tr>
      <w:tr w14:paraId="5079C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58" w:type="dxa"/>
            <w:vMerge w:val="continue"/>
            <w:tcBorders>
              <w:left w:val="single" w:color="auto" w:sz="4" w:space="0"/>
              <w:right w:val="single" w:color="auto" w:sz="4" w:space="0"/>
            </w:tcBorders>
            <w:vAlign w:val="center"/>
          </w:tcPr>
          <w:p w14:paraId="20ACB5D4">
            <w:pPr>
              <w:widowControl/>
              <w:snapToGrid w:val="0"/>
              <w:spacing w:line="360" w:lineRule="exact"/>
              <w:rPr>
                <w:rFonts w:ascii="宋体" w:hAnsi="宋体" w:cs="宋体"/>
                <w:color w:val="auto"/>
                <w:szCs w:val="21"/>
                <w:highlight w:val="none"/>
              </w:rPr>
            </w:pPr>
          </w:p>
        </w:tc>
        <w:tc>
          <w:tcPr>
            <w:tcW w:w="5355" w:type="dxa"/>
            <w:tcBorders>
              <w:top w:val="single" w:color="auto" w:sz="4" w:space="0"/>
              <w:left w:val="single" w:color="auto" w:sz="4" w:space="0"/>
              <w:bottom w:val="single" w:color="auto" w:sz="4" w:space="0"/>
              <w:right w:val="single" w:color="auto" w:sz="4" w:space="0"/>
            </w:tcBorders>
            <w:vAlign w:val="center"/>
          </w:tcPr>
          <w:p w14:paraId="00B0632F">
            <w:pPr>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2、因施工单位原因导致工期延误，每次扣5-10分</w:t>
            </w:r>
          </w:p>
          <w:p w14:paraId="1E3F9B9D">
            <w:pPr>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施工单位施工能力、沟通协调能力不足造成效率低下或其他一些不良影响，每次扣3-5分</w:t>
            </w:r>
          </w:p>
        </w:tc>
        <w:tc>
          <w:tcPr>
            <w:tcW w:w="1295" w:type="dxa"/>
            <w:tcBorders>
              <w:top w:val="single" w:color="auto" w:sz="4" w:space="0"/>
              <w:left w:val="single" w:color="auto" w:sz="4" w:space="0"/>
              <w:right w:val="single" w:color="auto" w:sz="4" w:space="0"/>
            </w:tcBorders>
          </w:tcPr>
          <w:p w14:paraId="2DE216E8">
            <w:pPr>
              <w:widowControl/>
              <w:snapToGrid w:val="0"/>
              <w:spacing w:line="360" w:lineRule="exact"/>
              <w:jc w:val="center"/>
              <w:rPr>
                <w:rFonts w:ascii="仿宋_GB2312" w:cs="宋体"/>
                <w:color w:val="auto"/>
                <w:sz w:val="24"/>
                <w:highlight w:val="none"/>
              </w:rPr>
            </w:pPr>
          </w:p>
        </w:tc>
        <w:tc>
          <w:tcPr>
            <w:tcW w:w="3439" w:type="dxa"/>
            <w:gridSpan w:val="2"/>
            <w:tcBorders>
              <w:top w:val="single" w:color="auto" w:sz="4" w:space="0"/>
              <w:left w:val="single" w:color="auto" w:sz="4" w:space="0"/>
              <w:right w:val="single" w:color="auto" w:sz="4" w:space="0"/>
            </w:tcBorders>
          </w:tcPr>
          <w:p w14:paraId="78DEC326">
            <w:pPr>
              <w:widowControl/>
              <w:snapToGrid w:val="0"/>
              <w:spacing w:line="360" w:lineRule="exact"/>
              <w:jc w:val="center"/>
              <w:rPr>
                <w:rFonts w:ascii="仿宋_GB2312" w:cs="宋体"/>
                <w:color w:val="auto"/>
                <w:sz w:val="24"/>
                <w:highlight w:val="none"/>
              </w:rPr>
            </w:pPr>
          </w:p>
        </w:tc>
      </w:tr>
      <w:tr w14:paraId="4D2F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3258" w:type="dxa"/>
            <w:vMerge w:val="continue"/>
            <w:tcBorders>
              <w:left w:val="single" w:color="auto" w:sz="4" w:space="0"/>
              <w:right w:val="single" w:color="auto" w:sz="4" w:space="0"/>
            </w:tcBorders>
            <w:vAlign w:val="center"/>
          </w:tcPr>
          <w:p w14:paraId="3E34B81E">
            <w:pPr>
              <w:widowControl/>
              <w:snapToGrid w:val="0"/>
              <w:spacing w:line="360" w:lineRule="exact"/>
              <w:rPr>
                <w:rFonts w:ascii="宋体" w:hAnsi="宋体" w:cs="宋体"/>
                <w:color w:val="auto"/>
                <w:szCs w:val="21"/>
                <w:highlight w:val="none"/>
              </w:rPr>
            </w:pPr>
          </w:p>
        </w:tc>
        <w:tc>
          <w:tcPr>
            <w:tcW w:w="5355" w:type="dxa"/>
            <w:tcBorders>
              <w:top w:val="single" w:color="auto" w:sz="4" w:space="0"/>
              <w:left w:val="single" w:color="auto" w:sz="4" w:space="0"/>
              <w:bottom w:val="single" w:color="auto" w:sz="4" w:space="0"/>
              <w:right w:val="single" w:color="auto" w:sz="4" w:space="0"/>
            </w:tcBorders>
            <w:vAlign w:val="center"/>
          </w:tcPr>
          <w:p w14:paraId="13DACA98">
            <w:pPr>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3、未按合同约定时间出具检测报告，每次扣3分</w:t>
            </w:r>
          </w:p>
        </w:tc>
        <w:tc>
          <w:tcPr>
            <w:tcW w:w="1295" w:type="dxa"/>
            <w:tcBorders>
              <w:top w:val="single" w:color="auto" w:sz="4" w:space="0"/>
              <w:left w:val="single" w:color="auto" w:sz="4" w:space="0"/>
              <w:right w:val="single" w:color="auto" w:sz="4" w:space="0"/>
            </w:tcBorders>
          </w:tcPr>
          <w:p w14:paraId="108D254B">
            <w:pPr>
              <w:widowControl/>
              <w:snapToGrid w:val="0"/>
              <w:spacing w:line="360" w:lineRule="exact"/>
              <w:jc w:val="center"/>
              <w:rPr>
                <w:rFonts w:ascii="仿宋_GB2312" w:cs="宋体"/>
                <w:color w:val="auto"/>
                <w:sz w:val="24"/>
                <w:highlight w:val="none"/>
              </w:rPr>
            </w:pPr>
          </w:p>
        </w:tc>
        <w:tc>
          <w:tcPr>
            <w:tcW w:w="3439" w:type="dxa"/>
            <w:gridSpan w:val="2"/>
            <w:tcBorders>
              <w:top w:val="single" w:color="auto" w:sz="4" w:space="0"/>
              <w:left w:val="single" w:color="auto" w:sz="4" w:space="0"/>
              <w:right w:val="single" w:color="auto" w:sz="4" w:space="0"/>
            </w:tcBorders>
          </w:tcPr>
          <w:p w14:paraId="5323ED3F">
            <w:pPr>
              <w:widowControl/>
              <w:snapToGrid w:val="0"/>
              <w:spacing w:line="360" w:lineRule="exact"/>
              <w:jc w:val="center"/>
              <w:rPr>
                <w:rFonts w:ascii="仿宋_GB2312" w:cs="宋体"/>
                <w:color w:val="auto"/>
                <w:sz w:val="24"/>
                <w:highlight w:val="none"/>
              </w:rPr>
            </w:pPr>
          </w:p>
        </w:tc>
      </w:tr>
      <w:tr w14:paraId="493AE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3258" w:type="dxa"/>
            <w:vMerge w:val="continue"/>
            <w:tcBorders>
              <w:left w:val="single" w:color="auto" w:sz="4" w:space="0"/>
              <w:right w:val="single" w:color="auto" w:sz="4" w:space="0"/>
            </w:tcBorders>
            <w:vAlign w:val="center"/>
          </w:tcPr>
          <w:p w14:paraId="6FBDDB18">
            <w:pPr>
              <w:widowControl/>
              <w:snapToGrid w:val="0"/>
              <w:spacing w:line="360" w:lineRule="exact"/>
              <w:rPr>
                <w:rFonts w:ascii="宋体" w:hAnsi="宋体" w:cs="宋体"/>
                <w:color w:val="auto"/>
                <w:szCs w:val="21"/>
                <w:highlight w:val="none"/>
              </w:rPr>
            </w:pPr>
          </w:p>
        </w:tc>
        <w:tc>
          <w:tcPr>
            <w:tcW w:w="5355" w:type="dxa"/>
            <w:tcBorders>
              <w:top w:val="single" w:color="auto" w:sz="4" w:space="0"/>
              <w:left w:val="single" w:color="auto" w:sz="4" w:space="0"/>
              <w:bottom w:val="single" w:color="auto" w:sz="4" w:space="0"/>
              <w:right w:val="single" w:color="auto" w:sz="4" w:space="0"/>
            </w:tcBorders>
            <w:vAlign w:val="center"/>
          </w:tcPr>
          <w:p w14:paraId="14C2BFB4">
            <w:pPr>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3、未按建设单位要求及时上报周报、月报等相关统计报表，每次扣3分</w:t>
            </w:r>
          </w:p>
        </w:tc>
        <w:tc>
          <w:tcPr>
            <w:tcW w:w="1295" w:type="dxa"/>
            <w:tcBorders>
              <w:top w:val="single" w:color="auto" w:sz="4" w:space="0"/>
              <w:left w:val="single" w:color="auto" w:sz="4" w:space="0"/>
              <w:right w:val="single" w:color="auto" w:sz="4" w:space="0"/>
            </w:tcBorders>
          </w:tcPr>
          <w:p w14:paraId="5FBB4FC4">
            <w:pPr>
              <w:widowControl/>
              <w:snapToGrid w:val="0"/>
              <w:spacing w:line="360" w:lineRule="exact"/>
              <w:jc w:val="center"/>
              <w:rPr>
                <w:rFonts w:ascii="仿宋_GB2312" w:cs="宋体"/>
                <w:color w:val="auto"/>
                <w:sz w:val="24"/>
                <w:highlight w:val="none"/>
              </w:rPr>
            </w:pPr>
          </w:p>
        </w:tc>
        <w:tc>
          <w:tcPr>
            <w:tcW w:w="3439" w:type="dxa"/>
            <w:gridSpan w:val="2"/>
            <w:tcBorders>
              <w:top w:val="single" w:color="auto" w:sz="4" w:space="0"/>
              <w:left w:val="single" w:color="auto" w:sz="4" w:space="0"/>
              <w:right w:val="single" w:color="auto" w:sz="4" w:space="0"/>
            </w:tcBorders>
          </w:tcPr>
          <w:p w14:paraId="4F0BA08F">
            <w:pPr>
              <w:widowControl/>
              <w:snapToGrid w:val="0"/>
              <w:spacing w:line="360" w:lineRule="exact"/>
              <w:jc w:val="center"/>
              <w:rPr>
                <w:rFonts w:ascii="仿宋_GB2312" w:cs="宋体"/>
                <w:color w:val="auto"/>
                <w:sz w:val="24"/>
                <w:highlight w:val="none"/>
              </w:rPr>
            </w:pPr>
          </w:p>
        </w:tc>
      </w:tr>
      <w:tr w14:paraId="62E46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258" w:type="dxa"/>
            <w:vMerge w:val="continue"/>
            <w:tcBorders>
              <w:left w:val="single" w:color="auto" w:sz="4" w:space="0"/>
              <w:right w:val="single" w:color="auto" w:sz="4" w:space="0"/>
            </w:tcBorders>
            <w:vAlign w:val="center"/>
          </w:tcPr>
          <w:p w14:paraId="2D38F6B6">
            <w:pPr>
              <w:widowControl/>
              <w:snapToGrid w:val="0"/>
              <w:spacing w:line="360" w:lineRule="exact"/>
              <w:rPr>
                <w:rFonts w:ascii="宋体" w:hAnsi="宋体" w:cs="宋体"/>
                <w:color w:val="auto"/>
                <w:szCs w:val="21"/>
                <w:highlight w:val="none"/>
              </w:rPr>
            </w:pPr>
          </w:p>
        </w:tc>
        <w:tc>
          <w:tcPr>
            <w:tcW w:w="5355" w:type="dxa"/>
            <w:tcBorders>
              <w:top w:val="single" w:color="auto" w:sz="4" w:space="0"/>
              <w:left w:val="single" w:color="auto" w:sz="4" w:space="0"/>
              <w:bottom w:val="single" w:color="auto" w:sz="4" w:space="0"/>
              <w:right w:val="single" w:color="auto" w:sz="4" w:space="0"/>
            </w:tcBorders>
            <w:vAlign w:val="center"/>
          </w:tcPr>
          <w:p w14:paraId="50348E47">
            <w:pPr>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4、未及时提交工程竣工、审计等资料，每次扣3分</w:t>
            </w:r>
          </w:p>
        </w:tc>
        <w:tc>
          <w:tcPr>
            <w:tcW w:w="1295" w:type="dxa"/>
            <w:tcBorders>
              <w:top w:val="single" w:color="auto" w:sz="4" w:space="0"/>
              <w:left w:val="single" w:color="auto" w:sz="4" w:space="0"/>
              <w:right w:val="single" w:color="auto" w:sz="4" w:space="0"/>
            </w:tcBorders>
          </w:tcPr>
          <w:p w14:paraId="219B5E28">
            <w:pPr>
              <w:widowControl/>
              <w:snapToGrid w:val="0"/>
              <w:spacing w:line="360" w:lineRule="exact"/>
              <w:jc w:val="center"/>
              <w:rPr>
                <w:rFonts w:ascii="仿宋_GB2312" w:cs="宋体"/>
                <w:color w:val="auto"/>
                <w:sz w:val="24"/>
                <w:highlight w:val="none"/>
              </w:rPr>
            </w:pPr>
          </w:p>
        </w:tc>
        <w:tc>
          <w:tcPr>
            <w:tcW w:w="3439" w:type="dxa"/>
            <w:gridSpan w:val="2"/>
            <w:tcBorders>
              <w:top w:val="single" w:color="auto" w:sz="4" w:space="0"/>
              <w:left w:val="single" w:color="auto" w:sz="4" w:space="0"/>
              <w:right w:val="single" w:color="auto" w:sz="4" w:space="0"/>
            </w:tcBorders>
          </w:tcPr>
          <w:p w14:paraId="1DB20003">
            <w:pPr>
              <w:widowControl/>
              <w:snapToGrid w:val="0"/>
              <w:spacing w:line="360" w:lineRule="exact"/>
              <w:jc w:val="center"/>
              <w:rPr>
                <w:rFonts w:ascii="仿宋_GB2312" w:cs="宋体"/>
                <w:color w:val="auto"/>
                <w:sz w:val="24"/>
                <w:highlight w:val="none"/>
              </w:rPr>
            </w:pPr>
          </w:p>
        </w:tc>
      </w:tr>
      <w:tr w14:paraId="13A97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3258" w:type="dxa"/>
            <w:vMerge w:val="continue"/>
            <w:tcBorders>
              <w:left w:val="single" w:color="auto" w:sz="4" w:space="0"/>
              <w:right w:val="single" w:color="auto" w:sz="4" w:space="0"/>
            </w:tcBorders>
            <w:vAlign w:val="center"/>
          </w:tcPr>
          <w:p w14:paraId="6B61C03D">
            <w:pPr>
              <w:widowControl/>
              <w:snapToGrid w:val="0"/>
              <w:spacing w:line="360" w:lineRule="exact"/>
              <w:rPr>
                <w:rFonts w:ascii="宋体" w:hAnsi="宋体" w:cs="宋体"/>
                <w:color w:val="auto"/>
                <w:szCs w:val="21"/>
                <w:highlight w:val="none"/>
              </w:rPr>
            </w:pPr>
          </w:p>
        </w:tc>
        <w:tc>
          <w:tcPr>
            <w:tcW w:w="5355" w:type="dxa"/>
            <w:tcBorders>
              <w:top w:val="single" w:color="auto" w:sz="4" w:space="0"/>
              <w:left w:val="single" w:color="auto" w:sz="4" w:space="0"/>
              <w:bottom w:val="single" w:color="auto" w:sz="4" w:space="0"/>
              <w:right w:val="single" w:color="auto" w:sz="4" w:space="0"/>
            </w:tcBorders>
            <w:vAlign w:val="center"/>
          </w:tcPr>
          <w:p w14:paraId="4AB356C6">
            <w:pPr>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5、拒不接受建设单位指派的工作任务，直接评定为不合格</w:t>
            </w:r>
          </w:p>
        </w:tc>
        <w:tc>
          <w:tcPr>
            <w:tcW w:w="1295" w:type="dxa"/>
            <w:tcBorders>
              <w:top w:val="single" w:color="auto" w:sz="4" w:space="0"/>
              <w:left w:val="single" w:color="auto" w:sz="4" w:space="0"/>
              <w:right w:val="single" w:color="auto" w:sz="4" w:space="0"/>
            </w:tcBorders>
          </w:tcPr>
          <w:p w14:paraId="1430201F">
            <w:pPr>
              <w:widowControl/>
              <w:snapToGrid w:val="0"/>
              <w:spacing w:line="360" w:lineRule="exact"/>
              <w:jc w:val="center"/>
              <w:rPr>
                <w:rFonts w:ascii="仿宋_GB2312" w:cs="宋体"/>
                <w:color w:val="auto"/>
                <w:sz w:val="24"/>
                <w:highlight w:val="none"/>
              </w:rPr>
            </w:pPr>
          </w:p>
        </w:tc>
        <w:tc>
          <w:tcPr>
            <w:tcW w:w="3439" w:type="dxa"/>
            <w:gridSpan w:val="2"/>
            <w:tcBorders>
              <w:top w:val="single" w:color="auto" w:sz="4" w:space="0"/>
              <w:left w:val="single" w:color="auto" w:sz="4" w:space="0"/>
              <w:right w:val="single" w:color="auto" w:sz="4" w:space="0"/>
            </w:tcBorders>
          </w:tcPr>
          <w:p w14:paraId="07692224">
            <w:pPr>
              <w:widowControl/>
              <w:snapToGrid w:val="0"/>
              <w:spacing w:line="360" w:lineRule="exact"/>
              <w:jc w:val="center"/>
              <w:rPr>
                <w:rFonts w:ascii="仿宋_GB2312" w:cs="宋体"/>
                <w:color w:val="auto"/>
                <w:sz w:val="24"/>
                <w:highlight w:val="none"/>
              </w:rPr>
            </w:pPr>
          </w:p>
        </w:tc>
      </w:tr>
      <w:tr w14:paraId="009C1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3258" w:type="dxa"/>
            <w:vMerge w:val="continue"/>
            <w:tcBorders>
              <w:left w:val="single" w:color="auto" w:sz="4" w:space="0"/>
              <w:right w:val="single" w:color="auto" w:sz="4" w:space="0"/>
            </w:tcBorders>
            <w:vAlign w:val="center"/>
          </w:tcPr>
          <w:p w14:paraId="5D7F03B4">
            <w:pPr>
              <w:widowControl/>
              <w:snapToGrid w:val="0"/>
              <w:spacing w:line="360" w:lineRule="exact"/>
              <w:rPr>
                <w:rFonts w:ascii="宋体" w:hAnsi="宋体" w:cs="宋体"/>
                <w:color w:val="auto"/>
                <w:szCs w:val="21"/>
                <w:highlight w:val="none"/>
              </w:rPr>
            </w:pPr>
          </w:p>
        </w:tc>
        <w:tc>
          <w:tcPr>
            <w:tcW w:w="5355" w:type="dxa"/>
            <w:tcBorders>
              <w:top w:val="single" w:color="auto" w:sz="4" w:space="0"/>
              <w:left w:val="single" w:color="auto" w:sz="4" w:space="0"/>
              <w:bottom w:val="single" w:color="auto" w:sz="4" w:space="0"/>
              <w:right w:val="single" w:color="auto" w:sz="4" w:space="0"/>
            </w:tcBorders>
            <w:vAlign w:val="center"/>
          </w:tcPr>
          <w:p w14:paraId="36AC8F43">
            <w:pPr>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6、施工单位未经建设单位审批擅自施工作业，</w:t>
            </w:r>
          </w:p>
          <w:p w14:paraId="3016D2CB">
            <w:pPr>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直接评定为不合格</w:t>
            </w:r>
          </w:p>
        </w:tc>
        <w:tc>
          <w:tcPr>
            <w:tcW w:w="1295" w:type="dxa"/>
            <w:tcBorders>
              <w:top w:val="single" w:color="auto" w:sz="4" w:space="0"/>
              <w:left w:val="single" w:color="auto" w:sz="4" w:space="0"/>
              <w:bottom w:val="single" w:color="auto" w:sz="4" w:space="0"/>
              <w:right w:val="single" w:color="auto" w:sz="4" w:space="0"/>
            </w:tcBorders>
          </w:tcPr>
          <w:p w14:paraId="68D46E06">
            <w:pPr>
              <w:widowControl/>
              <w:snapToGrid w:val="0"/>
              <w:spacing w:line="360" w:lineRule="exact"/>
              <w:jc w:val="center"/>
              <w:rPr>
                <w:rFonts w:ascii="仿宋_GB2312" w:cs="宋体"/>
                <w:color w:val="auto"/>
                <w:sz w:val="24"/>
                <w:highlight w:val="none"/>
              </w:rPr>
            </w:pPr>
          </w:p>
        </w:tc>
        <w:tc>
          <w:tcPr>
            <w:tcW w:w="3439" w:type="dxa"/>
            <w:gridSpan w:val="2"/>
            <w:tcBorders>
              <w:top w:val="single" w:color="auto" w:sz="4" w:space="0"/>
              <w:left w:val="single" w:color="auto" w:sz="4" w:space="0"/>
              <w:bottom w:val="single" w:color="auto" w:sz="4" w:space="0"/>
              <w:right w:val="single" w:color="auto" w:sz="4" w:space="0"/>
            </w:tcBorders>
          </w:tcPr>
          <w:p w14:paraId="28E607B2">
            <w:pPr>
              <w:widowControl/>
              <w:snapToGrid w:val="0"/>
              <w:spacing w:line="360" w:lineRule="exact"/>
              <w:jc w:val="center"/>
              <w:rPr>
                <w:rFonts w:ascii="仿宋_GB2312" w:cs="宋体"/>
                <w:color w:val="auto"/>
                <w:sz w:val="24"/>
                <w:highlight w:val="none"/>
              </w:rPr>
            </w:pPr>
          </w:p>
        </w:tc>
      </w:tr>
      <w:tr w14:paraId="0ADC9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3258" w:type="dxa"/>
            <w:vMerge w:val="restart"/>
            <w:tcBorders>
              <w:left w:val="single" w:color="auto" w:sz="4" w:space="0"/>
              <w:right w:val="single" w:color="auto" w:sz="4" w:space="0"/>
            </w:tcBorders>
            <w:vAlign w:val="center"/>
          </w:tcPr>
          <w:p w14:paraId="62238D70">
            <w:pPr>
              <w:widowControl/>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7、其他</w:t>
            </w:r>
          </w:p>
        </w:tc>
        <w:tc>
          <w:tcPr>
            <w:tcW w:w="5355" w:type="dxa"/>
            <w:tcBorders>
              <w:top w:val="single" w:color="auto" w:sz="4" w:space="0"/>
              <w:left w:val="single" w:color="auto" w:sz="4" w:space="0"/>
              <w:bottom w:val="single" w:color="auto" w:sz="4" w:space="0"/>
              <w:right w:val="single" w:color="auto" w:sz="4" w:space="0"/>
            </w:tcBorders>
            <w:vAlign w:val="center"/>
          </w:tcPr>
          <w:p w14:paraId="0AB8265B">
            <w:pPr>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1、施工单位对项目进行非法转包、分包，直接评定为不合格</w:t>
            </w:r>
          </w:p>
        </w:tc>
        <w:tc>
          <w:tcPr>
            <w:tcW w:w="1295" w:type="dxa"/>
            <w:tcBorders>
              <w:top w:val="single" w:color="auto" w:sz="4" w:space="0"/>
              <w:left w:val="single" w:color="auto" w:sz="4" w:space="0"/>
              <w:bottom w:val="single" w:color="auto" w:sz="4" w:space="0"/>
              <w:right w:val="single" w:color="auto" w:sz="4" w:space="0"/>
            </w:tcBorders>
          </w:tcPr>
          <w:p w14:paraId="50F7E71F">
            <w:pPr>
              <w:widowControl/>
              <w:snapToGrid w:val="0"/>
              <w:spacing w:line="360" w:lineRule="exact"/>
              <w:jc w:val="center"/>
              <w:rPr>
                <w:rFonts w:ascii="仿宋_GB2312" w:cs="宋体"/>
                <w:color w:val="auto"/>
                <w:sz w:val="24"/>
                <w:highlight w:val="none"/>
              </w:rPr>
            </w:pPr>
          </w:p>
        </w:tc>
        <w:tc>
          <w:tcPr>
            <w:tcW w:w="3439" w:type="dxa"/>
            <w:gridSpan w:val="2"/>
            <w:tcBorders>
              <w:top w:val="single" w:color="auto" w:sz="4" w:space="0"/>
              <w:left w:val="single" w:color="auto" w:sz="4" w:space="0"/>
              <w:bottom w:val="single" w:color="auto" w:sz="4" w:space="0"/>
              <w:right w:val="single" w:color="auto" w:sz="4" w:space="0"/>
            </w:tcBorders>
          </w:tcPr>
          <w:p w14:paraId="5155D2D1">
            <w:pPr>
              <w:widowControl/>
              <w:snapToGrid w:val="0"/>
              <w:spacing w:line="360" w:lineRule="exact"/>
              <w:jc w:val="center"/>
              <w:rPr>
                <w:rFonts w:ascii="仿宋_GB2312" w:cs="宋体"/>
                <w:color w:val="auto"/>
                <w:sz w:val="24"/>
                <w:highlight w:val="none"/>
              </w:rPr>
            </w:pPr>
          </w:p>
        </w:tc>
      </w:tr>
      <w:tr w14:paraId="2AA2F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3258" w:type="dxa"/>
            <w:vMerge w:val="continue"/>
            <w:tcBorders>
              <w:left w:val="single" w:color="auto" w:sz="4" w:space="0"/>
              <w:right w:val="single" w:color="auto" w:sz="4" w:space="0"/>
            </w:tcBorders>
            <w:vAlign w:val="center"/>
          </w:tcPr>
          <w:p w14:paraId="00B3A616">
            <w:pPr>
              <w:widowControl/>
              <w:snapToGrid w:val="0"/>
              <w:spacing w:line="360" w:lineRule="exact"/>
              <w:rPr>
                <w:rFonts w:ascii="宋体" w:hAnsi="宋体" w:cs="宋体"/>
                <w:color w:val="auto"/>
                <w:szCs w:val="21"/>
                <w:highlight w:val="none"/>
              </w:rPr>
            </w:pPr>
          </w:p>
        </w:tc>
        <w:tc>
          <w:tcPr>
            <w:tcW w:w="5355" w:type="dxa"/>
            <w:tcBorders>
              <w:top w:val="single" w:color="auto" w:sz="4" w:space="0"/>
              <w:left w:val="single" w:color="auto" w:sz="4" w:space="0"/>
              <w:bottom w:val="single" w:color="auto" w:sz="4" w:space="0"/>
              <w:right w:val="single" w:color="auto" w:sz="4" w:space="0"/>
            </w:tcBorders>
            <w:vAlign w:val="center"/>
          </w:tcPr>
          <w:p w14:paraId="29025EDB">
            <w:pPr>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2、施工单位因拖欠农民工资发生群访事件，直接评定为不合格</w:t>
            </w:r>
          </w:p>
        </w:tc>
        <w:tc>
          <w:tcPr>
            <w:tcW w:w="1295" w:type="dxa"/>
            <w:tcBorders>
              <w:top w:val="single" w:color="auto" w:sz="4" w:space="0"/>
              <w:left w:val="single" w:color="auto" w:sz="4" w:space="0"/>
              <w:bottom w:val="single" w:color="auto" w:sz="4" w:space="0"/>
              <w:right w:val="single" w:color="auto" w:sz="4" w:space="0"/>
            </w:tcBorders>
          </w:tcPr>
          <w:p w14:paraId="1D3DBAA8">
            <w:pPr>
              <w:widowControl/>
              <w:snapToGrid w:val="0"/>
              <w:spacing w:line="360" w:lineRule="exact"/>
              <w:jc w:val="center"/>
              <w:rPr>
                <w:rFonts w:ascii="仿宋_GB2312" w:cs="宋体"/>
                <w:color w:val="auto"/>
                <w:sz w:val="24"/>
                <w:highlight w:val="none"/>
              </w:rPr>
            </w:pPr>
          </w:p>
        </w:tc>
        <w:tc>
          <w:tcPr>
            <w:tcW w:w="3439" w:type="dxa"/>
            <w:gridSpan w:val="2"/>
            <w:tcBorders>
              <w:top w:val="single" w:color="auto" w:sz="4" w:space="0"/>
              <w:left w:val="single" w:color="auto" w:sz="4" w:space="0"/>
              <w:bottom w:val="single" w:color="auto" w:sz="4" w:space="0"/>
              <w:right w:val="single" w:color="auto" w:sz="4" w:space="0"/>
            </w:tcBorders>
          </w:tcPr>
          <w:p w14:paraId="608552D4">
            <w:pPr>
              <w:widowControl/>
              <w:snapToGrid w:val="0"/>
              <w:spacing w:line="360" w:lineRule="exact"/>
              <w:jc w:val="center"/>
              <w:rPr>
                <w:rFonts w:ascii="仿宋_GB2312" w:cs="宋体"/>
                <w:color w:val="auto"/>
                <w:sz w:val="24"/>
                <w:highlight w:val="none"/>
              </w:rPr>
            </w:pPr>
          </w:p>
        </w:tc>
      </w:tr>
      <w:tr w14:paraId="2277C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3258" w:type="dxa"/>
            <w:vMerge w:val="continue"/>
            <w:tcBorders>
              <w:left w:val="single" w:color="auto" w:sz="4" w:space="0"/>
              <w:right w:val="single" w:color="auto" w:sz="4" w:space="0"/>
            </w:tcBorders>
            <w:vAlign w:val="center"/>
          </w:tcPr>
          <w:p w14:paraId="46EDF04C">
            <w:pPr>
              <w:widowControl/>
              <w:snapToGrid w:val="0"/>
              <w:spacing w:line="360" w:lineRule="exact"/>
              <w:rPr>
                <w:rFonts w:ascii="宋体" w:hAnsi="宋体" w:cs="宋体"/>
                <w:color w:val="auto"/>
                <w:szCs w:val="21"/>
                <w:highlight w:val="none"/>
              </w:rPr>
            </w:pPr>
          </w:p>
        </w:tc>
        <w:tc>
          <w:tcPr>
            <w:tcW w:w="5355" w:type="dxa"/>
            <w:tcBorders>
              <w:top w:val="single" w:color="auto" w:sz="4" w:space="0"/>
              <w:left w:val="single" w:color="auto" w:sz="4" w:space="0"/>
              <w:bottom w:val="single" w:color="auto" w:sz="4" w:space="0"/>
              <w:right w:val="single" w:color="auto" w:sz="4" w:space="0"/>
            </w:tcBorders>
            <w:vAlign w:val="center"/>
          </w:tcPr>
          <w:p w14:paraId="52E40B06">
            <w:pPr>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3、施工单位无理对抗、拒绝接受建设单位对工程质量、安全、进度、投资等方面的监管，直接评定为不合格</w:t>
            </w:r>
          </w:p>
        </w:tc>
        <w:tc>
          <w:tcPr>
            <w:tcW w:w="1295" w:type="dxa"/>
            <w:tcBorders>
              <w:top w:val="single" w:color="auto" w:sz="4" w:space="0"/>
              <w:left w:val="single" w:color="auto" w:sz="4" w:space="0"/>
              <w:bottom w:val="single" w:color="auto" w:sz="4" w:space="0"/>
              <w:right w:val="single" w:color="auto" w:sz="4" w:space="0"/>
            </w:tcBorders>
          </w:tcPr>
          <w:p w14:paraId="4C4DD54C">
            <w:pPr>
              <w:widowControl/>
              <w:snapToGrid w:val="0"/>
              <w:spacing w:line="360" w:lineRule="exact"/>
              <w:jc w:val="center"/>
              <w:rPr>
                <w:rFonts w:ascii="仿宋_GB2312" w:cs="宋体"/>
                <w:color w:val="auto"/>
                <w:sz w:val="24"/>
                <w:highlight w:val="none"/>
              </w:rPr>
            </w:pPr>
          </w:p>
        </w:tc>
        <w:tc>
          <w:tcPr>
            <w:tcW w:w="3439" w:type="dxa"/>
            <w:gridSpan w:val="2"/>
            <w:tcBorders>
              <w:top w:val="single" w:color="auto" w:sz="4" w:space="0"/>
              <w:left w:val="single" w:color="auto" w:sz="4" w:space="0"/>
              <w:bottom w:val="single" w:color="auto" w:sz="4" w:space="0"/>
              <w:right w:val="single" w:color="auto" w:sz="4" w:space="0"/>
            </w:tcBorders>
          </w:tcPr>
          <w:p w14:paraId="3CD64DE0">
            <w:pPr>
              <w:widowControl/>
              <w:snapToGrid w:val="0"/>
              <w:spacing w:line="360" w:lineRule="exact"/>
              <w:jc w:val="center"/>
              <w:rPr>
                <w:rFonts w:ascii="仿宋_GB2312" w:cs="宋体"/>
                <w:color w:val="auto"/>
                <w:sz w:val="24"/>
                <w:highlight w:val="none"/>
              </w:rPr>
            </w:pPr>
          </w:p>
        </w:tc>
      </w:tr>
      <w:tr w14:paraId="40A86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3258" w:type="dxa"/>
            <w:vMerge w:val="continue"/>
            <w:tcBorders>
              <w:left w:val="single" w:color="auto" w:sz="4" w:space="0"/>
              <w:right w:val="single" w:color="auto" w:sz="4" w:space="0"/>
            </w:tcBorders>
            <w:vAlign w:val="center"/>
          </w:tcPr>
          <w:p w14:paraId="59022F6C">
            <w:pPr>
              <w:widowControl/>
              <w:snapToGrid w:val="0"/>
              <w:spacing w:line="360" w:lineRule="exact"/>
              <w:rPr>
                <w:rFonts w:ascii="宋体" w:hAnsi="宋体" w:cs="宋体"/>
                <w:color w:val="auto"/>
                <w:szCs w:val="21"/>
                <w:highlight w:val="none"/>
              </w:rPr>
            </w:pPr>
          </w:p>
        </w:tc>
        <w:tc>
          <w:tcPr>
            <w:tcW w:w="5355" w:type="dxa"/>
            <w:tcBorders>
              <w:top w:val="single" w:color="auto" w:sz="4" w:space="0"/>
              <w:left w:val="single" w:color="auto" w:sz="4" w:space="0"/>
              <w:bottom w:val="single" w:color="auto" w:sz="4" w:space="0"/>
              <w:right w:val="single" w:color="auto" w:sz="4" w:space="0"/>
            </w:tcBorders>
            <w:vAlign w:val="center"/>
          </w:tcPr>
          <w:p w14:paraId="54EA53D8">
            <w:pPr>
              <w:snapToGrid w:val="0"/>
              <w:spacing w:line="360" w:lineRule="exact"/>
              <w:rPr>
                <w:rFonts w:ascii="宋体" w:hAnsi="宋体" w:cs="宋体"/>
                <w:color w:val="auto"/>
                <w:szCs w:val="21"/>
                <w:highlight w:val="none"/>
              </w:rPr>
            </w:pPr>
            <w:r>
              <w:rPr>
                <w:rFonts w:hint="eastAsia" w:ascii="宋体" w:hAnsi="宋体" w:cs="宋体"/>
                <w:color w:val="auto"/>
                <w:szCs w:val="21"/>
                <w:highlight w:val="none"/>
              </w:rPr>
              <w:t>4、施工单位私自承接与建设单位利益相冲突的相关业务，直接评定为不合格</w:t>
            </w:r>
          </w:p>
        </w:tc>
        <w:tc>
          <w:tcPr>
            <w:tcW w:w="1295" w:type="dxa"/>
            <w:tcBorders>
              <w:top w:val="single" w:color="auto" w:sz="4" w:space="0"/>
              <w:left w:val="single" w:color="auto" w:sz="4" w:space="0"/>
              <w:bottom w:val="single" w:color="auto" w:sz="4" w:space="0"/>
              <w:right w:val="single" w:color="auto" w:sz="4" w:space="0"/>
            </w:tcBorders>
          </w:tcPr>
          <w:p w14:paraId="0A1EF7CA">
            <w:pPr>
              <w:widowControl/>
              <w:snapToGrid w:val="0"/>
              <w:spacing w:line="360" w:lineRule="exact"/>
              <w:jc w:val="center"/>
              <w:rPr>
                <w:rFonts w:ascii="仿宋_GB2312" w:cs="宋体"/>
                <w:color w:val="auto"/>
                <w:sz w:val="24"/>
                <w:highlight w:val="none"/>
              </w:rPr>
            </w:pPr>
          </w:p>
        </w:tc>
        <w:tc>
          <w:tcPr>
            <w:tcW w:w="3439" w:type="dxa"/>
            <w:gridSpan w:val="2"/>
            <w:tcBorders>
              <w:top w:val="single" w:color="auto" w:sz="4" w:space="0"/>
              <w:left w:val="single" w:color="auto" w:sz="4" w:space="0"/>
              <w:bottom w:val="single" w:color="auto" w:sz="4" w:space="0"/>
              <w:right w:val="single" w:color="auto" w:sz="4" w:space="0"/>
            </w:tcBorders>
          </w:tcPr>
          <w:p w14:paraId="01AF7417">
            <w:pPr>
              <w:widowControl/>
              <w:snapToGrid w:val="0"/>
              <w:spacing w:line="360" w:lineRule="exact"/>
              <w:jc w:val="center"/>
              <w:rPr>
                <w:rFonts w:ascii="仿宋_GB2312" w:cs="宋体"/>
                <w:color w:val="auto"/>
                <w:sz w:val="24"/>
                <w:highlight w:val="none"/>
              </w:rPr>
            </w:pPr>
          </w:p>
        </w:tc>
      </w:tr>
      <w:tr w14:paraId="3CD50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347" w:type="dxa"/>
            <w:gridSpan w:val="5"/>
            <w:tcBorders>
              <w:left w:val="single" w:color="auto" w:sz="4" w:space="0"/>
              <w:right w:val="single" w:color="auto" w:sz="4" w:space="0"/>
            </w:tcBorders>
            <w:vAlign w:val="center"/>
          </w:tcPr>
          <w:p w14:paraId="6601F1EB">
            <w:pPr>
              <w:widowControl/>
              <w:snapToGrid w:val="0"/>
              <w:spacing w:line="360" w:lineRule="exact"/>
              <w:jc w:val="center"/>
              <w:rPr>
                <w:rFonts w:ascii="仿宋_GB2312" w:cs="宋体"/>
                <w:color w:val="auto"/>
                <w:sz w:val="24"/>
                <w:highlight w:val="none"/>
              </w:rPr>
            </w:pPr>
            <w:r>
              <w:rPr>
                <w:rFonts w:hint="eastAsia" w:ascii="宋体" w:hAnsi="宋体" w:cs="宋体"/>
                <w:color w:val="auto"/>
                <w:szCs w:val="21"/>
                <w:highlight w:val="none"/>
              </w:rPr>
              <w:t>评价得分：</w:t>
            </w:r>
          </w:p>
        </w:tc>
      </w:tr>
      <w:tr w14:paraId="07BAC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347" w:type="dxa"/>
            <w:gridSpan w:val="5"/>
            <w:tcBorders>
              <w:left w:val="single" w:color="auto" w:sz="4" w:space="0"/>
              <w:right w:val="single" w:color="auto" w:sz="4" w:space="0"/>
            </w:tcBorders>
            <w:vAlign w:val="center"/>
          </w:tcPr>
          <w:p w14:paraId="10EF58AC">
            <w:pPr>
              <w:widowControl/>
              <w:snapToGrid w:val="0"/>
              <w:spacing w:line="360" w:lineRule="exact"/>
              <w:jc w:val="center"/>
              <w:rPr>
                <w:rFonts w:ascii="宋体" w:hAnsi="宋体" w:cs="宋体"/>
                <w:color w:val="auto"/>
                <w:szCs w:val="21"/>
                <w:highlight w:val="none"/>
              </w:rPr>
            </w:pPr>
            <w:r>
              <w:rPr>
                <w:rFonts w:hint="eastAsia" w:ascii="宋体" w:hAnsi="宋体" w:cs="宋体"/>
                <w:color w:val="auto"/>
                <w:szCs w:val="21"/>
                <w:highlight w:val="none"/>
              </w:rPr>
              <w:t>评价等级：</w:t>
            </w:r>
          </w:p>
        </w:tc>
      </w:tr>
    </w:tbl>
    <w:p w14:paraId="6BCBEDE2">
      <w:pPr>
        <w:spacing w:line="280" w:lineRule="exact"/>
        <w:ind w:firstLine="9765" w:firstLineChars="4650"/>
        <w:rPr>
          <w:rFonts w:ascii="宋体" w:hAnsi="宋体"/>
          <w:color w:val="auto"/>
          <w:highlight w:val="none"/>
        </w:rPr>
      </w:pPr>
    </w:p>
    <w:p w14:paraId="68103398">
      <w:pPr>
        <w:spacing w:line="280" w:lineRule="exact"/>
        <w:ind w:firstLine="9765" w:firstLineChars="4650"/>
        <w:rPr>
          <w:rFonts w:ascii="宋体" w:hAnsi="宋体"/>
          <w:color w:val="auto"/>
          <w:highlight w:val="none"/>
        </w:rPr>
      </w:pPr>
    </w:p>
    <w:p w14:paraId="2635F4E9">
      <w:pPr>
        <w:spacing w:line="280" w:lineRule="exact"/>
        <w:ind w:firstLine="9765" w:firstLineChars="4650"/>
        <w:rPr>
          <w:rFonts w:ascii="宋体" w:hAnsi="宋体"/>
          <w:color w:val="auto"/>
          <w:highlight w:val="none"/>
        </w:rPr>
      </w:pPr>
    </w:p>
    <w:p w14:paraId="22B47020">
      <w:pPr>
        <w:spacing w:line="280" w:lineRule="exact"/>
        <w:ind w:firstLine="9765" w:firstLineChars="4650"/>
        <w:rPr>
          <w:rFonts w:ascii="宋体" w:hAnsi="宋体"/>
          <w:color w:val="auto"/>
          <w:highlight w:val="none"/>
        </w:rPr>
      </w:pPr>
      <w:r>
        <w:rPr>
          <w:rFonts w:hint="eastAsia" w:ascii="宋体" w:hAnsi="宋体"/>
          <w:color w:val="auto"/>
          <w:highlight w:val="none"/>
        </w:rPr>
        <w:t>建设单位：</w:t>
      </w:r>
    </w:p>
    <w:p w14:paraId="714745A3">
      <w:pPr>
        <w:spacing w:line="280" w:lineRule="exact"/>
        <w:ind w:firstLine="9765" w:firstLineChars="4650"/>
        <w:rPr>
          <w:rFonts w:ascii="宋体" w:hAnsi="宋体"/>
          <w:color w:val="auto"/>
          <w:highlight w:val="none"/>
        </w:rPr>
      </w:pPr>
    </w:p>
    <w:p w14:paraId="3F2A83C6">
      <w:pPr>
        <w:spacing w:line="280" w:lineRule="exact"/>
        <w:ind w:firstLine="9765" w:firstLineChars="4650"/>
        <w:rPr>
          <w:rFonts w:ascii="宋体" w:hAnsi="宋体"/>
          <w:color w:val="auto"/>
          <w:highlight w:val="none"/>
        </w:rPr>
      </w:pPr>
    </w:p>
    <w:p w14:paraId="7FC5EA89">
      <w:pPr>
        <w:spacing w:line="280" w:lineRule="exact"/>
        <w:ind w:firstLine="9765" w:firstLineChars="4650"/>
        <w:rPr>
          <w:rFonts w:ascii="宋体" w:hAnsi="宋体"/>
          <w:color w:val="auto"/>
          <w:highlight w:val="none"/>
        </w:rPr>
      </w:pPr>
      <w:r>
        <w:rPr>
          <w:rFonts w:hint="eastAsia" w:ascii="宋体" w:hAnsi="宋体"/>
          <w:color w:val="auto"/>
          <w:highlight w:val="none"/>
        </w:rPr>
        <w:t>日    期：</w:t>
      </w:r>
    </w:p>
    <w:p w14:paraId="6B17E348">
      <w:pPr>
        <w:spacing w:line="280" w:lineRule="exact"/>
        <w:ind w:firstLine="9765" w:firstLineChars="4650"/>
        <w:rPr>
          <w:rFonts w:ascii="宋体" w:hAnsi="宋体"/>
          <w:color w:val="auto"/>
          <w:highlight w:val="none"/>
        </w:rPr>
      </w:pPr>
    </w:p>
    <w:p w14:paraId="78FFE9FC">
      <w:pPr>
        <w:pStyle w:val="2"/>
        <w:rPr>
          <w:color w:val="auto"/>
          <w:highlight w:val="none"/>
        </w:rPr>
      </w:pPr>
    </w:p>
    <w:bookmarkEnd w:id="38"/>
    <w:p w14:paraId="5B5FE8D2">
      <w:pPr>
        <w:spacing w:line="360" w:lineRule="auto"/>
        <w:jc w:val="center"/>
        <w:rPr>
          <w:rFonts w:ascii="宋体" w:hAnsi="宋体" w:cs="宋体"/>
          <w:b/>
          <w:color w:val="auto"/>
          <w:sz w:val="36"/>
          <w:szCs w:val="36"/>
          <w:highlight w:val="none"/>
        </w:rPr>
        <w:sectPr>
          <w:pgSz w:w="16838" w:h="11906" w:orient="landscape"/>
          <w:pgMar w:top="1474" w:right="1814" w:bottom="1474" w:left="1814" w:header="851" w:footer="992" w:gutter="0"/>
          <w:cols w:space="720" w:num="1"/>
          <w:titlePg/>
          <w:docGrid w:linePitch="312" w:charSpace="0"/>
        </w:sectPr>
      </w:pPr>
    </w:p>
    <w:p w14:paraId="34C42B63">
      <w:pPr>
        <w:spacing w:line="360" w:lineRule="auto"/>
        <w:rPr>
          <w:rFonts w:ascii="宋体"/>
          <w:b/>
          <w:color w:val="auto"/>
          <w:szCs w:val="21"/>
          <w:highlight w:val="none"/>
        </w:rPr>
      </w:pPr>
      <w:r>
        <w:rPr>
          <w:rFonts w:hint="eastAsia" w:ascii="宋体"/>
          <w:b/>
          <w:color w:val="auto"/>
          <w:szCs w:val="21"/>
          <w:highlight w:val="none"/>
        </w:rPr>
        <w:t>考核评价机制</w:t>
      </w:r>
    </w:p>
    <w:p w14:paraId="75F9979F">
      <w:pPr>
        <w:spacing w:line="360" w:lineRule="auto"/>
        <w:ind w:firstLine="315" w:firstLineChars="150"/>
        <w:rPr>
          <w:rFonts w:ascii="宋体"/>
          <w:color w:val="auto"/>
          <w:szCs w:val="21"/>
          <w:highlight w:val="none"/>
        </w:rPr>
      </w:pPr>
      <w:r>
        <w:rPr>
          <w:rFonts w:hint="eastAsia" w:ascii="宋体"/>
          <w:color w:val="auto"/>
          <w:szCs w:val="21"/>
          <w:highlight w:val="none"/>
        </w:rPr>
        <w:t>1、考核评价周期为每个自然月一次，评价满分为100分，采用扣分制，单项评价内容不设扣分上限，同一评价内容，不同事项可累计扣分，最后得分=100-所扣分数之和。</w:t>
      </w:r>
    </w:p>
    <w:p w14:paraId="65639641">
      <w:pPr>
        <w:spacing w:line="360" w:lineRule="auto"/>
        <w:ind w:firstLine="315" w:firstLineChars="150"/>
        <w:rPr>
          <w:rFonts w:ascii="宋体"/>
          <w:color w:val="auto"/>
          <w:szCs w:val="21"/>
          <w:highlight w:val="none"/>
        </w:rPr>
      </w:pPr>
      <w:r>
        <w:rPr>
          <w:rFonts w:hint="eastAsia" w:ascii="宋体"/>
          <w:color w:val="auto"/>
          <w:szCs w:val="21"/>
          <w:highlight w:val="none"/>
        </w:rPr>
        <w:t>2、根据评价得分，评价结果分为为优秀、合格和不合格三个档次，优秀：得分≥85分，合格： 85分＞得分≥75分，不合格：得分＜75分。</w:t>
      </w:r>
    </w:p>
    <w:p w14:paraId="2D80BFC5">
      <w:pPr>
        <w:spacing w:line="360" w:lineRule="auto"/>
        <w:ind w:firstLine="315" w:firstLineChars="150"/>
        <w:rPr>
          <w:rFonts w:ascii="宋体"/>
          <w:color w:val="auto"/>
          <w:szCs w:val="21"/>
          <w:highlight w:val="none"/>
        </w:rPr>
      </w:pPr>
      <w:r>
        <w:rPr>
          <w:rFonts w:hint="eastAsia" w:ascii="宋体"/>
          <w:color w:val="auto"/>
          <w:szCs w:val="21"/>
          <w:highlight w:val="none"/>
        </w:rPr>
        <w:t>3、评价结果为不合格的施工单位，次月停工整改一周，停工整改期间不安排施工项目，停工整改期内完成整改且期满后方可继续安排施工。</w:t>
      </w:r>
    </w:p>
    <w:p w14:paraId="636857CD">
      <w:pPr>
        <w:spacing w:line="360" w:lineRule="auto"/>
        <w:ind w:firstLine="315" w:firstLineChars="150"/>
        <w:rPr>
          <w:rFonts w:ascii="宋体"/>
          <w:color w:val="auto"/>
          <w:szCs w:val="21"/>
          <w:highlight w:val="none"/>
        </w:rPr>
      </w:pPr>
      <w:r>
        <w:rPr>
          <w:rFonts w:hint="eastAsia" w:ascii="宋体"/>
          <w:color w:val="auto"/>
          <w:szCs w:val="21"/>
          <w:highlight w:val="none"/>
        </w:rPr>
        <w:t>4、合同期内出现两次评价结果为不合格的施工单位，停工整改一个月，停工整改期间不安排施工项目，停工整改期内完成整改且期满后方可继续安排施工。</w:t>
      </w:r>
    </w:p>
    <w:p w14:paraId="55F021E7">
      <w:pPr>
        <w:spacing w:line="360" w:lineRule="auto"/>
        <w:ind w:firstLine="315" w:firstLineChars="150"/>
        <w:rPr>
          <w:rFonts w:ascii="宋体"/>
          <w:color w:val="auto"/>
          <w:szCs w:val="21"/>
          <w:highlight w:val="none"/>
        </w:rPr>
      </w:pPr>
      <w:r>
        <w:rPr>
          <w:rFonts w:hint="eastAsia" w:ascii="宋体"/>
          <w:color w:val="auto"/>
          <w:szCs w:val="21"/>
          <w:highlight w:val="none"/>
        </w:rPr>
        <w:t>5、合同期内出现三次评价结果为不合格的施工单位，不再安排施工项目，并与其解除施工合同。</w:t>
      </w:r>
    </w:p>
    <w:p w14:paraId="5E84AD85">
      <w:pPr>
        <w:spacing w:line="360" w:lineRule="auto"/>
        <w:ind w:firstLine="315" w:firstLineChars="150"/>
        <w:rPr>
          <w:rFonts w:ascii="宋体"/>
          <w:color w:val="auto"/>
          <w:szCs w:val="21"/>
          <w:highlight w:val="none"/>
        </w:rPr>
      </w:pPr>
      <w:r>
        <w:rPr>
          <w:rFonts w:hint="eastAsia" w:ascii="宋体"/>
          <w:color w:val="auto"/>
          <w:szCs w:val="21"/>
          <w:highlight w:val="none"/>
        </w:rPr>
        <w:t>6、同一评价周期内相同问题出现三次及以上扣分的施工单位，不论最后得分为多少，当月评价结果均为不合格。</w:t>
      </w:r>
    </w:p>
    <w:p w14:paraId="50C52DBB">
      <w:pPr>
        <w:spacing w:line="360" w:lineRule="auto"/>
        <w:ind w:firstLine="315" w:firstLineChars="150"/>
        <w:rPr>
          <w:rFonts w:ascii="宋体"/>
          <w:color w:val="auto"/>
          <w:szCs w:val="21"/>
          <w:highlight w:val="none"/>
        </w:rPr>
      </w:pPr>
      <w:r>
        <w:rPr>
          <w:rFonts w:hint="eastAsia" w:ascii="宋体"/>
          <w:color w:val="auto"/>
          <w:szCs w:val="21"/>
          <w:highlight w:val="none"/>
        </w:rPr>
        <w:t>7、如施工单位出现安全、质量、进度、行风等重大事故，造成人员伤亡、经济损失、运行事故或企业形象受损等，评价结果直接为不合格，并将按合同口径进行进一步处理。</w:t>
      </w:r>
    </w:p>
    <w:p w14:paraId="6C7A9AD1">
      <w:pPr>
        <w:spacing w:line="360" w:lineRule="auto"/>
        <w:ind w:firstLine="315" w:firstLineChars="150"/>
        <w:rPr>
          <w:rFonts w:ascii="宋体"/>
          <w:color w:val="auto"/>
          <w:szCs w:val="21"/>
          <w:highlight w:val="none"/>
        </w:rPr>
      </w:pPr>
      <w:r>
        <w:rPr>
          <w:rFonts w:hint="eastAsia" w:ascii="宋体"/>
          <w:color w:val="auto"/>
          <w:szCs w:val="21"/>
          <w:highlight w:val="none"/>
        </w:rPr>
        <w:t>8、 关于评价中出现的相关扣分事项，建设单位还将根据合同对应条款及相关规定进行处理。</w:t>
      </w:r>
    </w:p>
    <w:p w14:paraId="53E1A7BA">
      <w:pPr>
        <w:pStyle w:val="2"/>
        <w:rPr>
          <w:color w:val="auto"/>
          <w:highlight w:val="none"/>
        </w:rPr>
      </w:pPr>
    </w:p>
    <w:p w14:paraId="5099882D">
      <w:pPr>
        <w:pStyle w:val="52"/>
        <w:rPr>
          <w:color w:val="auto"/>
          <w:highlight w:val="none"/>
        </w:rPr>
      </w:pPr>
    </w:p>
    <w:p w14:paraId="0E485A49">
      <w:pPr>
        <w:rPr>
          <w:color w:val="auto"/>
          <w:highlight w:val="none"/>
        </w:rPr>
      </w:pPr>
    </w:p>
    <w:p w14:paraId="1CA34D13">
      <w:pPr>
        <w:pStyle w:val="2"/>
        <w:rPr>
          <w:color w:val="auto"/>
          <w:highlight w:val="none"/>
          <w:lang w:val="en-US"/>
        </w:rPr>
      </w:pPr>
    </w:p>
    <w:p w14:paraId="616F7670">
      <w:pPr>
        <w:pStyle w:val="52"/>
        <w:rPr>
          <w:color w:val="auto"/>
          <w:highlight w:val="none"/>
        </w:rPr>
      </w:pPr>
    </w:p>
    <w:p w14:paraId="037B5C65">
      <w:pPr>
        <w:rPr>
          <w:color w:val="auto"/>
          <w:highlight w:val="none"/>
        </w:rPr>
      </w:pPr>
    </w:p>
    <w:p w14:paraId="52F99403">
      <w:pPr>
        <w:pStyle w:val="2"/>
        <w:rPr>
          <w:color w:val="auto"/>
          <w:highlight w:val="none"/>
        </w:rPr>
      </w:pPr>
    </w:p>
    <w:p w14:paraId="40DC2D18">
      <w:pPr>
        <w:pStyle w:val="52"/>
        <w:rPr>
          <w:color w:val="auto"/>
          <w:highlight w:val="none"/>
        </w:rPr>
      </w:pPr>
    </w:p>
    <w:p w14:paraId="1392030F">
      <w:pPr>
        <w:rPr>
          <w:color w:val="auto"/>
          <w:highlight w:val="none"/>
        </w:rPr>
      </w:pPr>
    </w:p>
    <w:p w14:paraId="6A4B2C65">
      <w:pPr>
        <w:pStyle w:val="2"/>
        <w:rPr>
          <w:color w:val="auto"/>
          <w:highlight w:val="none"/>
        </w:rPr>
      </w:pPr>
    </w:p>
    <w:p w14:paraId="311AE0C7">
      <w:pPr>
        <w:rPr>
          <w:color w:val="auto"/>
          <w:highlight w:val="none"/>
        </w:rPr>
      </w:pPr>
    </w:p>
    <w:p w14:paraId="229970ED">
      <w:pPr>
        <w:pStyle w:val="2"/>
        <w:rPr>
          <w:color w:val="auto"/>
          <w:highlight w:val="none"/>
        </w:rPr>
      </w:pPr>
    </w:p>
    <w:p w14:paraId="3C578370">
      <w:pPr>
        <w:pStyle w:val="52"/>
        <w:rPr>
          <w:color w:val="auto"/>
          <w:highlight w:val="none"/>
        </w:rPr>
      </w:pPr>
    </w:p>
    <w:p w14:paraId="6148E36A">
      <w:pPr>
        <w:rPr>
          <w:color w:val="auto"/>
          <w:highlight w:val="none"/>
        </w:rPr>
      </w:pPr>
    </w:p>
    <w:p w14:paraId="55684B68">
      <w:pPr>
        <w:pStyle w:val="2"/>
        <w:rPr>
          <w:color w:val="auto"/>
          <w:highlight w:val="none"/>
        </w:rPr>
      </w:pPr>
    </w:p>
    <w:p w14:paraId="2AF4E9B5">
      <w:pPr>
        <w:pStyle w:val="52"/>
        <w:rPr>
          <w:color w:val="auto"/>
          <w:highlight w:val="none"/>
        </w:rPr>
      </w:pPr>
    </w:p>
    <w:p w14:paraId="5BACD5EC">
      <w:pPr>
        <w:rPr>
          <w:color w:val="auto"/>
          <w:highlight w:val="none"/>
        </w:rPr>
      </w:pPr>
    </w:p>
    <w:p w14:paraId="7F2C8FA1">
      <w:pPr>
        <w:pStyle w:val="2"/>
        <w:rPr>
          <w:color w:val="auto"/>
          <w:highlight w:val="none"/>
        </w:rPr>
      </w:pPr>
    </w:p>
    <w:p w14:paraId="5CBB07D8">
      <w:pPr>
        <w:pStyle w:val="52"/>
        <w:rPr>
          <w:color w:val="auto"/>
          <w:highlight w:val="none"/>
        </w:rPr>
      </w:pPr>
    </w:p>
    <w:p w14:paraId="5FD7DE0B">
      <w:pPr>
        <w:rPr>
          <w:color w:val="auto"/>
          <w:highlight w:val="none"/>
        </w:rPr>
      </w:pPr>
    </w:p>
    <w:p w14:paraId="2F825EB8">
      <w:pPr>
        <w:pStyle w:val="2"/>
        <w:rPr>
          <w:color w:val="auto"/>
          <w:highlight w:val="none"/>
        </w:rPr>
      </w:pPr>
    </w:p>
    <w:p w14:paraId="45F2760B">
      <w:pPr>
        <w:spacing w:line="36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第五部分评标方法及标准</w:t>
      </w:r>
    </w:p>
    <w:p w14:paraId="7A5C2612">
      <w:pPr>
        <w:spacing w:line="440" w:lineRule="exact"/>
        <w:jc w:val="left"/>
        <w:rPr>
          <w:rFonts w:ascii="宋体" w:hAnsi="宋体" w:cs="宋体"/>
          <w:b/>
          <w:color w:val="auto"/>
          <w:sz w:val="24"/>
          <w:highlight w:val="none"/>
        </w:rPr>
      </w:pPr>
      <w:r>
        <w:rPr>
          <w:rFonts w:hint="eastAsia" w:ascii="宋体" w:hAnsi="宋体" w:cs="宋体"/>
          <w:b/>
          <w:color w:val="auto"/>
          <w:sz w:val="24"/>
          <w:highlight w:val="none"/>
        </w:rPr>
        <w:t>1、评标方法：</w:t>
      </w:r>
    </w:p>
    <w:p w14:paraId="651503A2">
      <w:pPr>
        <w:spacing w:line="44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供应商为中标候选人。中标候选人并列的，采用随机抽取的方式确定。</w:t>
      </w:r>
    </w:p>
    <w:p w14:paraId="35FA6FF0">
      <w:pPr>
        <w:spacing w:line="440" w:lineRule="exact"/>
        <w:ind w:firstLine="482" w:firstLineChars="200"/>
        <w:jc w:val="left"/>
        <w:rPr>
          <w:rFonts w:ascii="宋体" w:hAnsi="宋体" w:cs="宋体"/>
          <w:color w:val="auto"/>
          <w:sz w:val="24"/>
          <w:highlight w:val="none"/>
        </w:rPr>
      </w:pPr>
      <w:r>
        <w:rPr>
          <w:rFonts w:hint="eastAsia" w:ascii="宋体" w:hAnsi="宋体" w:cs="宋体"/>
          <w:b/>
          <w:color w:val="auto"/>
          <w:sz w:val="24"/>
          <w:highlight w:val="none"/>
        </w:rPr>
        <w:t>1.2评标委员会经评审，有效投标供应商不足6家的，采购人应当依法重新招标。</w:t>
      </w:r>
    </w:p>
    <w:p w14:paraId="173D8A96">
      <w:pPr>
        <w:spacing w:line="440" w:lineRule="exact"/>
        <w:jc w:val="left"/>
        <w:rPr>
          <w:rFonts w:ascii="宋体" w:hAnsi="宋体" w:cs="宋体"/>
          <w:color w:val="auto"/>
          <w:sz w:val="24"/>
          <w:highlight w:val="none"/>
        </w:rPr>
      </w:pPr>
      <w:r>
        <w:rPr>
          <w:rFonts w:hint="eastAsia" w:ascii="宋体" w:hAnsi="宋体" w:cs="宋体"/>
          <w:b/>
          <w:color w:val="auto"/>
          <w:sz w:val="24"/>
          <w:highlight w:val="none"/>
        </w:rPr>
        <w:t>2.评分标准：</w:t>
      </w:r>
      <w:r>
        <w:rPr>
          <w:rFonts w:hint="eastAsia" w:ascii="宋体" w:hAnsi="宋体" w:cs="宋体"/>
          <w:color w:val="auto"/>
          <w:sz w:val="24"/>
          <w:highlight w:val="none"/>
        </w:rPr>
        <w:t>共100分，其中商务技术分60分，价格分40分。评分依下述所列为评标打分依据，分值如下（计算分值时，按其算术平均值保留小数2位）。</w:t>
      </w:r>
    </w:p>
    <w:p w14:paraId="455ECEDA">
      <w:pPr>
        <w:spacing w:line="440" w:lineRule="exact"/>
        <w:ind w:firstLine="482" w:firstLineChars="200"/>
        <w:rPr>
          <w:rFonts w:ascii="宋体" w:hAnsi="宋体" w:cs="宋体"/>
          <w:b/>
          <w:bCs/>
          <w:iCs/>
          <w:color w:val="auto"/>
          <w:sz w:val="24"/>
          <w:highlight w:val="none"/>
        </w:rPr>
      </w:pPr>
      <w:r>
        <w:rPr>
          <w:rFonts w:hint="eastAsia" w:ascii="宋体" w:hAnsi="宋体" w:cs="宋体"/>
          <w:b/>
          <w:bCs/>
          <w:iCs/>
          <w:color w:val="auto"/>
          <w:sz w:val="24"/>
          <w:highlight w:val="none"/>
        </w:rPr>
        <w:t>2.1商务技术分（60分）</w:t>
      </w:r>
    </w:p>
    <w:tbl>
      <w:tblPr>
        <w:tblStyle w:val="62"/>
        <w:tblW w:w="9477"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37"/>
        <w:gridCol w:w="1033"/>
        <w:gridCol w:w="6991"/>
        <w:gridCol w:w="816"/>
      </w:tblGrid>
      <w:tr w14:paraId="12D126F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blHeader/>
          <w:jc w:val="center"/>
        </w:trPr>
        <w:tc>
          <w:tcPr>
            <w:tcW w:w="637" w:type="dxa"/>
            <w:vAlign w:val="center"/>
          </w:tcPr>
          <w:p w14:paraId="32D8AC10">
            <w:pPr>
              <w:spacing w:line="360" w:lineRule="exact"/>
              <w:jc w:val="center"/>
              <w:rPr>
                <w:rFonts w:ascii="宋体" w:hAnsi="宋体" w:cs="宋体"/>
                <w:bCs/>
                <w:color w:val="auto"/>
                <w:sz w:val="18"/>
                <w:szCs w:val="18"/>
                <w:highlight w:val="none"/>
                <w:lang w:bidi="zh-CN"/>
              </w:rPr>
            </w:pPr>
            <w:r>
              <w:rPr>
                <w:rFonts w:hint="eastAsia" w:ascii="宋体" w:hAnsi="宋体" w:cs="宋体"/>
                <w:bCs/>
                <w:color w:val="auto"/>
                <w:sz w:val="18"/>
                <w:szCs w:val="18"/>
                <w:highlight w:val="none"/>
                <w:lang w:bidi="zh-CN"/>
              </w:rPr>
              <w:t>序号</w:t>
            </w:r>
          </w:p>
        </w:tc>
        <w:tc>
          <w:tcPr>
            <w:tcW w:w="1033" w:type="dxa"/>
            <w:vAlign w:val="center"/>
          </w:tcPr>
          <w:p w14:paraId="7F72921A">
            <w:pPr>
              <w:spacing w:line="360" w:lineRule="exact"/>
              <w:jc w:val="center"/>
              <w:rPr>
                <w:rFonts w:ascii="宋体" w:hAnsi="宋体" w:cs="宋体"/>
                <w:bCs/>
                <w:color w:val="auto"/>
                <w:sz w:val="18"/>
                <w:szCs w:val="18"/>
                <w:highlight w:val="none"/>
                <w:lang w:bidi="zh-CN"/>
              </w:rPr>
            </w:pPr>
            <w:r>
              <w:rPr>
                <w:rFonts w:hint="eastAsia" w:ascii="宋体" w:hAnsi="宋体" w:cs="宋体"/>
                <w:bCs/>
                <w:color w:val="auto"/>
                <w:sz w:val="18"/>
                <w:szCs w:val="18"/>
                <w:highlight w:val="none"/>
                <w:lang w:bidi="zh-CN"/>
              </w:rPr>
              <w:t>评分内容</w:t>
            </w:r>
          </w:p>
        </w:tc>
        <w:tc>
          <w:tcPr>
            <w:tcW w:w="6991" w:type="dxa"/>
            <w:vAlign w:val="center"/>
          </w:tcPr>
          <w:p w14:paraId="4E0EA03C">
            <w:pPr>
              <w:spacing w:line="360" w:lineRule="exact"/>
              <w:jc w:val="center"/>
              <w:rPr>
                <w:rFonts w:ascii="宋体" w:hAnsi="宋体" w:cs="宋体"/>
                <w:bCs/>
                <w:color w:val="auto"/>
                <w:sz w:val="18"/>
                <w:szCs w:val="18"/>
                <w:highlight w:val="none"/>
                <w:lang w:bidi="zh-CN"/>
              </w:rPr>
            </w:pPr>
            <w:r>
              <w:rPr>
                <w:rFonts w:hint="eastAsia" w:ascii="宋体" w:hAnsi="宋体" w:cs="宋体"/>
                <w:bCs/>
                <w:color w:val="auto"/>
                <w:sz w:val="18"/>
                <w:szCs w:val="18"/>
                <w:highlight w:val="none"/>
                <w:lang w:bidi="zh-CN"/>
              </w:rPr>
              <w:t>评审细则</w:t>
            </w:r>
          </w:p>
        </w:tc>
        <w:tc>
          <w:tcPr>
            <w:tcW w:w="816" w:type="dxa"/>
            <w:vAlign w:val="center"/>
          </w:tcPr>
          <w:p w14:paraId="061BC393">
            <w:pPr>
              <w:spacing w:line="360" w:lineRule="exact"/>
              <w:jc w:val="center"/>
              <w:rPr>
                <w:rFonts w:ascii="宋体" w:hAnsi="宋体" w:cs="宋体"/>
                <w:bCs/>
                <w:color w:val="auto"/>
                <w:sz w:val="18"/>
                <w:szCs w:val="18"/>
                <w:highlight w:val="none"/>
                <w:lang w:bidi="zh-CN"/>
              </w:rPr>
            </w:pPr>
            <w:r>
              <w:rPr>
                <w:rFonts w:hint="eastAsia" w:ascii="宋体" w:hAnsi="宋体" w:cs="宋体"/>
                <w:bCs/>
                <w:color w:val="auto"/>
                <w:sz w:val="18"/>
                <w:szCs w:val="18"/>
                <w:highlight w:val="none"/>
                <w:lang w:bidi="zh-CN"/>
              </w:rPr>
              <w:t>分值</w:t>
            </w:r>
          </w:p>
        </w:tc>
      </w:tr>
      <w:tr w14:paraId="6367687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jc w:val="center"/>
        </w:trPr>
        <w:tc>
          <w:tcPr>
            <w:tcW w:w="637" w:type="dxa"/>
            <w:vAlign w:val="center"/>
          </w:tcPr>
          <w:p w14:paraId="7A963B68">
            <w:pPr>
              <w:spacing w:line="360" w:lineRule="exact"/>
              <w:jc w:val="center"/>
              <w:rPr>
                <w:rFonts w:ascii="宋体" w:hAnsi="宋体" w:cs="宋体"/>
                <w:bCs/>
                <w:color w:val="auto"/>
                <w:sz w:val="18"/>
                <w:szCs w:val="18"/>
                <w:highlight w:val="none"/>
              </w:rPr>
            </w:pPr>
            <w:r>
              <w:rPr>
                <w:rFonts w:hint="eastAsia" w:ascii="宋体" w:hAnsi="宋体" w:cs="宋体"/>
                <w:bCs/>
                <w:color w:val="auto"/>
                <w:sz w:val="18"/>
                <w:szCs w:val="18"/>
                <w:highlight w:val="none"/>
              </w:rPr>
              <w:t>1</w:t>
            </w:r>
          </w:p>
        </w:tc>
        <w:tc>
          <w:tcPr>
            <w:tcW w:w="1033" w:type="dxa"/>
            <w:vAlign w:val="center"/>
          </w:tcPr>
          <w:p w14:paraId="45B84CB7">
            <w:pPr>
              <w:spacing w:line="360" w:lineRule="exact"/>
              <w:jc w:val="center"/>
              <w:rPr>
                <w:rFonts w:ascii="宋体" w:hAnsi="宋体" w:cs="宋体"/>
                <w:bCs/>
                <w:color w:val="auto"/>
                <w:sz w:val="18"/>
                <w:szCs w:val="18"/>
                <w:highlight w:val="none"/>
              </w:rPr>
            </w:pPr>
            <w:r>
              <w:rPr>
                <w:rFonts w:hint="eastAsia" w:ascii="宋体" w:hAnsi="宋体" w:cs="宋体"/>
                <w:color w:val="auto"/>
                <w:kern w:val="0"/>
                <w:sz w:val="18"/>
                <w:szCs w:val="18"/>
                <w:highlight w:val="none"/>
              </w:rPr>
              <w:t>供应商综合实力</w:t>
            </w:r>
          </w:p>
        </w:tc>
        <w:tc>
          <w:tcPr>
            <w:tcW w:w="6991" w:type="dxa"/>
            <w:vAlign w:val="center"/>
          </w:tcPr>
          <w:p w14:paraId="0327E7E7">
            <w:pPr>
              <w:pStyle w:val="3"/>
              <w:ind w:firstLine="360" w:firstLineChars="200"/>
              <w:rPr>
                <w:rFonts w:hAnsi="宋体" w:cs="宋体"/>
                <w:color w:val="auto"/>
                <w:kern w:val="0"/>
                <w:sz w:val="18"/>
                <w:szCs w:val="18"/>
                <w:highlight w:val="none"/>
                <w:lang w:val="en-US"/>
              </w:rPr>
            </w:pPr>
            <w:r>
              <w:rPr>
                <w:rFonts w:hint="eastAsia" w:hAnsi="宋体" w:cs="宋体"/>
                <w:color w:val="auto"/>
                <w:kern w:val="0"/>
                <w:sz w:val="18"/>
                <w:szCs w:val="18"/>
                <w:highlight w:val="none"/>
                <w:lang w:val="en-US"/>
              </w:rPr>
              <w:t>1、供应商具有省级及以上（含省级）相关行业主管部门或行业协会颁发的排水管道检测与评估证书、排水管道更新与非开挖修复证书，每提供1个证书得1分，最高得2分。</w:t>
            </w:r>
          </w:p>
          <w:p w14:paraId="166C57D4">
            <w:pPr>
              <w:pStyle w:val="3"/>
              <w:ind w:firstLine="360" w:firstLineChars="200"/>
              <w:rPr>
                <w:rFonts w:hAnsi="宋体" w:cs="宋体"/>
                <w:color w:val="auto"/>
                <w:kern w:val="0"/>
                <w:sz w:val="18"/>
                <w:szCs w:val="18"/>
                <w:highlight w:val="none"/>
                <w:lang w:val="en-US"/>
              </w:rPr>
            </w:pPr>
            <w:r>
              <w:rPr>
                <w:rFonts w:hint="eastAsia" w:hAnsi="宋体" w:cs="宋体"/>
                <w:color w:val="auto"/>
                <w:kern w:val="0"/>
                <w:sz w:val="18"/>
                <w:szCs w:val="18"/>
                <w:highlight w:val="none"/>
                <w:lang w:val="en-US"/>
              </w:rPr>
              <w:t>2、供应商具有：质量管理体系认证、环境管理体系认证、职业健康安全管理体系认证，每个得1分（须提供证书扫描件及全国认证认可信息公共服务平台查询公示截图）；本项最高3分。</w:t>
            </w:r>
          </w:p>
          <w:p w14:paraId="35813B10">
            <w:pPr>
              <w:pStyle w:val="3"/>
              <w:ind w:firstLine="360" w:firstLineChars="200"/>
              <w:rPr>
                <w:rFonts w:hAnsi="宋体" w:cs="宋体"/>
                <w:color w:val="auto"/>
                <w:kern w:val="0"/>
                <w:sz w:val="18"/>
                <w:szCs w:val="18"/>
                <w:highlight w:val="none"/>
                <w:lang w:val="en-US"/>
              </w:rPr>
            </w:pPr>
            <w:r>
              <w:rPr>
                <w:rFonts w:hint="eastAsia" w:hAnsi="宋体" w:cs="宋体"/>
                <w:color w:val="auto"/>
                <w:kern w:val="0"/>
                <w:sz w:val="18"/>
                <w:szCs w:val="18"/>
                <w:highlight w:val="none"/>
                <w:lang w:val="en-US"/>
              </w:rPr>
              <w:t>3、具备环保工程专业承包二级以上资质的得2分(提供企业施工资质证书)。</w:t>
            </w:r>
          </w:p>
          <w:p w14:paraId="10A8256B">
            <w:pPr>
              <w:spacing w:line="360" w:lineRule="exact"/>
              <w:rPr>
                <w:rFonts w:ascii="宋体" w:hAnsi="宋体" w:cs="宋体"/>
                <w:bCs/>
                <w:color w:val="auto"/>
                <w:sz w:val="18"/>
                <w:szCs w:val="18"/>
                <w:highlight w:val="none"/>
                <w:lang w:bidi="zh-CN"/>
              </w:rPr>
            </w:pPr>
            <w:r>
              <w:rPr>
                <w:rFonts w:hint="eastAsia" w:ascii="宋体" w:hAnsi="宋体" w:cs="宋体"/>
                <w:color w:val="auto"/>
                <w:kern w:val="0"/>
                <w:sz w:val="18"/>
                <w:szCs w:val="18"/>
                <w:highlight w:val="none"/>
              </w:rPr>
              <w:t>注：以上最高得</w:t>
            </w:r>
            <w:bookmarkStart w:id="41" w:name="_GoBack"/>
            <w:bookmarkEnd w:id="41"/>
            <w:r>
              <w:rPr>
                <w:rFonts w:hint="eastAsia" w:ascii="宋体" w:hAnsi="宋体" w:cs="宋体"/>
                <w:color w:val="auto"/>
                <w:kern w:val="0"/>
                <w:sz w:val="18"/>
                <w:szCs w:val="18"/>
                <w:highlight w:val="none"/>
              </w:rPr>
              <w:t>7分；投标文件中装订有效证书复印件加盖公章，否则不计分。</w:t>
            </w:r>
          </w:p>
        </w:tc>
        <w:tc>
          <w:tcPr>
            <w:tcW w:w="816" w:type="dxa"/>
            <w:vAlign w:val="center"/>
          </w:tcPr>
          <w:p w14:paraId="446162E8">
            <w:pPr>
              <w:spacing w:line="360" w:lineRule="exact"/>
              <w:jc w:val="center"/>
              <w:rPr>
                <w:rFonts w:ascii="宋体" w:hAnsi="宋体" w:cs="宋体"/>
                <w:bCs/>
                <w:color w:val="auto"/>
                <w:sz w:val="18"/>
                <w:szCs w:val="18"/>
                <w:highlight w:val="none"/>
              </w:rPr>
            </w:pPr>
            <w:r>
              <w:rPr>
                <w:rFonts w:hint="eastAsia" w:ascii="宋体" w:hAnsi="宋体" w:cs="宋体"/>
                <w:color w:val="auto"/>
                <w:kern w:val="0"/>
                <w:sz w:val="18"/>
                <w:szCs w:val="18"/>
                <w:highlight w:val="none"/>
              </w:rPr>
              <w:t>7分</w:t>
            </w:r>
          </w:p>
        </w:tc>
      </w:tr>
      <w:tr w14:paraId="104912C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jc w:val="center"/>
        </w:trPr>
        <w:tc>
          <w:tcPr>
            <w:tcW w:w="637" w:type="dxa"/>
            <w:vAlign w:val="center"/>
          </w:tcPr>
          <w:p w14:paraId="30C8F2C0">
            <w:pPr>
              <w:spacing w:line="30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9</w:t>
            </w:r>
          </w:p>
        </w:tc>
        <w:tc>
          <w:tcPr>
            <w:tcW w:w="1033" w:type="dxa"/>
            <w:vAlign w:val="center"/>
          </w:tcPr>
          <w:p w14:paraId="2C93D065">
            <w:pPr>
              <w:spacing w:line="360" w:lineRule="exact"/>
              <w:jc w:val="center"/>
              <w:rPr>
                <w:rFonts w:ascii="宋体" w:hAnsi="宋体" w:cs="宋体"/>
                <w:b/>
                <w:bCs/>
                <w:color w:val="auto"/>
                <w:kern w:val="0"/>
                <w:sz w:val="18"/>
                <w:szCs w:val="18"/>
                <w:highlight w:val="none"/>
              </w:rPr>
            </w:pPr>
            <w:r>
              <w:rPr>
                <w:rFonts w:hint="eastAsia" w:ascii="宋体" w:hAnsi="宋体" w:cs="宋体"/>
                <w:b/>
                <w:bCs/>
                <w:color w:val="auto"/>
                <w:kern w:val="0"/>
                <w:sz w:val="18"/>
                <w:szCs w:val="18"/>
                <w:highlight w:val="none"/>
              </w:rPr>
              <w:t>企业</w:t>
            </w:r>
          </w:p>
          <w:p w14:paraId="04FFF82A">
            <w:pPr>
              <w:spacing w:line="360" w:lineRule="exact"/>
              <w:jc w:val="center"/>
              <w:rPr>
                <w:rFonts w:ascii="宋体" w:hAnsi="宋体" w:cs="宋体"/>
                <w:bCs/>
                <w:color w:val="auto"/>
                <w:sz w:val="18"/>
                <w:szCs w:val="18"/>
                <w:highlight w:val="none"/>
              </w:rPr>
            </w:pPr>
            <w:r>
              <w:rPr>
                <w:rFonts w:hint="eastAsia" w:ascii="宋体" w:hAnsi="宋体" w:cs="宋体"/>
                <w:b/>
                <w:bCs/>
                <w:color w:val="auto"/>
                <w:kern w:val="0"/>
                <w:sz w:val="18"/>
                <w:szCs w:val="18"/>
                <w:highlight w:val="none"/>
              </w:rPr>
              <w:t>业绩</w:t>
            </w:r>
          </w:p>
        </w:tc>
        <w:tc>
          <w:tcPr>
            <w:tcW w:w="6991" w:type="dxa"/>
            <w:vAlign w:val="center"/>
          </w:tcPr>
          <w:p w14:paraId="52433089">
            <w:pPr>
              <w:spacing w:line="360" w:lineRule="exact"/>
              <w:rPr>
                <w:rFonts w:ascii="宋体" w:hAnsi="宋体" w:cs="宋体"/>
                <w:bCs/>
                <w:color w:val="auto"/>
                <w:sz w:val="18"/>
                <w:szCs w:val="18"/>
                <w:highlight w:val="none"/>
              </w:rPr>
            </w:pPr>
            <w:r>
              <w:rPr>
                <w:rFonts w:hint="eastAsia" w:ascii="宋体" w:hAnsi="宋体" w:cs="宋体"/>
                <w:bCs/>
                <w:color w:val="auto"/>
                <w:sz w:val="18"/>
                <w:szCs w:val="18"/>
                <w:highlight w:val="none"/>
              </w:rPr>
              <w:t>供应商自2022年1月1日（以合同签订之日为准）以来承接过城市排水管道疏通、检测、非开挖修复等综合性项目施工业绩的（所提供单项施工业绩须涵盖排水管道疏通、检测、非开挖修复等全部施工内容，</w:t>
            </w:r>
            <w:r>
              <w:rPr>
                <w:rFonts w:hint="eastAsia" w:ascii="宋体" w:hAnsi="宋体" w:cs="宋体"/>
                <w:bCs/>
                <w:color w:val="auto"/>
                <w:sz w:val="18"/>
                <w:szCs w:val="18"/>
                <w:highlight w:val="none"/>
              </w:rPr>
              <w:t>有DN1000及以上市政排水重力管道疏通、检测、非开挖修复工程施工经验</w:t>
            </w:r>
            <w:r>
              <w:rPr>
                <w:rFonts w:hint="eastAsia" w:ascii="宋体" w:hAnsi="宋体" w:cs="宋体"/>
                <w:bCs/>
                <w:color w:val="auto"/>
                <w:sz w:val="18"/>
                <w:szCs w:val="18"/>
                <w:highlight w:val="none"/>
              </w:rPr>
              <w:t>）；其中300万以上每提供1份得1分，该项最高得4分。</w:t>
            </w:r>
          </w:p>
          <w:p w14:paraId="463CC718">
            <w:pPr>
              <w:spacing w:line="360" w:lineRule="exact"/>
              <w:rPr>
                <w:rFonts w:ascii="宋体" w:hAnsi="宋体" w:cs="宋体"/>
                <w:bCs/>
                <w:color w:val="auto"/>
                <w:sz w:val="18"/>
                <w:szCs w:val="18"/>
                <w:highlight w:val="none"/>
              </w:rPr>
            </w:pPr>
            <w:r>
              <w:rPr>
                <w:rFonts w:hint="eastAsia" w:ascii="宋体" w:hAnsi="宋体" w:cs="宋体"/>
                <w:b/>
                <w:color w:val="auto"/>
                <w:sz w:val="18"/>
                <w:szCs w:val="18"/>
                <w:highlight w:val="none"/>
              </w:rPr>
              <w:t>注：同一业绩不可重复得分，时间以合同签订时间为准，投标文件中须将业绩项目的中标通知书、合同及竣工验收报告的扫描件加盖供应商公章装入投标文件中，(上述文件中未体现具体合同金额和施工内容的，还须提供采购人证明材料）</w:t>
            </w:r>
            <w:r>
              <w:rPr>
                <w:rFonts w:hint="eastAsia" w:ascii="宋体" w:hAnsi="宋体" w:cs="宋体"/>
                <w:b/>
                <w:bCs/>
                <w:color w:val="auto"/>
                <w:sz w:val="18"/>
                <w:szCs w:val="18"/>
                <w:highlight w:val="none"/>
              </w:rPr>
              <w:t>复印件并加盖公章，未按要求提供的不得分。</w:t>
            </w:r>
          </w:p>
        </w:tc>
        <w:tc>
          <w:tcPr>
            <w:tcW w:w="816" w:type="dxa"/>
            <w:vAlign w:val="center"/>
          </w:tcPr>
          <w:p w14:paraId="12E94EE9">
            <w:pPr>
              <w:spacing w:line="440" w:lineRule="exact"/>
              <w:jc w:val="center"/>
              <w:rPr>
                <w:rFonts w:ascii="宋体" w:hAnsi="宋体" w:cs="宋体"/>
                <w:color w:val="auto"/>
                <w:sz w:val="18"/>
                <w:szCs w:val="18"/>
                <w:highlight w:val="none"/>
              </w:rPr>
            </w:pPr>
            <w:r>
              <w:rPr>
                <w:rFonts w:hint="eastAsia" w:ascii="宋体" w:hAnsi="宋体" w:cs="宋体"/>
                <w:bCs/>
                <w:color w:val="auto"/>
                <w:sz w:val="18"/>
                <w:szCs w:val="18"/>
                <w:highlight w:val="none"/>
              </w:rPr>
              <w:t>4分</w:t>
            </w:r>
          </w:p>
        </w:tc>
      </w:tr>
      <w:tr w14:paraId="76AAA74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jc w:val="center"/>
        </w:trPr>
        <w:tc>
          <w:tcPr>
            <w:tcW w:w="637" w:type="dxa"/>
            <w:vAlign w:val="center"/>
          </w:tcPr>
          <w:p w14:paraId="3C4D8A54">
            <w:pPr>
              <w:spacing w:line="360" w:lineRule="exact"/>
              <w:jc w:val="center"/>
              <w:rPr>
                <w:rFonts w:ascii="宋体" w:hAnsi="宋体" w:cs="宋体"/>
                <w:bCs/>
                <w:color w:val="auto"/>
                <w:sz w:val="18"/>
                <w:szCs w:val="18"/>
                <w:highlight w:val="none"/>
              </w:rPr>
            </w:pPr>
            <w:r>
              <w:rPr>
                <w:rFonts w:hint="eastAsia" w:ascii="宋体" w:hAnsi="宋体" w:cs="宋体"/>
                <w:bCs/>
                <w:color w:val="auto"/>
                <w:sz w:val="18"/>
                <w:szCs w:val="18"/>
                <w:highlight w:val="none"/>
              </w:rPr>
              <w:t>3</w:t>
            </w:r>
          </w:p>
        </w:tc>
        <w:tc>
          <w:tcPr>
            <w:tcW w:w="1033" w:type="dxa"/>
            <w:vAlign w:val="center"/>
          </w:tcPr>
          <w:p w14:paraId="36837402">
            <w:pPr>
              <w:spacing w:line="360" w:lineRule="exact"/>
              <w:jc w:val="center"/>
              <w:rPr>
                <w:rFonts w:ascii="宋体" w:hAnsi="宋体" w:cs="宋体"/>
                <w:bCs/>
                <w:color w:val="auto"/>
                <w:sz w:val="18"/>
                <w:szCs w:val="18"/>
                <w:highlight w:val="none"/>
              </w:rPr>
            </w:pPr>
            <w:r>
              <w:rPr>
                <w:rFonts w:hint="eastAsia" w:ascii="宋体" w:hAnsi="宋体" w:cs="宋体"/>
                <w:b/>
                <w:bCs/>
                <w:color w:val="auto"/>
                <w:kern w:val="0"/>
                <w:sz w:val="18"/>
                <w:szCs w:val="18"/>
                <w:highlight w:val="none"/>
              </w:rPr>
              <w:t>管道疏通检测设备</w:t>
            </w:r>
          </w:p>
        </w:tc>
        <w:tc>
          <w:tcPr>
            <w:tcW w:w="6991" w:type="dxa"/>
            <w:vAlign w:val="center"/>
          </w:tcPr>
          <w:p w14:paraId="0D3D81B1">
            <w:pPr>
              <w:pStyle w:val="3"/>
              <w:spacing w:line="360" w:lineRule="exact"/>
              <w:rPr>
                <w:rFonts w:hAnsi="宋体" w:cs="宋体"/>
                <w:b/>
                <w:snapToGrid/>
                <w:color w:val="auto"/>
                <w:sz w:val="18"/>
                <w:szCs w:val="18"/>
                <w:highlight w:val="none"/>
                <w:lang w:val="en-US"/>
              </w:rPr>
            </w:pPr>
            <w:r>
              <w:rPr>
                <w:rFonts w:hint="eastAsia" w:hAnsi="宋体" w:cs="宋体"/>
                <w:b/>
                <w:snapToGrid/>
                <w:color w:val="auto"/>
                <w:sz w:val="18"/>
                <w:szCs w:val="18"/>
                <w:highlight w:val="none"/>
                <w:lang w:val="en-US"/>
              </w:rPr>
              <w:t>评委会根据供应商拟投入的管道施工设备配备情况进行评议：</w:t>
            </w:r>
          </w:p>
          <w:p w14:paraId="28815F79">
            <w:pPr>
              <w:pStyle w:val="3"/>
              <w:spacing w:line="360" w:lineRule="exact"/>
              <w:ind w:firstLine="361" w:firstLineChars="200"/>
              <w:rPr>
                <w:rFonts w:hAnsi="宋体" w:cs="宋体"/>
                <w:b/>
                <w:snapToGrid/>
                <w:color w:val="auto"/>
                <w:sz w:val="18"/>
                <w:szCs w:val="18"/>
                <w:highlight w:val="none"/>
                <w:lang w:val="en-US"/>
              </w:rPr>
            </w:pPr>
            <w:r>
              <w:rPr>
                <w:rFonts w:hint="eastAsia" w:hAnsi="宋体" w:cs="宋体"/>
                <w:b/>
                <w:snapToGrid/>
                <w:color w:val="auto"/>
                <w:sz w:val="18"/>
                <w:szCs w:val="18"/>
                <w:highlight w:val="none"/>
                <w:lang w:val="en-US"/>
              </w:rPr>
              <w:t>供应商配备CCTV管道检测仪、排涝车、专业疏通清淤车、吸污车（或带吸污功能的联合疏通车）、封堵气囊（D300、D400、D500、D600、D800、D1000、D1200、D1500）、管道修复气囊（D300-D1200）、CIPP紫外线光固化设备或CIPP水翻固化设备的得8分，缺一个不得分。每增加一套加2分，本项最高得10分。</w:t>
            </w:r>
          </w:p>
          <w:p w14:paraId="2B9E5A3F">
            <w:pPr>
              <w:pStyle w:val="3"/>
              <w:spacing w:line="360" w:lineRule="exact"/>
              <w:ind w:firstLine="361" w:firstLineChars="200"/>
              <w:rPr>
                <w:rFonts w:hAnsi="宋体" w:cs="宋体"/>
                <w:b/>
                <w:snapToGrid/>
                <w:color w:val="auto"/>
                <w:sz w:val="18"/>
                <w:szCs w:val="18"/>
                <w:highlight w:val="none"/>
                <w:lang w:val="en-US"/>
              </w:rPr>
            </w:pPr>
            <w:r>
              <w:rPr>
                <w:rFonts w:hint="eastAsia" w:hAnsi="宋体" w:cs="宋体"/>
                <w:b/>
                <w:snapToGrid/>
                <w:color w:val="auto"/>
                <w:sz w:val="18"/>
                <w:szCs w:val="18"/>
                <w:highlight w:val="none"/>
                <w:lang w:val="en-US"/>
              </w:rPr>
              <w:t>供应商配备应急救援设备：配合救援三脚架2只（带防坠器），长管呼吸器2台，复合式泵吸式气体检测报警仪2台、移动式风机和风管2套，对讲机2只，五点式安全带2条等救援设备的得5分，本项得5分，缺一个不得分。</w:t>
            </w:r>
          </w:p>
          <w:p w14:paraId="6BCE006D">
            <w:pPr>
              <w:widowControl/>
              <w:spacing w:line="360" w:lineRule="exact"/>
              <w:jc w:val="left"/>
              <w:rPr>
                <w:rFonts w:ascii="宋体" w:hAnsi="宋体" w:cs="宋体"/>
                <w:bCs/>
                <w:color w:val="auto"/>
                <w:sz w:val="18"/>
                <w:szCs w:val="18"/>
                <w:highlight w:val="none"/>
              </w:rPr>
            </w:pPr>
            <w:r>
              <w:rPr>
                <w:rFonts w:hint="eastAsia" w:ascii="宋体" w:hAnsi="宋体" w:cs="宋体"/>
                <w:b/>
                <w:color w:val="auto"/>
                <w:sz w:val="18"/>
                <w:szCs w:val="18"/>
                <w:highlight w:val="none"/>
              </w:rPr>
              <w:t>注：每增加一套指所有设备缺一不可；技术标中提供设备购置发票复印件和设备照片，车辆应提供年检合格证和行驶证复印件，设备需提供合格证和产品说明书的复印件，特种设备提供有效期内的检测报告复印件，复印件需加盖公章，不提供不得分。</w:t>
            </w:r>
          </w:p>
        </w:tc>
        <w:tc>
          <w:tcPr>
            <w:tcW w:w="816" w:type="dxa"/>
            <w:vAlign w:val="center"/>
          </w:tcPr>
          <w:p w14:paraId="15DF87D2">
            <w:pPr>
              <w:spacing w:line="44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15分</w:t>
            </w:r>
          </w:p>
        </w:tc>
      </w:tr>
      <w:tr w14:paraId="25DE412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jc w:val="center"/>
        </w:trPr>
        <w:tc>
          <w:tcPr>
            <w:tcW w:w="637" w:type="dxa"/>
            <w:vAlign w:val="center"/>
          </w:tcPr>
          <w:p w14:paraId="51AAB1A5">
            <w:pPr>
              <w:spacing w:line="360" w:lineRule="exact"/>
              <w:jc w:val="center"/>
              <w:rPr>
                <w:rFonts w:ascii="宋体" w:hAnsi="宋体" w:cs="宋体"/>
                <w:bCs/>
                <w:color w:val="auto"/>
                <w:sz w:val="18"/>
                <w:szCs w:val="18"/>
                <w:highlight w:val="none"/>
              </w:rPr>
            </w:pPr>
            <w:r>
              <w:rPr>
                <w:rFonts w:hint="eastAsia" w:ascii="宋体" w:hAnsi="宋体" w:cs="宋体"/>
                <w:bCs/>
                <w:color w:val="auto"/>
                <w:sz w:val="18"/>
                <w:szCs w:val="18"/>
                <w:highlight w:val="none"/>
              </w:rPr>
              <w:t>4</w:t>
            </w:r>
          </w:p>
        </w:tc>
        <w:tc>
          <w:tcPr>
            <w:tcW w:w="1033" w:type="dxa"/>
            <w:vAlign w:val="center"/>
          </w:tcPr>
          <w:p w14:paraId="30EAB63E">
            <w:pPr>
              <w:widowControl/>
              <w:spacing w:line="300" w:lineRule="exact"/>
              <w:jc w:val="center"/>
              <w:rPr>
                <w:rFonts w:ascii="宋体" w:hAnsi="宋体" w:cs="宋体"/>
                <w:bCs/>
                <w:color w:val="auto"/>
                <w:sz w:val="18"/>
                <w:szCs w:val="18"/>
                <w:highlight w:val="none"/>
              </w:rPr>
            </w:pPr>
            <w:r>
              <w:rPr>
                <w:rFonts w:hint="eastAsia" w:ascii="宋体" w:hAnsi="宋体" w:cs="宋体"/>
                <w:bCs/>
                <w:color w:val="auto"/>
                <w:sz w:val="18"/>
                <w:szCs w:val="18"/>
                <w:highlight w:val="none"/>
              </w:rPr>
              <w:t>项目组配置</w:t>
            </w:r>
          </w:p>
        </w:tc>
        <w:tc>
          <w:tcPr>
            <w:tcW w:w="6991" w:type="dxa"/>
            <w:vAlign w:val="center"/>
          </w:tcPr>
          <w:p w14:paraId="07F516A7">
            <w:pPr>
              <w:pStyle w:val="34"/>
              <w:jc w:val="left"/>
              <w:rPr>
                <w:rFonts w:hAnsi="宋体" w:cs="宋体"/>
                <w:b/>
                <w:bCs/>
                <w:color w:val="auto"/>
                <w:sz w:val="18"/>
                <w:szCs w:val="18"/>
                <w:highlight w:val="none"/>
              </w:rPr>
            </w:pPr>
            <w:r>
              <w:rPr>
                <w:rFonts w:hint="eastAsia" w:hAnsi="宋体" w:cs="宋体"/>
                <w:b/>
                <w:bCs/>
                <w:color w:val="auto"/>
                <w:sz w:val="18"/>
                <w:szCs w:val="18"/>
                <w:highlight w:val="none"/>
              </w:rPr>
              <w:t>1、拟派技术负责人具有给水排水类或市政类或环保类高级工程师职称技术人员1人及以上得2分；</w:t>
            </w:r>
          </w:p>
          <w:p w14:paraId="20B66453">
            <w:pPr>
              <w:pStyle w:val="34"/>
              <w:jc w:val="left"/>
              <w:rPr>
                <w:rFonts w:hAnsi="宋体" w:cs="宋体"/>
                <w:b/>
                <w:bCs/>
                <w:color w:val="auto"/>
                <w:sz w:val="18"/>
                <w:szCs w:val="18"/>
                <w:highlight w:val="none"/>
              </w:rPr>
            </w:pPr>
            <w:r>
              <w:rPr>
                <w:rFonts w:hint="eastAsia" w:hAnsi="宋体" w:cs="宋体"/>
                <w:b/>
                <w:bCs/>
                <w:color w:val="auto"/>
                <w:sz w:val="18"/>
                <w:szCs w:val="18"/>
                <w:highlight w:val="none"/>
              </w:rPr>
              <w:t>2、拟派项目经理具有市政类专业二级建造师1人及以上得2分；</w:t>
            </w:r>
          </w:p>
          <w:p w14:paraId="1BCBD3B0">
            <w:pPr>
              <w:pStyle w:val="34"/>
              <w:jc w:val="left"/>
              <w:rPr>
                <w:rFonts w:hAnsi="宋体" w:cs="宋体"/>
                <w:b/>
                <w:bCs/>
                <w:color w:val="auto"/>
                <w:sz w:val="18"/>
                <w:szCs w:val="18"/>
                <w:highlight w:val="none"/>
              </w:rPr>
            </w:pPr>
            <w:r>
              <w:rPr>
                <w:rFonts w:hint="eastAsia" w:hAnsi="宋体" w:cs="宋体"/>
                <w:b/>
                <w:bCs/>
                <w:color w:val="auto"/>
                <w:sz w:val="18"/>
                <w:szCs w:val="18"/>
                <w:highlight w:val="none"/>
              </w:rPr>
              <w:t>3、拟派安全管理负责人具有注册安全师1人及以上的，得2分</w:t>
            </w:r>
          </w:p>
          <w:p w14:paraId="328B6DC2">
            <w:pPr>
              <w:pStyle w:val="34"/>
              <w:jc w:val="left"/>
              <w:rPr>
                <w:rFonts w:hAnsi="宋体" w:cs="宋体"/>
                <w:b/>
                <w:bCs/>
                <w:color w:val="auto"/>
                <w:sz w:val="18"/>
                <w:szCs w:val="18"/>
                <w:highlight w:val="none"/>
              </w:rPr>
            </w:pPr>
            <w:r>
              <w:rPr>
                <w:rFonts w:hint="eastAsia" w:hAnsi="宋体" w:cs="宋体"/>
                <w:b/>
                <w:bCs/>
                <w:color w:val="auto"/>
                <w:sz w:val="18"/>
                <w:szCs w:val="18"/>
                <w:highlight w:val="none"/>
              </w:rPr>
              <w:t>4、作业班组配备有电工上岗证1人及以上；配备具有市政工程潜水员证书的1人及以上；配备有毒有害有限空间作业证书1人及以上；配备地下有限空间监护作业证书1人。本项合计得6分（本条涉及相关人员如缺少一人，则本条不得分），配备潜水作业安全员证书的1人，得2分。本项最高得8分。</w:t>
            </w:r>
          </w:p>
          <w:p w14:paraId="794D7244">
            <w:pPr>
              <w:pStyle w:val="34"/>
              <w:jc w:val="left"/>
              <w:rPr>
                <w:rFonts w:hAnsi="宋体" w:cs="宋体"/>
                <w:b/>
                <w:bCs/>
                <w:color w:val="auto"/>
                <w:sz w:val="18"/>
                <w:szCs w:val="18"/>
                <w:highlight w:val="none"/>
              </w:rPr>
            </w:pPr>
            <w:r>
              <w:rPr>
                <w:rFonts w:hint="eastAsia" w:hAnsi="宋体" w:cs="宋体"/>
                <w:b/>
                <w:bCs/>
                <w:color w:val="auto"/>
                <w:sz w:val="18"/>
                <w:szCs w:val="18"/>
                <w:highlight w:val="none"/>
              </w:rPr>
              <w:t>相关人员证书颁发机构须为省级及以上(含直辖市、自治区)行政主管部门或省级及以上(含直辖市、自治区)依法在中华人民共和国民政部登记备案的行业协会(等机构)，非行政主管部门颁发的还须提供颁发机构在中国社会组织政务服务平台查询截图，否则不计分。</w:t>
            </w:r>
          </w:p>
          <w:p w14:paraId="7A30F888">
            <w:pPr>
              <w:pStyle w:val="34"/>
              <w:jc w:val="left"/>
              <w:rPr>
                <w:rFonts w:hAnsi="宋体" w:cs="宋体"/>
                <w:bCs/>
                <w:color w:val="auto"/>
                <w:sz w:val="18"/>
                <w:szCs w:val="18"/>
                <w:highlight w:val="none"/>
              </w:rPr>
            </w:pPr>
            <w:r>
              <w:rPr>
                <w:rFonts w:hint="eastAsia" w:hAnsi="宋体" w:cs="宋体"/>
                <w:b/>
                <w:bCs/>
                <w:color w:val="auto"/>
                <w:sz w:val="18"/>
                <w:szCs w:val="18"/>
                <w:highlight w:val="none"/>
              </w:rPr>
              <w:t>注：以上人员一人一岗不可兼任，投标文件中须提供证书复印件或扫描件，并同时提供以上相关人员 202年  月- 202年   月的社保参保证明文件</w:t>
            </w:r>
            <w:r>
              <w:rPr>
                <w:rFonts w:hint="eastAsia" w:hAnsi="宋体" w:cs="宋体"/>
                <w:color w:val="auto"/>
                <w:sz w:val="18"/>
                <w:szCs w:val="18"/>
                <w:highlight w:val="none"/>
              </w:rPr>
              <w:t>。</w:t>
            </w:r>
          </w:p>
        </w:tc>
        <w:tc>
          <w:tcPr>
            <w:tcW w:w="816" w:type="dxa"/>
            <w:vAlign w:val="center"/>
          </w:tcPr>
          <w:p w14:paraId="58D2502A">
            <w:pPr>
              <w:spacing w:line="440" w:lineRule="exact"/>
              <w:jc w:val="center"/>
              <w:rPr>
                <w:rFonts w:ascii="宋体" w:hAnsi="宋体" w:cs="宋体"/>
                <w:color w:val="auto"/>
                <w:sz w:val="18"/>
                <w:szCs w:val="18"/>
                <w:highlight w:val="none"/>
              </w:rPr>
            </w:pPr>
            <w:r>
              <w:rPr>
                <w:rFonts w:hint="eastAsia" w:ascii="宋体" w:hAnsi="宋体" w:cs="宋体"/>
                <w:color w:val="auto"/>
                <w:kern w:val="0"/>
                <w:sz w:val="18"/>
                <w:szCs w:val="18"/>
                <w:highlight w:val="none"/>
              </w:rPr>
              <w:t>14</w:t>
            </w:r>
            <w:r>
              <w:rPr>
                <w:rFonts w:hint="eastAsia" w:ascii="宋体" w:hAnsi="宋体" w:cs="宋体"/>
                <w:color w:val="auto"/>
                <w:sz w:val="18"/>
                <w:szCs w:val="18"/>
                <w:highlight w:val="none"/>
              </w:rPr>
              <w:t>分</w:t>
            </w:r>
          </w:p>
        </w:tc>
      </w:tr>
      <w:tr w14:paraId="210C37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99" w:hRule="atLeast"/>
          <w:jc w:val="center"/>
        </w:trPr>
        <w:tc>
          <w:tcPr>
            <w:tcW w:w="637" w:type="dxa"/>
            <w:vMerge w:val="restart"/>
            <w:vAlign w:val="center"/>
          </w:tcPr>
          <w:p w14:paraId="1C62316B">
            <w:pPr>
              <w:spacing w:line="360" w:lineRule="exact"/>
              <w:jc w:val="center"/>
              <w:rPr>
                <w:rFonts w:ascii="宋体" w:hAnsi="宋体" w:cs="宋体"/>
                <w:bCs/>
                <w:color w:val="auto"/>
                <w:sz w:val="18"/>
                <w:szCs w:val="18"/>
                <w:highlight w:val="none"/>
              </w:rPr>
            </w:pPr>
            <w:r>
              <w:rPr>
                <w:rFonts w:hint="eastAsia" w:ascii="宋体" w:hAnsi="宋体" w:cs="宋体"/>
                <w:bCs/>
                <w:color w:val="auto"/>
                <w:sz w:val="18"/>
                <w:szCs w:val="18"/>
                <w:highlight w:val="none"/>
              </w:rPr>
              <w:t>5</w:t>
            </w:r>
          </w:p>
        </w:tc>
        <w:tc>
          <w:tcPr>
            <w:tcW w:w="1033" w:type="dxa"/>
            <w:vMerge w:val="restart"/>
            <w:vAlign w:val="center"/>
          </w:tcPr>
          <w:p w14:paraId="6ABDBF31">
            <w:pPr>
              <w:spacing w:line="360" w:lineRule="exact"/>
              <w:jc w:val="center"/>
              <w:rPr>
                <w:rFonts w:ascii="宋体" w:hAnsi="宋体" w:cs="宋体"/>
                <w:color w:val="auto"/>
                <w:kern w:val="0"/>
                <w:sz w:val="18"/>
                <w:szCs w:val="18"/>
                <w:highlight w:val="none"/>
              </w:rPr>
            </w:pPr>
            <w:r>
              <w:rPr>
                <w:rFonts w:hint="eastAsia" w:ascii="宋体" w:hAnsi="宋体" w:cs="宋体"/>
                <w:color w:val="auto"/>
                <w:kern w:val="0"/>
                <w:sz w:val="18"/>
                <w:szCs w:val="18"/>
                <w:highlight w:val="none"/>
              </w:rPr>
              <w:t>详细的检测计划、作业标准、检测内容、检测质量保证及服务承诺条款</w:t>
            </w:r>
          </w:p>
        </w:tc>
        <w:tc>
          <w:tcPr>
            <w:tcW w:w="6991" w:type="dxa"/>
            <w:vAlign w:val="center"/>
          </w:tcPr>
          <w:p w14:paraId="1E6662AD">
            <w:pPr>
              <w:spacing w:line="360" w:lineRule="exact"/>
              <w:rPr>
                <w:rFonts w:ascii="宋体" w:hAnsi="宋体" w:cs="宋体"/>
                <w:bCs/>
                <w:color w:val="auto"/>
                <w:sz w:val="18"/>
                <w:szCs w:val="18"/>
                <w:highlight w:val="none"/>
              </w:rPr>
            </w:pPr>
            <w:r>
              <w:rPr>
                <w:rFonts w:hint="eastAsia" w:ascii="宋体" w:hAnsi="宋体" w:cs="宋体"/>
                <w:color w:val="auto"/>
                <w:kern w:val="0"/>
                <w:sz w:val="18"/>
                <w:szCs w:val="18"/>
                <w:highlight w:val="none"/>
              </w:rPr>
              <w:t>1、项目所涉及到的排水管网清淤、修复等任务和现场实际情况的了解和调研进行综合评定。</w:t>
            </w:r>
            <w:r>
              <w:rPr>
                <w:rFonts w:hint="eastAsia" w:ascii="宋体" w:hAnsi="宋体" w:cs="宋体"/>
                <w:color w:val="auto"/>
                <w:kern w:val="0"/>
                <w:sz w:val="18"/>
                <w:szCs w:val="18"/>
                <w:highlight w:val="none"/>
              </w:rPr>
              <w:t>优4分-3分，良2.9分—1.5分，差1.4分—0分</w:t>
            </w:r>
            <w:r>
              <w:rPr>
                <w:rFonts w:hint="eastAsia" w:ascii="宋体" w:hAnsi="宋体" w:cs="宋体"/>
                <w:color w:val="auto"/>
                <w:kern w:val="0"/>
                <w:sz w:val="18"/>
                <w:szCs w:val="18"/>
                <w:highlight w:val="none"/>
              </w:rPr>
              <w:t>（范围需涵盖投标产品，提供对应证书扫描件加盖公章，未覆盖、未提供不得分）</w:t>
            </w:r>
          </w:p>
        </w:tc>
        <w:tc>
          <w:tcPr>
            <w:tcW w:w="816" w:type="dxa"/>
            <w:vAlign w:val="center"/>
          </w:tcPr>
          <w:p w14:paraId="7ACF1835">
            <w:pPr>
              <w:spacing w:line="360" w:lineRule="exact"/>
              <w:jc w:val="center"/>
              <w:rPr>
                <w:rFonts w:ascii="宋体" w:hAnsi="宋体" w:cs="宋体"/>
                <w:bCs/>
                <w:color w:val="auto"/>
                <w:sz w:val="18"/>
                <w:szCs w:val="18"/>
                <w:highlight w:val="none"/>
                <w:lang w:bidi="zh-CN"/>
              </w:rPr>
            </w:pPr>
            <w:r>
              <w:rPr>
                <w:rFonts w:hint="eastAsia" w:ascii="宋体" w:hAnsi="宋体" w:cs="宋体"/>
                <w:bCs/>
                <w:color w:val="auto"/>
                <w:sz w:val="18"/>
                <w:szCs w:val="18"/>
                <w:highlight w:val="none"/>
                <w:lang w:bidi="zh-CN"/>
              </w:rPr>
              <w:t>4分</w:t>
            </w:r>
          </w:p>
        </w:tc>
      </w:tr>
      <w:tr w14:paraId="4E5DD8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349" w:hRule="atLeast"/>
          <w:jc w:val="center"/>
        </w:trPr>
        <w:tc>
          <w:tcPr>
            <w:tcW w:w="637" w:type="dxa"/>
            <w:vMerge w:val="continue"/>
            <w:vAlign w:val="center"/>
          </w:tcPr>
          <w:p w14:paraId="4B9A9A1C">
            <w:pPr>
              <w:spacing w:line="360" w:lineRule="exact"/>
              <w:jc w:val="center"/>
              <w:rPr>
                <w:rFonts w:ascii="宋体" w:hAnsi="宋体" w:cs="宋体"/>
                <w:bCs/>
                <w:color w:val="auto"/>
                <w:sz w:val="18"/>
                <w:szCs w:val="18"/>
                <w:highlight w:val="none"/>
              </w:rPr>
            </w:pPr>
          </w:p>
        </w:tc>
        <w:tc>
          <w:tcPr>
            <w:tcW w:w="1033" w:type="dxa"/>
            <w:vMerge w:val="continue"/>
            <w:vAlign w:val="center"/>
          </w:tcPr>
          <w:p w14:paraId="4449ABFE">
            <w:pPr>
              <w:spacing w:line="360" w:lineRule="exact"/>
              <w:jc w:val="center"/>
              <w:rPr>
                <w:rFonts w:ascii="宋体" w:hAnsi="宋体" w:cs="宋体"/>
                <w:color w:val="auto"/>
                <w:kern w:val="0"/>
                <w:sz w:val="18"/>
                <w:szCs w:val="18"/>
                <w:highlight w:val="none"/>
              </w:rPr>
            </w:pPr>
          </w:p>
        </w:tc>
        <w:tc>
          <w:tcPr>
            <w:tcW w:w="6991" w:type="dxa"/>
            <w:vAlign w:val="center"/>
          </w:tcPr>
          <w:p w14:paraId="6C29DF66">
            <w:pPr>
              <w:spacing w:line="360" w:lineRule="exact"/>
              <w:rPr>
                <w:rFonts w:ascii="宋体" w:hAnsi="宋体" w:cs="宋体"/>
                <w:color w:val="auto"/>
                <w:kern w:val="0"/>
                <w:sz w:val="18"/>
                <w:szCs w:val="18"/>
                <w:highlight w:val="none"/>
              </w:rPr>
            </w:pPr>
            <w:r>
              <w:rPr>
                <w:rFonts w:hint="eastAsia" w:ascii="宋体" w:hAnsi="宋体" w:cs="宋体"/>
                <w:color w:val="auto"/>
                <w:kern w:val="0"/>
                <w:sz w:val="18"/>
                <w:szCs w:val="18"/>
                <w:highlight w:val="none"/>
              </w:rPr>
              <w:t>2、根据供应商提供的管道修复、疏通清淤、管道检测方案情况、安全生产、文明作业方案及措施、现场作业环保措施及方案、交通组织管理方案及措施、施工质量保证措施、进度及相应的工期保证措施的合理性、科学性进行综合评定。优8分-5.4分，良5.3分—2.7分，差2.6分—0分。</w:t>
            </w:r>
          </w:p>
        </w:tc>
        <w:tc>
          <w:tcPr>
            <w:tcW w:w="816" w:type="dxa"/>
            <w:vAlign w:val="center"/>
          </w:tcPr>
          <w:p w14:paraId="35A62F25">
            <w:pPr>
              <w:spacing w:line="360" w:lineRule="exact"/>
              <w:jc w:val="center"/>
              <w:rPr>
                <w:rFonts w:ascii="宋体" w:hAnsi="宋体" w:cs="宋体"/>
                <w:bCs/>
                <w:color w:val="auto"/>
                <w:sz w:val="18"/>
                <w:szCs w:val="18"/>
                <w:highlight w:val="none"/>
                <w:lang w:bidi="zh-CN"/>
              </w:rPr>
            </w:pPr>
            <w:r>
              <w:rPr>
                <w:rFonts w:hint="eastAsia" w:ascii="宋体" w:hAnsi="宋体" w:cs="宋体"/>
                <w:bCs/>
                <w:color w:val="auto"/>
                <w:sz w:val="18"/>
                <w:szCs w:val="18"/>
                <w:highlight w:val="none"/>
                <w:lang w:bidi="zh-CN"/>
              </w:rPr>
              <w:t>8分</w:t>
            </w:r>
          </w:p>
        </w:tc>
      </w:tr>
      <w:tr w14:paraId="46393AF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jc w:val="center"/>
        </w:trPr>
        <w:tc>
          <w:tcPr>
            <w:tcW w:w="637" w:type="dxa"/>
            <w:vAlign w:val="center"/>
          </w:tcPr>
          <w:p w14:paraId="61358EA1">
            <w:pPr>
              <w:spacing w:line="30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6</w:t>
            </w:r>
          </w:p>
        </w:tc>
        <w:tc>
          <w:tcPr>
            <w:tcW w:w="1033" w:type="dxa"/>
            <w:vAlign w:val="center"/>
          </w:tcPr>
          <w:p w14:paraId="5FB919E0">
            <w:pPr>
              <w:pStyle w:val="3"/>
              <w:jc w:val="center"/>
              <w:rPr>
                <w:rFonts w:hAnsi="宋体" w:cs="宋体"/>
                <w:color w:val="auto"/>
                <w:sz w:val="18"/>
                <w:szCs w:val="18"/>
                <w:highlight w:val="none"/>
                <w:lang w:val="en-US"/>
              </w:rPr>
            </w:pPr>
            <w:r>
              <w:rPr>
                <w:rFonts w:hint="eastAsia" w:hAnsi="宋体" w:cs="宋体"/>
                <w:color w:val="auto"/>
                <w:kern w:val="0"/>
                <w:sz w:val="18"/>
                <w:szCs w:val="18"/>
                <w:highlight w:val="none"/>
                <w:lang w:val="en-US"/>
              </w:rPr>
              <w:t>安全预防</w:t>
            </w:r>
          </w:p>
        </w:tc>
        <w:tc>
          <w:tcPr>
            <w:tcW w:w="6991" w:type="dxa"/>
            <w:vAlign w:val="center"/>
          </w:tcPr>
          <w:p w14:paraId="52673999">
            <w:pPr>
              <w:widowControl/>
              <w:spacing w:line="300" w:lineRule="exact"/>
              <w:jc w:val="left"/>
              <w:rPr>
                <w:rFonts w:ascii="宋体" w:hAnsi="宋体" w:cs="宋体"/>
                <w:bCs/>
                <w:color w:val="auto"/>
                <w:sz w:val="18"/>
                <w:szCs w:val="18"/>
                <w:highlight w:val="none"/>
              </w:rPr>
            </w:pPr>
            <w:r>
              <w:rPr>
                <w:rFonts w:hint="eastAsia" w:ascii="宋体" w:hAnsi="宋体" w:cs="宋体"/>
                <w:color w:val="auto"/>
                <w:kern w:val="0"/>
                <w:sz w:val="18"/>
                <w:szCs w:val="18"/>
                <w:highlight w:val="none"/>
              </w:rPr>
              <w:t>根据项目特点，制定各种紧急防范预案，如井下窒息的应急防范方案、人员应急抢救方案、防汛防台应急防范方案（或应急排水方案）等，按照预案的全面性、科学性、可操作性等进行综合评定。优4分-3分，良2.9分—1.5分，差1.4分—0分。</w:t>
            </w:r>
          </w:p>
        </w:tc>
        <w:tc>
          <w:tcPr>
            <w:tcW w:w="816" w:type="dxa"/>
            <w:vAlign w:val="center"/>
          </w:tcPr>
          <w:p w14:paraId="1908CC0A">
            <w:pPr>
              <w:spacing w:line="440" w:lineRule="exact"/>
              <w:jc w:val="center"/>
              <w:rPr>
                <w:rFonts w:ascii="宋体" w:hAnsi="宋体" w:cs="宋体"/>
                <w:bCs/>
                <w:color w:val="auto"/>
                <w:sz w:val="18"/>
                <w:szCs w:val="18"/>
                <w:highlight w:val="none"/>
              </w:rPr>
            </w:pPr>
            <w:r>
              <w:rPr>
                <w:rFonts w:hint="eastAsia" w:ascii="宋体" w:hAnsi="宋体" w:cs="宋体"/>
                <w:color w:val="auto"/>
                <w:sz w:val="18"/>
                <w:szCs w:val="18"/>
                <w:highlight w:val="none"/>
              </w:rPr>
              <w:t>4分</w:t>
            </w:r>
          </w:p>
        </w:tc>
      </w:tr>
      <w:tr w14:paraId="497CEFC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jc w:val="center"/>
        </w:trPr>
        <w:tc>
          <w:tcPr>
            <w:tcW w:w="637" w:type="dxa"/>
            <w:vAlign w:val="center"/>
          </w:tcPr>
          <w:p w14:paraId="7EF8F7AF">
            <w:pPr>
              <w:spacing w:line="30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7</w:t>
            </w:r>
          </w:p>
        </w:tc>
        <w:tc>
          <w:tcPr>
            <w:tcW w:w="1033" w:type="dxa"/>
            <w:vAlign w:val="center"/>
          </w:tcPr>
          <w:p w14:paraId="6FD4A0E3">
            <w:pPr>
              <w:pStyle w:val="3"/>
              <w:jc w:val="center"/>
              <w:rPr>
                <w:rFonts w:hAnsi="宋体" w:cs="宋体"/>
                <w:color w:val="auto"/>
                <w:sz w:val="18"/>
                <w:szCs w:val="18"/>
                <w:highlight w:val="none"/>
                <w:lang w:val="en-US"/>
              </w:rPr>
            </w:pPr>
            <w:r>
              <w:rPr>
                <w:rFonts w:hint="eastAsia" w:hAnsi="宋体" w:cs="宋体"/>
                <w:color w:val="auto"/>
                <w:kern w:val="0"/>
                <w:sz w:val="18"/>
                <w:szCs w:val="18"/>
                <w:highlight w:val="none"/>
                <w:lang w:val="en-US"/>
              </w:rPr>
              <w:t>应急保障措施</w:t>
            </w:r>
          </w:p>
        </w:tc>
        <w:tc>
          <w:tcPr>
            <w:tcW w:w="6991" w:type="dxa"/>
            <w:vAlign w:val="center"/>
          </w:tcPr>
          <w:p w14:paraId="2F1D0F2D">
            <w:pPr>
              <w:widowControl/>
              <w:spacing w:line="300" w:lineRule="exact"/>
              <w:jc w:val="left"/>
              <w:rPr>
                <w:rFonts w:ascii="宋体" w:hAnsi="宋体" w:cs="宋体"/>
                <w:bCs/>
                <w:color w:val="auto"/>
                <w:sz w:val="18"/>
                <w:szCs w:val="18"/>
                <w:highlight w:val="none"/>
              </w:rPr>
            </w:pPr>
            <w:r>
              <w:rPr>
                <w:rFonts w:hint="eastAsia" w:ascii="宋体" w:hAnsi="宋体" w:cs="宋体"/>
                <w:color w:val="auto"/>
                <w:kern w:val="0"/>
                <w:sz w:val="18"/>
                <w:szCs w:val="18"/>
                <w:highlight w:val="none"/>
              </w:rPr>
              <w:t>应急保障措施（如防疫、防火、重大检查突发事件应急处理及重大活动和节假日保障的人员配备、应急处置方案，落实专职人员等内容），根据方案是否覆盖全面、是否科学合理、具有针对性和可操作性由评委进行分析比较、评议。</w:t>
            </w:r>
            <w:r>
              <w:rPr>
                <w:rFonts w:hint="eastAsia" w:ascii="宋体" w:hAnsi="宋体" w:cs="宋体"/>
                <w:color w:val="auto"/>
                <w:kern w:val="0"/>
                <w:sz w:val="18"/>
                <w:szCs w:val="18"/>
                <w:highlight w:val="none"/>
              </w:rPr>
              <w:t>优4分-3分，良2.9分—1.5分，差1.4分—0分</w:t>
            </w:r>
          </w:p>
        </w:tc>
        <w:tc>
          <w:tcPr>
            <w:tcW w:w="816" w:type="dxa"/>
            <w:vAlign w:val="center"/>
          </w:tcPr>
          <w:p w14:paraId="207FA6A4">
            <w:pPr>
              <w:spacing w:line="440" w:lineRule="exact"/>
              <w:jc w:val="center"/>
              <w:rPr>
                <w:rFonts w:ascii="宋体" w:hAnsi="宋体" w:cs="宋体"/>
                <w:color w:val="auto"/>
                <w:sz w:val="18"/>
                <w:szCs w:val="18"/>
                <w:highlight w:val="none"/>
              </w:rPr>
            </w:pPr>
            <w:r>
              <w:rPr>
                <w:rFonts w:hint="eastAsia" w:ascii="宋体" w:hAnsi="宋体" w:cs="宋体"/>
                <w:color w:val="auto"/>
                <w:sz w:val="18"/>
                <w:szCs w:val="18"/>
                <w:highlight w:val="none"/>
              </w:rPr>
              <w:t>4分</w:t>
            </w:r>
          </w:p>
        </w:tc>
      </w:tr>
    </w:tbl>
    <w:p w14:paraId="6666B1E4">
      <w:pPr>
        <w:topLinePunct/>
        <w:spacing w:line="440" w:lineRule="exact"/>
        <w:rPr>
          <w:rFonts w:ascii="宋体" w:hAnsi="宋体" w:cs="宋体"/>
          <w:b/>
          <w:bCs/>
          <w:color w:val="auto"/>
          <w:sz w:val="24"/>
          <w:highlight w:val="none"/>
        </w:rPr>
      </w:pPr>
      <w:r>
        <w:rPr>
          <w:rFonts w:hint="eastAsia" w:ascii="宋体" w:hAnsi="宋体" w:cs="宋体"/>
          <w:b/>
          <w:bCs/>
          <w:color w:val="auto"/>
          <w:sz w:val="24"/>
          <w:highlight w:val="none"/>
        </w:rPr>
        <w:t>注：所有证书均需在有效期内，否则不得分。</w:t>
      </w:r>
    </w:p>
    <w:p w14:paraId="3F4F9E95">
      <w:pPr>
        <w:topLinePunct/>
        <w:spacing w:line="540" w:lineRule="exact"/>
        <w:ind w:firstLine="482" w:firstLineChars="200"/>
        <w:rPr>
          <w:rFonts w:ascii="宋体" w:hAnsi="宋体" w:cs="宋体"/>
          <w:b/>
          <w:bCs/>
          <w:iCs/>
          <w:color w:val="auto"/>
          <w:sz w:val="24"/>
          <w:highlight w:val="none"/>
        </w:rPr>
      </w:pPr>
      <w:r>
        <w:rPr>
          <w:rFonts w:hint="eastAsia" w:ascii="宋体" w:hAnsi="宋体" w:cs="宋体"/>
          <w:b/>
          <w:bCs/>
          <w:iCs/>
          <w:color w:val="auto"/>
          <w:sz w:val="24"/>
          <w:highlight w:val="none"/>
        </w:rPr>
        <w:t>2.2价格分（40分）</w:t>
      </w:r>
    </w:p>
    <w:p w14:paraId="094B3D11">
      <w:pPr>
        <w:pStyle w:val="4"/>
        <w:spacing w:after="0" w:line="540" w:lineRule="exact"/>
        <w:ind w:left="0" w:leftChars="0" w:firstLine="480"/>
        <w:rPr>
          <w:rFonts w:cs="宋体"/>
          <w:bCs/>
          <w:iCs/>
          <w:color w:val="auto"/>
          <w:sz w:val="24"/>
          <w:highlight w:val="none"/>
        </w:rPr>
      </w:pPr>
      <w:r>
        <w:rPr>
          <w:rFonts w:hint="eastAsia" w:cs="宋体"/>
          <w:bCs/>
          <w:iCs/>
          <w:color w:val="auto"/>
          <w:sz w:val="24"/>
          <w:highlight w:val="none"/>
        </w:rPr>
        <w:t>2.2.1供应商对本项目进行投标下浮率报价，</w:t>
      </w:r>
      <w:r>
        <w:rPr>
          <w:rFonts w:hint="eastAsia" w:cs="宋体"/>
          <w:bCs/>
          <w:iCs/>
          <w:color w:val="auto"/>
          <w:sz w:val="24"/>
          <w:highlight w:val="none"/>
        </w:rPr>
        <w:t>投标下浮率报价最多只能精确到小数点后两位。（超出上限价报价的作无效标处理）。</w:t>
      </w:r>
    </w:p>
    <w:p w14:paraId="571C1FE1">
      <w:pPr>
        <w:pStyle w:val="4"/>
        <w:spacing w:after="0" w:line="540" w:lineRule="exact"/>
        <w:ind w:left="0" w:leftChars="0" w:firstLine="480"/>
        <w:rPr>
          <w:color w:val="auto"/>
          <w:highlight w:val="none"/>
        </w:rPr>
      </w:pPr>
      <w:r>
        <w:rPr>
          <w:rFonts w:hint="eastAsia" w:cs="宋体"/>
          <w:bCs/>
          <w:iCs/>
          <w:color w:val="auto"/>
          <w:sz w:val="24"/>
          <w:highlight w:val="none"/>
        </w:rPr>
        <w:t>2.2.2评标基准价：即满足招标文件要求且投标下浮率最低的投标下浮率为评标基准价，其价格分为满分。</w:t>
      </w:r>
    </w:p>
    <w:p w14:paraId="71BBBFAC">
      <w:pPr>
        <w:pStyle w:val="4"/>
        <w:spacing w:after="0" w:line="540" w:lineRule="exact"/>
        <w:ind w:left="0" w:leftChars="0" w:firstLine="480"/>
        <w:rPr>
          <w:rFonts w:cs="宋体"/>
          <w:bCs/>
          <w:iCs/>
          <w:color w:val="auto"/>
          <w:sz w:val="24"/>
          <w:highlight w:val="none"/>
        </w:rPr>
      </w:pPr>
      <w:r>
        <w:rPr>
          <w:rFonts w:hint="eastAsia" w:cs="宋体"/>
          <w:bCs/>
          <w:iCs/>
          <w:color w:val="auto"/>
          <w:sz w:val="24"/>
          <w:highlight w:val="none"/>
        </w:rPr>
        <w:t>其他供应商的价格分统一按照下列公式计算：</w:t>
      </w:r>
    </w:p>
    <w:p w14:paraId="1E7F2861">
      <w:pPr>
        <w:pStyle w:val="4"/>
        <w:spacing w:after="0" w:line="540" w:lineRule="exact"/>
        <w:ind w:left="0" w:leftChars="0" w:firstLine="480"/>
        <w:rPr>
          <w:rFonts w:cs="宋体"/>
          <w:bCs/>
          <w:iCs/>
          <w:color w:val="auto"/>
          <w:sz w:val="24"/>
          <w:highlight w:val="none"/>
        </w:rPr>
      </w:pPr>
      <w:r>
        <w:rPr>
          <w:rFonts w:hint="eastAsia" w:cs="宋体"/>
          <w:bCs/>
          <w:iCs/>
          <w:color w:val="auto"/>
          <w:sz w:val="24"/>
          <w:highlight w:val="none"/>
        </w:rPr>
        <w:t>投标报价得分=(1-评标基准价）／（1-投标下浮率)×价格权值×100</w:t>
      </w:r>
    </w:p>
    <w:p w14:paraId="5E9259D3">
      <w:pPr>
        <w:pStyle w:val="4"/>
        <w:spacing w:after="0" w:line="540" w:lineRule="exact"/>
        <w:ind w:left="0" w:leftChars="0" w:firstLine="480"/>
        <w:rPr>
          <w:rFonts w:cs="宋体"/>
          <w:bCs/>
          <w:iCs/>
          <w:color w:val="auto"/>
          <w:sz w:val="24"/>
          <w:highlight w:val="none"/>
        </w:rPr>
      </w:pPr>
      <w:r>
        <w:rPr>
          <w:rFonts w:hint="eastAsia" w:cs="宋体"/>
          <w:bCs/>
          <w:iCs/>
          <w:color w:val="auto"/>
          <w:sz w:val="24"/>
          <w:highlight w:val="none"/>
        </w:rPr>
        <w:t>即：投标报价得分=(1-评标基准价）／（1-投标下浮率)×40</w:t>
      </w:r>
    </w:p>
    <w:p w14:paraId="7B0BEF00">
      <w:pPr>
        <w:adjustRightInd/>
        <w:spacing w:line="540" w:lineRule="exact"/>
        <w:ind w:firstLine="482" w:firstLineChars="200"/>
        <w:jc w:val="left"/>
        <w:rPr>
          <w:rFonts w:ascii="宋体" w:hAnsi="宋体"/>
          <w:color w:val="auto"/>
          <w:sz w:val="24"/>
          <w:highlight w:val="none"/>
        </w:rPr>
      </w:pPr>
      <w:r>
        <w:rPr>
          <w:rFonts w:hint="eastAsia" w:ascii="宋体" w:hAnsi="宋体" w:cs="宋体"/>
          <w:b/>
          <w:color w:val="auto"/>
          <w:sz w:val="24"/>
          <w:highlight w:val="none"/>
        </w:rPr>
        <w:t>3、</w:t>
      </w:r>
      <w:r>
        <w:rPr>
          <w:rFonts w:hint="eastAsia" w:ascii="宋体" w:hAnsi="宋体"/>
          <w:b/>
          <w:bCs/>
          <w:color w:val="auto"/>
          <w:sz w:val="24"/>
          <w:highlight w:val="none"/>
        </w:rPr>
        <w:t>综合得分（满分100分）=商务技术分+价格分</w:t>
      </w:r>
    </w:p>
    <w:p w14:paraId="2E0593E8">
      <w:pPr>
        <w:adjustRightInd/>
        <w:spacing w:line="540" w:lineRule="exact"/>
        <w:ind w:firstLine="480" w:firstLineChars="200"/>
        <w:jc w:val="left"/>
        <w:rPr>
          <w:rFonts w:ascii="宋体" w:hAnsi="宋体"/>
          <w:color w:val="auto"/>
          <w:sz w:val="24"/>
          <w:highlight w:val="none"/>
        </w:rPr>
      </w:pPr>
      <w:r>
        <w:rPr>
          <w:rFonts w:hint="eastAsia" w:ascii="宋体" w:hAnsi="宋体"/>
          <w:color w:val="auto"/>
          <w:sz w:val="24"/>
          <w:highlight w:val="none"/>
        </w:rPr>
        <w:t>（1）经评标委员会综合评定后，以总得分从高到底依次排序前三名为中标候选人。若出现总得分前三名或与前三名相同的情况，由报价低者中标；若报价也相同，由采购人当场抽签确定中标候选人。第一名中标区块一，第二名中标区块二，第三名中标区块三。排名前三的预中标候选人放弃中标资格或因质疑、投诉被取消预中标资格或不能履行合同的，由排名第四的中标候选人与采购人签订合同，剩余单位按总得分从高到底依次排序确定中标区块；排名前四的两家中标候选人放弃中标的，采购人将重新组织招标。</w:t>
      </w:r>
    </w:p>
    <w:p w14:paraId="6D9D0906">
      <w:pPr>
        <w:adjustRightInd/>
        <w:spacing w:line="540" w:lineRule="exact"/>
        <w:ind w:firstLine="480" w:firstLineChars="200"/>
        <w:jc w:val="left"/>
        <w:rPr>
          <w:rFonts w:ascii="宋体" w:hAnsi="宋体"/>
          <w:color w:val="auto"/>
          <w:sz w:val="24"/>
          <w:highlight w:val="none"/>
        </w:rPr>
      </w:pPr>
      <w:r>
        <w:rPr>
          <w:rFonts w:hint="eastAsia" w:ascii="宋体" w:hAnsi="宋体"/>
          <w:color w:val="auto"/>
          <w:sz w:val="24"/>
          <w:highlight w:val="none"/>
        </w:rPr>
        <w:t>（2）如开标结果有效报价不足6家时，开标终止，重新组织招标。</w:t>
      </w:r>
    </w:p>
    <w:p w14:paraId="1DE96195">
      <w:pPr>
        <w:spacing w:line="360" w:lineRule="auto"/>
        <w:ind w:left="720" w:firstLine="723" w:firstLineChars="200"/>
        <w:outlineLvl w:val="0"/>
        <w:rPr>
          <w:rFonts w:ascii="宋体" w:hAnsi="宋体" w:cs="宋体"/>
          <w:b/>
          <w:color w:val="auto"/>
          <w:sz w:val="36"/>
          <w:szCs w:val="20"/>
          <w:highlight w:val="none"/>
        </w:rPr>
      </w:pPr>
    </w:p>
    <w:p w14:paraId="01D96027">
      <w:pPr>
        <w:spacing w:line="360" w:lineRule="auto"/>
        <w:ind w:left="720" w:firstLine="723" w:firstLineChars="200"/>
        <w:outlineLvl w:val="0"/>
        <w:rPr>
          <w:rFonts w:ascii="宋体" w:hAnsi="宋体" w:cs="宋体"/>
          <w:b/>
          <w:color w:val="auto"/>
          <w:sz w:val="36"/>
          <w:szCs w:val="20"/>
          <w:highlight w:val="none"/>
        </w:rPr>
      </w:pPr>
    </w:p>
    <w:p w14:paraId="189088A9">
      <w:pPr>
        <w:spacing w:line="360" w:lineRule="auto"/>
        <w:ind w:left="720" w:firstLine="723" w:firstLineChars="200"/>
        <w:outlineLvl w:val="0"/>
        <w:rPr>
          <w:rFonts w:ascii="宋体" w:hAnsi="宋体" w:cs="宋体"/>
          <w:b/>
          <w:color w:val="auto"/>
          <w:sz w:val="36"/>
          <w:szCs w:val="20"/>
          <w:highlight w:val="none"/>
        </w:rPr>
      </w:pPr>
    </w:p>
    <w:p w14:paraId="5651F6F7">
      <w:pPr>
        <w:spacing w:line="360" w:lineRule="auto"/>
        <w:ind w:left="720" w:firstLine="723" w:firstLineChars="200"/>
        <w:outlineLvl w:val="0"/>
        <w:rPr>
          <w:rFonts w:ascii="宋体" w:hAnsi="宋体" w:cs="宋体"/>
          <w:b/>
          <w:color w:val="auto"/>
          <w:sz w:val="36"/>
          <w:szCs w:val="20"/>
          <w:highlight w:val="none"/>
        </w:rPr>
      </w:pPr>
    </w:p>
    <w:p w14:paraId="17F6A3E6">
      <w:pPr>
        <w:spacing w:line="360" w:lineRule="auto"/>
        <w:ind w:left="720" w:firstLine="723" w:firstLineChars="200"/>
        <w:outlineLvl w:val="0"/>
        <w:rPr>
          <w:rFonts w:ascii="宋体" w:hAnsi="宋体" w:cs="宋体"/>
          <w:b/>
          <w:color w:val="auto"/>
          <w:sz w:val="36"/>
          <w:szCs w:val="20"/>
          <w:highlight w:val="none"/>
        </w:rPr>
      </w:pPr>
    </w:p>
    <w:p w14:paraId="2956BB02">
      <w:pPr>
        <w:pStyle w:val="2"/>
        <w:rPr>
          <w:rFonts w:hAnsi="宋体" w:cs="宋体"/>
          <w:b/>
          <w:color w:val="auto"/>
          <w:sz w:val="36"/>
          <w:highlight w:val="none"/>
        </w:rPr>
      </w:pPr>
    </w:p>
    <w:p w14:paraId="46F5C1AF">
      <w:pPr>
        <w:pStyle w:val="4"/>
        <w:ind w:firstLine="420"/>
        <w:rPr>
          <w:color w:val="auto"/>
          <w:highlight w:val="none"/>
        </w:rPr>
      </w:pPr>
    </w:p>
    <w:bookmarkEnd w:id="39"/>
    <w:bookmarkEnd w:id="40"/>
    <w:p w14:paraId="34AF4DEB">
      <w:pPr>
        <w:rPr>
          <w:rFonts w:ascii="宋体" w:hAnsi="宋体" w:cs="宋体"/>
          <w:b/>
          <w:color w:val="auto"/>
          <w:sz w:val="36"/>
          <w:szCs w:val="20"/>
          <w:highlight w:val="none"/>
        </w:rPr>
      </w:pPr>
      <w:r>
        <w:rPr>
          <w:rFonts w:hint="eastAsia" w:ascii="宋体" w:hAnsi="宋体" w:cs="宋体"/>
          <w:b/>
          <w:color w:val="auto"/>
          <w:sz w:val="36"/>
          <w:szCs w:val="20"/>
          <w:highlight w:val="none"/>
        </w:rPr>
        <w:br w:type="page"/>
      </w:r>
    </w:p>
    <w:p w14:paraId="7FD42642">
      <w:pPr>
        <w:widowControl/>
        <w:adjustRightInd/>
        <w:jc w:val="center"/>
        <w:rPr>
          <w:rFonts w:ascii="宋体" w:hAnsi="宋体" w:cs="宋体"/>
          <w:b/>
          <w:color w:val="auto"/>
          <w:sz w:val="36"/>
          <w:szCs w:val="20"/>
          <w:highlight w:val="none"/>
        </w:rPr>
      </w:pPr>
      <w:r>
        <w:rPr>
          <w:rFonts w:hint="eastAsia" w:ascii="宋体" w:hAnsi="宋体" w:cs="宋体"/>
          <w:b/>
          <w:color w:val="auto"/>
          <w:sz w:val="36"/>
          <w:szCs w:val="20"/>
          <w:highlight w:val="none"/>
        </w:rPr>
        <w:t>第六部分投标文件及其附件格式</w:t>
      </w:r>
    </w:p>
    <w:p w14:paraId="1FB50C1C">
      <w:pPr>
        <w:spacing w:line="360" w:lineRule="auto"/>
        <w:jc w:val="center"/>
        <w:outlineLvl w:val="0"/>
        <w:rPr>
          <w:rFonts w:ascii="宋体" w:hAnsi="宋体" w:cs="宋体"/>
          <w:b/>
          <w:color w:val="auto"/>
          <w:kern w:val="0"/>
          <w:sz w:val="36"/>
          <w:szCs w:val="36"/>
          <w:highlight w:val="none"/>
        </w:rPr>
      </w:pPr>
    </w:p>
    <w:p w14:paraId="4F1687D2">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116340A2">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5B86FB18">
      <w:pPr>
        <w:spacing w:line="360" w:lineRule="auto"/>
        <w:jc w:val="center"/>
        <w:outlineLvl w:val="0"/>
        <w:rPr>
          <w:rFonts w:ascii="宋体" w:hAnsi="宋体" w:cs="宋体"/>
          <w:b/>
          <w:color w:val="auto"/>
          <w:kern w:val="0"/>
          <w:sz w:val="36"/>
          <w:szCs w:val="36"/>
          <w:highlight w:val="none"/>
        </w:rPr>
      </w:pPr>
    </w:p>
    <w:p w14:paraId="06EE9CE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（1）供应商企业营业执照（复印件）……………………………………（页码）</w:t>
      </w:r>
    </w:p>
    <w:p w14:paraId="34DABD1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（2）符合参加采购活动应当具备的一般条件的承诺函…………………（页码）</w:t>
      </w:r>
    </w:p>
    <w:p w14:paraId="0701A5F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（3）落实采购政策需满足的资格要求……………………………………（页码）</w:t>
      </w:r>
    </w:p>
    <w:p w14:paraId="030F1FD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（4）本项目的特定资格要求………………………………………………（页码）</w:t>
      </w:r>
    </w:p>
    <w:p w14:paraId="742BF15E">
      <w:pPr>
        <w:snapToGrid w:val="0"/>
        <w:spacing w:line="360" w:lineRule="auto"/>
        <w:rPr>
          <w:rFonts w:ascii="宋体" w:hAnsi="宋体" w:cs="宋体"/>
          <w:color w:val="auto"/>
          <w:sz w:val="24"/>
          <w:highlight w:val="none"/>
        </w:rPr>
      </w:pPr>
    </w:p>
    <w:p w14:paraId="7EE166B0">
      <w:pPr>
        <w:snapToGrid w:val="0"/>
        <w:spacing w:line="360" w:lineRule="auto"/>
        <w:ind w:firstLine="480" w:firstLineChars="200"/>
        <w:rPr>
          <w:rFonts w:ascii="宋体" w:hAnsi="宋体" w:cs="宋体"/>
          <w:color w:val="auto"/>
          <w:sz w:val="24"/>
          <w:highlight w:val="none"/>
        </w:rPr>
      </w:pPr>
    </w:p>
    <w:p w14:paraId="4DF93D39">
      <w:pPr>
        <w:spacing w:line="360" w:lineRule="auto"/>
        <w:ind w:firstLine="480" w:firstLineChars="200"/>
        <w:rPr>
          <w:rFonts w:ascii="宋体" w:hAnsi="宋体" w:cs="宋体"/>
          <w:color w:val="auto"/>
          <w:sz w:val="24"/>
          <w:highlight w:val="none"/>
        </w:rPr>
      </w:pPr>
    </w:p>
    <w:p w14:paraId="5BF5B213">
      <w:pPr>
        <w:snapToGrid w:val="0"/>
        <w:spacing w:line="360" w:lineRule="auto"/>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一、企业营业执照（复印件）</w:t>
      </w:r>
    </w:p>
    <w:p w14:paraId="6622A853">
      <w:pPr>
        <w:snapToGrid w:val="0"/>
        <w:spacing w:line="360" w:lineRule="auto"/>
        <w:ind w:right="480"/>
        <w:jc w:val="center"/>
        <w:rPr>
          <w:rFonts w:ascii="宋体" w:hAnsi="宋体" w:cs="宋体"/>
          <w:b/>
          <w:color w:val="auto"/>
          <w:kern w:val="0"/>
          <w:sz w:val="24"/>
          <w:highlight w:val="none"/>
        </w:rPr>
      </w:pPr>
      <w:r>
        <w:rPr>
          <w:rFonts w:hint="eastAsia" w:ascii="宋体" w:hAnsi="宋体" w:cs="宋体"/>
          <w:color w:val="auto"/>
          <w:sz w:val="24"/>
          <w:highlight w:val="none"/>
        </w:rPr>
        <w:t>营业执照（或事业法人登记证）复印件并加盖供应商公章</w:t>
      </w:r>
    </w:p>
    <w:p w14:paraId="55041CFA">
      <w:pPr>
        <w:tabs>
          <w:tab w:val="left" w:pos="482"/>
          <w:tab w:val="center" w:pos="4298"/>
        </w:tabs>
        <w:snapToGrid w:val="0"/>
        <w:spacing w:line="360" w:lineRule="auto"/>
        <w:ind w:right="480"/>
        <w:jc w:val="left"/>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ab/>
      </w:r>
    </w:p>
    <w:p w14:paraId="3764EF20">
      <w:pPr>
        <w:tabs>
          <w:tab w:val="left" w:pos="482"/>
          <w:tab w:val="center" w:pos="4298"/>
        </w:tabs>
        <w:snapToGrid w:val="0"/>
        <w:spacing w:line="360" w:lineRule="auto"/>
        <w:ind w:right="480"/>
        <w:jc w:val="left"/>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ab/>
      </w:r>
      <w:r>
        <w:rPr>
          <w:rFonts w:hint="eastAsia" w:ascii="宋体" w:hAnsi="宋体" w:cs="宋体"/>
          <w:b/>
          <w:color w:val="auto"/>
          <w:kern w:val="0"/>
          <w:sz w:val="32"/>
          <w:szCs w:val="32"/>
          <w:highlight w:val="none"/>
        </w:rPr>
        <w:t>二、符合参加采购活动应当具备的一般条件的承诺函</w:t>
      </w:r>
    </w:p>
    <w:p w14:paraId="0775CBC8">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（采购人）、（采购代理机构）：</w:t>
      </w:r>
    </w:p>
    <w:p w14:paraId="42FC49F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我方参与（项目名称）【招标编号：（采购编号）】采购活动，郑重承诺：</w:t>
      </w:r>
    </w:p>
    <w:p w14:paraId="6687874A">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2828FF36">
      <w:pPr>
        <w:snapToGrid w:val="0"/>
        <w:spacing w:line="336"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如供应商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采购活动）；</w:t>
      </w:r>
    </w:p>
    <w:p w14:paraId="2D530C6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7F64792D">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31511D1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095E262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5、参加采购活动前三年内，在经营活动中没有重大违法记录；</w:t>
      </w:r>
    </w:p>
    <w:p w14:paraId="5863E33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5DEBA33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14:paraId="63E758B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4BC070D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1、单位负责人为同一人或者存在直接控股、管理关系的不同供应商参加同一合同项下的采购活动的；</w:t>
      </w:r>
    </w:p>
    <w:p w14:paraId="255D538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491A7AA3">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供应商名称(</w:t>
      </w:r>
      <w:r>
        <w:rPr>
          <w:rFonts w:hint="eastAsia" w:ascii="宋体" w:hAnsi="宋体" w:cs="宋体"/>
          <w:color w:val="auto"/>
          <w:sz w:val="24"/>
          <w:highlight w:val="none"/>
        </w:rPr>
        <w:t>盖章</w:t>
      </w:r>
      <w:r>
        <w:rPr>
          <w:rFonts w:hint="eastAsia" w:ascii="宋体" w:hAnsi="宋体" w:cs="宋体"/>
          <w:color w:val="auto"/>
          <w:kern w:val="0"/>
          <w:sz w:val="24"/>
          <w:highlight w:val="none"/>
          <w:lang w:val="zh-CN"/>
        </w:rPr>
        <w:t>)：</w:t>
      </w:r>
    </w:p>
    <w:p w14:paraId="574E0F2D">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月日</w:t>
      </w:r>
    </w:p>
    <w:p w14:paraId="2CF12540">
      <w:pPr>
        <w:snapToGrid w:val="0"/>
        <w:spacing w:line="360" w:lineRule="auto"/>
        <w:ind w:right="480"/>
        <w:jc w:val="center"/>
        <w:rPr>
          <w:rFonts w:ascii="宋体" w:hAnsi="宋体" w:cs="宋体"/>
          <w:b/>
          <w:color w:val="auto"/>
          <w:kern w:val="0"/>
          <w:sz w:val="32"/>
          <w:szCs w:val="32"/>
          <w:highlight w:val="none"/>
        </w:rPr>
      </w:pPr>
    </w:p>
    <w:p w14:paraId="28DA89E1">
      <w:pPr>
        <w:pStyle w:val="84"/>
        <w:rPr>
          <w:rFonts w:ascii="宋体" w:hAnsi="宋体" w:eastAsia="宋体" w:cs="宋体"/>
          <w:color w:val="auto"/>
          <w:highlight w:val="none"/>
        </w:rPr>
      </w:pPr>
    </w:p>
    <w:p w14:paraId="315E84EA">
      <w:pPr>
        <w:pStyle w:val="85"/>
        <w:rPr>
          <w:rFonts w:eastAsia="宋体" w:cs="宋体"/>
          <w:color w:val="auto"/>
          <w:highlight w:val="none"/>
        </w:rPr>
      </w:pPr>
    </w:p>
    <w:p w14:paraId="51F35E30">
      <w:pPr>
        <w:rPr>
          <w:rFonts w:ascii="宋体" w:hAnsi="宋体" w:cs="宋体"/>
          <w:color w:val="auto"/>
          <w:highlight w:val="none"/>
        </w:rPr>
      </w:pPr>
    </w:p>
    <w:p w14:paraId="4FA373BD">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三、落实采购政策需满足的资格要求</w:t>
      </w:r>
    </w:p>
    <w:p w14:paraId="3B36DEC1">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（根据招标公告落实采购政策需满足的资格要求选择提供相应的材料；未要求的，无需提供）</w:t>
      </w:r>
    </w:p>
    <w:p w14:paraId="7661F148">
      <w:pPr>
        <w:widowControl/>
        <w:spacing w:line="360" w:lineRule="auto"/>
        <w:ind w:left="150"/>
        <w:jc w:val="center"/>
        <w:rPr>
          <w:rFonts w:ascii="宋体" w:hAnsi="宋体" w:cs="宋体"/>
          <w:b/>
          <w:color w:val="auto"/>
          <w:kern w:val="0"/>
          <w:sz w:val="32"/>
          <w:szCs w:val="32"/>
          <w:highlight w:val="none"/>
        </w:rPr>
      </w:pPr>
    </w:p>
    <w:p w14:paraId="7A17BEAF">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14:paraId="3CE36F1D">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74A0A463">
      <w:pPr>
        <w:spacing w:line="336" w:lineRule="auto"/>
        <w:jc w:val="center"/>
        <w:rPr>
          <w:rFonts w:ascii="宋体" w:hAnsi="宋体" w:cs="宋体"/>
          <w:b/>
          <w:color w:val="auto"/>
          <w:kern w:val="0"/>
          <w:sz w:val="36"/>
          <w:szCs w:val="36"/>
          <w:highlight w:val="none"/>
        </w:rPr>
      </w:pPr>
    </w:p>
    <w:p w14:paraId="121B2FEA">
      <w:pPr>
        <w:spacing w:line="336" w:lineRule="auto"/>
        <w:jc w:val="center"/>
        <w:rPr>
          <w:rFonts w:ascii="宋体" w:hAnsi="宋体" w:cs="宋体"/>
          <w:b/>
          <w:color w:val="auto"/>
          <w:kern w:val="0"/>
          <w:sz w:val="36"/>
          <w:szCs w:val="36"/>
          <w:highlight w:val="none"/>
        </w:rPr>
      </w:pPr>
    </w:p>
    <w:p w14:paraId="5DE4753E">
      <w:pPr>
        <w:spacing w:line="336" w:lineRule="auto"/>
        <w:jc w:val="center"/>
        <w:rPr>
          <w:rFonts w:ascii="宋体" w:hAnsi="宋体" w:cs="宋体"/>
          <w:b/>
          <w:color w:val="auto"/>
          <w:kern w:val="0"/>
          <w:sz w:val="36"/>
          <w:szCs w:val="36"/>
          <w:highlight w:val="none"/>
        </w:rPr>
      </w:pPr>
    </w:p>
    <w:p w14:paraId="39AE7655">
      <w:pPr>
        <w:spacing w:line="336" w:lineRule="auto"/>
        <w:jc w:val="center"/>
        <w:rPr>
          <w:rFonts w:ascii="宋体" w:hAnsi="宋体" w:cs="宋体"/>
          <w:b/>
          <w:color w:val="auto"/>
          <w:kern w:val="0"/>
          <w:sz w:val="36"/>
          <w:szCs w:val="36"/>
          <w:highlight w:val="none"/>
        </w:rPr>
      </w:pPr>
    </w:p>
    <w:p w14:paraId="5CA8D791">
      <w:pPr>
        <w:spacing w:line="336" w:lineRule="auto"/>
        <w:jc w:val="center"/>
        <w:rPr>
          <w:rFonts w:ascii="宋体" w:hAnsi="宋体" w:cs="宋体"/>
          <w:b/>
          <w:color w:val="auto"/>
          <w:kern w:val="0"/>
          <w:sz w:val="36"/>
          <w:szCs w:val="36"/>
          <w:highlight w:val="none"/>
        </w:rPr>
      </w:pPr>
    </w:p>
    <w:p w14:paraId="4853BF40">
      <w:pPr>
        <w:spacing w:line="336" w:lineRule="auto"/>
        <w:jc w:val="center"/>
        <w:rPr>
          <w:rFonts w:ascii="宋体" w:hAnsi="宋体" w:cs="宋体"/>
          <w:b/>
          <w:color w:val="auto"/>
          <w:kern w:val="0"/>
          <w:sz w:val="36"/>
          <w:szCs w:val="36"/>
          <w:highlight w:val="none"/>
        </w:rPr>
      </w:pPr>
    </w:p>
    <w:p w14:paraId="4DB40154">
      <w:pPr>
        <w:spacing w:line="336" w:lineRule="auto"/>
        <w:jc w:val="center"/>
        <w:rPr>
          <w:rFonts w:ascii="宋体" w:hAnsi="宋体" w:cs="宋体"/>
          <w:b/>
          <w:color w:val="auto"/>
          <w:kern w:val="0"/>
          <w:sz w:val="36"/>
          <w:szCs w:val="36"/>
          <w:highlight w:val="none"/>
        </w:rPr>
      </w:pPr>
    </w:p>
    <w:p w14:paraId="7DF494CC">
      <w:pPr>
        <w:spacing w:line="336" w:lineRule="auto"/>
        <w:jc w:val="center"/>
        <w:rPr>
          <w:rFonts w:ascii="宋体" w:hAnsi="宋体" w:cs="宋体"/>
          <w:b/>
          <w:color w:val="auto"/>
          <w:kern w:val="0"/>
          <w:sz w:val="36"/>
          <w:szCs w:val="36"/>
          <w:highlight w:val="none"/>
        </w:rPr>
      </w:pPr>
    </w:p>
    <w:p w14:paraId="3CDF1D6A">
      <w:pPr>
        <w:spacing w:line="336" w:lineRule="auto"/>
        <w:jc w:val="center"/>
        <w:rPr>
          <w:rFonts w:ascii="宋体" w:hAnsi="宋体" w:cs="宋体"/>
          <w:b/>
          <w:color w:val="auto"/>
          <w:kern w:val="0"/>
          <w:sz w:val="36"/>
          <w:szCs w:val="36"/>
          <w:highlight w:val="none"/>
        </w:rPr>
      </w:pPr>
    </w:p>
    <w:p w14:paraId="50A95664">
      <w:pPr>
        <w:spacing w:line="336" w:lineRule="auto"/>
        <w:jc w:val="center"/>
        <w:rPr>
          <w:rFonts w:ascii="宋体" w:hAnsi="宋体" w:cs="宋体"/>
          <w:b/>
          <w:color w:val="auto"/>
          <w:kern w:val="0"/>
          <w:sz w:val="36"/>
          <w:szCs w:val="36"/>
          <w:highlight w:val="none"/>
        </w:rPr>
      </w:pPr>
    </w:p>
    <w:p w14:paraId="62C9E393">
      <w:pPr>
        <w:spacing w:line="336" w:lineRule="auto"/>
        <w:jc w:val="center"/>
        <w:rPr>
          <w:rFonts w:ascii="宋体" w:hAnsi="宋体" w:cs="宋体"/>
          <w:b/>
          <w:color w:val="auto"/>
          <w:kern w:val="0"/>
          <w:sz w:val="36"/>
          <w:szCs w:val="36"/>
          <w:highlight w:val="none"/>
        </w:rPr>
      </w:pPr>
    </w:p>
    <w:p w14:paraId="6BD39C18">
      <w:pPr>
        <w:spacing w:line="336" w:lineRule="auto"/>
        <w:jc w:val="center"/>
        <w:rPr>
          <w:rFonts w:ascii="宋体" w:hAnsi="宋体" w:cs="宋体"/>
          <w:b/>
          <w:color w:val="auto"/>
          <w:kern w:val="0"/>
          <w:sz w:val="36"/>
          <w:szCs w:val="36"/>
          <w:highlight w:val="none"/>
        </w:rPr>
      </w:pPr>
    </w:p>
    <w:p w14:paraId="1994AE0E">
      <w:pPr>
        <w:spacing w:line="336" w:lineRule="auto"/>
        <w:jc w:val="center"/>
        <w:rPr>
          <w:rFonts w:ascii="宋体" w:hAnsi="宋体" w:cs="宋体"/>
          <w:b/>
          <w:color w:val="auto"/>
          <w:kern w:val="0"/>
          <w:sz w:val="36"/>
          <w:szCs w:val="36"/>
          <w:highlight w:val="none"/>
        </w:rPr>
      </w:pPr>
    </w:p>
    <w:p w14:paraId="3148919F">
      <w:pPr>
        <w:spacing w:line="336" w:lineRule="auto"/>
        <w:jc w:val="center"/>
        <w:rPr>
          <w:rFonts w:ascii="宋体" w:hAnsi="宋体" w:cs="宋体"/>
          <w:b/>
          <w:color w:val="auto"/>
          <w:kern w:val="0"/>
          <w:sz w:val="36"/>
          <w:szCs w:val="36"/>
          <w:highlight w:val="none"/>
        </w:rPr>
      </w:pPr>
    </w:p>
    <w:p w14:paraId="301A3FFD">
      <w:pPr>
        <w:spacing w:line="336" w:lineRule="auto"/>
        <w:jc w:val="center"/>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75AE023D">
      <w:pPr>
        <w:spacing w:line="336" w:lineRule="auto"/>
        <w:jc w:val="center"/>
        <w:outlineLvl w:val="0"/>
        <w:rPr>
          <w:rFonts w:ascii="宋体" w:hAnsi="宋体" w:cs="宋体"/>
          <w:b/>
          <w:color w:val="auto"/>
          <w:kern w:val="0"/>
          <w:sz w:val="24"/>
          <w:highlight w:val="none"/>
        </w:rPr>
      </w:pPr>
    </w:p>
    <w:p w14:paraId="3E0DCC0C">
      <w:pPr>
        <w:spacing w:line="336"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目录</w:t>
      </w:r>
    </w:p>
    <w:p w14:paraId="55A05AA6">
      <w:pPr>
        <w:pStyle w:val="908"/>
        <w:spacing w:line="336" w:lineRule="auto"/>
        <w:ind w:left="0" w:firstLine="0" w:firstLineChars="0"/>
        <w:rPr>
          <w:rFonts w:ascii="宋体" w:hAnsi="宋体" w:eastAsia="宋体" w:cs="宋体"/>
          <w:color w:val="auto"/>
          <w:highlight w:val="none"/>
        </w:rPr>
      </w:pPr>
      <w:r>
        <w:rPr>
          <w:rFonts w:hint="eastAsia" w:ascii="宋体" w:hAnsi="宋体" w:eastAsia="宋体" w:cs="宋体"/>
          <w:color w:val="auto"/>
          <w:highlight w:val="none"/>
        </w:rPr>
        <w:t>（1）对应评分标表……………………………………………………………………（页码）</w:t>
      </w:r>
    </w:p>
    <w:p w14:paraId="254D1F62">
      <w:pPr>
        <w:pStyle w:val="908"/>
        <w:spacing w:line="336" w:lineRule="auto"/>
        <w:ind w:left="0" w:firstLine="0" w:firstLineChars="0"/>
        <w:rPr>
          <w:rFonts w:ascii="宋体" w:hAnsi="宋体" w:eastAsia="宋体" w:cs="宋体"/>
          <w:color w:val="auto"/>
          <w:highlight w:val="none"/>
        </w:rPr>
      </w:pPr>
      <w:r>
        <w:rPr>
          <w:rFonts w:hint="eastAsia" w:ascii="宋体" w:hAnsi="宋体" w:eastAsia="宋体" w:cs="宋体"/>
          <w:color w:val="auto"/>
          <w:highlight w:val="none"/>
        </w:rPr>
        <w:t>（2）投标函…………………………………………………………………………（页码）</w:t>
      </w:r>
    </w:p>
    <w:p w14:paraId="3912F8E9">
      <w:pPr>
        <w:pStyle w:val="908"/>
        <w:spacing w:line="336" w:lineRule="auto"/>
        <w:ind w:left="0" w:firstLine="0" w:firstLineChars="0"/>
        <w:rPr>
          <w:rFonts w:ascii="宋体" w:hAnsi="宋体" w:eastAsia="宋体" w:cs="宋体"/>
          <w:color w:val="auto"/>
          <w:highlight w:val="none"/>
          <w:lang w:val="zh-CN"/>
        </w:rPr>
      </w:pPr>
      <w:r>
        <w:rPr>
          <w:rFonts w:hint="eastAsia" w:ascii="宋体" w:hAnsi="宋体" w:eastAsia="宋体" w:cs="宋体"/>
          <w:color w:val="auto"/>
          <w:highlight w:val="none"/>
        </w:rPr>
        <w:t>（3）法定代表人授权书……………………………………………………………（页码</w:t>
      </w:r>
      <w:r>
        <w:rPr>
          <w:rFonts w:hint="eastAsia" w:ascii="宋体" w:hAnsi="宋体" w:eastAsia="宋体" w:cs="宋体"/>
          <w:color w:val="auto"/>
          <w:highlight w:val="none"/>
          <w:lang w:val="zh-CN"/>
        </w:rPr>
        <w:t>）</w:t>
      </w:r>
    </w:p>
    <w:p w14:paraId="4D034320">
      <w:pPr>
        <w:pStyle w:val="908"/>
        <w:spacing w:line="336" w:lineRule="auto"/>
        <w:ind w:left="0" w:firstLine="0" w:firstLineChars="0"/>
        <w:rPr>
          <w:rFonts w:ascii="宋体" w:hAnsi="宋体" w:eastAsia="宋体" w:cs="宋体"/>
          <w:color w:val="auto"/>
          <w:highlight w:val="none"/>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4</w:t>
      </w:r>
      <w:r>
        <w:rPr>
          <w:rFonts w:hint="eastAsia" w:ascii="宋体" w:hAnsi="宋体" w:eastAsia="宋体" w:cs="宋体"/>
          <w:color w:val="auto"/>
          <w:highlight w:val="none"/>
          <w:lang w:val="zh-CN"/>
        </w:rPr>
        <w:t>）</w:t>
      </w:r>
      <w:r>
        <w:rPr>
          <w:rFonts w:hint="eastAsia" w:ascii="宋体" w:hAnsi="宋体" w:eastAsia="宋体" w:cs="宋体"/>
          <w:color w:val="auto"/>
          <w:highlight w:val="none"/>
        </w:rPr>
        <w:t>授权代表社保证明</w:t>
      </w:r>
      <w:r>
        <w:rPr>
          <w:rFonts w:hint="eastAsia" w:ascii="宋体" w:hAnsi="宋体" w:eastAsia="宋体" w:cs="宋体"/>
          <w:color w:val="auto"/>
          <w:highlight w:val="none"/>
          <w:lang w:val="zh-CN"/>
        </w:rPr>
        <w:t>…………</w:t>
      </w:r>
      <w:r>
        <w:rPr>
          <w:rFonts w:hint="eastAsia" w:ascii="宋体" w:hAnsi="宋体" w:eastAsia="宋体" w:cs="宋体"/>
          <w:color w:val="auto"/>
          <w:highlight w:val="none"/>
        </w:rPr>
        <w:t>………………………………………………</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4B5E34EC">
      <w:pPr>
        <w:pStyle w:val="908"/>
        <w:spacing w:line="336" w:lineRule="auto"/>
        <w:ind w:left="0" w:firstLine="0" w:firstLineChars="0"/>
        <w:rPr>
          <w:rFonts w:ascii="宋体" w:hAnsi="宋体" w:eastAsia="宋体" w:cs="宋体"/>
          <w:color w:val="auto"/>
          <w:highlight w:val="none"/>
        </w:rPr>
      </w:pPr>
      <w:r>
        <w:rPr>
          <w:rFonts w:hint="eastAsia" w:ascii="宋体" w:hAnsi="宋体" w:eastAsia="宋体" w:cs="宋体"/>
          <w:color w:val="auto"/>
          <w:highlight w:val="none"/>
        </w:rPr>
        <w:t>（5）法定代表人及其授权代表身份证复印件（复印件）…………………………（页码）</w:t>
      </w:r>
    </w:p>
    <w:p w14:paraId="7D1165AE">
      <w:pPr>
        <w:pStyle w:val="908"/>
        <w:spacing w:line="336" w:lineRule="auto"/>
        <w:ind w:left="0" w:firstLine="0" w:firstLineChars="0"/>
        <w:rPr>
          <w:rFonts w:ascii="宋体" w:hAnsi="宋体" w:eastAsia="宋体" w:cs="宋体"/>
          <w:color w:val="auto"/>
          <w:highlight w:val="none"/>
        </w:rPr>
      </w:pPr>
      <w:r>
        <w:rPr>
          <w:rFonts w:hint="eastAsia" w:ascii="宋体" w:hAnsi="宋体" w:eastAsia="宋体" w:cs="宋体"/>
          <w:color w:val="auto"/>
          <w:highlight w:val="none"/>
        </w:rPr>
        <w:t>（6）法定代表人身份证明书………………………………………………………（页码）</w:t>
      </w:r>
    </w:p>
    <w:p w14:paraId="13A1589A">
      <w:pPr>
        <w:pStyle w:val="908"/>
        <w:spacing w:line="336" w:lineRule="auto"/>
        <w:ind w:left="0" w:firstLine="0" w:firstLineChars="0"/>
        <w:rPr>
          <w:rFonts w:ascii="宋体" w:hAnsi="宋体" w:eastAsia="宋体" w:cs="宋体"/>
          <w:color w:val="auto"/>
          <w:highlight w:val="none"/>
        </w:rPr>
      </w:pPr>
      <w:r>
        <w:rPr>
          <w:rFonts w:hint="eastAsia" w:ascii="宋体" w:hAnsi="宋体" w:eastAsia="宋体" w:cs="宋体"/>
          <w:color w:val="auto"/>
          <w:highlight w:val="none"/>
        </w:rPr>
        <w:t>（7）商务技术偏离表………………………………………………………………（页码）</w:t>
      </w:r>
    </w:p>
    <w:p w14:paraId="223120B2">
      <w:pPr>
        <w:pStyle w:val="908"/>
        <w:spacing w:line="336" w:lineRule="auto"/>
        <w:ind w:left="0" w:firstLine="0" w:firstLineChars="0"/>
        <w:rPr>
          <w:rFonts w:ascii="宋体" w:hAnsi="宋体" w:eastAsia="宋体" w:cs="宋体"/>
          <w:color w:val="auto"/>
          <w:highlight w:val="none"/>
        </w:rPr>
      </w:pPr>
      <w:r>
        <w:rPr>
          <w:rFonts w:hint="eastAsia" w:ascii="宋体" w:hAnsi="宋体" w:eastAsia="宋体" w:cs="宋体"/>
          <w:color w:val="auto"/>
          <w:highlight w:val="none"/>
          <w:lang w:val="zh-CN"/>
        </w:rPr>
        <w:t>（</w:t>
      </w:r>
      <w:r>
        <w:rPr>
          <w:rFonts w:hint="eastAsia" w:ascii="宋体" w:hAnsi="宋体" w:eastAsia="宋体" w:cs="宋体"/>
          <w:color w:val="auto"/>
          <w:highlight w:val="none"/>
        </w:rPr>
        <w:t>8</w:t>
      </w:r>
      <w:r>
        <w:rPr>
          <w:rFonts w:hint="eastAsia" w:ascii="宋体" w:hAnsi="宋体" w:eastAsia="宋体" w:cs="宋体"/>
          <w:color w:val="auto"/>
          <w:highlight w:val="none"/>
          <w:lang w:val="zh-CN"/>
        </w:rPr>
        <w:t>）采购供应商廉洁自律承诺书</w:t>
      </w:r>
      <w:r>
        <w:rPr>
          <w:rFonts w:hint="eastAsia" w:ascii="宋体" w:hAnsi="宋体" w:eastAsia="宋体" w:cs="宋体"/>
          <w:color w:val="auto"/>
          <w:highlight w:val="none"/>
        </w:rPr>
        <w:t>…………………………………………………（页码）</w:t>
      </w:r>
    </w:p>
    <w:p w14:paraId="3258E270">
      <w:pPr>
        <w:spacing w:line="360" w:lineRule="auto"/>
        <w:ind w:right="-510" w:rightChars="-243"/>
        <w:rPr>
          <w:rFonts w:ascii="宋体" w:hAnsi="宋体" w:cs="宋体"/>
          <w:color w:val="auto"/>
          <w:sz w:val="24"/>
          <w:highlight w:val="none"/>
        </w:rPr>
      </w:pPr>
      <w:r>
        <w:rPr>
          <w:rFonts w:hint="eastAsia" w:ascii="宋体" w:hAnsi="宋体" w:cs="宋体"/>
          <w:color w:val="auto"/>
          <w:sz w:val="24"/>
          <w:highlight w:val="none"/>
        </w:rPr>
        <w:t>（9）</w:t>
      </w:r>
      <w:r>
        <w:rPr>
          <w:rFonts w:hint="eastAsia" w:ascii="宋体" w:hAnsi="宋体" w:cs="宋体"/>
          <w:color w:val="auto"/>
          <w:sz w:val="24"/>
          <w:highlight w:val="none"/>
          <w:lang w:val="zh-CN"/>
        </w:rPr>
        <w:t>主要业绩证明…………………………………………………</w:t>
      </w:r>
      <w:r>
        <w:rPr>
          <w:rFonts w:hint="eastAsia" w:ascii="宋体" w:hAnsi="宋体" w:cs="宋体"/>
          <w:color w:val="auto"/>
          <w:sz w:val="24"/>
          <w:highlight w:val="none"/>
        </w:rPr>
        <w:t>…………</w:t>
      </w:r>
      <w:r>
        <w:rPr>
          <w:rFonts w:hint="eastAsia" w:ascii="宋体" w:hAnsi="宋体" w:cs="宋体"/>
          <w:color w:val="auto"/>
          <w:sz w:val="24"/>
          <w:highlight w:val="none"/>
          <w:lang w:val="zh-CN"/>
        </w:rPr>
        <w:t>…</w:t>
      </w:r>
      <w:r>
        <w:rPr>
          <w:rFonts w:hint="eastAsia" w:ascii="宋体" w:hAnsi="宋体" w:cs="宋体"/>
          <w:color w:val="auto"/>
          <w:highlight w:val="none"/>
        </w:rPr>
        <w:t>……</w:t>
      </w:r>
      <w:r>
        <w:rPr>
          <w:rFonts w:hint="eastAsia" w:ascii="宋体" w:hAnsi="宋体" w:cs="宋体"/>
          <w:color w:val="auto"/>
          <w:sz w:val="24"/>
          <w:highlight w:val="none"/>
        </w:rPr>
        <w:t>（页码）</w:t>
      </w:r>
    </w:p>
    <w:p w14:paraId="171FA3C2">
      <w:pPr>
        <w:spacing w:line="360" w:lineRule="auto"/>
        <w:ind w:right="-510" w:rightChars="-243"/>
        <w:outlineLvl w:val="0"/>
        <w:rPr>
          <w:rFonts w:ascii="宋体" w:hAnsi="宋体" w:cs="宋体"/>
          <w:color w:val="auto"/>
          <w:kern w:val="0"/>
          <w:sz w:val="24"/>
          <w:highlight w:val="none"/>
        </w:rPr>
      </w:pPr>
      <w:r>
        <w:rPr>
          <w:rFonts w:hint="eastAsia" w:ascii="宋体" w:hAnsi="宋体" w:cs="宋体"/>
          <w:color w:val="auto"/>
          <w:kern w:val="0"/>
          <w:sz w:val="24"/>
          <w:highlight w:val="none"/>
        </w:rPr>
        <w:t>（10）技术解决方案………………………………</w:t>
      </w:r>
      <w:r>
        <w:rPr>
          <w:rFonts w:hint="eastAsia" w:ascii="宋体" w:hAnsi="宋体" w:cs="宋体"/>
          <w:color w:val="auto"/>
          <w:highlight w:val="none"/>
        </w:rPr>
        <w:t>……</w:t>
      </w:r>
      <w:r>
        <w:rPr>
          <w:rFonts w:hint="eastAsia" w:ascii="宋体" w:hAnsi="宋体" w:cs="宋体"/>
          <w:color w:val="auto"/>
          <w:kern w:val="0"/>
          <w:sz w:val="24"/>
          <w:highlight w:val="none"/>
        </w:rPr>
        <w:t>………………</w:t>
      </w:r>
      <w:r>
        <w:rPr>
          <w:rFonts w:hint="eastAsia" w:ascii="宋体" w:hAnsi="宋体" w:cs="宋体"/>
          <w:color w:val="auto"/>
          <w:highlight w:val="none"/>
        </w:rPr>
        <w:t>…………………</w:t>
      </w:r>
      <w:r>
        <w:rPr>
          <w:rFonts w:hint="eastAsia" w:ascii="宋体" w:hAnsi="宋体" w:cs="宋体"/>
          <w:color w:val="auto"/>
          <w:kern w:val="0"/>
          <w:sz w:val="24"/>
          <w:highlight w:val="none"/>
        </w:rPr>
        <w:t>（页码）</w:t>
      </w:r>
    </w:p>
    <w:p w14:paraId="494F82BA">
      <w:pPr>
        <w:spacing w:line="360" w:lineRule="auto"/>
        <w:ind w:right="-510" w:rightChars="-243"/>
        <w:outlineLvl w:val="0"/>
        <w:rPr>
          <w:rFonts w:ascii="宋体" w:hAnsi="宋体" w:cs="宋体"/>
          <w:color w:val="auto"/>
          <w:kern w:val="0"/>
          <w:sz w:val="24"/>
          <w:highlight w:val="none"/>
        </w:rPr>
      </w:pPr>
      <w:r>
        <w:rPr>
          <w:rFonts w:hint="eastAsia" w:ascii="宋体" w:hAnsi="宋体" w:cs="宋体"/>
          <w:color w:val="auto"/>
          <w:kern w:val="0"/>
          <w:sz w:val="24"/>
          <w:highlight w:val="none"/>
        </w:rPr>
        <w:t>（11）组织实施方案…………………………</w:t>
      </w:r>
      <w:r>
        <w:rPr>
          <w:rFonts w:hint="eastAsia" w:ascii="宋体" w:hAnsi="宋体" w:cs="宋体"/>
          <w:color w:val="auto"/>
          <w:highlight w:val="none"/>
        </w:rPr>
        <w:t>……………………………………</w:t>
      </w:r>
      <w:r>
        <w:rPr>
          <w:rFonts w:hint="eastAsia" w:ascii="宋体" w:hAnsi="宋体" w:cs="宋体"/>
          <w:color w:val="auto"/>
          <w:kern w:val="0"/>
          <w:sz w:val="24"/>
          <w:highlight w:val="none"/>
        </w:rPr>
        <w:t>…</w:t>
      </w:r>
      <w:r>
        <w:rPr>
          <w:rFonts w:hint="eastAsia" w:ascii="宋体" w:hAnsi="宋体" w:cs="宋体"/>
          <w:color w:val="auto"/>
          <w:highlight w:val="none"/>
        </w:rPr>
        <w:t>……</w:t>
      </w:r>
      <w:r>
        <w:rPr>
          <w:rFonts w:hint="eastAsia" w:ascii="宋体" w:hAnsi="宋体" w:cs="宋体"/>
          <w:color w:val="auto"/>
          <w:kern w:val="0"/>
          <w:sz w:val="24"/>
          <w:highlight w:val="none"/>
        </w:rPr>
        <w:t>（页码）</w:t>
      </w:r>
    </w:p>
    <w:p w14:paraId="2D919F42">
      <w:pPr>
        <w:spacing w:line="360" w:lineRule="auto"/>
        <w:ind w:right="-510" w:rightChars="-243"/>
        <w:rPr>
          <w:rFonts w:ascii="宋体" w:hAnsi="宋体" w:cs="宋体"/>
          <w:color w:val="auto"/>
          <w:kern w:val="0"/>
          <w:sz w:val="24"/>
          <w:highlight w:val="none"/>
        </w:rPr>
      </w:pPr>
      <w:r>
        <w:rPr>
          <w:rFonts w:hint="eastAsia" w:ascii="宋体" w:hAnsi="宋体" w:cs="宋体"/>
          <w:color w:val="auto"/>
          <w:kern w:val="0"/>
          <w:sz w:val="24"/>
          <w:highlight w:val="none"/>
        </w:rPr>
        <w:t>（12）售后服务方案…………………………………</w:t>
      </w:r>
      <w:r>
        <w:rPr>
          <w:rFonts w:hint="eastAsia" w:ascii="宋体" w:hAnsi="宋体" w:cs="宋体"/>
          <w:color w:val="auto"/>
          <w:highlight w:val="none"/>
        </w:rPr>
        <w:t>……………………………………</w:t>
      </w:r>
      <w:r>
        <w:rPr>
          <w:rFonts w:hint="eastAsia" w:ascii="宋体" w:hAnsi="宋体" w:cs="宋体"/>
          <w:color w:val="auto"/>
          <w:kern w:val="0"/>
          <w:sz w:val="24"/>
          <w:highlight w:val="none"/>
        </w:rPr>
        <w:t>（页码）</w:t>
      </w:r>
    </w:p>
    <w:p w14:paraId="0073F2BF">
      <w:pPr>
        <w:spacing w:line="360" w:lineRule="auto"/>
        <w:ind w:right="-510" w:rightChars="-243"/>
        <w:rPr>
          <w:rFonts w:ascii="宋体" w:hAnsi="宋体" w:cs="宋体"/>
          <w:color w:val="auto"/>
          <w:sz w:val="24"/>
          <w:highlight w:val="none"/>
        </w:rPr>
      </w:pPr>
      <w:r>
        <w:rPr>
          <w:rFonts w:hint="eastAsia" w:ascii="宋体" w:hAnsi="宋体" w:cs="宋体"/>
          <w:color w:val="auto"/>
          <w:sz w:val="24"/>
          <w:highlight w:val="none"/>
        </w:rPr>
        <w:t>（13）供应商售后服务证明材料……………………………………………………（页码）</w:t>
      </w:r>
    </w:p>
    <w:p w14:paraId="5CA36C7D">
      <w:pPr>
        <w:spacing w:line="360" w:lineRule="auto"/>
        <w:ind w:right="-510" w:rightChars="-243"/>
        <w:rPr>
          <w:rFonts w:ascii="宋体" w:hAnsi="宋体" w:cs="宋体"/>
          <w:color w:val="auto"/>
          <w:kern w:val="0"/>
          <w:sz w:val="24"/>
          <w:highlight w:val="none"/>
        </w:rPr>
      </w:pPr>
      <w:r>
        <w:rPr>
          <w:rFonts w:hint="eastAsia" w:ascii="宋体" w:hAnsi="宋体" w:cs="宋体"/>
          <w:color w:val="auto"/>
          <w:kern w:val="0"/>
          <w:sz w:val="24"/>
          <w:highlight w:val="none"/>
        </w:rPr>
        <w:t>（14）项目小组人员名单……………………………</w:t>
      </w:r>
      <w:r>
        <w:rPr>
          <w:rFonts w:hint="eastAsia" w:ascii="宋体" w:hAnsi="宋体" w:cs="宋体"/>
          <w:color w:val="auto"/>
          <w:highlight w:val="none"/>
        </w:rPr>
        <w:t>……………………………………</w:t>
      </w:r>
      <w:r>
        <w:rPr>
          <w:rFonts w:hint="eastAsia" w:ascii="宋体" w:hAnsi="宋体" w:cs="宋体"/>
          <w:color w:val="auto"/>
          <w:kern w:val="0"/>
          <w:sz w:val="24"/>
          <w:highlight w:val="none"/>
        </w:rPr>
        <w:t>（页码）</w:t>
      </w:r>
    </w:p>
    <w:p w14:paraId="4353C54F">
      <w:pPr>
        <w:spacing w:line="360" w:lineRule="auto"/>
        <w:ind w:right="-510" w:rightChars="-243"/>
        <w:rPr>
          <w:rFonts w:ascii="宋体" w:hAnsi="宋体" w:cs="宋体"/>
          <w:color w:val="auto"/>
          <w:kern w:val="0"/>
          <w:sz w:val="24"/>
          <w:highlight w:val="none"/>
        </w:rPr>
      </w:pPr>
      <w:r>
        <w:rPr>
          <w:rFonts w:hint="eastAsia" w:ascii="宋体" w:hAnsi="宋体" w:cs="宋体"/>
          <w:color w:val="auto"/>
          <w:kern w:val="0"/>
          <w:sz w:val="24"/>
          <w:highlight w:val="none"/>
        </w:rPr>
        <w:t>（15）</w:t>
      </w:r>
      <w:r>
        <w:rPr>
          <w:rFonts w:hint="eastAsia" w:ascii="宋体" w:hAnsi="宋体" w:cs="宋体"/>
          <w:color w:val="auto"/>
          <w:kern w:val="0"/>
          <w:sz w:val="24"/>
          <w:highlight w:val="none"/>
          <w:lang w:val="zh-CN"/>
        </w:rPr>
        <w:t>优惠条件及特殊承诺…………………………</w:t>
      </w:r>
      <w:r>
        <w:rPr>
          <w:rFonts w:hint="eastAsia" w:ascii="宋体" w:hAnsi="宋体" w:cs="宋体"/>
          <w:color w:val="auto"/>
          <w:highlight w:val="none"/>
        </w:rPr>
        <w:t>……………………………………</w:t>
      </w:r>
      <w:r>
        <w:rPr>
          <w:rFonts w:hint="eastAsia" w:ascii="宋体" w:hAnsi="宋体" w:cs="宋体"/>
          <w:color w:val="auto"/>
          <w:kern w:val="0"/>
          <w:sz w:val="24"/>
          <w:highlight w:val="none"/>
        </w:rPr>
        <w:t>（页码）</w:t>
      </w:r>
    </w:p>
    <w:p w14:paraId="7AE638E2">
      <w:pPr>
        <w:spacing w:line="360" w:lineRule="auto"/>
        <w:ind w:right="-510" w:rightChars="-243"/>
        <w:rPr>
          <w:rFonts w:ascii="宋体" w:hAnsi="宋体" w:cs="宋体"/>
          <w:color w:val="auto"/>
          <w:kern w:val="0"/>
          <w:sz w:val="24"/>
          <w:highlight w:val="none"/>
        </w:rPr>
      </w:pPr>
      <w:r>
        <w:rPr>
          <w:rFonts w:hint="eastAsia" w:ascii="宋体" w:hAnsi="宋体" w:cs="宋体"/>
          <w:color w:val="auto"/>
          <w:kern w:val="0"/>
          <w:sz w:val="24"/>
          <w:highlight w:val="none"/>
        </w:rPr>
        <w:t>（16）</w:t>
      </w:r>
      <w:r>
        <w:rPr>
          <w:rFonts w:hint="eastAsia" w:ascii="宋体" w:hAnsi="宋体" w:cs="宋体"/>
          <w:color w:val="auto"/>
          <w:kern w:val="0"/>
          <w:sz w:val="24"/>
          <w:highlight w:val="none"/>
          <w:lang w:val="zh-CN"/>
        </w:rPr>
        <w:t>备品备件及供选择的配套零部件清单…………</w:t>
      </w:r>
      <w:r>
        <w:rPr>
          <w:rFonts w:hint="eastAsia" w:ascii="宋体" w:hAnsi="宋体" w:cs="宋体"/>
          <w:color w:val="auto"/>
          <w:highlight w:val="none"/>
        </w:rPr>
        <w:t>……………………………………</w:t>
      </w:r>
      <w:r>
        <w:rPr>
          <w:rFonts w:hint="eastAsia" w:ascii="宋体" w:hAnsi="宋体" w:cs="宋体"/>
          <w:color w:val="auto"/>
          <w:kern w:val="0"/>
          <w:sz w:val="24"/>
          <w:highlight w:val="none"/>
        </w:rPr>
        <w:t>页码）</w:t>
      </w:r>
    </w:p>
    <w:p w14:paraId="47EE9701">
      <w:pPr>
        <w:spacing w:line="360" w:lineRule="auto"/>
        <w:ind w:right="-510" w:rightChars="-243"/>
        <w:rPr>
          <w:rFonts w:ascii="宋体" w:hAnsi="宋体" w:cs="宋体"/>
          <w:color w:val="auto"/>
          <w:kern w:val="0"/>
          <w:sz w:val="24"/>
          <w:highlight w:val="none"/>
        </w:rPr>
      </w:pPr>
      <w:r>
        <w:rPr>
          <w:rFonts w:hint="eastAsia" w:ascii="宋体" w:hAnsi="宋体" w:cs="宋体"/>
          <w:color w:val="auto"/>
          <w:kern w:val="0"/>
          <w:sz w:val="24"/>
          <w:highlight w:val="none"/>
        </w:rPr>
        <w:t>（17）</w:t>
      </w:r>
      <w:r>
        <w:rPr>
          <w:rFonts w:hint="eastAsia" w:ascii="宋体" w:hAnsi="宋体" w:cs="宋体"/>
          <w:color w:val="auto"/>
          <w:kern w:val="0"/>
          <w:sz w:val="24"/>
          <w:highlight w:val="none"/>
          <w:lang w:val="zh-CN"/>
        </w:rPr>
        <w:t>培训计划………………………………………………</w:t>
      </w:r>
      <w:r>
        <w:rPr>
          <w:rFonts w:hint="eastAsia" w:ascii="宋体" w:hAnsi="宋体" w:cs="宋体"/>
          <w:color w:val="auto"/>
          <w:highlight w:val="none"/>
        </w:rPr>
        <w:t>……………………………</w:t>
      </w:r>
      <w:r>
        <w:rPr>
          <w:rFonts w:hint="eastAsia" w:ascii="宋体" w:hAnsi="宋体" w:cs="宋体"/>
          <w:color w:val="auto"/>
          <w:kern w:val="0"/>
          <w:sz w:val="24"/>
          <w:highlight w:val="none"/>
        </w:rPr>
        <w:t>（页码）</w:t>
      </w:r>
    </w:p>
    <w:p w14:paraId="2FAADFC6">
      <w:pPr>
        <w:spacing w:line="360" w:lineRule="auto"/>
        <w:ind w:right="-510" w:rightChars="-243"/>
        <w:rPr>
          <w:rFonts w:ascii="宋体" w:hAnsi="宋体" w:cs="宋体"/>
          <w:color w:val="auto"/>
          <w:kern w:val="0"/>
          <w:sz w:val="24"/>
          <w:highlight w:val="none"/>
        </w:rPr>
      </w:pPr>
      <w:r>
        <w:rPr>
          <w:rFonts w:hint="eastAsia" w:ascii="宋体" w:hAnsi="宋体" w:cs="宋体"/>
          <w:color w:val="auto"/>
          <w:kern w:val="0"/>
          <w:sz w:val="24"/>
          <w:highlight w:val="none"/>
        </w:rPr>
        <w:t>（18）</w:t>
      </w:r>
      <w:r>
        <w:rPr>
          <w:rFonts w:hint="eastAsia" w:ascii="宋体" w:hAnsi="宋体" w:cs="宋体"/>
          <w:color w:val="auto"/>
          <w:kern w:val="0"/>
          <w:sz w:val="24"/>
          <w:highlight w:val="none"/>
          <w:lang w:val="zh-CN"/>
        </w:rPr>
        <w:t>验收方案………………………………………</w:t>
      </w:r>
      <w:r>
        <w:rPr>
          <w:rFonts w:hint="eastAsia" w:ascii="宋体" w:hAnsi="宋体" w:cs="宋体"/>
          <w:color w:val="auto"/>
          <w:highlight w:val="none"/>
        </w:rPr>
        <w:t>……………………………………</w:t>
      </w:r>
      <w:r>
        <w:rPr>
          <w:rFonts w:hint="eastAsia" w:ascii="宋体" w:hAnsi="宋体" w:cs="宋体"/>
          <w:color w:val="auto"/>
          <w:kern w:val="0"/>
          <w:sz w:val="24"/>
          <w:highlight w:val="none"/>
        </w:rPr>
        <w:t>（页码）</w:t>
      </w:r>
    </w:p>
    <w:p w14:paraId="652ED90D">
      <w:pPr>
        <w:spacing w:line="360" w:lineRule="auto"/>
        <w:ind w:right="-368" w:rightChars="-175"/>
        <w:rPr>
          <w:rFonts w:ascii="宋体" w:hAnsi="宋体" w:cs="宋体"/>
          <w:b/>
          <w:bCs/>
          <w:color w:val="auto"/>
          <w:sz w:val="24"/>
          <w:highlight w:val="none"/>
        </w:rPr>
      </w:pPr>
      <w:r>
        <w:rPr>
          <w:rFonts w:hint="eastAsia" w:ascii="宋体" w:hAnsi="宋体" w:cs="宋体"/>
          <w:color w:val="auto"/>
          <w:kern w:val="0"/>
          <w:sz w:val="24"/>
          <w:highlight w:val="none"/>
        </w:rPr>
        <w:t>（19）</w:t>
      </w:r>
      <w:r>
        <w:rPr>
          <w:rFonts w:hint="eastAsia" w:ascii="宋体" w:hAnsi="宋体" w:cs="宋体"/>
          <w:color w:val="auto"/>
          <w:kern w:val="0"/>
          <w:sz w:val="24"/>
          <w:highlight w:val="none"/>
          <w:lang w:val="zh-CN"/>
        </w:rPr>
        <w:t>认为需要的其他商务技术（资信）文件或说明………</w:t>
      </w:r>
      <w:r>
        <w:rPr>
          <w:rFonts w:hint="eastAsia" w:ascii="宋体" w:hAnsi="宋体" w:cs="宋体"/>
          <w:color w:val="auto"/>
          <w:highlight w:val="none"/>
        </w:rPr>
        <w:t>………………………</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rPr>
        <w:t>（页码）</w:t>
      </w:r>
    </w:p>
    <w:p w14:paraId="13DD49FB">
      <w:pPr>
        <w:snapToGrid w:val="0"/>
        <w:spacing w:line="360" w:lineRule="auto"/>
        <w:jc w:val="center"/>
        <w:rPr>
          <w:rFonts w:ascii="宋体" w:hAnsi="宋体" w:cs="宋体"/>
          <w:b/>
          <w:color w:val="auto"/>
          <w:kern w:val="0"/>
          <w:sz w:val="32"/>
          <w:szCs w:val="32"/>
          <w:highlight w:val="none"/>
          <w:lang w:val="zh-CN"/>
        </w:rPr>
      </w:pPr>
    </w:p>
    <w:p w14:paraId="507D051C">
      <w:pPr>
        <w:snapToGrid w:val="0"/>
        <w:spacing w:line="360" w:lineRule="auto"/>
        <w:jc w:val="center"/>
        <w:rPr>
          <w:rFonts w:ascii="宋体" w:hAnsi="宋体" w:cs="宋体"/>
          <w:b/>
          <w:color w:val="auto"/>
          <w:kern w:val="0"/>
          <w:sz w:val="32"/>
          <w:szCs w:val="32"/>
          <w:highlight w:val="none"/>
          <w:lang w:val="zh-CN"/>
        </w:rPr>
      </w:pPr>
    </w:p>
    <w:p w14:paraId="3CC0B90F">
      <w:pPr>
        <w:pStyle w:val="84"/>
        <w:rPr>
          <w:rFonts w:ascii="宋体" w:hAnsi="宋体" w:eastAsia="宋体" w:cs="宋体"/>
          <w:color w:val="auto"/>
          <w:highlight w:val="none"/>
          <w:lang w:val="zh-CN"/>
        </w:rPr>
      </w:pPr>
    </w:p>
    <w:p w14:paraId="49CB8372">
      <w:pPr>
        <w:pStyle w:val="85"/>
        <w:rPr>
          <w:rFonts w:eastAsia="宋体" w:cs="宋体"/>
          <w:color w:val="auto"/>
          <w:highlight w:val="none"/>
          <w:lang w:val="zh-CN"/>
        </w:rPr>
      </w:pPr>
    </w:p>
    <w:p w14:paraId="6AA65D22">
      <w:pPr>
        <w:rPr>
          <w:rFonts w:ascii="宋体" w:hAnsi="宋体" w:cs="宋体"/>
          <w:color w:val="auto"/>
          <w:highlight w:val="none"/>
          <w:lang w:val="zh-CN"/>
        </w:rPr>
      </w:pPr>
    </w:p>
    <w:p w14:paraId="0E58CDDE">
      <w:pPr>
        <w:snapToGrid w:val="0"/>
        <w:spacing w:line="360" w:lineRule="auto"/>
        <w:jc w:val="center"/>
        <w:rPr>
          <w:rFonts w:ascii="宋体" w:hAnsi="宋体" w:cs="宋体"/>
          <w:b/>
          <w:color w:val="auto"/>
          <w:kern w:val="0"/>
          <w:sz w:val="32"/>
          <w:szCs w:val="32"/>
          <w:highlight w:val="none"/>
          <w:lang w:val="zh-CN"/>
        </w:rPr>
      </w:pPr>
    </w:p>
    <w:p w14:paraId="3C5B73B9">
      <w:pPr>
        <w:snapToGrid w:val="0"/>
        <w:spacing w:line="360" w:lineRule="auto"/>
        <w:jc w:val="center"/>
        <w:outlineLvl w:val="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一、对应评分标表</w:t>
      </w:r>
    </w:p>
    <w:tbl>
      <w:tblPr>
        <w:tblStyle w:val="62"/>
        <w:tblW w:w="875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308"/>
        <w:gridCol w:w="5819"/>
        <w:gridCol w:w="1627"/>
      </w:tblGrid>
      <w:tr w14:paraId="4C2F9D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6"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163985A8">
            <w:pPr>
              <w:pStyle w:val="54"/>
              <w:ind w:firstLine="482"/>
              <w:jc w:val="center"/>
              <w:rPr>
                <w:rFonts w:ascii="宋体" w:hAnsi="宋体" w:cs="宋体"/>
                <w:b/>
                <w:bCs/>
                <w:color w:val="auto"/>
                <w:szCs w:val="24"/>
                <w:highlight w:val="none"/>
              </w:rPr>
            </w:pPr>
            <w:r>
              <w:rPr>
                <w:rFonts w:hint="eastAsia" w:ascii="宋体" w:hAnsi="宋体" w:cs="宋体"/>
                <w:b/>
                <w:bCs/>
                <w:color w:val="auto"/>
                <w:szCs w:val="24"/>
                <w:highlight w:val="none"/>
              </w:rPr>
              <w:t>序号</w:t>
            </w:r>
          </w:p>
        </w:tc>
        <w:tc>
          <w:tcPr>
            <w:tcW w:w="5819" w:type="dxa"/>
            <w:tcBorders>
              <w:top w:val="single" w:color="auto" w:sz="4" w:space="0"/>
              <w:left w:val="single" w:color="auto" w:sz="4" w:space="0"/>
              <w:bottom w:val="single" w:color="auto" w:sz="4" w:space="0"/>
              <w:right w:val="single" w:color="auto" w:sz="4" w:space="0"/>
            </w:tcBorders>
            <w:vAlign w:val="center"/>
          </w:tcPr>
          <w:p w14:paraId="3410F11B">
            <w:pPr>
              <w:pStyle w:val="54"/>
              <w:ind w:firstLine="482"/>
              <w:jc w:val="center"/>
              <w:rPr>
                <w:rFonts w:ascii="宋体" w:hAnsi="宋体" w:cs="宋体"/>
                <w:b/>
                <w:bCs/>
                <w:color w:val="auto"/>
                <w:szCs w:val="24"/>
                <w:highlight w:val="none"/>
              </w:rPr>
            </w:pPr>
            <w:r>
              <w:rPr>
                <w:rFonts w:hint="eastAsia" w:ascii="宋体" w:hAnsi="宋体" w:cs="宋体"/>
                <w:b/>
                <w:bCs/>
                <w:color w:val="auto"/>
                <w:szCs w:val="24"/>
                <w:highlight w:val="none"/>
              </w:rPr>
              <w:t>评分标准</w:t>
            </w:r>
          </w:p>
        </w:tc>
        <w:tc>
          <w:tcPr>
            <w:tcW w:w="1627" w:type="dxa"/>
            <w:tcBorders>
              <w:top w:val="single" w:color="auto" w:sz="4" w:space="0"/>
              <w:left w:val="single" w:color="auto" w:sz="4" w:space="0"/>
              <w:bottom w:val="single" w:color="auto" w:sz="4" w:space="0"/>
              <w:right w:val="single" w:color="auto" w:sz="4" w:space="0"/>
            </w:tcBorders>
            <w:vAlign w:val="center"/>
          </w:tcPr>
          <w:p w14:paraId="2107FCBD">
            <w:pPr>
              <w:pStyle w:val="54"/>
              <w:ind w:firstLine="482"/>
              <w:jc w:val="center"/>
              <w:rPr>
                <w:rFonts w:ascii="宋体" w:hAnsi="宋体" w:cs="宋体"/>
                <w:b/>
                <w:bCs/>
                <w:color w:val="auto"/>
                <w:szCs w:val="24"/>
                <w:highlight w:val="none"/>
              </w:rPr>
            </w:pPr>
            <w:r>
              <w:rPr>
                <w:rFonts w:hint="eastAsia" w:ascii="宋体" w:hAnsi="宋体" w:cs="宋体"/>
                <w:b/>
                <w:bCs/>
                <w:color w:val="auto"/>
                <w:szCs w:val="24"/>
                <w:highlight w:val="none"/>
              </w:rPr>
              <w:t>页码</w:t>
            </w:r>
          </w:p>
        </w:tc>
      </w:tr>
      <w:tr w14:paraId="71F57E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70289B21">
            <w:pPr>
              <w:widowControl/>
              <w:jc w:val="center"/>
              <w:rPr>
                <w:rFonts w:ascii="宋体" w:hAnsi="宋体" w:cs="宋体"/>
                <w:color w:val="auto"/>
                <w:sz w:val="24"/>
                <w:highlight w:val="none"/>
              </w:rPr>
            </w:pPr>
            <w:r>
              <w:rPr>
                <w:rFonts w:hint="eastAsia" w:ascii="宋体" w:hAnsi="宋体" w:cs="宋体"/>
                <w:color w:val="auto"/>
                <w:sz w:val="24"/>
                <w:highlight w:val="none"/>
              </w:rPr>
              <w:t>1</w:t>
            </w:r>
          </w:p>
        </w:tc>
        <w:tc>
          <w:tcPr>
            <w:tcW w:w="5819" w:type="dxa"/>
            <w:tcBorders>
              <w:top w:val="single" w:color="auto" w:sz="4" w:space="0"/>
              <w:left w:val="single" w:color="auto" w:sz="4" w:space="0"/>
              <w:right w:val="single" w:color="auto" w:sz="4" w:space="0"/>
            </w:tcBorders>
            <w:vAlign w:val="center"/>
          </w:tcPr>
          <w:p w14:paraId="4385FE8D">
            <w:pPr>
              <w:jc w:val="center"/>
              <w:rPr>
                <w:rFonts w:ascii="宋体" w:hAnsi="宋体" w:cs="宋体"/>
                <w:color w:val="auto"/>
                <w:sz w:val="24"/>
                <w:highlight w:val="none"/>
              </w:rPr>
            </w:pPr>
            <w:r>
              <w:rPr>
                <w:rFonts w:hint="eastAsia" w:ascii="宋体" w:hAnsi="宋体" w:cs="宋体"/>
                <w:color w:val="auto"/>
                <w:sz w:val="24"/>
                <w:highlight w:val="none"/>
              </w:rPr>
              <w:t>（报价除外）</w:t>
            </w:r>
          </w:p>
        </w:tc>
        <w:tc>
          <w:tcPr>
            <w:tcW w:w="1627" w:type="dxa"/>
            <w:tcBorders>
              <w:top w:val="single" w:color="auto" w:sz="4" w:space="0"/>
              <w:left w:val="single" w:color="auto" w:sz="4" w:space="0"/>
              <w:right w:val="single" w:color="auto" w:sz="4" w:space="0"/>
            </w:tcBorders>
            <w:vAlign w:val="center"/>
          </w:tcPr>
          <w:p w14:paraId="465DAF5C">
            <w:pPr>
              <w:jc w:val="center"/>
              <w:rPr>
                <w:rFonts w:ascii="宋体" w:hAnsi="宋体" w:cs="宋体"/>
                <w:bCs/>
                <w:color w:val="auto"/>
                <w:sz w:val="24"/>
                <w:highlight w:val="none"/>
              </w:rPr>
            </w:pPr>
          </w:p>
        </w:tc>
      </w:tr>
      <w:tr w14:paraId="40F6170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28F3C6AD">
            <w:pPr>
              <w:widowControl/>
              <w:jc w:val="center"/>
              <w:rPr>
                <w:rFonts w:ascii="宋体" w:hAnsi="宋体" w:cs="宋体"/>
                <w:color w:val="auto"/>
                <w:sz w:val="24"/>
                <w:highlight w:val="none"/>
              </w:rPr>
            </w:pPr>
            <w:r>
              <w:rPr>
                <w:rFonts w:hint="eastAsia" w:ascii="宋体" w:hAnsi="宋体" w:cs="宋体"/>
                <w:color w:val="auto"/>
                <w:sz w:val="24"/>
                <w:highlight w:val="none"/>
              </w:rPr>
              <w:t>2</w:t>
            </w:r>
          </w:p>
        </w:tc>
        <w:tc>
          <w:tcPr>
            <w:tcW w:w="5819" w:type="dxa"/>
            <w:tcBorders>
              <w:top w:val="single" w:color="auto" w:sz="4" w:space="0"/>
              <w:left w:val="single" w:color="auto" w:sz="4" w:space="0"/>
              <w:right w:val="single" w:color="auto" w:sz="4" w:space="0"/>
            </w:tcBorders>
            <w:vAlign w:val="center"/>
          </w:tcPr>
          <w:p w14:paraId="39747C9C">
            <w:pPr>
              <w:widowControl/>
              <w:jc w:val="center"/>
              <w:rPr>
                <w:rFonts w:ascii="宋体" w:hAnsi="宋体" w:cs="宋体"/>
                <w:color w:val="auto"/>
                <w:kern w:val="0"/>
                <w:sz w:val="24"/>
                <w:highlight w:val="none"/>
              </w:rPr>
            </w:pPr>
          </w:p>
        </w:tc>
        <w:tc>
          <w:tcPr>
            <w:tcW w:w="1627" w:type="dxa"/>
            <w:tcBorders>
              <w:top w:val="single" w:color="auto" w:sz="4" w:space="0"/>
              <w:left w:val="single" w:color="auto" w:sz="4" w:space="0"/>
              <w:right w:val="single" w:color="auto" w:sz="4" w:space="0"/>
            </w:tcBorders>
            <w:vAlign w:val="center"/>
          </w:tcPr>
          <w:p w14:paraId="0C0BAC1F">
            <w:pPr>
              <w:jc w:val="center"/>
              <w:rPr>
                <w:rFonts w:ascii="宋体" w:hAnsi="宋体" w:cs="宋体"/>
                <w:bCs/>
                <w:color w:val="auto"/>
                <w:sz w:val="24"/>
                <w:highlight w:val="none"/>
              </w:rPr>
            </w:pPr>
          </w:p>
        </w:tc>
      </w:tr>
      <w:tr w14:paraId="5CF6AC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left w:val="single" w:color="auto" w:sz="4" w:space="0"/>
              <w:bottom w:val="single" w:color="auto" w:sz="4" w:space="0"/>
              <w:right w:val="single" w:color="auto" w:sz="4" w:space="0"/>
            </w:tcBorders>
            <w:vAlign w:val="center"/>
          </w:tcPr>
          <w:p w14:paraId="2C925FE0">
            <w:pPr>
              <w:widowControl/>
              <w:rPr>
                <w:rFonts w:ascii="宋体" w:hAnsi="宋体" w:cs="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74E8A70A">
            <w:pPr>
              <w:ind w:left="55" w:leftChars="26"/>
              <w:rPr>
                <w:rFonts w:ascii="宋体" w:hAnsi="宋体" w:cs="宋体"/>
                <w:color w:val="auto"/>
                <w:kern w:val="0"/>
                <w:sz w:val="24"/>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1B5D4953">
            <w:pPr>
              <w:jc w:val="center"/>
              <w:rPr>
                <w:rFonts w:ascii="宋体" w:hAnsi="宋体" w:cs="宋体"/>
                <w:bCs/>
                <w:color w:val="auto"/>
                <w:sz w:val="24"/>
                <w:highlight w:val="none"/>
              </w:rPr>
            </w:pPr>
          </w:p>
        </w:tc>
      </w:tr>
      <w:tr w14:paraId="7EADE9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610DFF01">
            <w:pPr>
              <w:widowControl/>
              <w:rPr>
                <w:rFonts w:ascii="宋体" w:hAnsi="宋体" w:cs="宋体"/>
                <w:b/>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39159908">
            <w:pPr>
              <w:pStyle w:val="54"/>
              <w:ind w:firstLine="562"/>
              <w:rPr>
                <w:rFonts w:ascii="宋体" w:hAnsi="宋体" w:cs="宋体"/>
                <w:b/>
                <w:color w:val="auto"/>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2118284E">
            <w:pPr>
              <w:pStyle w:val="54"/>
              <w:ind w:firstLine="562"/>
              <w:jc w:val="center"/>
              <w:rPr>
                <w:rFonts w:ascii="宋体" w:hAnsi="宋体" w:cs="宋体"/>
                <w:b/>
                <w:color w:val="auto"/>
                <w:highlight w:val="none"/>
              </w:rPr>
            </w:pPr>
          </w:p>
        </w:tc>
      </w:tr>
      <w:tr w14:paraId="7561F2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318DDC8E">
            <w:pPr>
              <w:widowControl/>
              <w:rPr>
                <w:rFonts w:ascii="宋体" w:hAnsi="宋体" w:cs="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662CD517">
            <w:pPr>
              <w:spacing w:line="320" w:lineRule="exact"/>
              <w:rPr>
                <w:rFonts w:ascii="宋体" w:hAnsi="宋体" w:cs="宋体"/>
                <w:color w:val="auto"/>
                <w:kern w:val="0"/>
                <w:sz w:val="24"/>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30D5AAC4">
            <w:pPr>
              <w:jc w:val="center"/>
              <w:rPr>
                <w:rFonts w:ascii="宋体" w:hAnsi="宋体" w:cs="宋体"/>
                <w:bCs/>
                <w:color w:val="auto"/>
                <w:sz w:val="24"/>
                <w:highlight w:val="none"/>
              </w:rPr>
            </w:pPr>
          </w:p>
        </w:tc>
      </w:tr>
      <w:tr w14:paraId="6CF7A6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26FFAE6F">
            <w:pPr>
              <w:widowControl/>
              <w:rPr>
                <w:rFonts w:ascii="宋体" w:hAnsi="宋体" w:cs="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3E965848">
            <w:pPr>
              <w:rPr>
                <w:rFonts w:ascii="宋体" w:hAnsi="宋体" w:cs="宋体"/>
                <w:color w:val="auto"/>
                <w:sz w:val="24"/>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28990153">
            <w:pPr>
              <w:pStyle w:val="54"/>
              <w:ind w:firstLine="560"/>
              <w:jc w:val="center"/>
              <w:rPr>
                <w:rFonts w:ascii="宋体" w:hAnsi="宋体" w:cs="宋体"/>
                <w:color w:val="auto"/>
                <w:highlight w:val="none"/>
              </w:rPr>
            </w:pPr>
          </w:p>
        </w:tc>
      </w:tr>
      <w:tr w14:paraId="19CC27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1B6BFF87">
            <w:pPr>
              <w:widowControl/>
              <w:rPr>
                <w:rFonts w:ascii="宋体" w:hAnsi="宋体" w:cs="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0C297A3C">
            <w:pPr>
              <w:rPr>
                <w:rFonts w:ascii="宋体" w:hAnsi="宋体" w:cs="宋体"/>
                <w:color w:val="auto"/>
                <w:sz w:val="24"/>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7964FF31">
            <w:pPr>
              <w:pStyle w:val="54"/>
              <w:ind w:firstLine="560"/>
              <w:jc w:val="center"/>
              <w:rPr>
                <w:rFonts w:ascii="宋体" w:hAnsi="宋体" w:cs="宋体"/>
                <w:color w:val="auto"/>
                <w:highlight w:val="none"/>
              </w:rPr>
            </w:pPr>
          </w:p>
        </w:tc>
      </w:tr>
      <w:tr w14:paraId="45EE1E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left w:val="single" w:color="auto" w:sz="4" w:space="0"/>
              <w:bottom w:val="single" w:color="auto" w:sz="4" w:space="0"/>
              <w:right w:val="single" w:color="auto" w:sz="4" w:space="0"/>
            </w:tcBorders>
            <w:vAlign w:val="center"/>
          </w:tcPr>
          <w:p w14:paraId="6C672644">
            <w:pPr>
              <w:widowControl/>
              <w:rPr>
                <w:rFonts w:ascii="宋体" w:hAnsi="宋体" w:cs="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118B97D5">
            <w:pPr>
              <w:pStyle w:val="54"/>
              <w:ind w:firstLine="560"/>
              <w:rPr>
                <w:rFonts w:ascii="宋体" w:hAnsi="宋体" w:cs="宋体"/>
                <w:color w:val="auto"/>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48602A22">
            <w:pPr>
              <w:widowControl/>
              <w:jc w:val="center"/>
              <w:rPr>
                <w:rFonts w:ascii="宋体" w:hAnsi="宋体" w:cs="宋体"/>
                <w:b/>
                <w:color w:val="auto"/>
                <w:sz w:val="24"/>
                <w:highlight w:val="none"/>
              </w:rPr>
            </w:pPr>
          </w:p>
        </w:tc>
      </w:tr>
      <w:tr w14:paraId="2708401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left w:val="single" w:color="auto" w:sz="4" w:space="0"/>
              <w:bottom w:val="single" w:color="auto" w:sz="4" w:space="0"/>
              <w:right w:val="single" w:color="auto" w:sz="4" w:space="0"/>
            </w:tcBorders>
            <w:vAlign w:val="center"/>
          </w:tcPr>
          <w:p w14:paraId="13F98A29">
            <w:pPr>
              <w:widowControl/>
              <w:rPr>
                <w:rFonts w:ascii="宋体" w:hAnsi="宋体" w:cs="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7D5C2090">
            <w:pPr>
              <w:rPr>
                <w:rFonts w:ascii="宋体" w:hAnsi="宋体" w:cs="宋体"/>
                <w:bCs/>
                <w:color w:val="auto"/>
                <w:sz w:val="24"/>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0B1D8184">
            <w:pPr>
              <w:jc w:val="center"/>
              <w:rPr>
                <w:rFonts w:ascii="宋体" w:hAnsi="宋体" w:cs="宋体"/>
                <w:bCs/>
                <w:color w:val="auto"/>
                <w:sz w:val="24"/>
                <w:highlight w:val="none"/>
              </w:rPr>
            </w:pPr>
          </w:p>
        </w:tc>
      </w:tr>
      <w:tr w14:paraId="20A2E69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4D5CC2B8">
            <w:pPr>
              <w:widowControl/>
              <w:rPr>
                <w:rFonts w:ascii="宋体" w:hAnsi="宋体" w:cs="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460C3948">
            <w:pPr>
              <w:rPr>
                <w:rFonts w:ascii="宋体" w:hAnsi="宋体" w:cs="宋体"/>
                <w:bCs/>
                <w:color w:val="auto"/>
                <w:sz w:val="24"/>
                <w:highlight w:val="none"/>
              </w:rPr>
            </w:pPr>
          </w:p>
        </w:tc>
        <w:tc>
          <w:tcPr>
            <w:tcW w:w="1627" w:type="dxa"/>
            <w:tcBorders>
              <w:top w:val="single" w:color="auto" w:sz="4" w:space="0"/>
              <w:left w:val="single" w:color="auto" w:sz="4" w:space="0"/>
              <w:bottom w:val="single" w:color="auto" w:sz="4" w:space="0"/>
              <w:right w:val="single" w:color="auto" w:sz="4" w:space="0"/>
            </w:tcBorders>
            <w:vAlign w:val="center"/>
          </w:tcPr>
          <w:p w14:paraId="0F239EC7">
            <w:pPr>
              <w:jc w:val="center"/>
              <w:rPr>
                <w:rFonts w:ascii="宋体" w:hAnsi="宋体" w:cs="宋体"/>
                <w:bCs/>
                <w:color w:val="auto"/>
                <w:sz w:val="24"/>
                <w:highlight w:val="none"/>
              </w:rPr>
            </w:pPr>
          </w:p>
        </w:tc>
      </w:tr>
      <w:tr w14:paraId="45DA93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7" w:hRule="atLeast"/>
          <w:jc w:val="center"/>
        </w:trPr>
        <w:tc>
          <w:tcPr>
            <w:tcW w:w="1308" w:type="dxa"/>
            <w:tcBorders>
              <w:top w:val="single" w:color="auto" w:sz="4" w:space="0"/>
              <w:left w:val="single" w:color="auto" w:sz="4" w:space="0"/>
              <w:bottom w:val="single" w:color="auto" w:sz="4" w:space="0"/>
              <w:right w:val="single" w:color="auto" w:sz="4" w:space="0"/>
            </w:tcBorders>
            <w:vAlign w:val="center"/>
          </w:tcPr>
          <w:p w14:paraId="57290F3A">
            <w:pPr>
              <w:widowControl/>
              <w:rPr>
                <w:rFonts w:ascii="宋体" w:hAnsi="宋体" w:cs="宋体"/>
                <w:color w:val="auto"/>
                <w:sz w:val="24"/>
                <w:highlight w:val="none"/>
              </w:rPr>
            </w:pPr>
          </w:p>
        </w:tc>
        <w:tc>
          <w:tcPr>
            <w:tcW w:w="5819" w:type="dxa"/>
            <w:tcBorders>
              <w:top w:val="single" w:color="auto" w:sz="4" w:space="0"/>
              <w:left w:val="single" w:color="auto" w:sz="4" w:space="0"/>
              <w:bottom w:val="single" w:color="auto" w:sz="4" w:space="0"/>
              <w:right w:val="single" w:color="auto" w:sz="4" w:space="0"/>
            </w:tcBorders>
            <w:vAlign w:val="center"/>
          </w:tcPr>
          <w:p w14:paraId="67B496BD">
            <w:pPr>
              <w:rPr>
                <w:rFonts w:ascii="宋体" w:hAnsi="宋体" w:cs="宋体"/>
                <w:bCs/>
                <w:color w:val="auto"/>
                <w:sz w:val="24"/>
                <w:highlight w:val="none"/>
              </w:rPr>
            </w:pPr>
          </w:p>
        </w:tc>
        <w:tc>
          <w:tcPr>
            <w:tcW w:w="1627" w:type="dxa"/>
            <w:tcBorders>
              <w:top w:val="single" w:color="auto" w:sz="4" w:space="0"/>
              <w:left w:val="single" w:color="auto" w:sz="4" w:space="0"/>
              <w:right w:val="single" w:color="auto" w:sz="4" w:space="0"/>
            </w:tcBorders>
            <w:vAlign w:val="center"/>
          </w:tcPr>
          <w:p w14:paraId="0900760D">
            <w:pPr>
              <w:jc w:val="center"/>
              <w:rPr>
                <w:rFonts w:ascii="宋体" w:hAnsi="宋体" w:cs="宋体"/>
                <w:bCs/>
                <w:color w:val="auto"/>
                <w:sz w:val="24"/>
                <w:highlight w:val="none"/>
              </w:rPr>
            </w:pPr>
          </w:p>
        </w:tc>
      </w:tr>
    </w:tbl>
    <w:p w14:paraId="7DFB23D6">
      <w:pPr>
        <w:snapToGrid w:val="0"/>
        <w:spacing w:line="360" w:lineRule="auto"/>
        <w:ind w:firstLine="3855" w:firstLineChars="1200"/>
        <w:outlineLvl w:val="0"/>
        <w:rPr>
          <w:rFonts w:ascii="宋体" w:hAnsi="宋体" w:cs="宋体"/>
          <w:b/>
          <w:color w:val="auto"/>
          <w:kern w:val="0"/>
          <w:sz w:val="32"/>
          <w:szCs w:val="32"/>
          <w:highlight w:val="none"/>
        </w:rPr>
      </w:pPr>
    </w:p>
    <w:p w14:paraId="1F0956A2">
      <w:pPr>
        <w:snapToGrid w:val="0"/>
        <w:spacing w:line="336" w:lineRule="auto"/>
        <w:ind w:firstLine="480" w:firstLineChars="200"/>
        <w:jc w:val="left"/>
        <w:rPr>
          <w:rFonts w:ascii="宋体" w:hAnsi="宋体" w:cs="宋体"/>
          <w:b/>
          <w:color w:val="auto"/>
          <w:kern w:val="0"/>
          <w:sz w:val="32"/>
          <w:szCs w:val="32"/>
          <w:highlight w:val="none"/>
        </w:rPr>
      </w:pPr>
      <w:r>
        <w:rPr>
          <w:rFonts w:hint="eastAsia" w:ascii="宋体" w:hAnsi="宋体" w:cs="宋体"/>
          <w:color w:val="auto"/>
          <w:sz w:val="24"/>
          <w:highlight w:val="none"/>
        </w:rPr>
        <w:t>供应商(</w:t>
      </w:r>
      <w:r>
        <w:rPr>
          <w:rFonts w:hint="eastAsia" w:ascii="宋体" w:hAnsi="宋体" w:cs="宋体"/>
          <w:color w:val="auto"/>
          <w:sz w:val="24"/>
          <w:highlight w:val="none"/>
        </w:rPr>
        <w:t>盖章</w:t>
      </w:r>
      <w:r>
        <w:rPr>
          <w:rFonts w:hint="eastAsia" w:ascii="宋体" w:hAnsi="宋体" w:cs="宋体"/>
          <w:color w:val="auto"/>
          <w:sz w:val="24"/>
          <w:highlight w:val="none"/>
        </w:rPr>
        <w:t xml:space="preserve">)：　　　　　　　　   　日期：  </w:t>
      </w:r>
    </w:p>
    <w:p w14:paraId="7AC641E2">
      <w:pPr>
        <w:snapToGrid w:val="0"/>
        <w:spacing w:line="360" w:lineRule="auto"/>
        <w:ind w:firstLine="3855" w:firstLineChars="1200"/>
        <w:outlineLvl w:val="0"/>
        <w:rPr>
          <w:rFonts w:ascii="宋体" w:hAnsi="宋体" w:cs="宋体"/>
          <w:b/>
          <w:color w:val="auto"/>
          <w:kern w:val="0"/>
          <w:sz w:val="32"/>
          <w:szCs w:val="32"/>
          <w:highlight w:val="none"/>
        </w:rPr>
      </w:pPr>
    </w:p>
    <w:p w14:paraId="269F1920">
      <w:pPr>
        <w:snapToGrid w:val="0"/>
        <w:spacing w:line="360" w:lineRule="auto"/>
        <w:ind w:firstLine="3855" w:firstLineChars="1200"/>
        <w:outlineLvl w:val="0"/>
        <w:rPr>
          <w:rFonts w:ascii="宋体" w:hAnsi="宋体" w:cs="宋体"/>
          <w:b/>
          <w:color w:val="auto"/>
          <w:kern w:val="0"/>
          <w:sz w:val="32"/>
          <w:szCs w:val="32"/>
          <w:highlight w:val="none"/>
        </w:rPr>
      </w:pPr>
    </w:p>
    <w:p w14:paraId="4B5CE204">
      <w:pPr>
        <w:snapToGrid w:val="0"/>
        <w:spacing w:line="360" w:lineRule="auto"/>
        <w:ind w:firstLine="3855" w:firstLineChars="1200"/>
        <w:outlineLvl w:val="0"/>
        <w:rPr>
          <w:rFonts w:ascii="宋体" w:hAnsi="宋体" w:cs="宋体"/>
          <w:b/>
          <w:color w:val="auto"/>
          <w:kern w:val="0"/>
          <w:sz w:val="32"/>
          <w:szCs w:val="32"/>
          <w:highlight w:val="none"/>
        </w:rPr>
      </w:pPr>
    </w:p>
    <w:p w14:paraId="505EE636">
      <w:pPr>
        <w:snapToGrid w:val="0"/>
        <w:spacing w:line="360" w:lineRule="auto"/>
        <w:ind w:firstLine="3855" w:firstLineChars="1200"/>
        <w:outlineLvl w:val="0"/>
        <w:rPr>
          <w:rFonts w:ascii="宋体" w:hAnsi="宋体" w:cs="宋体"/>
          <w:b/>
          <w:color w:val="auto"/>
          <w:kern w:val="0"/>
          <w:sz w:val="32"/>
          <w:szCs w:val="32"/>
          <w:highlight w:val="none"/>
        </w:rPr>
      </w:pPr>
    </w:p>
    <w:p w14:paraId="2BA48D27">
      <w:pPr>
        <w:snapToGrid w:val="0"/>
        <w:spacing w:line="360" w:lineRule="auto"/>
        <w:ind w:firstLine="3855" w:firstLineChars="1200"/>
        <w:outlineLvl w:val="0"/>
        <w:rPr>
          <w:rFonts w:ascii="宋体" w:hAnsi="宋体" w:cs="宋体"/>
          <w:b/>
          <w:color w:val="auto"/>
          <w:kern w:val="0"/>
          <w:sz w:val="32"/>
          <w:szCs w:val="32"/>
          <w:highlight w:val="none"/>
        </w:rPr>
      </w:pPr>
    </w:p>
    <w:p w14:paraId="17AB8431">
      <w:pPr>
        <w:snapToGrid w:val="0"/>
        <w:spacing w:line="360" w:lineRule="auto"/>
        <w:ind w:firstLine="3855" w:firstLineChars="1200"/>
        <w:outlineLvl w:val="0"/>
        <w:rPr>
          <w:rFonts w:ascii="宋体" w:hAnsi="宋体" w:cs="宋体"/>
          <w:b/>
          <w:color w:val="auto"/>
          <w:kern w:val="0"/>
          <w:sz w:val="32"/>
          <w:szCs w:val="32"/>
          <w:highlight w:val="none"/>
        </w:rPr>
      </w:pPr>
    </w:p>
    <w:p w14:paraId="2B603453">
      <w:pPr>
        <w:snapToGrid w:val="0"/>
        <w:spacing w:line="360" w:lineRule="auto"/>
        <w:ind w:firstLine="3855" w:firstLineChars="1200"/>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二、投标</w:t>
      </w:r>
      <w:r>
        <w:rPr>
          <w:rFonts w:hint="eastAsia" w:ascii="宋体" w:hAnsi="宋体" w:cs="宋体"/>
          <w:b/>
          <w:color w:val="auto"/>
          <w:sz w:val="32"/>
          <w:szCs w:val="32"/>
          <w:highlight w:val="none"/>
        </w:rPr>
        <w:t>函</w:t>
      </w:r>
    </w:p>
    <w:p w14:paraId="05922C8A">
      <w:pPr>
        <w:pStyle w:val="400"/>
        <w:spacing w:after="120" w:line="336" w:lineRule="auto"/>
        <w:ind w:firstLine="0" w:firstLineChars="0"/>
        <w:rPr>
          <w:rFonts w:ascii="宋体" w:hAnsi="宋体" w:cs="宋体"/>
          <w:color w:val="auto"/>
          <w:szCs w:val="24"/>
          <w:highlight w:val="none"/>
        </w:rPr>
      </w:pPr>
      <w:r>
        <w:rPr>
          <w:rFonts w:hint="eastAsia" w:ascii="宋体" w:hAnsi="宋体" w:cs="宋体"/>
          <w:color w:val="auto"/>
          <w:szCs w:val="24"/>
          <w:highlight w:val="none"/>
        </w:rPr>
        <w:t>致：</w:t>
      </w:r>
    </w:p>
    <w:p w14:paraId="699CE791">
      <w:pPr>
        <w:pStyle w:val="400"/>
        <w:spacing w:after="120" w:line="336" w:lineRule="auto"/>
        <w:ind w:firstLine="480"/>
        <w:rPr>
          <w:rFonts w:ascii="宋体" w:hAnsi="宋体" w:cs="宋体"/>
          <w:color w:val="auto"/>
          <w:szCs w:val="24"/>
          <w:highlight w:val="none"/>
        </w:rPr>
      </w:pPr>
      <w:r>
        <w:rPr>
          <w:rFonts w:hint="eastAsia" w:ascii="宋体" w:hAnsi="宋体" w:cs="宋体"/>
          <w:color w:val="auto"/>
          <w:szCs w:val="24"/>
          <w:highlight w:val="none"/>
        </w:rPr>
        <w:t>根据贵方招标文件（</w:t>
      </w:r>
      <w:r>
        <w:rPr>
          <w:rFonts w:hint="eastAsia" w:ascii="宋体" w:hAnsi="宋体" w:cs="宋体"/>
          <w:b/>
          <w:color w:val="auto"/>
          <w:szCs w:val="24"/>
          <w:highlight w:val="none"/>
          <w:u w:val="single"/>
        </w:rPr>
        <w:t>填写招标编号：</w:t>
      </w:r>
      <w:r>
        <w:rPr>
          <w:rFonts w:hint="eastAsia" w:ascii="宋体" w:hAnsi="宋体" w:cs="宋体"/>
          <w:color w:val="auto"/>
          <w:szCs w:val="24"/>
          <w:highlight w:val="none"/>
        </w:rPr>
        <w:t>）的要求，正式授权</w:t>
      </w:r>
      <w:r>
        <w:rPr>
          <w:rFonts w:hint="eastAsia" w:ascii="宋体" w:hAnsi="宋体" w:cs="宋体"/>
          <w:b/>
          <w:color w:val="auto"/>
          <w:szCs w:val="24"/>
          <w:highlight w:val="none"/>
          <w:u w:val="single"/>
        </w:rPr>
        <w:t>（全权代表姓名、单位、职务）</w:t>
      </w:r>
      <w:r>
        <w:rPr>
          <w:rFonts w:hint="eastAsia" w:ascii="宋体" w:hAnsi="宋体" w:cs="宋体"/>
          <w:color w:val="auto"/>
          <w:szCs w:val="24"/>
          <w:highlight w:val="none"/>
        </w:rPr>
        <w:t>代表供应商</w:t>
      </w:r>
      <w:r>
        <w:rPr>
          <w:rFonts w:hint="eastAsia" w:ascii="宋体" w:hAnsi="宋体" w:cs="宋体"/>
          <w:color w:val="auto"/>
          <w:szCs w:val="24"/>
          <w:highlight w:val="none"/>
          <w:u w:val="single"/>
        </w:rPr>
        <w:t>（</w:t>
      </w:r>
      <w:r>
        <w:rPr>
          <w:rFonts w:hint="eastAsia" w:ascii="宋体" w:hAnsi="宋体" w:cs="宋体"/>
          <w:b/>
          <w:color w:val="auto"/>
          <w:szCs w:val="24"/>
          <w:highlight w:val="none"/>
          <w:u w:val="single"/>
        </w:rPr>
        <w:t xml:space="preserve">填写单位    、地址   </w:t>
      </w:r>
      <w:r>
        <w:rPr>
          <w:rFonts w:hint="eastAsia" w:ascii="宋体" w:hAnsi="宋体" w:cs="宋体"/>
          <w:color w:val="auto"/>
          <w:szCs w:val="24"/>
          <w:highlight w:val="none"/>
          <w:u w:val="single"/>
        </w:rPr>
        <w:t>）</w:t>
      </w:r>
      <w:r>
        <w:rPr>
          <w:rFonts w:hint="eastAsia" w:ascii="宋体" w:hAnsi="宋体" w:cs="宋体"/>
          <w:color w:val="auto"/>
          <w:szCs w:val="24"/>
          <w:highlight w:val="none"/>
        </w:rPr>
        <w:t>提交投标文件。</w:t>
      </w:r>
    </w:p>
    <w:p w14:paraId="3BDC9BE3">
      <w:pPr>
        <w:pStyle w:val="400"/>
        <w:spacing w:after="120" w:line="336" w:lineRule="auto"/>
        <w:ind w:firstLine="480"/>
        <w:rPr>
          <w:rFonts w:ascii="宋体" w:hAnsi="宋体" w:cs="宋体"/>
          <w:color w:val="auto"/>
          <w:szCs w:val="24"/>
          <w:highlight w:val="none"/>
        </w:rPr>
      </w:pPr>
      <w:r>
        <w:rPr>
          <w:rFonts w:hint="eastAsia" w:ascii="宋体" w:hAnsi="宋体" w:cs="宋体"/>
          <w:color w:val="auto"/>
          <w:szCs w:val="24"/>
          <w:highlight w:val="none"/>
        </w:rPr>
        <w:t>我方已完全明白招标文件的所有条款要求，兹声明同意如下：</w:t>
      </w:r>
    </w:p>
    <w:p w14:paraId="7FC1AEA7">
      <w:pPr>
        <w:pStyle w:val="17"/>
        <w:tabs>
          <w:tab w:val="clear" w:pos="1697"/>
        </w:tabs>
        <w:spacing w:after="120" w:line="336" w:lineRule="auto"/>
        <w:ind w:left="0" w:firstLine="480" w:firstLineChars="200"/>
        <w:rPr>
          <w:rFonts w:ascii="宋体" w:hAnsi="宋体" w:cs="宋体"/>
          <w:color w:val="auto"/>
          <w:szCs w:val="24"/>
          <w:highlight w:val="none"/>
        </w:rPr>
      </w:pPr>
      <w:r>
        <w:rPr>
          <w:rFonts w:hint="eastAsia" w:ascii="宋体" w:hAnsi="宋体" w:cs="宋体"/>
          <w:color w:val="auto"/>
          <w:szCs w:val="24"/>
          <w:highlight w:val="none"/>
        </w:rPr>
        <w:t>1.我方同意在供应商</w:t>
      </w:r>
      <w:r>
        <w:rPr>
          <w:rFonts w:hint="eastAsia" w:ascii="宋体" w:hAnsi="宋体" w:cs="宋体"/>
          <w:color w:val="auto"/>
          <w:kern w:val="44"/>
          <w:szCs w:val="24"/>
          <w:highlight w:val="none"/>
        </w:rPr>
        <w:t>须知</w:t>
      </w:r>
      <w:r>
        <w:rPr>
          <w:rFonts w:hint="eastAsia" w:ascii="宋体" w:hAnsi="宋体" w:cs="宋体"/>
          <w:color w:val="auto"/>
          <w:szCs w:val="24"/>
          <w:highlight w:val="none"/>
        </w:rPr>
        <w:t>规定的开标日期起遵守本投标文件中的承诺且在投标有效期满之前均具有约束力。</w:t>
      </w:r>
    </w:p>
    <w:p w14:paraId="4EA22296">
      <w:pPr>
        <w:pStyle w:val="400"/>
        <w:spacing w:after="120" w:line="336" w:lineRule="auto"/>
        <w:ind w:firstLine="480"/>
        <w:rPr>
          <w:rFonts w:ascii="宋体" w:hAnsi="宋体" w:cs="宋体"/>
          <w:color w:val="auto"/>
          <w:szCs w:val="24"/>
          <w:highlight w:val="none"/>
        </w:rPr>
      </w:pPr>
      <w:r>
        <w:rPr>
          <w:rFonts w:hint="eastAsia" w:ascii="宋体" w:hAnsi="宋体" w:cs="宋体"/>
          <w:color w:val="auto"/>
          <w:szCs w:val="24"/>
          <w:highlight w:val="none"/>
        </w:rPr>
        <w:t>2.我方承诺已经具备《中华人民共和国政府采购法》中规定的参加采购活动的供应商应当具备的条件。</w:t>
      </w:r>
    </w:p>
    <w:p w14:paraId="3A4E414B">
      <w:pPr>
        <w:pStyle w:val="400"/>
        <w:spacing w:after="120" w:line="336" w:lineRule="auto"/>
        <w:ind w:firstLine="480"/>
        <w:rPr>
          <w:rFonts w:ascii="宋体" w:hAnsi="宋体" w:cs="宋体"/>
          <w:color w:val="auto"/>
          <w:szCs w:val="24"/>
          <w:highlight w:val="none"/>
        </w:rPr>
      </w:pPr>
      <w:r>
        <w:rPr>
          <w:rFonts w:hint="eastAsia" w:ascii="宋体" w:hAnsi="宋体" w:cs="宋体"/>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C1AB5F7">
      <w:pPr>
        <w:pStyle w:val="400"/>
        <w:spacing w:after="120" w:line="336" w:lineRule="auto"/>
        <w:ind w:firstLine="480"/>
        <w:rPr>
          <w:rFonts w:ascii="宋体" w:hAnsi="宋体" w:cs="宋体"/>
          <w:color w:val="auto"/>
          <w:szCs w:val="24"/>
          <w:highlight w:val="none"/>
        </w:rPr>
      </w:pPr>
      <w:r>
        <w:rPr>
          <w:rFonts w:hint="eastAsia" w:ascii="宋体" w:hAnsi="宋体" w:cs="宋体"/>
          <w:color w:val="auto"/>
          <w:szCs w:val="24"/>
          <w:highlight w:val="none"/>
        </w:rPr>
        <w:t>4.我方理解贵方将不受你们所收到的最低报价的约束。</w:t>
      </w:r>
    </w:p>
    <w:p w14:paraId="1D293552">
      <w:pPr>
        <w:pStyle w:val="17"/>
        <w:tabs>
          <w:tab w:val="clear" w:pos="1697"/>
        </w:tabs>
        <w:spacing w:after="120" w:line="336" w:lineRule="auto"/>
        <w:ind w:left="0" w:firstLine="480" w:firstLineChars="200"/>
        <w:rPr>
          <w:rFonts w:ascii="宋体" w:hAnsi="宋体" w:cs="宋体"/>
          <w:color w:val="auto"/>
          <w:szCs w:val="24"/>
          <w:highlight w:val="none"/>
        </w:rPr>
      </w:pPr>
      <w:r>
        <w:rPr>
          <w:rFonts w:hint="eastAsia" w:ascii="宋体" w:hAnsi="宋体" w:cs="宋体"/>
          <w:color w:val="auto"/>
          <w:szCs w:val="24"/>
          <w:highlight w:val="none"/>
        </w:rPr>
        <w:t>5.本投标自开标之日（投标截止之日）起90天内有效。</w:t>
      </w:r>
    </w:p>
    <w:p w14:paraId="06D51F7C">
      <w:pPr>
        <w:pStyle w:val="400"/>
        <w:spacing w:after="120" w:line="336" w:lineRule="auto"/>
        <w:ind w:firstLine="480"/>
        <w:rPr>
          <w:rFonts w:ascii="宋体" w:hAnsi="宋体" w:cs="宋体"/>
          <w:color w:val="auto"/>
          <w:szCs w:val="24"/>
          <w:highlight w:val="none"/>
        </w:rPr>
      </w:pPr>
      <w:r>
        <w:rPr>
          <w:rFonts w:hint="eastAsia" w:ascii="宋体" w:hAnsi="宋体" w:cs="宋体"/>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C105C82">
      <w:pPr>
        <w:snapToGrid w:val="0"/>
        <w:spacing w:line="336" w:lineRule="auto"/>
        <w:ind w:firstLine="480" w:firstLineChars="200"/>
        <w:rPr>
          <w:rFonts w:ascii="宋体" w:hAnsi="宋体" w:cs="宋体"/>
          <w:color w:val="auto"/>
          <w:sz w:val="24"/>
          <w:highlight w:val="none"/>
        </w:rPr>
      </w:pPr>
      <w:r>
        <w:rPr>
          <w:rFonts w:hint="eastAsia" w:ascii="宋体" w:hAnsi="宋体" w:cs="宋体"/>
          <w:color w:val="auto"/>
          <w:sz w:val="24"/>
          <w:highlight w:val="none"/>
        </w:rPr>
        <w:t>a)提供虚假材料谋取中标、成交的；</w:t>
      </w:r>
    </w:p>
    <w:p w14:paraId="05720224">
      <w:pPr>
        <w:snapToGrid w:val="0"/>
        <w:spacing w:line="336" w:lineRule="auto"/>
        <w:ind w:firstLine="480" w:firstLineChars="200"/>
        <w:rPr>
          <w:rFonts w:ascii="宋体" w:hAnsi="宋体" w:cs="宋体"/>
          <w:color w:val="auto"/>
          <w:sz w:val="24"/>
          <w:highlight w:val="none"/>
        </w:rPr>
      </w:pPr>
      <w:r>
        <w:rPr>
          <w:rFonts w:hint="eastAsia" w:ascii="宋体" w:hAnsi="宋体" w:cs="宋体"/>
          <w:color w:val="auto"/>
          <w:sz w:val="24"/>
          <w:highlight w:val="none"/>
        </w:rPr>
        <w:t>b)采取不正当手段诋毁、排挤其他供应商的；</w:t>
      </w:r>
    </w:p>
    <w:p w14:paraId="46D9A65A">
      <w:pPr>
        <w:snapToGrid w:val="0"/>
        <w:spacing w:line="336" w:lineRule="auto"/>
        <w:ind w:firstLine="480" w:firstLineChars="200"/>
        <w:rPr>
          <w:rFonts w:ascii="宋体" w:hAnsi="宋体" w:cs="宋体"/>
          <w:color w:val="auto"/>
          <w:sz w:val="24"/>
          <w:highlight w:val="none"/>
        </w:rPr>
      </w:pPr>
      <w:r>
        <w:rPr>
          <w:rFonts w:hint="eastAsia" w:ascii="宋体" w:hAnsi="宋体" w:cs="宋体"/>
          <w:color w:val="auto"/>
          <w:sz w:val="24"/>
          <w:highlight w:val="none"/>
        </w:rPr>
        <w:t>c)与采购人、其它供应商或者采购代理机构恶意串通的；</w:t>
      </w:r>
    </w:p>
    <w:p w14:paraId="39861CD1">
      <w:pPr>
        <w:snapToGrid w:val="0"/>
        <w:spacing w:line="336" w:lineRule="auto"/>
        <w:ind w:firstLine="480" w:firstLineChars="200"/>
        <w:rPr>
          <w:rFonts w:ascii="宋体" w:hAnsi="宋体" w:cs="宋体"/>
          <w:color w:val="auto"/>
          <w:sz w:val="24"/>
          <w:highlight w:val="none"/>
        </w:rPr>
      </w:pPr>
      <w:r>
        <w:rPr>
          <w:rFonts w:hint="eastAsia" w:ascii="宋体" w:hAnsi="宋体" w:cs="宋体"/>
          <w:color w:val="auto"/>
          <w:sz w:val="24"/>
          <w:highlight w:val="none"/>
        </w:rPr>
        <w:t>d)向采购人、采购代理机构行贿或者提供其他不正当利益的；</w:t>
      </w:r>
    </w:p>
    <w:p w14:paraId="11582218">
      <w:pPr>
        <w:snapToGrid w:val="0"/>
        <w:spacing w:line="336" w:lineRule="auto"/>
        <w:ind w:firstLine="480" w:firstLineChars="200"/>
        <w:rPr>
          <w:rFonts w:ascii="宋体" w:hAnsi="宋体" w:cs="宋体"/>
          <w:color w:val="auto"/>
          <w:sz w:val="24"/>
          <w:highlight w:val="none"/>
        </w:rPr>
      </w:pPr>
      <w:r>
        <w:rPr>
          <w:rFonts w:hint="eastAsia" w:ascii="宋体" w:hAnsi="宋体" w:cs="宋体"/>
          <w:color w:val="auto"/>
          <w:sz w:val="24"/>
          <w:highlight w:val="none"/>
        </w:rPr>
        <w:t>e)在招标采购过程中与采购人进行协商谈判的；</w:t>
      </w:r>
    </w:p>
    <w:p w14:paraId="59CEA9AF">
      <w:pPr>
        <w:snapToGrid w:val="0"/>
        <w:spacing w:line="336" w:lineRule="auto"/>
        <w:ind w:firstLine="480" w:firstLineChars="200"/>
        <w:rPr>
          <w:rFonts w:ascii="宋体" w:hAnsi="宋体" w:cs="宋体"/>
          <w:color w:val="auto"/>
          <w:sz w:val="24"/>
          <w:highlight w:val="none"/>
        </w:rPr>
      </w:pPr>
      <w:r>
        <w:rPr>
          <w:rFonts w:hint="eastAsia" w:ascii="宋体" w:hAnsi="宋体" w:cs="宋体"/>
          <w:color w:val="auto"/>
          <w:sz w:val="24"/>
          <w:highlight w:val="none"/>
        </w:rPr>
        <w:t>f)拒绝有关部门监督检查或提供虚假情况的。</w:t>
      </w:r>
    </w:p>
    <w:p w14:paraId="787BCCAB">
      <w:pPr>
        <w:snapToGrid w:val="0"/>
        <w:spacing w:line="336"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供应商有前款第a)至e)项情形之一的，中标、成交无效。</w:t>
      </w:r>
    </w:p>
    <w:p w14:paraId="2A5D4222">
      <w:pPr>
        <w:pStyle w:val="400"/>
        <w:spacing w:after="120" w:line="336" w:lineRule="auto"/>
        <w:ind w:firstLine="480"/>
        <w:rPr>
          <w:rFonts w:ascii="宋体" w:hAnsi="宋体" w:cs="宋体"/>
          <w:color w:val="auto"/>
          <w:szCs w:val="24"/>
          <w:highlight w:val="none"/>
        </w:rPr>
      </w:pPr>
      <w:r>
        <w:rPr>
          <w:rFonts w:hint="eastAsia" w:ascii="宋体" w:hAnsi="宋体" w:cs="宋体"/>
          <w:color w:val="auto"/>
          <w:szCs w:val="24"/>
          <w:highlight w:val="none"/>
        </w:rPr>
        <w:t>地址：　　　　　　　　　　　　　　　邮政编码：</w:t>
      </w:r>
    </w:p>
    <w:p w14:paraId="1F4A5ECB">
      <w:pPr>
        <w:pStyle w:val="400"/>
        <w:spacing w:after="120" w:line="336" w:lineRule="auto"/>
        <w:ind w:firstLine="480"/>
        <w:rPr>
          <w:rFonts w:ascii="宋体" w:hAnsi="宋体" w:cs="宋体"/>
          <w:color w:val="auto"/>
          <w:szCs w:val="24"/>
          <w:highlight w:val="none"/>
        </w:rPr>
      </w:pPr>
      <w:r>
        <w:rPr>
          <w:rFonts w:hint="eastAsia" w:ascii="宋体" w:hAnsi="宋体" w:cs="宋体"/>
          <w:color w:val="auto"/>
          <w:szCs w:val="24"/>
          <w:highlight w:val="none"/>
        </w:rPr>
        <w:t>电话：传真：</w:t>
      </w:r>
    </w:p>
    <w:p w14:paraId="0797072F">
      <w:pPr>
        <w:pStyle w:val="400"/>
        <w:spacing w:after="120" w:line="336" w:lineRule="auto"/>
        <w:ind w:firstLine="480"/>
        <w:rPr>
          <w:rFonts w:ascii="宋体" w:hAnsi="宋体" w:cs="宋体"/>
          <w:color w:val="auto"/>
          <w:szCs w:val="24"/>
          <w:highlight w:val="none"/>
        </w:rPr>
      </w:pPr>
      <w:r>
        <w:rPr>
          <w:rFonts w:hint="eastAsia" w:ascii="宋体" w:hAnsi="宋体" w:cs="宋体"/>
          <w:color w:val="auto"/>
          <w:szCs w:val="24"/>
          <w:highlight w:val="none"/>
        </w:rPr>
        <w:t>开户银行：帐号：</w:t>
      </w:r>
    </w:p>
    <w:p w14:paraId="41A1162A">
      <w:pPr>
        <w:pStyle w:val="400"/>
        <w:spacing w:after="120" w:line="336" w:lineRule="auto"/>
        <w:ind w:firstLine="480"/>
        <w:rPr>
          <w:rFonts w:ascii="宋体" w:hAnsi="宋体" w:cs="宋体"/>
          <w:color w:val="auto"/>
          <w:szCs w:val="24"/>
          <w:highlight w:val="none"/>
        </w:rPr>
      </w:pPr>
      <w:r>
        <w:rPr>
          <w:rFonts w:hint="eastAsia" w:ascii="宋体" w:hAnsi="宋体" w:cs="宋体"/>
          <w:color w:val="auto"/>
          <w:szCs w:val="24"/>
          <w:highlight w:val="none"/>
        </w:rPr>
        <w:t>法定代表人或其授权代表(签字或盖章)：</w:t>
      </w:r>
    </w:p>
    <w:p w14:paraId="27F8159E">
      <w:pPr>
        <w:snapToGrid w:val="0"/>
        <w:spacing w:line="336" w:lineRule="auto"/>
        <w:ind w:firstLine="480" w:firstLineChars="200"/>
        <w:jc w:val="left"/>
        <w:rPr>
          <w:rFonts w:ascii="宋体" w:hAnsi="宋体" w:cs="宋体"/>
          <w:color w:val="auto"/>
          <w:sz w:val="24"/>
          <w:highlight w:val="none"/>
        </w:rPr>
      </w:pPr>
    </w:p>
    <w:p w14:paraId="184A2F5D">
      <w:pPr>
        <w:snapToGrid w:val="0"/>
        <w:spacing w:line="336" w:lineRule="auto"/>
        <w:ind w:firstLine="480" w:firstLineChars="200"/>
        <w:jc w:val="left"/>
        <w:rPr>
          <w:rFonts w:ascii="宋体" w:hAnsi="宋体" w:cs="宋体"/>
          <w:b/>
          <w:color w:val="auto"/>
          <w:kern w:val="0"/>
          <w:sz w:val="32"/>
          <w:szCs w:val="32"/>
          <w:highlight w:val="none"/>
        </w:rPr>
      </w:pPr>
      <w:r>
        <w:rPr>
          <w:rFonts w:hint="eastAsia" w:ascii="宋体" w:hAnsi="宋体" w:cs="宋体"/>
          <w:color w:val="auto"/>
          <w:sz w:val="24"/>
          <w:highlight w:val="none"/>
        </w:rPr>
        <w:t>供应商(</w:t>
      </w:r>
      <w:r>
        <w:rPr>
          <w:rFonts w:hint="eastAsia" w:ascii="宋体" w:hAnsi="宋体" w:cs="宋体"/>
          <w:color w:val="auto"/>
          <w:sz w:val="24"/>
          <w:highlight w:val="none"/>
        </w:rPr>
        <w:t>盖章</w:t>
      </w:r>
      <w:r>
        <w:rPr>
          <w:rFonts w:hint="eastAsia" w:ascii="宋体" w:hAnsi="宋体" w:cs="宋体"/>
          <w:color w:val="auto"/>
          <w:sz w:val="24"/>
          <w:highlight w:val="none"/>
        </w:rPr>
        <w:t xml:space="preserve">)：　　　　　　　　　日期：  </w:t>
      </w:r>
    </w:p>
    <w:p w14:paraId="46F85C42">
      <w:pPr>
        <w:snapToGrid w:val="0"/>
        <w:spacing w:line="360" w:lineRule="auto"/>
        <w:jc w:val="center"/>
        <w:rPr>
          <w:rFonts w:ascii="宋体" w:hAnsi="宋体" w:cs="宋体"/>
          <w:b/>
          <w:color w:val="auto"/>
          <w:kern w:val="0"/>
          <w:sz w:val="32"/>
          <w:szCs w:val="32"/>
          <w:highlight w:val="none"/>
        </w:rPr>
      </w:pPr>
    </w:p>
    <w:p w14:paraId="04C0401D">
      <w:pPr>
        <w:snapToGrid w:val="0"/>
        <w:spacing w:line="360" w:lineRule="auto"/>
        <w:rPr>
          <w:rFonts w:ascii="宋体" w:hAnsi="宋体" w:cs="宋体"/>
          <w:color w:val="auto"/>
          <w:sz w:val="24"/>
          <w:highlight w:val="none"/>
        </w:rPr>
      </w:pPr>
    </w:p>
    <w:p w14:paraId="37309DAC">
      <w:pPr>
        <w:jc w:val="center"/>
        <w:rPr>
          <w:rFonts w:ascii="宋体" w:hAnsi="宋体" w:cs="宋体"/>
          <w:b/>
          <w:color w:val="auto"/>
          <w:kern w:val="0"/>
          <w:sz w:val="32"/>
          <w:szCs w:val="32"/>
          <w:highlight w:val="none"/>
        </w:rPr>
      </w:pPr>
    </w:p>
    <w:p w14:paraId="6DA96F34">
      <w:pPr>
        <w:jc w:val="center"/>
        <w:rPr>
          <w:rFonts w:ascii="宋体" w:hAnsi="宋体" w:cs="宋体"/>
          <w:b/>
          <w:color w:val="auto"/>
          <w:kern w:val="0"/>
          <w:sz w:val="32"/>
          <w:szCs w:val="32"/>
          <w:highlight w:val="none"/>
        </w:rPr>
      </w:pPr>
    </w:p>
    <w:p w14:paraId="7B15C5D8">
      <w:pPr>
        <w:jc w:val="center"/>
        <w:rPr>
          <w:rFonts w:ascii="宋体" w:hAnsi="宋体" w:cs="宋体"/>
          <w:b/>
          <w:color w:val="auto"/>
          <w:kern w:val="0"/>
          <w:sz w:val="32"/>
          <w:szCs w:val="32"/>
          <w:highlight w:val="none"/>
        </w:rPr>
      </w:pPr>
    </w:p>
    <w:p w14:paraId="0FF757B8">
      <w:pPr>
        <w:jc w:val="center"/>
        <w:rPr>
          <w:rFonts w:ascii="宋体" w:hAnsi="宋体" w:cs="宋体"/>
          <w:b/>
          <w:color w:val="auto"/>
          <w:kern w:val="0"/>
          <w:sz w:val="32"/>
          <w:szCs w:val="32"/>
          <w:highlight w:val="none"/>
        </w:rPr>
      </w:pPr>
    </w:p>
    <w:p w14:paraId="3F0209E5">
      <w:pPr>
        <w:jc w:val="center"/>
        <w:rPr>
          <w:rFonts w:ascii="宋体" w:hAnsi="宋体" w:cs="宋体"/>
          <w:b/>
          <w:color w:val="auto"/>
          <w:kern w:val="0"/>
          <w:sz w:val="32"/>
          <w:szCs w:val="32"/>
          <w:highlight w:val="none"/>
        </w:rPr>
      </w:pPr>
    </w:p>
    <w:p w14:paraId="1AFD56E0">
      <w:pPr>
        <w:jc w:val="center"/>
        <w:rPr>
          <w:rFonts w:ascii="宋体" w:hAnsi="宋体" w:cs="宋体"/>
          <w:b/>
          <w:color w:val="auto"/>
          <w:kern w:val="0"/>
          <w:sz w:val="32"/>
          <w:szCs w:val="32"/>
          <w:highlight w:val="none"/>
        </w:rPr>
      </w:pPr>
    </w:p>
    <w:p w14:paraId="7002A718">
      <w:pPr>
        <w:jc w:val="center"/>
        <w:rPr>
          <w:rFonts w:ascii="宋体" w:hAnsi="宋体" w:cs="宋体"/>
          <w:b/>
          <w:color w:val="auto"/>
          <w:kern w:val="0"/>
          <w:sz w:val="32"/>
          <w:szCs w:val="32"/>
          <w:highlight w:val="none"/>
        </w:rPr>
      </w:pPr>
    </w:p>
    <w:p w14:paraId="4AE7B22E">
      <w:pPr>
        <w:jc w:val="center"/>
        <w:rPr>
          <w:rFonts w:ascii="宋体" w:hAnsi="宋体" w:cs="宋体"/>
          <w:b/>
          <w:color w:val="auto"/>
          <w:kern w:val="0"/>
          <w:sz w:val="32"/>
          <w:szCs w:val="32"/>
          <w:highlight w:val="none"/>
        </w:rPr>
      </w:pPr>
    </w:p>
    <w:p w14:paraId="2D6C0C29">
      <w:pPr>
        <w:jc w:val="center"/>
        <w:rPr>
          <w:rFonts w:ascii="宋体" w:hAnsi="宋体" w:cs="宋体"/>
          <w:b/>
          <w:color w:val="auto"/>
          <w:kern w:val="0"/>
          <w:sz w:val="32"/>
          <w:szCs w:val="32"/>
          <w:highlight w:val="none"/>
        </w:rPr>
      </w:pPr>
    </w:p>
    <w:p w14:paraId="3BF91279">
      <w:pPr>
        <w:jc w:val="center"/>
        <w:rPr>
          <w:rFonts w:ascii="宋体" w:hAnsi="宋体" w:cs="宋体"/>
          <w:b/>
          <w:color w:val="auto"/>
          <w:kern w:val="0"/>
          <w:sz w:val="32"/>
          <w:szCs w:val="32"/>
          <w:highlight w:val="none"/>
        </w:rPr>
      </w:pPr>
    </w:p>
    <w:p w14:paraId="70F50CCF">
      <w:pPr>
        <w:jc w:val="center"/>
        <w:rPr>
          <w:rFonts w:ascii="宋体" w:hAnsi="宋体" w:cs="宋体"/>
          <w:b/>
          <w:color w:val="auto"/>
          <w:kern w:val="0"/>
          <w:sz w:val="32"/>
          <w:szCs w:val="32"/>
          <w:highlight w:val="none"/>
        </w:rPr>
      </w:pPr>
    </w:p>
    <w:p w14:paraId="2F0B07E1">
      <w:pPr>
        <w:jc w:val="center"/>
        <w:rPr>
          <w:rFonts w:ascii="宋体" w:hAnsi="宋体" w:cs="宋体"/>
          <w:b/>
          <w:color w:val="auto"/>
          <w:kern w:val="0"/>
          <w:sz w:val="32"/>
          <w:szCs w:val="32"/>
          <w:highlight w:val="none"/>
        </w:rPr>
      </w:pPr>
    </w:p>
    <w:p w14:paraId="7B90F1E4">
      <w:pPr>
        <w:jc w:val="center"/>
        <w:rPr>
          <w:rFonts w:ascii="宋体" w:hAnsi="宋体" w:cs="宋体"/>
          <w:b/>
          <w:color w:val="auto"/>
          <w:kern w:val="0"/>
          <w:sz w:val="32"/>
          <w:szCs w:val="32"/>
          <w:highlight w:val="none"/>
        </w:rPr>
      </w:pPr>
    </w:p>
    <w:p w14:paraId="03C64D57">
      <w:pPr>
        <w:jc w:val="center"/>
        <w:rPr>
          <w:rFonts w:ascii="宋体" w:hAnsi="宋体" w:cs="宋体"/>
          <w:b/>
          <w:color w:val="auto"/>
          <w:kern w:val="0"/>
          <w:sz w:val="32"/>
          <w:szCs w:val="32"/>
          <w:highlight w:val="none"/>
        </w:rPr>
      </w:pPr>
    </w:p>
    <w:p w14:paraId="28156D57">
      <w:pPr>
        <w:jc w:val="center"/>
        <w:rPr>
          <w:rFonts w:ascii="宋体" w:hAnsi="宋体" w:cs="宋体"/>
          <w:b/>
          <w:color w:val="auto"/>
          <w:kern w:val="0"/>
          <w:sz w:val="32"/>
          <w:szCs w:val="32"/>
          <w:highlight w:val="none"/>
        </w:rPr>
      </w:pPr>
    </w:p>
    <w:p w14:paraId="0CD045A0">
      <w:pPr>
        <w:jc w:val="center"/>
        <w:rPr>
          <w:rFonts w:ascii="宋体" w:hAnsi="宋体" w:cs="宋体"/>
          <w:b/>
          <w:color w:val="auto"/>
          <w:kern w:val="0"/>
          <w:sz w:val="32"/>
          <w:szCs w:val="32"/>
          <w:highlight w:val="none"/>
        </w:rPr>
      </w:pPr>
    </w:p>
    <w:p w14:paraId="56C560CB">
      <w:pPr>
        <w:pStyle w:val="84"/>
        <w:jc w:val="center"/>
        <w:rPr>
          <w:rFonts w:ascii="宋体" w:hAnsi="宋体" w:eastAsia="宋体" w:cs="宋体"/>
          <w:color w:val="auto"/>
          <w:highlight w:val="none"/>
        </w:rPr>
      </w:pPr>
    </w:p>
    <w:p w14:paraId="374C4B9B">
      <w:pPr>
        <w:pStyle w:val="85"/>
        <w:jc w:val="center"/>
        <w:rPr>
          <w:rFonts w:eastAsia="宋体" w:cs="宋体"/>
          <w:color w:val="auto"/>
          <w:highlight w:val="none"/>
        </w:rPr>
      </w:pPr>
    </w:p>
    <w:p w14:paraId="413AB069">
      <w:pPr>
        <w:jc w:val="center"/>
        <w:rPr>
          <w:rFonts w:ascii="宋体" w:hAnsi="宋体" w:cs="宋体"/>
          <w:color w:val="auto"/>
          <w:highlight w:val="none"/>
        </w:rPr>
      </w:pPr>
    </w:p>
    <w:p w14:paraId="238A8D42">
      <w:pPr>
        <w:pStyle w:val="84"/>
        <w:jc w:val="center"/>
        <w:rPr>
          <w:rFonts w:ascii="宋体" w:hAnsi="宋体" w:eastAsia="宋体" w:cs="宋体"/>
          <w:color w:val="auto"/>
          <w:highlight w:val="none"/>
        </w:rPr>
      </w:pPr>
    </w:p>
    <w:p w14:paraId="2CE048BA">
      <w:pPr>
        <w:pStyle w:val="85"/>
        <w:jc w:val="center"/>
        <w:rPr>
          <w:rFonts w:eastAsia="宋体" w:cs="宋体"/>
          <w:color w:val="auto"/>
          <w:highlight w:val="none"/>
        </w:rPr>
      </w:pPr>
    </w:p>
    <w:p w14:paraId="204AA37D">
      <w:pPr>
        <w:jc w:val="center"/>
        <w:rPr>
          <w:rFonts w:ascii="宋体" w:hAnsi="宋体" w:cs="宋体"/>
          <w:color w:val="auto"/>
          <w:highlight w:val="none"/>
        </w:rPr>
      </w:pPr>
    </w:p>
    <w:p w14:paraId="2CF8EEBC">
      <w:pPr>
        <w:pStyle w:val="84"/>
        <w:jc w:val="center"/>
        <w:rPr>
          <w:rFonts w:ascii="宋体" w:hAnsi="宋体" w:eastAsia="宋体" w:cs="宋体"/>
          <w:color w:val="auto"/>
          <w:highlight w:val="none"/>
        </w:rPr>
      </w:pPr>
    </w:p>
    <w:p w14:paraId="1D0FD7AC">
      <w:pPr>
        <w:pStyle w:val="85"/>
        <w:jc w:val="center"/>
        <w:rPr>
          <w:rFonts w:eastAsia="宋体" w:cs="宋体"/>
          <w:color w:val="auto"/>
          <w:highlight w:val="none"/>
        </w:rPr>
      </w:pPr>
    </w:p>
    <w:p w14:paraId="77D841B5">
      <w:pPr>
        <w:rPr>
          <w:rFonts w:ascii="宋体" w:hAnsi="宋体" w:cs="宋体"/>
          <w:color w:val="auto"/>
          <w:highlight w:val="none"/>
        </w:rPr>
      </w:pPr>
    </w:p>
    <w:p w14:paraId="3E3E922D">
      <w:pPr>
        <w:widowControl/>
        <w:adjustRightInd/>
        <w:jc w:val="center"/>
        <w:rPr>
          <w:rFonts w:ascii="宋体" w:hAnsi="宋体" w:cs="宋体"/>
          <w:b/>
          <w:color w:val="auto"/>
          <w:kern w:val="0"/>
          <w:sz w:val="32"/>
          <w:szCs w:val="32"/>
          <w:highlight w:val="none"/>
        </w:rPr>
      </w:pPr>
    </w:p>
    <w:p w14:paraId="23068389">
      <w:pPr>
        <w:widowControl/>
        <w:adjustRightInd/>
        <w:jc w:val="center"/>
        <w:rPr>
          <w:rFonts w:ascii="宋体" w:hAnsi="宋体" w:cs="宋体"/>
          <w:b/>
          <w:color w:val="auto"/>
          <w:kern w:val="0"/>
          <w:sz w:val="32"/>
          <w:szCs w:val="32"/>
          <w:highlight w:val="none"/>
        </w:rPr>
      </w:pPr>
    </w:p>
    <w:p w14:paraId="4CB21FDC">
      <w:pPr>
        <w:widowControl/>
        <w:adjustRightInd/>
        <w:jc w:val="center"/>
        <w:rPr>
          <w:rFonts w:ascii="宋体" w:hAnsi="宋体" w:cs="宋体"/>
          <w:b/>
          <w:color w:val="auto"/>
          <w:sz w:val="30"/>
          <w:szCs w:val="30"/>
          <w:highlight w:val="none"/>
        </w:rPr>
      </w:pPr>
      <w:r>
        <w:rPr>
          <w:rFonts w:hint="eastAsia" w:ascii="宋体" w:hAnsi="宋体" w:cs="宋体"/>
          <w:b/>
          <w:color w:val="auto"/>
          <w:kern w:val="0"/>
          <w:sz w:val="32"/>
          <w:szCs w:val="32"/>
          <w:highlight w:val="none"/>
        </w:rPr>
        <w:t>三</w:t>
      </w:r>
      <w:r>
        <w:rPr>
          <w:rFonts w:hint="eastAsia" w:ascii="宋体" w:hAnsi="宋体" w:cs="宋体"/>
          <w:b/>
          <w:color w:val="auto"/>
          <w:sz w:val="30"/>
          <w:szCs w:val="30"/>
          <w:highlight w:val="none"/>
        </w:rPr>
        <w:t>、法定代表人授权委托书（格式）</w:t>
      </w:r>
      <w:r>
        <w:rPr>
          <w:rFonts w:hint="eastAsia" w:ascii="宋体" w:hAnsi="宋体" w:cs="宋体"/>
          <w:b/>
          <w:color w:val="auto"/>
          <w:kern w:val="0"/>
          <w:sz w:val="32"/>
          <w:szCs w:val="32"/>
          <w:highlight w:val="none"/>
          <w:lang w:val="zh-CN"/>
        </w:rPr>
        <w:t>（适用于非联合体投标）</w:t>
      </w:r>
    </w:p>
    <w:p w14:paraId="3002F6CB">
      <w:pPr>
        <w:jc w:val="center"/>
        <w:rPr>
          <w:rFonts w:ascii="宋体" w:hAnsi="宋体" w:cs="宋体"/>
          <w:b/>
          <w:color w:val="auto"/>
          <w:sz w:val="24"/>
          <w:highlight w:val="none"/>
        </w:rPr>
      </w:pPr>
    </w:p>
    <w:p w14:paraId="469D04B7">
      <w:pPr>
        <w:snapToGrid w:val="0"/>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本授权委托书声明：我</w:t>
      </w:r>
      <w:r>
        <w:rPr>
          <w:rFonts w:hint="eastAsia" w:ascii="宋体" w:hAnsi="宋体" w:cs="宋体"/>
          <w:color w:val="auto"/>
          <w:sz w:val="24"/>
          <w:highlight w:val="none"/>
          <w:u w:val="single"/>
        </w:rPr>
        <w:t xml:space="preserve">         (填写姓名)</w:t>
      </w:r>
      <w:r>
        <w:rPr>
          <w:rFonts w:hint="eastAsia" w:ascii="宋体" w:hAnsi="宋体" w:cs="宋体"/>
          <w:color w:val="auto"/>
          <w:sz w:val="24"/>
          <w:highlight w:val="none"/>
        </w:rPr>
        <w:t>系</w:t>
      </w:r>
      <w:r>
        <w:rPr>
          <w:rFonts w:hint="eastAsia" w:ascii="宋体" w:hAnsi="宋体" w:cs="宋体"/>
          <w:color w:val="auto"/>
          <w:sz w:val="24"/>
          <w:highlight w:val="none"/>
          <w:u w:val="single"/>
        </w:rPr>
        <w:t xml:space="preserve">                   （填写供应商单位全称）</w:t>
      </w:r>
      <w:r>
        <w:rPr>
          <w:rFonts w:hint="eastAsia" w:ascii="宋体" w:hAnsi="宋体" w:cs="宋体"/>
          <w:color w:val="auto"/>
          <w:sz w:val="24"/>
          <w:highlight w:val="none"/>
        </w:rPr>
        <w:t>的法定代表人，现授权委托</w:t>
      </w:r>
      <w:r>
        <w:rPr>
          <w:rFonts w:hint="eastAsia" w:ascii="宋体" w:hAnsi="宋体" w:cs="宋体"/>
          <w:color w:val="auto"/>
          <w:sz w:val="24"/>
          <w:highlight w:val="none"/>
          <w:u w:val="single"/>
        </w:rPr>
        <w:t xml:space="preserve">                  （填写单位全称）</w:t>
      </w:r>
      <w:r>
        <w:rPr>
          <w:rFonts w:hint="eastAsia" w:ascii="宋体" w:hAnsi="宋体" w:cs="宋体"/>
          <w:color w:val="auto"/>
          <w:sz w:val="24"/>
          <w:highlight w:val="none"/>
        </w:rPr>
        <w:t>的（填写姓名）为我公司授权代表，</w:t>
      </w:r>
      <w:r>
        <w:rPr>
          <w:rFonts w:hint="eastAsia" w:ascii="宋体" w:hAnsi="宋体" w:cs="宋体"/>
          <w:color w:val="auto"/>
          <w:sz w:val="24"/>
          <w:highlight w:val="none"/>
          <w:u w:val="single"/>
        </w:rPr>
        <w:t>（填写身份证号码：）</w:t>
      </w:r>
      <w:r>
        <w:rPr>
          <w:rFonts w:hint="eastAsia" w:ascii="宋体" w:hAnsi="宋体" w:cs="宋体"/>
          <w:color w:val="auto"/>
          <w:sz w:val="24"/>
          <w:highlight w:val="none"/>
        </w:rPr>
        <w:t>。以本公司的名义参加组织的投标活动。授权代表在开标、评标、合同谈判过程中所签署的一切文件和处理与之有关的一切事务，我均予以承认。</w:t>
      </w:r>
    </w:p>
    <w:p w14:paraId="67C000D8">
      <w:pPr>
        <w:snapToGrid w:val="0"/>
        <w:spacing w:line="560" w:lineRule="exact"/>
        <w:ind w:firstLine="480" w:firstLineChars="200"/>
        <w:jc w:val="left"/>
        <w:rPr>
          <w:rFonts w:ascii="宋体" w:hAnsi="宋体" w:cs="宋体"/>
          <w:color w:val="auto"/>
          <w:sz w:val="24"/>
          <w:highlight w:val="none"/>
        </w:rPr>
      </w:pPr>
      <w:r>
        <w:rPr>
          <w:rFonts w:hint="eastAsia" w:ascii="宋体" w:hAnsi="宋体" w:cs="宋体"/>
          <w:color w:val="auto"/>
          <w:sz w:val="24"/>
          <w:highlight w:val="none"/>
        </w:rPr>
        <w:t>在撤销授权的书面通知以前，本授权书一直有效。全权代表在授权书有效期内签署的所有文件不因授权的撤销而失效。</w:t>
      </w:r>
    </w:p>
    <w:p w14:paraId="5B0D7D08">
      <w:pPr>
        <w:spacing w:line="560" w:lineRule="exact"/>
        <w:ind w:firstLine="480" w:firstLineChars="200"/>
        <w:rPr>
          <w:rFonts w:ascii="宋体" w:hAnsi="宋体" w:cs="宋体"/>
          <w:color w:val="auto"/>
          <w:sz w:val="24"/>
          <w:highlight w:val="none"/>
        </w:rPr>
      </w:pPr>
      <w:r>
        <w:rPr>
          <w:rFonts w:hint="eastAsia" w:ascii="宋体" w:hAnsi="宋体" w:cs="宋体"/>
          <w:color w:val="auto"/>
          <w:sz w:val="24"/>
          <w:highlight w:val="none"/>
        </w:rPr>
        <w:t>授权代表无转委托权。特此委托。</w:t>
      </w:r>
    </w:p>
    <w:p w14:paraId="7B5AD50F">
      <w:pPr>
        <w:snapToGrid w:val="0"/>
        <w:spacing w:line="600" w:lineRule="exact"/>
        <w:jc w:val="left"/>
        <w:rPr>
          <w:rFonts w:ascii="宋体" w:hAnsi="宋体" w:cs="宋体"/>
          <w:color w:val="auto"/>
          <w:sz w:val="24"/>
          <w:highlight w:val="none"/>
        </w:rPr>
      </w:pPr>
    </w:p>
    <w:p w14:paraId="2D9AB316">
      <w:pPr>
        <w:spacing w:line="360" w:lineRule="exact"/>
        <w:rPr>
          <w:rFonts w:ascii="宋体" w:hAnsi="宋体" w:cs="宋体"/>
          <w:color w:val="auto"/>
          <w:sz w:val="24"/>
          <w:highlight w:val="none"/>
        </w:rPr>
      </w:pPr>
      <w:r>
        <w:rPr>
          <w:rFonts w:hint="eastAsia" w:ascii="宋体" w:hAnsi="宋体" w:cs="宋体"/>
          <w:color w:val="auto"/>
          <w:sz w:val="24"/>
          <w:highlight w:val="none"/>
        </w:rPr>
        <w:t>授权代表姓名：性别：年龄：</w:t>
      </w:r>
    </w:p>
    <w:p w14:paraId="3CF27F44">
      <w:pPr>
        <w:spacing w:line="360" w:lineRule="exact"/>
        <w:rPr>
          <w:rFonts w:ascii="宋体" w:hAnsi="宋体" w:cs="宋体"/>
          <w:color w:val="auto"/>
          <w:sz w:val="24"/>
          <w:highlight w:val="none"/>
        </w:rPr>
      </w:pPr>
    </w:p>
    <w:p w14:paraId="43F1FB06">
      <w:pPr>
        <w:spacing w:line="360" w:lineRule="exact"/>
        <w:rPr>
          <w:rFonts w:ascii="宋体" w:hAnsi="宋体" w:cs="宋体"/>
          <w:color w:val="auto"/>
          <w:sz w:val="24"/>
          <w:highlight w:val="none"/>
        </w:rPr>
      </w:pPr>
      <w:r>
        <w:rPr>
          <w:rFonts w:hint="eastAsia" w:ascii="宋体" w:hAnsi="宋体" w:cs="宋体"/>
          <w:color w:val="auto"/>
          <w:sz w:val="24"/>
          <w:highlight w:val="none"/>
        </w:rPr>
        <w:t>单位：部门：职务：</w:t>
      </w:r>
    </w:p>
    <w:p w14:paraId="27BE6D10">
      <w:pPr>
        <w:spacing w:line="360" w:lineRule="exact"/>
        <w:rPr>
          <w:rFonts w:ascii="宋体" w:hAnsi="宋体" w:cs="宋体"/>
          <w:color w:val="auto"/>
          <w:sz w:val="24"/>
          <w:highlight w:val="none"/>
        </w:rPr>
      </w:pPr>
    </w:p>
    <w:p w14:paraId="33546C55">
      <w:pPr>
        <w:widowControl/>
        <w:snapToGrid w:val="0"/>
        <w:spacing w:line="440" w:lineRule="exact"/>
        <w:rPr>
          <w:rFonts w:ascii="宋体" w:hAnsi="宋体" w:cs="宋体"/>
          <w:color w:val="auto"/>
          <w:sz w:val="24"/>
          <w:highlight w:val="none"/>
        </w:rPr>
      </w:pPr>
      <w:r>
        <w:rPr>
          <w:rFonts w:hint="eastAsia" w:ascii="宋体" w:hAnsi="宋体" w:cs="宋体"/>
          <w:color w:val="auto"/>
          <w:kern w:val="0"/>
          <w:sz w:val="24"/>
          <w:highlight w:val="none"/>
        </w:rPr>
        <w:t>办公地址：联系电话：传真：</w:t>
      </w:r>
    </w:p>
    <w:p w14:paraId="1F3EBE14">
      <w:pPr>
        <w:spacing w:line="360" w:lineRule="exact"/>
        <w:rPr>
          <w:rFonts w:ascii="宋体" w:hAnsi="宋体" w:cs="宋体"/>
          <w:color w:val="auto"/>
          <w:sz w:val="24"/>
          <w:highlight w:val="none"/>
        </w:rPr>
      </w:pPr>
    </w:p>
    <w:p w14:paraId="19691AB8">
      <w:pPr>
        <w:spacing w:line="360" w:lineRule="exact"/>
        <w:rPr>
          <w:rFonts w:ascii="宋体" w:hAnsi="宋体" w:cs="宋体"/>
          <w:color w:val="auto"/>
          <w:sz w:val="24"/>
          <w:highlight w:val="none"/>
        </w:rPr>
      </w:pPr>
    </w:p>
    <w:p w14:paraId="4B9D6CCD">
      <w:pPr>
        <w:spacing w:line="360" w:lineRule="exact"/>
        <w:rPr>
          <w:rFonts w:ascii="宋体" w:hAnsi="宋体" w:cs="宋体"/>
          <w:color w:val="auto"/>
          <w:sz w:val="24"/>
          <w:highlight w:val="none"/>
        </w:rPr>
      </w:pPr>
      <w:r>
        <w:rPr>
          <w:rFonts w:hint="eastAsia" w:ascii="宋体" w:hAnsi="宋体" w:cs="宋体"/>
          <w:color w:val="auto"/>
          <w:sz w:val="24"/>
          <w:highlight w:val="none"/>
        </w:rPr>
        <w:t>供应商（</w:t>
      </w:r>
      <w:r>
        <w:rPr>
          <w:rFonts w:hint="eastAsia" w:ascii="宋体" w:hAnsi="宋体" w:cs="宋体"/>
          <w:color w:val="auto"/>
          <w:sz w:val="24"/>
          <w:highlight w:val="none"/>
        </w:rPr>
        <w:t>盖章</w:t>
      </w:r>
      <w:r>
        <w:rPr>
          <w:rFonts w:hint="eastAsia" w:ascii="宋体" w:hAnsi="宋体" w:cs="宋体"/>
          <w:color w:val="auto"/>
          <w:sz w:val="24"/>
          <w:highlight w:val="none"/>
        </w:rPr>
        <w:t>）：</w:t>
      </w:r>
    </w:p>
    <w:p w14:paraId="0B1434E8">
      <w:pPr>
        <w:spacing w:line="360" w:lineRule="exact"/>
        <w:rPr>
          <w:rFonts w:ascii="宋体" w:hAnsi="宋体" w:cs="宋体"/>
          <w:color w:val="auto"/>
          <w:sz w:val="24"/>
          <w:highlight w:val="none"/>
        </w:rPr>
      </w:pPr>
    </w:p>
    <w:p w14:paraId="37AF2705">
      <w:pPr>
        <w:spacing w:line="360" w:lineRule="exact"/>
        <w:rPr>
          <w:rFonts w:ascii="宋体" w:hAnsi="宋体" w:cs="宋体"/>
          <w:color w:val="auto"/>
          <w:sz w:val="24"/>
          <w:highlight w:val="none"/>
        </w:rPr>
      </w:pPr>
    </w:p>
    <w:p w14:paraId="66A90548">
      <w:pPr>
        <w:spacing w:line="360" w:lineRule="exact"/>
        <w:rPr>
          <w:rFonts w:ascii="宋体" w:hAnsi="宋体" w:cs="宋体"/>
          <w:color w:val="auto"/>
          <w:sz w:val="24"/>
          <w:highlight w:val="none"/>
        </w:rPr>
      </w:pPr>
      <w:r>
        <w:rPr>
          <w:rFonts w:hint="eastAsia" w:ascii="宋体" w:hAnsi="宋体" w:cs="宋体"/>
          <w:color w:val="auto"/>
          <w:sz w:val="24"/>
          <w:highlight w:val="none"/>
        </w:rPr>
        <w:t>法定代表人（签字或盖章）：</w:t>
      </w:r>
    </w:p>
    <w:p w14:paraId="3CBB59F1">
      <w:pPr>
        <w:spacing w:line="360" w:lineRule="exact"/>
        <w:rPr>
          <w:rFonts w:ascii="宋体" w:hAnsi="宋体" w:cs="宋体"/>
          <w:color w:val="auto"/>
          <w:sz w:val="24"/>
          <w:highlight w:val="none"/>
        </w:rPr>
      </w:pPr>
    </w:p>
    <w:p w14:paraId="65DF499C">
      <w:pPr>
        <w:spacing w:line="360" w:lineRule="exact"/>
        <w:rPr>
          <w:rFonts w:ascii="宋体" w:hAnsi="宋体" w:cs="宋体"/>
          <w:color w:val="auto"/>
          <w:sz w:val="24"/>
          <w:highlight w:val="none"/>
        </w:rPr>
      </w:pPr>
    </w:p>
    <w:p w14:paraId="3C71430B">
      <w:pPr>
        <w:ind w:firstLine="5280" w:firstLineChars="2200"/>
        <w:jc w:val="left"/>
        <w:rPr>
          <w:rFonts w:ascii="宋体" w:hAnsi="宋体" w:cs="宋体"/>
          <w:color w:val="auto"/>
          <w:sz w:val="24"/>
          <w:highlight w:val="none"/>
        </w:rPr>
      </w:pPr>
      <w:r>
        <w:rPr>
          <w:rFonts w:hint="eastAsia" w:ascii="宋体" w:hAnsi="宋体" w:cs="宋体"/>
          <w:color w:val="auto"/>
          <w:sz w:val="24"/>
          <w:highlight w:val="none"/>
        </w:rPr>
        <w:t>日期：年月日</w:t>
      </w:r>
    </w:p>
    <w:p w14:paraId="630E0D76">
      <w:pPr>
        <w:ind w:firstLine="4920" w:firstLineChars="2050"/>
        <w:jc w:val="left"/>
        <w:rPr>
          <w:rFonts w:ascii="宋体" w:hAnsi="宋体" w:cs="宋体"/>
          <w:color w:val="auto"/>
          <w:sz w:val="24"/>
          <w:highlight w:val="none"/>
        </w:rPr>
      </w:pPr>
    </w:p>
    <w:p w14:paraId="228B0D91">
      <w:pPr>
        <w:spacing w:line="800" w:lineRule="exact"/>
        <w:rPr>
          <w:rFonts w:ascii="宋体" w:hAnsi="宋体" w:cs="宋体"/>
          <w:b/>
          <w:color w:val="auto"/>
          <w:sz w:val="24"/>
          <w:highlight w:val="none"/>
        </w:rPr>
      </w:pPr>
    </w:p>
    <w:p w14:paraId="1325AEC2">
      <w:pPr>
        <w:pageBreakBefore/>
        <w:spacing w:line="800" w:lineRule="exact"/>
        <w:jc w:val="center"/>
        <w:rPr>
          <w:rFonts w:ascii="宋体" w:hAnsi="宋体" w:cs="宋体"/>
          <w:b/>
          <w:strike/>
          <w:color w:val="auto"/>
          <w:sz w:val="30"/>
          <w:szCs w:val="30"/>
          <w:highlight w:val="none"/>
        </w:rPr>
      </w:pPr>
      <w:r>
        <w:rPr>
          <w:rFonts w:hint="eastAsia" w:ascii="宋体" w:hAnsi="宋体" w:cs="宋体"/>
          <w:b/>
          <w:strike/>
          <w:color w:val="auto"/>
          <w:sz w:val="30"/>
          <w:szCs w:val="30"/>
          <w:highlight w:val="none"/>
        </w:rPr>
        <w:t>法定代表人授权委托书（格式）</w:t>
      </w:r>
      <w:r>
        <w:rPr>
          <w:rFonts w:hint="eastAsia" w:ascii="宋体" w:hAnsi="宋体" w:cs="宋体"/>
          <w:b/>
          <w:strike/>
          <w:color w:val="auto"/>
          <w:kern w:val="0"/>
          <w:sz w:val="32"/>
          <w:szCs w:val="32"/>
          <w:highlight w:val="none"/>
          <w:lang w:val="zh-CN"/>
        </w:rPr>
        <w:t>（适用于联合体投标）</w:t>
      </w:r>
    </w:p>
    <w:p w14:paraId="7256F316">
      <w:pPr>
        <w:jc w:val="center"/>
        <w:rPr>
          <w:rFonts w:ascii="宋体" w:hAnsi="宋体" w:cs="宋体"/>
          <w:b/>
          <w:strike/>
          <w:color w:val="auto"/>
          <w:sz w:val="24"/>
          <w:highlight w:val="none"/>
        </w:rPr>
      </w:pPr>
    </w:p>
    <w:p w14:paraId="48EC4F7E">
      <w:pPr>
        <w:snapToGrid w:val="0"/>
        <w:spacing w:line="560" w:lineRule="exact"/>
        <w:ind w:firstLine="480" w:firstLineChars="200"/>
        <w:rPr>
          <w:rFonts w:ascii="宋体" w:hAnsi="宋体" w:cs="宋体"/>
          <w:strike/>
          <w:color w:val="auto"/>
          <w:sz w:val="24"/>
          <w:highlight w:val="none"/>
        </w:rPr>
      </w:pPr>
      <w:r>
        <w:rPr>
          <w:rFonts w:hint="eastAsia" w:ascii="宋体" w:hAnsi="宋体" w:cs="宋体"/>
          <w:strike/>
          <w:color w:val="auto"/>
          <w:sz w:val="24"/>
          <w:highlight w:val="none"/>
        </w:rPr>
        <w:t>本授权委托书声明：</w:t>
      </w:r>
    </w:p>
    <w:p w14:paraId="05EC0930">
      <w:pPr>
        <w:snapToGrid w:val="0"/>
        <w:spacing w:line="560" w:lineRule="exact"/>
        <w:ind w:firstLine="480" w:firstLineChars="200"/>
        <w:rPr>
          <w:rFonts w:ascii="宋体" w:hAnsi="宋体" w:cs="宋体"/>
          <w:strike/>
          <w:color w:val="auto"/>
          <w:sz w:val="24"/>
          <w:highlight w:val="none"/>
        </w:rPr>
      </w:pPr>
      <w:r>
        <w:rPr>
          <w:rFonts w:hint="eastAsia" w:ascii="宋体" w:hAnsi="宋体" w:cs="宋体"/>
          <w:strike/>
          <w:color w:val="auto"/>
          <w:sz w:val="24"/>
          <w:highlight w:val="none"/>
        </w:rPr>
        <w:t>现授权委托</w:t>
      </w:r>
      <w:r>
        <w:rPr>
          <w:rFonts w:hint="eastAsia" w:ascii="宋体" w:hAnsi="宋体" w:cs="宋体"/>
          <w:strike/>
          <w:color w:val="auto"/>
          <w:sz w:val="24"/>
          <w:highlight w:val="none"/>
          <w:u w:val="single"/>
        </w:rPr>
        <w:t xml:space="preserve">                  （填写单位全称）</w:t>
      </w:r>
      <w:r>
        <w:rPr>
          <w:rFonts w:hint="eastAsia" w:ascii="宋体" w:hAnsi="宋体" w:cs="宋体"/>
          <w:strike/>
          <w:color w:val="auto"/>
          <w:sz w:val="24"/>
          <w:highlight w:val="none"/>
        </w:rPr>
        <w:t>的（填写姓名）为我方授权代表，</w:t>
      </w:r>
      <w:r>
        <w:rPr>
          <w:rFonts w:hint="eastAsia" w:ascii="宋体" w:hAnsi="宋体" w:cs="宋体"/>
          <w:strike/>
          <w:color w:val="auto"/>
          <w:sz w:val="24"/>
          <w:highlight w:val="none"/>
          <w:u w:val="single"/>
        </w:rPr>
        <w:t>（填写身份证号码：）</w:t>
      </w:r>
      <w:r>
        <w:rPr>
          <w:rFonts w:hint="eastAsia" w:ascii="宋体" w:hAnsi="宋体" w:cs="宋体"/>
          <w:strike/>
          <w:color w:val="auto"/>
          <w:sz w:val="24"/>
          <w:highlight w:val="none"/>
        </w:rPr>
        <w:t>。以我方的名义参加组织的投标活动。授权代表在开标、评标、合同谈判过程中所签署的一切文件和处理与之有关的一切事务，我均予以承认。</w:t>
      </w:r>
    </w:p>
    <w:p w14:paraId="11CD12CF">
      <w:pPr>
        <w:snapToGrid w:val="0"/>
        <w:spacing w:line="560" w:lineRule="exact"/>
        <w:ind w:firstLine="480" w:firstLineChars="200"/>
        <w:jc w:val="left"/>
        <w:rPr>
          <w:rFonts w:ascii="宋体" w:hAnsi="宋体" w:cs="宋体"/>
          <w:strike/>
          <w:color w:val="auto"/>
          <w:sz w:val="24"/>
          <w:highlight w:val="none"/>
        </w:rPr>
      </w:pPr>
      <w:r>
        <w:rPr>
          <w:rFonts w:hint="eastAsia" w:ascii="宋体" w:hAnsi="宋体" w:cs="宋体"/>
          <w:strike/>
          <w:color w:val="auto"/>
          <w:sz w:val="24"/>
          <w:highlight w:val="none"/>
        </w:rPr>
        <w:t>在撤销授权的书面通知以前，本授权书一直有效。全权代表在授权书有效期内签署的所有文件不因授权的撤销而失效。</w:t>
      </w:r>
    </w:p>
    <w:p w14:paraId="2D010F70">
      <w:pPr>
        <w:spacing w:line="560" w:lineRule="exact"/>
        <w:ind w:firstLine="480" w:firstLineChars="200"/>
        <w:rPr>
          <w:rFonts w:ascii="宋体" w:hAnsi="宋体" w:cs="宋体"/>
          <w:strike/>
          <w:color w:val="auto"/>
          <w:sz w:val="24"/>
          <w:highlight w:val="none"/>
        </w:rPr>
      </w:pPr>
      <w:r>
        <w:rPr>
          <w:rFonts w:hint="eastAsia" w:ascii="宋体" w:hAnsi="宋体" w:cs="宋体"/>
          <w:strike/>
          <w:color w:val="auto"/>
          <w:sz w:val="24"/>
          <w:highlight w:val="none"/>
        </w:rPr>
        <w:t>授权代表无转委托权。特此委托。</w:t>
      </w:r>
    </w:p>
    <w:p w14:paraId="1E30D878">
      <w:pPr>
        <w:snapToGrid w:val="0"/>
        <w:spacing w:line="600" w:lineRule="exact"/>
        <w:jc w:val="left"/>
        <w:rPr>
          <w:rFonts w:ascii="宋体" w:hAnsi="宋体" w:cs="宋体"/>
          <w:strike/>
          <w:color w:val="auto"/>
          <w:sz w:val="24"/>
          <w:highlight w:val="none"/>
        </w:rPr>
      </w:pPr>
    </w:p>
    <w:p w14:paraId="4EE7E6EF">
      <w:pPr>
        <w:spacing w:line="360" w:lineRule="exact"/>
        <w:rPr>
          <w:rFonts w:ascii="宋体" w:hAnsi="宋体" w:cs="宋体"/>
          <w:strike/>
          <w:color w:val="auto"/>
          <w:sz w:val="24"/>
          <w:highlight w:val="none"/>
        </w:rPr>
      </w:pPr>
      <w:r>
        <w:rPr>
          <w:rFonts w:hint="eastAsia" w:ascii="宋体" w:hAnsi="宋体" w:cs="宋体"/>
          <w:strike/>
          <w:color w:val="auto"/>
          <w:sz w:val="24"/>
          <w:highlight w:val="none"/>
        </w:rPr>
        <w:t>授权代表姓名：性别：年龄：</w:t>
      </w:r>
    </w:p>
    <w:p w14:paraId="27408ECA">
      <w:pPr>
        <w:spacing w:line="360" w:lineRule="exact"/>
        <w:rPr>
          <w:rFonts w:ascii="宋体" w:hAnsi="宋体" w:cs="宋体"/>
          <w:strike/>
          <w:color w:val="auto"/>
          <w:sz w:val="24"/>
          <w:highlight w:val="none"/>
        </w:rPr>
      </w:pPr>
    </w:p>
    <w:p w14:paraId="02AA2A4A">
      <w:pPr>
        <w:spacing w:line="360" w:lineRule="exact"/>
        <w:rPr>
          <w:rFonts w:ascii="宋体" w:hAnsi="宋体" w:cs="宋体"/>
          <w:strike/>
          <w:color w:val="auto"/>
          <w:sz w:val="24"/>
          <w:highlight w:val="none"/>
        </w:rPr>
      </w:pPr>
      <w:r>
        <w:rPr>
          <w:rFonts w:hint="eastAsia" w:ascii="宋体" w:hAnsi="宋体" w:cs="宋体"/>
          <w:strike/>
          <w:color w:val="auto"/>
          <w:sz w:val="24"/>
          <w:highlight w:val="none"/>
        </w:rPr>
        <w:t>单位：部门：职务：</w:t>
      </w:r>
    </w:p>
    <w:p w14:paraId="7855203B">
      <w:pPr>
        <w:spacing w:line="360" w:lineRule="exact"/>
        <w:rPr>
          <w:rFonts w:ascii="宋体" w:hAnsi="宋体" w:cs="宋体"/>
          <w:strike/>
          <w:color w:val="auto"/>
          <w:sz w:val="24"/>
          <w:highlight w:val="none"/>
        </w:rPr>
      </w:pPr>
    </w:p>
    <w:p w14:paraId="54FB04DA">
      <w:pPr>
        <w:widowControl/>
        <w:snapToGrid w:val="0"/>
        <w:spacing w:line="440" w:lineRule="exact"/>
        <w:rPr>
          <w:rFonts w:ascii="宋体" w:hAnsi="宋体" w:cs="宋体"/>
          <w:strike/>
          <w:color w:val="auto"/>
          <w:sz w:val="24"/>
          <w:highlight w:val="none"/>
        </w:rPr>
      </w:pPr>
      <w:r>
        <w:rPr>
          <w:rFonts w:hint="eastAsia" w:ascii="宋体" w:hAnsi="宋体" w:cs="宋体"/>
          <w:strike/>
          <w:color w:val="auto"/>
          <w:kern w:val="0"/>
          <w:sz w:val="24"/>
          <w:highlight w:val="none"/>
        </w:rPr>
        <w:t>办公地址：联系电话：传真：</w:t>
      </w:r>
    </w:p>
    <w:p w14:paraId="1653A9C8">
      <w:pPr>
        <w:spacing w:line="360" w:lineRule="exact"/>
        <w:rPr>
          <w:rFonts w:ascii="宋体" w:hAnsi="宋体" w:cs="宋体"/>
          <w:strike/>
          <w:color w:val="auto"/>
          <w:sz w:val="24"/>
          <w:highlight w:val="none"/>
        </w:rPr>
      </w:pPr>
    </w:p>
    <w:p w14:paraId="79264238">
      <w:pPr>
        <w:spacing w:line="360" w:lineRule="exact"/>
        <w:rPr>
          <w:rFonts w:ascii="宋体" w:hAnsi="宋体" w:cs="宋体"/>
          <w:strike/>
          <w:color w:val="auto"/>
          <w:sz w:val="24"/>
          <w:highlight w:val="none"/>
        </w:rPr>
      </w:pPr>
    </w:p>
    <w:p w14:paraId="7CAE0F00">
      <w:pPr>
        <w:jc w:val="center"/>
        <w:rPr>
          <w:rFonts w:ascii="宋体" w:hAnsi="宋体" w:cs="宋体"/>
          <w:b/>
          <w:strike/>
          <w:color w:val="auto"/>
          <w:kern w:val="0"/>
          <w:sz w:val="32"/>
          <w:szCs w:val="32"/>
          <w:highlight w:val="none"/>
        </w:rPr>
      </w:pPr>
    </w:p>
    <w:p w14:paraId="3E4EA246">
      <w:pPr>
        <w:rPr>
          <w:rFonts w:ascii="宋体" w:hAnsi="宋体" w:cs="宋体"/>
          <w:strike/>
          <w:color w:val="auto"/>
          <w:highlight w:val="none"/>
        </w:rPr>
      </w:pPr>
    </w:p>
    <w:p w14:paraId="48BA9071">
      <w:pPr>
        <w:snapToGrid w:val="0"/>
        <w:spacing w:line="360" w:lineRule="auto"/>
        <w:ind w:firstLine="5040" w:firstLineChars="2100"/>
        <w:rPr>
          <w:rFonts w:ascii="宋体" w:hAnsi="宋体" w:cs="宋体"/>
          <w:strike/>
          <w:color w:val="auto"/>
          <w:kern w:val="0"/>
          <w:sz w:val="24"/>
          <w:highlight w:val="none"/>
          <w:lang w:val="zh-CN"/>
        </w:rPr>
      </w:pPr>
      <w:r>
        <w:rPr>
          <w:rFonts w:hint="eastAsia" w:ascii="宋体" w:hAnsi="宋体" w:cs="宋体"/>
          <w:strike/>
          <w:color w:val="auto"/>
          <w:kern w:val="0"/>
          <w:sz w:val="24"/>
          <w:highlight w:val="none"/>
          <w:lang w:val="zh-CN"/>
        </w:rPr>
        <w:t>联合体成员名称(</w:t>
      </w:r>
      <w:r>
        <w:rPr>
          <w:rFonts w:hint="eastAsia" w:ascii="宋体" w:hAnsi="宋体" w:cs="宋体"/>
          <w:strike/>
          <w:color w:val="auto"/>
          <w:kern w:val="0"/>
          <w:sz w:val="24"/>
          <w:highlight w:val="none"/>
        </w:rPr>
        <w:t>a</w:t>
      </w:r>
      <w:r>
        <w:rPr>
          <w:rFonts w:hint="eastAsia" w:ascii="宋体" w:hAnsi="宋体" w:cs="宋体"/>
          <w:strike/>
          <w:color w:val="auto"/>
          <w:kern w:val="0"/>
          <w:sz w:val="24"/>
          <w:highlight w:val="none"/>
          <w:lang w:val="zh-CN"/>
        </w:rPr>
        <w:t>电子签名/公章)：</w:t>
      </w:r>
    </w:p>
    <w:p w14:paraId="1C8B8266">
      <w:pPr>
        <w:snapToGrid w:val="0"/>
        <w:spacing w:line="360" w:lineRule="auto"/>
        <w:ind w:firstLine="5040" w:firstLineChars="2100"/>
        <w:rPr>
          <w:rFonts w:ascii="宋体" w:hAnsi="宋体" w:cs="宋体"/>
          <w:strike/>
          <w:color w:val="auto"/>
          <w:kern w:val="0"/>
          <w:sz w:val="24"/>
          <w:highlight w:val="none"/>
          <w:lang w:val="zh-CN"/>
        </w:rPr>
      </w:pPr>
      <w:r>
        <w:rPr>
          <w:rFonts w:hint="eastAsia" w:ascii="宋体" w:hAnsi="宋体" w:cs="宋体"/>
          <w:strike/>
          <w:color w:val="auto"/>
          <w:kern w:val="0"/>
          <w:sz w:val="24"/>
          <w:highlight w:val="none"/>
          <w:lang w:val="zh-CN"/>
        </w:rPr>
        <w:t>联合体成员名称(电子签名/公章)：</w:t>
      </w:r>
    </w:p>
    <w:p w14:paraId="0A11BD12">
      <w:pPr>
        <w:snapToGrid w:val="0"/>
        <w:spacing w:line="360" w:lineRule="auto"/>
        <w:ind w:firstLine="5760" w:firstLineChars="2400"/>
        <w:rPr>
          <w:rFonts w:ascii="宋体" w:hAnsi="宋体" w:cs="宋体"/>
          <w:strike/>
          <w:color w:val="auto"/>
          <w:highlight w:val="none"/>
        </w:rPr>
      </w:pPr>
      <w:r>
        <w:rPr>
          <w:rFonts w:hint="eastAsia" w:ascii="宋体" w:hAnsi="宋体" w:cs="宋体"/>
          <w:strike/>
          <w:color w:val="auto"/>
          <w:kern w:val="0"/>
          <w:sz w:val="24"/>
          <w:highlight w:val="none"/>
          <w:lang w:val="zh-CN"/>
        </w:rPr>
        <w:t>……</w:t>
      </w:r>
    </w:p>
    <w:p w14:paraId="5807CAFE">
      <w:pPr>
        <w:snapToGrid w:val="0"/>
        <w:spacing w:line="360" w:lineRule="auto"/>
        <w:rPr>
          <w:rFonts w:ascii="宋体" w:hAnsi="宋体" w:cs="宋体"/>
          <w:strike/>
          <w:color w:val="auto"/>
          <w:kern w:val="0"/>
          <w:sz w:val="24"/>
          <w:highlight w:val="none"/>
          <w:lang w:val="zh-CN"/>
        </w:rPr>
      </w:pPr>
      <w:r>
        <w:rPr>
          <w:rFonts w:hint="eastAsia" w:ascii="宋体" w:hAnsi="宋体" w:cs="宋体"/>
          <w:strike/>
          <w:color w:val="auto"/>
          <w:kern w:val="0"/>
          <w:sz w:val="24"/>
          <w:highlight w:val="none"/>
          <w:lang w:val="zh-CN"/>
        </w:rPr>
        <w:t xml:space="preserve">                                               日期：   年   月   日</w:t>
      </w:r>
    </w:p>
    <w:p w14:paraId="520BB540">
      <w:pPr>
        <w:autoSpaceDE w:val="0"/>
        <w:autoSpaceDN w:val="0"/>
        <w:spacing w:line="360" w:lineRule="auto"/>
        <w:jc w:val="center"/>
        <w:rPr>
          <w:rFonts w:ascii="宋体" w:hAnsi="宋体" w:cs="宋体"/>
          <w:b/>
          <w:color w:val="auto"/>
          <w:kern w:val="0"/>
          <w:sz w:val="32"/>
          <w:szCs w:val="32"/>
          <w:highlight w:val="none"/>
          <w:lang w:val="zh-CN"/>
        </w:rPr>
      </w:pPr>
    </w:p>
    <w:p w14:paraId="136B5776">
      <w:pPr>
        <w:spacing w:line="800" w:lineRule="exact"/>
        <w:rPr>
          <w:rFonts w:ascii="宋体" w:hAnsi="宋体" w:cs="宋体"/>
          <w:b/>
          <w:color w:val="auto"/>
          <w:sz w:val="24"/>
          <w:highlight w:val="none"/>
        </w:rPr>
      </w:pPr>
    </w:p>
    <w:p w14:paraId="592EBA69">
      <w:pPr>
        <w:spacing w:line="800" w:lineRule="exact"/>
        <w:jc w:val="center"/>
        <w:rPr>
          <w:rFonts w:ascii="宋体" w:hAnsi="宋体" w:cs="宋体"/>
          <w:b/>
          <w:color w:val="auto"/>
          <w:sz w:val="30"/>
          <w:szCs w:val="30"/>
          <w:highlight w:val="none"/>
        </w:rPr>
      </w:pPr>
    </w:p>
    <w:p w14:paraId="40EC2F2C">
      <w:pPr>
        <w:spacing w:line="800" w:lineRule="exact"/>
        <w:jc w:val="center"/>
        <w:rPr>
          <w:rFonts w:ascii="宋体" w:hAnsi="宋体" w:cs="宋体"/>
          <w:b/>
          <w:color w:val="auto"/>
          <w:sz w:val="30"/>
          <w:szCs w:val="30"/>
          <w:highlight w:val="none"/>
        </w:rPr>
      </w:pPr>
      <w:r>
        <w:rPr>
          <w:rFonts w:hint="eastAsia" w:ascii="宋体" w:hAnsi="宋体" w:cs="宋体"/>
          <w:b/>
          <w:color w:val="auto"/>
          <w:sz w:val="30"/>
          <w:szCs w:val="30"/>
          <w:highlight w:val="none"/>
        </w:rPr>
        <w:t>四、授权代表社保证明</w:t>
      </w:r>
    </w:p>
    <w:p w14:paraId="629BCF74">
      <w:pPr>
        <w:spacing w:line="800" w:lineRule="exact"/>
        <w:ind w:firstLine="480" w:firstLineChars="200"/>
        <w:jc w:val="left"/>
        <w:rPr>
          <w:rFonts w:ascii="宋体" w:hAnsi="宋体" w:cs="宋体"/>
          <w:b/>
          <w:color w:val="auto"/>
          <w:sz w:val="30"/>
          <w:szCs w:val="30"/>
          <w:highlight w:val="none"/>
        </w:rPr>
      </w:pPr>
      <w:r>
        <w:rPr>
          <w:rFonts w:hint="eastAsia" w:ascii="宋体" w:hAnsi="宋体" w:cs="宋体"/>
          <w:color w:val="auto"/>
          <w:sz w:val="24"/>
          <w:highlight w:val="none"/>
          <w:u w:val="wave"/>
        </w:rPr>
        <w:t>出具距投标截止时间   年   月至   年   月三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p>
    <w:p w14:paraId="2BCE540C">
      <w:pPr>
        <w:spacing w:line="800" w:lineRule="exact"/>
        <w:jc w:val="left"/>
        <w:rPr>
          <w:rFonts w:ascii="宋体" w:hAnsi="宋体" w:cs="宋体"/>
          <w:b/>
          <w:color w:val="auto"/>
          <w:sz w:val="30"/>
          <w:szCs w:val="30"/>
          <w:highlight w:val="none"/>
        </w:rPr>
      </w:pPr>
    </w:p>
    <w:p w14:paraId="75E63F4E">
      <w:pPr>
        <w:pStyle w:val="84"/>
        <w:rPr>
          <w:rFonts w:ascii="宋体" w:hAnsi="宋体" w:eastAsia="宋体" w:cs="宋体"/>
          <w:color w:val="auto"/>
          <w:highlight w:val="none"/>
        </w:rPr>
      </w:pPr>
    </w:p>
    <w:p w14:paraId="5EE67735">
      <w:pPr>
        <w:pStyle w:val="84"/>
        <w:rPr>
          <w:rFonts w:ascii="宋体" w:hAnsi="宋体" w:eastAsia="宋体" w:cs="宋体"/>
          <w:color w:val="auto"/>
          <w:highlight w:val="none"/>
        </w:rPr>
      </w:pPr>
    </w:p>
    <w:p w14:paraId="7A209F96">
      <w:pPr>
        <w:spacing w:line="800" w:lineRule="exact"/>
        <w:jc w:val="center"/>
        <w:rPr>
          <w:rFonts w:ascii="宋体" w:hAnsi="宋体" w:cs="宋体"/>
          <w:b/>
          <w:color w:val="auto"/>
          <w:sz w:val="30"/>
          <w:szCs w:val="30"/>
          <w:highlight w:val="none"/>
        </w:rPr>
      </w:pPr>
      <w:r>
        <w:rPr>
          <w:rFonts w:hint="eastAsia" w:ascii="宋体" w:hAnsi="宋体" w:cs="宋体"/>
          <w:b/>
          <w:color w:val="auto"/>
          <w:sz w:val="30"/>
          <w:szCs w:val="30"/>
          <w:highlight w:val="none"/>
        </w:rPr>
        <w:t>五、法定代表人及其授权代表身份证复印件（正反面）</w:t>
      </w:r>
    </w:p>
    <w:p w14:paraId="2B50A3C0">
      <w:pPr>
        <w:rPr>
          <w:rFonts w:ascii="宋体" w:hAnsi="宋体" w:cs="宋体"/>
          <w:b/>
          <w:color w:val="auto"/>
          <w:sz w:val="24"/>
          <w:highlight w:val="none"/>
        </w:rPr>
      </w:pPr>
    </w:p>
    <w:p w14:paraId="55D23685">
      <w:pPr>
        <w:rPr>
          <w:rFonts w:ascii="宋体" w:hAnsi="宋体" w:cs="宋体"/>
          <w:b/>
          <w:color w:val="auto"/>
          <w:sz w:val="24"/>
          <w:highlight w:val="none"/>
        </w:rPr>
      </w:pPr>
    </w:p>
    <w:p w14:paraId="43DBCCE7">
      <w:pPr>
        <w:pStyle w:val="84"/>
        <w:rPr>
          <w:rFonts w:ascii="宋体" w:hAnsi="宋体" w:eastAsia="宋体" w:cs="宋体"/>
          <w:color w:val="auto"/>
          <w:highlight w:val="none"/>
        </w:rPr>
      </w:pPr>
    </w:p>
    <w:p w14:paraId="39538ABE">
      <w:pPr>
        <w:spacing w:line="800" w:lineRule="exact"/>
        <w:jc w:val="center"/>
        <w:rPr>
          <w:rFonts w:ascii="宋体" w:hAnsi="宋体" w:cs="宋体"/>
          <w:b/>
          <w:color w:val="auto"/>
          <w:sz w:val="30"/>
          <w:szCs w:val="30"/>
          <w:highlight w:val="none"/>
        </w:rPr>
      </w:pPr>
      <w:r>
        <w:rPr>
          <w:rFonts w:hint="eastAsia" w:ascii="宋体" w:hAnsi="宋体" w:cs="宋体"/>
          <w:b/>
          <w:color w:val="auto"/>
          <w:sz w:val="30"/>
          <w:szCs w:val="30"/>
          <w:highlight w:val="none"/>
        </w:rPr>
        <w:t>六、法定代表人身份证明书(格式)</w:t>
      </w:r>
    </w:p>
    <w:p w14:paraId="436E7EBF">
      <w:pPr>
        <w:spacing w:line="440" w:lineRule="exact"/>
        <w:rPr>
          <w:rFonts w:ascii="宋体" w:hAnsi="宋体" w:cs="宋体"/>
          <w:color w:val="auto"/>
          <w:sz w:val="24"/>
          <w:highlight w:val="none"/>
        </w:rPr>
      </w:pPr>
      <w:r>
        <w:rPr>
          <w:rFonts w:hint="eastAsia" w:ascii="宋体" w:hAnsi="宋体" w:cs="宋体"/>
          <w:color w:val="auto"/>
          <w:sz w:val="24"/>
          <w:highlight w:val="none"/>
        </w:rPr>
        <w:t>供应商：</w:t>
      </w:r>
    </w:p>
    <w:p w14:paraId="7D013635">
      <w:pPr>
        <w:spacing w:line="440" w:lineRule="exact"/>
        <w:rPr>
          <w:rFonts w:ascii="宋体" w:hAnsi="宋体" w:cs="宋体"/>
          <w:color w:val="auto"/>
          <w:sz w:val="24"/>
          <w:highlight w:val="none"/>
        </w:rPr>
      </w:pPr>
      <w:r>
        <w:rPr>
          <w:rFonts w:hint="eastAsia" w:ascii="宋体" w:hAnsi="宋体" w:cs="宋体"/>
          <w:color w:val="auto"/>
          <w:sz w:val="24"/>
          <w:highlight w:val="none"/>
        </w:rPr>
        <w:t>地址：</w:t>
      </w:r>
    </w:p>
    <w:p w14:paraId="74979265">
      <w:pPr>
        <w:spacing w:line="440" w:lineRule="exact"/>
        <w:ind w:right="281" w:rightChars="134"/>
        <w:rPr>
          <w:rFonts w:ascii="宋体" w:hAnsi="宋体" w:cs="宋体"/>
          <w:color w:val="auto"/>
          <w:sz w:val="24"/>
          <w:highlight w:val="none"/>
          <w:u w:val="single"/>
        </w:rPr>
      </w:pPr>
      <w:r>
        <w:rPr>
          <w:rFonts w:hint="eastAsia" w:ascii="宋体" w:hAnsi="宋体" w:cs="宋体"/>
          <w:color w:val="auto"/>
          <w:sz w:val="24"/>
          <w:highlight w:val="none"/>
        </w:rPr>
        <w:t>姓名：</w:t>
      </w:r>
    </w:p>
    <w:p w14:paraId="0ADDD445">
      <w:pPr>
        <w:spacing w:line="440" w:lineRule="exact"/>
        <w:ind w:right="281" w:rightChars="134"/>
        <w:rPr>
          <w:rFonts w:ascii="宋体" w:hAnsi="宋体" w:cs="宋体"/>
          <w:color w:val="auto"/>
          <w:sz w:val="24"/>
          <w:highlight w:val="none"/>
          <w:u w:val="single"/>
        </w:rPr>
      </w:pPr>
      <w:r>
        <w:rPr>
          <w:rFonts w:hint="eastAsia" w:ascii="宋体" w:hAnsi="宋体" w:cs="宋体"/>
          <w:color w:val="auto"/>
          <w:sz w:val="24"/>
          <w:highlight w:val="none"/>
        </w:rPr>
        <w:t>身份证号码：</w:t>
      </w:r>
    </w:p>
    <w:p w14:paraId="2E14DEF9">
      <w:pPr>
        <w:spacing w:line="440" w:lineRule="exact"/>
        <w:ind w:right="281" w:rightChars="134"/>
        <w:rPr>
          <w:rFonts w:ascii="宋体" w:hAnsi="宋体" w:cs="宋体"/>
          <w:color w:val="auto"/>
          <w:sz w:val="24"/>
          <w:highlight w:val="none"/>
        </w:rPr>
      </w:pPr>
      <w:r>
        <w:rPr>
          <w:rFonts w:hint="eastAsia" w:ascii="宋体" w:hAnsi="宋体" w:cs="宋体"/>
          <w:color w:val="auto"/>
          <w:sz w:val="24"/>
          <w:highlight w:val="none"/>
        </w:rPr>
        <w:t>职务：</w:t>
      </w:r>
    </w:p>
    <w:p w14:paraId="330B357D">
      <w:pPr>
        <w:spacing w:line="440" w:lineRule="exact"/>
        <w:rPr>
          <w:rFonts w:ascii="宋体" w:hAnsi="宋体" w:cs="宋体"/>
          <w:color w:val="auto"/>
          <w:sz w:val="24"/>
          <w:highlight w:val="none"/>
        </w:rPr>
      </w:pPr>
      <w:r>
        <w:rPr>
          <w:rFonts w:hint="eastAsia" w:ascii="宋体" w:hAnsi="宋体" w:cs="宋体"/>
          <w:color w:val="auto"/>
          <w:sz w:val="24"/>
          <w:highlight w:val="none"/>
        </w:rPr>
        <w:t>系</w:t>
      </w:r>
      <w:r>
        <w:rPr>
          <w:rFonts w:hint="eastAsia" w:ascii="宋体" w:hAnsi="宋体" w:cs="宋体"/>
          <w:color w:val="auto"/>
          <w:sz w:val="24"/>
          <w:highlight w:val="none"/>
          <w:u w:val="single"/>
        </w:rPr>
        <w:t xml:space="preserve">                           （填写供应商名称）</w:t>
      </w:r>
      <w:r>
        <w:rPr>
          <w:rFonts w:hint="eastAsia" w:ascii="宋体" w:hAnsi="宋体" w:cs="宋体"/>
          <w:color w:val="auto"/>
          <w:sz w:val="24"/>
          <w:highlight w:val="none"/>
        </w:rPr>
        <w:t>的法定代表人。</w:t>
      </w:r>
    </w:p>
    <w:p w14:paraId="0535445C">
      <w:pPr>
        <w:spacing w:line="440" w:lineRule="exact"/>
        <w:rPr>
          <w:rFonts w:ascii="宋体" w:hAnsi="宋体" w:cs="宋体"/>
          <w:color w:val="auto"/>
          <w:sz w:val="24"/>
          <w:highlight w:val="none"/>
        </w:rPr>
      </w:pPr>
      <w:r>
        <w:rPr>
          <w:rFonts w:hint="eastAsia" w:ascii="宋体" w:hAnsi="宋体" w:cs="宋体"/>
          <w:color w:val="auto"/>
          <w:sz w:val="24"/>
          <w:highlight w:val="none"/>
        </w:rPr>
        <w:t>特此证明。</w:t>
      </w:r>
    </w:p>
    <w:p w14:paraId="3D9BA2B5">
      <w:pPr>
        <w:spacing w:line="440" w:lineRule="exact"/>
        <w:rPr>
          <w:rFonts w:ascii="宋体" w:hAnsi="宋体" w:cs="宋体"/>
          <w:color w:val="auto"/>
          <w:sz w:val="24"/>
          <w:highlight w:val="none"/>
        </w:rPr>
      </w:pPr>
    </w:p>
    <w:p w14:paraId="47C8CA10">
      <w:pPr>
        <w:spacing w:line="440" w:lineRule="exact"/>
        <w:rPr>
          <w:rFonts w:ascii="宋体" w:hAnsi="宋体" w:cs="宋体"/>
          <w:color w:val="auto"/>
          <w:sz w:val="24"/>
          <w:highlight w:val="none"/>
        </w:rPr>
      </w:pPr>
      <w:r>
        <w:rPr>
          <w:rFonts w:hint="eastAsia" w:ascii="宋体" w:hAnsi="宋体" w:cs="宋体"/>
          <w:color w:val="auto"/>
          <w:sz w:val="24"/>
          <w:highlight w:val="none"/>
        </w:rPr>
        <w:t>供应商名称（</w:t>
      </w:r>
      <w:r>
        <w:rPr>
          <w:rFonts w:hint="eastAsia" w:ascii="宋体" w:hAnsi="宋体" w:cs="宋体"/>
          <w:color w:val="auto"/>
          <w:sz w:val="24"/>
          <w:highlight w:val="none"/>
        </w:rPr>
        <w:t>盖章</w:t>
      </w:r>
      <w:r>
        <w:rPr>
          <w:rFonts w:hint="eastAsia" w:ascii="宋体" w:hAnsi="宋体" w:cs="宋体"/>
          <w:color w:val="auto"/>
          <w:sz w:val="24"/>
          <w:highlight w:val="none"/>
        </w:rPr>
        <w:t>）：</w:t>
      </w:r>
    </w:p>
    <w:p w14:paraId="1FF9CC12">
      <w:pPr>
        <w:spacing w:line="440" w:lineRule="exact"/>
        <w:ind w:right="480"/>
        <w:rPr>
          <w:rFonts w:ascii="宋体" w:hAnsi="宋体" w:cs="宋体"/>
          <w:color w:val="auto"/>
          <w:sz w:val="24"/>
          <w:highlight w:val="none"/>
        </w:rPr>
      </w:pPr>
    </w:p>
    <w:p w14:paraId="4157C8FB">
      <w:pPr>
        <w:spacing w:line="440" w:lineRule="exact"/>
        <w:ind w:right="720"/>
        <w:jc w:val="right"/>
        <w:rPr>
          <w:rFonts w:ascii="宋体" w:hAnsi="宋体" w:cs="宋体"/>
          <w:color w:val="auto"/>
          <w:sz w:val="24"/>
          <w:highlight w:val="none"/>
        </w:rPr>
      </w:pPr>
      <w:r>
        <w:rPr>
          <w:rFonts w:hint="eastAsia" w:ascii="宋体" w:hAnsi="宋体" w:cs="宋体"/>
          <w:color w:val="auto"/>
          <w:sz w:val="24"/>
          <w:highlight w:val="none"/>
        </w:rPr>
        <w:t>年月日</w:t>
      </w:r>
    </w:p>
    <w:p w14:paraId="35452824">
      <w:pPr>
        <w:jc w:val="center"/>
        <w:rPr>
          <w:rFonts w:ascii="宋体" w:hAnsi="宋体" w:cs="宋体"/>
          <w:b/>
          <w:color w:val="auto"/>
          <w:kern w:val="0"/>
          <w:sz w:val="32"/>
          <w:szCs w:val="32"/>
          <w:highlight w:val="none"/>
        </w:rPr>
      </w:pPr>
    </w:p>
    <w:p w14:paraId="0A62A9BF">
      <w:pPr>
        <w:pStyle w:val="84"/>
        <w:rPr>
          <w:rFonts w:ascii="宋体" w:hAnsi="宋体" w:eastAsia="宋体" w:cs="宋体"/>
          <w:color w:val="auto"/>
          <w:highlight w:val="none"/>
        </w:rPr>
      </w:pPr>
    </w:p>
    <w:p w14:paraId="076F4EA1">
      <w:pPr>
        <w:pStyle w:val="85"/>
        <w:rPr>
          <w:rFonts w:eastAsia="宋体" w:cs="宋体"/>
          <w:color w:val="auto"/>
          <w:highlight w:val="none"/>
        </w:rPr>
      </w:pPr>
    </w:p>
    <w:p w14:paraId="7E476993">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七、商务技术偏离表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195C5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5D484FBA">
            <w:pPr>
              <w:autoSpaceDE w:val="0"/>
              <w:autoSpaceDN w:val="0"/>
              <w:spacing w:line="240" w:lineRule="atLeast"/>
              <w:jc w:val="center"/>
              <w:textAlignment w:val="center"/>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683" w:type="dxa"/>
            <w:vAlign w:val="center"/>
          </w:tcPr>
          <w:p w14:paraId="73B1BF97">
            <w:pPr>
              <w:autoSpaceDE w:val="0"/>
              <w:autoSpaceDN w:val="0"/>
              <w:spacing w:line="240" w:lineRule="atLeast"/>
              <w:jc w:val="center"/>
              <w:textAlignment w:val="center"/>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546" w:type="dxa"/>
            <w:vAlign w:val="center"/>
          </w:tcPr>
          <w:p w14:paraId="768703EF">
            <w:pPr>
              <w:autoSpaceDE w:val="0"/>
              <w:autoSpaceDN w:val="0"/>
              <w:spacing w:line="240" w:lineRule="atLeast"/>
              <w:jc w:val="center"/>
              <w:textAlignment w:val="center"/>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276" w:type="dxa"/>
            <w:vAlign w:val="center"/>
          </w:tcPr>
          <w:p w14:paraId="7D1E72D1">
            <w:pPr>
              <w:autoSpaceDE w:val="0"/>
              <w:autoSpaceDN w:val="0"/>
              <w:spacing w:line="240" w:lineRule="atLeast"/>
              <w:jc w:val="center"/>
              <w:textAlignment w:val="center"/>
              <w:rPr>
                <w:rFonts w:ascii="宋体" w:hAnsi="宋体" w:cs="宋体"/>
                <w:b/>
                <w:bCs/>
                <w:color w:val="auto"/>
                <w:sz w:val="24"/>
                <w:highlight w:val="none"/>
              </w:rPr>
            </w:pPr>
            <w:r>
              <w:rPr>
                <w:rFonts w:hint="eastAsia" w:ascii="宋体" w:hAnsi="宋体" w:cs="宋体"/>
                <w:b/>
                <w:bCs/>
                <w:color w:val="auto"/>
                <w:sz w:val="24"/>
                <w:highlight w:val="none"/>
              </w:rPr>
              <w:t>偏离说明</w:t>
            </w:r>
          </w:p>
        </w:tc>
      </w:tr>
      <w:tr w14:paraId="67703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4267CF1F">
            <w:pPr>
              <w:autoSpaceDE w:val="0"/>
              <w:autoSpaceDN w:val="0"/>
              <w:spacing w:line="240" w:lineRule="atLeast"/>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683" w:type="dxa"/>
            <w:vAlign w:val="center"/>
          </w:tcPr>
          <w:p w14:paraId="33682AA7">
            <w:pPr>
              <w:keepNext/>
              <w:keepLines/>
              <w:tabs>
                <w:tab w:val="left" w:pos="432"/>
              </w:tabs>
              <w:spacing w:line="240" w:lineRule="atLeast"/>
              <w:jc w:val="center"/>
              <w:textAlignment w:val="center"/>
              <w:outlineLvl w:val="0"/>
              <w:rPr>
                <w:rFonts w:ascii="宋体" w:hAnsi="宋体" w:cs="宋体"/>
                <w:b/>
                <w:color w:val="auto"/>
                <w:kern w:val="0"/>
                <w:sz w:val="32"/>
                <w:szCs w:val="32"/>
                <w:highlight w:val="none"/>
              </w:rPr>
            </w:pPr>
          </w:p>
        </w:tc>
        <w:tc>
          <w:tcPr>
            <w:tcW w:w="3546" w:type="dxa"/>
            <w:vAlign w:val="center"/>
          </w:tcPr>
          <w:p w14:paraId="23403AEF">
            <w:pPr>
              <w:keepNext/>
              <w:keepLines/>
              <w:tabs>
                <w:tab w:val="left" w:pos="432"/>
              </w:tabs>
              <w:spacing w:line="240" w:lineRule="atLeast"/>
              <w:jc w:val="center"/>
              <w:textAlignment w:val="center"/>
              <w:outlineLvl w:val="0"/>
              <w:rPr>
                <w:rFonts w:ascii="宋体" w:hAnsi="宋体" w:cs="宋体"/>
                <w:b/>
                <w:color w:val="auto"/>
                <w:kern w:val="0"/>
                <w:sz w:val="32"/>
                <w:szCs w:val="32"/>
                <w:highlight w:val="none"/>
              </w:rPr>
            </w:pPr>
          </w:p>
        </w:tc>
        <w:tc>
          <w:tcPr>
            <w:tcW w:w="1276" w:type="dxa"/>
            <w:vAlign w:val="center"/>
          </w:tcPr>
          <w:p w14:paraId="5E9402A6">
            <w:pPr>
              <w:keepNext/>
              <w:keepLines/>
              <w:tabs>
                <w:tab w:val="left" w:pos="432"/>
              </w:tabs>
              <w:spacing w:line="240" w:lineRule="atLeast"/>
              <w:jc w:val="center"/>
              <w:textAlignment w:val="center"/>
              <w:outlineLvl w:val="0"/>
              <w:rPr>
                <w:rFonts w:ascii="宋体" w:hAnsi="宋体" w:cs="宋体"/>
                <w:b/>
                <w:color w:val="auto"/>
                <w:kern w:val="0"/>
                <w:sz w:val="32"/>
                <w:szCs w:val="32"/>
                <w:highlight w:val="none"/>
              </w:rPr>
            </w:pPr>
          </w:p>
        </w:tc>
      </w:tr>
      <w:tr w14:paraId="28515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545BF76E">
            <w:pPr>
              <w:spacing w:line="240" w:lineRule="atLeast"/>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683" w:type="dxa"/>
            <w:vAlign w:val="center"/>
          </w:tcPr>
          <w:p w14:paraId="117B6A2B">
            <w:pPr>
              <w:keepNext/>
              <w:keepLines/>
              <w:tabs>
                <w:tab w:val="left" w:pos="432"/>
              </w:tabs>
              <w:spacing w:line="240" w:lineRule="atLeast"/>
              <w:jc w:val="center"/>
              <w:textAlignment w:val="center"/>
              <w:outlineLvl w:val="0"/>
              <w:rPr>
                <w:rFonts w:ascii="宋体" w:hAnsi="宋体" w:cs="宋体"/>
                <w:b/>
                <w:color w:val="auto"/>
                <w:kern w:val="0"/>
                <w:sz w:val="32"/>
                <w:szCs w:val="32"/>
                <w:highlight w:val="none"/>
              </w:rPr>
            </w:pPr>
          </w:p>
        </w:tc>
        <w:tc>
          <w:tcPr>
            <w:tcW w:w="3546" w:type="dxa"/>
            <w:vAlign w:val="center"/>
          </w:tcPr>
          <w:p w14:paraId="7E3C95A2">
            <w:pPr>
              <w:keepNext/>
              <w:keepLines/>
              <w:tabs>
                <w:tab w:val="left" w:pos="432"/>
              </w:tabs>
              <w:spacing w:line="240" w:lineRule="atLeast"/>
              <w:jc w:val="center"/>
              <w:textAlignment w:val="center"/>
              <w:outlineLvl w:val="0"/>
              <w:rPr>
                <w:rFonts w:ascii="宋体" w:hAnsi="宋体" w:cs="宋体"/>
                <w:b/>
                <w:color w:val="auto"/>
                <w:kern w:val="0"/>
                <w:sz w:val="32"/>
                <w:szCs w:val="32"/>
                <w:highlight w:val="none"/>
              </w:rPr>
            </w:pPr>
          </w:p>
        </w:tc>
        <w:tc>
          <w:tcPr>
            <w:tcW w:w="1276" w:type="dxa"/>
            <w:vAlign w:val="center"/>
          </w:tcPr>
          <w:p w14:paraId="7E03F197">
            <w:pPr>
              <w:keepNext/>
              <w:keepLines/>
              <w:tabs>
                <w:tab w:val="left" w:pos="432"/>
              </w:tabs>
              <w:spacing w:line="240" w:lineRule="atLeast"/>
              <w:jc w:val="center"/>
              <w:textAlignment w:val="center"/>
              <w:outlineLvl w:val="0"/>
              <w:rPr>
                <w:rFonts w:ascii="宋体" w:hAnsi="宋体" w:cs="宋体"/>
                <w:b/>
                <w:color w:val="auto"/>
                <w:kern w:val="0"/>
                <w:sz w:val="32"/>
                <w:szCs w:val="32"/>
                <w:highlight w:val="none"/>
              </w:rPr>
            </w:pPr>
          </w:p>
        </w:tc>
      </w:tr>
      <w:tr w14:paraId="4B319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vAlign w:val="center"/>
          </w:tcPr>
          <w:p w14:paraId="5E8303E2">
            <w:pPr>
              <w:spacing w:line="240" w:lineRule="atLeast"/>
              <w:jc w:val="center"/>
              <w:textAlignment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683" w:type="dxa"/>
            <w:vAlign w:val="center"/>
          </w:tcPr>
          <w:p w14:paraId="14A63017">
            <w:pPr>
              <w:keepNext/>
              <w:keepLines/>
              <w:tabs>
                <w:tab w:val="left" w:pos="432"/>
              </w:tabs>
              <w:spacing w:line="240" w:lineRule="atLeast"/>
              <w:jc w:val="center"/>
              <w:textAlignment w:val="center"/>
              <w:outlineLvl w:val="0"/>
              <w:rPr>
                <w:rFonts w:ascii="宋体" w:hAnsi="宋体" w:cs="宋体"/>
                <w:b/>
                <w:color w:val="auto"/>
                <w:kern w:val="0"/>
                <w:sz w:val="32"/>
                <w:szCs w:val="32"/>
                <w:highlight w:val="none"/>
              </w:rPr>
            </w:pPr>
          </w:p>
        </w:tc>
        <w:tc>
          <w:tcPr>
            <w:tcW w:w="3546" w:type="dxa"/>
            <w:vAlign w:val="center"/>
          </w:tcPr>
          <w:p w14:paraId="4B85AA43">
            <w:pPr>
              <w:keepNext/>
              <w:keepLines/>
              <w:tabs>
                <w:tab w:val="left" w:pos="432"/>
              </w:tabs>
              <w:spacing w:line="240" w:lineRule="atLeast"/>
              <w:jc w:val="center"/>
              <w:textAlignment w:val="center"/>
              <w:outlineLvl w:val="0"/>
              <w:rPr>
                <w:rFonts w:ascii="宋体" w:hAnsi="宋体" w:cs="宋体"/>
                <w:b/>
                <w:color w:val="auto"/>
                <w:kern w:val="0"/>
                <w:sz w:val="32"/>
                <w:szCs w:val="32"/>
                <w:highlight w:val="none"/>
              </w:rPr>
            </w:pPr>
          </w:p>
        </w:tc>
        <w:tc>
          <w:tcPr>
            <w:tcW w:w="1276" w:type="dxa"/>
            <w:vAlign w:val="center"/>
          </w:tcPr>
          <w:p w14:paraId="34BFFF1B">
            <w:pPr>
              <w:keepNext/>
              <w:keepLines/>
              <w:tabs>
                <w:tab w:val="left" w:pos="432"/>
              </w:tabs>
              <w:spacing w:line="240" w:lineRule="atLeast"/>
              <w:jc w:val="center"/>
              <w:textAlignment w:val="center"/>
              <w:outlineLvl w:val="0"/>
              <w:rPr>
                <w:rFonts w:ascii="宋体" w:hAnsi="宋体" w:cs="宋体"/>
                <w:b/>
                <w:color w:val="auto"/>
                <w:kern w:val="0"/>
                <w:sz w:val="32"/>
                <w:szCs w:val="32"/>
                <w:highlight w:val="none"/>
              </w:rPr>
            </w:pPr>
          </w:p>
        </w:tc>
      </w:tr>
    </w:tbl>
    <w:p w14:paraId="0029297F">
      <w:pPr>
        <w:jc w:val="left"/>
        <w:rPr>
          <w:rFonts w:ascii="宋体" w:hAnsi="宋体" w:cs="宋体"/>
          <w:color w:val="auto"/>
          <w:kern w:val="0"/>
          <w:sz w:val="24"/>
          <w:highlight w:val="none"/>
        </w:rPr>
      </w:pPr>
      <w:r>
        <w:rPr>
          <w:rFonts w:hint="eastAsia" w:ascii="宋体" w:hAnsi="宋体" w:cs="宋体"/>
          <w:color w:val="auto"/>
          <w:kern w:val="0"/>
          <w:sz w:val="24"/>
          <w:highlight w:val="none"/>
        </w:rPr>
        <w:t>供应商保证：除商务技术偏离表列出的偏离外，供应商响应招标文件的全部要求</w:t>
      </w:r>
    </w:p>
    <w:p w14:paraId="313C8BB3">
      <w:pPr>
        <w:jc w:val="center"/>
        <w:rPr>
          <w:rFonts w:ascii="宋体" w:hAnsi="宋体" w:cs="宋体"/>
          <w:b/>
          <w:color w:val="auto"/>
          <w:kern w:val="0"/>
          <w:sz w:val="32"/>
          <w:szCs w:val="32"/>
          <w:highlight w:val="none"/>
        </w:rPr>
      </w:pPr>
    </w:p>
    <w:p w14:paraId="078E0ECB">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6D072E97">
      <w:pPr>
        <w:ind w:firstLine="1911" w:firstLineChars="595"/>
        <w:rPr>
          <w:rFonts w:ascii="宋体" w:hAnsi="宋体" w:cs="宋体"/>
          <w:b/>
          <w:bCs/>
          <w:color w:val="auto"/>
          <w:sz w:val="32"/>
          <w:szCs w:val="32"/>
          <w:highlight w:val="none"/>
        </w:rPr>
      </w:pPr>
    </w:p>
    <w:p w14:paraId="563F0B2B">
      <w:pPr>
        <w:pStyle w:val="84"/>
        <w:ind w:firstLine="1428"/>
        <w:rPr>
          <w:rFonts w:ascii="宋体" w:hAnsi="宋体" w:eastAsia="宋体" w:cs="宋体"/>
          <w:color w:val="auto"/>
          <w:highlight w:val="none"/>
        </w:rPr>
      </w:pPr>
    </w:p>
    <w:p w14:paraId="43D295E9">
      <w:pPr>
        <w:pStyle w:val="85"/>
        <w:ind w:firstLine="1249"/>
        <w:rPr>
          <w:rFonts w:eastAsia="宋体" w:cs="宋体"/>
          <w:color w:val="auto"/>
          <w:highlight w:val="none"/>
        </w:rPr>
      </w:pPr>
    </w:p>
    <w:p w14:paraId="7527C88A">
      <w:pPr>
        <w:widowControl/>
        <w:adjustRightInd/>
        <w:jc w:val="center"/>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采购供应商廉洁自律承诺书</w:t>
      </w:r>
    </w:p>
    <w:p w14:paraId="59E81B07">
      <w:pPr>
        <w:snapToGrid w:val="0"/>
        <w:spacing w:line="360" w:lineRule="auto"/>
        <w:rPr>
          <w:rFonts w:ascii="宋体" w:hAnsi="宋体" w:cs="宋体"/>
          <w:color w:val="auto"/>
          <w:sz w:val="24"/>
          <w:highlight w:val="none"/>
        </w:rPr>
      </w:pPr>
    </w:p>
    <w:p w14:paraId="48A48D6D">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57B5749A">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4ADDAAE8">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一、不向项目有关人员及部门赠送礼金礼物、有价证券、回扣以及中介费、介绍费、咨询费等好处费；</w:t>
      </w:r>
    </w:p>
    <w:p w14:paraId="5D131AD4">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二、不为项目有关人员及部门报销应由你方单位或个人支付的费用；</w:t>
      </w:r>
    </w:p>
    <w:p w14:paraId="39F17EC0">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三、不向项目有关人员及部门提供有可能影响公正的宴请和健身娱乐等活动；</w:t>
      </w:r>
    </w:p>
    <w:p w14:paraId="56891644">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1C3C2C91">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5B1DC407">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18A91B00">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14:paraId="50EB0E3F">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等法律法规，诚实守信，合法经营，坚决抵制各种违法违纪行为。</w:t>
      </w:r>
    </w:p>
    <w:p w14:paraId="76D0B66F">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7C4F8BB0">
      <w:pPr>
        <w:autoSpaceDE w:val="0"/>
        <w:autoSpaceDN w:val="0"/>
        <w:spacing w:line="360" w:lineRule="auto"/>
        <w:ind w:left="2"/>
        <w:jc w:val="left"/>
        <w:rPr>
          <w:rFonts w:ascii="宋体" w:hAnsi="宋体" w:cs="宋体"/>
          <w:color w:val="auto"/>
          <w:kern w:val="0"/>
          <w:sz w:val="24"/>
          <w:highlight w:val="none"/>
          <w:lang w:val="zh-CN"/>
        </w:rPr>
      </w:pPr>
    </w:p>
    <w:p w14:paraId="00708262">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供应商名称（</w:t>
      </w:r>
      <w:r>
        <w:rPr>
          <w:rFonts w:hint="eastAsia" w:ascii="宋体" w:hAnsi="宋体" w:cs="宋体"/>
          <w:color w:val="auto"/>
          <w:sz w:val="24"/>
          <w:highlight w:val="none"/>
        </w:rPr>
        <w:t>盖章</w:t>
      </w:r>
      <w:r>
        <w:rPr>
          <w:rFonts w:hint="eastAsia" w:ascii="宋体" w:hAnsi="宋体" w:cs="宋体"/>
          <w:color w:val="auto"/>
          <w:kern w:val="0"/>
          <w:sz w:val="24"/>
          <w:highlight w:val="none"/>
          <w:lang w:val="zh-CN"/>
        </w:rPr>
        <w:t>）：</w:t>
      </w:r>
    </w:p>
    <w:p w14:paraId="3037AB39">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06088DA0">
      <w:pPr>
        <w:spacing w:line="360" w:lineRule="auto"/>
        <w:jc w:val="center"/>
        <w:rPr>
          <w:rFonts w:ascii="宋体" w:hAnsi="宋体" w:cs="宋体"/>
          <w:b/>
          <w:bCs/>
          <w:color w:val="auto"/>
          <w:sz w:val="24"/>
          <w:highlight w:val="none"/>
        </w:rPr>
      </w:pPr>
    </w:p>
    <w:p w14:paraId="115169D0">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46EBBAE2">
      <w:pPr>
        <w:jc w:val="center"/>
        <w:rPr>
          <w:rFonts w:ascii="宋体" w:hAnsi="宋体" w:cs="宋体"/>
          <w:b/>
          <w:color w:val="auto"/>
          <w:sz w:val="32"/>
          <w:szCs w:val="32"/>
          <w:highlight w:val="none"/>
        </w:rPr>
      </w:pPr>
    </w:p>
    <w:p w14:paraId="2E82BB6E">
      <w:pPr>
        <w:jc w:val="center"/>
        <w:rPr>
          <w:rFonts w:ascii="宋体" w:hAnsi="宋体" w:cs="宋体"/>
          <w:b/>
          <w:color w:val="auto"/>
          <w:sz w:val="32"/>
          <w:szCs w:val="32"/>
          <w:highlight w:val="none"/>
        </w:rPr>
      </w:pPr>
    </w:p>
    <w:p w14:paraId="673A62BE">
      <w:pPr>
        <w:spacing w:line="360" w:lineRule="auto"/>
        <w:jc w:val="center"/>
        <w:rPr>
          <w:rFonts w:ascii="宋体" w:hAnsi="宋体" w:cs="宋体"/>
          <w:b/>
          <w:bCs/>
          <w:color w:val="auto"/>
          <w:sz w:val="32"/>
          <w:szCs w:val="32"/>
          <w:highlight w:val="none"/>
        </w:rPr>
      </w:pPr>
      <w:r>
        <w:rPr>
          <w:rFonts w:hint="eastAsia" w:ascii="宋体" w:hAnsi="宋体" w:cs="宋体"/>
          <w:b/>
          <w:color w:val="auto"/>
          <w:sz w:val="32"/>
          <w:szCs w:val="32"/>
          <w:highlight w:val="none"/>
        </w:rPr>
        <w:t>九、</w:t>
      </w:r>
      <w:r>
        <w:rPr>
          <w:rFonts w:hint="eastAsia" w:ascii="宋体" w:hAnsi="宋体" w:cs="宋体"/>
          <w:b/>
          <w:color w:val="auto"/>
          <w:kern w:val="0"/>
          <w:sz w:val="32"/>
          <w:szCs w:val="32"/>
          <w:highlight w:val="none"/>
          <w:lang w:val="zh-CN"/>
        </w:rPr>
        <w:t>主要业绩证明</w:t>
      </w:r>
      <w:r>
        <w:rPr>
          <w:rFonts w:hint="eastAsia" w:ascii="宋体" w:hAnsi="宋体" w:cs="宋体"/>
          <w:b/>
          <w:bCs/>
          <w:color w:val="auto"/>
          <w:sz w:val="32"/>
          <w:szCs w:val="32"/>
          <w:highlight w:val="none"/>
        </w:rPr>
        <w:t>（如有）</w:t>
      </w:r>
    </w:p>
    <w:p w14:paraId="672C25C7">
      <w:pPr>
        <w:autoSpaceDE w:val="0"/>
        <w:autoSpaceDN w:val="0"/>
        <w:spacing w:line="360" w:lineRule="auto"/>
        <w:ind w:firstLine="120"/>
        <w:rPr>
          <w:rFonts w:ascii="宋体" w:hAnsi="宋体" w:cs="宋体"/>
          <w:b/>
          <w:color w:val="auto"/>
          <w:sz w:val="24"/>
          <w:highlight w:val="none"/>
        </w:rPr>
      </w:pPr>
      <w:r>
        <w:rPr>
          <w:rFonts w:hint="eastAsia" w:ascii="宋体" w:hAnsi="宋体" w:cs="宋体"/>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1317C7D0">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B7CCAE1">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0596B5C">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项目</w:t>
            </w:r>
          </w:p>
          <w:p w14:paraId="6F91638C">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33F365C">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5B8BA5E1">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合同</w:t>
            </w:r>
          </w:p>
          <w:p w14:paraId="6AC6EEE4">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金额</w:t>
            </w:r>
          </w:p>
          <w:p w14:paraId="29D76D1D">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4C69DFEB">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5089D670">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C07B6EE">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所在页码</w:t>
            </w:r>
          </w:p>
        </w:tc>
      </w:tr>
      <w:tr w14:paraId="5E96812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vAlign w:val="center"/>
          </w:tcPr>
          <w:p w14:paraId="3100D7FE">
            <w:pPr>
              <w:keepNext/>
              <w:keepLines/>
              <w:tabs>
                <w:tab w:val="left" w:pos="432"/>
              </w:tabs>
              <w:autoSpaceDE w:val="0"/>
              <w:autoSpaceDN w:val="0"/>
              <w:spacing w:line="360" w:lineRule="auto"/>
              <w:ind w:hanging="432"/>
              <w:jc w:val="center"/>
              <w:outlineLvl w:val="0"/>
              <w:rPr>
                <w:rFonts w:ascii="宋体" w:hAnsi="宋体" w:cs="宋体"/>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6C6B16BD">
            <w:pPr>
              <w:keepNext/>
              <w:keepLines/>
              <w:tabs>
                <w:tab w:val="left" w:pos="432"/>
              </w:tabs>
              <w:autoSpaceDE w:val="0"/>
              <w:autoSpaceDN w:val="0"/>
              <w:spacing w:line="360" w:lineRule="auto"/>
              <w:ind w:hanging="432"/>
              <w:jc w:val="center"/>
              <w:outlineLvl w:val="0"/>
              <w:rPr>
                <w:rFonts w:ascii="宋体" w:hAnsi="宋体" w:cs="宋体"/>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14:paraId="7A26E19F">
            <w:pPr>
              <w:keepNext/>
              <w:keepLines/>
              <w:tabs>
                <w:tab w:val="left" w:pos="432"/>
              </w:tabs>
              <w:autoSpaceDE w:val="0"/>
              <w:autoSpaceDN w:val="0"/>
              <w:spacing w:line="360" w:lineRule="auto"/>
              <w:ind w:hanging="432"/>
              <w:jc w:val="center"/>
              <w:outlineLvl w:val="0"/>
              <w:rPr>
                <w:rFonts w:ascii="宋体" w:hAnsi="宋体" w:cs="宋体"/>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14:paraId="20FB4E49">
            <w:pPr>
              <w:keepNext/>
              <w:keepLines/>
              <w:tabs>
                <w:tab w:val="left" w:pos="432"/>
              </w:tabs>
              <w:autoSpaceDE w:val="0"/>
              <w:autoSpaceDN w:val="0"/>
              <w:spacing w:line="360" w:lineRule="auto"/>
              <w:ind w:hanging="432"/>
              <w:jc w:val="center"/>
              <w:outlineLvl w:val="0"/>
              <w:rPr>
                <w:rFonts w:ascii="宋体" w:hAnsi="宋体" w:cs="宋体"/>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14:paraId="73BA145D">
            <w:pPr>
              <w:keepNext/>
              <w:keepLines/>
              <w:tabs>
                <w:tab w:val="left" w:pos="432"/>
              </w:tabs>
              <w:autoSpaceDE w:val="0"/>
              <w:autoSpaceDN w:val="0"/>
              <w:spacing w:line="360" w:lineRule="auto"/>
              <w:ind w:hanging="432"/>
              <w:jc w:val="center"/>
              <w:outlineLvl w:val="0"/>
              <w:rPr>
                <w:rFonts w:ascii="宋体" w:hAnsi="宋体" w:cs="宋体"/>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14:paraId="2366A2EB">
            <w:pPr>
              <w:keepNext/>
              <w:keepLines/>
              <w:tabs>
                <w:tab w:val="left" w:pos="432"/>
              </w:tabs>
              <w:autoSpaceDE w:val="0"/>
              <w:autoSpaceDN w:val="0"/>
              <w:spacing w:line="360" w:lineRule="auto"/>
              <w:ind w:hanging="432"/>
              <w:jc w:val="center"/>
              <w:outlineLvl w:val="0"/>
              <w:rPr>
                <w:rFonts w:ascii="宋体" w:hAnsi="宋体" w:cs="宋体"/>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14:paraId="7C2B4F6E">
            <w:pPr>
              <w:keepNext/>
              <w:keepLines/>
              <w:tabs>
                <w:tab w:val="left" w:pos="432"/>
              </w:tabs>
              <w:autoSpaceDE w:val="0"/>
              <w:autoSpaceDN w:val="0"/>
              <w:spacing w:line="360" w:lineRule="auto"/>
              <w:ind w:hanging="432"/>
              <w:jc w:val="center"/>
              <w:outlineLvl w:val="0"/>
              <w:rPr>
                <w:rFonts w:ascii="宋体" w:hAnsi="宋体" w:cs="宋体"/>
                <w:color w:val="auto"/>
                <w:sz w:val="24"/>
                <w:highlight w:val="none"/>
              </w:rPr>
            </w:pPr>
          </w:p>
        </w:tc>
      </w:tr>
      <w:tr w14:paraId="55985163">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vAlign w:val="center"/>
          </w:tcPr>
          <w:p w14:paraId="2CB468AD">
            <w:pPr>
              <w:keepNext/>
              <w:keepLines/>
              <w:tabs>
                <w:tab w:val="left" w:pos="432"/>
              </w:tabs>
              <w:autoSpaceDE w:val="0"/>
              <w:autoSpaceDN w:val="0"/>
              <w:spacing w:line="360" w:lineRule="auto"/>
              <w:ind w:hanging="432"/>
              <w:jc w:val="center"/>
              <w:outlineLvl w:val="0"/>
              <w:rPr>
                <w:rFonts w:ascii="宋体" w:hAnsi="宋体" w:cs="宋体"/>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23906943">
            <w:pPr>
              <w:keepNext/>
              <w:keepLines/>
              <w:tabs>
                <w:tab w:val="left" w:pos="432"/>
              </w:tabs>
              <w:autoSpaceDE w:val="0"/>
              <w:autoSpaceDN w:val="0"/>
              <w:spacing w:line="360" w:lineRule="auto"/>
              <w:ind w:hanging="432"/>
              <w:jc w:val="center"/>
              <w:outlineLvl w:val="0"/>
              <w:rPr>
                <w:rFonts w:ascii="宋体" w:hAnsi="宋体" w:cs="宋体"/>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14:paraId="3C6DEAA9">
            <w:pPr>
              <w:keepNext/>
              <w:keepLines/>
              <w:tabs>
                <w:tab w:val="left" w:pos="432"/>
              </w:tabs>
              <w:autoSpaceDE w:val="0"/>
              <w:autoSpaceDN w:val="0"/>
              <w:spacing w:line="360" w:lineRule="auto"/>
              <w:ind w:hanging="432"/>
              <w:jc w:val="center"/>
              <w:outlineLvl w:val="0"/>
              <w:rPr>
                <w:rFonts w:ascii="宋体" w:hAnsi="宋体" w:cs="宋体"/>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14:paraId="01DEAB8A">
            <w:pPr>
              <w:keepNext/>
              <w:keepLines/>
              <w:tabs>
                <w:tab w:val="left" w:pos="432"/>
              </w:tabs>
              <w:autoSpaceDE w:val="0"/>
              <w:autoSpaceDN w:val="0"/>
              <w:spacing w:line="360" w:lineRule="auto"/>
              <w:ind w:hanging="432"/>
              <w:jc w:val="center"/>
              <w:outlineLvl w:val="0"/>
              <w:rPr>
                <w:rFonts w:ascii="宋体" w:hAnsi="宋体" w:cs="宋体"/>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14:paraId="64654A5D">
            <w:pPr>
              <w:keepNext/>
              <w:keepLines/>
              <w:tabs>
                <w:tab w:val="left" w:pos="432"/>
              </w:tabs>
              <w:autoSpaceDE w:val="0"/>
              <w:autoSpaceDN w:val="0"/>
              <w:spacing w:line="360" w:lineRule="auto"/>
              <w:ind w:hanging="432"/>
              <w:jc w:val="center"/>
              <w:outlineLvl w:val="0"/>
              <w:rPr>
                <w:rFonts w:ascii="宋体" w:hAnsi="宋体" w:cs="宋体"/>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14:paraId="7AD0D302">
            <w:pPr>
              <w:keepNext/>
              <w:keepLines/>
              <w:tabs>
                <w:tab w:val="left" w:pos="432"/>
              </w:tabs>
              <w:autoSpaceDE w:val="0"/>
              <w:autoSpaceDN w:val="0"/>
              <w:spacing w:line="360" w:lineRule="auto"/>
              <w:ind w:hanging="432"/>
              <w:jc w:val="center"/>
              <w:outlineLvl w:val="0"/>
              <w:rPr>
                <w:rFonts w:ascii="宋体" w:hAnsi="宋体" w:cs="宋体"/>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14:paraId="710D12B2">
            <w:pPr>
              <w:keepNext/>
              <w:keepLines/>
              <w:tabs>
                <w:tab w:val="left" w:pos="432"/>
              </w:tabs>
              <w:autoSpaceDE w:val="0"/>
              <w:autoSpaceDN w:val="0"/>
              <w:spacing w:line="360" w:lineRule="auto"/>
              <w:ind w:hanging="432"/>
              <w:jc w:val="center"/>
              <w:outlineLvl w:val="0"/>
              <w:rPr>
                <w:rFonts w:ascii="宋体" w:hAnsi="宋体" w:cs="宋体"/>
                <w:color w:val="auto"/>
                <w:sz w:val="24"/>
                <w:highlight w:val="none"/>
              </w:rPr>
            </w:pPr>
          </w:p>
        </w:tc>
      </w:tr>
      <w:tr w14:paraId="0E985C15">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vAlign w:val="center"/>
          </w:tcPr>
          <w:p w14:paraId="0F74ACBB">
            <w:pPr>
              <w:keepNext/>
              <w:keepLines/>
              <w:tabs>
                <w:tab w:val="left" w:pos="432"/>
              </w:tabs>
              <w:autoSpaceDE w:val="0"/>
              <w:autoSpaceDN w:val="0"/>
              <w:spacing w:line="360" w:lineRule="auto"/>
              <w:ind w:hanging="432"/>
              <w:jc w:val="center"/>
              <w:outlineLvl w:val="0"/>
              <w:rPr>
                <w:rFonts w:ascii="宋体" w:hAnsi="宋体" w:cs="宋体"/>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vAlign w:val="center"/>
          </w:tcPr>
          <w:p w14:paraId="22BB4664">
            <w:pPr>
              <w:keepNext/>
              <w:keepLines/>
              <w:tabs>
                <w:tab w:val="left" w:pos="432"/>
              </w:tabs>
              <w:autoSpaceDE w:val="0"/>
              <w:autoSpaceDN w:val="0"/>
              <w:spacing w:line="360" w:lineRule="auto"/>
              <w:ind w:hanging="432"/>
              <w:jc w:val="center"/>
              <w:outlineLvl w:val="0"/>
              <w:rPr>
                <w:rFonts w:ascii="宋体" w:hAnsi="宋体" w:cs="宋体"/>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vAlign w:val="center"/>
          </w:tcPr>
          <w:p w14:paraId="6ADAC876">
            <w:pPr>
              <w:keepNext/>
              <w:keepLines/>
              <w:tabs>
                <w:tab w:val="left" w:pos="432"/>
              </w:tabs>
              <w:autoSpaceDE w:val="0"/>
              <w:autoSpaceDN w:val="0"/>
              <w:spacing w:line="360" w:lineRule="auto"/>
              <w:ind w:hanging="432"/>
              <w:jc w:val="center"/>
              <w:outlineLvl w:val="0"/>
              <w:rPr>
                <w:rFonts w:ascii="宋体" w:hAnsi="宋体" w:cs="宋体"/>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vAlign w:val="center"/>
          </w:tcPr>
          <w:p w14:paraId="4AE21F28">
            <w:pPr>
              <w:keepNext/>
              <w:keepLines/>
              <w:tabs>
                <w:tab w:val="left" w:pos="432"/>
              </w:tabs>
              <w:autoSpaceDE w:val="0"/>
              <w:autoSpaceDN w:val="0"/>
              <w:spacing w:line="360" w:lineRule="auto"/>
              <w:ind w:hanging="432"/>
              <w:jc w:val="center"/>
              <w:outlineLvl w:val="0"/>
              <w:rPr>
                <w:rFonts w:ascii="宋体" w:hAnsi="宋体" w:cs="宋体"/>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vAlign w:val="center"/>
          </w:tcPr>
          <w:p w14:paraId="1AF901BD">
            <w:pPr>
              <w:keepNext/>
              <w:keepLines/>
              <w:tabs>
                <w:tab w:val="left" w:pos="432"/>
              </w:tabs>
              <w:autoSpaceDE w:val="0"/>
              <w:autoSpaceDN w:val="0"/>
              <w:spacing w:line="360" w:lineRule="auto"/>
              <w:ind w:hanging="432"/>
              <w:jc w:val="center"/>
              <w:outlineLvl w:val="0"/>
              <w:rPr>
                <w:rFonts w:ascii="宋体" w:hAnsi="宋体" w:cs="宋体"/>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vAlign w:val="center"/>
          </w:tcPr>
          <w:p w14:paraId="39E4F964">
            <w:pPr>
              <w:keepNext/>
              <w:keepLines/>
              <w:tabs>
                <w:tab w:val="left" w:pos="432"/>
              </w:tabs>
              <w:autoSpaceDE w:val="0"/>
              <w:autoSpaceDN w:val="0"/>
              <w:spacing w:line="360" w:lineRule="auto"/>
              <w:ind w:hanging="432"/>
              <w:jc w:val="center"/>
              <w:outlineLvl w:val="0"/>
              <w:rPr>
                <w:rFonts w:ascii="宋体" w:hAnsi="宋体" w:cs="宋体"/>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vAlign w:val="center"/>
          </w:tcPr>
          <w:p w14:paraId="2009DFCC">
            <w:pPr>
              <w:keepNext/>
              <w:keepLines/>
              <w:tabs>
                <w:tab w:val="left" w:pos="432"/>
              </w:tabs>
              <w:autoSpaceDE w:val="0"/>
              <w:autoSpaceDN w:val="0"/>
              <w:spacing w:line="360" w:lineRule="auto"/>
              <w:ind w:hanging="432"/>
              <w:jc w:val="center"/>
              <w:outlineLvl w:val="0"/>
              <w:rPr>
                <w:rFonts w:ascii="宋体" w:hAnsi="宋体" w:cs="宋体"/>
                <w:color w:val="auto"/>
                <w:sz w:val="24"/>
                <w:highlight w:val="none"/>
              </w:rPr>
            </w:pPr>
          </w:p>
        </w:tc>
      </w:tr>
    </w:tbl>
    <w:p w14:paraId="05EDDD31">
      <w:pPr>
        <w:autoSpaceDE w:val="0"/>
        <w:autoSpaceDN w:val="0"/>
        <w:spacing w:line="360" w:lineRule="auto"/>
        <w:rPr>
          <w:rFonts w:ascii="宋体" w:hAnsi="宋体" w:cs="宋体"/>
          <w:b/>
          <w:color w:val="auto"/>
          <w:sz w:val="24"/>
          <w:highlight w:val="none"/>
        </w:rPr>
      </w:pPr>
      <w:r>
        <w:rPr>
          <w:rFonts w:hint="eastAsia" w:ascii="宋体" w:hAnsi="宋体" w:cs="宋体"/>
          <w:b/>
          <w:color w:val="auto"/>
          <w:sz w:val="24"/>
          <w:highlight w:val="none"/>
        </w:rPr>
        <w:t>注：供应商可按上述的格式自行编制，须随表提交相应的合同复印件和用户单位验收证明并注明页码。</w:t>
      </w:r>
    </w:p>
    <w:p w14:paraId="1F5689C9">
      <w:pPr>
        <w:autoSpaceDE w:val="0"/>
        <w:autoSpaceDN w:val="0"/>
        <w:spacing w:line="360" w:lineRule="auto"/>
        <w:rPr>
          <w:rFonts w:ascii="宋体" w:hAnsi="宋体" w:cs="宋体"/>
          <w:b/>
          <w:color w:val="auto"/>
          <w:sz w:val="24"/>
          <w:highlight w:val="none"/>
        </w:rPr>
      </w:pPr>
    </w:p>
    <w:p w14:paraId="13CA8AF5">
      <w:pPr>
        <w:autoSpaceDE w:val="0"/>
        <w:autoSpaceDN w:val="0"/>
        <w:spacing w:line="360" w:lineRule="auto"/>
        <w:rPr>
          <w:rFonts w:ascii="宋体" w:hAnsi="宋体" w:cs="宋体"/>
          <w:color w:val="auto"/>
          <w:sz w:val="24"/>
          <w:highlight w:val="none"/>
        </w:rPr>
      </w:pPr>
    </w:p>
    <w:p w14:paraId="60B700B0">
      <w:pPr>
        <w:spacing w:line="336"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供应商名称（</w:t>
      </w:r>
      <w:r>
        <w:rPr>
          <w:rFonts w:hint="eastAsia" w:ascii="宋体" w:hAnsi="宋体" w:cs="宋体"/>
          <w:color w:val="auto"/>
          <w:sz w:val="24"/>
          <w:highlight w:val="none"/>
        </w:rPr>
        <w:t>盖章</w:t>
      </w:r>
      <w:r>
        <w:rPr>
          <w:rFonts w:hint="eastAsia" w:ascii="宋体" w:hAnsi="宋体" w:cs="宋体"/>
          <w:color w:val="auto"/>
          <w:sz w:val="24"/>
          <w:highlight w:val="none"/>
        </w:rPr>
        <w:t>）：</w:t>
      </w:r>
    </w:p>
    <w:p w14:paraId="0F46ADEE">
      <w:pPr>
        <w:spacing w:line="336"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0D3F0E1E">
      <w:pPr>
        <w:pStyle w:val="651"/>
        <w:ind w:firstLine="0"/>
        <w:jc w:val="both"/>
        <w:rPr>
          <w:rFonts w:ascii="宋体" w:hAnsi="宋体" w:eastAsia="宋体" w:cs="宋体"/>
          <w:color w:val="auto"/>
          <w:highlight w:val="none"/>
        </w:rPr>
      </w:pPr>
    </w:p>
    <w:p w14:paraId="24B091ED">
      <w:pPr>
        <w:pageBreakBefore/>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十、技术解决方案（如有）</w:t>
      </w:r>
    </w:p>
    <w:p w14:paraId="086B504B">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（由供应商根据采购需求及招标文件要求编制）</w:t>
      </w:r>
    </w:p>
    <w:p w14:paraId="55981EF4">
      <w:pPr>
        <w:spacing w:line="360" w:lineRule="auto"/>
        <w:jc w:val="center"/>
        <w:rPr>
          <w:rFonts w:ascii="宋体" w:hAnsi="宋体" w:cs="宋体"/>
          <w:color w:val="auto"/>
          <w:sz w:val="24"/>
          <w:highlight w:val="none"/>
        </w:rPr>
      </w:pPr>
    </w:p>
    <w:p w14:paraId="049F0EFE">
      <w:pPr>
        <w:snapToGrid w:val="0"/>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536A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120BCFEB">
            <w:pPr>
              <w:autoSpaceDE w:val="0"/>
              <w:autoSpaceDN w:val="0"/>
              <w:spacing w:line="360" w:lineRule="auto"/>
              <w:jc w:val="center"/>
              <w:textAlignment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531" w:type="dxa"/>
            <w:vAlign w:val="center"/>
          </w:tcPr>
          <w:p w14:paraId="263C3F20">
            <w:pPr>
              <w:autoSpaceDE w:val="0"/>
              <w:autoSpaceDN w:val="0"/>
              <w:spacing w:line="360" w:lineRule="auto"/>
              <w:jc w:val="center"/>
              <w:textAlignment w:val="center"/>
              <w:rPr>
                <w:rFonts w:ascii="宋体" w:hAnsi="宋体" w:cs="宋体"/>
                <w:b/>
                <w:color w:val="auto"/>
                <w:sz w:val="24"/>
                <w:highlight w:val="none"/>
              </w:rPr>
            </w:pPr>
            <w:r>
              <w:rPr>
                <w:rFonts w:hint="eastAsia" w:ascii="宋体" w:hAnsi="宋体" w:cs="宋体"/>
                <w:b/>
                <w:color w:val="auto"/>
                <w:sz w:val="24"/>
                <w:highlight w:val="none"/>
              </w:rPr>
              <w:t>设备名称</w:t>
            </w:r>
          </w:p>
        </w:tc>
        <w:tc>
          <w:tcPr>
            <w:tcW w:w="2160" w:type="dxa"/>
            <w:vAlign w:val="center"/>
          </w:tcPr>
          <w:p w14:paraId="017B4240">
            <w:pPr>
              <w:autoSpaceDE w:val="0"/>
              <w:autoSpaceDN w:val="0"/>
              <w:spacing w:line="360" w:lineRule="auto"/>
              <w:jc w:val="center"/>
              <w:textAlignment w:val="center"/>
              <w:rPr>
                <w:rFonts w:ascii="宋体" w:hAnsi="宋体" w:cs="宋体"/>
                <w:b/>
                <w:color w:val="auto"/>
                <w:sz w:val="24"/>
                <w:highlight w:val="none"/>
              </w:rPr>
            </w:pPr>
            <w:r>
              <w:rPr>
                <w:rFonts w:hint="eastAsia" w:ascii="宋体" w:hAnsi="宋体" w:cs="宋体"/>
                <w:b/>
                <w:color w:val="auto"/>
                <w:sz w:val="24"/>
                <w:highlight w:val="none"/>
              </w:rPr>
              <w:t>投标品牌及型号</w:t>
            </w:r>
          </w:p>
        </w:tc>
        <w:tc>
          <w:tcPr>
            <w:tcW w:w="2340" w:type="dxa"/>
            <w:vAlign w:val="center"/>
          </w:tcPr>
          <w:p w14:paraId="0AD12C61">
            <w:pPr>
              <w:autoSpaceDE w:val="0"/>
              <w:autoSpaceDN w:val="0"/>
              <w:spacing w:line="360" w:lineRule="auto"/>
              <w:jc w:val="center"/>
              <w:textAlignment w:val="center"/>
              <w:rPr>
                <w:rFonts w:ascii="宋体" w:hAnsi="宋体" w:cs="宋体"/>
                <w:b/>
                <w:color w:val="auto"/>
                <w:sz w:val="24"/>
                <w:highlight w:val="none"/>
              </w:rPr>
            </w:pPr>
            <w:r>
              <w:rPr>
                <w:rFonts w:hint="eastAsia" w:ascii="宋体" w:hAnsi="宋体" w:cs="宋体"/>
                <w:b/>
                <w:color w:val="auto"/>
                <w:sz w:val="24"/>
                <w:highlight w:val="none"/>
              </w:rPr>
              <w:t>规格配置详细说明</w:t>
            </w:r>
          </w:p>
        </w:tc>
        <w:tc>
          <w:tcPr>
            <w:tcW w:w="1080" w:type="dxa"/>
            <w:vAlign w:val="center"/>
          </w:tcPr>
          <w:p w14:paraId="164FADD5">
            <w:pPr>
              <w:autoSpaceDE w:val="0"/>
              <w:autoSpaceDN w:val="0"/>
              <w:spacing w:line="360" w:lineRule="auto"/>
              <w:jc w:val="center"/>
              <w:textAlignment w:val="center"/>
              <w:rPr>
                <w:rFonts w:ascii="宋体" w:hAnsi="宋体" w:cs="宋体"/>
                <w:b/>
                <w:color w:val="auto"/>
                <w:sz w:val="24"/>
                <w:highlight w:val="none"/>
              </w:rPr>
            </w:pPr>
            <w:r>
              <w:rPr>
                <w:rFonts w:hint="eastAsia" w:ascii="宋体" w:hAnsi="宋体" w:cs="宋体"/>
                <w:b/>
                <w:color w:val="auto"/>
                <w:sz w:val="24"/>
                <w:highlight w:val="none"/>
              </w:rPr>
              <w:t>数量</w:t>
            </w:r>
          </w:p>
        </w:tc>
        <w:tc>
          <w:tcPr>
            <w:tcW w:w="1332" w:type="dxa"/>
            <w:vAlign w:val="center"/>
          </w:tcPr>
          <w:p w14:paraId="76C7687E">
            <w:pPr>
              <w:autoSpaceDE w:val="0"/>
              <w:autoSpaceDN w:val="0"/>
              <w:spacing w:line="360" w:lineRule="auto"/>
              <w:jc w:val="center"/>
              <w:textAlignment w:val="center"/>
              <w:rPr>
                <w:rFonts w:ascii="宋体" w:hAnsi="宋体" w:cs="宋体"/>
                <w:b/>
                <w:color w:val="auto"/>
                <w:sz w:val="24"/>
                <w:highlight w:val="none"/>
              </w:rPr>
            </w:pPr>
            <w:r>
              <w:rPr>
                <w:rFonts w:hint="eastAsia" w:ascii="宋体" w:hAnsi="宋体" w:cs="宋体"/>
                <w:b/>
                <w:color w:val="auto"/>
                <w:sz w:val="24"/>
                <w:highlight w:val="none"/>
              </w:rPr>
              <w:t>备注</w:t>
            </w:r>
          </w:p>
        </w:tc>
      </w:tr>
      <w:tr w14:paraId="4695D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3AA4C9AF">
            <w:pPr>
              <w:autoSpaceDE w:val="0"/>
              <w:autoSpaceDN w:val="0"/>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1</w:t>
            </w:r>
          </w:p>
        </w:tc>
        <w:tc>
          <w:tcPr>
            <w:tcW w:w="1531" w:type="dxa"/>
            <w:vAlign w:val="center"/>
          </w:tcPr>
          <w:p w14:paraId="0FD21C6D">
            <w:pPr>
              <w:keepNext/>
              <w:keepLines/>
              <w:tabs>
                <w:tab w:val="left" w:pos="432"/>
              </w:tabs>
              <w:snapToGrid w:val="0"/>
              <w:spacing w:line="360" w:lineRule="auto"/>
              <w:jc w:val="center"/>
              <w:textAlignment w:val="center"/>
              <w:rPr>
                <w:rFonts w:ascii="宋体" w:hAnsi="宋体" w:cs="宋体"/>
                <w:color w:val="auto"/>
                <w:sz w:val="24"/>
                <w:highlight w:val="none"/>
              </w:rPr>
            </w:pPr>
          </w:p>
        </w:tc>
        <w:tc>
          <w:tcPr>
            <w:tcW w:w="2160" w:type="dxa"/>
            <w:vAlign w:val="center"/>
          </w:tcPr>
          <w:p w14:paraId="161B9283">
            <w:pPr>
              <w:keepNext/>
              <w:keepLines/>
              <w:tabs>
                <w:tab w:val="left" w:pos="432"/>
              </w:tabs>
              <w:snapToGrid w:val="0"/>
              <w:spacing w:line="360" w:lineRule="auto"/>
              <w:jc w:val="center"/>
              <w:textAlignment w:val="center"/>
              <w:rPr>
                <w:rFonts w:ascii="宋体" w:hAnsi="宋体" w:cs="宋体"/>
                <w:color w:val="auto"/>
                <w:sz w:val="24"/>
                <w:highlight w:val="none"/>
              </w:rPr>
            </w:pPr>
          </w:p>
        </w:tc>
        <w:tc>
          <w:tcPr>
            <w:tcW w:w="2340" w:type="dxa"/>
            <w:vAlign w:val="center"/>
          </w:tcPr>
          <w:p w14:paraId="7DC05B09">
            <w:pPr>
              <w:keepNext/>
              <w:keepLines/>
              <w:tabs>
                <w:tab w:val="left" w:pos="432"/>
              </w:tabs>
              <w:spacing w:line="360" w:lineRule="auto"/>
              <w:jc w:val="center"/>
              <w:textAlignment w:val="center"/>
              <w:rPr>
                <w:rFonts w:ascii="宋体" w:hAnsi="宋体" w:cs="宋体"/>
                <w:color w:val="auto"/>
                <w:sz w:val="24"/>
                <w:highlight w:val="none"/>
              </w:rPr>
            </w:pPr>
          </w:p>
        </w:tc>
        <w:tc>
          <w:tcPr>
            <w:tcW w:w="1080" w:type="dxa"/>
            <w:vAlign w:val="center"/>
          </w:tcPr>
          <w:p w14:paraId="40DC2909">
            <w:pPr>
              <w:keepNext/>
              <w:keepLines/>
              <w:tabs>
                <w:tab w:val="left" w:pos="432"/>
              </w:tabs>
              <w:spacing w:line="360" w:lineRule="auto"/>
              <w:jc w:val="center"/>
              <w:textAlignment w:val="center"/>
              <w:rPr>
                <w:rFonts w:ascii="宋体" w:hAnsi="宋体" w:cs="宋体"/>
                <w:color w:val="auto"/>
                <w:sz w:val="24"/>
                <w:highlight w:val="none"/>
              </w:rPr>
            </w:pPr>
          </w:p>
        </w:tc>
        <w:tc>
          <w:tcPr>
            <w:tcW w:w="1332" w:type="dxa"/>
            <w:vAlign w:val="center"/>
          </w:tcPr>
          <w:p w14:paraId="1FE57476">
            <w:pPr>
              <w:keepNext/>
              <w:keepLines/>
              <w:tabs>
                <w:tab w:val="left" w:pos="432"/>
              </w:tabs>
              <w:spacing w:line="360" w:lineRule="auto"/>
              <w:jc w:val="center"/>
              <w:textAlignment w:val="center"/>
              <w:rPr>
                <w:rFonts w:ascii="宋体" w:hAnsi="宋体" w:cs="宋体"/>
                <w:color w:val="auto"/>
                <w:sz w:val="24"/>
                <w:highlight w:val="none"/>
              </w:rPr>
            </w:pPr>
          </w:p>
        </w:tc>
      </w:tr>
      <w:tr w14:paraId="020D2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1388DBBF">
            <w:pPr>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2</w:t>
            </w:r>
          </w:p>
        </w:tc>
        <w:tc>
          <w:tcPr>
            <w:tcW w:w="1531" w:type="dxa"/>
            <w:vAlign w:val="center"/>
          </w:tcPr>
          <w:p w14:paraId="1A3AE740">
            <w:pPr>
              <w:keepNext/>
              <w:keepLines/>
              <w:tabs>
                <w:tab w:val="left" w:pos="432"/>
              </w:tabs>
              <w:snapToGrid w:val="0"/>
              <w:spacing w:line="360" w:lineRule="auto"/>
              <w:jc w:val="center"/>
              <w:textAlignment w:val="center"/>
              <w:rPr>
                <w:rFonts w:ascii="宋体" w:hAnsi="宋体" w:cs="宋体"/>
                <w:color w:val="auto"/>
                <w:sz w:val="24"/>
                <w:highlight w:val="none"/>
              </w:rPr>
            </w:pPr>
          </w:p>
        </w:tc>
        <w:tc>
          <w:tcPr>
            <w:tcW w:w="2160" w:type="dxa"/>
            <w:vAlign w:val="center"/>
          </w:tcPr>
          <w:p w14:paraId="1239D5FE">
            <w:pPr>
              <w:keepNext/>
              <w:keepLines/>
              <w:tabs>
                <w:tab w:val="left" w:pos="432"/>
              </w:tabs>
              <w:snapToGrid w:val="0"/>
              <w:spacing w:line="360" w:lineRule="auto"/>
              <w:jc w:val="center"/>
              <w:textAlignment w:val="center"/>
              <w:rPr>
                <w:rFonts w:ascii="宋体" w:hAnsi="宋体" w:cs="宋体"/>
                <w:color w:val="auto"/>
                <w:sz w:val="24"/>
                <w:highlight w:val="none"/>
              </w:rPr>
            </w:pPr>
          </w:p>
        </w:tc>
        <w:tc>
          <w:tcPr>
            <w:tcW w:w="2340" w:type="dxa"/>
            <w:vAlign w:val="center"/>
          </w:tcPr>
          <w:p w14:paraId="1EF2F7AC">
            <w:pPr>
              <w:keepNext/>
              <w:keepLines/>
              <w:tabs>
                <w:tab w:val="left" w:pos="432"/>
              </w:tabs>
              <w:spacing w:line="360" w:lineRule="auto"/>
              <w:jc w:val="center"/>
              <w:textAlignment w:val="center"/>
              <w:rPr>
                <w:rFonts w:ascii="宋体" w:hAnsi="宋体" w:cs="宋体"/>
                <w:color w:val="auto"/>
                <w:sz w:val="24"/>
                <w:highlight w:val="none"/>
              </w:rPr>
            </w:pPr>
          </w:p>
        </w:tc>
        <w:tc>
          <w:tcPr>
            <w:tcW w:w="1080" w:type="dxa"/>
            <w:vAlign w:val="center"/>
          </w:tcPr>
          <w:p w14:paraId="51318740">
            <w:pPr>
              <w:keepNext/>
              <w:keepLines/>
              <w:tabs>
                <w:tab w:val="left" w:pos="432"/>
              </w:tabs>
              <w:spacing w:line="360" w:lineRule="auto"/>
              <w:jc w:val="center"/>
              <w:textAlignment w:val="center"/>
              <w:rPr>
                <w:rFonts w:ascii="宋体" w:hAnsi="宋体" w:cs="宋体"/>
                <w:color w:val="auto"/>
                <w:sz w:val="24"/>
                <w:highlight w:val="none"/>
              </w:rPr>
            </w:pPr>
          </w:p>
        </w:tc>
        <w:tc>
          <w:tcPr>
            <w:tcW w:w="1332" w:type="dxa"/>
            <w:vAlign w:val="center"/>
          </w:tcPr>
          <w:p w14:paraId="1029ED46">
            <w:pPr>
              <w:keepNext/>
              <w:keepLines/>
              <w:tabs>
                <w:tab w:val="left" w:pos="432"/>
              </w:tabs>
              <w:spacing w:line="360" w:lineRule="auto"/>
              <w:jc w:val="center"/>
              <w:textAlignment w:val="center"/>
              <w:rPr>
                <w:rFonts w:ascii="宋体" w:hAnsi="宋体" w:cs="宋体"/>
                <w:color w:val="auto"/>
                <w:sz w:val="24"/>
                <w:highlight w:val="none"/>
              </w:rPr>
            </w:pPr>
          </w:p>
        </w:tc>
      </w:tr>
      <w:tr w14:paraId="71F78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4D3213C4">
            <w:pPr>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3</w:t>
            </w:r>
          </w:p>
        </w:tc>
        <w:tc>
          <w:tcPr>
            <w:tcW w:w="1531" w:type="dxa"/>
            <w:vAlign w:val="center"/>
          </w:tcPr>
          <w:p w14:paraId="693D8F7E">
            <w:pPr>
              <w:keepNext/>
              <w:keepLines/>
              <w:tabs>
                <w:tab w:val="left" w:pos="432"/>
              </w:tabs>
              <w:snapToGrid w:val="0"/>
              <w:spacing w:line="360" w:lineRule="auto"/>
              <w:jc w:val="center"/>
              <w:textAlignment w:val="center"/>
              <w:rPr>
                <w:rFonts w:ascii="宋体" w:hAnsi="宋体" w:cs="宋体"/>
                <w:color w:val="auto"/>
                <w:sz w:val="24"/>
                <w:highlight w:val="none"/>
              </w:rPr>
            </w:pPr>
          </w:p>
        </w:tc>
        <w:tc>
          <w:tcPr>
            <w:tcW w:w="2160" w:type="dxa"/>
            <w:vAlign w:val="center"/>
          </w:tcPr>
          <w:p w14:paraId="1815845F">
            <w:pPr>
              <w:keepNext/>
              <w:keepLines/>
              <w:tabs>
                <w:tab w:val="left" w:pos="432"/>
              </w:tabs>
              <w:snapToGrid w:val="0"/>
              <w:spacing w:line="360" w:lineRule="auto"/>
              <w:jc w:val="center"/>
              <w:textAlignment w:val="center"/>
              <w:rPr>
                <w:rFonts w:ascii="宋体" w:hAnsi="宋体" w:cs="宋体"/>
                <w:color w:val="auto"/>
                <w:sz w:val="24"/>
                <w:highlight w:val="none"/>
              </w:rPr>
            </w:pPr>
          </w:p>
        </w:tc>
        <w:tc>
          <w:tcPr>
            <w:tcW w:w="2340" w:type="dxa"/>
            <w:vAlign w:val="center"/>
          </w:tcPr>
          <w:p w14:paraId="4E5F7FF2">
            <w:pPr>
              <w:keepNext/>
              <w:keepLines/>
              <w:tabs>
                <w:tab w:val="left" w:pos="432"/>
              </w:tabs>
              <w:spacing w:line="360" w:lineRule="auto"/>
              <w:jc w:val="center"/>
              <w:textAlignment w:val="center"/>
              <w:rPr>
                <w:rFonts w:ascii="宋体" w:hAnsi="宋体" w:cs="宋体"/>
                <w:color w:val="auto"/>
                <w:sz w:val="24"/>
                <w:highlight w:val="none"/>
              </w:rPr>
            </w:pPr>
          </w:p>
        </w:tc>
        <w:tc>
          <w:tcPr>
            <w:tcW w:w="1080" w:type="dxa"/>
            <w:vAlign w:val="center"/>
          </w:tcPr>
          <w:p w14:paraId="655BE6BD">
            <w:pPr>
              <w:keepNext/>
              <w:keepLines/>
              <w:tabs>
                <w:tab w:val="left" w:pos="432"/>
              </w:tabs>
              <w:spacing w:line="360" w:lineRule="auto"/>
              <w:jc w:val="center"/>
              <w:textAlignment w:val="center"/>
              <w:rPr>
                <w:rFonts w:ascii="宋体" w:hAnsi="宋体" w:cs="宋体"/>
                <w:color w:val="auto"/>
                <w:sz w:val="24"/>
                <w:highlight w:val="none"/>
              </w:rPr>
            </w:pPr>
          </w:p>
        </w:tc>
        <w:tc>
          <w:tcPr>
            <w:tcW w:w="1332" w:type="dxa"/>
            <w:vAlign w:val="center"/>
          </w:tcPr>
          <w:p w14:paraId="49BE7451">
            <w:pPr>
              <w:keepNext/>
              <w:keepLines/>
              <w:tabs>
                <w:tab w:val="left" w:pos="432"/>
              </w:tabs>
              <w:spacing w:line="360" w:lineRule="auto"/>
              <w:jc w:val="center"/>
              <w:textAlignment w:val="center"/>
              <w:rPr>
                <w:rFonts w:ascii="宋体" w:hAnsi="宋体" w:cs="宋体"/>
                <w:color w:val="auto"/>
                <w:sz w:val="24"/>
                <w:highlight w:val="none"/>
              </w:rPr>
            </w:pPr>
          </w:p>
        </w:tc>
      </w:tr>
      <w:tr w14:paraId="66C2E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6BC55661">
            <w:pPr>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4</w:t>
            </w:r>
          </w:p>
        </w:tc>
        <w:tc>
          <w:tcPr>
            <w:tcW w:w="1531" w:type="dxa"/>
            <w:vAlign w:val="center"/>
          </w:tcPr>
          <w:p w14:paraId="0D76CAC4">
            <w:pPr>
              <w:keepNext/>
              <w:keepLines/>
              <w:tabs>
                <w:tab w:val="left" w:pos="432"/>
              </w:tabs>
              <w:snapToGrid w:val="0"/>
              <w:spacing w:line="360" w:lineRule="auto"/>
              <w:jc w:val="center"/>
              <w:textAlignment w:val="center"/>
              <w:rPr>
                <w:rFonts w:ascii="宋体" w:hAnsi="宋体" w:cs="宋体"/>
                <w:color w:val="auto"/>
                <w:sz w:val="24"/>
                <w:highlight w:val="none"/>
              </w:rPr>
            </w:pPr>
          </w:p>
        </w:tc>
        <w:tc>
          <w:tcPr>
            <w:tcW w:w="2160" w:type="dxa"/>
            <w:vAlign w:val="center"/>
          </w:tcPr>
          <w:p w14:paraId="3C44184B">
            <w:pPr>
              <w:keepNext/>
              <w:keepLines/>
              <w:tabs>
                <w:tab w:val="left" w:pos="432"/>
              </w:tabs>
              <w:snapToGrid w:val="0"/>
              <w:spacing w:line="360" w:lineRule="auto"/>
              <w:jc w:val="center"/>
              <w:textAlignment w:val="center"/>
              <w:rPr>
                <w:rFonts w:ascii="宋体" w:hAnsi="宋体" w:cs="宋体"/>
                <w:color w:val="auto"/>
                <w:sz w:val="24"/>
                <w:highlight w:val="none"/>
              </w:rPr>
            </w:pPr>
          </w:p>
        </w:tc>
        <w:tc>
          <w:tcPr>
            <w:tcW w:w="2340" w:type="dxa"/>
            <w:vAlign w:val="center"/>
          </w:tcPr>
          <w:p w14:paraId="762A440B">
            <w:pPr>
              <w:keepNext/>
              <w:keepLines/>
              <w:tabs>
                <w:tab w:val="left" w:pos="432"/>
              </w:tabs>
              <w:spacing w:line="360" w:lineRule="auto"/>
              <w:jc w:val="center"/>
              <w:textAlignment w:val="center"/>
              <w:rPr>
                <w:rFonts w:ascii="宋体" w:hAnsi="宋体" w:cs="宋体"/>
                <w:color w:val="auto"/>
                <w:sz w:val="24"/>
                <w:highlight w:val="none"/>
              </w:rPr>
            </w:pPr>
          </w:p>
        </w:tc>
        <w:tc>
          <w:tcPr>
            <w:tcW w:w="1080" w:type="dxa"/>
            <w:vAlign w:val="center"/>
          </w:tcPr>
          <w:p w14:paraId="6FD795D4">
            <w:pPr>
              <w:keepNext/>
              <w:keepLines/>
              <w:tabs>
                <w:tab w:val="left" w:pos="432"/>
              </w:tabs>
              <w:spacing w:line="360" w:lineRule="auto"/>
              <w:jc w:val="center"/>
              <w:textAlignment w:val="center"/>
              <w:rPr>
                <w:rFonts w:ascii="宋体" w:hAnsi="宋体" w:cs="宋体"/>
                <w:color w:val="auto"/>
                <w:sz w:val="24"/>
                <w:highlight w:val="none"/>
              </w:rPr>
            </w:pPr>
          </w:p>
        </w:tc>
        <w:tc>
          <w:tcPr>
            <w:tcW w:w="1332" w:type="dxa"/>
            <w:vAlign w:val="center"/>
          </w:tcPr>
          <w:p w14:paraId="13168A9F">
            <w:pPr>
              <w:keepNext/>
              <w:keepLines/>
              <w:tabs>
                <w:tab w:val="left" w:pos="432"/>
              </w:tabs>
              <w:spacing w:line="360" w:lineRule="auto"/>
              <w:jc w:val="center"/>
              <w:textAlignment w:val="center"/>
              <w:rPr>
                <w:rFonts w:ascii="宋体" w:hAnsi="宋体" w:cs="宋体"/>
                <w:color w:val="auto"/>
                <w:sz w:val="24"/>
                <w:highlight w:val="none"/>
              </w:rPr>
            </w:pPr>
          </w:p>
        </w:tc>
      </w:tr>
      <w:tr w14:paraId="56BDC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rPr>
        <w:tc>
          <w:tcPr>
            <w:tcW w:w="737" w:type="dxa"/>
            <w:vAlign w:val="center"/>
          </w:tcPr>
          <w:p w14:paraId="15B52F23">
            <w:pPr>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5</w:t>
            </w:r>
          </w:p>
        </w:tc>
        <w:tc>
          <w:tcPr>
            <w:tcW w:w="1531" w:type="dxa"/>
            <w:vAlign w:val="center"/>
          </w:tcPr>
          <w:p w14:paraId="49A76AAB">
            <w:pPr>
              <w:keepNext/>
              <w:keepLines/>
              <w:tabs>
                <w:tab w:val="left" w:pos="432"/>
              </w:tabs>
              <w:snapToGrid w:val="0"/>
              <w:spacing w:line="360" w:lineRule="auto"/>
              <w:jc w:val="center"/>
              <w:textAlignment w:val="center"/>
              <w:rPr>
                <w:rFonts w:ascii="宋体" w:hAnsi="宋体" w:cs="宋体"/>
                <w:color w:val="auto"/>
                <w:sz w:val="24"/>
                <w:highlight w:val="none"/>
              </w:rPr>
            </w:pPr>
          </w:p>
        </w:tc>
        <w:tc>
          <w:tcPr>
            <w:tcW w:w="2160" w:type="dxa"/>
            <w:vAlign w:val="center"/>
          </w:tcPr>
          <w:p w14:paraId="64070A75">
            <w:pPr>
              <w:keepNext/>
              <w:keepLines/>
              <w:tabs>
                <w:tab w:val="left" w:pos="432"/>
              </w:tabs>
              <w:snapToGrid w:val="0"/>
              <w:spacing w:line="360" w:lineRule="auto"/>
              <w:jc w:val="center"/>
              <w:textAlignment w:val="center"/>
              <w:rPr>
                <w:rFonts w:ascii="宋体" w:hAnsi="宋体" w:cs="宋体"/>
                <w:color w:val="auto"/>
                <w:sz w:val="24"/>
                <w:highlight w:val="none"/>
              </w:rPr>
            </w:pPr>
          </w:p>
        </w:tc>
        <w:tc>
          <w:tcPr>
            <w:tcW w:w="2340" w:type="dxa"/>
            <w:vAlign w:val="center"/>
          </w:tcPr>
          <w:p w14:paraId="392DCA76">
            <w:pPr>
              <w:keepNext/>
              <w:keepLines/>
              <w:tabs>
                <w:tab w:val="left" w:pos="432"/>
              </w:tabs>
              <w:spacing w:line="360" w:lineRule="auto"/>
              <w:jc w:val="center"/>
              <w:textAlignment w:val="center"/>
              <w:rPr>
                <w:rFonts w:ascii="宋体" w:hAnsi="宋体" w:cs="宋体"/>
                <w:color w:val="auto"/>
                <w:sz w:val="24"/>
                <w:highlight w:val="none"/>
              </w:rPr>
            </w:pPr>
          </w:p>
        </w:tc>
        <w:tc>
          <w:tcPr>
            <w:tcW w:w="1080" w:type="dxa"/>
            <w:vAlign w:val="center"/>
          </w:tcPr>
          <w:p w14:paraId="0A91F9B1">
            <w:pPr>
              <w:keepNext/>
              <w:keepLines/>
              <w:tabs>
                <w:tab w:val="left" w:pos="432"/>
              </w:tabs>
              <w:spacing w:line="360" w:lineRule="auto"/>
              <w:jc w:val="center"/>
              <w:textAlignment w:val="center"/>
              <w:rPr>
                <w:rFonts w:ascii="宋体" w:hAnsi="宋体" w:cs="宋体"/>
                <w:color w:val="auto"/>
                <w:sz w:val="24"/>
                <w:highlight w:val="none"/>
              </w:rPr>
            </w:pPr>
          </w:p>
        </w:tc>
        <w:tc>
          <w:tcPr>
            <w:tcW w:w="1332" w:type="dxa"/>
            <w:vAlign w:val="center"/>
          </w:tcPr>
          <w:p w14:paraId="6CABBEC4">
            <w:pPr>
              <w:keepNext/>
              <w:keepLines/>
              <w:tabs>
                <w:tab w:val="left" w:pos="432"/>
              </w:tabs>
              <w:spacing w:line="360" w:lineRule="auto"/>
              <w:jc w:val="center"/>
              <w:textAlignment w:val="center"/>
              <w:rPr>
                <w:rFonts w:ascii="宋体" w:hAnsi="宋体" w:cs="宋体"/>
                <w:color w:val="auto"/>
                <w:sz w:val="24"/>
                <w:highlight w:val="none"/>
              </w:rPr>
            </w:pPr>
          </w:p>
        </w:tc>
      </w:tr>
    </w:tbl>
    <w:p w14:paraId="71DEA17A">
      <w:pPr>
        <w:autoSpaceDE w:val="0"/>
        <w:autoSpaceDN w:val="0"/>
        <w:spacing w:line="360" w:lineRule="auto"/>
        <w:rPr>
          <w:rFonts w:ascii="宋体" w:hAnsi="宋体" w:cs="宋体"/>
          <w:b/>
          <w:color w:val="auto"/>
          <w:sz w:val="24"/>
          <w:highlight w:val="none"/>
        </w:rPr>
      </w:pPr>
      <w:r>
        <w:rPr>
          <w:rFonts w:hint="eastAsia" w:ascii="宋体" w:hAnsi="宋体" w:cs="宋体"/>
          <w:b/>
          <w:color w:val="auto"/>
          <w:kern w:val="0"/>
          <w:sz w:val="24"/>
          <w:highlight w:val="none"/>
        </w:rPr>
        <w:t>注：1.</w:t>
      </w:r>
      <w:r>
        <w:rPr>
          <w:rFonts w:hint="eastAsia" w:ascii="宋体" w:hAnsi="宋体" w:cs="宋体"/>
          <w:b/>
          <w:color w:val="auto"/>
          <w:sz w:val="24"/>
          <w:highlight w:val="none"/>
        </w:rPr>
        <w:t>如果本项目涉及硬件设备采购，须在技术文件中提供此配置清单，提供主要投标产品的技术参数证明材料（如官网截图、产品彩页、原厂技术说明等）。</w:t>
      </w:r>
    </w:p>
    <w:p w14:paraId="4757F90C">
      <w:pPr>
        <w:autoSpaceDE w:val="0"/>
        <w:autoSpaceDN w:val="0"/>
        <w:spacing w:line="360" w:lineRule="auto"/>
        <w:rPr>
          <w:rFonts w:ascii="宋体" w:hAnsi="宋体" w:cs="宋体"/>
          <w:b/>
          <w:color w:val="auto"/>
          <w:spacing w:val="6"/>
          <w:sz w:val="24"/>
          <w:highlight w:val="none"/>
        </w:rPr>
      </w:pPr>
      <w:r>
        <w:rPr>
          <w:rFonts w:hint="eastAsia" w:ascii="宋体" w:hAnsi="宋体" w:cs="宋体"/>
          <w:b/>
          <w:color w:val="auto"/>
          <w:spacing w:val="6"/>
          <w:sz w:val="24"/>
          <w:highlight w:val="none"/>
        </w:rPr>
        <w:t>2.</w:t>
      </w:r>
      <w:r>
        <w:rPr>
          <w:rFonts w:hint="eastAsia" w:ascii="宋体" w:hAnsi="宋体" w:cs="宋体"/>
          <w:b/>
          <w:color w:val="auto"/>
          <w:sz w:val="24"/>
          <w:highlight w:val="none"/>
        </w:rPr>
        <w:t xml:space="preserve"> 本项目如需采购政府强制采购的节能产品的或供应商提供的产品是环境标志产品，供应商须提供节能产品、环境标志产品认证证书复印件。</w:t>
      </w:r>
    </w:p>
    <w:p w14:paraId="7A06D657">
      <w:pPr>
        <w:autoSpaceDE w:val="0"/>
        <w:autoSpaceDN w:val="0"/>
        <w:spacing w:line="360" w:lineRule="auto"/>
        <w:rPr>
          <w:rFonts w:ascii="宋体" w:hAnsi="宋体" w:cs="宋体"/>
          <w:b/>
          <w:color w:val="auto"/>
          <w:kern w:val="0"/>
          <w:sz w:val="24"/>
          <w:highlight w:val="none"/>
        </w:rPr>
      </w:pPr>
      <w:r>
        <w:rPr>
          <w:rFonts w:hint="eastAsia" w:ascii="宋体" w:hAnsi="宋体" w:cs="宋体"/>
          <w:b/>
          <w:color w:val="auto"/>
          <w:kern w:val="0"/>
          <w:sz w:val="28"/>
          <w:szCs w:val="28"/>
          <w:highlight w:val="none"/>
        </w:rPr>
        <w:t>附：</w:t>
      </w:r>
      <w:r>
        <w:rPr>
          <w:rFonts w:hint="eastAsia" w:ascii="宋体" w:hAnsi="宋体" w:cs="宋体"/>
          <w:b/>
          <w:color w:val="auto"/>
          <w:kern w:val="0"/>
          <w:sz w:val="28"/>
          <w:szCs w:val="28"/>
          <w:highlight w:val="none"/>
        </w:rPr>
        <w:object>
          <v:shape id="_x0000_i1025" o:spt="75" type="#_x0000_t75" style="height:42pt;width:444pt;" o:ole="t" filled="f" o:preferrelative="t" stroked="f" coordsize="21600,21600">
            <v:path/>
            <v:fill on="f" focussize="0,0"/>
            <v:stroke on="f" joinstyle="miter"/>
            <v:imagedata r:id="rId32" o:title=""/>
            <o:lock v:ext="edit" aspectratio="t"/>
            <w10:wrap type="none"/>
            <w10:anchorlock/>
          </v:shape>
          <o:OLEObject Type="Embed" ProgID="Package" ShapeID="_x0000_i1025" DrawAspect="Content" ObjectID="_1468075725" r:id="rId31">
            <o:LockedField>false</o:LockedField>
          </o:OLEObject>
        </w:object>
      </w:r>
      <w:r>
        <w:rPr>
          <w:rFonts w:hint="eastAsia" w:ascii="宋体" w:hAnsi="宋体" w:cs="宋体"/>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34" o:title=""/>
            <o:lock v:ext="edit" aspectratio="t"/>
            <w10:wrap type="none"/>
            <w10:anchorlock/>
          </v:shape>
          <o:OLEObject Type="Embed" ProgID="Package" ShapeID="_x0000_i1026" DrawAspect="Content" ObjectID="_1468075726" r:id="rId33">
            <o:LockedField>false</o:LockedField>
          </o:OLEObject>
        </w:object>
      </w:r>
    </w:p>
    <w:p w14:paraId="0111E2F6">
      <w:pPr>
        <w:autoSpaceDE w:val="0"/>
        <w:autoSpaceDN w:val="0"/>
        <w:spacing w:line="360" w:lineRule="auto"/>
        <w:ind w:firstLine="4560" w:firstLineChars="1900"/>
        <w:rPr>
          <w:rFonts w:ascii="宋体" w:hAnsi="宋体" w:cs="宋体"/>
          <w:color w:val="auto"/>
          <w:kern w:val="0"/>
          <w:sz w:val="24"/>
          <w:highlight w:val="none"/>
        </w:rPr>
      </w:pPr>
    </w:p>
    <w:p w14:paraId="0BB3B096">
      <w:pPr>
        <w:spacing w:line="336"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供应商名称（盖章）：</w:t>
      </w:r>
    </w:p>
    <w:p w14:paraId="54E3536C">
      <w:pPr>
        <w:spacing w:line="336"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03E32905">
      <w:pPr>
        <w:tabs>
          <w:tab w:val="left" w:pos="2790"/>
          <w:tab w:val="center" w:pos="3835"/>
          <w:tab w:val="left" w:pos="4230"/>
          <w:tab w:val="left" w:pos="4695"/>
        </w:tabs>
        <w:autoSpaceDE w:val="0"/>
        <w:autoSpaceDN w:val="0"/>
        <w:spacing w:line="360" w:lineRule="auto"/>
        <w:ind w:right="1400"/>
        <w:jc w:val="left"/>
        <w:outlineLvl w:val="1"/>
        <w:rPr>
          <w:rFonts w:ascii="宋体" w:hAnsi="宋体" w:cs="宋体"/>
          <w:b/>
          <w:bCs/>
          <w:color w:val="auto"/>
          <w:kern w:val="0"/>
          <w:sz w:val="24"/>
          <w:highlight w:val="none"/>
          <w:lang w:val="zh-CN"/>
        </w:rPr>
      </w:pPr>
      <w:r>
        <w:rPr>
          <w:rFonts w:hint="eastAsia" w:ascii="宋体" w:hAnsi="宋体" w:cs="宋体"/>
          <w:b/>
          <w:bCs/>
          <w:color w:val="auto"/>
          <w:kern w:val="0"/>
          <w:sz w:val="24"/>
          <w:highlight w:val="none"/>
          <w:lang w:val="zh-CN"/>
        </w:rPr>
        <w:tab/>
      </w:r>
      <w:r>
        <w:rPr>
          <w:rFonts w:hint="eastAsia" w:ascii="宋体" w:hAnsi="宋体" w:cs="宋体"/>
          <w:b/>
          <w:bCs/>
          <w:color w:val="auto"/>
          <w:kern w:val="0"/>
          <w:sz w:val="24"/>
          <w:highlight w:val="none"/>
          <w:lang w:val="zh-CN"/>
        </w:rPr>
        <w:tab/>
      </w:r>
    </w:p>
    <w:p w14:paraId="4C401859">
      <w:pPr>
        <w:tabs>
          <w:tab w:val="left" w:pos="2790"/>
          <w:tab w:val="left" w:pos="4230"/>
        </w:tabs>
        <w:autoSpaceDE w:val="0"/>
        <w:autoSpaceDN w:val="0"/>
        <w:spacing w:line="360" w:lineRule="auto"/>
        <w:ind w:right="1400"/>
        <w:jc w:val="center"/>
        <w:outlineLvl w:val="1"/>
        <w:rPr>
          <w:rFonts w:ascii="宋体" w:hAnsi="宋体" w:cs="宋体"/>
          <w:b/>
          <w:bCs/>
          <w:color w:val="auto"/>
          <w:kern w:val="0"/>
          <w:sz w:val="36"/>
          <w:szCs w:val="36"/>
          <w:highlight w:val="none"/>
          <w:lang w:val="zh-CN"/>
        </w:rPr>
      </w:pPr>
    </w:p>
    <w:p w14:paraId="1A204FC5">
      <w:pPr>
        <w:pageBreakBefore/>
        <w:tabs>
          <w:tab w:val="left" w:pos="2790"/>
          <w:tab w:val="left" w:pos="4230"/>
        </w:tabs>
        <w:autoSpaceDE w:val="0"/>
        <w:autoSpaceDN w:val="0"/>
        <w:spacing w:line="360" w:lineRule="auto"/>
        <w:ind w:right="1400"/>
        <w:jc w:val="center"/>
        <w:outlineLvl w:val="1"/>
        <w:rPr>
          <w:rFonts w:ascii="宋体" w:hAnsi="宋体" w:cs="宋体"/>
          <w:b/>
          <w:bCs/>
          <w:color w:val="auto"/>
          <w:kern w:val="0"/>
          <w:sz w:val="32"/>
          <w:szCs w:val="32"/>
          <w:highlight w:val="none"/>
          <w:lang w:val="zh-CN"/>
        </w:rPr>
      </w:pPr>
      <w:r>
        <w:rPr>
          <w:rFonts w:hint="eastAsia" w:ascii="宋体" w:hAnsi="宋体" w:cs="宋体"/>
          <w:b/>
          <w:bCs/>
          <w:color w:val="auto"/>
          <w:kern w:val="0"/>
          <w:sz w:val="32"/>
          <w:szCs w:val="32"/>
          <w:highlight w:val="none"/>
          <w:lang w:val="zh-CN"/>
        </w:rPr>
        <w:t>十</w:t>
      </w:r>
      <w:r>
        <w:rPr>
          <w:rFonts w:hint="eastAsia" w:ascii="宋体" w:hAnsi="宋体" w:cs="宋体"/>
          <w:b/>
          <w:bCs/>
          <w:color w:val="auto"/>
          <w:kern w:val="0"/>
          <w:sz w:val="32"/>
          <w:szCs w:val="32"/>
          <w:highlight w:val="none"/>
        </w:rPr>
        <w:t>一</w:t>
      </w:r>
      <w:r>
        <w:rPr>
          <w:rFonts w:hint="eastAsia" w:ascii="宋体" w:hAnsi="宋体" w:cs="宋体"/>
          <w:b/>
          <w:bCs/>
          <w:color w:val="auto"/>
          <w:kern w:val="0"/>
          <w:sz w:val="32"/>
          <w:szCs w:val="32"/>
          <w:highlight w:val="none"/>
          <w:lang w:val="zh-CN"/>
        </w:rPr>
        <w:t>、组织实施方案</w:t>
      </w:r>
      <w:r>
        <w:rPr>
          <w:rFonts w:hint="eastAsia" w:ascii="宋体" w:hAnsi="宋体" w:cs="宋体"/>
          <w:b/>
          <w:bCs/>
          <w:color w:val="auto"/>
          <w:sz w:val="32"/>
          <w:szCs w:val="32"/>
          <w:highlight w:val="none"/>
        </w:rPr>
        <w:t>（如有）</w:t>
      </w:r>
    </w:p>
    <w:p w14:paraId="0B26213D">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（由供应商根据采购需求及招标文件要求编制）</w:t>
      </w:r>
    </w:p>
    <w:p w14:paraId="6555C592">
      <w:pPr>
        <w:pStyle w:val="84"/>
        <w:rPr>
          <w:rFonts w:ascii="宋体" w:hAnsi="宋体" w:eastAsia="宋体" w:cs="宋体"/>
          <w:color w:val="auto"/>
          <w:highlight w:val="none"/>
        </w:rPr>
      </w:pPr>
    </w:p>
    <w:p w14:paraId="4237B183">
      <w:pPr>
        <w:tabs>
          <w:tab w:val="left" w:pos="2790"/>
          <w:tab w:val="left" w:pos="4230"/>
        </w:tabs>
        <w:autoSpaceDE w:val="0"/>
        <w:autoSpaceDN w:val="0"/>
        <w:spacing w:line="360" w:lineRule="auto"/>
        <w:ind w:right="1400"/>
        <w:outlineLvl w:val="1"/>
        <w:rPr>
          <w:rFonts w:ascii="宋体" w:hAnsi="宋体" w:cs="宋体"/>
          <w:b/>
          <w:bCs/>
          <w:color w:val="auto"/>
          <w:kern w:val="0"/>
          <w:sz w:val="24"/>
          <w:highlight w:val="none"/>
          <w:lang w:val="zh-CN"/>
        </w:rPr>
      </w:pPr>
      <w:r>
        <w:rPr>
          <w:rFonts w:hint="eastAsia" w:ascii="宋体" w:hAnsi="宋体" w:cs="宋体"/>
          <w:b/>
          <w:bCs/>
          <w:color w:val="auto"/>
          <w:kern w:val="0"/>
          <w:sz w:val="24"/>
          <w:highlight w:val="none"/>
          <w:lang w:val="zh-CN"/>
        </w:rPr>
        <w:t>附表:项目实施进度计划表</w:t>
      </w:r>
      <w:r>
        <w:rPr>
          <w:rFonts w:hint="eastAsia" w:ascii="宋体" w:hAnsi="宋体" w:cs="宋体"/>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5042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07AB1A2">
            <w:pPr>
              <w:autoSpaceDE w:val="0"/>
              <w:autoSpaceDN w:val="0"/>
              <w:rPr>
                <w:rFonts w:ascii="宋体" w:hAnsi="宋体" w:cs="宋体"/>
                <w:color w:val="auto"/>
                <w:sz w:val="24"/>
                <w:highlight w:val="none"/>
              </w:rPr>
            </w:pPr>
            <w:r>
              <w:rPr>
                <w:rFonts w:hint="eastAsia" w:ascii="宋体" w:hAnsi="宋体" w:cs="宋体"/>
                <w:color w:val="auto"/>
                <w:sz w:val="24"/>
                <w:highlight w:val="none"/>
              </w:rPr>
              <w:t xml:space="preserve">  工作日</w:t>
            </w:r>
          </w:p>
          <w:p w14:paraId="419681D8">
            <w:pPr>
              <w:autoSpaceDE w:val="0"/>
              <w:autoSpaceDN w:val="0"/>
              <w:rPr>
                <w:rFonts w:ascii="宋体" w:hAnsi="宋体" w:cs="宋体"/>
                <w:color w:val="auto"/>
                <w:sz w:val="24"/>
                <w:highlight w:val="none"/>
              </w:rPr>
            </w:pPr>
            <w:r>
              <w:rPr>
                <w:rFonts w:hint="eastAsia" w:ascii="宋体" w:hAnsi="宋体" w:cs="宋体"/>
                <w:color w:val="auto"/>
                <w:sz w:val="24"/>
                <w:highlight w:val="none"/>
              </w:rPr>
              <w:t>内容</w:t>
            </w:r>
          </w:p>
        </w:tc>
        <w:tc>
          <w:tcPr>
            <w:tcW w:w="552" w:type="dxa"/>
            <w:vAlign w:val="center"/>
          </w:tcPr>
          <w:p w14:paraId="54076F2D">
            <w:pPr>
              <w:autoSpaceDE w:val="0"/>
              <w:autoSpaceDN w:val="0"/>
              <w:rPr>
                <w:rFonts w:ascii="宋体" w:hAnsi="宋体" w:cs="宋体"/>
                <w:color w:val="auto"/>
                <w:sz w:val="24"/>
                <w:highlight w:val="none"/>
              </w:rPr>
            </w:pPr>
            <w:r>
              <w:rPr>
                <w:rFonts w:hint="eastAsia" w:ascii="宋体" w:hAnsi="宋体" w:cs="宋体"/>
                <w:color w:val="auto"/>
                <w:sz w:val="24"/>
                <w:highlight w:val="none"/>
              </w:rPr>
              <w:t>1</w:t>
            </w:r>
          </w:p>
        </w:tc>
        <w:tc>
          <w:tcPr>
            <w:tcW w:w="552" w:type="dxa"/>
            <w:vAlign w:val="center"/>
          </w:tcPr>
          <w:p w14:paraId="3129E21B">
            <w:pPr>
              <w:autoSpaceDE w:val="0"/>
              <w:autoSpaceDN w:val="0"/>
              <w:rPr>
                <w:rFonts w:ascii="宋体" w:hAnsi="宋体" w:cs="宋体"/>
                <w:color w:val="auto"/>
                <w:sz w:val="24"/>
                <w:highlight w:val="none"/>
              </w:rPr>
            </w:pPr>
            <w:r>
              <w:rPr>
                <w:rFonts w:hint="eastAsia" w:ascii="宋体" w:hAnsi="宋体" w:cs="宋体"/>
                <w:color w:val="auto"/>
                <w:sz w:val="24"/>
                <w:highlight w:val="none"/>
              </w:rPr>
              <w:t>2</w:t>
            </w:r>
          </w:p>
        </w:tc>
        <w:tc>
          <w:tcPr>
            <w:tcW w:w="552" w:type="dxa"/>
            <w:vAlign w:val="center"/>
          </w:tcPr>
          <w:p w14:paraId="5300AE81">
            <w:pPr>
              <w:autoSpaceDE w:val="0"/>
              <w:autoSpaceDN w:val="0"/>
              <w:rPr>
                <w:rFonts w:ascii="宋体" w:hAnsi="宋体" w:cs="宋体"/>
                <w:color w:val="auto"/>
                <w:sz w:val="24"/>
                <w:highlight w:val="none"/>
              </w:rPr>
            </w:pPr>
            <w:r>
              <w:rPr>
                <w:rFonts w:hint="eastAsia" w:ascii="宋体" w:hAnsi="宋体" w:cs="宋体"/>
                <w:color w:val="auto"/>
                <w:sz w:val="24"/>
                <w:highlight w:val="none"/>
              </w:rPr>
              <w:t>3</w:t>
            </w:r>
          </w:p>
        </w:tc>
        <w:tc>
          <w:tcPr>
            <w:tcW w:w="552" w:type="dxa"/>
            <w:vAlign w:val="center"/>
          </w:tcPr>
          <w:p w14:paraId="7795125D">
            <w:pPr>
              <w:autoSpaceDE w:val="0"/>
              <w:autoSpaceDN w:val="0"/>
              <w:rPr>
                <w:rFonts w:ascii="宋体" w:hAnsi="宋体" w:cs="宋体"/>
                <w:color w:val="auto"/>
                <w:sz w:val="24"/>
                <w:highlight w:val="none"/>
              </w:rPr>
            </w:pPr>
            <w:r>
              <w:rPr>
                <w:rFonts w:hint="eastAsia" w:ascii="宋体" w:hAnsi="宋体" w:cs="宋体"/>
                <w:color w:val="auto"/>
                <w:sz w:val="24"/>
                <w:highlight w:val="none"/>
              </w:rPr>
              <w:t>4</w:t>
            </w:r>
          </w:p>
        </w:tc>
        <w:tc>
          <w:tcPr>
            <w:tcW w:w="552" w:type="dxa"/>
            <w:vAlign w:val="center"/>
          </w:tcPr>
          <w:p w14:paraId="1338850D">
            <w:pPr>
              <w:autoSpaceDE w:val="0"/>
              <w:autoSpaceDN w:val="0"/>
              <w:rPr>
                <w:rFonts w:ascii="宋体" w:hAnsi="宋体" w:cs="宋体"/>
                <w:color w:val="auto"/>
                <w:sz w:val="24"/>
                <w:highlight w:val="none"/>
              </w:rPr>
            </w:pPr>
            <w:r>
              <w:rPr>
                <w:rFonts w:hint="eastAsia" w:ascii="宋体" w:hAnsi="宋体" w:cs="宋体"/>
                <w:color w:val="auto"/>
                <w:sz w:val="24"/>
                <w:highlight w:val="none"/>
              </w:rPr>
              <w:t>5</w:t>
            </w:r>
          </w:p>
        </w:tc>
        <w:tc>
          <w:tcPr>
            <w:tcW w:w="552" w:type="dxa"/>
            <w:vAlign w:val="center"/>
          </w:tcPr>
          <w:p w14:paraId="1A557DFC">
            <w:pPr>
              <w:autoSpaceDE w:val="0"/>
              <w:autoSpaceDN w:val="0"/>
              <w:rPr>
                <w:rFonts w:ascii="宋体" w:hAnsi="宋体" w:cs="宋体"/>
                <w:color w:val="auto"/>
                <w:sz w:val="24"/>
                <w:highlight w:val="none"/>
              </w:rPr>
            </w:pPr>
            <w:r>
              <w:rPr>
                <w:rFonts w:hint="eastAsia" w:ascii="宋体" w:hAnsi="宋体" w:cs="宋体"/>
                <w:color w:val="auto"/>
                <w:sz w:val="24"/>
                <w:highlight w:val="none"/>
              </w:rPr>
              <w:t>6</w:t>
            </w:r>
          </w:p>
        </w:tc>
        <w:tc>
          <w:tcPr>
            <w:tcW w:w="553" w:type="dxa"/>
            <w:vAlign w:val="center"/>
          </w:tcPr>
          <w:p w14:paraId="0B463F18">
            <w:pPr>
              <w:autoSpaceDE w:val="0"/>
              <w:autoSpaceDN w:val="0"/>
              <w:rPr>
                <w:rFonts w:ascii="宋体" w:hAnsi="宋体" w:cs="宋体"/>
                <w:color w:val="auto"/>
                <w:sz w:val="24"/>
                <w:highlight w:val="none"/>
              </w:rPr>
            </w:pPr>
            <w:r>
              <w:rPr>
                <w:rFonts w:hint="eastAsia" w:ascii="宋体" w:hAnsi="宋体" w:cs="宋体"/>
                <w:color w:val="auto"/>
                <w:sz w:val="24"/>
                <w:highlight w:val="none"/>
              </w:rPr>
              <w:t>7</w:t>
            </w:r>
          </w:p>
        </w:tc>
        <w:tc>
          <w:tcPr>
            <w:tcW w:w="553" w:type="dxa"/>
            <w:vAlign w:val="center"/>
          </w:tcPr>
          <w:p w14:paraId="41304FCF">
            <w:pPr>
              <w:autoSpaceDE w:val="0"/>
              <w:autoSpaceDN w:val="0"/>
              <w:rPr>
                <w:rFonts w:ascii="宋体" w:hAnsi="宋体" w:cs="宋体"/>
                <w:color w:val="auto"/>
                <w:sz w:val="24"/>
                <w:highlight w:val="none"/>
              </w:rPr>
            </w:pPr>
            <w:r>
              <w:rPr>
                <w:rFonts w:hint="eastAsia" w:ascii="宋体" w:hAnsi="宋体" w:cs="宋体"/>
                <w:color w:val="auto"/>
                <w:sz w:val="24"/>
                <w:highlight w:val="none"/>
              </w:rPr>
              <w:t>8</w:t>
            </w:r>
          </w:p>
        </w:tc>
        <w:tc>
          <w:tcPr>
            <w:tcW w:w="553" w:type="dxa"/>
            <w:vAlign w:val="center"/>
          </w:tcPr>
          <w:p w14:paraId="2068B1DB">
            <w:pPr>
              <w:autoSpaceDE w:val="0"/>
              <w:autoSpaceDN w:val="0"/>
              <w:rPr>
                <w:rFonts w:ascii="宋体" w:hAnsi="宋体" w:cs="宋体"/>
                <w:color w:val="auto"/>
                <w:sz w:val="24"/>
                <w:highlight w:val="none"/>
              </w:rPr>
            </w:pPr>
            <w:r>
              <w:rPr>
                <w:rFonts w:hint="eastAsia" w:ascii="宋体" w:hAnsi="宋体" w:cs="宋体"/>
                <w:color w:val="auto"/>
                <w:sz w:val="24"/>
                <w:highlight w:val="none"/>
              </w:rPr>
              <w:t>9</w:t>
            </w:r>
          </w:p>
        </w:tc>
        <w:tc>
          <w:tcPr>
            <w:tcW w:w="553" w:type="dxa"/>
            <w:vAlign w:val="center"/>
          </w:tcPr>
          <w:p w14:paraId="6D344C96">
            <w:pPr>
              <w:autoSpaceDE w:val="0"/>
              <w:autoSpaceDN w:val="0"/>
              <w:rPr>
                <w:rFonts w:ascii="宋体" w:hAnsi="宋体" w:cs="宋体"/>
                <w:color w:val="auto"/>
                <w:sz w:val="24"/>
                <w:highlight w:val="none"/>
              </w:rPr>
            </w:pPr>
            <w:r>
              <w:rPr>
                <w:rFonts w:hint="eastAsia" w:ascii="宋体" w:hAnsi="宋体" w:cs="宋体"/>
                <w:color w:val="auto"/>
                <w:sz w:val="24"/>
                <w:highlight w:val="none"/>
              </w:rPr>
              <w:t>10</w:t>
            </w:r>
          </w:p>
        </w:tc>
        <w:tc>
          <w:tcPr>
            <w:tcW w:w="553" w:type="dxa"/>
            <w:vAlign w:val="center"/>
          </w:tcPr>
          <w:p w14:paraId="762F1F6A">
            <w:pPr>
              <w:autoSpaceDE w:val="0"/>
              <w:autoSpaceDN w:val="0"/>
              <w:rPr>
                <w:rFonts w:ascii="宋体" w:hAnsi="宋体" w:cs="宋体"/>
                <w:color w:val="auto"/>
                <w:sz w:val="24"/>
                <w:highlight w:val="none"/>
              </w:rPr>
            </w:pPr>
            <w:r>
              <w:rPr>
                <w:rFonts w:hint="eastAsia" w:ascii="宋体" w:hAnsi="宋体" w:cs="宋体"/>
                <w:color w:val="auto"/>
                <w:sz w:val="24"/>
                <w:highlight w:val="none"/>
              </w:rPr>
              <w:t>11</w:t>
            </w:r>
          </w:p>
        </w:tc>
        <w:tc>
          <w:tcPr>
            <w:tcW w:w="553" w:type="dxa"/>
            <w:vAlign w:val="center"/>
          </w:tcPr>
          <w:p w14:paraId="1FCD6B48">
            <w:pPr>
              <w:autoSpaceDE w:val="0"/>
              <w:autoSpaceDN w:val="0"/>
              <w:rPr>
                <w:rFonts w:ascii="宋体" w:hAnsi="宋体" w:cs="宋体"/>
                <w:color w:val="auto"/>
                <w:sz w:val="24"/>
                <w:highlight w:val="none"/>
              </w:rPr>
            </w:pPr>
            <w:r>
              <w:rPr>
                <w:rFonts w:hint="eastAsia" w:ascii="宋体" w:hAnsi="宋体" w:cs="宋体"/>
                <w:color w:val="auto"/>
                <w:sz w:val="24"/>
                <w:highlight w:val="none"/>
              </w:rPr>
              <w:t>12</w:t>
            </w:r>
          </w:p>
        </w:tc>
        <w:tc>
          <w:tcPr>
            <w:tcW w:w="553" w:type="dxa"/>
            <w:vAlign w:val="center"/>
          </w:tcPr>
          <w:p w14:paraId="629A4E4A">
            <w:pPr>
              <w:autoSpaceDE w:val="0"/>
              <w:autoSpaceDN w:val="0"/>
              <w:rPr>
                <w:rFonts w:ascii="宋体" w:hAnsi="宋体" w:cs="宋体"/>
                <w:color w:val="auto"/>
                <w:sz w:val="24"/>
                <w:highlight w:val="none"/>
              </w:rPr>
            </w:pPr>
            <w:r>
              <w:rPr>
                <w:rFonts w:hint="eastAsia" w:ascii="宋体" w:hAnsi="宋体" w:cs="宋体"/>
                <w:color w:val="auto"/>
                <w:sz w:val="24"/>
                <w:highlight w:val="none"/>
              </w:rPr>
              <w:t>13</w:t>
            </w:r>
          </w:p>
        </w:tc>
        <w:tc>
          <w:tcPr>
            <w:tcW w:w="553" w:type="dxa"/>
            <w:vAlign w:val="center"/>
          </w:tcPr>
          <w:p w14:paraId="24ED1176">
            <w:pPr>
              <w:autoSpaceDE w:val="0"/>
              <w:autoSpaceDN w:val="0"/>
              <w:rPr>
                <w:rFonts w:ascii="宋体" w:hAnsi="宋体" w:cs="宋体"/>
                <w:color w:val="auto"/>
                <w:sz w:val="24"/>
                <w:highlight w:val="none"/>
              </w:rPr>
            </w:pPr>
            <w:r>
              <w:rPr>
                <w:rFonts w:hint="eastAsia" w:ascii="宋体" w:hAnsi="宋体" w:cs="宋体"/>
                <w:color w:val="auto"/>
                <w:sz w:val="24"/>
                <w:highlight w:val="none"/>
              </w:rPr>
              <w:t>14</w:t>
            </w:r>
          </w:p>
        </w:tc>
        <w:tc>
          <w:tcPr>
            <w:tcW w:w="553" w:type="dxa"/>
            <w:vAlign w:val="center"/>
          </w:tcPr>
          <w:p w14:paraId="2192188A">
            <w:pPr>
              <w:autoSpaceDE w:val="0"/>
              <w:autoSpaceDN w:val="0"/>
              <w:rPr>
                <w:rFonts w:ascii="宋体" w:hAnsi="宋体" w:cs="宋体"/>
                <w:color w:val="auto"/>
                <w:sz w:val="24"/>
                <w:highlight w:val="none"/>
              </w:rPr>
            </w:pPr>
            <w:r>
              <w:rPr>
                <w:rFonts w:hint="eastAsia" w:ascii="宋体" w:hAnsi="宋体" w:cs="宋体"/>
                <w:color w:val="auto"/>
                <w:sz w:val="24"/>
                <w:highlight w:val="none"/>
              </w:rPr>
              <w:t>15</w:t>
            </w:r>
          </w:p>
        </w:tc>
        <w:tc>
          <w:tcPr>
            <w:tcW w:w="553" w:type="dxa"/>
            <w:vAlign w:val="center"/>
          </w:tcPr>
          <w:p w14:paraId="0B207D52">
            <w:pPr>
              <w:autoSpaceDE w:val="0"/>
              <w:autoSpaceDN w:val="0"/>
              <w:rPr>
                <w:rFonts w:ascii="宋体" w:hAnsi="宋体" w:cs="宋体"/>
                <w:color w:val="auto"/>
                <w:sz w:val="24"/>
                <w:highlight w:val="none"/>
              </w:rPr>
            </w:pPr>
            <w:r>
              <w:rPr>
                <w:rFonts w:hint="eastAsia" w:ascii="宋体" w:hAnsi="宋体" w:cs="宋体"/>
                <w:color w:val="auto"/>
                <w:sz w:val="24"/>
                <w:highlight w:val="none"/>
              </w:rPr>
              <w:t>…</w:t>
            </w:r>
          </w:p>
        </w:tc>
      </w:tr>
      <w:tr w14:paraId="190A4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89E6B92">
            <w:pPr>
              <w:keepNext/>
              <w:keepLines/>
              <w:tabs>
                <w:tab w:val="left" w:pos="900"/>
              </w:tabs>
              <w:spacing w:line="360" w:lineRule="auto"/>
              <w:ind w:hanging="720"/>
              <w:outlineLvl w:val="2"/>
              <w:rPr>
                <w:rFonts w:ascii="宋体" w:hAnsi="宋体" w:cs="宋体"/>
                <w:color w:val="auto"/>
                <w:sz w:val="24"/>
                <w:highlight w:val="none"/>
              </w:rPr>
            </w:pPr>
          </w:p>
        </w:tc>
        <w:tc>
          <w:tcPr>
            <w:tcW w:w="552" w:type="dxa"/>
          </w:tcPr>
          <w:p w14:paraId="23E25003">
            <w:pPr>
              <w:keepNext/>
              <w:keepLines/>
              <w:tabs>
                <w:tab w:val="left" w:pos="900"/>
              </w:tabs>
              <w:spacing w:line="360" w:lineRule="auto"/>
              <w:ind w:hanging="720"/>
              <w:outlineLvl w:val="2"/>
              <w:rPr>
                <w:rFonts w:ascii="宋体" w:hAnsi="宋体" w:cs="宋体"/>
                <w:color w:val="auto"/>
                <w:sz w:val="24"/>
                <w:highlight w:val="none"/>
              </w:rPr>
            </w:pPr>
          </w:p>
        </w:tc>
        <w:tc>
          <w:tcPr>
            <w:tcW w:w="552" w:type="dxa"/>
          </w:tcPr>
          <w:p w14:paraId="70153372">
            <w:pPr>
              <w:keepNext/>
              <w:keepLines/>
              <w:tabs>
                <w:tab w:val="left" w:pos="900"/>
              </w:tabs>
              <w:spacing w:line="360" w:lineRule="auto"/>
              <w:ind w:hanging="720"/>
              <w:outlineLvl w:val="2"/>
              <w:rPr>
                <w:rFonts w:ascii="宋体" w:hAnsi="宋体" w:cs="宋体"/>
                <w:color w:val="auto"/>
                <w:sz w:val="24"/>
                <w:highlight w:val="none"/>
              </w:rPr>
            </w:pPr>
          </w:p>
        </w:tc>
        <w:tc>
          <w:tcPr>
            <w:tcW w:w="552" w:type="dxa"/>
          </w:tcPr>
          <w:p w14:paraId="69B2E85B">
            <w:pPr>
              <w:keepNext/>
              <w:keepLines/>
              <w:tabs>
                <w:tab w:val="left" w:pos="900"/>
              </w:tabs>
              <w:spacing w:line="360" w:lineRule="auto"/>
              <w:ind w:hanging="720"/>
              <w:outlineLvl w:val="2"/>
              <w:rPr>
                <w:rFonts w:ascii="宋体" w:hAnsi="宋体" w:cs="宋体"/>
                <w:color w:val="auto"/>
                <w:sz w:val="24"/>
                <w:highlight w:val="none"/>
              </w:rPr>
            </w:pPr>
          </w:p>
        </w:tc>
        <w:tc>
          <w:tcPr>
            <w:tcW w:w="552" w:type="dxa"/>
          </w:tcPr>
          <w:p w14:paraId="1A59DB34">
            <w:pPr>
              <w:keepNext/>
              <w:keepLines/>
              <w:tabs>
                <w:tab w:val="left" w:pos="900"/>
              </w:tabs>
              <w:spacing w:line="360" w:lineRule="auto"/>
              <w:ind w:hanging="720"/>
              <w:outlineLvl w:val="2"/>
              <w:rPr>
                <w:rFonts w:ascii="宋体" w:hAnsi="宋体" w:cs="宋体"/>
                <w:color w:val="auto"/>
                <w:sz w:val="24"/>
                <w:highlight w:val="none"/>
              </w:rPr>
            </w:pPr>
          </w:p>
        </w:tc>
        <w:tc>
          <w:tcPr>
            <w:tcW w:w="552" w:type="dxa"/>
          </w:tcPr>
          <w:p w14:paraId="7E17B6D0">
            <w:pPr>
              <w:keepNext/>
              <w:keepLines/>
              <w:tabs>
                <w:tab w:val="left" w:pos="900"/>
              </w:tabs>
              <w:spacing w:line="360" w:lineRule="auto"/>
              <w:ind w:hanging="720"/>
              <w:outlineLvl w:val="2"/>
              <w:rPr>
                <w:rFonts w:ascii="宋体" w:hAnsi="宋体" w:cs="宋体"/>
                <w:color w:val="auto"/>
                <w:sz w:val="24"/>
                <w:highlight w:val="none"/>
              </w:rPr>
            </w:pPr>
          </w:p>
        </w:tc>
        <w:tc>
          <w:tcPr>
            <w:tcW w:w="552" w:type="dxa"/>
          </w:tcPr>
          <w:p w14:paraId="45404E6C">
            <w:pPr>
              <w:keepNext/>
              <w:keepLines/>
              <w:tabs>
                <w:tab w:val="left" w:pos="900"/>
              </w:tabs>
              <w:spacing w:line="360" w:lineRule="auto"/>
              <w:ind w:hanging="720"/>
              <w:outlineLvl w:val="2"/>
              <w:rPr>
                <w:rFonts w:ascii="宋体" w:hAnsi="宋体" w:cs="宋体"/>
                <w:color w:val="auto"/>
                <w:sz w:val="24"/>
                <w:highlight w:val="none"/>
              </w:rPr>
            </w:pPr>
          </w:p>
        </w:tc>
        <w:tc>
          <w:tcPr>
            <w:tcW w:w="553" w:type="dxa"/>
          </w:tcPr>
          <w:p w14:paraId="4AA38F1F">
            <w:pPr>
              <w:keepNext/>
              <w:keepLines/>
              <w:tabs>
                <w:tab w:val="left" w:pos="900"/>
              </w:tabs>
              <w:spacing w:line="360" w:lineRule="auto"/>
              <w:ind w:hanging="720"/>
              <w:outlineLvl w:val="2"/>
              <w:rPr>
                <w:rFonts w:ascii="宋体" w:hAnsi="宋体" w:cs="宋体"/>
                <w:color w:val="auto"/>
                <w:sz w:val="24"/>
                <w:highlight w:val="none"/>
              </w:rPr>
            </w:pPr>
          </w:p>
        </w:tc>
        <w:tc>
          <w:tcPr>
            <w:tcW w:w="553" w:type="dxa"/>
          </w:tcPr>
          <w:p w14:paraId="2482E143">
            <w:pPr>
              <w:keepNext/>
              <w:keepLines/>
              <w:tabs>
                <w:tab w:val="left" w:pos="900"/>
              </w:tabs>
              <w:spacing w:line="360" w:lineRule="auto"/>
              <w:ind w:hanging="720"/>
              <w:outlineLvl w:val="2"/>
              <w:rPr>
                <w:rFonts w:ascii="宋体" w:hAnsi="宋体" w:cs="宋体"/>
                <w:color w:val="auto"/>
                <w:sz w:val="24"/>
                <w:highlight w:val="none"/>
              </w:rPr>
            </w:pPr>
          </w:p>
        </w:tc>
        <w:tc>
          <w:tcPr>
            <w:tcW w:w="553" w:type="dxa"/>
          </w:tcPr>
          <w:p w14:paraId="594A4345">
            <w:pPr>
              <w:keepNext/>
              <w:keepLines/>
              <w:tabs>
                <w:tab w:val="left" w:pos="900"/>
              </w:tabs>
              <w:spacing w:line="360" w:lineRule="auto"/>
              <w:ind w:hanging="720"/>
              <w:outlineLvl w:val="2"/>
              <w:rPr>
                <w:rFonts w:ascii="宋体" w:hAnsi="宋体" w:cs="宋体"/>
                <w:color w:val="auto"/>
                <w:sz w:val="24"/>
                <w:highlight w:val="none"/>
              </w:rPr>
            </w:pPr>
          </w:p>
        </w:tc>
        <w:tc>
          <w:tcPr>
            <w:tcW w:w="553" w:type="dxa"/>
          </w:tcPr>
          <w:p w14:paraId="1F97E2C7">
            <w:pPr>
              <w:keepNext/>
              <w:keepLines/>
              <w:tabs>
                <w:tab w:val="left" w:pos="900"/>
              </w:tabs>
              <w:spacing w:line="360" w:lineRule="auto"/>
              <w:ind w:hanging="720"/>
              <w:outlineLvl w:val="2"/>
              <w:rPr>
                <w:rFonts w:ascii="宋体" w:hAnsi="宋体" w:cs="宋体"/>
                <w:color w:val="auto"/>
                <w:sz w:val="24"/>
                <w:highlight w:val="none"/>
              </w:rPr>
            </w:pPr>
          </w:p>
        </w:tc>
        <w:tc>
          <w:tcPr>
            <w:tcW w:w="553" w:type="dxa"/>
          </w:tcPr>
          <w:p w14:paraId="182A5859">
            <w:pPr>
              <w:keepNext/>
              <w:keepLines/>
              <w:tabs>
                <w:tab w:val="left" w:pos="900"/>
              </w:tabs>
              <w:spacing w:line="360" w:lineRule="auto"/>
              <w:ind w:hanging="720"/>
              <w:outlineLvl w:val="2"/>
              <w:rPr>
                <w:rFonts w:ascii="宋体" w:hAnsi="宋体" w:cs="宋体"/>
                <w:color w:val="auto"/>
                <w:sz w:val="24"/>
                <w:highlight w:val="none"/>
              </w:rPr>
            </w:pPr>
          </w:p>
        </w:tc>
        <w:tc>
          <w:tcPr>
            <w:tcW w:w="553" w:type="dxa"/>
          </w:tcPr>
          <w:p w14:paraId="2B8E867F">
            <w:pPr>
              <w:keepNext/>
              <w:keepLines/>
              <w:tabs>
                <w:tab w:val="left" w:pos="900"/>
              </w:tabs>
              <w:spacing w:line="360" w:lineRule="auto"/>
              <w:ind w:hanging="720"/>
              <w:outlineLvl w:val="2"/>
              <w:rPr>
                <w:rFonts w:ascii="宋体" w:hAnsi="宋体" w:cs="宋体"/>
                <w:color w:val="auto"/>
                <w:sz w:val="24"/>
                <w:highlight w:val="none"/>
              </w:rPr>
            </w:pPr>
          </w:p>
        </w:tc>
        <w:tc>
          <w:tcPr>
            <w:tcW w:w="553" w:type="dxa"/>
          </w:tcPr>
          <w:p w14:paraId="0C96E27A">
            <w:pPr>
              <w:keepNext/>
              <w:keepLines/>
              <w:tabs>
                <w:tab w:val="left" w:pos="900"/>
              </w:tabs>
              <w:spacing w:line="360" w:lineRule="auto"/>
              <w:ind w:hanging="720"/>
              <w:outlineLvl w:val="2"/>
              <w:rPr>
                <w:rFonts w:ascii="宋体" w:hAnsi="宋体" w:cs="宋体"/>
                <w:color w:val="auto"/>
                <w:sz w:val="24"/>
                <w:highlight w:val="none"/>
              </w:rPr>
            </w:pPr>
          </w:p>
        </w:tc>
        <w:tc>
          <w:tcPr>
            <w:tcW w:w="553" w:type="dxa"/>
          </w:tcPr>
          <w:p w14:paraId="3B9849D6">
            <w:pPr>
              <w:keepNext/>
              <w:keepLines/>
              <w:tabs>
                <w:tab w:val="left" w:pos="900"/>
              </w:tabs>
              <w:spacing w:line="360" w:lineRule="auto"/>
              <w:ind w:hanging="720"/>
              <w:outlineLvl w:val="2"/>
              <w:rPr>
                <w:rFonts w:ascii="宋体" w:hAnsi="宋体" w:cs="宋体"/>
                <w:color w:val="auto"/>
                <w:sz w:val="24"/>
                <w:highlight w:val="none"/>
              </w:rPr>
            </w:pPr>
          </w:p>
        </w:tc>
        <w:tc>
          <w:tcPr>
            <w:tcW w:w="553" w:type="dxa"/>
          </w:tcPr>
          <w:p w14:paraId="3136BD0A">
            <w:pPr>
              <w:keepNext/>
              <w:keepLines/>
              <w:tabs>
                <w:tab w:val="left" w:pos="900"/>
              </w:tabs>
              <w:spacing w:line="360" w:lineRule="auto"/>
              <w:ind w:hanging="720"/>
              <w:outlineLvl w:val="2"/>
              <w:rPr>
                <w:rFonts w:ascii="宋体" w:hAnsi="宋体" w:cs="宋体"/>
                <w:color w:val="auto"/>
                <w:sz w:val="24"/>
                <w:highlight w:val="none"/>
              </w:rPr>
            </w:pPr>
          </w:p>
        </w:tc>
        <w:tc>
          <w:tcPr>
            <w:tcW w:w="553" w:type="dxa"/>
          </w:tcPr>
          <w:p w14:paraId="043C658C">
            <w:pPr>
              <w:keepNext/>
              <w:keepLines/>
              <w:tabs>
                <w:tab w:val="left" w:pos="900"/>
              </w:tabs>
              <w:spacing w:line="360" w:lineRule="auto"/>
              <w:ind w:hanging="720"/>
              <w:outlineLvl w:val="2"/>
              <w:rPr>
                <w:rFonts w:ascii="宋体" w:hAnsi="宋体" w:cs="宋体"/>
                <w:color w:val="auto"/>
                <w:sz w:val="24"/>
                <w:highlight w:val="none"/>
              </w:rPr>
            </w:pPr>
          </w:p>
        </w:tc>
      </w:tr>
      <w:tr w14:paraId="1677C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1F267B0E">
            <w:pPr>
              <w:keepNext/>
              <w:keepLines/>
              <w:tabs>
                <w:tab w:val="left" w:pos="900"/>
              </w:tabs>
              <w:spacing w:line="360" w:lineRule="auto"/>
              <w:ind w:hanging="720"/>
              <w:outlineLvl w:val="2"/>
              <w:rPr>
                <w:rFonts w:ascii="宋体" w:hAnsi="宋体" w:cs="宋体"/>
                <w:color w:val="auto"/>
                <w:sz w:val="24"/>
                <w:highlight w:val="none"/>
              </w:rPr>
            </w:pPr>
          </w:p>
        </w:tc>
        <w:tc>
          <w:tcPr>
            <w:tcW w:w="552" w:type="dxa"/>
          </w:tcPr>
          <w:p w14:paraId="461C59DB">
            <w:pPr>
              <w:keepNext/>
              <w:keepLines/>
              <w:tabs>
                <w:tab w:val="left" w:pos="900"/>
              </w:tabs>
              <w:spacing w:line="360" w:lineRule="auto"/>
              <w:ind w:hanging="720"/>
              <w:outlineLvl w:val="2"/>
              <w:rPr>
                <w:rFonts w:ascii="宋体" w:hAnsi="宋体" w:cs="宋体"/>
                <w:color w:val="auto"/>
                <w:sz w:val="24"/>
                <w:highlight w:val="none"/>
              </w:rPr>
            </w:pPr>
          </w:p>
        </w:tc>
        <w:tc>
          <w:tcPr>
            <w:tcW w:w="552" w:type="dxa"/>
          </w:tcPr>
          <w:p w14:paraId="6A8421BD">
            <w:pPr>
              <w:keepNext/>
              <w:keepLines/>
              <w:tabs>
                <w:tab w:val="left" w:pos="900"/>
              </w:tabs>
              <w:spacing w:line="360" w:lineRule="auto"/>
              <w:ind w:hanging="720"/>
              <w:outlineLvl w:val="2"/>
              <w:rPr>
                <w:rFonts w:ascii="宋体" w:hAnsi="宋体" w:cs="宋体"/>
                <w:color w:val="auto"/>
                <w:sz w:val="24"/>
                <w:highlight w:val="none"/>
              </w:rPr>
            </w:pPr>
          </w:p>
        </w:tc>
        <w:tc>
          <w:tcPr>
            <w:tcW w:w="552" w:type="dxa"/>
          </w:tcPr>
          <w:p w14:paraId="1C0E550F">
            <w:pPr>
              <w:keepNext/>
              <w:keepLines/>
              <w:tabs>
                <w:tab w:val="left" w:pos="900"/>
              </w:tabs>
              <w:spacing w:line="360" w:lineRule="auto"/>
              <w:ind w:hanging="720"/>
              <w:outlineLvl w:val="2"/>
              <w:rPr>
                <w:rFonts w:ascii="宋体" w:hAnsi="宋体" w:cs="宋体"/>
                <w:color w:val="auto"/>
                <w:sz w:val="24"/>
                <w:highlight w:val="none"/>
              </w:rPr>
            </w:pPr>
          </w:p>
        </w:tc>
        <w:tc>
          <w:tcPr>
            <w:tcW w:w="552" w:type="dxa"/>
          </w:tcPr>
          <w:p w14:paraId="50499925">
            <w:pPr>
              <w:keepNext/>
              <w:keepLines/>
              <w:tabs>
                <w:tab w:val="left" w:pos="900"/>
              </w:tabs>
              <w:spacing w:line="360" w:lineRule="auto"/>
              <w:ind w:hanging="720"/>
              <w:outlineLvl w:val="2"/>
              <w:rPr>
                <w:rFonts w:ascii="宋体" w:hAnsi="宋体" w:cs="宋体"/>
                <w:color w:val="auto"/>
                <w:sz w:val="24"/>
                <w:highlight w:val="none"/>
              </w:rPr>
            </w:pPr>
          </w:p>
        </w:tc>
        <w:tc>
          <w:tcPr>
            <w:tcW w:w="552" w:type="dxa"/>
          </w:tcPr>
          <w:p w14:paraId="49C394BC">
            <w:pPr>
              <w:keepNext/>
              <w:keepLines/>
              <w:tabs>
                <w:tab w:val="left" w:pos="900"/>
              </w:tabs>
              <w:spacing w:line="360" w:lineRule="auto"/>
              <w:ind w:hanging="720"/>
              <w:outlineLvl w:val="2"/>
              <w:rPr>
                <w:rFonts w:ascii="宋体" w:hAnsi="宋体" w:cs="宋体"/>
                <w:color w:val="auto"/>
                <w:sz w:val="24"/>
                <w:highlight w:val="none"/>
              </w:rPr>
            </w:pPr>
          </w:p>
        </w:tc>
        <w:tc>
          <w:tcPr>
            <w:tcW w:w="552" w:type="dxa"/>
          </w:tcPr>
          <w:p w14:paraId="0CA371E3">
            <w:pPr>
              <w:keepNext/>
              <w:keepLines/>
              <w:tabs>
                <w:tab w:val="left" w:pos="900"/>
              </w:tabs>
              <w:spacing w:line="360" w:lineRule="auto"/>
              <w:ind w:hanging="720"/>
              <w:outlineLvl w:val="2"/>
              <w:rPr>
                <w:rFonts w:ascii="宋体" w:hAnsi="宋体" w:cs="宋体"/>
                <w:color w:val="auto"/>
                <w:sz w:val="24"/>
                <w:highlight w:val="none"/>
              </w:rPr>
            </w:pPr>
          </w:p>
        </w:tc>
        <w:tc>
          <w:tcPr>
            <w:tcW w:w="553" w:type="dxa"/>
          </w:tcPr>
          <w:p w14:paraId="7D96EA30">
            <w:pPr>
              <w:keepNext/>
              <w:keepLines/>
              <w:tabs>
                <w:tab w:val="left" w:pos="900"/>
              </w:tabs>
              <w:spacing w:line="360" w:lineRule="auto"/>
              <w:ind w:hanging="720"/>
              <w:outlineLvl w:val="2"/>
              <w:rPr>
                <w:rFonts w:ascii="宋体" w:hAnsi="宋体" w:cs="宋体"/>
                <w:color w:val="auto"/>
                <w:sz w:val="24"/>
                <w:highlight w:val="none"/>
              </w:rPr>
            </w:pPr>
          </w:p>
        </w:tc>
        <w:tc>
          <w:tcPr>
            <w:tcW w:w="553" w:type="dxa"/>
          </w:tcPr>
          <w:p w14:paraId="61C5D79C">
            <w:pPr>
              <w:keepNext/>
              <w:keepLines/>
              <w:tabs>
                <w:tab w:val="left" w:pos="900"/>
              </w:tabs>
              <w:spacing w:line="360" w:lineRule="auto"/>
              <w:ind w:hanging="720"/>
              <w:outlineLvl w:val="2"/>
              <w:rPr>
                <w:rFonts w:ascii="宋体" w:hAnsi="宋体" w:cs="宋体"/>
                <w:color w:val="auto"/>
                <w:sz w:val="24"/>
                <w:highlight w:val="none"/>
              </w:rPr>
            </w:pPr>
          </w:p>
        </w:tc>
        <w:tc>
          <w:tcPr>
            <w:tcW w:w="553" w:type="dxa"/>
          </w:tcPr>
          <w:p w14:paraId="703CF6B1">
            <w:pPr>
              <w:keepNext/>
              <w:keepLines/>
              <w:tabs>
                <w:tab w:val="left" w:pos="900"/>
              </w:tabs>
              <w:spacing w:line="360" w:lineRule="auto"/>
              <w:ind w:hanging="720"/>
              <w:outlineLvl w:val="2"/>
              <w:rPr>
                <w:rFonts w:ascii="宋体" w:hAnsi="宋体" w:cs="宋体"/>
                <w:color w:val="auto"/>
                <w:sz w:val="24"/>
                <w:highlight w:val="none"/>
              </w:rPr>
            </w:pPr>
          </w:p>
        </w:tc>
        <w:tc>
          <w:tcPr>
            <w:tcW w:w="553" w:type="dxa"/>
          </w:tcPr>
          <w:p w14:paraId="1B59C0EA">
            <w:pPr>
              <w:keepNext/>
              <w:keepLines/>
              <w:tabs>
                <w:tab w:val="left" w:pos="900"/>
              </w:tabs>
              <w:spacing w:line="360" w:lineRule="auto"/>
              <w:ind w:hanging="720"/>
              <w:outlineLvl w:val="2"/>
              <w:rPr>
                <w:rFonts w:ascii="宋体" w:hAnsi="宋体" w:cs="宋体"/>
                <w:color w:val="auto"/>
                <w:sz w:val="24"/>
                <w:highlight w:val="none"/>
              </w:rPr>
            </w:pPr>
          </w:p>
        </w:tc>
        <w:tc>
          <w:tcPr>
            <w:tcW w:w="553" w:type="dxa"/>
          </w:tcPr>
          <w:p w14:paraId="785FC26F">
            <w:pPr>
              <w:keepNext/>
              <w:keepLines/>
              <w:tabs>
                <w:tab w:val="left" w:pos="900"/>
              </w:tabs>
              <w:spacing w:line="360" w:lineRule="auto"/>
              <w:ind w:hanging="720"/>
              <w:outlineLvl w:val="2"/>
              <w:rPr>
                <w:rFonts w:ascii="宋体" w:hAnsi="宋体" w:cs="宋体"/>
                <w:color w:val="auto"/>
                <w:sz w:val="24"/>
                <w:highlight w:val="none"/>
              </w:rPr>
            </w:pPr>
          </w:p>
        </w:tc>
        <w:tc>
          <w:tcPr>
            <w:tcW w:w="553" w:type="dxa"/>
          </w:tcPr>
          <w:p w14:paraId="7B9478CC">
            <w:pPr>
              <w:keepNext/>
              <w:keepLines/>
              <w:tabs>
                <w:tab w:val="left" w:pos="900"/>
              </w:tabs>
              <w:spacing w:line="360" w:lineRule="auto"/>
              <w:ind w:hanging="720"/>
              <w:outlineLvl w:val="2"/>
              <w:rPr>
                <w:rFonts w:ascii="宋体" w:hAnsi="宋体" w:cs="宋体"/>
                <w:color w:val="auto"/>
                <w:sz w:val="24"/>
                <w:highlight w:val="none"/>
              </w:rPr>
            </w:pPr>
          </w:p>
        </w:tc>
        <w:tc>
          <w:tcPr>
            <w:tcW w:w="553" w:type="dxa"/>
          </w:tcPr>
          <w:p w14:paraId="4EE5180B">
            <w:pPr>
              <w:keepNext/>
              <w:keepLines/>
              <w:tabs>
                <w:tab w:val="left" w:pos="900"/>
              </w:tabs>
              <w:spacing w:line="360" w:lineRule="auto"/>
              <w:ind w:hanging="720"/>
              <w:outlineLvl w:val="2"/>
              <w:rPr>
                <w:rFonts w:ascii="宋体" w:hAnsi="宋体" w:cs="宋体"/>
                <w:color w:val="auto"/>
                <w:sz w:val="24"/>
                <w:highlight w:val="none"/>
              </w:rPr>
            </w:pPr>
          </w:p>
        </w:tc>
        <w:tc>
          <w:tcPr>
            <w:tcW w:w="553" w:type="dxa"/>
          </w:tcPr>
          <w:p w14:paraId="74C385DD">
            <w:pPr>
              <w:keepNext/>
              <w:keepLines/>
              <w:tabs>
                <w:tab w:val="left" w:pos="900"/>
              </w:tabs>
              <w:spacing w:line="360" w:lineRule="auto"/>
              <w:ind w:hanging="720"/>
              <w:outlineLvl w:val="2"/>
              <w:rPr>
                <w:rFonts w:ascii="宋体" w:hAnsi="宋体" w:cs="宋体"/>
                <w:color w:val="auto"/>
                <w:sz w:val="24"/>
                <w:highlight w:val="none"/>
              </w:rPr>
            </w:pPr>
          </w:p>
        </w:tc>
        <w:tc>
          <w:tcPr>
            <w:tcW w:w="553" w:type="dxa"/>
          </w:tcPr>
          <w:p w14:paraId="00F42763">
            <w:pPr>
              <w:keepNext/>
              <w:keepLines/>
              <w:tabs>
                <w:tab w:val="left" w:pos="900"/>
              </w:tabs>
              <w:spacing w:line="360" w:lineRule="auto"/>
              <w:ind w:hanging="720"/>
              <w:outlineLvl w:val="2"/>
              <w:rPr>
                <w:rFonts w:ascii="宋体" w:hAnsi="宋体" w:cs="宋体"/>
                <w:color w:val="auto"/>
                <w:sz w:val="24"/>
                <w:highlight w:val="none"/>
              </w:rPr>
            </w:pPr>
          </w:p>
        </w:tc>
        <w:tc>
          <w:tcPr>
            <w:tcW w:w="553" w:type="dxa"/>
          </w:tcPr>
          <w:p w14:paraId="2977002C">
            <w:pPr>
              <w:keepNext/>
              <w:keepLines/>
              <w:tabs>
                <w:tab w:val="left" w:pos="900"/>
              </w:tabs>
              <w:spacing w:line="360" w:lineRule="auto"/>
              <w:ind w:hanging="720"/>
              <w:outlineLvl w:val="2"/>
              <w:rPr>
                <w:rFonts w:ascii="宋体" w:hAnsi="宋体" w:cs="宋体"/>
                <w:color w:val="auto"/>
                <w:sz w:val="24"/>
                <w:highlight w:val="none"/>
              </w:rPr>
            </w:pPr>
          </w:p>
        </w:tc>
      </w:tr>
      <w:tr w14:paraId="52034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FC9FCEF">
            <w:pPr>
              <w:keepNext/>
              <w:keepLines/>
              <w:tabs>
                <w:tab w:val="left" w:pos="900"/>
              </w:tabs>
              <w:spacing w:line="360" w:lineRule="auto"/>
              <w:ind w:hanging="720"/>
              <w:outlineLvl w:val="2"/>
              <w:rPr>
                <w:rFonts w:ascii="宋体" w:hAnsi="宋体" w:cs="宋体"/>
                <w:color w:val="auto"/>
                <w:sz w:val="24"/>
                <w:highlight w:val="none"/>
              </w:rPr>
            </w:pPr>
          </w:p>
        </w:tc>
        <w:tc>
          <w:tcPr>
            <w:tcW w:w="552" w:type="dxa"/>
          </w:tcPr>
          <w:p w14:paraId="70421C21">
            <w:pPr>
              <w:keepNext/>
              <w:keepLines/>
              <w:tabs>
                <w:tab w:val="left" w:pos="900"/>
              </w:tabs>
              <w:spacing w:line="360" w:lineRule="auto"/>
              <w:ind w:hanging="720"/>
              <w:outlineLvl w:val="2"/>
              <w:rPr>
                <w:rFonts w:ascii="宋体" w:hAnsi="宋体" w:cs="宋体"/>
                <w:color w:val="auto"/>
                <w:sz w:val="24"/>
                <w:highlight w:val="none"/>
              </w:rPr>
            </w:pPr>
          </w:p>
        </w:tc>
        <w:tc>
          <w:tcPr>
            <w:tcW w:w="552" w:type="dxa"/>
          </w:tcPr>
          <w:p w14:paraId="70D1B549">
            <w:pPr>
              <w:keepNext/>
              <w:keepLines/>
              <w:tabs>
                <w:tab w:val="left" w:pos="900"/>
              </w:tabs>
              <w:spacing w:line="360" w:lineRule="auto"/>
              <w:ind w:hanging="720"/>
              <w:outlineLvl w:val="2"/>
              <w:rPr>
                <w:rFonts w:ascii="宋体" w:hAnsi="宋体" w:cs="宋体"/>
                <w:color w:val="auto"/>
                <w:sz w:val="24"/>
                <w:highlight w:val="none"/>
              </w:rPr>
            </w:pPr>
          </w:p>
        </w:tc>
        <w:tc>
          <w:tcPr>
            <w:tcW w:w="552" w:type="dxa"/>
          </w:tcPr>
          <w:p w14:paraId="4DB2A31C">
            <w:pPr>
              <w:keepNext/>
              <w:keepLines/>
              <w:tabs>
                <w:tab w:val="left" w:pos="900"/>
              </w:tabs>
              <w:spacing w:line="360" w:lineRule="auto"/>
              <w:ind w:hanging="720"/>
              <w:outlineLvl w:val="2"/>
              <w:rPr>
                <w:rFonts w:ascii="宋体" w:hAnsi="宋体" w:cs="宋体"/>
                <w:color w:val="auto"/>
                <w:sz w:val="24"/>
                <w:highlight w:val="none"/>
              </w:rPr>
            </w:pPr>
          </w:p>
        </w:tc>
        <w:tc>
          <w:tcPr>
            <w:tcW w:w="552" w:type="dxa"/>
          </w:tcPr>
          <w:p w14:paraId="1002C2AF">
            <w:pPr>
              <w:keepNext/>
              <w:keepLines/>
              <w:tabs>
                <w:tab w:val="left" w:pos="900"/>
              </w:tabs>
              <w:spacing w:line="360" w:lineRule="auto"/>
              <w:ind w:hanging="720"/>
              <w:outlineLvl w:val="2"/>
              <w:rPr>
                <w:rFonts w:ascii="宋体" w:hAnsi="宋体" w:cs="宋体"/>
                <w:color w:val="auto"/>
                <w:sz w:val="24"/>
                <w:highlight w:val="none"/>
              </w:rPr>
            </w:pPr>
          </w:p>
        </w:tc>
        <w:tc>
          <w:tcPr>
            <w:tcW w:w="552" w:type="dxa"/>
          </w:tcPr>
          <w:p w14:paraId="167149FB">
            <w:pPr>
              <w:keepNext/>
              <w:keepLines/>
              <w:tabs>
                <w:tab w:val="left" w:pos="900"/>
              </w:tabs>
              <w:spacing w:line="360" w:lineRule="auto"/>
              <w:ind w:hanging="720"/>
              <w:outlineLvl w:val="2"/>
              <w:rPr>
                <w:rFonts w:ascii="宋体" w:hAnsi="宋体" w:cs="宋体"/>
                <w:color w:val="auto"/>
                <w:sz w:val="24"/>
                <w:highlight w:val="none"/>
              </w:rPr>
            </w:pPr>
          </w:p>
        </w:tc>
        <w:tc>
          <w:tcPr>
            <w:tcW w:w="552" w:type="dxa"/>
          </w:tcPr>
          <w:p w14:paraId="76F7B49B">
            <w:pPr>
              <w:keepNext/>
              <w:keepLines/>
              <w:tabs>
                <w:tab w:val="left" w:pos="900"/>
              </w:tabs>
              <w:spacing w:line="360" w:lineRule="auto"/>
              <w:ind w:hanging="720"/>
              <w:outlineLvl w:val="2"/>
              <w:rPr>
                <w:rFonts w:ascii="宋体" w:hAnsi="宋体" w:cs="宋体"/>
                <w:color w:val="auto"/>
                <w:sz w:val="24"/>
                <w:highlight w:val="none"/>
              </w:rPr>
            </w:pPr>
          </w:p>
        </w:tc>
        <w:tc>
          <w:tcPr>
            <w:tcW w:w="553" w:type="dxa"/>
          </w:tcPr>
          <w:p w14:paraId="0F5A66F8">
            <w:pPr>
              <w:keepNext/>
              <w:keepLines/>
              <w:tabs>
                <w:tab w:val="left" w:pos="900"/>
              </w:tabs>
              <w:spacing w:line="360" w:lineRule="auto"/>
              <w:ind w:hanging="720"/>
              <w:outlineLvl w:val="2"/>
              <w:rPr>
                <w:rFonts w:ascii="宋体" w:hAnsi="宋体" w:cs="宋体"/>
                <w:color w:val="auto"/>
                <w:sz w:val="24"/>
                <w:highlight w:val="none"/>
              </w:rPr>
            </w:pPr>
          </w:p>
        </w:tc>
        <w:tc>
          <w:tcPr>
            <w:tcW w:w="553" w:type="dxa"/>
          </w:tcPr>
          <w:p w14:paraId="0C62A819">
            <w:pPr>
              <w:keepNext/>
              <w:keepLines/>
              <w:tabs>
                <w:tab w:val="left" w:pos="900"/>
              </w:tabs>
              <w:spacing w:line="360" w:lineRule="auto"/>
              <w:ind w:hanging="720"/>
              <w:outlineLvl w:val="2"/>
              <w:rPr>
                <w:rFonts w:ascii="宋体" w:hAnsi="宋体" w:cs="宋体"/>
                <w:color w:val="auto"/>
                <w:sz w:val="24"/>
                <w:highlight w:val="none"/>
              </w:rPr>
            </w:pPr>
          </w:p>
        </w:tc>
        <w:tc>
          <w:tcPr>
            <w:tcW w:w="553" w:type="dxa"/>
          </w:tcPr>
          <w:p w14:paraId="53F448DA">
            <w:pPr>
              <w:keepNext/>
              <w:keepLines/>
              <w:tabs>
                <w:tab w:val="left" w:pos="900"/>
              </w:tabs>
              <w:spacing w:line="360" w:lineRule="auto"/>
              <w:ind w:hanging="720"/>
              <w:outlineLvl w:val="2"/>
              <w:rPr>
                <w:rFonts w:ascii="宋体" w:hAnsi="宋体" w:cs="宋体"/>
                <w:color w:val="auto"/>
                <w:sz w:val="24"/>
                <w:highlight w:val="none"/>
              </w:rPr>
            </w:pPr>
          </w:p>
        </w:tc>
        <w:tc>
          <w:tcPr>
            <w:tcW w:w="553" w:type="dxa"/>
          </w:tcPr>
          <w:p w14:paraId="28A615CB">
            <w:pPr>
              <w:keepNext/>
              <w:keepLines/>
              <w:tabs>
                <w:tab w:val="left" w:pos="900"/>
              </w:tabs>
              <w:spacing w:line="360" w:lineRule="auto"/>
              <w:ind w:hanging="720"/>
              <w:outlineLvl w:val="2"/>
              <w:rPr>
                <w:rFonts w:ascii="宋体" w:hAnsi="宋体" w:cs="宋体"/>
                <w:color w:val="auto"/>
                <w:sz w:val="24"/>
                <w:highlight w:val="none"/>
              </w:rPr>
            </w:pPr>
          </w:p>
        </w:tc>
        <w:tc>
          <w:tcPr>
            <w:tcW w:w="553" w:type="dxa"/>
          </w:tcPr>
          <w:p w14:paraId="2C918100">
            <w:pPr>
              <w:keepNext/>
              <w:keepLines/>
              <w:tabs>
                <w:tab w:val="left" w:pos="900"/>
              </w:tabs>
              <w:spacing w:line="360" w:lineRule="auto"/>
              <w:ind w:hanging="720"/>
              <w:outlineLvl w:val="2"/>
              <w:rPr>
                <w:rFonts w:ascii="宋体" w:hAnsi="宋体" w:cs="宋体"/>
                <w:color w:val="auto"/>
                <w:sz w:val="24"/>
                <w:highlight w:val="none"/>
              </w:rPr>
            </w:pPr>
          </w:p>
        </w:tc>
        <w:tc>
          <w:tcPr>
            <w:tcW w:w="553" w:type="dxa"/>
          </w:tcPr>
          <w:p w14:paraId="41522602">
            <w:pPr>
              <w:keepNext/>
              <w:keepLines/>
              <w:tabs>
                <w:tab w:val="left" w:pos="900"/>
              </w:tabs>
              <w:spacing w:line="360" w:lineRule="auto"/>
              <w:ind w:hanging="720"/>
              <w:outlineLvl w:val="2"/>
              <w:rPr>
                <w:rFonts w:ascii="宋体" w:hAnsi="宋体" w:cs="宋体"/>
                <w:color w:val="auto"/>
                <w:sz w:val="24"/>
                <w:highlight w:val="none"/>
              </w:rPr>
            </w:pPr>
          </w:p>
        </w:tc>
        <w:tc>
          <w:tcPr>
            <w:tcW w:w="553" w:type="dxa"/>
          </w:tcPr>
          <w:p w14:paraId="0553AF96">
            <w:pPr>
              <w:keepNext/>
              <w:keepLines/>
              <w:tabs>
                <w:tab w:val="left" w:pos="900"/>
              </w:tabs>
              <w:spacing w:line="360" w:lineRule="auto"/>
              <w:ind w:hanging="720"/>
              <w:outlineLvl w:val="2"/>
              <w:rPr>
                <w:rFonts w:ascii="宋体" w:hAnsi="宋体" w:cs="宋体"/>
                <w:color w:val="auto"/>
                <w:sz w:val="24"/>
                <w:highlight w:val="none"/>
              </w:rPr>
            </w:pPr>
          </w:p>
        </w:tc>
        <w:tc>
          <w:tcPr>
            <w:tcW w:w="553" w:type="dxa"/>
          </w:tcPr>
          <w:p w14:paraId="14E7CE5F">
            <w:pPr>
              <w:keepNext/>
              <w:keepLines/>
              <w:tabs>
                <w:tab w:val="left" w:pos="900"/>
              </w:tabs>
              <w:spacing w:line="360" w:lineRule="auto"/>
              <w:ind w:hanging="720"/>
              <w:outlineLvl w:val="2"/>
              <w:rPr>
                <w:rFonts w:ascii="宋体" w:hAnsi="宋体" w:cs="宋体"/>
                <w:color w:val="auto"/>
                <w:sz w:val="24"/>
                <w:highlight w:val="none"/>
              </w:rPr>
            </w:pPr>
          </w:p>
        </w:tc>
        <w:tc>
          <w:tcPr>
            <w:tcW w:w="553" w:type="dxa"/>
          </w:tcPr>
          <w:p w14:paraId="13F8A4BE">
            <w:pPr>
              <w:keepNext/>
              <w:keepLines/>
              <w:tabs>
                <w:tab w:val="left" w:pos="900"/>
              </w:tabs>
              <w:spacing w:line="360" w:lineRule="auto"/>
              <w:ind w:hanging="720"/>
              <w:outlineLvl w:val="2"/>
              <w:rPr>
                <w:rFonts w:ascii="宋体" w:hAnsi="宋体" w:cs="宋体"/>
                <w:color w:val="auto"/>
                <w:sz w:val="24"/>
                <w:highlight w:val="none"/>
              </w:rPr>
            </w:pPr>
          </w:p>
        </w:tc>
        <w:tc>
          <w:tcPr>
            <w:tcW w:w="553" w:type="dxa"/>
          </w:tcPr>
          <w:p w14:paraId="53C255B6">
            <w:pPr>
              <w:keepNext/>
              <w:keepLines/>
              <w:tabs>
                <w:tab w:val="left" w:pos="900"/>
              </w:tabs>
              <w:spacing w:line="360" w:lineRule="auto"/>
              <w:ind w:hanging="720"/>
              <w:outlineLvl w:val="2"/>
              <w:rPr>
                <w:rFonts w:ascii="宋体" w:hAnsi="宋体" w:cs="宋体"/>
                <w:color w:val="auto"/>
                <w:sz w:val="24"/>
                <w:highlight w:val="none"/>
              </w:rPr>
            </w:pPr>
          </w:p>
        </w:tc>
      </w:tr>
    </w:tbl>
    <w:p w14:paraId="77E54A13">
      <w:pPr>
        <w:autoSpaceDE w:val="0"/>
        <w:autoSpaceDN w:val="0"/>
        <w:spacing w:line="360" w:lineRule="auto"/>
        <w:rPr>
          <w:rFonts w:ascii="宋体" w:hAnsi="宋体" w:cs="宋体"/>
          <w:color w:val="auto"/>
          <w:kern w:val="0"/>
          <w:sz w:val="24"/>
          <w:highlight w:val="none"/>
        </w:rPr>
      </w:pPr>
      <w:r>
        <w:rPr>
          <w:rFonts w:hint="eastAsia" w:ascii="宋体" w:hAnsi="宋体" w:cs="宋体"/>
          <w:b/>
          <w:color w:val="auto"/>
          <w:sz w:val="24"/>
          <w:highlight w:val="none"/>
        </w:rPr>
        <w:t>注：供应商可按上述时间表的格式自行编制切合实际的具体时间表。</w:t>
      </w:r>
    </w:p>
    <w:p w14:paraId="6A1F4D87">
      <w:pPr>
        <w:spacing w:line="336"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供应商名称（盖章）：</w:t>
      </w:r>
    </w:p>
    <w:p w14:paraId="6BB76503">
      <w:pPr>
        <w:spacing w:line="336"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699BE8C5">
      <w:pPr>
        <w:spacing w:line="360" w:lineRule="auto"/>
        <w:rPr>
          <w:rFonts w:ascii="宋体" w:hAnsi="宋体" w:cs="宋体"/>
          <w:color w:val="auto"/>
          <w:kern w:val="0"/>
          <w:sz w:val="24"/>
          <w:highlight w:val="none"/>
        </w:rPr>
      </w:pPr>
    </w:p>
    <w:p w14:paraId="7CC48CFE">
      <w:pPr>
        <w:pStyle w:val="84"/>
        <w:rPr>
          <w:rFonts w:ascii="宋体" w:hAnsi="宋体" w:eastAsia="宋体" w:cs="宋体"/>
          <w:color w:val="auto"/>
          <w:highlight w:val="none"/>
        </w:rPr>
      </w:pPr>
    </w:p>
    <w:p w14:paraId="7AB54CB2">
      <w:pPr>
        <w:pStyle w:val="85"/>
        <w:rPr>
          <w:rFonts w:eastAsia="宋体" w:cs="宋体"/>
          <w:color w:val="auto"/>
          <w:highlight w:val="none"/>
        </w:rPr>
      </w:pPr>
    </w:p>
    <w:p w14:paraId="7CEC6315">
      <w:pPr>
        <w:rPr>
          <w:rFonts w:ascii="宋体" w:hAnsi="宋体" w:cs="宋体"/>
          <w:color w:val="auto"/>
          <w:highlight w:val="none"/>
        </w:rPr>
      </w:pPr>
    </w:p>
    <w:p w14:paraId="0C5A5ECA">
      <w:pPr>
        <w:pStyle w:val="84"/>
        <w:rPr>
          <w:rFonts w:ascii="宋体" w:hAnsi="宋体" w:eastAsia="宋体" w:cs="宋体"/>
          <w:color w:val="auto"/>
          <w:highlight w:val="none"/>
        </w:rPr>
      </w:pPr>
    </w:p>
    <w:p w14:paraId="15A7FC02">
      <w:pPr>
        <w:pStyle w:val="85"/>
        <w:rPr>
          <w:rFonts w:eastAsia="宋体" w:cs="宋体"/>
          <w:color w:val="auto"/>
          <w:highlight w:val="none"/>
        </w:rPr>
      </w:pPr>
    </w:p>
    <w:p w14:paraId="339E9962">
      <w:pPr>
        <w:rPr>
          <w:rFonts w:ascii="宋体" w:hAnsi="宋体" w:cs="宋体"/>
          <w:color w:val="auto"/>
          <w:highlight w:val="none"/>
        </w:rPr>
      </w:pPr>
    </w:p>
    <w:p w14:paraId="1046EFFB">
      <w:pPr>
        <w:pStyle w:val="84"/>
        <w:rPr>
          <w:rFonts w:ascii="宋体" w:hAnsi="宋体" w:eastAsia="宋体" w:cs="宋体"/>
          <w:color w:val="auto"/>
          <w:highlight w:val="none"/>
        </w:rPr>
      </w:pPr>
    </w:p>
    <w:p w14:paraId="7874E264">
      <w:pPr>
        <w:pStyle w:val="85"/>
        <w:rPr>
          <w:rFonts w:eastAsia="宋体" w:cs="宋体"/>
          <w:color w:val="auto"/>
          <w:highlight w:val="none"/>
        </w:rPr>
      </w:pPr>
    </w:p>
    <w:p w14:paraId="48EA1A22">
      <w:pPr>
        <w:rPr>
          <w:rFonts w:ascii="宋体" w:hAnsi="宋体" w:cs="宋体"/>
          <w:color w:val="auto"/>
          <w:highlight w:val="none"/>
        </w:rPr>
      </w:pPr>
    </w:p>
    <w:p w14:paraId="086D29DC">
      <w:pPr>
        <w:pStyle w:val="84"/>
        <w:rPr>
          <w:rFonts w:ascii="宋体" w:hAnsi="宋体" w:eastAsia="宋体" w:cs="宋体"/>
          <w:color w:val="auto"/>
          <w:highlight w:val="none"/>
        </w:rPr>
      </w:pPr>
    </w:p>
    <w:p w14:paraId="74895265">
      <w:pPr>
        <w:pStyle w:val="85"/>
        <w:rPr>
          <w:rFonts w:eastAsia="宋体" w:cs="宋体"/>
          <w:color w:val="auto"/>
          <w:highlight w:val="none"/>
        </w:rPr>
      </w:pPr>
    </w:p>
    <w:p w14:paraId="73C5CCFF">
      <w:pPr>
        <w:rPr>
          <w:rFonts w:ascii="宋体" w:hAnsi="宋体" w:cs="宋体"/>
          <w:color w:val="auto"/>
          <w:highlight w:val="none"/>
        </w:rPr>
      </w:pPr>
    </w:p>
    <w:p w14:paraId="5BAB8404">
      <w:pPr>
        <w:pStyle w:val="84"/>
        <w:rPr>
          <w:rFonts w:ascii="宋体" w:hAnsi="宋体" w:eastAsia="宋体" w:cs="宋体"/>
          <w:color w:val="auto"/>
          <w:highlight w:val="none"/>
        </w:rPr>
      </w:pPr>
    </w:p>
    <w:p w14:paraId="452BF1D9">
      <w:pPr>
        <w:pStyle w:val="85"/>
        <w:rPr>
          <w:rFonts w:eastAsia="宋体" w:cs="宋体"/>
          <w:color w:val="auto"/>
          <w:highlight w:val="none"/>
        </w:rPr>
      </w:pPr>
    </w:p>
    <w:p w14:paraId="505A755D">
      <w:pPr>
        <w:rPr>
          <w:rFonts w:ascii="宋体" w:hAnsi="宋体" w:cs="宋体"/>
          <w:color w:val="auto"/>
          <w:highlight w:val="none"/>
        </w:rPr>
      </w:pPr>
    </w:p>
    <w:p w14:paraId="76BE4992">
      <w:pPr>
        <w:pStyle w:val="84"/>
        <w:rPr>
          <w:rFonts w:ascii="宋体" w:hAnsi="宋体" w:eastAsia="宋体" w:cs="宋体"/>
          <w:color w:val="auto"/>
          <w:highlight w:val="none"/>
        </w:rPr>
      </w:pPr>
    </w:p>
    <w:p w14:paraId="535B7EE9">
      <w:pPr>
        <w:pStyle w:val="85"/>
        <w:rPr>
          <w:rFonts w:eastAsia="宋体" w:cs="宋体"/>
          <w:color w:val="auto"/>
          <w:highlight w:val="none"/>
        </w:rPr>
      </w:pPr>
    </w:p>
    <w:p w14:paraId="16334379">
      <w:pPr>
        <w:rPr>
          <w:rFonts w:ascii="宋体" w:hAnsi="宋体" w:cs="宋体"/>
          <w:color w:val="auto"/>
          <w:highlight w:val="none"/>
        </w:rPr>
      </w:pPr>
    </w:p>
    <w:p w14:paraId="7D7E376B">
      <w:pPr>
        <w:pStyle w:val="84"/>
        <w:rPr>
          <w:rFonts w:ascii="宋体" w:hAnsi="宋体" w:eastAsia="宋体" w:cs="宋体"/>
          <w:color w:val="auto"/>
          <w:highlight w:val="none"/>
        </w:rPr>
      </w:pPr>
    </w:p>
    <w:p w14:paraId="1715EA48">
      <w:pPr>
        <w:pStyle w:val="85"/>
        <w:rPr>
          <w:rFonts w:eastAsia="宋体" w:cs="宋体"/>
          <w:color w:val="auto"/>
          <w:highlight w:val="none"/>
        </w:rPr>
      </w:pPr>
    </w:p>
    <w:p w14:paraId="091D8CE3">
      <w:pPr>
        <w:rPr>
          <w:rFonts w:ascii="宋体" w:hAnsi="宋体" w:cs="宋体"/>
          <w:color w:val="auto"/>
          <w:highlight w:val="none"/>
        </w:rPr>
      </w:pPr>
    </w:p>
    <w:p w14:paraId="27BCA05C">
      <w:pPr>
        <w:pStyle w:val="84"/>
        <w:rPr>
          <w:rFonts w:ascii="宋体" w:hAnsi="宋体" w:eastAsia="宋体" w:cs="宋体"/>
          <w:color w:val="auto"/>
          <w:highlight w:val="none"/>
        </w:rPr>
      </w:pPr>
    </w:p>
    <w:p w14:paraId="41863B0F">
      <w:pPr>
        <w:pStyle w:val="85"/>
        <w:rPr>
          <w:rFonts w:eastAsia="宋体" w:cs="宋体"/>
          <w:color w:val="auto"/>
          <w:highlight w:val="none"/>
        </w:rPr>
      </w:pPr>
    </w:p>
    <w:p w14:paraId="715367E2">
      <w:pPr>
        <w:rPr>
          <w:rFonts w:ascii="宋体" w:hAnsi="宋体" w:cs="宋体"/>
          <w:color w:val="auto"/>
          <w:highlight w:val="none"/>
        </w:rPr>
      </w:pPr>
    </w:p>
    <w:p w14:paraId="1289DB08">
      <w:pPr>
        <w:pStyle w:val="84"/>
        <w:rPr>
          <w:rFonts w:ascii="宋体" w:hAnsi="宋体" w:eastAsia="宋体" w:cs="宋体"/>
          <w:color w:val="auto"/>
          <w:highlight w:val="none"/>
        </w:rPr>
      </w:pPr>
    </w:p>
    <w:p w14:paraId="2190CE0F">
      <w:pPr>
        <w:pStyle w:val="85"/>
        <w:rPr>
          <w:rFonts w:eastAsia="宋体" w:cs="宋体"/>
          <w:color w:val="auto"/>
          <w:highlight w:val="none"/>
        </w:rPr>
      </w:pPr>
    </w:p>
    <w:p w14:paraId="710EC507">
      <w:pPr>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十二、售后服务方案（如有）</w:t>
      </w:r>
    </w:p>
    <w:p w14:paraId="190AA455">
      <w:pPr>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（由供应商根据采购需求及招标文件要求编制）</w:t>
      </w:r>
    </w:p>
    <w:p w14:paraId="6114B1B0">
      <w:pPr>
        <w:pStyle w:val="84"/>
        <w:rPr>
          <w:rFonts w:ascii="宋体" w:hAnsi="宋体" w:eastAsia="宋体" w:cs="宋体"/>
          <w:color w:val="auto"/>
          <w:highlight w:val="none"/>
        </w:rPr>
      </w:pPr>
    </w:p>
    <w:p w14:paraId="1AA162AE">
      <w:pPr>
        <w:autoSpaceDE w:val="0"/>
        <w:autoSpaceDN w:val="0"/>
        <w:spacing w:line="360" w:lineRule="auto"/>
        <w:rPr>
          <w:rFonts w:ascii="宋体" w:hAnsi="宋体" w:cs="宋体"/>
          <w:b/>
          <w:color w:val="auto"/>
          <w:sz w:val="24"/>
          <w:highlight w:val="none"/>
        </w:rPr>
      </w:pPr>
      <w:r>
        <w:rPr>
          <w:rFonts w:hint="eastAsia" w:ascii="宋体" w:hAnsi="宋体" w:cs="宋体"/>
          <w:b/>
          <w:color w:val="auto"/>
          <w:sz w:val="24"/>
          <w:highlight w:val="none"/>
        </w:rPr>
        <w:t>附表A:售后服务机构情况表</w:t>
      </w:r>
      <w:r>
        <w:rPr>
          <w:rFonts w:hint="eastAsia" w:ascii="宋体" w:hAnsi="宋体" w:cs="宋体"/>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03E3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vAlign w:val="center"/>
          </w:tcPr>
          <w:p w14:paraId="5BDF01F6">
            <w:pPr>
              <w:autoSpaceDE w:val="0"/>
              <w:autoSpaceDN w:val="0"/>
              <w:spacing w:line="360" w:lineRule="auto"/>
              <w:jc w:val="center"/>
              <w:textAlignment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2160" w:type="dxa"/>
            <w:vAlign w:val="center"/>
          </w:tcPr>
          <w:p w14:paraId="07690543">
            <w:pPr>
              <w:autoSpaceDE w:val="0"/>
              <w:autoSpaceDN w:val="0"/>
              <w:spacing w:line="360" w:lineRule="auto"/>
              <w:jc w:val="center"/>
              <w:textAlignment w:val="center"/>
              <w:rPr>
                <w:rFonts w:ascii="宋体" w:hAnsi="宋体" w:cs="宋体"/>
                <w:b/>
                <w:color w:val="auto"/>
                <w:sz w:val="24"/>
                <w:highlight w:val="none"/>
              </w:rPr>
            </w:pPr>
            <w:r>
              <w:rPr>
                <w:rFonts w:hint="eastAsia" w:ascii="宋体" w:hAnsi="宋体" w:cs="宋体"/>
                <w:b/>
                <w:color w:val="auto"/>
                <w:sz w:val="24"/>
                <w:highlight w:val="none"/>
              </w:rPr>
              <w:t>机构名称</w:t>
            </w:r>
          </w:p>
        </w:tc>
        <w:tc>
          <w:tcPr>
            <w:tcW w:w="1620" w:type="dxa"/>
            <w:vAlign w:val="center"/>
          </w:tcPr>
          <w:p w14:paraId="7EF8D50D">
            <w:pPr>
              <w:autoSpaceDE w:val="0"/>
              <w:autoSpaceDN w:val="0"/>
              <w:spacing w:line="360" w:lineRule="auto"/>
              <w:jc w:val="center"/>
              <w:textAlignment w:val="center"/>
              <w:rPr>
                <w:rFonts w:ascii="宋体" w:hAnsi="宋体" w:cs="宋体"/>
                <w:b/>
                <w:color w:val="auto"/>
                <w:sz w:val="24"/>
                <w:highlight w:val="none"/>
              </w:rPr>
            </w:pPr>
            <w:r>
              <w:rPr>
                <w:rFonts w:hint="eastAsia" w:ascii="宋体" w:hAnsi="宋体" w:cs="宋体"/>
                <w:b/>
                <w:color w:val="auto"/>
                <w:sz w:val="24"/>
                <w:highlight w:val="none"/>
              </w:rPr>
              <w:t>机构性质</w:t>
            </w:r>
          </w:p>
        </w:tc>
        <w:tc>
          <w:tcPr>
            <w:tcW w:w="1245" w:type="dxa"/>
            <w:vAlign w:val="center"/>
          </w:tcPr>
          <w:p w14:paraId="2D998B25">
            <w:pPr>
              <w:autoSpaceDE w:val="0"/>
              <w:autoSpaceDN w:val="0"/>
              <w:spacing w:line="360" w:lineRule="auto"/>
              <w:jc w:val="center"/>
              <w:textAlignment w:val="center"/>
              <w:rPr>
                <w:rFonts w:ascii="宋体" w:hAnsi="宋体" w:cs="宋体"/>
                <w:b/>
                <w:color w:val="auto"/>
                <w:sz w:val="24"/>
                <w:highlight w:val="none"/>
              </w:rPr>
            </w:pPr>
            <w:r>
              <w:rPr>
                <w:rFonts w:hint="eastAsia" w:ascii="宋体" w:hAnsi="宋体" w:cs="宋体"/>
                <w:b/>
                <w:color w:val="auto"/>
                <w:sz w:val="24"/>
                <w:highlight w:val="none"/>
              </w:rPr>
              <w:t>注册地址</w:t>
            </w:r>
          </w:p>
        </w:tc>
        <w:tc>
          <w:tcPr>
            <w:tcW w:w="2175" w:type="dxa"/>
            <w:vAlign w:val="center"/>
          </w:tcPr>
          <w:p w14:paraId="5BAE55FB">
            <w:pPr>
              <w:autoSpaceDE w:val="0"/>
              <w:autoSpaceDN w:val="0"/>
              <w:spacing w:line="360" w:lineRule="auto"/>
              <w:jc w:val="center"/>
              <w:textAlignment w:val="center"/>
              <w:rPr>
                <w:rFonts w:ascii="宋体" w:hAnsi="宋体" w:cs="宋体"/>
                <w:b/>
                <w:color w:val="auto"/>
                <w:sz w:val="24"/>
                <w:highlight w:val="none"/>
              </w:rPr>
            </w:pPr>
            <w:r>
              <w:rPr>
                <w:rFonts w:hint="eastAsia" w:ascii="宋体" w:hAnsi="宋体" w:cs="宋体"/>
                <w:b/>
                <w:color w:val="auto"/>
                <w:sz w:val="24"/>
                <w:highlight w:val="none"/>
              </w:rPr>
              <w:t>服务技术人员数量</w:t>
            </w:r>
          </w:p>
        </w:tc>
        <w:tc>
          <w:tcPr>
            <w:tcW w:w="1260" w:type="dxa"/>
            <w:vAlign w:val="center"/>
          </w:tcPr>
          <w:p w14:paraId="36C000C9">
            <w:pPr>
              <w:autoSpaceDE w:val="0"/>
              <w:autoSpaceDN w:val="0"/>
              <w:spacing w:line="360" w:lineRule="auto"/>
              <w:jc w:val="center"/>
              <w:textAlignment w:val="center"/>
              <w:rPr>
                <w:rFonts w:ascii="宋体" w:hAnsi="宋体" w:cs="宋体"/>
                <w:b/>
                <w:color w:val="auto"/>
                <w:sz w:val="24"/>
                <w:highlight w:val="none"/>
              </w:rPr>
            </w:pPr>
            <w:r>
              <w:rPr>
                <w:rFonts w:hint="eastAsia" w:ascii="宋体" w:hAnsi="宋体" w:cs="宋体"/>
                <w:b/>
                <w:color w:val="auto"/>
                <w:sz w:val="24"/>
                <w:highlight w:val="none"/>
              </w:rPr>
              <w:t>联系电话</w:t>
            </w:r>
          </w:p>
        </w:tc>
      </w:tr>
      <w:tr w14:paraId="028E7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75BB8EC1">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2160" w:type="dxa"/>
            <w:vAlign w:val="center"/>
          </w:tcPr>
          <w:p w14:paraId="5286296A">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1620" w:type="dxa"/>
            <w:vAlign w:val="center"/>
          </w:tcPr>
          <w:p w14:paraId="59AD7156">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1245" w:type="dxa"/>
            <w:vAlign w:val="center"/>
          </w:tcPr>
          <w:p w14:paraId="42F5D62A">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2175" w:type="dxa"/>
            <w:vAlign w:val="center"/>
          </w:tcPr>
          <w:p w14:paraId="1447B2BA">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1260" w:type="dxa"/>
            <w:vAlign w:val="center"/>
          </w:tcPr>
          <w:p w14:paraId="05974286">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r>
      <w:tr w14:paraId="5F764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231EF458">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2160" w:type="dxa"/>
            <w:vAlign w:val="center"/>
          </w:tcPr>
          <w:p w14:paraId="1AEEA552">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1620" w:type="dxa"/>
            <w:vAlign w:val="center"/>
          </w:tcPr>
          <w:p w14:paraId="55EC89A2">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1245" w:type="dxa"/>
            <w:vAlign w:val="center"/>
          </w:tcPr>
          <w:p w14:paraId="1E7F8F9B">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2175" w:type="dxa"/>
            <w:vAlign w:val="center"/>
          </w:tcPr>
          <w:p w14:paraId="387A80E5">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1260" w:type="dxa"/>
            <w:vAlign w:val="center"/>
          </w:tcPr>
          <w:p w14:paraId="7DDE2483">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r>
      <w:tr w14:paraId="20AC0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vAlign w:val="center"/>
          </w:tcPr>
          <w:p w14:paraId="39B4D2B1">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2160" w:type="dxa"/>
            <w:vAlign w:val="center"/>
          </w:tcPr>
          <w:p w14:paraId="45E22F3F">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1620" w:type="dxa"/>
            <w:vAlign w:val="center"/>
          </w:tcPr>
          <w:p w14:paraId="6297A4AB">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1245" w:type="dxa"/>
            <w:vAlign w:val="center"/>
          </w:tcPr>
          <w:p w14:paraId="13D492DA">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2175" w:type="dxa"/>
            <w:vAlign w:val="center"/>
          </w:tcPr>
          <w:p w14:paraId="168470B5">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1260" w:type="dxa"/>
            <w:vAlign w:val="center"/>
          </w:tcPr>
          <w:p w14:paraId="1D4F63A2">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r>
    </w:tbl>
    <w:p w14:paraId="592DECC0">
      <w:pPr>
        <w:autoSpaceDE w:val="0"/>
        <w:autoSpaceDN w:val="0"/>
        <w:rPr>
          <w:rFonts w:ascii="宋体" w:hAnsi="宋体" w:cs="宋体"/>
          <w:b/>
          <w:color w:val="auto"/>
          <w:sz w:val="24"/>
          <w:highlight w:val="none"/>
        </w:rPr>
      </w:pPr>
      <w:r>
        <w:rPr>
          <w:rFonts w:hint="eastAsia" w:ascii="宋体" w:hAnsi="宋体" w:cs="宋体"/>
          <w:b/>
          <w:color w:val="auto"/>
          <w:sz w:val="24"/>
          <w:highlight w:val="none"/>
        </w:rPr>
        <w:t>注：关于项目涉及的所有售后服务机构均在本表注明，包括供应商本单位和符合条件的第三方服务机构。</w:t>
      </w:r>
    </w:p>
    <w:p w14:paraId="39B0D6FA">
      <w:pPr>
        <w:autoSpaceDE w:val="0"/>
        <w:autoSpaceDN w:val="0"/>
        <w:rPr>
          <w:rFonts w:ascii="宋体" w:hAnsi="宋体" w:cs="宋体"/>
          <w:color w:val="auto"/>
          <w:kern w:val="0"/>
          <w:sz w:val="24"/>
          <w:highlight w:val="none"/>
        </w:rPr>
      </w:pPr>
      <w:r>
        <w:rPr>
          <w:rFonts w:hint="eastAsia" w:ascii="宋体" w:hAnsi="宋体" w:cs="宋体"/>
          <w:b/>
          <w:color w:val="auto"/>
          <w:kern w:val="0"/>
          <w:sz w:val="24"/>
          <w:highlight w:val="none"/>
        </w:rPr>
        <w:t>附表B：售后服务人员情况表</w:t>
      </w:r>
      <w:r>
        <w:rPr>
          <w:rFonts w:hint="eastAsia" w:ascii="宋体" w:hAnsi="宋体" w:cs="宋体"/>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E8EEE0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060E227A">
            <w:pPr>
              <w:autoSpaceDE w:val="0"/>
              <w:autoSpaceDN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58A0FA4">
            <w:pPr>
              <w:autoSpaceDE w:val="0"/>
              <w:autoSpaceDN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843BD7C">
            <w:pPr>
              <w:autoSpaceDE w:val="0"/>
              <w:autoSpaceDN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BE5F330">
            <w:pPr>
              <w:autoSpaceDE w:val="0"/>
              <w:autoSpaceDN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09ECF77">
            <w:pPr>
              <w:autoSpaceDE w:val="0"/>
              <w:autoSpaceDN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BB95A69">
            <w:pPr>
              <w:autoSpaceDE w:val="0"/>
              <w:autoSpaceDN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2E9794F">
            <w:pPr>
              <w:autoSpaceDE w:val="0"/>
              <w:autoSpaceDN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4F2EB6B9">
            <w:pPr>
              <w:autoSpaceDE w:val="0"/>
              <w:autoSpaceDN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73D8360">
            <w:pPr>
              <w:autoSpaceDE w:val="0"/>
              <w:autoSpaceDN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5DF83A9">
            <w:pPr>
              <w:autoSpaceDE w:val="0"/>
              <w:autoSpaceDN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2DF8CEB">
            <w:pPr>
              <w:autoSpaceDE w:val="0"/>
              <w:autoSpaceDN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到达现场时间</w:t>
            </w:r>
          </w:p>
        </w:tc>
      </w:tr>
      <w:tr w14:paraId="6E3B827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DC7B372">
            <w:pPr>
              <w:keepNext/>
              <w:keepLines/>
              <w:tabs>
                <w:tab w:val="left" w:pos="432"/>
              </w:tabs>
              <w:autoSpaceDE w:val="0"/>
              <w:autoSpaceDN w:val="0"/>
              <w:spacing w:line="240" w:lineRule="exact"/>
              <w:ind w:left="432" w:hanging="432"/>
              <w:jc w:val="center"/>
              <w:outlineLvl w:val="0"/>
              <w:rPr>
                <w:rFonts w:ascii="宋体" w:hAnsi="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DD6687B">
            <w:pPr>
              <w:autoSpaceDE w:val="0"/>
              <w:autoSpaceDN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68933038">
            <w:pPr>
              <w:keepNext/>
              <w:keepLines/>
              <w:tabs>
                <w:tab w:val="left" w:pos="432"/>
              </w:tabs>
              <w:autoSpaceDE w:val="0"/>
              <w:autoSpaceDN w:val="0"/>
              <w:spacing w:line="240" w:lineRule="exact"/>
              <w:ind w:left="432" w:hanging="432"/>
              <w:outlineLvl w:val="0"/>
              <w:rPr>
                <w:rFonts w:ascii="宋体" w:hAnsi="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7B01859">
            <w:pPr>
              <w:keepNext/>
              <w:keepLines/>
              <w:tabs>
                <w:tab w:val="left" w:pos="432"/>
              </w:tabs>
              <w:autoSpaceDE w:val="0"/>
              <w:autoSpaceDN w:val="0"/>
              <w:spacing w:line="240" w:lineRule="exact"/>
              <w:ind w:left="432" w:hanging="432"/>
              <w:outlineLvl w:val="0"/>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D47D7E7">
            <w:pPr>
              <w:keepNext/>
              <w:keepLines/>
              <w:tabs>
                <w:tab w:val="left" w:pos="432"/>
              </w:tabs>
              <w:autoSpaceDE w:val="0"/>
              <w:autoSpaceDN w:val="0"/>
              <w:spacing w:line="240" w:lineRule="exact"/>
              <w:ind w:left="432" w:hanging="432"/>
              <w:outlineLvl w:val="0"/>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DF74DC">
            <w:pPr>
              <w:keepNext/>
              <w:keepLines/>
              <w:tabs>
                <w:tab w:val="left" w:pos="432"/>
              </w:tabs>
              <w:autoSpaceDE w:val="0"/>
              <w:autoSpaceDN w:val="0"/>
              <w:spacing w:line="240" w:lineRule="exact"/>
              <w:ind w:left="432" w:hanging="432"/>
              <w:outlineLvl w:val="0"/>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855E30D">
            <w:pPr>
              <w:keepNext/>
              <w:keepLines/>
              <w:tabs>
                <w:tab w:val="left" w:pos="432"/>
              </w:tabs>
              <w:autoSpaceDE w:val="0"/>
              <w:autoSpaceDN w:val="0"/>
              <w:spacing w:line="240" w:lineRule="exact"/>
              <w:ind w:left="432" w:hanging="432"/>
              <w:outlineLvl w:val="0"/>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3C66C82">
            <w:pPr>
              <w:keepNext/>
              <w:keepLines/>
              <w:tabs>
                <w:tab w:val="left" w:pos="432"/>
              </w:tabs>
              <w:autoSpaceDE w:val="0"/>
              <w:autoSpaceDN w:val="0"/>
              <w:spacing w:line="240" w:lineRule="exact"/>
              <w:ind w:left="432" w:hanging="432"/>
              <w:outlineLvl w:val="0"/>
              <w:rPr>
                <w:rFonts w:ascii="宋体" w:hAnsi="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CD47881">
            <w:pPr>
              <w:keepNext/>
              <w:keepLines/>
              <w:tabs>
                <w:tab w:val="left" w:pos="432"/>
              </w:tabs>
              <w:autoSpaceDE w:val="0"/>
              <w:autoSpaceDN w:val="0"/>
              <w:spacing w:line="240" w:lineRule="exact"/>
              <w:ind w:left="432" w:hanging="432"/>
              <w:outlineLvl w:val="0"/>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A628CCA">
            <w:pPr>
              <w:keepNext/>
              <w:keepLines/>
              <w:tabs>
                <w:tab w:val="left" w:pos="432"/>
              </w:tabs>
              <w:autoSpaceDE w:val="0"/>
              <w:autoSpaceDN w:val="0"/>
              <w:spacing w:line="240" w:lineRule="exact"/>
              <w:ind w:left="432" w:hanging="432"/>
              <w:outlineLvl w:val="0"/>
              <w:rPr>
                <w:rFonts w:ascii="宋体" w:hAnsi="宋体" w:cs="宋体"/>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8EAB051">
            <w:pPr>
              <w:keepNext/>
              <w:keepLines/>
              <w:tabs>
                <w:tab w:val="left" w:pos="432"/>
              </w:tabs>
              <w:autoSpaceDE w:val="0"/>
              <w:autoSpaceDN w:val="0"/>
              <w:spacing w:line="240" w:lineRule="exact"/>
              <w:ind w:left="432" w:hanging="432"/>
              <w:outlineLvl w:val="0"/>
              <w:rPr>
                <w:rFonts w:ascii="宋体" w:hAnsi="宋体" w:cs="宋体"/>
                <w:color w:val="auto"/>
                <w:sz w:val="24"/>
                <w:highlight w:val="none"/>
              </w:rPr>
            </w:pPr>
          </w:p>
        </w:tc>
      </w:tr>
      <w:tr w14:paraId="20EF18C6">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73EAD52">
            <w:pPr>
              <w:keepNext/>
              <w:keepLines/>
              <w:tabs>
                <w:tab w:val="left" w:pos="432"/>
              </w:tabs>
              <w:autoSpaceDE w:val="0"/>
              <w:autoSpaceDN w:val="0"/>
              <w:spacing w:line="240" w:lineRule="exact"/>
              <w:ind w:left="432" w:hanging="432"/>
              <w:jc w:val="center"/>
              <w:outlineLvl w:val="0"/>
              <w:rPr>
                <w:rFonts w:ascii="宋体" w:hAnsi="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145D8F9">
            <w:pPr>
              <w:autoSpaceDE w:val="0"/>
              <w:autoSpaceDN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5EAA9EDF">
            <w:pPr>
              <w:keepNext/>
              <w:keepLines/>
              <w:tabs>
                <w:tab w:val="left" w:pos="432"/>
              </w:tabs>
              <w:autoSpaceDE w:val="0"/>
              <w:autoSpaceDN w:val="0"/>
              <w:spacing w:line="240" w:lineRule="exact"/>
              <w:ind w:left="432" w:hanging="432"/>
              <w:outlineLvl w:val="0"/>
              <w:rPr>
                <w:rFonts w:ascii="宋体" w:hAnsi="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20B2BCA">
            <w:pPr>
              <w:keepNext/>
              <w:keepLines/>
              <w:tabs>
                <w:tab w:val="left" w:pos="432"/>
              </w:tabs>
              <w:autoSpaceDE w:val="0"/>
              <w:autoSpaceDN w:val="0"/>
              <w:spacing w:line="240" w:lineRule="exact"/>
              <w:ind w:left="432" w:hanging="432"/>
              <w:outlineLvl w:val="0"/>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25E80ED">
            <w:pPr>
              <w:keepNext/>
              <w:keepLines/>
              <w:tabs>
                <w:tab w:val="left" w:pos="432"/>
              </w:tabs>
              <w:autoSpaceDE w:val="0"/>
              <w:autoSpaceDN w:val="0"/>
              <w:spacing w:line="240" w:lineRule="exact"/>
              <w:ind w:left="432" w:hanging="432"/>
              <w:outlineLvl w:val="0"/>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F5551B6">
            <w:pPr>
              <w:keepNext/>
              <w:keepLines/>
              <w:tabs>
                <w:tab w:val="left" w:pos="432"/>
              </w:tabs>
              <w:autoSpaceDE w:val="0"/>
              <w:autoSpaceDN w:val="0"/>
              <w:spacing w:line="240" w:lineRule="exact"/>
              <w:ind w:left="432" w:hanging="432"/>
              <w:outlineLvl w:val="0"/>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E568E3F">
            <w:pPr>
              <w:keepNext/>
              <w:keepLines/>
              <w:tabs>
                <w:tab w:val="left" w:pos="432"/>
              </w:tabs>
              <w:autoSpaceDE w:val="0"/>
              <w:autoSpaceDN w:val="0"/>
              <w:spacing w:line="240" w:lineRule="exact"/>
              <w:ind w:left="432" w:hanging="432"/>
              <w:outlineLvl w:val="0"/>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6CA4CF4">
            <w:pPr>
              <w:keepNext/>
              <w:keepLines/>
              <w:tabs>
                <w:tab w:val="left" w:pos="432"/>
              </w:tabs>
              <w:autoSpaceDE w:val="0"/>
              <w:autoSpaceDN w:val="0"/>
              <w:spacing w:line="240" w:lineRule="exact"/>
              <w:ind w:left="432" w:hanging="432"/>
              <w:outlineLvl w:val="0"/>
              <w:rPr>
                <w:rFonts w:ascii="宋体" w:hAnsi="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92AD5DD">
            <w:pPr>
              <w:keepNext/>
              <w:keepLines/>
              <w:tabs>
                <w:tab w:val="left" w:pos="432"/>
              </w:tabs>
              <w:autoSpaceDE w:val="0"/>
              <w:autoSpaceDN w:val="0"/>
              <w:spacing w:line="240" w:lineRule="exact"/>
              <w:ind w:left="432" w:hanging="432"/>
              <w:outlineLvl w:val="0"/>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E31535E">
            <w:pPr>
              <w:keepNext/>
              <w:keepLines/>
              <w:tabs>
                <w:tab w:val="left" w:pos="432"/>
              </w:tabs>
              <w:autoSpaceDE w:val="0"/>
              <w:autoSpaceDN w:val="0"/>
              <w:spacing w:line="240" w:lineRule="exact"/>
              <w:ind w:left="432" w:hanging="432"/>
              <w:outlineLvl w:val="0"/>
              <w:rPr>
                <w:rFonts w:ascii="宋体" w:hAnsi="宋体" w:cs="宋体"/>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F823093">
            <w:pPr>
              <w:keepNext/>
              <w:keepLines/>
              <w:tabs>
                <w:tab w:val="left" w:pos="432"/>
              </w:tabs>
              <w:autoSpaceDE w:val="0"/>
              <w:autoSpaceDN w:val="0"/>
              <w:spacing w:line="240" w:lineRule="exact"/>
              <w:ind w:left="432" w:hanging="432"/>
              <w:outlineLvl w:val="0"/>
              <w:rPr>
                <w:rFonts w:ascii="宋体" w:hAnsi="宋体" w:cs="宋体"/>
                <w:color w:val="auto"/>
                <w:sz w:val="24"/>
                <w:highlight w:val="none"/>
              </w:rPr>
            </w:pPr>
          </w:p>
        </w:tc>
      </w:tr>
      <w:tr w14:paraId="1BB50212">
        <w:tblPrEx>
          <w:tblCellMar>
            <w:top w:w="0" w:type="dxa"/>
            <w:left w:w="108" w:type="dxa"/>
            <w:bottom w:w="0" w:type="dxa"/>
            <w:right w:w="108" w:type="dxa"/>
          </w:tblCellMar>
        </w:tblPrEx>
        <w:trPr>
          <w:trHeight w:val="491" w:hRule="atLeast"/>
          <w:jc w:val="center"/>
        </w:trPr>
        <w:tc>
          <w:tcPr>
            <w:tcW w:w="360" w:type="dxa"/>
            <w:tcBorders>
              <w:top w:val="single" w:color="auto" w:sz="6" w:space="0"/>
              <w:left w:val="single" w:color="auto" w:sz="6" w:space="0"/>
              <w:bottom w:val="single" w:color="auto" w:sz="6" w:space="0"/>
              <w:right w:val="single" w:color="auto" w:sz="4" w:space="0"/>
            </w:tcBorders>
          </w:tcPr>
          <w:p w14:paraId="5F988245">
            <w:pPr>
              <w:keepNext/>
              <w:keepLines/>
              <w:tabs>
                <w:tab w:val="left" w:pos="432"/>
              </w:tabs>
              <w:autoSpaceDE w:val="0"/>
              <w:autoSpaceDN w:val="0"/>
              <w:spacing w:line="240" w:lineRule="exact"/>
              <w:ind w:left="432" w:hanging="432"/>
              <w:jc w:val="center"/>
              <w:outlineLvl w:val="0"/>
              <w:rPr>
                <w:rFonts w:ascii="宋体" w:hAnsi="宋体" w:cs="宋体"/>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B9F5E9F">
            <w:pPr>
              <w:autoSpaceDE w:val="0"/>
              <w:autoSpaceDN w:val="0"/>
              <w:spacing w:line="240" w:lineRule="exact"/>
              <w:jc w:val="center"/>
              <w:rPr>
                <w:rFonts w:ascii="宋体" w:hAnsi="宋体" w:cs="宋体"/>
                <w:color w:val="auto"/>
                <w:sz w:val="24"/>
                <w:highlight w:val="none"/>
              </w:rPr>
            </w:pPr>
            <w:r>
              <w:rPr>
                <w:rFonts w:hint="eastAsia" w:ascii="宋体" w:hAnsi="宋体" w:cs="宋体"/>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96C2E20">
            <w:pPr>
              <w:keepNext/>
              <w:keepLines/>
              <w:tabs>
                <w:tab w:val="left" w:pos="432"/>
              </w:tabs>
              <w:autoSpaceDE w:val="0"/>
              <w:autoSpaceDN w:val="0"/>
              <w:spacing w:line="240" w:lineRule="exact"/>
              <w:ind w:left="432" w:hanging="432"/>
              <w:outlineLvl w:val="0"/>
              <w:rPr>
                <w:rFonts w:ascii="宋体" w:hAnsi="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A0B0B9B">
            <w:pPr>
              <w:keepNext/>
              <w:keepLines/>
              <w:tabs>
                <w:tab w:val="left" w:pos="432"/>
              </w:tabs>
              <w:autoSpaceDE w:val="0"/>
              <w:autoSpaceDN w:val="0"/>
              <w:spacing w:line="240" w:lineRule="exact"/>
              <w:ind w:left="432" w:hanging="432"/>
              <w:outlineLvl w:val="0"/>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F9A8389">
            <w:pPr>
              <w:keepNext/>
              <w:keepLines/>
              <w:tabs>
                <w:tab w:val="left" w:pos="432"/>
              </w:tabs>
              <w:autoSpaceDE w:val="0"/>
              <w:autoSpaceDN w:val="0"/>
              <w:spacing w:line="240" w:lineRule="exact"/>
              <w:ind w:left="432" w:hanging="432"/>
              <w:outlineLvl w:val="0"/>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A838D63">
            <w:pPr>
              <w:keepNext/>
              <w:keepLines/>
              <w:tabs>
                <w:tab w:val="left" w:pos="432"/>
              </w:tabs>
              <w:autoSpaceDE w:val="0"/>
              <w:autoSpaceDN w:val="0"/>
              <w:spacing w:line="240" w:lineRule="exact"/>
              <w:ind w:left="432" w:hanging="432"/>
              <w:outlineLvl w:val="0"/>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D67B62A">
            <w:pPr>
              <w:keepNext/>
              <w:keepLines/>
              <w:tabs>
                <w:tab w:val="left" w:pos="432"/>
              </w:tabs>
              <w:autoSpaceDE w:val="0"/>
              <w:autoSpaceDN w:val="0"/>
              <w:spacing w:line="240" w:lineRule="exact"/>
              <w:ind w:left="432" w:hanging="432"/>
              <w:outlineLvl w:val="0"/>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0BD7FCB">
            <w:pPr>
              <w:keepNext/>
              <w:keepLines/>
              <w:tabs>
                <w:tab w:val="left" w:pos="432"/>
              </w:tabs>
              <w:autoSpaceDE w:val="0"/>
              <w:autoSpaceDN w:val="0"/>
              <w:spacing w:line="240" w:lineRule="exact"/>
              <w:ind w:left="432" w:hanging="432"/>
              <w:outlineLvl w:val="0"/>
              <w:rPr>
                <w:rFonts w:ascii="宋体" w:hAnsi="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130E3CF">
            <w:pPr>
              <w:keepNext/>
              <w:keepLines/>
              <w:tabs>
                <w:tab w:val="left" w:pos="432"/>
              </w:tabs>
              <w:autoSpaceDE w:val="0"/>
              <w:autoSpaceDN w:val="0"/>
              <w:spacing w:line="240" w:lineRule="exact"/>
              <w:ind w:left="432" w:hanging="432"/>
              <w:outlineLvl w:val="0"/>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DB427FA">
            <w:pPr>
              <w:keepNext/>
              <w:keepLines/>
              <w:tabs>
                <w:tab w:val="left" w:pos="432"/>
              </w:tabs>
              <w:autoSpaceDE w:val="0"/>
              <w:autoSpaceDN w:val="0"/>
              <w:spacing w:line="240" w:lineRule="exact"/>
              <w:ind w:left="432" w:hanging="432"/>
              <w:outlineLvl w:val="0"/>
              <w:rPr>
                <w:rFonts w:ascii="宋体" w:hAnsi="宋体" w:cs="宋体"/>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2603164">
            <w:pPr>
              <w:keepNext/>
              <w:keepLines/>
              <w:tabs>
                <w:tab w:val="left" w:pos="432"/>
              </w:tabs>
              <w:autoSpaceDE w:val="0"/>
              <w:autoSpaceDN w:val="0"/>
              <w:spacing w:line="240" w:lineRule="exact"/>
              <w:ind w:left="432" w:hanging="432"/>
              <w:outlineLvl w:val="0"/>
              <w:rPr>
                <w:rFonts w:ascii="宋体" w:hAnsi="宋体" w:cs="宋体"/>
                <w:color w:val="auto"/>
                <w:sz w:val="24"/>
                <w:highlight w:val="none"/>
              </w:rPr>
            </w:pPr>
          </w:p>
        </w:tc>
      </w:tr>
    </w:tbl>
    <w:p w14:paraId="488E5310">
      <w:pPr>
        <w:spacing w:line="360" w:lineRule="auto"/>
        <w:ind w:firstLine="480" w:firstLineChars="200"/>
        <w:rPr>
          <w:rFonts w:ascii="宋体" w:hAnsi="宋体" w:cs="宋体"/>
          <w:color w:val="auto"/>
          <w:sz w:val="24"/>
          <w:szCs w:val="20"/>
          <w:highlight w:val="none"/>
        </w:rPr>
      </w:pPr>
    </w:p>
    <w:p w14:paraId="4ADB356A">
      <w:pPr>
        <w:spacing w:line="336"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供应商名称（盖章）：</w:t>
      </w:r>
    </w:p>
    <w:p w14:paraId="3CF86B8B">
      <w:pPr>
        <w:spacing w:line="336"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4F478B75">
      <w:pPr>
        <w:spacing w:line="360" w:lineRule="auto"/>
        <w:rPr>
          <w:rFonts w:ascii="宋体" w:hAnsi="宋体" w:cs="宋体"/>
          <w:b/>
          <w:color w:val="auto"/>
          <w:sz w:val="30"/>
          <w:szCs w:val="30"/>
          <w:highlight w:val="none"/>
        </w:rPr>
      </w:pPr>
    </w:p>
    <w:p w14:paraId="6F4440E2">
      <w:pPr>
        <w:spacing w:line="360" w:lineRule="auto"/>
        <w:rPr>
          <w:rFonts w:ascii="宋体" w:hAnsi="宋体" w:cs="宋体"/>
          <w:b/>
          <w:color w:val="auto"/>
          <w:sz w:val="30"/>
          <w:szCs w:val="30"/>
          <w:highlight w:val="none"/>
        </w:rPr>
      </w:pPr>
    </w:p>
    <w:p w14:paraId="173FE94B">
      <w:pPr>
        <w:spacing w:line="360" w:lineRule="auto"/>
        <w:rPr>
          <w:rFonts w:ascii="宋体" w:hAnsi="宋体" w:cs="宋体"/>
          <w:b/>
          <w:color w:val="auto"/>
          <w:sz w:val="30"/>
          <w:szCs w:val="30"/>
          <w:highlight w:val="none"/>
        </w:rPr>
      </w:pPr>
    </w:p>
    <w:p w14:paraId="5CD47488">
      <w:pPr>
        <w:spacing w:line="360" w:lineRule="auto"/>
        <w:jc w:val="center"/>
        <w:rPr>
          <w:rFonts w:ascii="宋体" w:hAnsi="宋体" w:cs="宋体"/>
          <w:b/>
          <w:color w:val="auto"/>
          <w:sz w:val="30"/>
          <w:szCs w:val="30"/>
          <w:highlight w:val="none"/>
        </w:rPr>
      </w:pPr>
      <w:r>
        <w:rPr>
          <w:rFonts w:hint="eastAsia" w:ascii="宋体" w:hAnsi="宋体" w:cs="宋体"/>
          <w:b/>
          <w:color w:val="auto"/>
          <w:sz w:val="30"/>
          <w:szCs w:val="30"/>
          <w:highlight w:val="none"/>
        </w:rPr>
        <w:t>十三、供应商售后服务能力证明材料</w:t>
      </w:r>
      <w:r>
        <w:rPr>
          <w:rFonts w:hint="eastAsia" w:ascii="宋体" w:hAnsi="宋体" w:cs="宋体"/>
          <w:b/>
          <w:bCs/>
          <w:color w:val="auto"/>
          <w:sz w:val="32"/>
          <w:szCs w:val="32"/>
          <w:highlight w:val="none"/>
        </w:rPr>
        <w:t>（如有）</w:t>
      </w:r>
    </w:p>
    <w:p w14:paraId="2A8F6F3C">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（由供应商根据采购需求及磋商文件要求编制）</w:t>
      </w:r>
    </w:p>
    <w:p w14:paraId="6E81AC08">
      <w:pPr>
        <w:spacing w:line="336" w:lineRule="auto"/>
        <w:ind w:firstLine="3600" w:firstLineChars="1500"/>
        <w:rPr>
          <w:rFonts w:ascii="宋体" w:hAnsi="宋体" w:cs="宋体"/>
          <w:color w:val="auto"/>
          <w:sz w:val="24"/>
          <w:highlight w:val="none"/>
        </w:rPr>
      </w:pPr>
    </w:p>
    <w:p w14:paraId="4B5DA654">
      <w:pPr>
        <w:pStyle w:val="84"/>
        <w:rPr>
          <w:rFonts w:ascii="宋体" w:hAnsi="宋体" w:eastAsia="宋体" w:cs="宋体"/>
          <w:color w:val="auto"/>
          <w:highlight w:val="none"/>
        </w:rPr>
      </w:pPr>
    </w:p>
    <w:p w14:paraId="0E25B37E">
      <w:pPr>
        <w:spacing w:line="336"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供应商名称（盖章）：</w:t>
      </w:r>
    </w:p>
    <w:p w14:paraId="13B4FF2A">
      <w:pPr>
        <w:spacing w:line="336"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6F97E01C">
      <w:pPr>
        <w:pageBreakBefore/>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十四、项目小组人员名单（如有）</w:t>
      </w:r>
    </w:p>
    <w:p w14:paraId="0E4C950C">
      <w:pPr>
        <w:spacing w:line="360" w:lineRule="auto"/>
        <w:jc w:val="center"/>
        <w:rPr>
          <w:rFonts w:ascii="宋体" w:hAnsi="宋体" w:cs="宋体"/>
          <w:b/>
          <w:bCs/>
          <w:color w:val="auto"/>
          <w:sz w:val="24"/>
          <w:highlight w:val="none"/>
        </w:rPr>
      </w:pPr>
      <w:r>
        <w:rPr>
          <w:rFonts w:hint="eastAsia" w:ascii="宋体" w:hAnsi="宋体" w:cs="宋体"/>
          <w:color w:val="auto"/>
          <w:sz w:val="24"/>
          <w:highlight w:val="none"/>
        </w:rPr>
        <w:t>（由供应商根据采购需求及招标文件要求编制）</w:t>
      </w:r>
    </w:p>
    <w:p w14:paraId="69E0CCA4">
      <w:pPr>
        <w:keepNext/>
        <w:autoSpaceDE w:val="0"/>
        <w:autoSpaceDN w:val="0"/>
        <w:spacing w:line="360" w:lineRule="auto"/>
        <w:ind w:firstLine="477"/>
        <w:rPr>
          <w:rFonts w:ascii="宋体" w:hAnsi="宋体" w:cs="宋体"/>
          <w:b/>
          <w:color w:val="auto"/>
          <w:sz w:val="24"/>
          <w:highlight w:val="none"/>
        </w:rPr>
      </w:pPr>
      <w:r>
        <w:rPr>
          <w:rFonts w:hint="eastAsia" w:ascii="宋体" w:hAnsi="宋体" w:cs="宋体"/>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19DECDA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10B1160">
            <w:pPr>
              <w:autoSpaceDE w:val="0"/>
              <w:autoSpaceDN w:val="0"/>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3627A7F6">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C85CED5">
            <w:pPr>
              <w:autoSpaceDE w:val="0"/>
              <w:autoSpaceDN w:val="0"/>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32165213">
            <w:pPr>
              <w:autoSpaceDE w:val="0"/>
              <w:autoSpaceDN w:val="0"/>
              <w:spacing w:line="360" w:lineRule="auto"/>
              <w:rPr>
                <w:rFonts w:ascii="宋体" w:hAnsi="宋体" w:cs="宋体"/>
                <w:color w:val="auto"/>
                <w:sz w:val="24"/>
                <w:highlight w:val="none"/>
              </w:rPr>
            </w:pPr>
            <w:r>
              <w:rPr>
                <w:rFonts w:hint="eastAsia" w:ascii="宋体" w:hAnsi="宋体" w:cs="宋体"/>
                <w:color w:val="auto"/>
                <w:sz w:val="24"/>
                <w:highlight w:val="none"/>
              </w:rPr>
              <w:t>截止投标时间近3年业绩及承担的主要工作情况，曾担任项目经理的项目应列明细</w:t>
            </w:r>
          </w:p>
        </w:tc>
      </w:tr>
      <w:tr w14:paraId="56FE0D68">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3B871E2">
            <w:pPr>
              <w:autoSpaceDE w:val="0"/>
              <w:autoSpaceDN w:val="0"/>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E2DDE0A">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76F0267">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58F5B75">
            <w:pPr>
              <w:keepNext/>
              <w:keepLines/>
              <w:tabs>
                <w:tab w:val="left" w:pos="432"/>
              </w:tabs>
              <w:autoSpaceDE w:val="0"/>
              <w:autoSpaceDN w:val="0"/>
              <w:spacing w:line="360" w:lineRule="auto"/>
              <w:ind w:hanging="432"/>
              <w:jc w:val="center"/>
              <w:outlineLvl w:val="0"/>
              <w:rPr>
                <w:rFonts w:ascii="宋体" w:hAnsi="宋体" w:cs="宋体"/>
                <w:color w:val="auto"/>
                <w:sz w:val="24"/>
                <w:highlight w:val="none"/>
              </w:rPr>
            </w:pPr>
          </w:p>
        </w:tc>
      </w:tr>
      <w:tr w14:paraId="1A06F18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90BC359">
            <w:pPr>
              <w:autoSpaceDE w:val="0"/>
              <w:autoSpaceDN w:val="0"/>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6C3326E">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0765E52">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40F8137">
            <w:pPr>
              <w:keepNext/>
              <w:keepLines/>
              <w:tabs>
                <w:tab w:val="left" w:pos="432"/>
              </w:tabs>
              <w:autoSpaceDE w:val="0"/>
              <w:autoSpaceDN w:val="0"/>
              <w:spacing w:line="360" w:lineRule="auto"/>
              <w:ind w:hanging="432"/>
              <w:jc w:val="center"/>
              <w:outlineLvl w:val="0"/>
              <w:rPr>
                <w:rFonts w:ascii="宋体" w:hAnsi="宋体" w:cs="宋体"/>
                <w:color w:val="auto"/>
                <w:sz w:val="24"/>
                <w:highlight w:val="none"/>
              </w:rPr>
            </w:pPr>
          </w:p>
        </w:tc>
      </w:tr>
      <w:tr w14:paraId="62D12A1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665AD4D">
            <w:pPr>
              <w:autoSpaceDE w:val="0"/>
              <w:autoSpaceDN w:val="0"/>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44285D38">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8C77811">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ACEB4D">
            <w:pPr>
              <w:keepNext/>
              <w:keepLines/>
              <w:tabs>
                <w:tab w:val="left" w:pos="432"/>
              </w:tabs>
              <w:autoSpaceDE w:val="0"/>
              <w:autoSpaceDN w:val="0"/>
              <w:spacing w:line="360" w:lineRule="auto"/>
              <w:ind w:hanging="432"/>
              <w:jc w:val="center"/>
              <w:outlineLvl w:val="0"/>
              <w:rPr>
                <w:rFonts w:ascii="宋体" w:hAnsi="宋体" w:cs="宋体"/>
                <w:color w:val="auto"/>
                <w:sz w:val="24"/>
                <w:highlight w:val="none"/>
              </w:rPr>
            </w:pPr>
          </w:p>
        </w:tc>
      </w:tr>
      <w:tr w14:paraId="34344E2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F7BADBC">
            <w:pPr>
              <w:autoSpaceDE w:val="0"/>
              <w:autoSpaceDN w:val="0"/>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F649AF9">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095B616">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2F4E113">
            <w:pPr>
              <w:keepNext/>
              <w:keepLines/>
              <w:tabs>
                <w:tab w:val="left" w:pos="432"/>
              </w:tabs>
              <w:autoSpaceDE w:val="0"/>
              <w:autoSpaceDN w:val="0"/>
              <w:spacing w:line="360" w:lineRule="auto"/>
              <w:ind w:hanging="432"/>
              <w:jc w:val="center"/>
              <w:outlineLvl w:val="0"/>
              <w:rPr>
                <w:rFonts w:ascii="宋体" w:hAnsi="宋体" w:cs="宋体"/>
                <w:color w:val="auto"/>
                <w:sz w:val="24"/>
                <w:highlight w:val="none"/>
              </w:rPr>
            </w:pPr>
          </w:p>
        </w:tc>
      </w:tr>
      <w:tr w14:paraId="3B6398E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532EFDFF">
            <w:pPr>
              <w:autoSpaceDE w:val="0"/>
              <w:autoSpaceDN w:val="0"/>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8B8C9C9">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7DC9943">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703D2F3">
            <w:pPr>
              <w:keepNext/>
              <w:keepLines/>
              <w:tabs>
                <w:tab w:val="left" w:pos="432"/>
              </w:tabs>
              <w:autoSpaceDE w:val="0"/>
              <w:autoSpaceDN w:val="0"/>
              <w:spacing w:line="360" w:lineRule="auto"/>
              <w:ind w:hanging="432"/>
              <w:jc w:val="center"/>
              <w:outlineLvl w:val="0"/>
              <w:rPr>
                <w:rFonts w:ascii="宋体" w:hAnsi="宋体" w:cs="宋体"/>
                <w:color w:val="auto"/>
                <w:sz w:val="24"/>
                <w:highlight w:val="none"/>
              </w:rPr>
            </w:pPr>
          </w:p>
        </w:tc>
      </w:tr>
      <w:tr w14:paraId="220BCF2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26D8FB73">
            <w:pPr>
              <w:autoSpaceDE w:val="0"/>
              <w:autoSpaceDN w:val="0"/>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1A556CA3">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3F593E4">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3BB91E9">
            <w:pPr>
              <w:keepNext/>
              <w:keepLines/>
              <w:tabs>
                <w:tab w:val="left" w:pos="432"/>
              </w:tabs>
              <w:autoSpaceDE w:val="0"/>
              <w:autoSpaceDN w:val="0"/>
              <w:spacing w:line="360" w:lineRule="auto"/>
              <w:ind w:hanging="432"/>
              <w:jc w:val="center"/>
              <w:outlineLvl w:val="0"/>
              <w:rPr>
                <w:rFonts w:ascii="宋体" w:hAnsi="宋体" w:cs="宋体"/>
                <w:color w:val="auto"/>
                <w:sz w:val="24"/>
                <w:highlight w:val="none"/>
              </w:rPr>
            </w:pPr>
          </w:p>
        </w:tc>
      </w:tr>
      <w:tr w14:paraId="1E2855E3">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6A76CBC9">
            <w:pPr>
              <w:autoSpaceDE w:val="0"/>
              <w:autoSpaceDN w:val="0"/>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5A420A39">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8F2562D">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75FCA4">
            <w:pPr>
              <w:keepNext/>
              <w:keepLines/>
              <w:tabs>
                <w:tab w:val="left" w:pos="432"/>
              </w:tabs>
              <w:autoSpaceDE w:val="0"/>
              <w:autoSpaceDN w:val="0"/>
              <w:spacing w:line="360" w:lineRule="auto"/>
              <w:ind w:hanging="432"/>
              <w:jc w:val="center"/>
              <w:outlineLvl w:val="0"/>
              <w:rPr>
                <w:rFonts w:ascii="宋体" w:hAnsi="宋体" w:cs="宋体"/>
                <w:color w:val="auto"/>
                <w:sz w:val="24"/>
                <w:highlight w:val="none"/>
              </w:rPr>
            </w:pPr>
          </w:p>
        </w:tc>
      </w:tr>
      <w:tr w14:paraId="6119FF7B">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A0FF8F2">
            <w:pPr>
              <w:autoSpaceDE w:val="0"/>
              <w:autoSpaceDN w:val="0"/>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8B74518">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6D50BA2">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0A230A4">
            <w:pPr>
              <w:keepNext/>
              <w:keepLines/>
              <w:tabs>
                <w:tab w:val="left" w:pos="432"/>
              </w:tabs>
              <w:autoSpaceDE w:val="0"/>
              <w:autoSpaceDN w:val="0"/>
              <w:spacing w:line="360" w:lineRule="auto"/>
              <w:ind w:hanging="432"/>
              <w:jc w:val="center"/>
              <w:outlineLvl w:val="0"/>
              <w:rPr>
                <w:rFonts w:ascii="宋体" w:hAnsi="宋体" w:cs="宋体"/>
                <w:color w:val="auto"/>
                <w:sz w:val="24"/>
                <w:highlight w:val="none"/>
              </w:rPr>
            </w:pPr>
          </w:p>
        </w:tc>
      </w:tr>
      <w:tr w14:paraId="0C984163">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F03E223">
            <w:pPr>
              <w:autoSpaceDE w:val="0"/>
              <w:autoSpaceDN w:val="0"/>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2284693">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F54A9CF">
            <w:pPr>
              <w:keepNext/>
              <w:keepLines/>
              <w:tabs>
                <w:tab w:val="left" w:pos="432"/>
              </w:tabs>
              <w:autoSpaceDE w:val="0"/>
              <w:autoSpaceDN w:val="0"/>
              <w:spacing w:line="360" w:lineRule="auto"/>
              <w:ind w:hanging="432"/>
              <w:jc w:val="center"/>
              <w:textAlignment w:val="center"/>
              <w:outlineLvl w:val="0"/>
              <w:rPr>
                <w:rFonts w:ascii="宋体" w:hAnsi="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056A193">
            <w:pPr>
              <w:keepNext/>
              <w:keepLines/>
              <w:tabs>
                <w:tab w:val="left" w:pos="432"/>
              </w:tabs>
              <w:autoSpaceDE w:val="0"/>
              <w:autoSpaceDN w:val="0"/>
              <w:spacing w:line="360" w:lineRule="auto"/>
              <w:ind w:hanging="432"/>
              <w:jc w:val="center"/>
              <w:outlineLvl w:val="0"/>
              <w:rPr>
                <w:rFonts w:ascii="宋体" w:hAnsi="宋体" w:cs="宋体"/>
                <w:color w:val="auto"/>
                <w:sz w:val="24"/>
                <w:highlight w:val="none"/>
              </w:rPr>
            </w:pPr>
          </w:p>
        </w:tc>
      </w:tr>
    </w:tbl>
    <w:p w14:paraId="2D6E49C5">
      <w:pPr>
        <w:autoSpaceDE w:val="0"/>
        <w:autoSpaceDN w:val="0"/>
        <w:spacing w:line="360" w:lineRule="auto"/>
        <w:rPr>
          <w:rFonts w:ascii="宋体" w:hAnsi="宋体" w:cs="宋体"/>
          <w:b/>
          <w:color w:val="auto"/>
          <w:sz w:val="24"/>
          <w:highlight w:val="none"/>
        </w:rPr>
      </w:pPr>
      <w:r>
        <w:rPr>
          <w:rFonts w:hint="eastAsia" w:ascii="宋体" w:hAnsi="宋体" w:cs="宋体"/>
          <w:b/>
          <w:color w:val="auto"/>
          <w:sz w:val="24"/>
          <w:highlight w:val="none"/>
        </w:rPr>
        <w:t>注：须随表提交相应的证书复印件并注明所在投标技术文件页码。</w:t>
      </w:r>
    </w:p>
    <w:p w14:paraId="2F0A4944">
      <w:pPr>
        <w:pStyle w:val="84"/>
        <w:rPr>
          <w:rFonts w:ascii="宋体" w:hAnsi="宋体" w:eastAsia="宋体" w:cs="宋体"/>
          <w:color w:val="auto"/>
          <w:highlight w:val="none"/>
        </w:rPr>
      </w:pPr>
    </w:p>
    <w:p w14:paraId="1C2C7547">
      <w:pPr>
        <w:autoSpaceDE w:val="0"/>
        <w:autoSpaceDN w:val="0"/>
        <w:spacing w:line="360" w:lineRule="auto"/>
        <w:rPr>
          <w:rFonts w:ascii="宋体" w:hAnsi="宋体" w:cs="宋体"/>
          <w:b/>
          <w:color w:val="auto"/>
          <w:sz w:val="24"/>
          <w:highlight w:val="none"/>
        </w:rPr>
      </w:pPr>
      <w:r>
        <w:rPr>
          <w:rFonts w:hint="eastAsia" w:ascii="宋体" w:hAnsi="宋体" w:cs="宋体"/>
          <w:b/>
          <w:color w:val="auto"/>
          <w:sz w:val="24"/>
          <w:highlight w:val="none"/>
        </w:rPr>
        <w:t>附表B:本项目的项目小组人员情况表</w:t>
      </w:r>
      <w:r>
        <w:rPr>
          <w:rFonts w:hint="eastAsia" w:ascii="宋体" w:hAnsi="宋体" w:cs="宋体"/>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C642415">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37D21A4">
            <w:pPr>
              <w:autoSpaceDE w:val="0"/>
              <w:autoSpaceDN w:val="0"/>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59DA868">
            <w:pPr>
              <w:autoSpaceDE w:val="0"/>
              <w:autoSpaceDN w:val="0"/>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B21E7C6">
            <w:pPr>
              <w:autoSpaceDE w:val="0"/>
              <w:autoSpaceDN w:val="0"/>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3D67C7CC">
            <w:pPr>
              <w:autoSpaceDE w:val="0"/>
              <w:autoSpaceDN w:val="0"/>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F2D03CC">
            <w:pPr>
              <w:autoSpaceDE w:val="0"/>
              <w:autoSpaceDN w:val="0"/>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学历</w:t>
            </w:r>
          </w:p>
          <w:p w14:paraId="249BB8D5">
            <w:pPr>
              <w:autoSpaceDE w:val="0"/>
              <w:autoSpaceDN w:val="0"/>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15FD142">
            <w:pPr>
              <w:autoSpaceDE w:val="0"/>
              <w:autoSpaceDN w:val="0"/>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专业</w:t>
            </w:r>
          </w:p>
          <w:p w14:paraId="68E1407D">
            <w:pPr>
              <w:autoSpaceDE w:val="0"/>
              <w:autoSpaceDN w:val="0"/>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A84D946">
            <w:pPr>
              <w:autoSpaceDE w:val="0"/>
              <w:autoSpaceDN w:val="0"/>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职称</w:t>
            </w:r>
          </w:p>
          <w:p w14:paraId="05552E23">
            <w:pPr>
              <w:autoSpaceDE w:val="0"/>
              <w:autoSpaceDN w:val="0"/>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F23DDF5">
            <w:pPr>
              <w:autoSpaceDE w:val="0"/>
              <w:autoSpaceDN w:val="0"/>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60F43DA">
            <w:pPr>
              <w:autoSpaceDE w:val="0"/>
              <w:autoSpaceDN w:val="0"/>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72F31CC3">
            <w:pPr>
              <w:autoSpaceDE w:val="0"/>
              <w:autoSpaceDN w:val="0"/>
              <w:spacing w:line="360" w:lineRule="auto"/>
              <w:jc w:val="center"/>
              <w:textAlignment w:val="center"/>
              <w:rPr>
                <w:rFonts w:ascii="宋体" w:hAnsi="宋体" w:cs="宋体"/>
                <w:color w:val="auto"/>
                <w:sz w:val="24"/>
                <w:highlight w:val="none"/>
              </w:rPr>
            </w:pPr>
            <w:r>
              <w:rPr>
                <w:rFonts w:hint="eastAsia" w:ascii="宋体" w:hAnsi="宋体" w:cs="宋体"/>
                <w:color w:val="auto"/>
                <w:sz w:val="24"/>
                <w:highlight w:val="none"/>
              </w:rPr>
              <w:t>参与本项目的到位情况</w:t>
            </w:r>
          </w:p>
        </w:tc>
      </w:tr>
      <w:tr w14:paraId="7CCF3A95">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74437E5">
            <w:pPr>
              <w:keepNext/>
              <w:keepLines/>
              <w:tabs>
                <w:tab w:val="left" w:pos="432"/>
              </w:tabs>
              <w:autoSpaceDE w:val="0"/>
              <w:autoSpaceDN w:val="0"/>
              <w:spacing w:line="360" w:lineRule="auto"/>
              <w:ind w:left="432" w:hanging="432"/>
              <w:jc w:val="center"/>
              <w:textAlignment w:val="center"/>
              <w:outlineLvl w:val="0"/>
              <w:rPr>
                <w:rFonts w:ascii="宋体" w:hAnsi="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BFCDA0D">
            <w:pPr>
              <w:keepNext/>
              <w:keepLines/>
              <w:tabs>
                <w:tab w:val="left" w:pos="432"/>
              </w:tabs>
              <w:autoSpaceDE w:val="0"/>
              <w:autoSpaceDN w:val="0"/>
              <w:spacing w:line="360" w:lineRule="auto"/>
              <w:ind w:left="432" w:hanging="432"/>
              <w:textAlignment w:val="center"/>
              <w:outlineLvl w:val="0"/>
              <w:rPr>
                <w:rFonts w:ascii="宋体" w:hAnsi="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CBA29D3">
            <w:pPr>
              <w:keepNext/>
              <w:keepLines/>
              <w:tabs>
                <w:tab w:val="left" w:pos="432"/>
              </w:tabs>
              <w:autoSpaceDE w:val="0"/>
              <w:autoSpaceDN w:val="0"/>
              <w:spacing w:line="360" w:lineRule="auto"/>
              <w:ind w:left="432" w:hanging="432"/>
              <w:textAlignment w:val="center"/>
              <w:outlineLvl w:val="0"/>
              <w:rPr>
                <w:rFonts w:ascii="宋体" w:hAnsi="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94CC6FF">
            <w:pPr>
              <w:keepNext/>
              <w:keepLines/>
              <w:tabs>
                <w:tab w:val="left" w:pos="432"/>
              </w:tabs>
              <w:autoSpaceDE w:val="0"/>
              <w:autoSpaceDN w:val="0"/>
              <w:spacing w:line="360" w:lineRule="auto"/>
              <w:ind w:left="432" w:hanging="432"/>
              <w:textAlignment w:val="center"/>
              <w:outlineLvl w:val="0"/>
              <w:rPr>
                <w:rFonts w:ascii="宋体" w:hAnsi="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0D58D51">
            <w:pPr>
              <w:keepNext/>
              <w:keepLines/>
              <w:tabs>
                <w:tab w:val="left" w:pos="432"/>
              </w:tabs>
              <w:autoSpaceDE w:val="0"/>
              <w:autoSpaceDN w:val="0"/>
              <w:spacing w:line="360" w:lineRule="auto"/>
              <w:ind w:left="432" w:hanging="432"/>
              <w:textAlignment w:val="center"/>
              <w:outlineLvl w:val="0"/>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426146E">
            <w:pPr>
              <w:keepNext/>
              <w:keepLines/>
              <w:tabs>
                <w:tab w:val="left" w:pos="432"/>
              </w:tabs>
              <w:autoSpaceDE w:val="0"/>
              <w:autoSpaceDN w:val="0"/>
              <w:spacing w:line="360" w:lineRule="auto"/>
              <w:ind w:left="432" w:hanging="432"/>
              <w:textAlignment w:val="center"/>
              <w:outlineLvl w:val="0"/>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0B3ABD8">
            <w:pPr>
              <w:keepNext/>
              <w:keepLines/>
              <w:tabs>
                <w:tab w:val="left" w:pos="432"/>
              </w:tabs>
              <w:autoSpaceDE w:val="0"/>
              <w:autoSpaceDN w:val="0"/>
              <w:spacing w:line="360" w:lineRule="auto"/>
              <w:ind w:left="432" w:hanging="432"/>
              <w:textAlignment w:val="center"/>
              <w:outlineLvl w:val="0"/>
              <w:rPr>
                <w:rFonts w:ascii="宋体" w:hAnsi="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72235C4">
            <w:pPr>
              <w:keepNext/>
              <w:keepLines/>
              <w:tabs>
                <w:tab w:val="left" w:pos="432"/>
              </w:tabs>
              <w:autoSpaceDE w:val="0"/>
              <w:autoSpaceDN w:val="0"/>
              <w:spacing w:line="360" w:lineRule="auto"/>
              <w:ind w:left="432" w:hanging="432"/>
              <w:textAlignment w:val="center"/>
              <w:outlineLvl w:val="0"/>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434C160">
            <w:pPr>
              <w:keepNext/>
              <w:keepLines/>
              <w:tabs>
                <w:tab w:val="left" w:pos="432"/>
              </w:tabs>
              <w:autoSpaceDE w:val="0"/>
              <w:autoSpaceDN w:val="0"/>
              <w:spacing w:line="360" w:lineRule="auto"/>
              <w:ind w:left="432" w:hanging="432"/>
              <w:textAlignment w:val="center"/>
              <w:outlineLvl w:val="0"/>
              <w:rPr>
                <w:rFonts w:ascii="宋体" w:hAnsi="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0CF5E227">
            <w:pPr>
              <w:keepNext/>
              <w:keepLines/>
              <w:tabs>
                <w:tab w:val="left" w:pos="432"/>
              </w:tabs>
              <w:autoSpaceDE w:val="0"/>
              <w:autoSpaceDN w:val="0"/>
              <w:spacing w:line="360" w:lineRule="auto"/>
              <w:ind w:left="432" w:hanging="432"/>
              <w:textAlignment w:val="center"/>
              <w:outlineLvl w:val="0"/>
              <w:rPr>
                <w:rFonts w:ascii="宋体" w:hAnsi="宋体" w:cs="宋体"/>
                <w:color w:val="auto"/>
                <w:sz w:val="24"/>
                <w:highlight w:val="none"/>
              </w:rPr>
            </w:pPr>
          </w:p>
        </w:tc>
      </w:tr>
      <w:tr w14:paraId="1DAFE1A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3D15E8A1">
            <w:pPr>
              <w:keepNext/>
              <w:keepLines/>
              <w:tabs>
                <w:tab w:val="left" w:pos="432"/>
              </w:tabs>
              <w:autoSpaceDE w:val="0"/>
              <w:autoSpaceDN w:val="0"/>
              <w:spacing w:line="360" w:lineRule="auto"/>
              <w:ind w:left="432" w:hanging="432"/>
              <w:jc w:val="center"/>
              <w:textAlignment w:val="center"/>
              <w:outlineLvl w:val="0"/>
              <w:rPr>
                <w:rFonts w:ascii="宋体" w:hAnsi="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EE4772A">
            <w:pPr>
              <w:keepNext/>
              <w:keepLines/>
              <w:tabs>
                <w:tab w:val="left" w:pos="432"/>
              </w:tabs>
              <w:autoSpaceDE w:val="0"/>
              <w:autoSpaceDN w:val="0"/>
              <w:spacing w:line="360" w:lineRule="auto"/>
              <w:ind w:left="432" w:hanging="432"/>
              <w:textAlignment w:val="center"/>
              <w:outlineLvl w:val="0"/>
              <w:rPr>
                <w:rFonts w:ascii="宋体" w:hAnsi="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8B6EC68">
            <w:pPr>
              <w:keepNext/>
              <w:keepLines/>
              <w:tabs>
                <w:tab w:val="left" w:pos="432"/>
              </w:tabs>
              <w:autoSpaceDE w:val="0"/>
              <w:autoSpaceDN w:val="0"/>
              <w:spacing w:line="360" w:lineRule="auto"/>
              <w:ind w:left="432" w:hanging="432"/>
              <w:textAlignment w:val="center"/>
              <w:outlineLvl w:val="0"/>
              <w:rPr>
                <w:rFonts w:ascii="宋体" w:hAnsi="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54C3231F">
            <w:pPr>
              <w:keepNext/>
              <w:keepLines/>
              <w:tabs>
                <w:tab w:val="left" w:pos="432"/>
              </w:tabs>
              <w:autoSpaceDE w:val="0"/>
              <w:autoSpaceDN w:val="0"/>
              <w:spacing w:line="360" w:lineRule="auto"/>
              <w:ind w:left="432" w:hanging="432"/>
              <w:textAlignment w:val="center"/>
              <w:outlineLvl w:val="0"/>
              <w:rPr>
                <w:rFonts w:ascii="宋体" w:hAnsi="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5C44CD8B">
            <w:pPr>
              <w:keepNext/>
              <w:keepLines/>
              <w:tabs>
                <w:tab w:val="left" w:pos="432"/>
              </w:tabs>
              <w:autoSpaceDE w:val="0"/>
              <w:autoSpaceDN w:val="0"/>
              <w:spacing w:line="360" w:lineRule="auto"/>
              <w:ind w:left="432" w:hanging="432"/>
              <w:textAlignment w:val="center"/>
              <w:outlineLvl w:val="0"/>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2FFE33A">
            <w:pPr>
              <w:keepNext/>
              <w:keepLines/>
              <w:tabs>
                <w:tab w:val="left" w:pos="432"/>
              </w:tabs>
              <w:autoSpaceDE w:val="0"/>
              <w:autoSpaceDN w:val="0"/>
              <w:spacing w:line="360" w:lineRule="auto"/>
              <w:ind w:left="432" w:hanging="432"/>
              <w:textAlignment w:val="center"/>
              <w:outlineLvl w:val="0"/>
              <w:rPr>
                <w:rFonts w:ascii="宋体" w:hAnsi="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42B55F4">
            <w:pPr>
              <w:keepNext/>
              <w:keepLines/>
              <w:tabs>
                <w:tab w:val="left" w:pos="432"/>
              </w:tabs>
              <w:autoSpaceDE w:val="0"/>
              <w:autoSpaceDN w:val="0"/>
              <w:spacing w:line="360" w:lineRule="auto"/>
              <w:ind w:left="432" w:hanging="432"/>
              <w:textAlignment w:val="center"/>
              <w:outlineLvl w:val="0"/>
              <w:rPr>
                <w:rFonts w:ascii="宋体" w:hAnsi="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5ACBAFFF">
            <w:pPr>
              <w:keepNext/>
              <w:keepLines/>
              <w:tabs>
                <w:tab w:val="left" w:pos="432"/>
              </w:tabs>
              <w:autoSpaceDE w:val="0"/>
              <w:autoSpaceDN w:val="0"/>
              <w:spacing w:line="360" w:lineRule="auto"/>
              <w:ind w:left="432" w:hanging="432"/>
              <w:textAlignment w:val="center"/>
              <w:outlineLvl w:val="0"/>
              <w:rPr>
                <w:rFonts w:ascii="宋体" w:hAnsi="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BC879C0">
            <w:pPr>
              <w:keepNext/>
              <w:keepLines/>
              <w:tabs>
                <w:tab w:val="left" w:pos="432"/>
              </w:tabs>
              <w:autoSpaceDE w:val="0"/>
              <w:autoSpaceDN w:val="0"/>
              <w:spacing w:line="360" w:lineRule="auto"/>
              <w:ind w:left="432" w:hanging="432"/>
              <w:textAlignment w:val="center"/>
              <w:outlineLvl w:val="0"/>
              <w:rPr>
                <w:rFonts w:ascii="宋体" w:hAnsi="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D6FB2AC">
            <w:pPr>
              <w:keepNext/>
              <w:keepLines/>
              <w:tabs>
                <w:tab w:val="left" w:pos="432"/>
              </w:tabs>
              <w:autoSpaceDE w:val="0"/>
              <w:autoSpaceDN w:val="0"/>
              <w:spacing w:line="360" w:lineRule="auto"/>
              <w:ind w:left="432" w:hanging="432"/>
              <w:textAlignment w:val="center"/>
              <w:outlineLvl w:val="0"/>
              <w:rPr>
                <w:rFonts w:ascii="宋体" w:hAnsi="宋体" w:cs="宋体"/>
                <w:color w:val="auto"/>
                <w:sz w:val="24"/>
                <w:highlight w:val="none"/>
              </w:rPr>
            </w:pPr>
          </w:p>
        </w:tc>
      </w:tr>
    </w:tbl>
    <w:p w14:paraId="6974377E">
      <w:pPr>
        <w:spacing w:line="360" w:lineRule="auto"/>
        <w:rPr>
          <w:rFonts w:ascii="宋体" w:hAnsi="宋体" w:cs="宋体"/>
          <w:b/>
          <w:color w:val="auto"/>
          <w:sz w:val="24"/>
          <w:highlight w:val="none"/>
        </w:rPr>
      </w:pPr>
      <w:r>
        <w:rPr>
          <w:rFonts w:hint="eastAsia" w:ascii="宋体" w:hAnsi="宋体" w:cs="宋体"/>
          <w:b/>
          <w:color w:val="auto"/>
          <w:sz w:val="24"/>
          <w:highlight w:val="none"/>
        </w:rPr>
        <w:t>注：供应商可按上述的格式自行编制，须随表提交相应的证书复印件并注明所在投标技术文件页码。</w:t>
      </w:r>
    </w:p>
    <w:p w14:paraId="44889BA6">
      <w:pPr>
        <w:pStyle w:val="84"/>
        <w:rPr>
          <w:rFonts w:ascii="宋体" w:hAnsi="宋体" w:eastAsia="宋体" w:cs="宋体"/>
          <w:color w:val="auto"/>
          <w:highlight w:val="none"/>
        </w:rPr>
      </w:pPr>
    </w:p>
    <w:p w14:paraId="334D760A">
      <w:pPr>
        <w:spacing w:line="360" w:lineRule="auto"/>
        <w:rPr>
          <w:rFonts w:ascii="宋体" w:hAnsi="宋体" w:cs="宋体"/>
          <w:b/>
          <w:bCs/>
          <w:color w:val="auto"/>
          <w:sz w:val="24"/>
          <w:highlight w:val="none"/>
        </w:rPr>
      </w:pPr>
      <w:r>
        <w:rPr>
          <w:rFonts w:hint="eastAsia" w:ascii="宋体" w:hAnsi="宋体" w:cs="宋体"/>
          <w:b/>
          <w:color w:val="auto"/>
          <w:sz w:val="24"/>
          <w:highlight w:val="none"/>
        </w:rPr>
        <w:t>附表C:本项目的项目负责人和小组人员社会保障资金记录情况表</w:t>
      </w:r>
      <w:r>
        <w:rPr>
          <w:rFonts w:hint="eastAsia" w:ascii="宋体" w:hAnsi="宋体" w:cs="宋体"/>
          <w:color w:val="auto"/>
          <w:sz w:val="24"/>
          <w:highlight w:val="none"/>
        </w:rPr>
        <w:t>（以社保部门出具缴纳凭证作附件）</w:t>
      </w:r>
    </w:p>
    <w:p w14:paraId="40096C8D">
      <w:pPr>
        <w:spacing w:line="360" w:lineRule="auto"/>
        <w:ind w:firstLine="480" w:firstLineChars="200"/>
        <w:rPr>
          <w:rFonts w:ascii="宋体" w:hAnsi="宋体" w:cs="宋体"/>
          <w:color w:val="auto"/>
          <w:sz w:val="24"/>
          <w:szCs w:val="20"/>
          <w:highlight w:val="none"/>
        </w:rPr>
      </w:pPr>
    </w:p>
    <w:p w14:paraId="005708EB">
      <w:pPr>
        <w:spacing w:line="336" w:lineRule="auto"/>
        <w:jc w:val="center"/>
        <w:rPr>
          <w:rFonts w:ascii="宋体" w:hAnsi="宋体" w:cs="宋体"/>
          <w:color w:val="auto"/>
          <w:sz w:val="24"/>
          <w:highlight w:val="none"/>
        </w:rPr>
      </w:pPr>
      <w:r>
        <w:rPr>
          <w:rFonts w:hint="eastAsia" w:ascii="宋体" w:hAnsi="宋体" w:cs="宋体"/>
          <w:color w:val="auto"/>
          <w:sz w:val="24"/>
          <w:highlight w:val="none"/>
        </w:rPr>
        <w:t>供应商名称（盖章）：</w:t>
      </w:r>
    </w:p>
    <w:p w14:paraId="52952474">
      <w:pPr>
        <w:spacing w:line="336"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72621C2A">
      <w:pPr>
        <w:snapToGrid w:val="0"/>
        <w:spacing w:line="360" w:lineRule="auto"/>
        <w:ind w:firstLine="6907" w:firstLineChars="2150"/>
        <w:rPr>
          <w:rFonts w:ascii="宋体" w:hAnsi="宋体" w:cs="宋体"/>
          <w:b/>
          <w:bCs/>
          <w:color w:val="auto"/>
          <w:sz w:val="32"/>
          <w:szCs w:val="32"/>
          <w:highlight w:val="none"/>
        </w:rPr>
      </w:pPr>
    </w:p>
    <w:p w14:paraId="49FC001E">
      <w:pPr>
        <w:snapToGrid w:val="0"/>
        <w:spacing w:line="360" w:lineRule="auto"/>
        <w:ind w:right="960"/>
        <w:rPr>
          <w:rFonts w:ascii="宋体" w:hAnsi="宋体" w:cs="宋体"/>
          <w:color w:val="auto"/>
          <w:kern w:val="0"/>
          <w:sz w:val="24"/>
          <w:highlight w:val="none"/>
          <w:lang w:val="zh-CN"/>
        </w:rPr>
      </w:pPr>
    </w:p>
    <w:p w14:paraId="54D9449F">
      <w:pPr>
        <w:snapToGrid w:val="0"/>
        <w:spacing w:line="360" w:lineRule="auto"/>
        <w:ind w:right="960"/>
        <w:jc w:val="center"/>
        <w:rPr>
          <w:rFonts w:ascii="宋体" w:hAnsi="宋体" w:cs="宋体"/>
          <w:b/>
          <w:color w:val="auto"/>
          <w:kern w:val="0"/>
          <w:sz w:val="32"/>
          <w:szCs w:val="32"/>
          <w:highlight w:val="none"/>
          <w:lang w:val="zh-CN"/>
        </w:rPr>
      </w:pPr>
      <w:r>
        <w:rPr>
          <w:rFonts w:hint="eastAsia" w:ascii="宋体" w:hAnsi="宋体" w:cs="宋体"/>
          <w:b/>
          <w:bCs/>
          <w:color w:val="auto"/>
          <w:sz w:val="32"/>
          <w:szCs w:val="32"/>
          <w:highlight w:val="none"/>
        </w:rPr>
        <w:t>十五、</w:t>
      </w:r>
      <w:r>
        <w:rPr>
          <w:rFonts w:hint="eastAsia" w:ascii="宋体" w:hAnsi="宋体" w:cs="宋体"/>
          <w:b/>
          <w:color w:val="auto"/>
          <w:kern w:val="0"/>
          <w:sz w:val="32"/>
          <w:szCs w:val="32"/>
          <w:highlight w:val="none"/>
          <w:lang w:val="zh-CN"/>
        </w:rPr>
        <w:t>优惠条件及特殊承诺</w:t>
      </w:r>
      <w:r>
        <w:rPr>
          <w:rFonts w:hint="eastAsia" w:ascii="宋体" w:hAnsi="宋体" w:cs="宋体"/>
          <w:b/>
          <w:bCs/>
          <w:color w:val="auto"/>
          <w:sz w:val="32"/>
          <w:szCs w:val="32"/>
          <w:highlight w:val="none"/>
        </w:rPr>
        <w:t>（如有）</w:t>
      </w:r>
    </w:p>
    <w:p w14:paraId="299DA7B9">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（由供应商根据采购需求自行编制）</w:t>
      </w:r>
    </w:p>
    <w:p w14:paraId="3247599F">
      <w:pPr>
        <w:spacing w:line="360" w:lineRule="auto"/>
        <w:rPr>
          <w:rFonts w:ascii="宋体" w:hAnsi="宋体" w:cs="宋体"/>
          <w:color w:val="auto"/>
          <w:sz w:val="18"/>
          <w:szCs w:val="18"/>
          <w:highlight w:val="none"/>
        </w:rPr>
      </w:pPr>
    </w:p>
    <w:p w14:paraId="391009C5">
      <w:pPr>
        <w:spacing w:line="336"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供应商名称（盖章）：</w:t>
      </w:r>
    </w:p>
    <w:p w14:paraId="04BD18A0">
      <w:pPr>
        <w:spacing w:line="336"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0AB11A89">
      <w:pPr>
        <w:spacing w:line="360" w:lineRule="auto"/>
        <w:rPr>
          <w:rFonts w:ascii="宋体" w:hAnsi="宋体" w:cs="宋体"/>
          <w:b/>
          <w:bCs/>
          <w:color w:val="auto"/>
          <w:sz w:val="18"/>
          <w:szCs w:val="18"/>
          <w:highlight w:val="none"/>
        </w:rPr>
      </w:pPr>
    </w:p>
    <w:p w14:paraId="58F65BF0">
      <w:pPr>
        <w:spacing w:line="360" w:lineRule="auto"/>
        <w:rPr>
          <w:rFonts w:ascii="宋体" w:hAnsi="宋体" w:cs="宋体"/>
          <w:b/>
          <w:bCs/>
          <w:color w:val="auto"/>
          <w:sz w:val="32"/>
          <w:szCs w:val="32"/>
          <w:highlight w:val="none"/>
        </w:rPr>
      </w:pPr>
    </w:p>
    <w:p w14:paraId="7631FFDE">
      <w:pPr>
        <w:spacing w:line="360" w:lineRule="auto"/>
        <w:rPr>
          <w:rFonts w:ascii="宋体" w:hAnsi="宋体" w:cs="宋体"/>
          <w:b/>
          <w:bCs/>
          <w:color w:val="auto"/>
          <w:sz w:val="32"/>
          <w:szCs w:val="32"/>
          <w:highlight w:val="none"/>
        </w:rPr>
      </w:pPr>
    </w:p>
    <w:p w14:paraId="5B5558EC">
      <w:pPr>
        <w:spacing w:line="360" w:lineRule="auto"/>
        <w:jc w:val="center"/>
        <w:rPr>
          <w:rFonts w:ascii="宋体" w:hAnsi="宋体" w:cs="宋体"/>
          <w:b/>
          <w:bCs/>
          <w:color w:val="auto"/>
          <w:sz w:val="32"/>
          <w:szCs w:val="32"/>
          <w:highlight w:val="none"/>
        </w:rPr>
      </w:pPr>
    </w:p>
    <w:p w14:paraId="2983B84E">
      <w:pPr>
        <w:spacing w:line="360" w:lineRule="auto"/>
        <w:jc w:val="center"/>
        <w:rPr>
          <w:rFonts w:ascii="宋体" w:hAnsi="宋体" w:cs="宋体"/>
          <w:b/>
          <w:color w:val="auto"/>
          <w:kern w:val="0"/>
          <w:sz w:val="32"/>
          <w:szCs w:val="32"/>
          <w:highlight w:val="none"/>
          <w:lang w:val="zh-CN"/>
        </w:rPr>
      </w:pPr>
      <w:r>
        <w:rPr>
          <w:rFonts w:hint="eastAsia" w:ascii="宋体" w:hAnsi="宋体" w:cs="宋体"/>
          <w:b/>
          <w:bCs/>
          <w:color w:val="auto"/>
          <w:sz w:val="32"/>
          <w:szCs w:val="32"/>
          <w:highlight w:val="none"/>
        </w:rPr>
        <w:t>十六、</w:t>
      </w:r>
      <w:r>
        <w:rPr>
          <w:rFonts w:hint="eastAsia" w:ascii="宋体" w:hAnsi="宋体" w:cs="宋体"/>
          <w:b/>
          <w:color w:val="auto"/>
          <w:kern w:val="0"/>
          <w:sz w:val="32"/>
          <w:szCs w:val="32"/>
          <w:highlight w:val="none"/>
          <w:lang w:val="zh-CN"/>
        </w:rPr>
        <w:t>备品备件及供选择的配套零部件清单</w:t>
      </w:r>
      <w:r>
        <w:rPr>
          <w:rFonts w:hint="eastAsia" w:ascii="宋体" w:hAnsi="宋体" w:cs="宋体"/>
          <w:b/>
          <w:bCs/>
          <w:color w:val="auto"/>
          <w:sz w:val="32"/>
          <w:szCs w:val="32"/>
          <w:highlight w:val="none"/>
        </w:rPr>
        <w:t>（如有）</w:t>
      </w:r>
    </w:p>
    <w:p w14:paraId="46962EB9">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（由供应商根据采购需求自行编制）</w:t>
      </w:r>
    </w:p>
    <w:p w14:paraId="03D9DB5A">
      <w:pPr>
        <w:snapToGrid w:val="0"/>
        <w:spacing w:line="360" w:lineRule="auto"/>
        <w:ind w:right="960"/>
        <w:jc w:val="right"/>
        <w:rPr>
          <w:rFonts w:ascii="宋体" w:hAnsi="宋体" w:cs="宋体"/>
          <w:color w:val="auto"/>
          <w:kern w:val="0"/>
          <w:sz w:val="24"/>
          <w:highlight w:val="none"/>
          <w:lang w:val="zh-CN"/>
        </w:rPr>
      </w:pPr>
    </w:p>
    <w:p w14:paraId="25D2F3C3">
      <w:pPr>
        <w:snapToGrid w:val="0"/>
        <w:spacing w:line="360" w:lineRule="auto"/>
        <w:ind w:right="960"/>
        <w:jc w:val="right"/>
        <w:rPr>
          <w:rFonts w:ascii="宋体" w:hAnsi="宋体" w:cs="宋体"/>
          <w:color w:val="auto"/>
          <w:kern w:val="0"/>
          <w:sz w:val="24"/>
          <w:highlight w:val="none"/>
          <w:lang w:val="zh-CN"/>
        </w:rPr>
      </w:pPr>
    </w:p>
    <w:p w14:paraId="47975751">
      <w:pPr>
        <w:snapToGrid w:val="0"/>
        <w:spacing w:line="360" w:lineRule="auto"/>
        <w:ind w:right="960"/>
        <w:jc w:val="right"/>
        <w:rPr>
          <w:rFonts w:ascii="宋体" w:hAnsi="宋体" w:cs="宋体"/>
          <w:color w:val="auto"/>
          <w:kern w:val="0"/>
          <w:sz w:val="24"/>
          <w:highlight w:val="none"/>
          <w:lang w:val="zh-CN"/>
        </w:rPr>
      </w:pPr>
    </w:p>
    <w:p w14:paraId="560ACAFC">
      <w:pPr>
        <w:snapToGrid w:val="0"/>
        <w:spacing w:line="360" w:lineRule="auto"/>
        <w:ind w:right="960"/>
        <w:jc w:val="right"/>
        <w:rPr>
          <w:rFonts w:ascii="宋体" w:hAnsi="宋体" w:cs="宋体"/>
          <w:color w:val="auto"/>
          <w:kern w:val="0"/>
          <w:sz w:val="24"/>
          <w:highlight w:val="none"/>
          <w:lang w:val="zh-CN"/>
        </w:rPr>
      </w:pPr>
    </w:p>
    <w:p w14:paraId="11B99B9B">
      <w:pPr>
        <w:spacing w:line="336"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供应商名称（盖章）：</w:t>
      </w:r>
    </w:p>
    <w:p w14:paraId="18BFED37">
      <w:pPr>
        <w:spacing w:line="336"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0B06C1CD">
      <w:pPr>
        <w:spacing w:line="360" w:lineRule="auto"/>
        <w:jc w:val="center"/>
        <w:rPr>
          <w:rFonts w:ascii="宋体" w:hAnsi="宋体" w:cs="宋体"/>
          <w:b/>
          <w:bCs/>
          <w:color w:val="auto"/>
          <w:sz w:val="32"/>
          <w:szCs w:val="32"/>
          <w:highlight w:val="none"/>
        </w:rPr>
      </w:pPr>
    </w:p>
    <w:p w14:paraId="53134B69">
      <w:pPr>
        <w:spacing w:line="360" w:lineRule="auto"/>
        <w:jc w:val="center"/>
        <w:rPr>
          <w:rFonts w:ascii="宋体" w:hAnsi="宋体" w:cs="宋体"/>
          <w:b/>
          <w:bCs/>
          <w:color w:val="auto"/>
          <w:sz w:val="32"/>
          <w:szCs w:val="32"/>
          <w:highlight w:val="none"/>
        </w:rPr>
      </w:pPr>
    </w:p>
    <w:p w14:paraId="609B85EE">
      <w:pPr>
        <w:spacing w:line="360" w:lineRule="auto"/>
        <w:jc w:val="center"/>
        <w:rPr>
          <w:rFonts w:ascii="宋体" w:hAnsi="宋体" w:cs="宋体"/>
          <w:b/>
          <w:bCs/>
          <w:color w:val="auto"/>
          <w:sz w:val="32"/>
          <w:szCs w:val="32"/>
          <w:highlight w:val="none"/>
        </w:rPr>
      </w:pPr>
    </w:p>
    <w:p w14:paraId="306D2E1E">
      <w:pPr>
        <w:spacing w:line="360" w:lineRule="auto"/>
        <w:jc w:val="center"/>
        <w:rPr>
          <w:rFonts w:ascii="宋体" w:hAnsi="宋体" w:cs="宋体"/>
          <w:b/>
          <w:bCs/>
          <w:color w:val="auto"/>
          <w:sz w:val="32"/>
          <w:szCs w:val="32"/>
          <w:highlight w:val="none"/>
        </w:rPr>
      </w:pPr>
    </w:p>
    <w:p w14:paraId="0469A2FF">
      <w:pPr>
        <w:spacing w:line="360" w:lineRule="auto"/>
        <w:jc w:val="center"/>
        <w:rPr>
          <w:rFonts w:ascii="宋体" w:hAnsi="宋体" w:cs="宋体"/>
          <w:b/>
          <w:color w:val="auto"/>
          <w:kern w:val="0"/>
          <w:sz w:val="32"/>
          <w:szCs w:val="32"/>
          <w:highlight w:val="none"/>
          <w:lang w:val="zh-CN"/>
        </w:rPr>
      </w:pPr>
      <w:r>
        <w:rPr>
          <w:rFonts w:hint="eastAsia" w:ascii="宋体" w:hAnsi="宋体" w:cs="宋体"/>
          <w:b/>
          <w:bCs/>
          <w:color w:val="auto"/>
          <w:sz w:val="32"/>
          <w:szCs w:val="32"/>
          <w:highlight w:val="none"/>
        </w:rPr>
        <w:t>十七、</w:t>
      </w:r>
      <w:r>
        <w:rPr>
          <w:rFonts w:hint="eastAsia" w:ascii="宋体" w:hAnsi="宋体" w:cs="宋体"/>
          <w:b/>
          <w:color w:val="auto"/>
          <w:kern w:val="0"/>
          <w:sz w:val="32"/>
          <w:szCs w:val="32"/>
          <w:highlight w:val="none"/>
          <w:lang w:val="zh-CN"/>
        </w:rPr>
        <w:t>培训计划</w:t>
      </w:r>
      <w:r>
        <w:rPr>
          <w:rFonts w:hint="eastAsia" w:ascii="宋体" w:hAnsi="宋体" w:cs="宋体"/>
          <w:b/>
          <w:bCs/>
          <w:color w:val="auto"/>
          <w:sz w:val="32"/>
          <w:szCs w:val="32"/>
          <w:highlight w:val="none"/>
        </w:rPr>
        <w:t>（如有）</w:t>
      </w:r>
    </w:p>
    <w:p w14:paraId="69B13D4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（由供应商根据采购需求自行编制）</w:t>
      </w:r>
    </w:p>
    <w:p w14:paraId="7F549566">
      <w:pPr>
        <w:keepNext/>
        <w:autoSpaceDE w:val="0"/>
        <w:autoSpaceDN w:val="0"/>
        <w:spacing w:line="360" w:lineRule="auto"/>
        <w:ind w:firstLine="477"/>
        <w:jc w:val="left"/>
        <w:rPr>
          <w:rFonts w:ascii="宋体" w:hAnsi="宋体" w:cs="宋体"/>
          <w:b/>
          <w:color w:val="auto"/>
          <w:sz w:val="24"/>
          <w:highlight w:val="none"/>
        </w:rPr>
      </w:pPr>
      <w:r>
        <w:rPr>
          <w:rFonts w:hint="eastAsia" w:ascii="宋体" w:hAnsi="宋体" w:cs="宋体"/>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3719C057">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20A9B98">
            <w:pPr>
              <w:tabs>
                <w:tab w:val="center" w:pos="1690"/>
              </w:tabs>
              <w:suppressAutoHyphens/>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3ABD9EB3">
            <w:pPr>
              <w:tabs>
                <w:tab w:val="center" w:pos="595"/>
              </w:tabs>
              <w:suppressAutoHyphens/>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3A408D10">
            <w:pPr>
              <w:tabs>
                <w:tab w:val="center" w:pos="595"/>
              </w:tabs>
              <w:suppressAutoHyphens/>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4FD6C3C">
            <w:pPr>
              <w:tabs>
                <w:tab w:val="center" w:pos="1028"/>
              </w:tabs>
              <w:suppressAutoHyphens/>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06698BB3">
            <w:pPr>
              <w:tabs>
                <w:tab w:val="center" w:pos="595"/>
              </w:tabs>
              <w:suppressAutoHyphens/>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69B9BA90">
            <w:pPr>
              <w:tabs>
                <w:tab w:val="center" w:pos="520"/>
              </w:tabs>
              <w:suppressAutoHyphens/>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DE3E688">
            <w:pPr>
              <w:suppressAutoHyphens/>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课程费用</w:t>
            </w:r>
          </w:p>
        </w:tc>
      </w:tr>
      <w:tr w14:paraId="14D7CEB5">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F28B2FB">
            <w:pPr>
              <w:keepNext/>
              <w:keepLines/>
              <w:tabs>
                <w:tab w:val="left" w:pos="432"/>
                <w:tab w:val="left" w:pos="589"/>
                <w:tab w:val="left" w:pos="1303"/>
                <w:tab w:val="left" w:pos="2017"/>
                <w:tab w:val="left" w:pos="2731"/>
                <w:tab w:val="left" w:pos="3445"/>
                <w:tab w:val="left" w:pos="4159"/>
                <w:tab w:val="left" w:pos="4873"/>
              </w:tabs>
              <w:suppressAutoHyphens/>
              <w:autoSpaceDE w:val="0"/>
              <w:autoSpaceDN w:val="0"/>
              <w:spacing w:line="360" w:lineRule="auto"/>
              <w:ind w:hanging="432"/>
              <w:outlineLvl w:val="0"/>
              <w:rPr>
                <w:rFonts w:ascii="宋体" w:hAnsi="宋体" w:cs="宋体"/>
                <w:color w:val="auto"/>
                <w:sz w:val="24"/>
                <w:highlight w:val="none"/>
              </w:rPr>
            </w:pPr>
          </w:p>
        </w:tc>
        <w:tc>
          <w:tcPr>
            <w:tcW w:w="1254" w:type="dxa"/>
            <w:tcBorders>
              <w:top w:val="single" w:color="auto" w:sz="6" w:space="0"/>
              <w:left w:val="single" w:color="auto" w:sz="6" w:space="0"/>
              <w:bottom w:val="nil"/>
              <w:right w:val="single" w:color="auto" w:sz="6" w:space="0"/>
            </w:tcBorders>
          </w:tcPr>
          <w:p w14:paraId="076DE00E">
            <w:pPr>
              <w:keepNext/>
              <w:keepLines/>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宋体" w:hAnsi="宋体" w:cs="宋体"/>
                <w:color w:val="auto"/>
                <w:sz w:val="24"/>
                <w:highlight w:val="none"/>
              </w:rPr>
            </w:pPr>
          </w:p>
        </w:tc>
        <w:tc>
          <w:tcPr>
            <w:tcW w:w="930" w:type="dxa"/>
            <w:tcBorders>
              <w:top w:val="single" w:color="auto" w:sz="6" w:space="0"/>
              <w:left w:val="single" w:color="auto" w:sz="6" w:space="0"/>
              <w:bottom w:val="nil"/>
              <w:right w:val="nil"/>
            </w:tcBorders>
          </w:tcPr>
          <w:p w14:paraId="214E7290">
            <w:pPr>
              <w:keepNext/>
              <w:keepLines/>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宋体" w:hAnsi="宋体" w:cs="宋体"/>
                <w:color w:val="auto"/>
                <w:sz w:val="24"/>
                <w:highlight w:val="none"/>
              </w:rPr>
            </w:pPr>
          </w:p>
        </w:tc>
        <w:tc>
          <w:tcPr>
            <w:tcW w:w="953" w:type="dxa"/>
            <w:tcBorders>
              <w:top w:val="single" w:color="auto" w:sz="6" w:space="0"/>
              <w:left w:val="single" w:color="auto" w:sz="6" w:space="0"/>
              <w:bottom w:val="nil"/>
              <w:right w:val="nil"/>
            </w:tcBorders>
          </w:tcPr>
          <w:p w14:paraId="28FC99D5">
            <w:pPr>
              <w:keepNext/>
              <w:keepLines/>
              <w:tabs>
                <w:tab w:val="left" w:pos="432"/>
                <w:tab w:val="left" w:pos="573"/>
                <w:tab w:val="left" w:pos="1287"/>
                <w:tab w:val="left" w:pos="2001"/>
                <w:tab w:val="left" w:pos="2715"/>
                <w:tab w:val="left" w:pos="3429"/>
                <w:tab w:val="left" w:pos="4211"/>
                <w:tab w:val="left" w:pos="4643"/>
              </w:tabs>
              <w:suppressAutoHyphens/>
              <w:autoSpaceDE w:val="0"/>
              <w:autoSpaceDN w:val="0"/>
              <w:spacing w:line="360" w:lineRule="auto"/>
              <w:ind w:hanging="432"/>
              <w:outlineLvl w:val="0"/>
              <w:rPr>
                <w:rFonts w:ascii="宋体" w:hAnsi="宋体" w:cs="宋体"/>
                <w:color w:val="auto"/>
                <w:sz w:val="24"/>
                <w:highlight w:val="none"/>
              </w:rPr>
            </w:pPr>
          </w:p>
        </w:tc>
        <w:tc>
          <w:tcPr>
            <w:tcW w:w="997" w:type="dxa"/>
            <w:tcBorders>
              <w:top w:val="single" w:color="auto" w:sz="6" w:space="0"/>
              <w:left w:val="single" w:color="auto" w:sz="6" w:space="0"/>
              <w:bottom w:val="nil"/>
              <w:right w:val="nil"/>
            </w:tcBorders>
          </w:tcPr>
          <w:p w14:paraId="049423A4">
            <w:pPr>
              <w:keepNext/>
              <w:keepLines/>
              <w:tabs>
                <w:tab w:val="left" w:pos="440"/>
                <w:tab w:val="left" w:pos="1154"/>
                <w:tab w:val="left" w:pos="1936"/>
                <w:tab w:val="left" w:pos="2368"/>
              </w:tabs>
              <w:suppressAutoHyphens/>
              <w:autoSpaceDE w:val="0"/>
              <w:autoSpaceDN w:val="0"/>
              <w:spacing w:line="360" w:lineRule="auto"/>
              <w:ind w:hanging="432"/>
              <w:outlineLvl w:val="0"/>
              <w:rPr>
                <w:rFonts w:ascii="宋体" w:hAnsi="宋体" w:cs="宋体"/>
                <w:color w:val="auto"/>
                <w:sz w:val="24"/>
                <w:highlight w:val="none"/>
              </w:rPr>
            </w:pPr>
          </w:p>
        </w:tc>
        <w:tc>
          <w:tcPr>
            <w:tcW w:w="1440" w:type="dxa"/>
            <w:tcBorders>
              <w:top w:val="single" w:color="auto" w:sz="6" w:space="0"/>
              <w:left w:val="single" w:color="auto" w:sz="6" w:space="0"/>
              <w:bottom w:val="nil"/>
              <w:right w:val="nil"/>
            </w:tcBorders>
          </w:tcPr>
          <w:p w14:paraId="1279DB30">
            <w:pPr>
              <w:keepNext/>
              <w:keepLines/>
              <w:tabs>
                <w:tab w:val="left" w:pos="432"/>
                <w:tab w:val="left" w:pos="589"/>
                <w:tab w:val="left" w:pos="1303"/>
                <w:tab w:val="left" w:pos="2017"/>
                <w:tab w:val="left" w:pos="2731"/>
                <w:tab w:val="left" w:pos="3445"/>
                <w:tab w:val="left" w:pos="4159"/>
                <w:tab w:val="left" w:pos="4873"/>
              </w:tabs>
              <w:suppressAutoHyphens/>
              <w:autoSpaceDE w:val="0"/>
              <w:autoSpaceDN w:val="0"/>
              <w:spacing w:line="360" w:lineRule="auto"/>
              <w:ind w:hanging="432"/>
              <w:outlineLvl w:val="0"/>
              <w:rPr>
                <w:rFonts w:ascii="宋体" w:hAnsi="宋体" w:cs="宋体"/>
                <w:color w:val="auto"/>
                <w:sz w:val="24"/>
                <w:highlight w:val="none"/>
              </w:rPr>
            </w:pPr>
          </w:p>
        </w:tc>
        <w:tc>
          <w:tcPr>
            <w:tcW w:w="1620" w:type="dxa"/>
            <w:tcBorders>
              <w:top w:val="single" w:color="auto" w:sz="6" w:space="0"/>
              <w:left w:val="single" w:color="auto" w:sz="6" w:space="0"/>
              <w:bottom w:val="nil"/>
              <w:right w:val="single" w:color="auto" w:sz="6" w:space="0"/>
            </w:tcBorders>
          </w:tcPr>
          <w:p w14:paraId="734842D6">
            <w:pPr>
              <w:keepNext/>
              <w:keepLines/>
              <w:tabs>
                <w:tab w:val="left" w:pos="432"/>
              </w:tabs>
              <w:suppressAutoHyphens/>
              <w:autoSpaceDE w:val="0"/>
              <w:autoSpaceDN w:val="0"/>
              <w:spacing w:line="360" w:lineRule="auto"/>
              <w:ind w:hanging="432"/>
              <w:outlineLvl w:val="0"/>
              <w:rPr>
                <w:rFonts w:ascii="宋体" w:hAnsi="宋体" w:cs="宋体"/>
                <w:color w:val="auto"/>
                <w:sz w:val="24"/>
                <w:highlight w:val="none"/>
              </w:rPr>
            </w:pPr>
          </w:p>
        </w:tc>
      </w:tr>
      <w:tr w14:paraId="53DD1D7B">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3BAFEC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hAnsi="宋体" w:cs="宋体"/>
                <w:color w:val="auto"/>
                <w:sz w:val="24"/>
                <w:highlight w:val="none"/>
              </w:rPr>
            </w:pPr>
            <w:r>
              <w:rPr>
                <w:rFonts w:hint="eastAsia" w:ascii="宋体" w:hAnsi="宋体" w:cs="宋体"/>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4135426B">
            <w:pPr>
              <w:keepNext/>
              <w:keepLines/>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宋体" w:hAnsi="宋体" w:cs="宋体"/>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4CB3146">
            <w:pPr>
              <w:keepNext/>
              <w:keepLines/>
              <w:tabs>
                <w:tab w:val="left" w:pos="432"/>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ind w:hanging="432"/>
              <w:outlineLvl w:val="0"/>
              <w:rPr>
                <w:rFonts w:ascii="宋体" w:hAnsi="宋体" w:cs="宋体"/>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3404BC1">
            <w:pPr>
              <w:keepNext/>
              <w:keepLines/>
              <w:tabs>
                <w:tab w:val="left" w:pos="432"/>
                <w:tab w:val="left" w:pos="573"/>
                <w:tab w:val="left" w:pos="1287"/>
                <w:tab w:val="left" w:pos="2001"/>
                <w:tab w:val="left" w:pos="2715"/>
                <w:tab w:val="left" w:pos="3429"/>
                <w:tab w:val="left" w:pos="4211"/>
                <w:tab w:val="left" w:pos="4643"/>
              </w:tabs>
              <w:suppressAutoHyphens/>
              <w:autoSpaceDE w:val="0"/>
              <w:autoSpaceDN w:val="0"/>
              <w:spacing w:line="360" w:lineRule="auto"/>
              <w:ind w:hanging="432"/>
              <w:outlineLvl w:val="0"/>
              <w:rPr>
                <w:rFonts w:ascii="宋体" w:hAnsi="宋体" w:cs="宋体"/>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64CC6CA2">
            <w:pPr>
              <w:keepNext/>
              <w:keepLines/>
              <w:tabs>
                <w:tab w:val="left" w:pos="440"/>
                <w:tab w:val="left" w:pos="1154"/>
                <w:tab w:val="left" w:pos="1936"/>
                <w:tab w:val="left" w:pos="2368"/>
              </w:tabs>
              <w:suppressAutoHyphens/>
              <w:autoSpaceDE w:val="0"/>
              <w:autoSpaceDN w:val="0"/>
              <w:spacing w:line="360" w:lineRule="auto"/>
              <w:ind w:hanging="432"/>
              <w:outlineLvl w:val="0"/>
              <w:rPr>
                <w:rFonts w:ascii="宋体" w:hAnsi="宋体" w:cs="宋体"/>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CA35DB3">
            <w:pPr>
              <w:keepNext/>
              <w:keepLines/>
              <w:tabs>
                <w:tab w:val="left" w:pos="7"/>
                <w:tab w:val="left" w:pos="432"/>
              </w:tabs>
              <w:suppressAutoHyphens/>
              <w:autoSpaceDE w:val="0"/>
              <w:autoSpaceDN w:val="0"/>
              <w:spacing w:line="360" w:lineRule="auto"/>
              <w:ind w:hanging="432"/>
              <w:outlineLvl w:val="0"/>
              <w:rPr>
                <w:rFonts w:ascii="宋体" w:hAnsi="宋体" w:cs="宋体"/>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015F84DA">
            <w:pPr>
              <w:keepNext/>
              <w:keepLines/>
              <w:tabs>
                <w:tab w:val="left" w:pos="432"/>
              </w:tabs>
              <w:suppressAutoHyphens/>
              <w:autoSpaceDE w:val="0"/>
              <w:autoSpaceDN w:val="0"/>
              <w:spacing w:line="360" w:lineRule="auto"/>
              <w:ind w:hanging="432"/>
              <w:outlineLvl w:val="0"/>
              <w:rPr>
                <w:rFonts w:ascii="宋体" w:hAnsi="宋体" w:cs="宋体"/>
                <w:color w:val="auto"/>
                <w:sz w:val="24"/>
                <w:highlight w:val="none"/>
              </w:rPr>
            </w:pPr>
          </w:p>
        </w:tc>
      </w:tr>
    </w:tbl>
    <w:p w14:paraId="280A6808">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宋体" w:hAnsi="宋体" w:cs="宋体"/>
          <w:color w:val="auto"/>
          <w:sz w:val="24"/>
          <w:highlight w:val="none"/>
        </w:rPr>
      </w:pPr>
      <w:r>
        <w:rPr>
          <w:rFonts w:hint="eastAsia" w:ascii="宋体" w:hAnsi="宋体" w:cs="宋体"/>
          <w:color w:val="auto"/>
          <w:sz w:val="24"/>
          <w:highlight w:val="none"/>
        </w:rPr>
        <w:t>注解:A</w:t>
      </w:r>
      <w:r>
        <w:rPr>
          <w:rFonts w:hint="eastAsia" w:ascii="宋体" w:hAnsi="宋体" w:cs="宋体"/>
          <w:color w:val="auto"/>
          <w:sz w:val="24"/>
          <w:highlight w:val="none"/>
        </w:rPr>
        <w:tab/>
      </w:r>
      <w:r>
        <w:rPr>
          <w:rFonts w:hint="eastAsia" w:ascii="宋体" w:hAnsi="宋体" w:cs="宋体"/>
          <w:color w:val="auto"/>
          <w:sz w:val="24"/>
          <w:highlight w:val="none"/>
        </w:rPr>
        <w:t>课程清单按时间顺序排列，并提供以下详细资料：</w:t>
      </w:r>
    </w:p>
    <w:p w14:paraId="1A926329">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宋体" w:hAnsi="宋体" w:cs="宋体"/>
          <w:color w:val="auto"/>
          <w:sz w:val="24"/>
          <w:highlight w:val="none"/>
        </w:rPr>
      </w:pPr>
      <w:r>
        <w:rPr>
          <w:rFonts w:hint="eastAsia" w:ascii="宋体" w:hAnsi="宋体" w:cs="宋体"/>
          <w:color w:val="auto"/>
          <w:sz w:val="24"/>
          <w:highlight w:val="none"/>
        </w:rPr>
        <w:t>课程概要</w:t>
      </w:r>
    </w:p>
    <w:p w14:paraId="7E52D438">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宋体" w:hAnsi="宋体" w:cs="宋体"/>
          <w:color w:val="auto"/>
          <w:sz w:val="24"/>
          <w:highlight w:val="none"/>
        </w:rPr>
      </w:pPr>
      <w:r>
        <w:rPr>
          <w:rFonts w:hint="eastAsia" w:ascii="宋体" w:hAnsi="宋体" w:cs="宋体"/>
          <w:color w:val="auto"/>
          <w:sz w:val="24"/>
          <w:highlight w:val="none"/>
        </w:rPr>
        <w:t>课程目的</w:t>
      </w:r>
    </w:p>
    <w:p w14:paraId="79AE2FA0">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宋体" w:hAnsi="宋体" w:cs="宋体"/>
          <w:color w:val="auto"/>
          <w:sz w:val="24"/>
          <w:highlight w:val="none"/>
        </w:rPr>
      </w:pPr>
      <w:r>
        <w:rPr>
          <w:rFonts w:hint="eastAsia" w:ascii="宋体" w:hAnsi="宋体" w:cs="宋体"/>
          <w:color w:val="auto"/>
          <w:sz w:val="24"/>
          <w:highlight w:val="none"/>
        </w:rPr>
        <w:t>教学方式</w:t>
      </w:r>
    </w:p>
    <w:p w14:paraId="14AB8C35">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宋体" w:hAnsi="宋体" w:cs="宋体"/>
          <w:color w:val="auto"/>
          <w:sz w:val="24"/>
          <w:highlight w:val="none"/>
        </w:rPr>
      </w:pPr>
      <w:r>
        <w:rPr>
          <w:rFonts w:hint="eastAsia" w:ascii="宋体" w:hAnsi="宋体" w:cs="宋体"/>
          <w:color w:val="auto"/>
          <w:sz w:val="24"/>
          <w:highlight w:val="none"/>
        </w:rPr>
        <w:t>先决条件</w:t>
      </w:r>
    </w:p>
    <w:p w14:paraId="54522959">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宋体" w:hAnsi="宋体" w:cs="宋体"/>
          <w:color w:val="auto"/>
          <w:sz w:val="24"/>
          <w:highlight w:val="none"/>
        </w:rPr>
      </w:pPr>
      <w:r>
        <w:rPr>
          <w:rFonts w:hint="eastAsia" w:ascii="宋体" w:hAnsi="宋体" w:cs="宋体"/>
          <w:color w:val="auto"/>
          <w:sz w:val="24"/>
          <w:highlight w:val="none"/>
        </w:rPr>
        <w:t>教材目录</w:t>
      </w:r>
    </w:p>
    <w:p w14:paraId="4BF18C29">
      <w:pPr>
        <w:autoSpaceDE w:val="0"/>
        <w:autoSpaceDN w:val="0"/>
        <w:spacing w:line="360" w:lineRule="auto"/>
        <w:rPr>
          <w:rFonts w:ascii="宋体" w:hAnsi="宋体" w:cs="宋体"/>
          <w:color w:val="auto"/>
          <w:sz w:val="24"/>
          <w:highlight w:val="none"/>
        </w:rPr>
      </w:pPr>
      <w:r>
        <w:rPr>
          <w:rFonts w:hint="eastAsia" w:ascii="宋体" w:hAnsi="宋体" w:cs="宋体"/>
          <w:color w:val="auto"/>
          <w:sz w:val="24"/>
          <w:highlight w:val="none"/>
        </w:rPr>
        <w:t>B  按照附表A提供授课教师的简历</w:t>
      </w:r>
    </w:p>
    <w:p w14:paraId="11F8F8CB">
      <w:pPr>
        <w:autoSpaceDE w:val="0"/>
        <w:autoSpaceDN w:val="0"/>
        <w:spacing w:line="360" w:lineRule="auto"/>
        <w:rPr>
          <w:rFonts w:ascii="宋体" w:hAnsi="宋体" w:cs="宋体"/>
          <w:b/>
          <w:color w:val="auto"/>
          <w:sz w:val="24"/>
          <w:highlight w:val="none"/>
        </w:rPr>
      </w:pPr>
      <w:r>
        <w:rPr>
          <w:rFonts w:hint="eastAsia" w:ascii="宋体" w:hAnsi="宋体" w:cs="宋体"/>
          <w:b/>
          <w:color w:val="auto"/>
          <w:sz w:val="24"/>
          <w:highlight w:val="none"/>
        </w:rPr>
        <w:t>注：须随表提交相应的证书复印件并注明所在投标技术文件页码。</w:t>
      </w:r>
    </w:p>
    <w:p w14:paraId="125999E3">
      <w:pPr>
        <w:spacing w:line="360" w:lineRule="auto"/>
        <w:ind w:firstLine="480" w:firstLineChars="200"/>
        <w:rPr>
          <w:rFonts w:ascii="宋体" w:hAnsi="宋体" w:cs="宋体"/>
          <w:color w:val="auto"/>
          <w:sz w:val="24"/>
          <w:szCs w:val="20"/>
          <w:highlight w:val="none"/>
        </w:rPr>
      </w:pPr>
    </w:p>
    <w:p w14:paraId="5B59ACC9">
      <w:pPr>
        <w:spacing w:line="336"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供应商名称（盖章）：</w:t>
      </w:r>
    </w:p>
    <w:p w14:paraId="04F55C56">
      <w:pPr>
        <w:spacing w:line="336"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7C6728E0">
      <w:pPr>
        <w:pageBreakBefore/>
        <w:spacing w:line="360" w:lineRule="auto"/>
        <w:jc w:val="center"/>
        <w:rPr>
          <w:rFonts w:ascii="宋体" w:hAnsi="宋体" w:cs="宋体"/>
          <w:b/>
          <w:bCs/>
          <w:color w:val="auto"/>
          <w:sz w:val="32"/>
          <w:szCs w:val="32"/>
          <w:highlight w:val="none"/>
        </w:rPr>
      </w:pPr>
      <w:r>
        <w:rPr>
          <w:rFonts w:hint="eastAsia" w:ascii="宋体" w:hAnsi="宋体" w:cs="宋体"/>
          <w:b/>
          <w:bCs/>
          <w:color w:val="auto"/>
          <w:sz w:val="32"/>
          <w:szCs w:val="32"/>
          <w:highlight w:val="none"/>
        </w:rPr>
        <w:t>十八、验收方案（如有）</w:t>
      </w:r>
    </w:p>
    <w:p w14:paraId="6A471BD3">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（由供应商根据采购需求自行编制）</w:t>
      </w:r>
    </w:p>
    <w:p w14:paraId="03AC4964">
      <w:pPr>
        <w:spacing w:line="360" w:lineRule="auto"/>
        <w:jc w:val="center"/>
        <w:rPr>
          <w:rFonts w:ascii="宋体" w:hAnsi="宋体" w:cs="宋体"/>
          <w:color w:val="auto"/>
          <w:sz w:val="24"/>
          <w:highlight w:val="none"/>
        </w:rPr>
      </w:pPr>
    </w:p>
    <w:p w14:paraId="5F50C98A">
      <w:pPr>
        <w:spacing w:line="336"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供应商名称（盖章）：</w:t>
      </w:r>
    </w:p>
    <w:p w14:paraId="23FDB43D">
      <w:pPr>
        <w:spacing w:line="336"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011F0D94">
      <w:pPr>
        <w:spacing w:line="360" w:lineRule="auto"/>
        <w:jc w:val="center"/>
        <w:rPr>
          <w:rFonts w:ascii="宋体" w:hAnsi="宋体" w:cs="宋体"/>
          <w:b/>
          <w:bCs/>
          <w:color w:val="auto"/>
          <w:sz w:val="30"/>
          <w:szCs w:val="30"/>
          <w:highlight w:val="none"/>
        </w:rPr>
      </w:pPr>
    </w:p>
    <w:p w14:paraId="5EB871DE">
      <w:pPr>
        <w:spacing w:line="360" w:lineRule="auto"/>
        <w:jc w:val="center"/>
        <w:rPr>
          <w:rFonts w:ascii="宋体" w:hAnsi="宋体" w:cs="宋体"/>
          <w:b/>
          <w:bCs/>
          <w:color w:val="auto"/>
          <w:sz w:val="30"/>
          <w:szCs w:val="30"/>
          <w:highlight w:val="none"/>
        </w:rPr>
      </w:pPr>
    </w:p>
    <w:p w14:paraId="132DFC3A">
      <w:pPr>
        <w:spacing w:line="360" w:lineRule="auto"/>
        <w:jc w:val="center"/>
        <w:rPr>
          <w:rFonts w:ascii="宋体" w:hAnsi="宋体" w:cs="宋体"/>
          <w:b/>
          <w:bCs/>
          <w:color w:val="auto"/>
          <w:sz w:val="24"/>
          <w:highlight w:val="none"/>
        </w:rPr>
      </w:pPr>
    </w:p>
    <w:p w14:paraId="15AF474A">
      <w:pPr>
        <w:spacing w:line="360" w:lineRule="auto"/>
        <w:jc w:val="center"/>
        <w:rPr>
          <w:rFonts w:ascii="宋体" w:hAnsi="宋体" w:cs="宋体"/>
          <w:b/>
          <w:bCs/>
          <w:color w:val="auto"/>
          <w:sz w:val="24"/>
          <w:highlight w:val="none"/>
        </w:rPr>
      </w:pPr>
    </w:p>
    <w:p w14:paraId="635B37FB">
      <w:pPr>
        <w:spacing w:line="360" w:lineRule="auto"/>
        <w:jc w:val="center"/>
        <w:rPr>
          <w:rFonts w:ascii="宋体" w:hAnsi="宋体" w:cs="宋体"/>
          <w:b/>
          <w:color w:val="auto"/>
          <w:kern w:val="0"/>
          <w:sz w:val="32"/>
          <w:szCs w:val="32"/>
          <w:highlight w:val="none"/>
          <w:lang w:val="zh-CN"/>
        </w:rPr>
      </w:pPr>
      <w:r>
        <w:rPr>
          <w:rFonts w:hint="eastAsia" w:ascii="宋体" w:hAnsi="宋体" w:cs="宋体"/>
          <w:b/>
          <w:bCs/>
          <w:color w:val="auto"/>
          <w:sz w:val="32"/>
          <w:szCs w:val="32"/>
          <w:highlight w:val="none"/>
        </w:rPr>
        <w:t>十九、认为需要的</w:t>
      </w:r>
      <w:r>
        <w:rPr>
          <w:rFonts w:hint="eastAsia" w:ascii="宋体" w:hAnsi="宋体" w:cs="宋体"/>
          <w:b/>
          <w:color w:val="auto"/>
          <w:kern w:val="0"/>
          <w:sz w:val="32"/>
          <w:szCs w:val="32"/>
          <w:highlight w:val="none"/>
          <w:lang w:val="zh-CN"/>
        </w:rPr>
        <w:t>其他商务技术（资信）文件或说明</w:t>
      </w:r>
    </w:p>
    <w:p w14:paraId="568F3C44">
      <w:pPr>
        <w:spacing w:line="360" w:lineRule="auto"/>
        <w:jc w:val="center"/>
        <w:rPr>
          <w:rFonts w:ascii="宋体" w:hAnsi="宋体" w:cs="宋体"/>
          <w:color w:val="auto"/>
          <w:sz w:val="24"/>
          <w:highlight w:val="none"/>
        </w:rPr>
      </w:pPr>
      <w:r>
        <w:rPr>
          <w:rFonts w:hint="eastAsia" w:ascii="宋体" w:hAnsi="宋体" w:cs="宋体"/>
          <w:color w:val="auto"/>
          <w:sz w:val="24"/>
          <w:highlight w:val="none"/>
        </w:rPr>
        <w:t>（由供应商根据采购需求自行编制）</w:t>
      </w:r>
    </w:p>
    <w:p w14:paraId="5AE194CF">
      <w:pPr>
        <w:spacing w:line="360" w:lineRule="auto"/>
        <w:rPr>
          <w:rFonts w:ascii="宋体" w:hAnsi="宋体" w:cs="宋体"/>
          <w:color w:val="auto"/>
          <w:sz w:val="24"/>
          <w:highlight w:val="none"/>
        </w:rPr>
      </w:pPr>
    </w:p>
    <w:p w14:paraId="1CFB2779">
      <w:pPr>
        <w:pStyle w:val="84"/>
        <w:rPr>
          <w:rFonts w:ascii="宋体" w:hAnsi="宋体" w:eastAsia="宋体" w:cs="宋体"/>
          <w:color w:val="auto"/>
          <w:highlight w:val="none"/>
        </w:rPr>
      </w:pPr>
    </w:p>
    <w:p w14:paraId="09168F7A">
      <w:pPr>
        <w:spacing w:line="336"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供应商名称（盖章）：</w:t>
      </w:r>
    </w:p>
    <w:p w14:paraId="78D23F01">
      <w:pPr>
        <w:spacing w:line="336"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3A2E493B">
      <w:pPr>
        <w:pStyle w:val="85"/>
        <w:rPr>
          <w:rFonts w:eastAsia="宋体" w:cs="宋体"/>
          <w:color w:val="auto"/>
          <w:highlight w:val="none"/>
        </w:rPr>
        <w:sectPr>
          <w:pgSz w:w="11906" w:h="16838"/>
          <w:pgMar w:top="1814" w:right="1474" w:bottom="1814" w:left="1474" w:header="851" w:footer="992" w:gutter="0"/>
          <w:cols w:space="720" w:num="1"/>
          <w:titlePg/>
          <w:docGrid w:linePitch="312" w:charSpace="0"/>
        </w:sectPr>
      </w:pPr>
    </w:p>
    <w:p w14:paraId="7BEFC943">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052FD535">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45865C2A">
      <w:pPr>
        <w:spacing w:line="360" w:lineRule="auto"/>
        <w:jc w:val="center"/>
        <w:outlineLvl w:val="0"/>
        <w:rPr>
          <w:rFonts w:ascii="宋体" w:hAnsi="宋体" w:cs="宋体"/>
          <w:b/>
          <w:color w:val="auto"/>
          <w:kern w:val="0"/>
          <w:sz w:val="36"/>
          <w:szCs w:val="36"/>
          <w:highlight w:val="none"/>
        </w:rPr>
      </w:pPr>
    </w:p>
    <w:p w14:paraId="05CA8448">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（1）开标一览表（报价表）………………………………………………………（页码）</w:t>
      </w:r>
    </w:p>
    <w:p w14:paraId="15CF4A79">
      <w:pPr>
        <w:snapToGrid w:val="0"/>
        <w:spacing w:line="360" w:lineRule="auto"/>
        <w:ind w:right="480"/>
        <w:jc w:val="center"/>
        <w:rPr>
          <w:rFonts w:ascii="宋体" w:hAnsi="宋体" w:cs="宋体"/>
          <w:b/>
          <w:color w:val="auto"/>
          <w:kern w:val="0"/>
          <w:sz w:val="32"/>
          <w:szCs w:val="32"/>
          <w:highlight w:val="none"/>
        </w:rPr>
      </w:pPr>
    </w:p>
    <w:p w14:paraId="31798667">
      <w:pPr>
        <w:snapToGrid w:val="0"/>
        <w:spacing w:line="360" w:lineRule="auto"/>
        <w:ind w:right="480"/>
        <w:jc w:val="center"/>
        <w:rPr>
          <w:rFonts w:ascii="宋体" w:hAnsi="宋体" w:cs="宋体"/>
          <w:b/>
          <w:color w:val="auto"/>
          <w:kern w:val="0"/>
          <w:sz w:val="32"/>
          <w:szCs w:val="32"/>
          <w:highlight w:val="none"/>
        </w:rPr>
      </w:pPr>
    </w:p>
    <w:p w14:paraId="26F655AC">
      <w:pPr>
        <w:snapToGrid w:val="0"/>
        <w:spacing w:line="360" w:lineRule="auto"/>
        <w:ind w:right="480"/>
        <w:jc w:val="center"/>
        <w:rPr>
          <w:rFonts w:ascii="宋体" w:hAnsi="宋体" w:cs="宋体"/>
          <w:b/>
          <w:color w:val="auto"/>
          <w:kern w:val="0"/>
          <w:sz w:val="32"/>
          <w:szCs w:val="32"/>
          <w:highlight w:val="none"/>
        </w:rPr>
      </w:pPr>
    </w:p>
    <w:p w14:paraId="1770F6E1">
      <w:pPr>
        <w:snapToGrid w:val="0"/>
        <w:spacing w:line="360" w:lineRule="auto"/>
        <w:ind w:right="480"/>
        <w:jc w:val="center"/>
        <w:rPr>
          <w:rFonts w:ascii="宋体" w:hAnsi="宋体" w:cs="宋体"/>
          <w:b/>
          <w:color w:val="auto"/>
          <w:kern w:val="0"/>
          <w:sz w:val="32"/>
          <w:szCs w:val="32"/>
          <w:highlight w:val="none"/>
        </w:rPr>
      </w:pPr>
    </w:p>
    <w:p w14:paraId="7FEC4305">
      <w:pPr>
        <w:snapToGrid w:val="0"/>
        <w:spacing w:line="360" w:lineRule="auto"/>
        <w:ind w:right="480"/>
        <w:jc w:val="center"/>
        <w:rPr>
          <w:rFonts w:ascii="宋体" w:hAnsi="宋体" w:cs="宋体"/>
          <w:b/>
          <w:color w:val="auto"/>
          <w:kern w:val="0"/>
          <w:sz w:val="32"/>
          <w:szCs w:val="32"/>
          <w:highlight w:val="none"/>
        </w:rPr>
      </w:pPr>
    </w:p>
    <w:p w14:paraId="2ACAD82D">
      <w:pPr>
        <w:snapToGrid w:val="0"/>
        <w:spacing w:line="360" w:lineRule="auto"/>
        <w:ind w:right="480"/>
        <w:jc w:val="center"/>
        <w:rPr>
          <w:rFonts w:ascii="宋体" w:hAnsi="宋体" w:cs="宋体"/>
          <w:b/>
          <w:color w:val="auto"/>
          <w:kern w:val="0"/>
          <w:sz w:val="32"/>
          <w:szCs w:val="32"/>
          <w:highlight w:val="none"/>
        </w:rPr>
      </w:pPr>
    </w:p>
    <w:p w14:paraId="645D53C1">
      <w:pPr>
        <w:snapToGrid w:val="0"/>
        <w:spacing w:line="360" w:lineRule="auto"/>
        <w:ind w:right="480"/>
        <w:jc w:val="center"/>
        <w:rPr>
          <w:rFonts w:ascii="宋体" w:hAnsi="宋体" w:cs="宋体"/>
          <w:b/>
          <w:color w:val="auto"/>
          <w:kern w:val="0"/>
          <w:sz w:val="32"/>
          <w:szCs w:val="32"/>
          <w:highlight w:val="none"/>
        </w:rPr>
      </w:pPr>
    </w:p>
    <w:p w14:paraId="40B32EC5">
      <w:pPr>
        <w:snapToGrid w:val="0"/>
        <w:spacing w:line="360" w:lineRule="auto"/>
        <w:ind w:right="480"/>
        <w:jc w:val="center"/>
        <w:rPr>
          <w:rFonts w:ascii="宋体" w:hAnsi="宋体" w:cs="宋体"/>
          <w:b/>
          <w:color w:val="auto"/>
          <w:kern w:val="0"/>
          <w:sz w:val="32"/>
          <w:szCs w:val="32"/>
          <w:highlight w:val="none"/>
        </w:rPr>
      </w:pPr>
    </w:p>
    <w:p w14:paraId="473F2603">
      <w:pPr>
        <w:snapToGrid w:val="0"/>
        <w:spacing w:line="360" w:lineRule="auto"/>
        <w:ind w:right="480"/>
        <w:jc w:val="center"/>
        <w:rPr>
          <w:rFonts w:ascii="宋体" w:hAnsi="宋体" w:cs="宋体"/>
          <w:b/>
          <w:color w:val="auto"/>
          <w:kern w:val="0"/>
          <w:sz w:val="32"/>
          <w:szCs w:val="32"/>
          <w:highlight w:val="none"/>
        </w:rPr>
      </w:pPr>
    </w:p>
    <w:p w14:paraId="7212903F">
      <w:pPr>
        <w:snapToGrid w:val="0"/>
        <w:spacing w:line="360" w:lineRule="auto"/>
        <w:ind w:right="480"/>
        <w:jc w:val="center"/>
        <w:rPr>
          <w:rFonts w:ascii="宋体" w:hAnsi="宋体" w:cs="宋体"/>
          <w:b/>
          <w:color w:val="auto"/>
          <w:kern w:val="0"/>
          <w:sz w:val="32"/>
          <w:szCs w:val="32"/>
          <w:highlight w:val="none"/>
        </w:rPr>
      </w:pPr>
    </w:p>
    <w:p w14:paraId="71FA035F">
      <w:pPr>
        <w:snapToGrid w:val="0"/>
        <w:spacing w:line="360" w:lineRule="auto"/>
        <w:ind w:right="480"/>
        <w:jc w:val="center"/>
        <w:rPr>
          <w:rFonts w:ascii="宋体" w:hAnsi="宋体" w:cs="宋体"/>
          <w:b/>
          <w:color w:val="auto"/>
          <w:kern w:val="0"/>
          <w:sz w:val="32"/>
          <w:szCs w:val="32"/>
          <w:highlight w:val="none"/>
        </w:rPr>
      </w:pPr>
    </w:p>
    <w:p w14:paraId="328CF9B5">
      <w:pPr>
        <w:snapToGrid w:val="0"/>
        <w:spacing w:line="360" w:lineRule="auto"/>
        <w:ind w:right="480"/>
        <w:jc w:val="center"/>
        <w:rPr>
          <w:rFonts w:ascii="宋体" w:hAnsi="宋体" w:cs="宋体"/>
          <w:b/>
          <w:color w:val="auto"/>
          <w:kern w:val="0"/>
          <w:sz w:val="32"/>
          <w:szCs w:val="32"/>
          <w:highlight w:val="none"/>
        </w:rPr>
      </w:pPr>
    </w:p>
    <w:p w14:paraId="7A82CE61">
      <w:pPr>
        <w:snapToGrid w:val="0"/>
        <w:spacing w:line="360" w:lineRule="auto"/>
        <w:ind w:right="480"/>
        <w:rPr>
          <w:rFonts w:ascii="宋体" w:hAnsi="宋体" w:cs="宋体"/>
          <w:b/>
          <w:color w:val="auto"/>
          <w:kern w:val="0"/>
          <w:sz w:val="32"/>
          <w:szCs w:val="32"/>
          <w:highlight w:val="none"/>
        </w:rPr>
      </w:pPr>
    </w:p>
    <w:p w14:paraId="7D5ECB64">
      <w:pPr>
        <w:pStyle w:val="695"/>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headerReference r:id="rId20" w:type="first"/>
          <w:footerReference r:id="rId22" w:type="first"/>
          <w:headerReference r:id="rId19" w:type="default"/>
          <w:footerReference r:id="rId21" w:type="default"/>
          <w:pgSz w:w="11906" w:h="16838"/>
          <w:pgMar w:top="1814" w:right="1474" w:bottom="1814" w:left="1474" w:header="851" w:footer="992" w:gutter="0"/>
          <w:cols w:space="720" w:num="1"/>
          <w:titlePg/>
          <w:docGrid w:linePitch="312" w:charSpace="0"/>
        </w:sectPr>
      </w:pPr>
    </w:p>
    <w:p w14:paraId="5B418C95">
      <w:pPr>
        <w:pStyle w:val="695"/>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231D020B">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rPr>
        <w:t>（采购人）、（采购代理机构）</w:t>
      </w:r>
      <w:r>
        <w:rPr>
          <w:rFonts w:hint="eastAsia" w:ascii="宋体" w:hAnsi="宋体" w:cs="宋体"/>
          <w:color w:val="auto"/>
          <w:kern w:val="0"/>
          <w:sz w:val="24"/>
          <w:highlight w:val="none"/>
          <w:lang w:val="zh-CN"/>
        </w:rPr>
        <w:t>：</w:t>
      </w:r>
    </w:p>
    <w:p w14:paraId="72EFF0D2">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rPr>
        <w:t>（项目名称）</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rPr>
        <w:t>（采购编号）】的实施</w:t>
      </w:r>
      <w:r>
        <w:rPr>
          <w:rFonts w:hint="eastAsia" w:ascii="宋体" w:hAnsi="宋体" w:cs="宋体"/>
          <w:color w:val="auto"/>
          <w:kern w:val="0"/>
          <w:sz w:val="24"/>
          <w:highlight w:val="none"/>
          <w:lang w:val="zh-CN"/>
        </w:rPr>
        <w:t>。</w:t>
      </w:r>
    </w:p>
    <w:p w14:paraId="069307DA">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6378"/>
        <w:gridCol w:w="3760"/>
        <w:gridCol w:w="3895"/>
      </w:tblGrid>
      <w:tr w14:paraId="3F18D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30F5DE02">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序号</w:t>
            </w:r>
          </w:p>
        </w:tc>
        <w:tc>
          <w:tcPr>
            <w:tcW w:w="10138" w:type="dxa"/>
            <w:gridSpan w:val="2"/>
            <w:vAlign w:val="center"/>
          </w:tcPr>
          <w:p w14:paraId="7EFE3DE3">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项目名称</w:t>
            </w:r>
          </w:p>
        </w:tc>
        <w:tc>
          <w:tcPr>
            <w:tcW w:w="3895" w:type="dxa"/>
            <w:vAlign w:val="center"/>
          </w:tcPr>
          <w:p w14:paraId="217081C5">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备注（如果有）</w:t>
            </w:r>
          </w:p>
        </w:tc>
      </w:tr>
      <w:tr w14:paraId="78BDF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trPr>
        <w:tc>
          <w:tcPr>
            <w:tcW w:w="534" w:type="dxa"/>
            <w:vAlign w:val="center"/>
          </w:tcPr>
          <w:p w14:paraId="23DBFDE2">
            <w:pPr>
              <w:spacing w:line="360" w:lineRule="auto"/>
              <w:jc w:val="center"/>
              <w:rPr>
                <w:rFonts w:ascii="宋体" w:hAnsi="宋体" w:cs="宋体"/>
                <w:color w:val="auto"/>
                <w:sz w:val="24"/>
                <w:highlight w:val="none"/>
              </w:rPr>
            </w:pPr>
            <w:r>
              <w:rPr>
                <w:rFonts w:hint="eastAsia" w:ascii="宋体" w:hAnsi="宋体" w:cs="宋体"/>
                <w:color w:val="auto"/>
                <w:sz w:val="24"/>
                <w:highlight w:val="none"/>
              </w:rPr>
              <w:t>1</w:t>
            </w:r>
          </w:p>
        </w:tc>
        <w:tc>
          <w:tcPr>
            <w:tcW w:w="10138" w:type="dxa"/>
            <w:gridSpan w:val="2"/>
            <w:vAlign w:val="center"/>
          </w:tcPr>
          <w:p w14:paraId="33ECC50C">
            <w:pPr>
              <w:keepNext/>
              <w:keepLines/>
              <w:tabs>
                <w:tab w:val="left" w:pos="432"/>
              </w:tabs>
              <w:spacing w:line="360" w:lineRule="auto"/>
              <w:jc w:val="center"/>
              <w:outlineLvl w:val="0"/>
              <w:rPr>
                <w:rFonts w:ascii="宋体" w:hAnsi="宋体" w:cs="宋体"/>
                <w:color w:val="auto"/>
                <w:sz w:val="24"/>
                <w:highlight w:val="none"/>
              </w:rPr>
            </w:pPr>
          </w:p>
        </w:tc>
        <w:tc>
          <w:tcPr>
            <w:tcW w:w="3895" w:type="dxa"/>
            <w:vMerge w:val="restart"/>
            <w:vAlign w:val="center"/>
          </w:tcPr>
          <w:p w14:paraId="41AA9055">
            <w:pPr>
              <w:keepNext/>
              <w:keepLines/>
              <w:tabs>
                <w:tab w:val="left" w:pos="432"/>
              </w:tabs>
              <w:spacing w:line="360" w:lineRule="auto"/>
              <w:ind w:hanging="432"/>
              <w:jc w:val="center"/>
              <w:outlineLvl w:val="0"/>
              <w:rPr>
                <w:rFonts w:ascii="宋体" w:hAnsi="宋体" w:cs="宋体"/>
                <w:color w:val="auto"/>
                <w:sz w:val="24"/>
                <w:highlight w:val="none"/>
              </w:rPr>
            </w:pPr>
          </w:p>
        </w:tc>
      </w:tr>
      <w:tr w14:paraId="31B8C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2"/>
            <w:vAlign w:val="center"/>
          </w:tcPr>
          <w:p w14:paraId="51FEBFF8">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投标下浮率（小写）</w:t>
            </w:r>
          </w:p>
        </w:tc>
        <w:tc>
          <w:tcPr>
            <w:tcW w:w="3760" w:type="dxa"/>
            <w:vAlign w:val="center"/>
          </w:tcPr>
          <w:p w14:paraId="011E908B">
            <w:pPr>
              <w:keepNext/>
              <w:keepLines/>
              <w:tabs>
                <w:tab w:val="left" w:pos="432"/>
              </w:tabs>
              <w:spacing w:line="360" w:lineRule="auto"/>
              <w:ind w:hanging="432"/>
              <w:jc w:val="center"/>
              <w:outlineLvl w:val="0"/>
              <w:rPr>
                <w:rFonts w:ascii="宋体" w:hAnsi="宋体" w:cs="宋体"/>
                <w:color w:val="auto"/>
                <w:sz w:val="24"/>
                <w:highlight w:val="none"/>
              </w:rPr>
            </w:pPr>
          </w:p>
        </w:tc>
        <w:tc>
          <w:tcPr>
            <w:tcW w:w="3895" w:type="dxa"/>
            <w:vMerge w:val="continue"/>
            <w:vAlign w:val="center"/>
          </w:tcPr>
          <w:p w14:paraId="1331536F">
            <w:pPr>
              <w:keepNext/>
              <w:keepLines/>
              <w:tabs>
                <w:tab w:val="left" w:pos="432"/>
              </w:tabs>
              <w:spacing w:line="360" w:lineRule="auto"/>
              <w:ind w:hanging="432"/>
              <w:jc w:val="center"/>
              <w:outlineLvl w:val="0"/>
              <w:rPr>
                <w:rFonts w:ascii="宋体" w:hAnsi="宋体" w:cs="宋体"/>
                <w:color w:val="auto"/>
                <w:sz w:val="24"/>
                <w:highlight w:val="none"/>
              </w:rPr>
            </w:pPr>
          </w:p>
        </w:tc>
      </w:tr>
      <w:tr w14:paraId="2FC84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2"/>
            <w:vAlign w:val="center"/>
          </w:tcPr>
          <w:p w14:paraId="10AE62ED">
            <w:pPr>
              <w:spacing w:line="360" w:lineRule="auto"/>
              <w:jc w:val="center"/>
              <w:rPr>
                <w:rFonts w:ascii="宋体" w:hAnsi="宋体" w:cs="宋体"/>
                <w:b/>
                <w:color w:val="auto"/>
                <w:sz w:val="24"/>
                <w:highlight w:val="none"/>
              </w:rPr>
            </w:pPr>
            <w:r>
              <w:rPr>
                <w:rFonts w:hint="eastAsia" w:ascii="宋体" w:hAnsi="宋体" w:cs="宋体"/>
                <w:b/>
                <w:color w:val="auto"/>
                <w:sz w:val="24"/>
                <w:highlight w:val="none"/>
              </w:rPr>
              <w:t>投标下浮率（大写）</w:t>
            </w:r>
          </w:p>
        </w:tc>
        <w:tc>
          <w:tcPr>
            <w:tcW w:w="3760" w:type="dxa"/>
            <w:vAlign w:val="center"/>
          </w:tcPr>
          <w:p w14:paraId="3983E0F5">
            <w:pPr>
              <w:keepNext/>
              <w:keepLines/>
              <w:tabs>
                <w:tab w:val="left" w:pos="432"/>
              </w:tabs>
              <w:spacing w:line="360" w:lineRule="auto"/>
              <w:ind w:hanging="432"/>
              <w:jc w:val="center"/>
              <w:outlineLvl w:val="0"/>
              <w:rPr>
                <w:rFonts w:ascii="宋体" w:hAnsi="宋体" w:cs="宋体"/>
                <w:color w:val="auto"/>
                <w:sz w:val="24"/>
                <w:highlight w:val="none"/>
              </w:rPr>
            </w:pPr>
          </w:p>
        </w:tc>
        <w:tc>
          <w:tcPr>
            <w:tcW w:w="3895" w:type="dxa"/>
            <w:vMerge w:val="continue"/>
            <w:vAlign w:val="center"/>
          </w:tcPr>
          <w:p w14:paraId="427C6EAA">
            <w:pPr>
              <w:keepNext/>
              <w:keepLines/>
              <w:tabs>
                <w:tab w:val="left" w:pos="432"/>
              </w:tabs>
              <w:spacing w:line="360" w:lineRule="auto"/>
              <w:ind w:hanging="432"/>
              <w:jc w:val="center"/>
              <w:outlineLvl w:val="0"/>
              <w:rPr>
                <w:rFonts w:ascii="宋体" w:hAnsi="宋体" w:cs="宋体"/>
                <w:color w:val="auto"/>
                <w:sz w:val="24"/>
                <w:highlight w:val="none"/>
              </w:rPr>
            </w:pPr>
          </w:p>
        </w:tc>
      </w:tr>
    </w:tbl>
    <w:p w14:paraId="096AF3D4">
      <w:pPr>
        <w:snapToGrid w:val="0"/>
        <w:spacing w:line="360" w:lineRule="auto"/>
        <w:ind w:left="480"/>
        <w:rPr>
          <w:rFonts w:ascii="宋体" w:hAnsi="宋体" w:cs="宋体"/>
          <w:b/>
          <w:color w:val="auto"/>
          <w:kern w:val="0"/>
          <w:sz w:val="24"/>
          <w:highlight w:val="none"/>
          <w:lang w:val="zh-CN"/>
        </w:rPr>
      </w:pPr>
    </w:p>
    <w:p w14:paraId="32249D1A">
      <w:pP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注：</w:t>
      </w:r>
    </w:p>
    <w:p w14:paraId="44A72536">
      <w:pP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1、上述综合单价包括完成项目所需的材料价款、劳务、质检（自检）、运输、装卸、安装、调试、缺陷修复、验收、管理、风险、保险、税费、质保、培训及不可预见费用等一切费用。</w:t>
      </w:r>
    </w:p>
    <w:p w14:paraId="65AD6B52">
      <w:pP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2、一个工程原则上供应商只能收一次进出场费，如因采购人原因造成施工中断的进出场次数另行计算。</w:t>
      </w:r>
    </w:p>
    <w:p w14:paraId="56263459">
      <w:pP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3、一个工程原则上只能收取管道端尾两只气囊费用，其余气囊不计。</w:t>
      </w:r>
    </w:p>
    <w:p w14:paraId="5D4B1475">
      <w:pP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4、管道修复、窨井修复、潜水拆堵头价格包含施工前期的清淤、冲洗工作。</w:t>
      </w:r>
    </w:p>
    <w:p w14:paraId="4F2640D3">
      <w:pP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5、管道检测价格包含施工时冲洗、清淤、敲头等工作。</w:t>
      </w:r>
    </w:p>
    <w:p w14:paraId="5636D8F1">
      <w:pP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6、管道整体修复的综合单价包括修复前的清淤、封堵、预处理的止水局部修复，修复前后的CCTV检测及质保期后的管道复测工作。</w:t>
      </w:r>
    </w:p>
    <w:p w14:paraId="6A1B1691">
      <w:pPr>
        <w:rPr>
          <w:rFonts w:ascii="宋体" w:hAnsi="宋体" w:cs="宋体"/>
          <w:color w:val="auto"/>
          <w:sz w:val="24"/>
          <w:highlight w:val="none"/>
        </w:rPr>
      </w:pPr>
      <w:r>
        <w:rPr>
          <w:rFonts w:hint="eastAsia" w:ascii="宋体" w:hAnsi="宋体" w:cs="宋体"/>
          <w:color w:val="auto"/>
          <w:kern w:val="0"/>
          <w:sz w:val="24"/>
          <w:highlight w:val="none"/>
          <w:lang w:val="zh-CN"/>
        </w:rPr>
        <w:t>7、各施工环节中管道、窨井清淤的淤泥、垃圾等外运、处置费用均已包含在综合单价中。中标单位必须根据国家和地方相关政策法规做好垃圾、油脂和淤泥的处置工作，不得随意堆放、倾倒。应与相关具备垃圾收集、运输、处置的单位签订合同，提供处置、结算凭证。如发现偷倒情况或造成环境污染的，由此产生的得用及责任，由中标单位承担，采购人不支付工程费用并视情况解除合同。</w:t>
      </w:r>
    </w:p>
    <w:p w14:paraId="69D5F34A">
      <w:pPr>
        <w:spacing w:line="360" w:lineRule="exact"/>
        <w:ind w:left="-4" w:leftChars="-2" w:right="-817" w:rightChars="-389" w:firstLine="2"/>
        <w:rPr>
          <w:rFonts w:ascii="宋体" w:hAnsi="宋体" w:cs="宋体"/>
          <w:color w:val="auto"/>
          <w:sz w:val="24"/>
          <w:highlight w:val="none"/>
        </w:rPr>
      </w:pPr>
    </w:p>
    <w:p w14:paraId="196F17A2">
      <w:pPr>
        <w:spacing w:line="360" w:lineRule="exact"/>
        <w:ind w:left="-4" w:leftChars="-2" w:right="-817" w:rightChars="-389" w:firstLine="2"/>
        <w:rPr>
          <w:rFonts w:ascii="宋体" w:hAnsi="宋体" w:cs="宋体"/>
          <w:color w:val="auto"/>
          <w:sz w:val="24"/>
          <w:highlight w:val="none"/>
        </w:rPr>
      </w:pPr>
    </w:p>
    <w:p w14:paraId="38579563">
      <w:pPr>
        <w:spacing w:line="360" w:lineRule="exact"/>
        <w:ind w:left="-4" w:leftChars="-2" w:right="-817" w:rightChars="-389" w:firstLine="2"/>
        <w:rPr>
          <w:rFonts w:ascii="宋体" w:hAnsi="宋体" w:cs="宋体"/>
          <w:color w:val="auto"/>
          <w:sz w:val="24"/>
          <w:highlight w:val="none"/>
        </w:rPr>
      </w:pPr>
    </w:p>
    <w:p w14:paraId="00D743FE">
      <w:pPr>
        <w:spacing w:line="360" w:lineRule="exact"/>
        <w:ind w:left="-4" w:leftChars="-2" w:right="-817" w:rightChars="-389" w:firstLine="2"/>
        <w:rPr>
          <w:rFonts w:ascii="宋体" w:hAnsi="宋体" w:cs="宋体"/>
          <w:color w:val="auto"/>
          <w:sz w:val="24"/>
          <w:highlight w:val="none"/>
        </w:rPr>
      </w:pPr>
      <w:r>
        <w:rPr>
          <w:rFonts w:hint="eastAsia" w:ascii="宋体" w:hAnsi="宋体" w:cs="宋体"/>
          <w:color w:val="auto"/>
          <w:sz w:val="24"/>
          <w:highlight w:val="none"/>
        </w:rPr>
        <w:t>供应商（</w:t>
      </w:r>
      <w:r>
        <w:rPr>
          <w:rFonts w:hint="eastAsia" w:ascii="宋体" w:hAnsi="宋体" w:cs="宋体"/>
          <w:color w:val="auto"/>
          <w:kern w:val="0"/>
          <w:sz w:val="24"/>
          <w:highlight w:val="none"/>
          <w:lang w:val="zh-CN"/>
        </w:rPr>
        <w:t>盖章</w:t>
      </w:r>
      <w:r>
        <w:rPr>
          <w:rFonts w:hint="eastAsia" w:ascii="宋体" w:hAnsi="宋体" w:cs="宋体"/>
          <w:color w:val="auto"/>
          <w:sz w:val="24"/>
          <w:highlight w:val="none"/>
        </w:rPr>
        <w:t>）：</w:t>
      </w:r>
    </w:p>
    <w:p w14:paraId="534B9F26">
      <w:pPr>
        <w:spacing w:line="360" w:lineRule="exact"/>
        <w:ind w:left="-4" w:leftChars="-2" w:right="-817" w:rightChars="-389" w:firstLine="2"/>
        <w:rPr>
          <w:rFonts w:ascii="宋体" w:hAnsi="宋体" w:cs="宋体"/>
          <w:color w:val="auto"/>
          <w:sz w:val="24"/>
          <w:highlight w:val="none"/>
        </w:rPr>
      </w:pPr>
      <w:r>
        <w:rPr>
          <w:rFonts w:hint="eastAsia" w:ascii="宋体" w:hAnsi="宋体" w:cs="宋体"/>
          <w:color w:val="auto"/>
          <w:sz w:val="24"/>
          <w:highlight w:val="none"/>
        </w:rPr>
        <w:t>法定代表人或其授权代表（签字或盖章）：</w:t>
      </w:r>
    </w:p>
    <w:p w14:paraId="5E08F887">
      <w:pPr>
        <w:spacing w:line="360" w:lineRule="auto"/>
        <w:ind w:left="-4" w:leftChars="-2" w:right="-817" w:rightChars="-389" w:firstLine="2"/>
        <w:rPr>
          <w:rFonts w:ascii="宋体" w:hAnsi="宋体" w:cs="宋体"/>
          <w:color w:val="auto"/>
          <w:sz w:val="24"/>
          <w:highlight w:val="none"/>
        </w:rPr>
      </w:pPr>
      <w:r>
        <w:rPr>
          <w:rFonts w:hint="eastAsia" w:ascii="宋体" w:hAnsi="宋体" w:cs="宋体"/>
          <w:color w:val="auto"/>
          <w:sz w:val="24"/>
          <w:highlight w:val="none"/>
        </w:rPr>
        <w:t>日期：    年   月   日</w:t>
      </w:r>
    </w:p>
    <w:p w14:paraId="606ED00C">
      <w:pPr>
        <w:pStyle w:val="7"/>
        <w:rPr>
          <w:rFonts w:ascii="宋体" w:hAnsi="宋体" w:eastAsia="宋体" w:cs="宋体"/>
          <w:color w:val="auto"/>
          <w:sz w:val="24"/>
          <w:highlight w:val="none"/>
        </w:rPr>
      </w:pPr>
    </w:p>
    <w:p w14:paraId="43351CE8">
      <w:pPr>
        <w:rPr>
          <w:rFonts w:ascii="宋体" w:hAnsi="宋体" w:cs="宋体"/>
          <w:color w:val="auto"/>
          <w:sz w:val="24"/>
          <w:highlight w:val="none"/>
        </w:rPr>
      </w:pPr>
    </w:p>
    <w:p w14:paraId="551E09E3">
      <w:pPr>
        <w:pStyle w:val="7"/>
        <w:rPr>
          <w:rFonts w:ascii="宋体" w:hAnsi="宋体" w:eastAsia="宋体" w:cs="宋体"/>
          <w:color w:val="auto"/>
          <w:sz w:val="24"/>
          <w:highlight w:val="none"/>
        </w:rPr>
        <w:sectPr>
          <w:headerReference r:id="rId24" w:type="first"/>
          <w:footerReference r:id="rId27" w:type="first"/>
          <w:headerReference r:id="rId23" w:type="default"/>
          <w:footerReference r:id="rId25" w:type="default"/>
          <w:footerReference r:id="rId26" w:type="even"/>
          <w:pgSz w:w="16838" w:h="11906" w:orient="landscape"/>
          <w:pgMar w:top="1474" w:right="1814" w:bottom="1474" w:left="1814" w:header="851" w:footer="992" w:gutter="0"/>
          <w:cols w:space="720" w:num="1"/>
          <w:titlePg/>
          <w:docGrid w:linePitch="312" w:charSpace="0"/>
        </w:sectPr>
      </w:pPr>
    </w:p>
    <w:p w14:paraId="6C992859">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附件1：质疑函范本及制作说明</w:t>
      </w:r>
    </w:p>
    <w:p w14:paraId="218054FC">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25CD1B1D">
      <w:pPr>
        <w:snapToGrid w:val="0"/>
        <w:spacing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5CE2A0D2">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p>
    <w:p w14:paraId="478C1AD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地址：邮编：</w:t>
      </w:r>
    </w:p>
    <w:p w14:paraId="71C4BBB4">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联系人：联系电话：</w:t>
      </w:r>
    </w:p>
    <w:p w14:paraId="57C52706">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p>
    <w:p w14:paraId="5E8E8B1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p>
    <w:p w14:paraId="488C1C7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地址：邮编：</w:t>
      </w:r>
    </w:p>
    <w:p w14:paraId="547C5CD7">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12F59406">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p>
    <w:p w14:paraId="5E4E361E">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质疑项目的编号：包号：</w:t>
      </w:r>
    </w:p>
    <w:p w14:paraId="3AC7988A">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p>
    <w:p w14:paraId="40C28964">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p>
    <w:p w14:paraId="3A158380">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2C9912BC">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p>
    <w:p w14:paraId="04F04F70">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p>
    <w:p w14:paraId="7A90E7DC">
      <w:pPr>
        <w:snapToGrid w:val="0"/>
        <w:spacing w:line="360" w:lineRule="auto"/>
        <w:rPr>
          <w:rFonts w:ascii="宋体" w:hAnsi="宋体" w:cs="宋体"/>
          <w:color w:val="auto"/>
          <w:sz w:val="24"/>
          <w:highlight w:val="none"/>
        </w:rPr>
      </w:pPr>
    </w:p>
    <w:p w14:paraId="67B558F1">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p>
    <w:p w14:paraId="41DF7A2B">
      <w:pPr>
        <w:snapToGrid w:val="0"/>
        <w:spacing w:line="360" w:lineRule="auto"/>
        <w:rPr>
          <w:rFonts w:ascii="宋体" w:hAnsi="宋体" w:cs="宋体"/>
          <w:color w:val="auto"/>
          <w:sz w:val="24"/>
          <w:highlight w:val="none"/>
          <w:u w:val="dotted"/>
        </w:rPr>
      </w:pPr>
    </w:p>
    <w:p w14:paraId="391CCE64">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16D34564">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4DAF498D">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0DD623CF">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p>
    <w:p w14:paraId="03D7E04E">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74B35921">
      <w:pPr>
        <w:spacing w:line="360" w:lineRule="auto"/>
        <w:rPr>
          <w:rFonts w:ascii="宋体" w:hAnsi="宋体" w:cs="宋体"/>
          <w:color w:val="auto"/>
          <w:sz w:val="24"/>
          <w:highlight w:val="none"/>
        </w:rPr>
      </w:pPr>
      <w:r>
        <w:rPr>
          <w:rFonts w:hint="eastAsia" w:ascii="宋体" w:hAnsi="宋体" w:cs="宋体"/>
          <w:color w:val="auto"/>
          <w:sz w:val="24"/>
          <w:highlight w:val="none"/>
        </w:rPr>
        <w:t>日期：</w:t>
      </w:r>
    </w:p>
    <w:p w14:paraId="1FCBEE22">
      <w:pPr>
        <w:spacing w:line="360" w:lineRule="auto"/>
        <w:jc w:val="center"/>
        <w:rPr>
          <w:rFonts w:ascii="宋体" w:hAnsi="宋体" w:cs="宋体"/>
          <w:b/>
          <w:bCs/>
          <w:color w:val="auto"/>
          <w:sz w:val="24"/>
          <w:highlight w:val="none"/>
        </w:rPr>
        <w:sectPr>
          <w:headerReference r:id="rId28" w:type="first"/>
          <w:pgSz w:w="11906" w:h="16838"/>
          <w:pgMar w:top="1814" w:right="1474" w:bottom="1814" w:left="1474" w:header="851" w:footer="992" w:gutter="0"/>
          <w:cols w:space="720" w:num="1"/>
          <w:titlePg/>
          <w:docGrid w:linePitch="312" w:charSpace="0"/>
        </w:sectPr>
      </w:pPr>
    </w:p>
    <w:p w14:paraId="4CF3F012">
      <w:pPr>
        <w:pStyle w:val="7"/>
        <w:rPr>
          <w:rFonts w:ascii="宋体" w:hAnsi="宋体" w:eastAsia="宋体" w:cs="宋体"/>
          <w:color w:val="auto"/>
          <w:highlight w:val="none"/>
        </w:rPr>
      </w:pPr>
    </w:p>
    <w:p w14:paraId="3E7AB5A6">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719003EF">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0B9E7034">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6DE7ABAF">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1C8B2543">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401FBEBA">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2EFE512C">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64B1B2BA">
      <w:pPr>
        <w:widowControl/>
        <w:spacing w:line="360" w:lineRule="auto"/>
        <w:ind w:firstLine="600" w:firstLineChars="200"/>
        <w:jc w:val="left"/>
        <w:rPr>
          <w:rFonts w:ascii="宋体" w:hAnsi="宋体" w:cs="宋体"/>
          <w:color w:val="auto"/>
          <w:sz w:val="30"/>
          <w:szCs w:val="30"/>
          <w:highlight w:val="none"/>
        </w:rPr>
      </w:pPr>
    </w:p>
    <w:p w14:paraId="6CC30F17">
      <w:pPr>
        <w:spacing w:line="360" w:lineRule="auto"/>
        <w:jc w:val="center"/>
        <w:rPr>
          <w:rFonts w:ascii="宋体" w:hAnsi="宋体" w:cs="宋体"/>
          <w:b/>
          <w:color w:val="auto"/>
          <w:spacing w:val="6"/>
          <w:sz w:val="32"/>
          <w:szCs w:val="32"/>
          <w:highlight w:val="none"/>
        </w:rPr>
      </w:pPr>
    </w:p>
    <w:p w14:paraId="1FFD9E94">
      <w:pPr>
        <w:pStyle w:val="84"/>
        <w:rPr>
          <w:rFonts w:ascii="宋体" w:hAnsi="宋体" w:eastAsia="宋体" w:cs="宋体"/>
          <w:color w:val="auto"/>
          <w:highlight w:val="none"/>
        </w:rPr>
      </w:pPr>
    </w:p>
    <w:p w14:paraId="35093746">
      <w:pPr>
        <w:pStyle w:val="85"/>
        <w:rPr>
          <w:rFonts w:eastAsia="宋体" w:cs="宋体"/>
          <w:color w:val="auto"/>
          <w:highlight w:val="none"/>
        </w:rPr>
      </w:pPr>
    </w:p>
    <w:p w14:paraId="1F748EF3">
      <w:pPr>
        <w:rPr>
          <w:rFonts w:ascii="宋体" w:hAnsi="宋体" w:cs="宋体"/>
          <w:color w:val="auto"/>
          <w:highlight w:val="none"/>
        </w:rPr>
      </w:pPr>
    </w:p>
    <w:p w14:paraId="07C97A01">
      <w:pPr>
        <w:pStyle w:val="84"/>
        <w:rPr>
          <w:rFonts w:ascii="宋体" w:hAnsi="宋体" w:eastAsia="宋体" w:cs="宋体"/>
          <w:color w:val="auto"/>
          <w:highlight w:val="none"/>
        </w:rPr>
      </w:pPr>
    </w:p>
    <w:p w14:paraId="2350EBEF">
      <w:pPr>
        <w:pStyle w:val="85"/>
        <w:rPr>
          <w:rFonts w:eastAsia="宋体" w:cs="宋体"/>
          <w:color w:val="auto"/>
          <w:highlight w:val="none"/>
        </w:rPr>
      </w:pPr>
    </w:p>
    <w:p w14:paraId="5BA3A7F3">
      <w:pPr>
        <w:rPr>
          <w:rFonts w:ascii="宋体" w:hAnsi="宋体" w:cs="宋体"/>
          <w:color w:val="auto"/>
          <w:highlight w:val="none"/>
        </w:rPr>
      </w:pPr>
    </w:p>
    <w:p w14:paraId="4AA15732">
      <w:pPr>
        <w:pStyle w:val="84"/>
        <w:rPr>
          <w:rFonts w:ascii="宋体" w:hAnsi="宋体" w:eastAsia="宋体" w:cs="宋体"/>
          <w:color w:val="auto"/>
          <w:highlight w:val="none"/>
        </w:rPr>
      </w:pPr>
    </w:p>
    <w:p w14:paraId="7066FC0A">
      <w:pPr>
        <w:pStyle w:val="85"/>
        <w:rPr>
          <w:rFonts w:eastAsia="宋体" w:cs="宋体"/>
          <w:color w:val="auto"/>
          <w:highlight w:val="none"/>
        </w:rPr>
      </w:pPr>
    </w:p>
    <w:p w14:paraId="67C611E1">
      <w:pPr>
        <w:rPr>
          <w:rFonts w:ascii="宋体" w:hAnsi="宋体" w:cs="宋体"/>
          <w:color w:val="auto"/>
          <w:highlight w:val="none"/>
        </w:rPr>
      </w:pPr>
    </w:p>
    <w:p w14:paraId="6852C379">
      <w:pPr>
        <w:pStyle w:val="84"/>
        <w:rPr>
          <w:rFonts w:ascii="宋体" w:hAnsi="宋体" w:eastAsia="宋体" w:cs="宋体"/>
          <w:color w:val="auto"/>
          <w:highlight w:val="none"/>
        </w:rPr>
      </w:pPr>
    </w:p>
    <w:p w14:paraId="2CE32ED9">
      <w:pPr>
        <w:pStyle w:val="85"/>
        <w:rPr>
          <w:rFonts w:eastAsia="宋体" w:cs="宋体"/>
          <w:color w:val="auto"/>
          <w:highlight w:val="none"/>
        </w:rPr>
      </w:pPr>
    </w:p>
    <w:p w14:paraId="21667E27">
      <w:pPr>
        <w:rPr>
          <w:rFonts w:ascii="宋体" w:hAnsi="宋体" w:cs="宋体"/>
          <w:color w:val="auto"/>
          <w:highlight w:val="none"/>
        </w:rPr>
      </w:pPr>
    </w:p>
    <w:p w14:paraId="307769E4">
      <w:pPr>
        <w:pStyle w:val="84"/>
        <w:rPr>
          <w:rFonts w:ascii="宋体" w:hAnsi="宋体" w:eastAsia="宋体" w:cs="宋体"/>
          <w:color w:val="auto"/>
          <w:highlight w:val="none"/>
        </w:rPr>
      </w:pPr>
    </w:p>
    <w:p w14:paraId="5BDB5C35">
      <w:pPr>
        <w:pStyle w:val="85"/>
        <w:rPr>
          <w:rFonts w:eastAsia="宋体" w:cs="宋体"/>
          <w:color w:val="auto"/>
          <w:highlight w:val="none"/>
        </w:rPr>
      </w:pPr>
    </w:p>
    <w:p w14:paraId="3BBF3193">
      <w:pPr>
        <w:rPr>
          <w:rFonts w:ascii="宋体" w:hAnsi="宋体" w:cs="宋体"/>
          <w:color w:val="auto"/>
          <w:highlight w:val="none"/>
        </w:rPr>
      </w:pPr>
    </w:p>
    <w:p w14:paraId="53A6252F">
      <w:pPr>
        <w:spacing w:line="360" w:lineRule="auto"/>
        <w:jc w:val="left"/>
        <w:rPr>
          <w:rFonts w:ascii="宋体" w:hAnsi="宋体" w:cs="宋体"/>
          <w:b/>
          <w:color w:val="auto"/>
          <w:spacing w:val="6"/>
          <w:sz w:val="32"/>
          <w:szCs w:val="32"/>
          <w:highlight w:val="none"/>
        </w:rPr>
      </w:pPr>
    </w:p>
    <w:p w14:paraId="183E76D4">
      <w:pPr>
        <w:spacing w:line="360" w:lineRule="auto"/>
        <w:jc w:val="left"/>
        <w:rPr>
          <w:rFonts w:ascii="宋体" w:hAnsi="宋体" w:cs="宋体"/>
          <w:b/>
          <w:color w:val="auto"/>
          <w:spacing w:val="6"/>
          <w:sz w:val="32"/>
          <w:szCs w:val="32"/>
          <w:highlight w:val="none"/>
        </w:rPr>
      </w:pPr>
    </w:p>
    <w:p w14:paraId="196658E8">
      <w:pPr>
        <w:spacing w:line="360" w:lineRule="auto"/>
        <w:jc w:val="left"/>
        <w:rPr>
          <w:rFonts w:ascii="宋体" w:hAnsi="宋体" w:cs="宋体"/>
          <w:b/>
          <w:color w:val="auto"/>
          <w:spacing w:val="6"/>
          <w:sz w:val="32"/>
          <w:szCs w:val="32"/>
          <w:highlight w:val="none"/>
        </w:rPr>
      </w:pPr>
    </w:p>
    <w:p w14:paraId="4CFE91CC">
      <w:pPr>
        <w:spacing w:line="360" w:lineRule="auto"/>
        <w:jc w:val="left"/>
        <w:rPr>
          <w:rFonts w:ascii="宋体" w:hAnsi="宋体" w:cs="宋体"/>
          <w:b/>
          <w:color w:val="auto"/>
          <w:spacing w:val="6"/>
          <w:sz w:val="32"/>
          <w:szCs w:val="32"/>
          <w:highlight w:val="none"/>
        </w:rPr>
      </w:pPr>
    </w:p>
    <w:p w14:paraId="69A373E3">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附件2：投诉书范本及制作说明</w:t>
      </w:r>
    </w:p>
    <w:p w14:paraId="5EA9A7EE">
      <w:pPr>
        <w:spacing w:line="360" w:lineRule="auto"/>
        <w:jc w:val="center"/>
        <w:rPr>
          <w:rFonts w:ascii="宋体" w:hAnsi="宋体" w:cs="宋体"/>
          <w:b/>
          <w:color w:val="auto"/>
          <w:sz w:val="24"/>
          <w:highlight w:val="none"/>
        </w:rPr>
      </w:pPr>
    </w:p>
    <w:p w14:paraId="331CB60C">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7C986D01">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6A783FBB">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p>
    <w:p w14:paraId="6026FA2F">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地址：邮编：</w:t>
      </w:r>
    </w:p>
    <w:p w14:paraId="40CC3755">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p>
    <w:p w14:paraId="6D085C5B">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p>
    <w:p w14:paraId="4AE9B1DD">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授权代表：联系电话</w:t>
      </w:r>
      <w:r>
        <w:rPr>
          <w:rFonts w:hint="eastAsia" w:ascii="宋体" w:hAnsi="宋体" w:cs="宋体"/>
          <w:color w:val="auto"/>
          <w:sz w:val="24"/>
          <w:highlight w:val="none"/>
          <w:u w:val="dotted"/>
        </w:rPr>
        <w:t>：</w:t>
      </w:r>
    </w:p>
    <w:p w14:paraId="029D5833">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地址：邮编：</w:t>
      </w:r>
    </w:p>
    <w:p w14:paraId="39A579BB">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p>
    <w:p w14:paraId="5FC42FAB">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地址：邮编：</w:t>
      </w:r>
    </w:p>
    <w:p w14:paraId="4C67D58D">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联系人：联系电话：</w:t>
      </w:r>
    </w:p>
    <w:p w14:paraId="225DC39E">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7760104E">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74266AC4">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p>
    <w:p w14:paraId="5DFECCD1">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地址：邮编：</w:t>
      </w:r>
    </w:p>
    <w:p w14:paraId="059F676F">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联系人：联系电话：</w:t>
      </w:r>
    </w:p>
    <w:p w14:paraId="4A9FDD79">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7658F687">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p>
    <w:p w14:paraId="345B05D5">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采购项目编号：包号：</w:t>
      </w:r>
    </w:p>
    <w:p w14:paraId="6E7835CB">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p>
    <w:p w14:paraId="36D2CE2D">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p>
    <w:p w14:paraId="68C2D608">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p>
    <w:p w14:paraId="357538BC">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p>
    <w:p w14:paraId="7133CE9B">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4385864B">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投诉人于年月日,向提出质疑，质疑事项为：</w:t>
      </w:r>
    </w:p>
    <w:p w14:paraId="2C4584D6">
      <w:pPr>
        <w:spacing w:line="360" w:lineRule="auto"/>
        <w:rPr>
          <w:rFonts w:ascii="宋体" w:hAnsi="宋体" w:cs="宋体"/>
          <w:color w:val="auto"/>
          <w:sz w:val="24"/>
          <w:highlight w:val="none"/>
          <w:u w:val="dotted"/>
        </w:rPr>
      </w:pPr>
    </w:p>
    <w:p w14:paraId="3B2EB471">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于年月日,就质疑事项作出了答复/没有在法定期限内作出答复。</w:t>
      </w:r>
    </w:p>
    <w:p w14:paraId="300B5EAD">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58F8393A">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p>
    <w:p w14:paraId="24457A4C">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p>
    <w:p w14:paraId="7A923D7B">
      <w:pPr>
        <w:spacing w:line="360" w:lineRule="auto"/>
        <w:rPr>
          <w:rFonts w:ascii="宋体" w:hAnsi="宋体" w:cs="宋体"/>
          <w:color w:val="auto"/>
          <w:sz w:val="24"/>
          <w:highlight w:val="none"/>
          <w:u w:val="dotted"/>
        </w:rPr>
      </w:pPr>
    </w:p>
    <w:p w14:paraId="4874F8AA">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p>
    <w:p w14:paraId="01D56F39">
      <w:pPr>
        <w:spacing w:line="360" w:lineRule="auto"/>
        <w:rPr>
          <w:rFonts w:ascii="宋体" w:hAnsi="宋体" w:cs="宋体"/>
          <w:color w:val="auto"/>
          <w:sz w:val="24"/>
          <w:highlight w:val="none"/>
          <w:u w:val="dotted"/>
        </w:rPr>
      </w:pPr>
    </w:p>
    <w:p w14:paraId="5FDFCF0E">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68D69700">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792C9CA3">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2E5B7DE6">
      <w:pPr>
        <w:spacing w:line="360" w:lineRule="auto"/>
        <w:rPr>
          <w:rFonts w:ascii="宋体" w:hAnsi="宋体" w:cs="宋体"/>
          <w:color w:val="auto"/>
          <w:sz w:val="24"/>
          <w:highlight w:val="none"/>
        </w:rPr>
      </w:pPr>
      <w:r>
        <w:rPr>
          <w:rFonts w:hint="eastAsia" w:ascii="宋体" w:hAnsi="宋体" w:cs="宋体"/>
          <w:color w:val="auto"/>
          <w:sz w:val="24"/>
          <w:highlight w:val="none"/>
        </w:rPr>
        <w:t>请求：</w:t>
      </w:r>
    </w:p>
    <w:p w14:paraId="3BB9FF9D">
      <w:pPr>
        <w:spacing w:line="360" w:lineRule="auto"/>
        <w:rPr>
          <w:rFonts w:ascii="宋体" w:hAnsi="宋体" w:cs="宋体"/>
          <w:color w:val="auto"/>
          <w:sz w:val="24"/>
          <w:highlight w:val="none"/>
          <w:u w:val="single"/>
        </w:rPr>
      </w:pPr>
    </w:p>
    <w:p w14:paraId="64B8B448">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4494F5F2">
      <w:pPr>
        <w:spacing w:line="360" w:lineRule="auto"/>
        <w:rPr>
          <w:rFonts w:ascii="宋体" w:hAnsi="宋体" w:cs="宋体"/>
          <w:b/>
          <w:color w:val="auto"/>
          <w:sz w:val="24"/>
          <w:highlight w:val="none"/>
        </w:rPr>
      </w:pPr>
      <w:r>
        <w:rPr>
          <w:rFonts w:hint="eastAsia" w:ascii="宋体" w:hAnsi="宋体" w:cs="宋体"/>
          <w:color w:val="auto"/>
          <w:sz w:val="24"/>
          <w:highlight w:val="none"/>
        </w:rPr>
        <w:t>日期：</w:t>
      </w:r>
    </w:p>
    <w:p w14:paraId="6F78F722">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085B6180">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471B1B06">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4C0B17FC">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4E2BB65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6A6F6DF0">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27A1F4DE">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3991F80A">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75AA80F3">
      <w:pPr>
        <w:rPr>
          <w:rFonts w:ascii="宋体" w:hAnsi="宋体" w:cs="宋体"/>
          <w:color w:val="auto"/>
          <w:highlight w:val="none"/>
        </w:rPr>
      </w:pPr>
    </w:p>
    <w:sectPr>
      <w:headerReference r:id="rId29" w:type="default"/>
      <w:type w:val="continuous"/>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altName w:val="Lucida Sans Unicode"/>
    <w:panose1 w:val="00000000000000000000"/>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1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0"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AmdtSymbols"/>
    <w:panose1 w:val="020B0502020202020204"/>
    <w:charset w:val="00"/>
    <w:family w:val="swiss"/>
    <w:pitch w:val="default"/>
    <w:sig w:usb0="00000000" w:usb1="00000000" w:usb2="00000000" w:usb3="00000000" w:csb0="0000009F" w:csb1="00000000"/>
  </w:font>
  <w:font w:name="AmdtSymbols">
    <w:panose1 w:val="02000500000000020004"/>
    <w:charset w:val="00"/>
    <w:family w:val="auto"/>
    <w:pitch w:val="default"/>
    <w:sig w:usb0="00000001" w:usb1="00000000" w:usb2="00000000" w:usb3="00000000" w:csb0="00000001" w:csb1="0000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5A51F">
    <w:pPr>
      <w:pStyle w:val="41"/>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1688"/>
    </w:sdtPr>
    <w:sdtContent>
      <w:p w14:paraId="42CFEE96">
        <w:pPr>
          <w:pStyle w:val="41"/>
          <w:jc w:val="center"/>
        </w:pPr>
        <w:r>
          <w:fldChar w:fldCharType="begin"/>
        </w:r>
        <w:r>
          <w:instrText xml:space="preserve"> PAGE   \* MERGEFORMAT </w:instrText>
        </w:r>
        <w:r>
          <w:fldChar w:fldCharType="separate"/>
        </w:r>
        <w:r>
          <w:rPr>
            <w:lang w:val="zh-CN"/>
          </w:rPr>
          <w:t>20</w:t>
        </w:r>
        <w:r>
          <w:rPr>
            <w:lang w:val="zh-CN"/>
          </w:rPr>
          <w:fldChar w:fldCharType="end"/>
        </w:r>
      </w:p>
    </w:sdtContent>
  </w:sdt>
  <w:p w14:paraId="23B238D7">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1695"/>
    </w:sdtPr>
    <w:sdtContent>
      <w:p w14:paraId="07922D44">
        <w:pPr>
          <w:pStyle w:val="41"/>
          <w:jc w:val="center"/>
        </w:pPr>
        <w:r>
          <w:fldChar w:fldCharType="begin"/>
        </w:r>
        <w:r>
          <w:instrText xml:space="preserve"> PAGE   \* MERGEFORMAT </w:instrText>
        </w:r>
        <w:r>
          <w:fldChar w:fldCharType="separate"/>
        </w:r>
        <w:r>
          <w:rPr>
            <w:lang w:val="zh-CN"/>
          </w:rPr>
          <w:t>63</w:t>
        </w:r>
        <w:r>
          <w:rPr>
            <w:lang w:val="zh-CN"/>
          </w:rPr>
          <w:fldChar w:fldCharType="end"/>
        </w:r>
      </w:p>
    </w:sdtContent>
  </w:sdt>
  <w:p w14:paraId="00471D70">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1694"/>
    </w:sdtPr>
    <w:sdtContent>
      <w:p w14:paraId="3C7B90E3">
        <w:pPr>
          <w:pStyle w:val="41"/>
          <w:jc w:val="center"/>
        </w:pPr>
        <w:r>
          <w:fldChar w:fldCharType="begin"/>
        </w:r>
        <w:r>
          <w:instrText xml:space="preserve"> PAGE   \* MERGEFORMAT </w:instrText>
        </w:r>
        <w:r>
          <w:fldChar w:fldCharType="separate"/>
        </w:r>
        <w:r>
          <w:rPr>
            <w:lang w:val="zh-CN"/>
          </w:rPr>
          <w:t>43</w:t>
        </w:r>
        <w:r>
          <w:rPr>
            <w:lang w:val="zh-CN"/>
          </w:rPr>
          <w:fldChar w:fldCharType="end"/>
        </w:r>
      </w:p>
    </w:sdtContent>
  </w:sdt>
  <w:p w14:paraId="0B49B5A1">
    <w:pPr>
      <w:rPr>
        <w:rFonts w:ascii="仿宋_GB2312" w:eastAsia="仿宋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034D1">
    <w:pPr>
      <w:pStyle w:val="41"/>
      <w:jc w:val="center"/>
      <w:rPr>
        <w:rFonts w:ascii="仿宋_GB2312" w:eastAsia="仿宋_GB2312"/>
        <w:szCs w:val="24"/>
      </w:rPr>
    </w:pPr>
    <w:r>
      <w:pict>
        <v:shape id="_x0000_s1027" o:spid="_x0000_s102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path/>
          <v:fill on="f" focussize="0,0"/>
          <v:stroke on="f" weight="0.5pt" joinstyle="miter"/>
          <v:imagedata o:title=""/>
          <o:lock v:ext="edit"/>
          <v:textbox inset="0mm,0mm,0mm,0mm" style="mso-fit-shape-to-text:t;">
            <w:txbxContent>
              <w:p w14:paraId="1B1254DC">
                <w:pPr>
                  <w:pStyle w:val="41"/>
                </w:pPr>
                <w:r>
                  <w:fldChar w:fldCharType="begin"/>
                </w:r>
                <w:r>
                  <w:instrText xml:space="preserve"> PAGE  \* MERGEFORMAT </w:instrText>
                </w:r>
                <w:r>
                  <w:fldChar w:fldCharType="separate"/>
                </w:r>
                <w:r>
                  <w:t>50</w:t>
                </w:r>
                <w: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5E1D6">
    <w:pPr>
      <w:pStyle w:val="41"/>
      <w:framePr w:wrap="around" w:vAnchor="text" w:hAnchor="margin" w:xAlign="right" w:y="1"/>
      <w:rPr>
        <w:rStyle w:val="72"/>
      </w:rPr>
    </w:pPr>
    <w:r>
      <w:fldChar w:fldCharType="begin"/>
    </w:r>
    <w:r>
      <w:rPr>
        <w:rStyle w:val="72"/>
      </w:rPr>
      <w:instrText xml:space="preserve">PAGE  </w:instrText>
    </w:r>
    <w:r>
      <w:fldChar w:fldCharType="end"/>
    </w:r>
  </w:p>
  <w:p w14:paraId="3A417AC4">
    <w:pPr>
      <w:pStyle w:val="41"/>
      <w:ind w:right="360"/>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B35E07">
    <w:pPr>
      <w:pStyle w:val="41"/>
      <w:jc w:val="center"/>
      <w:rPr>
        <w:rFonts w:ascii="仿宋_GB2312" w:eastAsia="仿宋_GB2312"/>
      </w:rPr>
    </w:pPr>
    <w:r>
      <w:pict>
        <v:shape id="_x0000_s1028" o:spid="_x0000_s1028"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3lPQyAgAAY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7eU9DICAABjBAAADgAAAAAAAAABACAAAAAfAQAAZHJzL2Uyb0RvYy54bWxQSwUG&#10;AAAAAAYABgBZAQAAwwUAAAAA&#10;">
          <v:path/>
          <v:fill on="f" focussize="0,0"/>
          <v:stroke on="f" weight="0.5pt" joinstyle="miter"/>
          <v:imagedata o:title=""/>
          <o:lock v:ext="edit"/>
          <v:textbox inset="0mm,0mm,0mm,0mm" style="mso-fit-shape-to-text:t;">
            <w:txbxContent>
              <w:p w14:paraId="0AF5DFC4">
                <w:pPr>
                  <w:pStyle w:val="41"/>
                </w:pPr>
                <w:r>
                  <w:fldChar w:fldCharType="begin"/>
                </w:r>
                <w:r>
                  <w:instrText xml:space="preserve"> PAGE  \* MERGEFORMAT </w:instrText>
                </w:r>
                <w:r>
                  <w:fldChar w:fldCharType="separate"/>
                </w:r>
                <w:r>
                  <w:t>47</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2D21F">
    <w:pPr>
      <w:pStyle w:val="41"/>
      <w:framePr w:wrap="around" w:vAnchor="text" w:hAnchor="margin" w:xAlign="right" w:y="1"/>
      <w:rPr>
        <w:rStyle w:val="72"/>
      </w:rPr>
    </w:pPr>
    <w:r>
      <w:fldChar w:fldCharType="begin"/>
    </w:r>
    <w:r>
      <w:rPr>
        <w:rStyle w:val="72"/>
      </w:rPr>
      <w:instrText xml:space="preserve">PAGE  </w:instrText>
    </w:r>
    <w:r>
      <w:fldChar w:fldCharType="end"/>
    </w:r>
  </w:p>
  <w:p w14:paraId="27AD2199">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60232">
    <w:pPr>
      <w:pStyle w:val="4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9DAE87">
    <w:pPr>
      <w:pStyle w:val="41"/>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B8A5C">
    <w:pPr>
      <w:pStyle w:val="41"/>
      <w:framePr w:wrap="around" w:vAnchor="text" w:hAnchor="margin" w:xAlign="right" w:y="1"/>
      <w:rPr>
        <w:rStyle w:val="72"/>
      </w:rPr>
    </w:pPr>
    <w:r>
      <w:fldChar w:fldCharType="begin"/>
    </w:r>
    <w:r>
      <w:rPr>
        <w:rStyle w:val="72"/>
      </w:rPr>
      <w:instrText xml:space="preserve">PAGE  </w:instrText>
    </w:r>
    <w:r>
      <w:fldChar w:fldCharType="end"/>
    </w:r>
  </w:p>
  <w:p w14:paraId="65A94EE2">
    <w:pPr>
      <w:pStyle w:val="41"/>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7603B0">
    <w:pPr>
      <w:pStyle w:val="41"/>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DD7AE">
    <w:pPr>
      <w:pStyle w:val="41"/>
      <w:jc w:val="center"/>
      <w:rPr>
        <w:rFonts w:ascii="仿宋_GB2312" w:eastAsia="仿宋_GB2312"/>
      </w:rPr>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path/>
          <v:fill on="f" focussize="0,0"/>
          <v:stroke on="f" weight="0.5pt" joinstyle="miter"/>
          <v:imagedata o:title=""/>
          <o:lock v:ext="edit"/>
          <v:textbox inset="0mm,0mm,0mm,0mm" style="mso-fit-shape-to-text:t;">
            <w:txbxContent>
              <w:p w14:paraId="36477100">
                <w:pPr>
                  <w:pStyle w:val="41"/>
                </w:pPr>
                <w:r>
                  <w:fldChar w:fldCharType="begin"/>
                </w:r>
                <w:r>
                  <w:instrText xml:space="preserve"> PAGE  \* MERGEFORMAT </w:instrText>
                </w:r>
                <w:r>
                  <w:fldChar w:fldCharType="separate"/>
                </w:r>
                <w:r>
                  <w:t>3</w:t>
                </w:r>
                <w: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A49360">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1691"/>
    </w:sdtPr>
    <w:sdtContent>
      <w:p w14:paraId="202D18A1">
        <w:pPr>
          <w:pStyle w:val="41"/>
          <w:jc w:val="center"/>
        </w:pPr>
        <w:r>
          <w:fldChar w:fldCharType="begin"/>
        </w:r>
        <w:r>
          <w:instrText xml:space="preserve"> PAGE   \* MERGEFORMAT </w:instrText>
        </w:r>
        <w:r>
          <w:fldChar w:fldCharType="separate"/>
        </w:r>
        <w:r>
          <w:rPr>
            <w:lang w:val="zh-CN"/>
          </w:rPr>
          <w:t>24</w:t>
        </w:r>
        <w:r>
          <w:rPr>
            <w:lang w:val="zh-CN"/>
          </w:rPr>
          <w:fldChar w:fldCharType="end"/>
        </w:r>
      </w:p>
    </w:sdtContent>
  </w:sdt>
  <w:p w14:paraId="64FAF269">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3B845">
    <w:pPr>
      <w:pStyle w:val="60"/>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A772E1">
    <w:pPr>
      <w:pStyle w:val="42"/>
      <w:jc w:val="left"/>
    </w:pPr>
    <w:r>
      <w:rPr>
        <w:rFonts w:hint="eastAsia" w:ascii="仿宋" w:hAnsi="仿宋" w:eastAsia="仿宋" w:cs="仿宋"/>
        <w:color w:val="000000" w:themeColor="text1"/>
      </w:rPr>
      <w:t>浙江华域高宇项目管理有限公司</w:t>
    </w:r>
    <w:r>
      <w:rPr>
        <w:rFonts w:hint="eastAsia" w:ascii="仿宋" w:hAnsi="仿宋" w:eastAsia="仿宋" w:cs="仿宋"/>
      </w:rPr>
      <w:t>（代理机构）                                                                                     文件编号:2024-ZJHY-001</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57B16">
    <w:pPr>
      <w:pStyle w:val="42"/>
      <w:jc w:val="left"/>
    </w:pPr>
    <w:r>
      <w:rPr>
        <w:rFonts w:hint="eastAsia" w:ascii="仿宋" w:hAnsi="仿宋" w:eastAsia="仿宋" w:cs="仿宋"/>
        <w:color w:val="000000" w:themeColor="text1"/>
      </w:rPr>
      <w:t>浙江华域高宇项目管理有限公司</w:t>
    </w:r>
    <w:r>
      <w:rPr>
        <w:rFonts w:hint="eastAsia" w:ascii="仿宋" w:hAnsi="仿宋" w:eastAsia="仿宋" w:cs="仿宋"/>
      </w:rPr>
      <w:t xml:space="preserve">（代理机构）                                     文件编号:2024-ZJHY-001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7414A">
    <w:pPr>
      <w:pStyle w:val="42"/>
      <w:jc w:val="left"/>
    </w:pPr>
    <w:r>
      <w:rPr>
        <w:rFonts w:hint="eastAsia" w:ascii="仿宋" w:hAnsi="仿宋" w:eastAsia="仿宋" w:cs="仿宋"/>
        <w:color w:val="000000" w:themeColor="text1"/>
      </w:rPr>
      <w:t>浙江华域高宇项目管理有限公司（代理机构）                                     文件编号:2024-ZJHY-001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AB5DE">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356893">
    <w:pPr>
      <w:pStyle w:val="42"/>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413EC">
    <w:pPr>
      <w:pStyle w:val="42"/>
      <w:jc w:val="left"/>
      <w:rPr>
        <w:rFonts w:eastAsia="仿宋"/>
      </w:rPr>
    </w:pPr>
    <w:r>
      <w:rPr>
        <w:rFonts w:hint="eastAsia" w:ascii="仿宋" w:hAnsi="仿宋" w:eastAsia="仿宋" w:cs="仿宋"/>
        <w:color w:val="000000" w:themeColor="text1"/>
      </w:rPr>
      <w:t>浙江华域高宇项目管理有限公司</w:t>
    </w:r>
    <w:r>
      <w:rPr>
        <w:rFonts w:hint="eastAsia" w:ascii="仿宋" w:hAnsi="仿宋" w:eastAsia="仿宋" w:cs="仿宋"/>
      </w:rPr>
      <w:t xml:space="preserve">                                                 文件编号:2024-ZJHY-003</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BCCB5">
    <w:pPr>
      <w:pStyle w:val="42"/>
      <w:jc w:val="left"/>
      <w:rPr>
        <w:rFonts w:eastAsia="仿宋"/>
      </w:rPr>
    </w:pPr>
    <w:r>
      <w:rPr>
        <w:rFonts w:hint="eastAsia" w:ascii="仿宋" w:hAnsi="仿宋" w:eastAsia="仿宋" w:cs="仿宋"/>
        <w:color w:val="000000" w:themeColor="text1"/>
      </w:rPr>
      <w:t>浙江华域高宇项目管理有限公司</w:t>
    </w:r>
    <w:r>
      <w:rPr>
        <w:rFonts w:hint="eastAsia" w:ascii="仿宋" w:hAnsi="仿宋" w:eastAsia="仿宋" w:cs="仿宋"/>
      </w:rPr>
      <w:t xml:space="preserve">                                              文件编号:2024-ZJHY-003</w:t>
    </w:r>
  </w:p>
  <w:p w14:paraId="0941E6DF">
    <w:pPr>
      <w:pStyle w:val="42"/>
      <w:pBdr>
        <w:bottom w:val="none" w:color="auto" w:sz="0" w:space="0"/>
      </w:pBdr>
      <w:tabs>
        <w:tab w:val="clear" w:pos="4153"/>
        <w:tab w:val="clear" w:pos="8306"/>
      </w:tabs>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18299">
    <w:pPr>
      <w:pStyle w:val="42"/>
      <w:jc w:val="left"/>
    </w:pPr>
    <w:r>
      <w:rPr>
        <w:rFonts w:hint="eastAsia" w:ascii="仿宋" w:hAnsi="仿宋" w:eastAsia="仿宋" w:cs="仿宋"/>
        <w:color w:val="000000" w:themeColor="text1"/>
      </w:rPr>
      <w:t>浙江华域高宇项目管理有限公司</w:t>
    </w:r>
    <w:r>
      <w:rPr>
        <w:rFonts w:hint="eastAsia" w:ascii="仿宋" w:hAnsi="仿宋" w:eastAsia="仿宋" w:cs="仿宋"/>
      </w:rPr>
      <w:t xml:space="preserve">                                                 文件编号:2024-ZJHY-001</w:t>
    </w:r>
  </w:p>
  <w:p w14:paraId="34CBDB7F">
    <w:pPr>
      <w:pStyle w:val="42"/>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66AA1">
    <w:pPr>
      <w:pStyle w:val="42"/>
      <w:jc w:val="left"/>
      <w:rPr>
        <w:rFonts w:ascii="仿宋_GB2312" w:eastAsia="仿宋_GB2312"/>
        <w:i/>
        <w:u w:val="single"/>
      </w:rPr>
    </w:pPr>
    <w:r>
      <w:t></w:t>
    </w:r>
    <w:r>
      <w:rPr>
        <w:rFonts w:hint="eastAsia" w:ascii="仿宋" w:hAnsi="仿宋" w:eastAsia="仿宋" w:cs="仿宋"/>
      </w:rPr>
      <w:t xml:space="preserve">（代理机构）               文件编号: </w:t>
    </w:r>
  </w:p>
  <w:p w14:paraId="1D7268B6">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C9982">
    <w:pPr>
      <w:pStyle w:val="42"/>
      <w:jc w:val="left"/>
    </w:pPr>
    <w:r>
      <w:rPr>
        <w:rFonts w:hint="eastAsia" w:ascii="仿宋" w:hAnsi="仿宋" w:eastAsia="仿宋" w:cs="仿宋"/>
        <w:color w:val="000000" w:themeColor="text1"/>
      </w:rPr>
      <w:t>浙江华域高宇项目管理有限公司</w:t>
    </w:r>
    <w:r>
      <w:rPr>
        <w:rFonts w:hint="eastAsia" w:ascii="仿宋" w:hAnsi="仿宋" w:eastAsia="仿宋" w:cs="仿宋"/>
      </w:rPr>
      <w:t>（代理机构）                                    文件编号:2024-ZJHY-001</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D6BA0">
    <w:pPr>
      <w:pStyle w:val="42"/>
      <w:jc w:val="left"/>
    </w:pPr>
    <w:r>
      <w:rPr>
        <w:rFonts w:hint="eastAsia" w:ascii="仿宋" w:hAnsi="仿宋" w:eastAsia="仿宋" w:cs="仿宋"/>
        <w:color w:val="000000" w:themeColor="text1"/>
      </w:rPr>
      <w:t>浙江华域高宇项目管理有限公司</w:t>
    </w:r>
    <w:r>
      <w:rPr>
        <w:rFonts w:hint="eastAsia" w:ascii="仿宋" w:hAnsi="仿宋" w:eastAsia="仿宋" w:cs="仿宋"/>
      </w:rPr>
      <w:t xml:space="preserve">（代理机构）                                                                                   文件编号:2024-ZJHY-001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80AC52"/>
    <w:multiLevelType w:val="singleLevel"/>
    <w:tmpl w:val="E380AC52"/>
    <w:lvl w:ilvl="0" w:tentative="0">
      <w:start w:val="2"/>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1"/>
  <w:bordersDoNotSurroundFooter w:val="1"/>
  <w:hideSpellingErrors/>
  <w:documentProtection w:edit="trackedChanges" w:enforcement="0"/>
  <w:defaultTabStop w:val="420"/>
  <w:drawingGridVerticalSpacing w:val="156"/>
  <w:displayHorizontalDrawingGridEvery w:val="0"/>
  <w:displayVerticalDrawingGridEvery w:val="2"/>
  <w:characterSpacingControl w:val="compressPunctuation"/>
  <w:doNotValidateAgainstSchema/>
  <w:doNotDemarcateInvalidXml/>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zIzNjhjZjkxMjg2OGJjOTQ0NThhNzBhOGI4YTVmYWYifQ=="/>
    <w:docVar w:name="KSO_WPS_MARK_KEY" w:val="536cb3fd-522f-4cd9-a947-58028da3eeac"/>
  </w:docVars>
  <w:rsids>
    <w:rsidRoot w:val="00A91C81"/>
    <w:rsid w:val="0000631B"/>
    <w:rsid w:val="0001199A"/>
    <w:rsid w:val="00020B3B"/>
    <w:rsid w:val="000214AD"/>
    <w:rsid w:val="000233D4"/>
    <w:rsid w:val="000318F0"/>
    <w:rsid w:val="00064749"/>
    <w:rsid w:val="00070649"/>
    <w:rsid w:val="00076ABF"/>
    <w:rsid w:val="000827EC"/>
    <w:rsid w:val="000911EE"/>
    <w:rsid w:val="00095725"/>
    <w:rsid w:val="00097A38"/>
    <w:rsid w:val="000A0F42"/>
    <w:rsid w:val="000A640B"/>
    <w:rsid w:val="000B417D"/>
    <w:rsid w:val="000B4ECA"/>
    <w:rsid w:val="000B50A3"/>
    <w:rsid w:val="000C0C1D"/>
    <w:rsid w:val="000C2561"/>
    <w:rsid w:val="000C3156"/>
    <w:rsid w:val="000C3F0B"/>
    <w:rsid w:val="000D5499"/>
    <w:rsid w:val="000D59FE"/>
    <w:rsid w:val="000E1B3E"/>
    <w:rsid w:val="000F0255"/>
    <w:rsid w:val="0011399A"/>
    <w:rsid w:val="00113B84"/>
    <w:rsid w:val="00115871"/>
    <w:rsid w:val="00137E72"/>
    <w:rsid w:val="00140D63"/>
    <w:rsid w:val="00144B86"/>
    <w:rsid w:val="001808AF"/>
    <w:rsid w:val="00180AD9"/>
    <w:rsid w:val="00181FF2"/>
    <w:rsid w:val="0019147D"/>
    <w:rsid w:val="001A00E8"/>
    <w:rsid w:val="001A19D0"/>
    <w:rsid w:val="001B2343"/>
    <w:rsid w:val="001C1471"/>
    <w:rsid w:val="001C29C1"/>
    <w:rsid w:val="001D2014"/>
    <w:rsid w:val="00206137"/>
    <w:rsid w:val="00222CBB"/>
    <w:rsid w:val="00237559"/>
    <w:rsid w:val="00241B3E"/>
    <w:rsid w:val="00265554"/>
    <w:rsid w:val="002758E2"/>
    <w:rsid w:val="0028101A"/>
    <w:rsid w:val="00297906"/>
    <w:rsid w:val="002A03F0"/>
    <w:rsid w:val="002A4280"/>
    <w:rsid w:val="002A4CDA"/>
    <w:rsid w:val="002C0388"/>
    <w:rsid w:val="002C4E71"/>
    <w:rsid w:val="002E580B"/>
    <w:rsid w:val="002E7838"/>
    <w:rsid w:val="002F0071"/>
    <w:rsid w:val="00301ABF"/>
    <w:rsid w:val="00311689"/>
    <w:rsid w:val="003373F4"/>
    <w:rsid w:val="00341F74"/>
    <w:rsid w:val="00362093"/>
    <w:rsid w:val="0037440D"/>
    <w:rsid w:val="00384F16"/>
    <w:rsid w:val="003875BA"/>
    <w:rsid w:val="003A7A34"/>
    <w:rsid w:val="003A7FBE"/>
    <w:rsid w:val="003B658C"/>
    <w:rsid w:val="003C0E48"/>
    <w:rsid w:val="003C3ADB"/>
    <w:rsid w:val="003C64C9"/>
    <w:rsid w:val="003D028C"/>
    <w:rsid w:val="003D5F63"/>
    <w:rsid w:val="003D73FA"/>
    <w:rsid w:val="003E152D"/>
    <w:rsid w:val="003E3B5F"/>
    <w:rsid w:val="003E766E"/>
    <w:rsid w:val="003F66E7"/>
    <w:rsid w:val="00413A71"/>
    <w:rsid w:val="004160B4"/>
    <w:rsid w:val="00426047"/>
    <w:rsid w:val="00433A5E"/>
    <w:rsid w:val="0043524A"/>
    <w:rsid w:val="004476E5"/>
    <w:rsid w:val="00453A62"/>
    <w:rsid w:val="0046345C"/>
    <w:rsid w:val="00482151"/>
    <w:rsid w:val="004911BC"/>
    <w:rsid w:val="004962D9"/>
    <w:rsid w:val="00497041"/>
    <w:rsid w:val="004A377A"/>
    <w:rsid w:val="004A4E93"/>
    <w:rsid w:val="004A7033"/>
    <w:rsid w:val="004B41E1"/>
    <w:rsid w:val="004B7015"/>
    <w:rsid w:val="004C140E"/>
    <w:rsid w:val="004E330F"/>
    <w:rsid w:val="004E404C"/>
    <w:rsid w:val="004F4018"/>
    <w:rsid w:val="005308F6"/>
    <w:rsid w:val="00531632"/>
    <w:rsid w:val="00550144"/>
    <w:rsid w:val="005504F8"/>
    <w:rsid w:val="005505AE"/>
    <w:rsid w:val="00586210"/>
    <w:rsid w:val="005A285C"/>
    <w:rsid w:val="005B654E"/>
    <w:rsid w:val="005C4803"/>
    <w:rsid w:val="005D00BA"/>
    <w:rsid w:val="005E2378"/>
    <w:rsid w:val="005E6F1F"/>
    <w:rsid w:val="0060749C"/>
    <w:rsid w:val="0062010E"/>
    <w:rsid w:val="00622582"/>
    <w:rsid w:val="006357E8"/>
    <w:rsid w:val="00636CE4"/>
    <w:rsid w:val="00641A2B"/>
    <w:rsid w:val="0065201E"/>
    <w:rsid w:val="006640E8"/>
    <w:rsid w:val="006669B8"/>
    <w:rsid w:val="00674B9A"/>
    <w:rsid w:val="00680137"/>
    <w:rsid w:val="006827A2"/>
    <w:rsid w:val="006909C6"/>
    <w:rsid w:val="006920C6"/>
    <w:rsid w:val="006D5597"/>
    <w:rsid w:val="006D789B"/>
    <w:rsid w:val="006E0ABE"/>
    <w:rsid w:val="006E4AF1"/>
    <w:rsid w:val="007025D4"/>
    <w:rsid w:val="007247EB"/>
    <w:rsid w:val="007350A1"/>
    <w:rsid w:val="00753040"/>
    <w:rsid w:val="007531C0"/>
    <w:rsid w:val="0075656A"/>
    <w:rsid w:val="007710C9"/>
    <w:rsid w:val="00771D04"/>
    <w:rsid w:val="00772B78"/>
    <w:rsid w:val="00781C7D"/>
    <w:rsid w:val="00783F38"/>
    <w:rsid w:val="00794107"/>
    <w:rsid w:val="007B3669"/>
    <w:rsid w:val="007B724A"/>
    <w:rsid w:val="007C4B49"/>
    <w:rsid w:val="007E3960"/>
    <w:rsid w:val="007F1A8A"/>
    <w:rsid w:val="00802FC0"/>
    <w:rsid w:val="0080489F"/>
    <w:rsid w:val="0081639C"/>
    <w:rsid w:val="0085035F"/>
    <w:rsid w:val="00854E7B"/>
    <w:rsid w:val="00883B2E"/>
    <w:rsid w:val="00885797"/>
    <w:rsid w:val="008B6A1F"/>
    <w:rsid w:val="008C21A0"/>
    <w:rsid w:val="008D3E5D"/>
    <w:rsid w:val="008D7538"/>
    <w:rsid w:val="008F0F2F"/>
    <w:rsid w:val="00912C08"/>
    <w:rsid w:val="00916455"/>
    <w:rsid w:val="00923FF9"/>
    <w:rsid w:val="00932BB2"/>
    <w:rsid w:val="00940150"/>
    <w:rsid w:val="0094080C"/>
    <w:rsid w:val="00945277"/>
    <w:rsid w:val="00952BD6"/>
    <w:rsid w:val="009612FE"/>
    <w:rsid w:val="00967DCB"/>
    <w:rsid w:val="0099132D"/>
    <w:rsid w:val="0099313C"/>
    <w:rsid w:val="009C4DA7"/>
    <w:rsid w:val="009C5EE9"/>
    <w:rsid w:val="009D1AFC"/>
    <w:rsid w:val="009E463D"/>
    <w:rsid w:val="009E4DD7"/>
    <w:rsid w:val="009E6E84"/>
    <w:rsid w:val="00A10D55"/>
    <w:rsid w:val="00A17AFE"/>
    <w:rsid w:val="00A24326"/>
    <w:rsid w:val="00A24886"/>
    <w:rsid w:val="00A25271"/>
    <w:rsid w:val="00A27C9B"/>
    <w:rsid w:val="00A35158"/>
    <w:rsid w:val="00A440D8"/>
    <w:rsid w:val="00A44607"/>
    <w:rsid w:val="00A52D11"/>
    <w:rsid w:val="00A56FD7"/>
    <w:rsid w:val="00A832A6"/>
    <w:rsid w:val="00A91C81"/>
    <w:rsid w:val="00A93779"/>
    <w:rsid w:val="00A940A0"/>
    <w:rsid w:val="00A96DD5"/>
    <w:rsid w:val="00A96F7B"/>
    <w:rsid w:val="00AA1D68"/>
    <w:rsid w:val="00AA6530"/>
    <w:rsid w:val="00AA6E02"/>
    <w:rsid w:val="00AA737C"/>
    <w:rsid w:val="00AC04A6"/>
    <w:rsid w:val="00AD4CD5"/>
    <w:rsid w:val="00AE2DF4"/>
    <w:rsid w:val="00AE3EAF"/>
    <w:rsid w:val="00AE7AF6"/>
    <w:rsid w:val="00AF303D"/>
    <w:rsid w:val="00AF6AFC"/>
    <w:rsid w:val="00B02219"/>
    <w:rsid w:val="00B263FD"/>
    <w:rsid w:val="00B26AFB"/>
    <w:rsid w:val="00B82447"/>
    <w:rsid w:val="00B91215"/>
    <w:rsid w:val="00BB7C2B"/>
    <w:rsid w:val="00BC5D12"/>
    <w:rsid w:val="00BD26D3"/>
    <w:rsid w:val="00BD28F3"/>
    <w:rsid w:val="00BD3B3D"/>
    <w:rsid w:val="00BD50F8"/>
    <w:rsid w:val="00BD5829"/>
    <w:rsid w:val="00BE39B5"/>
    <w:rsid w:val="00BE73D7"/>
    <w:rsid w:val="00BF0220"/>
    <w:rsid w:val="00BF0BFD"/>
    <w:rsid w:val="00BF37C9"/>
    <w:rsid w:val="00BF582A"/>
    <w:rsid w:val="00C0273B"/>
    <w:rsid w:val="00C15AA4"/>
    <w:rsid w:val="00C16734"/>
    <w:rsid w:val="00C202D9"/>
    <w:rsid w:val="00C5095E"/>
    <w:rsid w:val="00C84378"/>
    <w:rsid w:val="00C8494E"/>
    <w:rsid w:val="00CA52E5"/>
    <w:rsid w:val="00CA5593"/>
    <w:rsid w:val="00CB25BB"/>
    <w:rsid w:val="00CD4990"/>
    <w:rsid w:val="00D01FF3"/>
    <w:rsid w:val="00D10971"/>
    <w:rsid w:val="00D163E4"/>
    <w:rsid w:val="00D24CC8"/>
    <w:rsid w:val="00D25EAF"/>
    <w:rsid w:val="00D3215E"/>
    <w:rsid w:val="00D3557D"/>
    <w:rsid w:val="00D45705"/>
    <w:rsid w:val="00D502F1"/>
    <w:rsid w:val="00D57C14"/>
    <w:rsid w:val="00D60B13"/>
    <w:rsid w:val="00D61852"/>
    <w:rsid w:val="00D70ED4"/>
    <w:rsid w:val="00D94B4A"/>
    <w:rsid w:val="00D95E8A"/>
    <w:rsid w:val="00D96B40"/>
    <w:rsid w:val="00DB0813"/>
    <w:rsid w:val="00DB1760"/>
    <w:rsid w:val="00DB18F6"/>
    <w:rsid w:val="00DE3E75"/>
    <w:rsid w:val="00E0190B"/>
    <w:rsid w:val="00E025E7"/>
    <w:rsid w:val="00E027D6"/>
    <w:rsid w:val="00E22BC0"/>
    <w:rsid w:val="00E24DAB"/>
    <w:rsid w:val="00E27700"/>
    <w:rsid w:val="00E30D19"/>
    <w:rsid w:val="00E46FDA"/>
    <w:rsid w:val="00E54EAD"/>
    <w:rsid w:val="00E67738"/>
    <w:rsid w:val="00E825DD"/>
    <w:rsid w:val="00E83FA8"/>
    <w:rsid w:val="00EA3C2D"/>
    <w:rsid w:val="00ED6D74"/>
    <w:rsid w:val="00EE5EA4"/>
    <w:rsid w:val="00F0379B"/>
    <w:rsid w:val="00F071CA"/>
    <w:rsid w:val="00F10C25"/>
    <w:rsid w:val="00F12460"/>
    <w:rsid w:val="00F14037"/>
    <w:rsid w:val="00F159F4"/>
    <w:rsid w:val="00F21078"/>
    <w:rsid w:val="00F22592"/>
    <w:rsid w:val="00F27E16"/>
    <w:rsid w:val="00F33F22"/>
    <w:rsid w:val="00F408CF"/>
    <w:rsid w:val="00F45F10"/>
    <w:rsid w:val="00F47484"/>
    <w:rsid w:val="00F62C11"/>
    <w:rsid w:val="00F64A93"/>
    <w:rsid w:val="00F714C4"/>
    <w:rsid w:val="00F749E4"/>
    <w:rsid w:val="00F86A1E"/>
    <w:rsid w:val="00F901DA"/>
    <w:rsid w:val="00FA13ED"/>
    <w:rsid w:val="00FA7108"/>
    <w:rsid w:val="00FB71C2"/>
    <w:rsid w:val="00FC5095"/>
    <w:rsid w:val="00FD295D"/>
    <w:rsid w:val="00FD63B6"/>
    <w:rsid w:val="01B75471"/>
    <w:rsid w:val="01D9415D"/>
    <w:rsid w:val="033E089E"/>
    <w:rsid w:val="0352447A"/>
    <w:rsid w:val="03E47818"/>
    <w:rsid w:val="04E779C0"/>
    <w:rsid w:val="06D74677"/>
    <w:rsid w:val="071B1CBB"/>
    <w:rsid w:val="08193505"/>
    <w:rsid w:val="08C6543B"/>
    <w:rsid w:val="08EB2BCA"/>
    <w:rsid w:val="093A70E1"/>
    <w:rsid w:val="0983157E"/>
    <w:rsid w:val="0B2F2FBD"/>
    <w:rsid w:val="0B9B096A"/>
    <w:rsid w:val="0E9A1505"/>
    <w:rsid w:val="0EF30262"/>
    <w:rsid w:val="0F5D522B"/>
    <w:rsid w:val="0FA0239A"/>
    <w:rsid w:val="100D1044"/>
    <w:rsid w:val="10260EB5"/>
    <w:rsid w:val="10EF12A7"/>
    <w:rsid w:val="112C79A4"/>
    <w:rsid w:val="117536CC"/>
    <w:rsid w:val="120A2664"/>
    <w:rsid w:val="132E77A0"/>
    <w:rsid w:val="135D6A59"/>
    <w:rsid w:val="14127BE9"/>
    <w:rsid w:val="165A113D"/>
    <w:rsid w:val="1662418D"/>
    <w:rsid w:val="169E17AF"/>
    <w:rsid w:val="183C0DD2"/>
    <w:rsid w:val="1A390DDD"/>
    <w:rsid w:val="1AB3562E"/>
    <w:rsid w:val="1C80194D"/>
    <w:rsid w:val="1DEA23EA"/>
    <w:rsid w:val="1E1862E1"/>
    <w:rsid w:val="1FF63390"/>
    <w:rsid w:val="210F6C01"/>
    <w:rsid w:val="21C916A0"/>
    <w:rsid w:val="222A65E3"/>
    <w:rsid w:val="223749C1"/>
    <w:rsid w:val="27747F42"/>
    <w:rsid w:val="27943673"/>
    <w:rsid w:val="279C5CC1"/>
    <w:rsid w:val="27F71629"/>
    <w:rsid w:val="28CD33C6"/>
    <w:rsid w:val="28EF256A"/>
    <w:rsid w:val="2CDA6E57"/>
    <w:rsid w:val="302C79CA"/>
    <w:rsid w:val="30422B20"/>
    <w:rsid w:val="311346CB"/>
    <w:rsid w:val="314B3C4E"/>
    <w:rsid w:val="329654D7"/>
    <w:rsid w:val="346C30E3"/>
    <w:rsid w:val="34AA4EE0"/>
    <w:rsid w:val="34CA6C94"/>
    <w:rsid w:val="381E7E6D"/>
    <w:rsid w:val="38674B7A"/>
    <w:rsid w:val="387D0A96"/>
    <w:rsid w:val="388760E5"/>
    <w:rsid w:val="38A1263F"/>
    <w:rsid w:val="39414DDF"/>
    <w:rsid w:val="3BED2478"/>
    <w:rsid w:val="3C8006F0"/>
    <w:rsid w:val="3F1C50AD"/>
    <w:rsid w:val="3F326AC0"/>
    <w:rsid w:val="3F9B06C8"/>
    <w:rsid w:val="40FD79C8"/>
    <w:rsid w:val="43CF26F8"/>
    <w:rsid w:val="43DD7B54"/>
    <w:rsid w:val="449307D5"/>
    <w:rsid w:val="456C358F"/>
    <w:rsid w:val="47D53C65"/>
    <w:rsid w:val="4A0E48A0"/>
    <w:rsid w:val="4B684452"/>
    <w:rsid w:val="4B9C55AC"/>
    <w:rsid w:val="4C570E57"/>
    <w:rsid w:val="4D577756"/>
    <w:rsid w:val="4DE4148C"/>
    <w:rsid w:val="4FAE554B"/>
    <w:rsid w:val="50C301CB"/>
    <w:rsid w:val="51874F06"/>
    <w:rsid w:val="53DD5CCC"/>
    <w:rsid w:val="549B4057"/>
    <w:rsid w:val="552C5BC6"/>
    <w:rsid w:val="557268D2"/>
    <w:rsid w:val="568F6700"/>
    <w:rsid w:val="56EB57D7"/>
    <w:rsid w:val="57426FD2"/>
    <w:rsid w:val="57DAE6E1"/>
    <w:rsid w:val="59327DD2"/>
    <w:rsid w:val="5A486B34"/>
    <w:rsid w:val="5EBC680D"/>
    <w:rsid w:val="5F665FB3"/>
    <w:rsid w:val="60A61C85"/>
    <w:rsid w:val="61AA7A8B"/>
    <w:rsid w:val="641F21BA"/>
    <w:rsid w:val="642152E2"/>
    <w:rsid w:val="65077AE2"/>
    <w:rsid w:val="66344907"/>
    <w:rsid w:val="66AD3E0C"/>
    <w:rsid w:val="6723725A"/>
    <w:rsid w:val="6AEF1016"/>
    <w:rsid w:val="6CB925B2"/>
    <w:rsid w:val="6DB97DE8"/>
    <w:rsid w:val="6F47651F"/>
    <w:rsid w:val="6F5922B0"/>
    <w:rsid w:val="6FE038CB"/>
    <w:rsid w:val="6FFE7D34"/>
    <w:rsid w:val="70034629"/>
    <w:rsid w:val="703D056B"/>
    <w:rsid w:val="713C0B14"/>
    <w:rsid w:val="7160278E"/>
    <w:rsid w:val="71A12AB1"/>
    <w:rsid w:val="71B77787"/>
    <w:rsid w:val="720121EF"/>
    <w:rsid w:val="729E74BD"/>
    <w:rsid w:val="742E1F75"/>
    <w:rsid w:val="7470092D"/>
    <w:rsid w:val="761D4584"/>
    <w:rsid w:val="77025115"/>
    <w:rsid w:val="780A78AE"/>
    <w:rsid w:val="78E60CC1"/>
    <w:rsid w:val="79283B7E"/>
    <w:rsid w:val="79F53D0A"/>
    <w:rsid w:val="7AE71AF0"/>
    <w:rsid w:val="7BB87E4A"/>
    <w:rsid w:val="7BEA067F"/>
    <w:rsid w:val="7CEF7382"/>
    <w:rsid w:val="7D5A4590"/>
    <w:rsid w:val="7E2B43EA"/>
    <w:rsid w:val="7E55087F"/>
    <w:rsid w:val="7EB7B118"/>
    <w:rsid w:val="7ECB45AB"/>
    <w:rsid w:val="7F4DBC21"/>
    <w:rsid w:val="7F7C76A1"/>
    <w:rsid w:val="8F36B2F4"/>
    <w:rsid w:val="DD7BA43F"/>
    <w:rsid w:val="ECDF148A"/>
    <w:rsid w:val="F2E2C3C7"/>
    <w:rsid w:val="FEED9EA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6">
    <w:name w:val="heading 1"/>
    <w:basedOn w:val="1"/>
    <w:next w:val="1"/>
    <w:link w:val="286"/>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7">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8">
    <w:name w:val="heading 3"/>
    <w:basedOn w:val="1"/>
    <w:next w:val="9"/>
    <w:qFormat/>
    <w:uiPriority w:val="0"/>
    <w:pPr>
      <w:keepNext/>
      <w:keepLines/>
      <w:tabs>
        <w:tab w:val="left" w:pos="900"/>
      </w:tabs>
      <w:spacing w:before="260" w:after="260" w:line="416" w:lineRule="auto"/>
      <w:ind w:left="900" w:hanging="720"/>
      <w:outlineLvl w:val="2"/>
    </w:pPr>
    <w:rPr>
      <w:b/>
      <w:bCs/>
      <w:sz w:val="32"/>
      <w:szCs w:val="32"/>
    </w:rPr>
  </w:style>
  <w:style w:type="paragraph" w:styleId="10">
    <w:name w:val="heading 4"/>
    <w:basedOn w:val="1"/>
    <w:next w:val="1"/>
    <w:link w:val="330"/>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1">
    <w:name w:val="heading 5"/>
    <w:basedOn w:val="1"/>
    <w:next w:val="1"/>
    <w:link w:val="296"/>
    <w:qFormat/>
    <w:uiPriority w:val="0"/>
    <w:pPr>
      <w:keepNext/>
      <w:keepLines/>
      <w:tabs>
        <w:tab w:val="left" w:pos="1008"/>
      </w:tabs>
      <w:spacing w:before="280" w:after="290" w:line="376" w:lineRule="auto"/>
      <w:ind w:left="1008" w:hanging="1008"/>
      <w:outlineLvl w:val="4"/>
    </w:pPr>
    <w:rPr>
      <w:b/>
      <w:bCs/>
      <w:sz w:val="28"/>
      <w:szCs w:val="28"/>
    </w:rPr>
  </w:style>
  <w:style w:type="paragraph" w:styleId="12">
    <w:name w:val="heading 6"/>
    <w:basedOn w:val="1"/>
    <w:next w:val="1"/>
    <w:link w:val="151"/>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3">
    <w:name w:val="heading 7"/>
    <w:basedOn w:val="1"/>
    <w:next w:val="1"/>
    <w:link w:val="310"/>
    <w:qFormat/>
    <w:uiPriority w:val="0"/>
    <w:pPr>
      <w:keepNext/>
      <w:keepLines/>
      <w:tabs>
        <w:tab w:val="left" w:pos="1296"/>
      </w:tabs>
      <w:spacing w:before="240" w:after="64" w:line="320" w:lineRule="auto"/>
      <w:ind w:left="1296" w:hanging="1296"/>
      <w:outlineLvl w:val="6"/>
    </w:pPr>
    <w:rPr>
      <w:b/>
      <w:bCs/>
      <w:sz w:val="24"/>
    </w:rPr>
  </w:style>
  <w:style w:type="paragraph" w:styleId="14">
    <w:name w:val="heading 8"/>
    <w:basedOn w:val="1"/>
    <w:next w:val="1"/>
    <w:link w:val="361"/>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5">
    <w:name w:val="heading 9"/>
    <w:basedOn w:val="1"/>
    <w:next w:val="1"/>
    <w:link w:val="186"/>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link w:val="324"/>
    <w:qFormat/>
    <w:uiPriority w:val="0"/>
    <w:pPr>
      <w:ind w:firstLine="420"/>
    </w:pPr>
    <w:rPr>
      <w:rFonts w:hAnsi="Calibri" w:cs="Times New Roman"/>
      <w:snapToGrid/>
      <w:szCs w:val="20"/>
    </w:rPr>
  </w:style>
  <w:style w:type="paragraph" w:styleId="3">
    <w:name w:val="Body Text"/>
    <w:basedOn w:val="1"/>
    <w:next w:val="1"/>
    <w:link w:val="433"/>
    <w:qFormat/>
    <w:uiPriority w:val="0"/>
    <w:pPr>
      <w:autoSpaceDE w:val="0"/>
      <w:autoSpaceDN w:val="0"/>
      <w:spacing w:line="360" w:lineRule="auto"/>
    </w:pPr>
    <w:rPr>
      <w:rFonts w:ascii="宋体" w:hAnsi="Arial" w:cs="Arial"/>
      <w:snapToGrid w:val="0"/>
      <w:sz w:val="24"/>
      <w:szCs w:val="21"/>
      <w:lang w:val="zh-CN"/>
    </w:rPr>
  </w:style>
  <w:style w:type="paragraph" w:styleId="4">
    <w:name w:val="Body Text First Indent 2"/>
    <w:basedOn w:val="5"/>
    <w:next w:val="2"/>
    <w:link w:val="125"/>
    <w:qFormat/>
    <w:uiPriority w:val="0"/>
    <w:pPr>
      <w:adjustRightInd/>
      <w:spacing w:after="120" w:line="240" w:lineRule="auto"/>
      <w:ind w:left="420" w:leftChars="200" w:firstLine="210"/>
    </w:pPr>
    <w:rPr>
      <w:sz w:val="21"/>
    </w:rPr>
  </w:style>
  <w:style w:type="paragraph" w:styleId="5">
    <w:name w:val="Body Text Indent"/>
    <w:basedOn w:val="1"/>
    <w:next w:val="4"/>
    <w:link w:val="268"/>
    <w:qFormat/>
    <w:uiPriority w:val="0"/>
    <w:pPr>
      <w:spacing w:line="480" w:lineRule="exact"/>
      <w:ind w:firstLine="480" w:firstLineChars="200"/>
    </w:pPr>
    <w:rPr>
      <w:rFonts w:ascii="宋体" w:hAnsi="宋体"/>
      <w:sz w:val="24"/>
    </w:rPr>
  </w:style>
  <w:style w:type="paragraph" w:styleId="9">
    <w:name w:val="Normal Indent"/>
    <w:basedOn w:val="1"/>
    <w:link w:val="197"/>
    <w:qFormat/>
    <w:uiPriority w:val="0"/>
    <w:pPr>
      <w:widowControl/>
      <w:snapToGrid w:val="0"/>
      <w:spacing w:line="480" w:lineRule="exact"/>
      <w:ind w:firstLine="567"/>
    </w:pPr>
    <w:rPr>
      <w:rFonts w:ascii="宋体"/>
      <w:snapToGrid w:val="0"/>
      <w:color w:val="000000"/>
      <w:kern w:val="28"/>
      <w:sz w:val="28"/>
      <w:szCs w:val="20"/>
    </w:rPr>
  </w:style>
  <w:style w:type="paragraph" w:styleId="16">
    <w:name w:val="toc 7"/>
    <w:basedOn w:val="1"/>
    <w:next w:val="1"/>
    <w:qFormat/>
    <w:uiPriority w:val="0"/>
    <w:pPr>
      <w:ind w:left="2520" w:leftChars="1200"/>
    </w:pPr>
  </w:style>
  <w:style w:type="paragraph" w:styleId="17">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8">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9">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20">
    <w:name w:val="caption"/>
    <w:basedOn w:val="1"/>
    <w:next w:val="1"/>
    <w:link w:val="233"/>
    <w:qFormat/>
    <w:uiPriority w:val="0"/>
    <w:rPr>
      <w:b/>
      <w:sz w:val="28"/>
      <w:szCs w:val="20"/>
    </w:rPr>
  </w:style>
  <w:style w:type="paragraph" w:styleId="21">
    <w:name w:val="index 5"/>
    <w:basedOn w:val="1"/>
    <w:next w:val="1"/>
    <w:qFormat/>
    <w:uiPriority w:val="0"/>
    <w:pPr>
      <w:adjustRightInd/>
      <w:ind w:left="800" w:leftChars="800" w:firstLine="200" w:firstLineChars="200"/>
    </w:pPr>
  </w:style>
  <w:style w:type="paragraph" w:styleId="22">
    <w:name w:val="Document Map"/>
    <w:basedOn w:val="1"/>
    <w:link w:val="206"/>
    <w:qFormat/>
    <w:uiPriority w:val="0"/>
    <w:pPr>
      <w:shd w:val="clear" w:color="auto" w:fill="000080"/>
    </w:pPr>
  </w:style>
  <w:style w:type="paragraph" w:styleId="23">
    <w:name w:val="annotation text"/>
    <w:basedOn w:val="1"/>
    <w:link w:val="347"/>
    <w:qFormat/>
    <w:uiPriority w:val="99"/>
    <w:pPr>
      <w:jc w:val="left"/>
    </w:pPr>
  </w:style>
  <w:style w:type="paragraph" w:styleId="24">
    <w:name w:val="Salutation"/>
    <w:basedOn w:val="1"/>
    <w:next w:val="1"/>
    <w:link w:val="301"/>
    <w:qFormat/>
    <w:uiPriority w:val="0"/>
    <w:rPr>
      <w:rFonts w:ascii="仿宋_GB2312" w:eastAsia="仿宋_GB2312"/>
      <w:sz w:val="28"/>
      <w:szCs w:val="20"/>
    </w:rPr>
  </w:style>
  <w:style w:type="paragraph" w:styleId="25">
    <w:name w:val="Body Text 3"/>
    <w:basedOn w:val="1"/>
    <w:link w:val="333"/>
    <w:qFormat/>
    <w:uiPriority w:val="0"/>
    <w:pPr>
      <w:jc w:val="center"/>
    </w:pPr>
    <w:rPr>
      <w:szCs w:val="20"/>
    </w:rPr>
  </w:style>
  <w:style w:type="paragraph" w:styleId="26">
    <w:name w:val="List Bullet 3"/>
    <w:basedOn w:val="1"/>
    <w:qFormat/>
    <w:uiPriority w:val="0"/>
    <w:pPr>
      <w:snapToGrid w:val="0"/>
      <w:spacing w:line="360" w:lineRule="auto"/>
      <w:ind w:left="360" w:right="238" w:hanging="360"/>
      <w:contextualSpacing/>
    </w:pPr>
    <w:rPr>
      <w:sz w:val="24"/>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next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3"/>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9"/>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5"/>
    <w:qFormat/>
    <w:uiPriority w:val="0"/>
    <w:pPr>
      <w:ind w:left="100" w:leftChars="2500"/>
    </w:pPr>
    <w:rPr>
      <w:rFonts w:ascii="宋体"/>
      <w:sz w:val="24"/>
      <w:szCs w:val="21"/>
      <w:lang w:val="zh-CN"/>
    </w:rPr>
  </w:style>
  <w:style w:type="paragraph" w:styleId="38">
    <w:name w:val="Body Text Indent 2"/>
    <w:basedOn w:val="1"/>
    <w:link w:val="311"/>
    <w:qFormat/>
    <w:uiPriority w:val="0"/>
    <w:pPr>
      <w:spacing w:line="360" w:lineRule="auto"/>
      <w:ind w:firstLine="601"/>
      <w:textAlignment w:val="baseline"/>
    </w:pPr>
    <w:rPr>
      <w:rFonts w:ascii="宋体"/>
      <w:kern w:val="0"/>
      <w:sz w:val="28"/>
      <w:szCs w:val="20"/>
    </w:rPr>
  </w:style>
  <w:style w:type="paragraph" w:styleId="39">
    <w:name w:val="endnote text"/>
    <w:basedOn w:val="1"/>
    <w:link w:val="934"/>
    <w:qFormat/>
    <w:uiPriority w:val="0"/>
    <w:rPr>
      <w:lang w:val="zh-CN"/>
    </w:rPr>
  </w:style>
  <w:style w:type="paragraph" w:styleId="40">
    <w:name w:val="Balloon Text"/>
    <w:basedOn w:val="1"/>
    <w:link w:val="192"/>
    <w:qFormat/>
    <w:uiPriority w:val="0"/>
    <w:rPr>
      <w:sz w:val="18"/>
      <w:szCs w:val="18"/>
    </w:rPr>
  </w:style>
  <w:style w:type="paragraph" w:styleId="41">
    <w:name w:val="footer"/>
    <w:basedOn w:val="1"/>
    <w:link w:val="386"/>
    <w:qFormat/>
    <w:uiPriority w:val="99"/>
    <w:pPr>
      <w:tabs>
        <w:tab w:val="center" w:pos="4153"/>
        <w:tab w:val="right" w:pos="8306"/>
      </w:tabs>
      <w:snapToGrid w:val="0"/>
      <w:jc w:val="left"/>
    </w:pPr>
    <w:rPr>
      <w:sz w:val="18"/>
      <w:szCs w:val="18"/>
    </w:rPr>
  </w:style>
  <w:style w:type="paragraph" w:styleId="42">
    <w:name w:val="header"/>
    <w:basedOn w:val="1"/>
    <w:link w:val="395"/>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8"/>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9"/>
    <w:link w:val="313"/>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8"/>
    <w:qFormat/>
    <w:uiPriority w:val="0"/>
    <w:pPr>
      <w:spacing w:line="360" w:lineRule="auto"/>
      <w:ind w:firstLine="420"/>
    </w:pPr>
    <w:rPr>
      <w:sz w:val="24"/>
      <w:szCs w:val="20"/>
    </w:rPr>
  </w:style>
  <w:style w:type="paragraph" w:styleId="55">
    <w:name w:val="toc 2"/>
    <w:basedOn w:val="1"/>
    <w:next w:val="1"/>
    <w:qFormat/>
    <w:uiPriority w:val="0"/>
    <w:pPr>
      <w:ind w:left="420" w:leftChars="200"/>
    </w:pPr>
  </w:style>
  <w:style w:type="paragraph" w:styleId="56">
    <w:name w:val="toc 9"/>
    <w:basedOn w:val="1"/>
    <w:next w:val="1"/>
    <w:qFormat/>
    <w:uiPriority w:val="0"/>
    <w:pPr>
      <w:ind w:left="3360" w:leftChars="1600"/>
    </w:pPr>
  </w:style>
  <w:style w:type="paragraph" w:styleId="57">
    <w:name w:val="Body Text 2"/>
    <w:basedOn w:val="1"/>
    <w:link w:val="305"/>
    <w:qFormat/>
    <w:uiPriority w:val="0"/>
    <w:pPr>
      <w:spacing w:after="120" w:line="480" w:lineRule="auto"/>
    </w:pPr>
  </w:style>
  <w:style w:type="paragraph" w:styleId="58">
    <w:name w:val="HTML Preformatted"/>
    <w:basedOn w:val="1"/>
    <w:link w:val="30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9">
    <w:name w:val="Normal (Web)"/>
    <w:basedOn w:val="1"/>
    <w:qFormat/>
    <w:uiPriority w:val="99"/>
    <w:pPr>
      <w:widowControl/>
      <w:spacing w:before="100" w:beforeAutospacing="1" w:after="100" w:afterAutospacing="1"/>
      <w:jc w:val="left"/>
    </w:pPr>
    <w:rPr>
      <w:rFonts w:ascii="宋体" w:hAnsi="宋体"/>
      <w:kern w:val="0"/>
      <w:sz w:val="24"/>
    </w:rPr>
  </w:style>
  <w:style w:type="paragraph" w:styleId="60">
    <w:name w:val="Title"/>
    <w:basedOn w:val="1"/>
    <w:link w:val="289"/>
    <w:qFormat/>
    <w:uiPriority w:val="10"/>
    <w:pPr>
      <w:widowControl/>
      <w:overflowPunct w:val="0"/>
      <w:autoSpaceDE w:val="0"/>
      <w:autoSpaceDN w:val="0"/>
      <w:jc w:val="center"/>
      <w:textAlignment w:val="baseline"/>
    </w:pPr>
    <w:rPr>
      <w:b/>
      <w:kern w:val="0"/>
      <w:sz w:val="24"/>
      <w:szCs w:val="20"/>
      <w:lang w:val="en-GB"/>
    </w:rPr>
  </w:style>
  <w:style w:type="paragraph" w:styleId="61">
    <w:name w:val="annotation subject"/>
    <w:basedOn w:val="23"/>
    <w:next w:val="1"/>
    <w:link w:val="100"/>
    <w:qFormat/>
    <w:uiPriority w:val="0"/>
    <w:rPr>
      <w:b/>
      <w:bCs/>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样式 标题 3 + (中文) 黑体 小四 非加粗 段前: 7.8 磅 段后: 0 磅 行距: 固定值 20 磅_0"/>
    <w:basedOn w:val="80"/>
    <w:qFormat/>
    <w:uiPriority w:val="0"/>
    <w:pPr>
      <w:spacing w:before="0" w:after="0" w:line="400" w:lineRule="exact"/>
    </w:pPr>
    <w:rPr>
      <w:rFonts w:ascii="Times New Roman" w:hAnsi="Times New Roman" w:eastAsia="黑体" w:cs="宋体"/>
      <w:b w:val="0"/>
      <w:bCs w:val="0"/>
      <w:sz w:val="21"/>
      <w:szCs w:val="20"/>
    </w:rPr>
  </w:style>
  <w:style w:type="paragraph" w:customStyle="1" w:styleId="80">
    <w:name w:val="标题 3_0"/>
    <w:basedOn w:val="81"/>
    <w:next w:val="82"/>
    <w:qFormat/>
    <w:uiPriority w:val="0"/>
    <w:pPr>
      <w:keepNext/>
      <w:keepLines/>
      <w:spacing w:before="260" w:after="260" w:line="416" w:lineRule="auto"/>
      <w:outlineLvl w:val="2"/>
    </w:pPr>
    <w:rPr>
      <w:rFonts w:eastAsia="宋体"/>
      <w:b/>
      <w:bCs/>
      <w:sz w:val="32"/>
      <w:szCs w:val="32"/>
    </w:rPr>
  </w:style>
  <w:style w:type="paragraph" w:customStyle="1" w:styleId="81">
    <w:name w:val="正文_0"/>
    <w:next w:val="4"/>
    <w:qFormat/>
    <w:uiPriority w:val="0"/>
    <w:pPr>
      <w:widowControl w:val="0"/>
      <w:jc w:val="both"/>
    </w:pPr>
    <w:rPr>
      <w:rFonts w:ascii="Calibri" w:hAnsi="Calibri" w:eastAsia="仿宋_GB2312" w:cs="Times New Roman"/>
      <w:kern w:val="2"/>
      <w:sz w:val="21"/>
      <w:szCs w:val="22"/>
      <w:lang w:val="en-US" w:eastAsia="zh-CN" w:bidi="ar-SA"/>
    </w:rPr>
  </w:style>
  <w:style w:type="paragraph" w:customStyle="1" w:styleId="82">
    <w:name w:val="正文_1"/>
    <w:next w:val="4"/>
    <w:qFormat/>
    <w:uiPriority w:val="0"/>
    <w:pPr>
      <w:widowControl w:val="0"/>
      <w:jc w:val="both"/>
    </w:pPr>
    <w:rPr>
      <w:rFonts w:ascii="Calibri" w:hAnsi="Calibri" w:eastAsia="仿宋_GB2312" w:cs="Times New Roman"/>
      <w:kern w:val="2"/>
      <w:sz w:val="21"/>
      <w:szCs w:val="22"/>
      <w:lang w:val="en-US" w:eastAsia="zh-CN" w:bidi="ar-SA"/>
    </w:rPr>
  </w:style>
  <w:style w:type="paragraph" w:customStyle="1" w:styleId="83">
    <w:name w:val="_Style 3"/>
    <w:basedOn w:val="1"/>
    <w:qFormat/>
    <w:uiPriority w:val="0"/>
    <w:pPr>
      <w:adjustRightInd/>
      <w:ind w:firstLine="420" w:firstLineChars="200"/>
    </w:pPr>
    <w:rPr>
      <w:rFonts w:eastAsia="仿宋_GB2312"/>
      <w:sz w:val="28"/>
    </w:rPr>
  </w:style>
  <w:style w:type="paragraph" w:customStyle="1" w:styleId="84">
    <w:name w:val="Default"/>
    <w:next w:val="85"/>
    <w:link w:val="23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5">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6">
    <w:name w:val="表格非标题文字 Char"/>
    <w:link w:val="87"/>
    <w:qFormat/>
    <w:uiPriority w:val="0"/>
    <w:rPr>
      <w:rFonts w:ascii="Futura Bk" w:hAnsi="Futura Bk"/>
      <w:kern w:val="2"/>
      <w:sz w:val="18"/>
      <w:szCs w:val="21"/>
      <w:lang w:val="en-US" w:eastAsia="zh-CN" w:bidi="ar-SA"/>
    </w:rPr>
  </w:style>
  <w:style w:type="paragraph" w:customStyle="1" w:styleId="87">
    <w:name w:val="表格非标题文字"/>
    <w:link w:val="86"/>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8">
    <w:name w:val="*正文 Char"/>
    <w:link w:val="89"/>
    <w:qFormat/>
    <w:uiPriority w:val="0"/>
    <w:rPr>
      <w:rFonts w:ascii="宋体" w:hAnsi="宋体"/>
      <w:sz w:val="24"/>
    </w:rPr>
  </w:style>
  <w:style w:type="paragraph" w:customStyle="1" w:styleId="89">
    <w:name w:val="*正文"/>
    <w:basedOn w:val="1"/>
    <w:link w:val="88"/>
    <w:qFormat/>
    <w:uiPriority w:val="0"/>
    <w:pPr>
      <w:snapToGrid w:val="0"/>
      <w:spacing w:line="360" w:lineRule="auto"/>
      <w:ind w:firstLine="482"/>
      <w:jc w:val="left"/>
    </w:pPr>
    <w:rPr>
      <w:rFonts w:ascii="宋体" w:hAnsi="宋体"/>
      <w:kern w:val="0"/>
      <w:sz w:val="24"/>
      <w:szCs w:val="20"/>
    </w:rPr>
  </w:style>
  <w:style w:type="character" w:customStyle="1" w:styleId="90">
    <w:name w:val="Char Char71"/>
    <w:qFormat/>
    <w:uiPriority w:val="0"/>
    <w:rPr>
      <w:rFonts w:eastAsia="宋体"/>
      <w:kern w:val="2"/>
      <w:sz w:val="21"/>
      <w:szCs w:val="24"/>
      <w:lang w:val="en-US" w:eastAsia="zh-CN" w:bidi="ar-SA"/>
    </w:rPr>
  </w:style>
  <w:style w:type="character" w:customStyle="1" w:styleId="91">
    <w:name w:val="Char Char6"/>
    <w:qFormat/>
    <w:uiPriority w:val="0"/>
    <w:rPr>
      <w:rFonts w:eastAsia="宋体"/>
      <w:kern w:val="2"/>
      <w:sz w:val="21"/>
      <w:szCs w:val="24"/>
      <w:lang w:val="en-US" w:eastAsia="zh-CN" w:bidi="ar-SA"/>
    </w:rPr>
  </w:style>
  <w:style w:type="character" w:customStyle="1" w:styleId="92">
    <w:name w:val="正文缩进 Char"/>
    <w:qFormat/>
    <w:uiPriority w:val="0"/>
    <w:rPr>
      <w:rFonts w:eastAsia="宋体"/>
      <w:kern w:val="2"/>
      <w:sz w:val="21"/>
      <w:lang w:val="en-US" w:eastAsia="zh-CN"/>
    </w:rPr>
  </w:style>
  <w:style w:type="character" w:customStyle="1" w:styleId="93">
    <w:name w:val="正文首行缩进 Char1"/>
    <w:qFormat/>
    <w:uiPriority w:val="0"/>
    <w:rPr>
      <w:rFonts w:ascii="宋体" w:hAnsi="Times New Roman" w:eastAsia="宋体" w:cs="Times New Roman"/>
      <w:snapToGrid w:val="0"/>
      <w:kern w:val="2"/>
      <w:sz w:val="24"/>
      <w:szCs w:val="21"/>
      <w:lang w:val="zh-CN"/>
    </w:rPr>
  </w:style>
  <w:style w:type="character" w:customStyle="1" w:styleId="94">
    <w:name w:val="Char Char28"/>
    <w:qFormat/>
    <w:uiPriority w:val="6"/>
    <w:rPr>
      <w:rFonts w:ascii="仿宋_GB2312" w:hAnsi="仿宋_GB2312" w:eastAsia="仿宋_GB2312"/>
      <w:kern w:val="1"/>
      <w:sz w:val="28"/>
    </w:rPr>
  </w:style>
  <w:style w:type="character" w:customStyle="1" w:styleId="95">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6">
    <w:name w:val="Heading 1 Char_a7bee19d-6ee1-4f59-9a95-63e8ae457081"/>
    <w:qFormat/>
    <w:uiPriority w:val="6"/>
    <w:rPr>
      <w:rFonts w:ascii="Times New Roman" w:hAnsi="Times New Roman" w:eastAsia="黑体" w:cs="Times New Roman"/>
      <w:b/>
      <w:kern w:val="0"/>
      <w:sz w:val="24"/>
      <w:szCs w:val="24"/>
    </w:rPr>
  </w:style>
  <w:style w:type="character" w:customStyle="1" w:styleId="97">
    <w:name w:val="U_正文 Char"/>
    <w:link w:val="98"/>
    <w:qFormat/>
    <w:uiPriority w:val="0"/>
    <w:rPr>
      <w:sz w:val="24"/>
      <w:szCs w:val="24"/>
    </w:rPr>
  </w:style>
  <w:style w:type="paragraph" w:customStyle="1" w:styleId="98">
    <w:name w:val="U_正文"/>
    <w:basedOn w:val="1"/>
    <w:link w:val="97"/>
    <w:qFormat/>
    <w:uiPriority w:val="0"/>
    <w:pPr>
      <w:adjustRightInd/>
      <w:spacing w:beforeLines="20" w:afterLines="20" w:line="300" w:lineRule="auto"/>
      <w:ind w:firstLine="200" w:firstLineChars="200"/>
    </w:pPr>
    <w:rPr>
      <w:kern w:val="0"/>
      <w:sz w:val="24"/>
    </w:rPr>
  </w:style>
  <w:style w:type="character" w:customStyle="1" w:styleId="99">
    <w:name w:val="HTML 地址 Char1"/>
    <w:qFormat/>
    <w:uiPriority w:val="0"/>
    <w:rPr>
      <w:rFonts w:ascii="Times New Roman" w:hAnsi="Times New Roman" w:eastAsia="宋体" w:cs="Times New Roman"/>
      <w:i/>
      <w:iCs/>
      <w:szCs w:val="24"/>
    </w:rPr>
  </w:style>
  <w:style w:type="character" w:customStyle="1" w:styleId="100">
    <w:name w:val="批注主题 Char1"/>
    <w:link w:val="61"/>
    <w:qFormat/>
    <w:uiPriority w:val="0"/>
    <w:rPr>
      <w:b/>
      <w:bCs/>
      <w:kern w:val="2"/>
      <w:sz w:val="21"/>
      <w:szCs w:val="24"/>
    </w:rPr>
  </w:style>
  <w:style w:type="character" w:customStyle="1" w:styleId="101">
    <w:name w:val="Char Char51"/>
    <w:qFormat/>
    <w:uiPriority w:val="0"/>
    <w:rPr>
      <w:rFonts w:ascii="宋体" w:hAnsi="Courier New" w:eastAsia="宋体"/>
      <w:kern w:val="2"/>
      <w:sz w:val="21"/>
      <w:lang w:val="en-US" w:eastAsia="zh-CN"/>
    </w:rPr>
  </w:style>
  <w:style w:type="character" w:customStyle="1" w:styleId="102">
    <w:name w:val="表正文 Char"/>
    <w:qFormat/>
    <w:uiPriority w:val="0"/>
    <w:rPr>
      <w:rFonts w:ascii="宋体" w:eastAsia="宋体"/>
      <w:snapToGrid w:val="0"/>
      <w:color w:val="000000"/>
      <w:kern w:val="28"/>
      <w:sz w:val="28"/>
      <w:lang w:val="en-US" w:eastAsia="zh-CN" w:bidi="ar-SA"/>
    </w:rPr>
  </w:style>
  <w:style w:type="character" w:customStyle="1" w:styleId="103">
    <w:name w:val="Char Char34"/>
    <w:qFormat/>
    <w:uiPriority w:val="6"/>
    <w:rPr>
      <w:b/>
      <w:kern w:val="1"/>
      <w:sz w:val="28"/>
      <w:szCs w:val="28"/>
    </w:rPr>
  </w:style>
  <w:style w:type="character" w:customStyle="1" w:styleId="104">
    <w:name w:val="Normal Indent Char"/>
    <w:qFormat/>
    <w:uiPriority w:val="0"/>
    <w:rPr>
      <w:rFonts w:ascii="Calibri" w:hAnsi="Calibri" w:eastAsia="宋体" w:cs="黑体"/>
      <w:snapToGrid w:val="0"/>
      <w:kern w:val="2"/>
      <w:sz w:val="24"/>
      <w:szCs w:val="22"/>
      <w:lang w:val="en-US" w:eastAsia="zh-CN" w:bidi="ar-SA"/>
    </w:rPr>
  </w:style>
  <w:style w:type="character" w:customStyle="1" w:styleId="105">
    <w:name w:val="哈哈正文 Char"/>
    <w:link w:val="106"/>
    <w:qFormat/>
    <w:uiPriority w:val="0"/>
    <w:rPr>
      <w:rFonts w:ascii="宋体" w:hAnsi="宋体" w:eastAsia="宋体"/>
      <w:kern w:val="2"/>
      <w:sz w:val="24"/>
      <w:lang w:bidi="ar-SA"/>
    </w:rPr>
  </w:style>
  <w:style w:type="paragraph" w:customStyle="1" w:styleId="106">
    <w:name w:val="哈哈正文"/>
    <w:basedOn w:val="1"/>
    <w:link w:val="105"/>
    <w:qFormat/>
    <w:uiPriority w:val="0"/>
    <w:pPr>
      <w:adjustRightInd/>
      <w:spacing w:line="360" w:lineRule="auto"/>
      <w:ind w:firstLine="200" w:firstLineChars="200"/>
    </w:pPr>
    <w:rPr>
      <w:rFonts w:ascii="宋体" w:hAnsi="宋体"/>
      <w:sz w:val="24"/>
      <w:szCs w:val="20"/>
    </w:rPr>
  </w:style>
  <w:style w:type="character" w:customStyle="1" w:styleId="107">
    <w:name w:val="未处理的提及1"/>
    <w:qFormat/>
    <w:uiPriority w:val="0"/>
    <w:rPr>
      <w:color w:val="808080"/>
      <w:shd w:val="clear" w:color="auto" w:fill="E6E6E6"/>
    </w:rPr>
  </w:style>
  <w:style w:type="character" w:customStyle="1" w:styleId="108">
    <w:name w:val="txt"/>
    <w:qFormat/>
    <w:uiPriority w:val="0"/>
    <w:rPr>
      <w:rFonts w:ascii="仿宋_GB2312" w:eastAsia="微软雅黑"/>
      <w:b/>
      <w:kern w:val="2"/>
      <w:sz w:val="32"/>
      <w:szCs w:val="32"/>
      <w:lang w:val="en-US" w:eastAsia="zh-CN" w:bidi="ar-SA"/>
    </w:rPr>
  </w:style>
  <w:style w:type="character" w:customStyle="1" w:styleId="109">
    <w:name w:val="二级标题 Char Char"/>
    <w:qFormat/>
    <w:uiPriority w:val="0"/>
    <w:rPr>
      <w:rFonts w:ascii="宋体" w:hAnsi="宋体" w:eastAsia="宋体"/>
      <w:b/>
      <w:snapToGrid w:val="0"/>
      <w:kern w:val="2"/>
      <w:sz w:val="24"/>
      <w:szCs w:val="24"/>
      <w:lang w:val="en-US" w:eastAsia="zh-CN" w:bidi="ar-SA"/>
    </w:rPr>
  </w:style>
  <w:style w:type="character" w:customStyle="1" w:styleId="110">
    <w:name w:val="Char Char32"/>
    <w:qFormat/>
    <w:uiPriority w:val="6"/>
    <w:rPr>
      <w:b/>
      <w:kern w:val="1"/>
      <w:sz w:val="24"/>
      <w:szCs w:val="24"/>
    </w:rPr>
  </w:style>
  <w:style w:type="character" w:customStyle="1" w:styleId="111">
    <w:name w:val="PI Char1"/>
    <w:qFormat/>
    <w:uiPriority w:val="0"/>
    <w:rPr>
      <w:rFonts w:ascii="宋体" w:hAnsi="宋体"/>
      <w:kern w:val="2"/>
      <w:sz w:val="24"/>
      <w:szCs w:val="24"/>
    </w:rPr>
  </w:style>
  <w:style w:type="character" w:customStyle="1" w:styleId="112">
    <w:name w:val="tw4winTerm"/>
    <w:qFormat/>
    <w:uiPriority w:val="0"/>
    <w:rPr>
      <w:color w:val="0000FF"/>
    </w:rPr>
  </w:style>
  <w:style w:type="character" w:customStyle="1" w:styleId="113">
    <w:name w:val="Footer Char_349d8ccd-87a8-4174-b318-483ee852d82b"/>
    <w:qFormat/>
    <w:uiPriority w:val="0"/>
    <w:rPr>
      <w:rFonts w:eastAsia="宋体"/>
      <w:kern w:val="2"/>
      <w:sz w:val="18"/>
      <w:lang w:val="en-US" w:eastAsia="zh-CN" w:bidi="ar-SA"/>
    </w:rPr>
  </w:style>
  <w:style w:type="character" w:customStyle="1" w:styleId="114">
    <w:name w:val="普通文字 Char Char1"/>
    <w:qFormat/>
    <w:uiPriority w:val="0"/>
    <w:rPr>
      <w:rFonts w:ascii="宋体" w:hAnsi="Courier New"/>
      <w:kern w:val="2"/>
      <w:sz w:val="21"/>
    </w:rPr>
  </w:style>
  <w:style w:type="character" w:customStyle="1" w:styleId="115">
    <w:name w:val="Char Char101"/>
    <w:qFormat/>
    <w:uiPriority w:val="6"/>
    <w:rPr>
      <w:rFonts w:ascii="宋体" w:hAnsi="宋体"/>
      <w:kern w:val="2"/>
      <w:sz w:val="21"/>
      <w:szCs w:val="24"/>
      <w:lang w:val="en-US" w:eastAsia="zh-CN"/>
    </w:rPr>
  </w:style>
  <w:style w:type="character" w:customStyle="1" w:styleId="116">
    <w:name w:val="标题 4 Char"/>
    <w:qFormat/>
    <w:uiPriority w:val="0"/>
    <w:rPr>
      <w:rFonts w:ascii="Arial" w:hAnsi="Arial" w:eastAsia="黑体"/>
      <w:b/>
      <w:kern w:val="2"/>
      <w:sz w:val="28"/>
    </w:rPr>
  </w:style>
  <w:style w:type="character" w:customStyle="1" w:styleId="117">
    <w:name w:val="链接"/>
    <w:qFormat/>
    <w:uiPriority w:val="0"/>
    <w:rPr>
      <w:color w:val="0000FF"/>
      <w:sz w:val="21"/>
      <w:szCs w:val="21"/>
      <w:u w:val="single"/>
    </w:rPr>
  </w:style>
  <w:style w:type="character" w:customStyle="1" w:styleId="118">
    <w:name w:val="h4 Char"/>
    <w:qFormat/>
    <w:uiPriority w:val="0"/>
    <w:rPr>
      <w:rFonts w:ascii="Arial" w:hAnsi="Arial" w:eastAsia="黑体"/>
      <w:b/>
      <w:bCs/>
      <w:kern w:val="2"/>
      <w:sz w:val="28"/>
      <w:szCs w:val="28"/>
      <w:lang w:val="zh-CN" w:eastAsia="zh-CN" w:bidi="ar-SA"/>
    </w:rPr>
  </w:style>
  <w:style w:type="character" w:customStyle="1" w:styleId="119">
    <w:name w:val="5正文 Char"/>
    <w:link w:val="120"/>
    <w:qFormat/>
    <w:uiPriority w:val="0"/>
    <w:rPr>
      <w:rFonts w:ascii="仿宋_GB2312" w:hAnsi="微软雅黑" w:eastAsia="仿宋_GB2312"/>
      <w:sz w:val="28"/>
      <w:szCs w:val="21"/>
    </w:rPr>
  </w:style>
  <w:style w:type="paragraph" w:customStyle="1" w:styleId="120">
    <w:name w:val="5正文"/>
    <w:basedOn w:val="1"/>
    <w:link w:val="119"/>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1">
    <w:name w:val="标题 3 字符"/>
    <w:qFormat/>
    <w:uiPriority w:val="9"/>
    <w:rPr>
      <w:b/>
      <w:bCs/>
      <w:kern w:val="2"/>
      <w:sz w:val="32"/>
      <w:szCs w:val="32"/>
    </w:rPr>
  </w:style>
  <w:style w:type="character" w:customStyle="1" w:styleId="122">
    <w:name w:val="样式6 Char"/>
    <w:qFormat/>
    <w:uiPriority w:val="0"/>
    <w:rPr>
      <w:rFonts w:ascii="仿宋_GB2312" w:hAnsi="宋体" w:eastAsia="仿宋_GB2312"/>
      <w:b/>
      <w:bCs/>
      <w:kern w:val="2"/>
      <w:sz w:val="24"/>
      <w:szCs w:val="24"/>
      <w:lang w:val="en-US" w:eastAsia="zh-CN" w:bidi="ar-SA"/>
    </w:rPr>
  </w:style>
  <w:style w:type="character" w:customStyle="1" w:styleId="123">
    <w:name w:val="Char Char14"/>
    <w:qFormat/>
    <w:uiPriority w:val="6"/>
    <w:rPr>
      <w:rFonts w:ascii="黑体" w:hAnsi="黑体" w:eastAsia="黑体"/>
    </w:rPr>
  </w:style>
  <w:style w:type="character" w:customStyle="1" w:styleId="124">
    <w:name w:val="Heading 2 Hidden Char"/>
    <w:qFormat/>
    <w:uiPriority w:val="0"/>
    <w:rPr>
      <w:rFonts w:ascii="仿宋_GB2312" w:eastAsia="仿宋_GB2312"/>
      <w:b/>
      <w:bCs/>
      <w:kern w:val="2"/>
      <w:sz w:val="24"/>
      <w:szCs w:val="24"/>
      <w:lang w:val="zh-CN" w:eastAsia="zh-CN" w:bidi="ar-SA"/>
    </w:rPr>
  </w:style>
  <w:style w:type="character" w:customStyle="1" w:styleId="125">
    <w:name w:val="正文首行缩进 2 Char"/>
    <w:link w:val="4"/>
    <w:qFormat/>
    <w:uiPriority w:val="0"/>
    <w:rPr>
      <w:rFonts w:ascii="宋体" w:hAnsi="宋体"/>
      <w:kern w:val="2"/>
      <w:sz w:val="21"/>
      <w:szCs w:val="24"/>
    </w:rPr>
  </w:style>
  <w:style w:type="character" w:customStyle="1" w:styleId="126">
    <w:name w:val="font11"/>
    <w:qFormat/>
    <w:uiPriority w:val="0"/>
    <w:rPr>
      <w:rFonts w:hint="default" w:ascii="Times New Roman" w:hAnsi="Times New Roman" w:cs="Times New Roman"/>
      <w:color w:val="000000"/>
      <w:sz w:val="22"/>
      <w:szCs w:val="22"/>
      <w:u w:val="none"/>
    </w:rPr>
  </w:style>
  <w:style w:type="character" w:customStyle="1" w:styleId="127">
    <w:name w:val="表正文 Char1"/>
    <w:qFormat/>
    <w:uiPriority w:val="0"/>
    <w:rPr>
      <w:rFonts w:ascii="宋体" w:eastAsia="宋体"/>
      <w:snapToGrid w:val="0"/>
      <w:color w:val="000000"/>
      <w:kern w:val="28"/>
      <w:sz w:val="28"/>
    </w:rPr>
  </w:style>
  <w:style w:type="character" w:customStyle="1" w:styleId="128">
    <w:name w:val="blue1"/>
    <w:basedOn w:val="69"/>
    <w:qFormat/>
    <w:uiPriority w:val="0"/>
    <w:rPr>
      <w:rFonts w:ascii="Arial" w:hAnsi="Arial" w:eastAsia="黑体" w:cs="Arial"/>
      <w:snapToGrid w:val="0"/>
      <w:kern w:val="0"/>
      <w:szCs w:val="21"/>
    </w:rPr>
  </w:style>
  <w:style w:type="character" w:customStyle="1" w:styleId="129">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30">
    <w:name w:val="标书1 Char"/>
    <w:qFormat/>
    <w:uiPriority w:val="0"/>
    <w:rPr>
      <w:rFonts w:eastAsia="宋体"/>
      <w:b/>
      <w:bCs/>
      <w:kern w:val="44"/>
      <w:sz w:val="44"/>
      <w:szCs w:val="44"/>
      <w:lang w:val="en-US" w:eastAsia="zh-CN" w:bidi="ar-SA"/>
    </w:rPr>
  </w:style>
  <w:style w:type="character" w:customStyle="1" w:styleId="131">
    <w:name w:val="样式5 Char"/>
    <w:qFormat/>
    <w:uiPriority w:val="0"/>
    <w:rPr>
      <w:rFonts w:ascii="仿宋_GB2312" w:hAnsi="仿宋" w:eastAsia="仿宋_GB2312"/>
      <w:kern w:val="2"/>
      <w:sz w:val="24"/>
      <w:szCs w:val="24"/>
    </w:rPr>
  </w:style>
  <w:style w:type="character" w:customStyle="1" w:styleId="132">
    <w:name w:val="样式4 Char"/>
    <w:qFormat/>
    <w:uiPriority w:val="0"/>
    <w:rPr>
      <w:rFonts w:ascii="仿宋_GB2312" w:hAnsi="仿宋" w:eastAsia="仿宋_GB2312"/>
      <w:b/>
      <w:kern w:val="2"/>
      <w:sz w:val="32"/>
      <w:szCs w:val="32"/>
      <w:lang w:bidi="ar-SA"/>
    </w:rPr>
  </w:style>
  <w:style w:type="character" w:customStyle="1" w:styleId="133">
    <w:name w:val="插图说明 Char"/>
    <w:qFormat/>
    <w:uiPriority w:val="0"/>
    <w:rPr>
      <w:rFonts w:eastAsia="黑体"/>
      <w:sz w:val="24"/>
      <w:lang w:val="en-US" w:eastAsia="zh-CN"/>
    </w:rPr>
  </w:style>
  <w:style w:type="character" w:customStyle="1" w:styleId="134">
    <w:name w:val="正文2 Char Char"/>
    <w:link w:val="135"/>
    <w:qFormat/>
    <w:uiPriority w:val="0"/>
    <w:rPr>
      <w:rFonts w:eastAsia="宋体"/>
      <w:kern w:val="2"/>
      <w:sz w:val="24"/>
      <w:lang w:val="en-US" w:eastAsia="zh-CN" w:bidi="ar-SA"/>
    </w:rPr>
  </w:style>
  <w:style w:type="paragraph" w:customStyle="1" w:styleId="135">
    <w:name w:val="正文2"/>
    <w:basedOn w:val="1"/>
    <w:link w:val="134"/>
    <w:qFormat/>
    <w:uiPriority w:val="0"/>
    <w:pPr>
      <w:spacing w:before="156" w:line="360" w:lineRule="auto"/>
      <w:ind w:firstLine="510" w:firstLineChars="200"/>
    </w:pPr>
    <w:rPr>
      <w:sz w:val="24"/>
      <w:szCs w:val="20"/>
    </w:rPr>
  </w:style>
  <w:style w:type="character" w:customStyle="1" w:styleId="136">
    <w:name w:val="Char Char24"/>
    <w:qFormat/>
    <w:uiPriority w:val="6"/>
    <w:rPr>
      <w:kern w:val="1"/>
      <w:sz w:val="21"/>
    </w:rPr>
  </w:style>
  <w:style w:type="character" w:customStyle="1" w:styleId="137">
    <w:name w:val="副标题 Char"/>
    <w:link w:val="48"/>
    <w:qFormat/>
    <w:uiPriority w:val="0"/>
    <w:rPr>
      <w:rFonts w:ascii="Arial" w:hAnsi="Arial" w:eastAsia="隶书"/>
      <w:b/>
      <w:bCs/>
      <w:kern w:val="28"/>
      <w:sz w:val="44"/>
      <w:szCs w:val="32"/>
      <w:lang w:val="en-US" w:eastAsia="zh-CN" w:bidi="ar-SA"/>
    </w:rPr>
  </w:style>
  <w:style w:type="character" w:customStyle="1" w:styleId="138">
    <w:name w:val="普通文字 Char1 Char"/>
    <w:qFormat/>
    <w:uiPriority w:val="0"/>
    <w:rPr>
      <w:rFonts w:ascii="宋体" w:hAnsi="Courier New" w:eastAsia="宋体"/>
      <w:kern w:val="2"/>
      <w:sz w:val="21"/>
      <w:szCs w:val="24"/>
      <w:lang w:val="en-US" w:eastAsia="zh-CN" w:bidi="ar-SA"/>
    </w:rPr>
  </w:style>
  <w:style w:type="character" w:customStyle="1" w:styleId="139">
    <w:name w:val="h3 Char1"/>
    <w:qFormat/>
    <w:uiPriority w:val="0"/>
    <w:rPr>
      <w:rFonts w:eastAsia="宋体"/>
      <w:b/>
      <w:bCs/>
      <w:kern w:val="2"/>
      <w:sz w:val="32"/>
      <w:szCs w:val="32"/>
      <w:lang w:bidi="ar-SA"/>
    </w:rPr>
  </w:style>
  <w:style w:type="character" w:customStyle="1" w:styleId="140">
    <w:name w:val="标题 Char1"/>
    <w:qFormat/>
    <w:uiPriority w:val="0"/>
    <w:rPr>
      <w:rFonts w:ascii="Cambria" w:hAnsi="Cambria" w:eastAsia="宋体" w:cs="Times New Roman"/>
      <w:b/>
      <w:bCs/>
      <w:sz w:val="32"/>
      <w:szCs w:val="32"/>
      <w:lang w:bidi="ar-SA"/>
    </w:rPr>
  </w:style>
  <w:style w:type="character" w:customStyle="1" w:styleId="141">
    <w:name w:val="gf正文1 Char"/>
    <w:qFormat/>
    <w:uiPriority w:val="0"/>
    <w:rPr>
      <w:rFonts w:ascii="宋体" w:hAnsi="宋体" w:eastAsia="宋体" w:cs="宋体"/>
      <w:kern w:val="2"/>
      <w:sz w:val="24"/>
      <w:szCs w:val="24"/>
      <w:lang w:val="en-US" w:eastAsia="zh-CN" w:bidi="ar-SA"/>
    </w:rPr>
  </w:style>
  <w:style w:type="character" w:customStyle="1" w:styleId="142">
    <w:name w:val="正文文本缩进 Char1"/>
    <w:qFormat/>
    <w:uiPriority w:val="0"/>
    <w:rPr>
      <w:rFonts w:ascii="Calibri" w:hAnsi="Calibri"/>
      <w:sz w:val="28"/>
    </w:rPr>
  </w:style>
  <w:style w:type="character" w:customStyle="1" w:styleId="143">
    <w:name w:val="No Spacing Char"/>
    <w:link w:val="144"/>
    <w:qFormat/>
    <w:uiPriority w:val="1"/>
    <w:rPr>
      <w:sz w:val="22"/>
      <w:szCs w:val="22"/>
      <w:lang w:val="en-US" w:eastAsia="zh-CN" w:bidi="ar-SA"/>
    </w:rPr>
  </w:style>
  <w:style w:type="paragraph" w:customStyle="1" w:styleId="144">
    <w:name w:val="无间隔1"/>
    <w:link w:val="143"/>
    <w:qFormat/>
    <w:uiPriority w:val="1"/>
    <w:rPr>
      <w:rFonts w:ascii="Times New Roman" w:hAnsi="Times New Roman" w:eastAsia="宋体" w:cs="Times New Roman"/>
      <w:sz w:val="22"/>
      <w:szCs w:val="22"/>
      <w:lang w:val="en-US" w:eastAsia="zh-CN" w:bidi="ar-SA"/>
    </w:rPr>
  </w:style>
  <w:style w:type="character" w:customStyle="1" w:styleId="145">
    <w:name w:val="样式7 Char"/>
    <w:qFormat/>
    <w:uiPriority w:val="0"/>
    <w:rPr>
      <w:rFonts w:ascii="仿宋_GB2312" w:hAnsi="仿宋" w:eastAsia="仿宋_GB2312"/>
      <w:b/>
      <w:kern w:val="2"/>
      <w:sz w:val="24"/>
      <w:szCs w:val="24"/>
    </w:rPr>
  </w:style>
  <w:style w:type="character" w:customStyle="1" w:styleId="146">
    <w:name w:val="font12gray1"/>
    <w:qFormat/>
    <w:uiPriority w:val="0"/>
    <w:rPr>
      <w:rFonts w:ascii="仿宋_GB2312" w:eastAsia="微软雅黑"/>
      <w:b/>
      <w:spacing w:val="300"/>
      <w:kern w:val="2"/>
      <w:sz w:val="18"/>
      <w:szCs w:val="18"/>
      <w:lang w:val="en-US" w:eastAsia="zh-CN" w:bidi="ar-SA"/>
    </w:rPr>
  </w:style>
  <w:style w:type="character" w:customStyle="1" w:styleId="147">
    <w:name w:val="Char Char7"/>
    <w:qFormat/>
    <w:uiPriority w:val="0"/>
    <w:rPr>
      <w:rFonts w:eastAsia="宋体"/>
      <w:kern w:val="2"/>
      <w:sz w:val="21"/>
      <w:szCs w:val="24"/>
      <w:lang w:val="en-US" w:eastAsia="zh-CN" w:bidi="ar-SA"/>
    </w:rPr>
  </w:style>
  <w:style w:type="character" w:customStyle="1" w:styleId="148">
    <w:name w:val="表名 Char"/>
    <w:qFormat/>
    <w:uiPriority w:val="0"/>
    <w:rPr>
      <w:rFonts w:eastAsia="宋体"/>
      <w:b/>
      <w:bCs/>
      <w:kern w:val="2"/>
      <w:sz w:val="24"/>
      <w:szCs w:val="24"/>
      <w:lang w:val="en-US" w:eastAsia="zh-CN" w:bidi="ar-SA"/>
    </w:rPr>
  </w:style>
  <w:style w:type="character" w:customStyle="1" w:styleId="149">
    <w:name w:val="Document Map Char"/>
    <w:qFormat/>
    <w:uiPriority w:val="0"/>
    <w:rPr>
      <w:rFonts w:eastAsia="宋体"/>
      <w:kern w:val="2"/>
      <w:sz w:val="21"/>
      <w:szCs w:val="24"/>
      <w:lang w:val="en-US" w:eastAsia="zh-CN" w:bidi="ar-SA"/>
    </w:rPr>
  </w:style>
  <w:style w:type="character" w:customStyle="1" w:styleId="150">
    <w:name w:val="font41"/>
    <w:basedOn w:val="69"/>
    <w:qFormat/>
    <w:uiPriority w:val="0"/>
    <w:rPr>
      <w:rFonts w:hint="eastAsia" w:ascii="仿宋_GB2312" w:eastAsia="仿宋_GB2312" w:cs="仿宋_GB2312"/>
      <w:color w:val="000000"/>
      <w:sz w:val="22"/>
      <w:szCs w:val="22"/>
      <w:u w:val="none"/>
    </w:rPr>
  </w:style>
  <w:style w:type="character" w:customStyle="1" w:styleId="151">
    <w:name w:val="标题 6 Char"/>
    <w:link w:val="12"/>
    <w:qFormat/>
    <w:uiPriority w:val="0"/>
    <w:rPr>
      <w:rFonts w:ascii="Arial" w:hAnsi="Arial" w:eastAsia="黑体"/>
      <w:b/>
      <w:bCs/>
      <w:kern w:val="2"/>
      <w:sz w:val="24"/>
      <w:szCs w:val="24"/>
    </w:rPr>
  </w:style>
  <w:style w:type="character" w:customStyle="1" w:styleId="152">
    <w:name w:val="纯文本 Char_0"/>
    <w:link w:val="153"/>
    <w:qFormat/>
    <w:uiPriority w:val="0"/>
    <w:rPr>
      <w:rFonts w:ascii="宋体" w:hAnsi="Courier New"/>
      <w:kern w:val="2"/>
      <w:sz w:val="21"/>
      <w:szCs w:val="21"/>
      <w:lang w:val="en-US" w:eastAsia="zh-CN"/>
    </w:rPr>
  </w:style>
  <w:style w:type="paragraph" w:customStyle="1" w:styleId="153">
    <w:name w:val="纯文本_0_0"/>
    <w:basedOn w:val="154"/>
    <w:link w:val="152"/>
    <w:qFormat/>
    <w:uiPriority w:val="0"/>
    <w:rPr>
      <w:rFonts w:ascii="宋体" w:hAnsi="Courier New"/>
      <w:szCs w:val="21"/>
    </w:rPr>
  </w:style>
  <w:style w:type="paragraph" w:customStyle="1" w:styleId="154">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5">
    <w:name w:val="Balloon Text Char"/>
    <w:qFormat/>
    <w:uiPriority w:val="0"/>
    <w:rPr>
      <w:rFonts w:eastAsia="宋体"/>
      <w:kern w:val="2"/>
      <w:sz w:val="18"/>
      <w:szCs w:val="18"/>
      <w:lang w:val="en-US" w:eastAsia="zh-CN" w:bidi="ar-SA"/>
    </w:rPr>
  </w:style>
  <w:style w:type="character" w:customStyle="1" w:styleId="156">
    <w:name w:val="正文 项目2 Char"/>
    <w:basedOn w:val="157"/>
    <w:qFormat/>
    <w:uiPriority w:val="0"/>
    <w:rPr>
      <w:rFonts w:ascii="仿宋_GB2312" w:hAnsi="仿宋_GB2312" w:eastAsia="仿宋_GB2312"/>
      <w:kern w:val="2"/>
      <w:sz w:val="24"/>
      <w:lang w:bidi="ar-SA"/>
    </w:rPr>
  </w:style>
  <w:style w:type="character" w:customStyle="1" w:styleId="157">
    <w:name w:val="正文 项目 Char"/>
    <w:qFormat/>
    <w:uiPriority w:val="0"/>
    <w:rPr>
      <w:rFonts w:ascii="仿宋_GB2312" w:hAnsi="仿宋_GB2312" w:eastAsia="仿宋_GB2312"/>
      <w:kern w:val="2"/>
      <w:sz w:val="24"/>
      <w:lang w:bidi="ar-SA"/>
    </w:rPr>
  </w:style>
  <w:style w:type="character" w:customStyle="1" w:styleId="158">
    <w:name w:val="h Char Char1"/>
    <w:qFormat/>
    <w:uiPriority w:val="0"/>
    <w:rPr>
      <w:rFonts w:eastAsia="宋体"/>
      <w:kern w:val="2"/>
      <w:sz w:val="18"/>
      <w:szCs w:val="18"/>
      <w:lang w:val="en-US" w:eastAsia="zh-CN" w:bidi="ar-SA"/>
    </w:rPr>
  </w:style>
  <w:style w:type="character" w:customStyle="1" w:styleId="159">
    <w:name w:val="Char Char27"/>
    <w:qFormat/>
    <w:uiPriority w:val="6"/>
    <w:rPr>
      <w:rFonts w:ascii="宋体" w:hAnsi="宋体" w:eastAsia="宋体"/>
      <w:color w:val="000000"/>
      <w:kern w:val="1"/>
      <w:sz w:val="28"/>
      <w:lang w:val="en-US" w:eastAsia="zh-CN" w:bidi="ar-SA"/>
    </w:rPr>
  </w:style>
  <w:style w:type="character" w:customStyle="1" w:styleId="160">
    <w:name w:val="px14"/>
    <w:qFormat/>
    <w:uiPriority w:val="0"/>
    <w:rPr>
      <w:rFonts w:ascii="仿宋_GB2312" w:eastAsia="微软雅黑" w:cs="Times New Roman"/>
      <w:b/>
      <w:kern w:val="2"/>
      <w:sz w:val="32"/>
      <w:szCs w:val="32"/>
      <w:lang w:val="en-US" w:eastAsia="zh-CN" w:bidi="ar-SA"/>
    </w:rPr>
  </w:style>
  <w:style w:type="character" w:customStyle="1" w:styleId="161">
    <w:name w:val="HTML 预设格式 Char1"/>
    <w:qFormat/>
    <w:uiPriority w:val="0"/>
    <w:rPr>
      <w:rFonts w:ascii="Courier New" w:hAnsi="Courier New" w:eastAsia="宋体" w:cs="Courier New"/>
      <w:sz w:val="20"/>
      <w:szCs w:val="20"/>
    </w:rPr>
  </w:style>
  <w:style w:type="character" w:customStyle="1" w:styleId="162">
    <w:name w:val="普通文字 Char1"/>
    <w:qFormat/>
    <w:uiPriority w:val="0"/>
    <w:rPr>
      <w:rFonts w:ascii="宋体" w:hAnsi="Courier New" w:eastAsia="宋体"/>
      <w:kern w:val="2"/>
      <w:sz w:val="21"/>
      <w:lang w:val="en-US" w:eastAsia="zh-CN"/>
    </w:rPr>
  </w:style>
  <w:style w:type="character" w:customStyle="1" w:styleId="163">
    <w:name w:val="hei16b1"/>
    <w:qFormat/>
    <w:uiPriority w:val="0"/>
    <w:rPr>
      <w:rFonts w:hint="default" w:ascii="Arial" w:hAnsi="Arial" w:cs="Arial"/>
      <w:b/>
      <w:bCs/>
      <w:color w:val="000000"/>
      <w:sz w:val="24"/>
      <w:szCs w:val="24"/>
    </w:rPr>
  </w:style>
  <w:style w:type="character" w:customStyle="1" w:styleId="164">
    <w:name w:val="正文（绿盟科技） Char"/>
    <w:link w:val="165"/>
    <w:qFormat/>
    <w:uiPriority w:val="0"/>
    <w:rPr>
      <w:rFonts w:ascii="Arial" w:hAnsi="Arial"/>
      <w:sz w:val="21"/>
      <w:szCs w:val="21"/>
    </w:rPr>
  </w:style>
  <w:style w:type="paragraph" w:customStyle="1" w:styleId="165">
    <w:name w:val="正文（绿盟科技）"/>
    <w:link w:val="164"/>
    <w:qFormat/>
    <w:uiPriority w:val="0"/>
    <w:pPr>
      <w:spacing w:line="300" w:lineRule="auto"/>
    </w:pPr>
    <w:rPr>
      <w:rFonts w:ascii="Arial" w:hAnsi="Arial" w:eastAsia="宋体" w:cs="Times New Roman"/>
      <w:sz w:val="21"/>
      <w:szCs w:val="21"/>
      <w:lang w:val="en-US" w:eastAsia="zh-CN" w:bidi="ar-SA"/>
    </w:rPr>
  </w:style>
  <w:style w:type="character" w:customStyle="1" w:styleId="166">
    <w:name w:val="Char Char19"/>
    <w:qFormat/>
    <w:uiPriority w:val="6"/>
    <w:rPr>
      <w:rFonts w:ascii="宋体" w:hAnsi="宋体"/>
      <w:i/>
      <w:sz w:val="24"/>
      <w:szCs w:val="24"/>
    </w:rPr>
  </w:style>
  <w:style w:type="character" w:customStyle="1" w:styleId="167">
    <w:name w:val="页脚 Char"/>
    <w:qFormat/>
    <w:uiPriority w:val="99"/>
    <w:rPr>
      <w:rFonts w:eastAsia="仿宋_GB2312"/>
      <w:kern w:val="2"/>
      <w:sz w:val="18"/>
      <w:lang w:val="en-US" w:eastAsia="zh-CN"/>
    </w:rPr>
  </w:style>
  <w:style w:type="character" w:customStyle="1" w:styleId="168">
    <w:name w:val="批注主题 Char"/>
    <w:qFormat/>
    <w:uiPriority w:val="0"/>
    <w:rPr>
      <w:rFonts w:eastAsia="宋体"/>
      <w:b/>
      <w:bCs/>
      <w:kern w:val="2"/>
      <w:sz w:val="21"/>
      <w:szCs w:val="24"/>
      <w:lang w:val="en-US" w:eastAsia="zh-CN" w:bidi="ar-SA"/>
    </w:rPr>
  </w:style>
  <w:style w:type="character" w:customStyle="1" w:styleId="169">
    <w:name w:val="Comment Text Char"/>
    <w:qFormat/>
    <w:uiPriority w:val="0"/>
    <w:rPr>
      <w:rFonts w:ascii="宋体" w:hAnsi="宋体" w:eastAsia="宋体"/>
      <w:kern w:val="2"/>
      <w:sz w:val="24"/>
      <w:lang w:val="en-US" w:eastAsia="zh-CN" w:bidi="ar-SA"/>
    </w:rPr>
  </w:style>
  <w:style w:type="character" w:customStyle="1" w:styleId="170">
    <w:name w:val="标题 2 字符"/>
    <w:qFormat/>
    <w:uiPriority w:val="1"/>
    <w:rPr>
      <w:rFonts w:ascii="仿宋_GB2312" w:hAnsi="Times New Roman" w:eastAsia="仿宋_GB2312" w:cs="Times New Roman"/>
      <w:b/>
      <w:kern w:val="2"/>
      <w:sz w:val="24"/>
      <w:lang w:val="zh-CN"/>
    </w:rPr>
  </w:style>
  <w:style w:type="character" w:customStyle="1" w:styleId="171">
    <w:name w:val="Char Char72"/>
    <w:qFormat/>
    <w:uiPriority w:val="0"/>
    <w:rPr>
      <w:rFonts w:eastAsia="宋体"/>
      <w:kern w:val="2"/>
      <w:sz w:val="21"/>
      <w:szCs w:val="24"/>
      <w:lang w:val="en-US" w:eastAsia="zh-CN" w:bidi="ar-SA"/>
    </w:rPr>
  </w:style>
  <w:style w:type="character" w:customStyle="1" w:styleId="172">
    <w:name w:val="正文文本缩进 Char2"/>
    <w:qFormat/>
    <w:uiPriority w:val="0"/>
    <w:rPr>
      <w:rFonts w:ascii="Times New Roman" w:hAnsi="Times New Roman" w:eastAsia="宋体" w:cs="Times New Roman"/>
      <w:snapToGrid w:val="0"/>
      <w:kern w:val="0"/>
      <w:szCs w:val="24"/>
    </w:rPr>
  </w:style>
  <w:style w:type="character" w:customStyle="1" w:styleId="173">
    <w:name w:val="样式2 Char"/>
    <w:qFormat/>
    <w:uiPriority w:val="0"/>
    <w:rPr>
      <w:rFonts w:ascii="仿宋_GB2312" w:hAnsi="仿宋" w:eastAsia="仿宋_GB2312" w:cs="仿宋_GB2312"/>
      <w:b/>
      <w:bCs/>
      <w:sz w:val="32"/>
      <w:szCs w:val="30"/>
      <w:lang w:val="zh-CN"/>
    </w:rPr>
  </w:style>
  <w:style w:type="character" w:customStyle="1" w:styleId="174">
    <w:name w:val="表格名称[858D7CFB-ED40-4347-BF05-701D383B685F]"/>
    <w:link w:val="175"/>
    <w:qFormat/>
    <w:uiPriority w:val="0"/>
    <w:rPr>
      <w:sz w:val="32"/>
    </w:rPr>
  </w:style>
  <w:style w:type="paragraph" w:customStyle="1" w:styleId="175">
    <w:name w:val="表格名称"/>
    <w:basedOn w:val="7"/>
    <w:link w:val="174"/>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6">
    <w:name w:val="Char Char4"/>
    <w:qFormat/>
    <w:uiPriority w:val="0"/>
    <w:rPr>
      <w:rFonts w:eastAsia="宋体"/>
      <w:b/>
      <w:sz w:val="24"/>
      <w:lang w:val="en-GB" w:eastAsia="zh-CN" w:bidi="ar-SA"/>
    </w:rPr>
  </w:style>
  <w:style w:type="character" w:customStyle="1" w:styleId="177">
    <w:name w:val="c7 style3"/>
    <w:qFormat/>
    <w:uiPriority w:val="0"/>
  </w:style>
  <w:style w:type="character" w:customStyle="1" w:styleId="178">
    <w:name w:val="正文文本 3 Char1"/>
    <w:qFormat/>
    <w:uiPriority w:val="99"/>
    <w:rPr>
      <w:rFonts w:ascii="Times New Roman" w:hAnsi="Times New Roman" w:eastAsia="宋体" w:cs="Times New Roman"/>
      <w:sz w:val="16"/>
      <w:szCs w:val="16"/>
    </w:rPr>
  </w:style>
  <w:style w:type="character" w:customStyle="1" w:styleId="179">
    <w:name w:val="tw4winInternal"/>
    <w:qFormat/>
    <w:uiPriority w:val="0"/>
    <w:rPr>
      <w:rFonts w:ascii="Courier New" w:hAnsi="Courier New" w:cs="Courier New"/>
      <w:color w:val="FF0000"/>
      <w:lang w:val="en-US" w:eastAsia="zh-CN"/>
    </w:rPr>
  </w:style>
  <w:style w:type="character" w:customStyle="1" w:styleId="180">
    <w:name w:val="Char Char10"/>
    <w:qFormat/>
    <w:uiPriority w:val="0"/>
    <w:rPr>
      <w:rFonts w:ascii="宋体" w:hAnsi="宋体"/>
      <w:kern w:val="2"/>
      <w:sz w:val="21"/>
      <w:szCs w:val="24"/>
      <w:lang w:val="en-US" w:eastAsia="zh-CN"/>
    </w:rPr>
  </w:style>
  <w:style w:type="character" w:customStyle="1" w:styleId="181">
    <w:name w:val="shadow11"/>
    <w:qFormat/>
    <w:uiPriority w:val="0"/>
    <w:rPr>
      <w:color w:val="000000"/>
      <w:sz w:val="21"/>
    </w:rPr>
  </w:style>
  <w:style w:type="character" w:customStyle="1" w:styleId="182">
    <w:name w:val="正文非缩进 Char3"/>
    <w:qFormat/>
    <w:uiPriority w:val="0"/>
    <w:rPr>
      <w:rFonts w:ascii="宋体" w:eastAsia="宋体"/>
      <w:snapToGrid w:val="0"/>
      <w:color w:val="000000"/>
      <w:kern w:val="28"/>
      <w:sz w:val="28"/>
      <w:lang w:val="en-US" w:eastAsia="zh-CN" w:bidi="ar-SA"/>
    </w:rPr>
  </w:style>
  <w:style w:type="character" w:customStyle="1" w:styleId="183">
    <w:name w:val="Char Char"/>
    <w:qFormat/>
    <w:uiPriority w:val="0"/>
    <w:rPr>
      <w:rFonts w:ascii="宋体" w:hAnsi="Courier New" w:eastAsia="宋体"/>
      <w:kern w:val="2"/>
      <w:sz w:val="21"/>
      <w:lang w:val="en-US" w:eastAsia="zh-CN" w:bidi="ar-SA"/>
    </w:rPr>
  </w:style>
  <w:style w:type="character" w:customStyle="1" w:styleId="184">
    <w:name w:val="签名 Char1"/>
    <w:qFormat/>
    <w:uiPriority w:val="0"/>
    <w:rPr>
      <w:rFonts w:ascii="Times New Roman" w:hAnsi="Times New Roman" w:eastAsia="宋体" w:cs="Times New Roman"/>
      <w:szCs w:val="24"/>
    </w:rPr>
  </w:style>
  <w:style w:type="character" w:customStyle="1" w:styleId="185">
    <w:name w:val="日期 Char"/>
    <w:link w:val="37"/>
    <w:qFormat/>
    <w:uiPriority w:val="0"/>
    <w:rPr>
      <w:rFonts w:ascii="宋体"/>
      <w:kern w:val="2"/>
      <w:sz w:val="24"/>
      <w:szCs w:val="21"/>
      <w:lang w:val="zh-CN"/>
    </w:rPr>
  </w:style>
  <w:style w:type="character" w:customStyle="1" w:styleId="186">
    <w:name w:val="标题 9 Char"/>
    <w:link w:val="15"/>
    <w:qFormat/>
    <w:uiPriority w:val="0"/>
    <w:rPr>
      <w:rFonts w:ascii="Arial" w:hAnsi="Arial" w:eastAsia="黑体"/>
      <w:kern w:val="2"/>
      <w:sz w:val="21"/>
      <w:szCs w:val="21"/>
    </w:rPr>
  </w:style>
  <w:style w:type="character" w:customStyle="1" w:styleId="187">
    <w:name w:val="Char Char18"/>
    <w:qFormat/>
    <w:uiPriority w:val="6"/>
    <w:rPr>
      <w:rFonts w:ascii="宋体" w:hAnsi="宋体"/>
      <w:sz w:val="28"/>
    </w:rPr>
  </w:style>
  <w:style w:type="character" w:customStyle="1" w:styleId="188">
    <w:name w:val="批注文字 Char"/>
    <w:qFormat/>
    <w:uiPriority w:val="0"/>
    <w:rPr>
      <w:kern w:val="2"/>
      <w:sz w:val="21"/>
      <w:szCs w:val="24"/>
    </w:rPr>
  </w:style>
  <w:style w:type="character" w:customStyle="1" w:styleId="189">
    <w:name w:val="Char Char22"/>
    <w:qFormat/>
    <w:uiPriority w:val="6"/>
    <w:rPr>
      <w:rFonts w:ascii="宋体" w:hAnsi="宋体"/>
      <w:kern w:val="1"/>
      <w:sz w:val="24"/>
      <w:szCs w:val="24"/>
    </w:rPr>
  </w:style>
  <w:style w:type="character" w:customStyle="1" w:styleId="190">
    <w:name w:val="pt141"/>
    <w:qFormat/>
    <w:uiPriority w:val="0"/>
    <w:rPr>
      <w:color w:val="330066"/>
      <w:sz w:val="22"/>
      <w:szCs w:val="22"/>
    </w:rPr>
  </w:style>
  <w:style w:type="character" w:customStyle="1" w:styleId="191">
    <w:name w:val="正文文本缩进 2 Char1"/>
    <w:qFormat/>
    <w:uiPriority w:val="99"/>
    <w:rPr>
      <w:rFonts w:ascii="Times New Roman" w:hAnsi="Times New Roman" w:eastAsia="宋体" w:cs="Times New Roman"/>
      <w:szCs w:val="24"/>
    </w:rPr>
  </w:style>
  <w:style w:type="character" w:customStyle="1" w:styleId="192">
    <w:name w:val="批注框文本 Char"/>
    <w:link w:val="40"/>
    <w:qFormat/>
    <w:uiPriority w:val="0"/>
    <w:rPr>
      <w:kern w:val="2"/>
      <w:sz w:val="18"/>
      <w:szCs w:val="18"/>
    </w:rPr>
  </w:style>
  <w:style w:type="character" w:customStyle="1" w:styleId="193">
    <w:name w:val="Char Char611"/>
    <w:qFormat/>
    <w:uiPriority w:val="0"/>
    <w:rPr>
      <w:rFonts w:eastAsia="宋体"/>
      <w:kern w:val="2"/>
      <w:sz w:val="21"/>
      <w:szCs w:val="24"/>
      <w:lang w:val="en-US" w:eastAsia="zh-CN" w:bidi="ar-SA"/>
    </w:rPr>
  </w:style>
  <w:style w:type="character" w:customStyle="1" w:styleId="194">
    <w:name w:val="highlight1"/>
    <w:qFormat/>
    <w:uiPriority w:val="0"/>
    <w:rPr>
      <w:rFonts w:ascii="仿宋_GB2312" w:eastAsia="微软雅黑"/>
      <w:b/>
      <w:kern w:val="2"/>
      <w:sz w:val="23"/>
      <w:szCs w:val="23"/>
      <w:lang w:val="en-US" w:eastAsia="zh-CN" w:bidi="ar-SA"/>
    </w:rPr>
  </w:style>
  <w:style w:type="character" w:customStyle="1" w:styleId="195">
    <w:name w:val="my正文 Char"/>
    <w:link w:val="196"/>
    <w:qFormat/>
    <w:uiPriority w:val="0"/>
    <w:rPr>
      <w:rFonts w:ascii="Tahoma" w:hAnsi="Tahoma"/>
      <w:sz w:val="24"/>
      <w:szCs w:val="24"/>
    </w:rPr>
  </w:style>
  <w:style w:type="paragraph" w:customStyle="1" w:styleId="196">
    <w:name w:val="my正文"/>
    <w:basedOn w:val="1"/>
    <w:link w:val="195"/>
    <w:qFormat/>
    <w:uiPriority w:val="0"/>
    <w:pPr>
      <w:adjustRightInd/>
      <w:spacing w:line="360" w:lineRule="auto"/>
      <w:ind w:firstLine="480" w:firstLineChars="200"/>
    </w:pPr>
    <w:rPr>
      <w:rFonts w:ascii="Tahoma" w:hAnsi="Tahoma"/>
      <w:kern w:val="0"/>
      <w:sz w:val="24"/>
    </w:rPr>
  </w:style>
  <w:style w:type="character" w:customStyle="1" w:styleId="197">
    <w:name w:val="正文缩进 Char2"/>
    <w:link w:val="9"/>
    <w:qFormat/>
    <w:uiPriority w:val="0"/>
    <w:rPr>
      <w:rFonts w:ascii="宋体" w:eastAsia="宋体"/>
      <w:snapToGrid w:val="0"/>
      <w:color w:val="000000"/>
      <w:kern w:val="28"/>
      <w:sz w:val="28"/>
      <w:lang w:val="en-US" w:eastAsia="zh-CN" w:bidi="ar-SA"/>
    </w:rPr>
  </w:style>
  <w:style w:type="character" w:customStyle="1" w:styleId="198">
    <w:name w:val="Used by Word for text of Help footnotes Char Char1"/>
    <w:qFormat/>
    <w:uiPriority w:val="0"/>
    <w:rPr>
      <w:color w:val="0000FF"/>
      <w:sz w:val="21"/>
    </w:rPr>
  </w:style>
  <w:style w:type="character" w:customStyle="1" w:styleId="199">
    <w:name w:val="页眉 Char"/>
    <w:qFormat/>
    <w:uiPriority w:val="99"/>
    <w:rPr>
      <w:rFonts w:eastAsia="仿宋_GB2312"/>
      <w:kern w:val="2"/>
      <w:sz w:val="18"/>
      <w:lang w:val="en-US" w:eastAsia="zh-CN"/>
    </w:rPr>
  </w:style>
  <w:style w:type="character" w:customStyle="1" w:styleId="200">
    <w:name w:val="FA正文 Char Char"/>
    <w:qFormat/>
    <w:uiPriority w:val="0"/>
    <w:rPr>
      <w:rFonts w:hAnsi="宋体"/>
      <w:kern w:val="2"/>
      <w:sz w:val="24"/>
      <w:lang w:bidi="ar-SA"/>
    </w:rPr>
  </w:style>
  <w:style w:type="character" w:customStyle="1" w:styleId="201">
    <w:name w:val="纯文本 字符"/>
    <w:qFormat/>
    <w:uiPriority w:val="0"/>
    <w:rPr>
      <w:rFonts w:ascii="宋体" w:hAnsi="Courier New" w:eastAsia="宋体" w:cs="Arial"/>
      <w:snapToGrid w:val="0"/>
      <w:kern w:val="2"/>
      <w:sz w:val="21"/>
      <w:szCs w:val="21"/>
      <w:lang w:val="en-US" w:eastAsia="zh-CN" w:bidi="ar-SA"/>
    </w:rPr>
  </w:style>
  <w:style w:type="character" w:customStyle="1" w:styleId="202">
    <w:name w:val="3级 Char"/>
    <w:link w:val="203"/>
    <w:qFormat/>
    <w:uiPriority w:val="0"/>
    <w:rPr>
      <w:rFonts w:ascii="宋体" w:hAnsi="宋体"/>
      <w:b/>
      <w:bCs/>
      <w:snapToGrid/>
      <w:sz w:val="28"/>
    </w:rPr>
  </w:style>
  <w:style w:type="paragraph" w:customStyle="1" w:styleId="203">
    <w:name w:val="3级"/>
    <w:basedOn w:val="204"/>
    <w:link w:val="202"/>
    <w:qFormat/>
    <w:uiPriority w:val="0"/>
    <w:pPr>
      <w:ind w:left="0" w:right="466" w:firstLine="288"/>
    </w:pPr>
    <w:rPr>
      <w:rFonts w:hAnsi="宋体"/>
      <w:snapToGrid/>
    </w:rPr>
  </w:style>
  <w:style w:type="paragraph" w:customStyle="1" w:styleId="204">
    <w:name w:val="样式 标题 3h33rd level3BOD 0H3l3CTHeading 3 - oldLevel 3 He..."/>
    <w:basedOn w:val="8"/>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5">
    <w:name w:val="myp11"/>
    <w:qFormat/>
    <w:uiPriority w:val="0"/>
    <w:rPr>
      <w:rFonts w:ascii="仿宋_GB2312" w:eastAsia="微软雅黑"/>
      <w:b/>
      <w:kern w:val="2"/>
      <w:sz w:val="32"/>
      <w:szCs w:val="32"/>
      <w:lang w:val="en-US" w:eastAsia="zh-CN" w:bidi="ar-SA"/>
    </w:rPr>
  </w:style>
  <w:style w:type="character" w:customStyle="1" w:styleId="206">
    <w:name w:val="文档结构图 Char1"/>
    <w:link w:val="22"/>
    <w:qFormat/>
    <w:uiPriority w:val="0"/>
    <w:rPr>
      <w:kern w:val="2"/>
      <w:sz w:val="21"/>
      <w:szCs w:val="24"/>
      <w:shd w:val="clear" w:color="auto" w:fill="000080"/>
    </w:rPr>
  </w:style>
  <w:style w:type="character" w:customStyle="1" w:styleId="207">
    <w:name w:val="H6 Char"/>
    <w:qFormat/>
    <w:uiPriority w:val="0"/>
    <w:rPr>
      <w:rFonts w:ascii="Arial" w:hAnsi="Arial" w:eastAsia="黑体"/>
      <w:b/>
      <w:bCs/>
      <w:kern w:val="2"/>
      <w:sz w:val="24"/>
      <w:szCs w:val="24"/>
    </w:rPr>
  </w:style>
  <w:style w:type="character" w:customStyle="1" w:styleId="208">
    <w:name w:val="Char Char91"/>
    <w:qFormat/>
    <w:uiPriority w:val="0"/>
    <w:rPr>
      <w:rFonts w:eastAsia="宋体"/>
      <w:kern w:val="2"/>
      <w:sz w:val="18"/>
      <w:szCs w:val="18"/>
      <w:lang w:val="en-US" w:eastAsia="zh-CN" w:bidi="ar-SA"/>
    </w:rPr>
  </w:style>
  <w:style w:type="character" w:customStyle="1" w:styleId="209">
    <w:name w:val="副标题 Char1"/>
    <w:qFormat/>
    <w:uiPriority w:val="0"/>
    <w:rPr>
      <w:rFonts w:ascii="Cambria" w:hAnsi="Cambria" w:eastAsia="宋体" w:cs="Times New Roman"/>
      <w:b/>
      <w:bCs/>
      <w:snapToGrid w:val="0"/>
      <w:kern w:val="28"/>
      <w:sz w:val="32"/>
      <w:szCs w:val="32"/>
    </w:rPr>
  </w:style>
  <w:style w:type="character" w:customStyle="1" w:styleId="210">
    <w:name w:val="font61"/>
    <w:qFormat/>
    <w:uiPriority w:val="0"/>
    <w:rPr>
      <w:rFonts w:hint="eastAsia" w:ascii="仿宋" w:hAnsi="仿宋" w:eastAsia="仿宋" w:cs="仿宋"/>
      <w:color w:val="000000"/>
      <w:sz w:val="20"/>
      <w:szCs w:val="20"/>
      <w:u w:val="none"/>
    </w:rPr>
  </w:style>
  <w:style w:type="character" w:customStyle="1" w:styleId="21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2">
    <w:name w:val="Char Char211"/>
    <w:qFormat/>
    <w:uiPriority w:val="0"/>
    <w:rPr>
      <w:rFonts w:eastAsia="宋体"/>
      <w:b/>
      <w:bCs/>
      <w:kern w:val="2"/>
      <w:sz w:val="21"/>
      <w:szCs w:val="24"/>
      <w:lang w:val="en-US" w:eastAsia="zh-CN" w:bidi="ar-SA"/>
    </w:rPr>
  </w:style>
  <w:style w:type="character" w:customStyle="1" w:styleId="213">
    <w:name w:val="标题 2 Char"/>
    <w:qFormat/>
    <w:uiPriority w:val="0"/>
    <w:rPr>
      <w:rFonts w:ascii="Arial" w:hAnsi="Arial" w:eastAsia="黑体"/>
      <w:b/>
      <w:kern w:val="2"/>
      <w:sz w:val="32"/>
      <w:lang w:val="en-US" w:eastAsia="zh-CN"/>
    </w:rPr>
  </w:style>
  <w:style w:type="character" w:customStyle="1" w:styleId="214">
    <w:name w:val="maywed421"/>
    <w:qFormat/>
    <w:uiPriority w:val="0"/>
    <w:rPr>
      <w:color w:val="366FB6"/>
      <w:u w:val="none"/>
    </w:rPr>
  </w:style>
  <w:style w:type="character" w:customStyle="1" w:styleId="215">
    <w:name w:val="正文文本缩进 Char"/>
    <w:qFormat/>
    <w:uiPriority w:val="0"/>
    <w:rPr>
      <w:rFonts w:ascii="宋体" w:hAnsi="宋体"/>
      <w:kern w:val="2"/>
      <w:sz w:val="24"/>
      <w:szCs w:val="24"/>
    </w:rPr>
  </w:style>
  <w:style w:type="character" w:customStyle="1" w:styleId="216">
    <w:name w:val="Char Char102"/>
    <w:qFormat/>
    <w:uiPriority w:val="0"/>
    <w:rPr>
      <w:rFonts w:ascii="宋体" w:hAnsi="宋体"/>
      <w:kern w:val="2"/>
      <w:sz w:val="21"/>
      <w:szCs w:val="24"/>
      <w:lang w:val="en-US" w:eastAsia="zh-CN"/>
    </w:rPr>
  </w:style>
  <w:style w:type="character" w:customStyle="1" w:styleId="217">
    <w:name w:val="页眉 Char1"/>
    <w:qFormat/>
    <w:uiPriority w:val="0"/>
    <w:rPr>
      <w:rFonts w:eastAsia="宋体"/>
      <w:kern w:val="2"/>
      <w:sz w:val="18"/>
      <w:szCs w:val="18"/>
      <w:lang w:val="en-US" w:eastAsia="zh-CN" w:bidi="ar-SA"/>
    </w:rPr>
  </w:style>
  <w:style w:type="character" w:customStyle="1" w:styleId="218">
    <w:name w:val="md"/>
    <w:basedOn w:val="69"/>
    <w:qFormat/>
    <w:uiPriority w:val="0"/>
    <w:rPr>
      <w:rFonts w:ascii="Arial" w:hAnsi="Arial" w:eastAsia="黑体" w:cs="Arial"/>
      <w:snapToGrid w:val="0"/>
      <w:kern w:val="0"/>
      <w:szCs w:val="21"/>
    </w:rPr>
  </w:style>
  <w:style w:type="character" w:customStyle="1" w:styleId="219">
    <w:name w:val="big1"/>
    <w:qFormat/>
    <w:uiPriority w:val="0"/>
    <w:rPr>
      <w:rFonts w:hint="eastAsia" w:ascii="宋体" w:hAnsi="宋体" w:eastAsia="宋体"/>
      <w:color w:val="333333"/>
      <w:sz w:val="22"/>
      <w:szCs w:val="22"/>
    </w:rPr>
  </w:style>
  <w:style w:type="character" w:customStyle="1" w:styleId="220">
    <w:name w:val="Char Char311"/>
    <w:qFormat/>
    <w:uiPriority w:val="0"/>
    <w:rPr>
      <w:rFonts w:eastAsia="宋体"/>
      <w:kern w:val="2"/>
      <w:sz w:val="21"/>
      <w:szCs w:val="24"/>
      <w:lang w:val="en-US" w:eastAsia="zh-CN" w:bidi="ar-SA"/>
    </w:rPr>
  </w:style>
  <w:style w:type="character" w:customStyle="1" w:styleId="221">
    <w:name w:val="Char Char81"/>
    <w:qFormat/>
    <w:uiPriority w:val="6"/>
    <w:rPr>
      <w:rFonts w:eastAsia="宋体"/>
      <w:b/>
      <w:sz w:val="24"/>
      <w:lang w:val="en-GB" w:eastAsia="zh-CN"/>
    </w:rPr>
  </w:style>
  <w:style w:type="character" w:customStyle="1" w:styleId="222">
    <w:name w:val="样式3 Char"/>
    <w:basedOn w:val="173"/>
    <w:qFormat/>
    <w:uiPriority w:val="0"/>
    <w:rPr>
      <w:rFonts w:ascii="仿宋_GB2312" w:hAnsi="仿宋" w:eastAsia="仿宋_GB2312" w:cs="仿宋_GB2312"/>
      <w:sz w:val="32"/>
      <w:szCs w:val="30"/>
      <w:lang w:val="zh-CN"/>
    </w:rPr>
  </w:style>
  <w:style w:type="character" w:customStyle="1" w:styleId="223">
    <w:name w:val="HTML 地址 Char"/>
    <w:link w:val="31"/>
    <w:qFormat/>
    <w:uiPriority w:val="0"/>
    <w:rPr>
      <w:rFonts w:ascii="宋体" w:hAnsi="宋体"/>
      <w:i/>
      <w:iCs/>
      <w:sz w:val="24"/>
      <w:szCs w:val="24"/>
    </w:rPr>
  </w:style>
  <w:style w:type="character" w:customStyle="1" w:styleId="224">
    <w:name w:val="正文首行缩进 2 Char1"/>
    <w:qFormat/>
    <w:uiPriority w:val="0"/>
    <w:rPr>
      <w:rFonts w:ascii="Times New Roman" w:hAnsi="Times New Roman" w:eastAsia="宋体" w:cs="Times New Roman"/>
      <w:kern w:val="2"/>
      <w:sz w:val="24"/>
      <w:szCs w:val="24"/>
    </w:rPr>
  </w:style>
  <w:style w:type="character" w:customStyle="1" w:styleId="225">
    <w:name w:val="副标题 Char2"/>
    <w:qFormat/>
    <w:uiPriority w:val="0"/>
    <w:rPr>
      <w:rFonts w:ascii="Cambria" w:hAnsi="Cambria" w:eastAsia="宋体" w:cs="Times New Roman"/>
      <w:b/>
      <w:bCs/>
      <w:snapToGrid w:val="0"/>
      <w:kern w:val="28"/>
      <w:sz w:val="32"/>
      <w:szCs w:val="32"/>
    </w:rPr>
  </w:style>
  <w:style w:type="character" w:customStyle="1" w:styleId="226">
    <w:name w:val="标题4-dyf Char"/>
    <w:link w:val="227"/>
    <w:qFormat/>
    <w:uiPriority w:val="0"/>
    <w:rPr>
      <w:rFonts w:ascii="Cambria" w:hAnsi="Cambria"/>
      <w:b/>
      <w:bCs/>
      <w:color w:val="000000"/>
      <w:kern w:val="2"/>
      <w:sz w:val="21"/>
      <w:szCs w:val="21"/>
    </w:rPr>
  </w:style>
  <w:style w:type="paragraph" w:customStyle="1" w:styleId="227">
    <w:name w:val="标题4-dyf"/>
    <w:basedOn w:val="10"/>
    <w:link w:val="226"/>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8">
    <w:name w:val="dectext1"/>
    <w:qFormat/>
    <w:uiPriority w:val="0"/>
    <w:rPr>
      <w:rFonts w:ascii="宋体" w:hAnsi="宋体" w:eastAsia="宋体"/>
      <w:color w:val="333333"/>
      <w:sz w:val="21"/>
      <w:szCs w:val="21"/>
      <w:u w:val="none"/>
    </w:rPr>
  </w:style>
  <w:style w:type="character" w:customStyle="1" w:styleId="229">
    <w:name w:val="冯 Char"/>
    <w:link w:val="230"/>
    <w:qFormat/>
    <w:uiPriority w:val="0"/>
    <w:rPr>
      <w:rFonts w:ascii="宋体" w:hAnsi="宋体"/>
      <w:color w:val="000000"/>
      <w:sz w:val="24"/>
      <w:szCs w:val="24"/>
    </w:rPr>
  </w:style>
  <w:style w:type="paragraph" w:customStyle="1" w:styleId="230">
    <w:name w:val="冯"/>
    <w:basedOn w:val="1"/>
    <w:link w:val="229"/>
    <w:qFormat/>
    <w:uiPriority w:val="0"/>
    <w:pPr>
      <w:widowControl/>
      <w:adjustRightInd/>
      <w:spacing w:line="360" w:lineRule="auto"/>
      <w:ind w:firstLine="480" w:firstLineChars="200"/>
    </w:pPr>
    <w:rPr>
      <w:rFonts w:ascii="宋体" w:hAnsi="宋体"/>
      <w:color w:val="000000"/>
      <w:kern w:val="0"/>
      <w:sz w:val="24"/>
    </w:rPr>
  </w:style>
  <w:style w:type="character" w:customStyle="1" w:styleId="231">
    <w:name w:val="Header Char_72f22585-e026-41c0-b855-8ac788c27b1e"/>
    <w:qFormat/>
    <w:uiPriority w:val="0"/>
    <w:rPr>
      <w:rFonts w:eastAsia="宋体"/>
      <w:kern w:val="2"/>
      <w:sz w:val="18"/>
      <w:szCs w:val="18"/>
      <w:lang w:val="en-US" w:eastAsia="zh-CN" w:bidi="ar-SA"/>
    </w:rPr>
  </w:style>
  <w:style w:type="character" w:customStyle="1" w:styleId="232">
    <w:name w:val="Char Char12"/>
    <w:qFormat/>
    <w:uiPriority w:val="0"/>
    <w:rPr>
      <w:rFonts w:ascii="仿宋_GB2312" w:eastAsia="仿宋_GB2312"/>
      <w:b/>
      <w:bCs/>
      <w:kern w:val="2"/>
      <w:sz w:val="24"/>
      <w:szCs w:val="24"/>
      <w:lang w:val="zh-CN" w:eastAsia="zh-CN" w:bidi="ar-SA"/>
    </w:rPr>
  </w:style>
  <w:style w:type="character" w:customStyle="1" w:styleId="233">
    <w:name w:val="题注 Char"/>
    <w:link w:val="20"/>
    <w:qFormat/>
    <w:uiPriority w:val="0"/>
    <w:rPr>
      <w:b/>
      <w:kern w:val="2"/>
      <w:sz w:val="28"/>
    </w:rPr>
  </w:style>
  <w:style w:type="character" w:customStyle="1" w:styleId="234">
    <w:name w:val="普通文字 Char3"/>
    <w:qFormat/>
    <w:uiPriority w:val="0"/>
    <w:rPr>
      <w:rFonts w:ascii="宋体" w:hAnsi="Courier New" w:eastAsia="宋体"/>
      <w:kern w:val="2"/>
      <w:sz w:val="21"/>
      <w:lang w:val="en-US" w:eastAsia="zh-CN" w:bidi="ar-SA"/>
    </w:rPr>
  </w:style>
  <w:style w:type="character" w:customStyle="1" w:styleId="235">
    <w:name w:val="公文正文 Char"/>
    <w:qFormat/>
    <w:uiPriority w:val="0"/>
    <w:rPr>
      <w:rFonts w:ascii="仿宋_GB2312" w:eastAsia="仿宋_GB2312"/>
      <w:kern w:val="2"/>
      <w:sz w:val="24"/>
      <w:szCs w:val="24"/>
      <w:lang w:val="en-US" w:eastAsia="zh-CN" w:bidi="ar-SA"/>
    </w:rPr>
  </w:style>
  <w:style w:type="character" w:customStyle="1" w:styleId="236">
    <w:name w:val="正文首行缩进 Char Char Char Char Char"/>
    <w:qFormat/>
    <w:uiPriority w:val="0"/>
    <w:rPr>
      <w:rFonts w:ascii="宋体"/>
      <w:kern w:val="2"/>
      <w:sz w:val="24"/>
      <w:lang w:val="zh-CN"/>
    </w:rPr>
  </w:style>
  <w:style w:type="character" w:customStyle="1" w:styleId="237">
    <w:name w:val="PI Char"/>
    <w:qFormat/>
    <w:uiPriority w:val="0"/>
    <w:rPr>
      <w:rFonts w:ascii="宋体" w:hAnsi="宋体" w:eastAsia="宋体"/>
      <w:kern w:val="2"/>
      <w:sz w:val="24"/>
      <w:szCs w:val="24"/>
      <w:lang w:val="en-US" w:eastAsia="zh-CN" w:bidi="ar-SA"/>
    </w:rPr>
  </w:style>
  <w:style w:type="character" w:customStyle="1" w:styleId="238">
    <w:name w:val="Default Char"/>
    <w:link w:val="84"/>
    <w:qFormat/>
    <w:uiPriority w:val="0"/>
    <w:rPr>
      <w:rFonts w:ascii="仿宋_GB2312" w:eastAsia="仿宋_GB2312" w:cs="仿宋_GB2312"/>
      <w:color w:val="000000"/>
      <w:sz w:val="24"/>
      <w:szCs w:val="24"/>
      <w:lang w:val="en-US" w:eastAsia="zh-CN" w:bidi="ar-SA"/>
    </w:rPr>
  </w:style>
  <w:style w:type="character" w:customStyle="1" w:styleId="239">
    <w:name w:val="style91"/>
    <w:qFormat/>
    <w:uiPriority w:val="0"/>
    <w:rPr>
      <w:color w:val="333333"/>
    </w:rPr>
  </w:style>
  <w:style w:type="character" w:customStyle="1" w:styleId="240">
    <w:name w:val="列出段落 Char2"/>
    <w:qFormat/>
    <w:uiPriority w:val="34"/>
    <w:rPr>
      <w:rFonts w:ascii="Calibri" w:hAnsi="Calibri"/>
      <w:kern w:val="2"/>
      <w:sz w:val="28"/>
    </w:rPr>
  </w:style>
  <w:style w:type="character" w:customStyle="1" w:styleId="241">
    <w:name w:val="mdeck"/>
    <w:qFormat/>
    <w:uiPriority w:val="0"/>
    <w:rPr>
      <w:rFonts w:ascii="仿宋_GB2312" w:eastAsia="微软雅黑"/>
      <w:b/>
      <w:kern w:val="2"/>
      <w:sz w:val="32"/>
      <w:szCs w:val="32"/>
      <w:lang w:val="en-US" w:eastAsia="zh-CN" w:bidi="ar-SA"/>
    </w:rPr>
  </w:style>
  <w:style w:type="character" w:customStyle="1" w:styleId="242">
    <w:name w:val="unnamed11"/>
    <w:qFormat/>
    <w:uiPriority w:val="0"/>
    <w:rPr>
      <w:sz w:val="20"/>
      <w:szCs w:val="20"/>
    </w:rPr>
  </w:style>
  <w:style w:type="character" w:customStyle="1" w:styleId="243">
    <w:name w:val="正文文本 Char2"/>
    <w:qFormat/>
    <w:uiPriority w:val="99"/>
    <w:rPr>
      <w:rFonts w:ascii="Times New Roman" w:hAnsi="Times New Roman" w:eastAsia="宋体" w:cs="Times New Roman"/>
      <w:snapToGrid w:val="0"/>
      <w:kern w:val="0"/>
      <w:szCs w:val="24"/>
    </w:rPr>
  </w:style>
  <w:style w:type="character" w:customStyle="1" w:styleId="244">
    <w:name w:val="标书正文格式 Char"/>
    <w:qFormat/>
    <w:uiPriority w:val="0"/>
    <w:rPr>
      <w:rFonts w:eastAsia="楷体_GB2312"/>
      <w:kern w:val="2"/>
      <w:sz w:val="24"/>
      <w:szCs w:val="24"/>
      <w:lang w:bidi="ar-SA"/>
    </w:rPr>
  </w:style>
  <w:style w:type="character" w:customStyle="1" w:styleId="245">
    <w:name w:val="Char Char11"/>
    <w:qFormat/>
    <w:uiPriority w:val="0"/>
    <w:rPr>
      <w:rFonts w:ascii="宋体" w:hAnsi="宋体" w:eastAsia="宋体"/>
      <w:b/>
      <w:kern w:val="2"/>
      <w:sz w:val="24"/>
      <w:szCs w:val="24"/>
      <w:lang w:val="en-US" w:eastAsia="zh-CN" w:bidi="ar-SA"/>
    </w:rPr>
  </w:style>
  <w:style w:type="character" w:customStyle="1" w:styleId="246">
    <w:name w:val="ca-131"/>
    <w:qFormat/>
    <w:uiPriority w:val="0"/>
    <w:rPr>
      <w:rFonts w:hint="eastAsia" w:ascii="仿宋_GB2312" w:eastAsia="仿宋_GB2312"/>
      <w:b/>
      <w:bCs/>
      <w:color w:val="000000"/>
      <w:spacing w:val="-20"/>
      <w:sz w:val="24"/>
      <w:szCs w:val="24"/>
    </w:rPr>
  </w:style>
  <w:style w:type="character" w:customStyle="1" w:styleId="247">
    <w:name w:val="tw4winMark"/>
    <w:qFormat/>
    <w:uiPriority w:val="0"/>
    <w:rPr>
      <w:rFonts w:ascii="Courier New" w:hAnsi="Courier New" w:cs="Courier New"/>
      <w:vanish/>
      <w:color w:val="800080"/>
      <w:sz w:val="24"/>
      <w:szCs w:val="24"/>
      <w:vertAlign w:val="subscript"/>
    </w:rPr>
  </w:style>
  <w:style w:type="character" w:customStyle="1" w:styleId="248">
    <w:name w:val="正文样式 Char"/>
    <w:link w:val="249"/>
    <w:qFormat/>
    <w:uiPriority w:val="0"/>
    <w:rPr>
      <w:rFonts w:ascii="Calibri" w:hAnsi="Calibri"/>
      <w:sz w:val="24"/>
      <w:szCs w:val="24"/>
    </w:rPr>
  </w:style>
  <w:style w:type="paragraph" w:customStyle="1" w:styleId="249">
    <w:name w:val="正文样式"/>
    <w:basedOn w:val="1"/>
    <w:link w:val="248"/>
    <w:qFormat/>
    <w:uiPriority w:val="0"/>
    <w:pPr>
      <w:adjustRightInd/>
      <w:spacing w:line="360" w:lineRule="auto"/>
      <w:ind w:firstLine="480" w:firstLineChars="200"/>
    </w:pPr>
    <w:rPr>
      <w:kern w:val="0"/>
      <w:sz w:val="24"/>
    </w:rPr>
  </w:style>
  <w:style w:type="character" w:customStyle="1" w:styleId="250">
    <w:name w:val="表正文 Char3"/>
    <w:qFormat/>
    <w:uiPriority w:val="0"/>
    <w:rPr>
      <w:rFonts w:eastAsia="宋体"/>
    </w:rPr>
  </w:style>
  <w:style w:type="character" w:customStyle="1" w:styleId="251">
    <w:name w:val="H5 Char"/>
    <w:qFormat/>
    <w:uiPriority w:val="0"/>
    <w:rPr>
      <w:b/>
      <w:bCs/>
      <w:kern w:val="2"/>
      <w:sz w:val="28"/>
      <w:szCs w:val="28"/>
    </w:rPr>
  </w:style>
  <w:style w:type="character" w:customStyle="1" w:styleId="252">
    <w:name w:val="Char Char3"/>
    <w:qFormat/>
    <w:uiPriority w:val="0"/>
    <w:rPr>
      <w:rFonts w:eastAsia="宋体"/>
      <w:kern w:val="2"/>
      <w:sz w:val="21"/>
      <w:szCs w:val="24"/>
      <w:lang w:val="en-US" w:eastAsia="zh-CN" w:bidi="ar-SA"/>
    </w:rPr>
  </w:style>
  <w:style w:type="character" w:customStyle="1" w:styleId="253">
    <w:name w:val="正文 编号 Char"/>
    <w:qFormat/>
    <w:uiPriority w:val="0"/>
    <w:rPr>
      <w:rFonts w:ascii="仿宋_GB2312" w:hAnsi="仿宋_GB2312" w:eastAsia="仿宋_GB2312"/>
      <w:kern w:val="2"/>
      <w:sz w:val="24"/>
      <w:lang w:bidi="ar-SA"/>
    </w:rPr>
  </w:style>
  <w:style w:type="character" w:customStyle="1" w:styleId="254">
    <w:name w:val="question-title2"/>
    <w:qFormat/>
    <w:uiPriority w:val="6"/>
    <w:rPr>
      <w:rFonts w:ascii="Arial" w:hAnsi="Arial" w:eastAsia="黑体" w:cs="Arial"/>
      <w:snapToGrid w:val="0"/>
      <w:kern w:val="0"/>
      <w:szCs w:val="21"/>
    </w:rPr>
  </w:style>
  <w:style w:type="character" w:customStyle="1" w:styleId="255">
    <w:name w:val="gf正文1 Char Char"/>
    <w:link w:val="256"/>
    <w:qFormat/>
    <w:uiPriority w:val="0"/>
    <w:rPr>
      <w:rFonts w:ascii="宋体" w:hAnsi="宋体" w:cs="宋体"/>
      <w:kern w:val="2"/>
      <w:sz w:val="24"/>
      <w:szCs w:val="24"/>
    </w:rPr>
  </w:style>
  <w:style w:type="paragraph" w:customStyle="1" w:styleId="256">
    <w:name w:val="gf正文1"/>
    <w:basedOn w:val="1"/>
    <w:link w:val="255"/>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7">
    <w:name w:val="Char Char15"/>
    <w:qFormat/>
    <w:uiPriority w:val="6"/>
    <w:rPr>
      <w:rFonts w:ascii="宋体" w:hAnsi="宋体"/>
      <w:kern w:val="1"/>
      <w:sz w:val="21"/>
    </w:rPr>
  </w:style>
  <w:style w:type="character" w:customStyle="1" w:styleId="258">
    <w:name w:val="正文缩进 Char3"/>
    <w:qFormat/>
    <w:uiPriority w:val="0"/>
    <w:rPr>
      <w:rFonts w:ascii="宋体" w:eastAsia="宋体"/>
      <w:snapToGrid w:val="0"/>
      <w:color w:val="000000"/>
      <w:kern w:val="28"/>
      <w:sz w:val="28"/>
      <w:lang w:val="en-US" w:eastAsia="zh-CN" w:bidi="ar-SA"/>
    </w:rPr>
  </w:style>
  <w:style w:type="character" w:customStyle="1" w:styleId="259">
    <w:name w:val="列出段落 Char1"/>
    <w:link w:val="260"/>
    <w:qFormat/>
    <w:uiPriority w:val="0"/>
    <w:rPr>
      <w:rFonts w:ascii="Calibri" w:hAnsi="Calibri"/>
      <w:sz w:val="24"/>
      <w:lang w:eastAsia="en-US"/>
    </w:rPr>
  </w:style>
  <w:style w:type="paragraph" w:customStyle="1" w:styleId="260">
    <w:name w:val="列表1"/>
    <w:basedOn w:val="1"/>
    <w:next w:val="261"/>
    <w:link w:val="259"/>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1">
    <w:name w:val="列出段落1"/>
    <w:basedOn w:val="1"/>
    <w:qFormat/>
    <w:uiPriority w:val="34"/>
    <w:pPr>
      <w:spacing w:line="360" w:lineRule="auto"/>
      <w:ind w:firstLine="200" w:firstLineChars="200"/>
    </w:pPr>
    <w:rPr>
      <w:rFonts w:eastAsia="楷体_GB2312" w:cs="Lucida Sans"/>
      <w:sz w:val="24"/>
    </w:rPr>
  </w:style>
  <w:style w:type="character" w:customStyle="1" w:styleId="262">
    <w:name w:val="Char Char8"/>
    <w:qFormat/>
    <w:uiPriority w:val="0"/>
    <w:rPr>
      <w:rFonts w:eastAsia="宋体"/>
      <w:b/>
      <w:sz w:val="24"/>
      <w:lang w:val="en-GB" w:eastAsia="zh-CN"/>
    </w:rPr>
  </w:style>
  <w:style w:type="character" w:customStyle="1" w:styleId="263">
    <w:name w:val="Normal Indent Char Char"/>
    <w:qFormat/>
    <w:uiPriority w:val="0"/>
    <w:rPr>
      <w:rFonts w:eastAsia="宋体"/>
      <w:kern w:val="2"/>
      <w:sz w:val="21"/>
      <w:lang w:val="en-US" w:eastAsia="zh-CN" w:bidi="ar-SA"/>
    </w:rPr>
  </w:style>
  <w:style w:type="character" w:customStyle="1" w:styleId="264">
    <w:name w:val="列表段落 字符"/>
    <w:qFormat/>
    <w:uiPriority w:val="99"/>
  </w:style>
  <w:style w:type="character" w:customStyle="1" w:styleId="265">
    <w:name w:val="Ò³Ã¼ Char Char1"/>
    <w:qFormat/>
    <w:uiPriority w:val="0"/>
    <w:rPr>
      <w:rFonts w:eastAsia="宋体"/>
      <w:kern w:val="2"/>
      <w:sz w:val="18"/>
      <w:szCs w:val="18"/>
      <w:lang w:val="en-US" w:eastAsia="zh-CN" w:bidi="ar-SA"/>
    </w:rPr>
  </w:style>
  <w:style w:type="character" w:customStyle="1" w:styleId="266">
    <w:name w:val="方案正文 Char"/>
    <w:qFormat/>
    <w:uiPriority w:val="0"/>
    <w:rPr>
      <w:rFonts w:ascii="仿宋_GB2312" w:eastAsia="仿宋_GB2312"/>
      <w:b/>
      <w:color w:val="000000"/>
      <w:kern w:val="2"/>
      <w:sz w:val="24"/>
      <w:lang w:val="en-US" w:eastAsia="zh-CN" w:bidi="ar-SA"/>
    </w:rPr>
  </w:style>
  <w:style w:type="character" w:customStyle="1" w:styleId="267">
    <w:name w:val="Char Char30"/>
    <w:qFormat/>
    <w:uiPriority w:val="6"/>
    <w:rPr>
      <w:rFonts w:ascii="Arial" w:hAnsi="Arial" w:eastAsia="黑体"/>
      <w:kern w:val="1"/>
      <w:sz w:val="21"/>
      <w:szCs w:val="21"/>
    </w:rPr>
  </w:style>
  <w:style w:type="character" w:customStyle="1" w:styleId="268">
    <w:name w:val="正文文本缩进 Char3"/>
    <w:link w:val="5"/>
    <w:qFormat/>
    <w:uiPriority w:val="0"/>
    <w:rPr>
      <w:rFonts w:ascii="宋体" w:hAnsi="宋体"/>
      <w:kern w:val="2"/>
      <w:sz w:val="24"/>
      <w:szCs w:val="24"/>
    </w:rPr>
  </w:style>
  <w:style w:type="character" w:customStyle="1" w:styleId="269">
    <w:name w:val="font01"/>
    <w:qFormat/>
    <w:uiPriority w:val="0"/>
    <w:rPr>
      <w:rFonts w:hint="eastAsia" w:ascii="微软雅黑" w:hAnsi="微软雅黑" w:eastAsia="微软雅黑" w:cs="微软雅黑"/>
      <w:color w:val="000000"/>
      <w:sz w:val="20"/>
      <w:szCs w:val="20"/>
      <w:u w:val="none"/>
    </w:rPr>
  </w:style>
  <w:style w:type="character" w:customStyle="1" w:styleId="270">
    <w:name w:val="Char Char20"/>
    <w:qFormat/>
    <w:uiPriority w:val="6"/>
    <w:rPr>
      <w:kern w:val="1"/>
      <w:sz w:val="24"/>
    </w:rPr>
  </w:style>
  <w:style w:type="character" w:customStyle="1" w:styleId="271">
    <w:name w:val="tw4winExternal"/>
    <w:qFormat/>
    <w:uiPriority w:val="0"/>
    <w:rPr>
      <w:rFonts w:ascii="Courier New" w:hAnsi="Courier New" w:cs="Courier New"/>
      <w:color w:val="808080"/>
      <w:lang w:val="en-US" w:eastAsia="zh-CN"/>
    </w:rPr>
  </w:style>
  <w:style w:type="character" w:customStyle="1" w:styleId="272">
    <w:name w:val="标题 4 Char1"/>
    <w:qFormat/>
    <w:uiPriority w:val="9"/>
    <w:rPr>
      <w:rFonts w:ascii="Cambria" w:hAnsi="Cambria" w:eastAsia="宋体" w:cs="Times New Roman"/>
      <w:b/>
      <w:bCs/>
      <w:kern w:val="2"/>
      <w:sz w:val="28"/>
      <w:szCs w:val="28"/>
    </w:rPr>
  </w:style>
  <w:style w:type="character" w:customStyle="1" w:styleId="273">
    <w:name w:val="批注文字 Char2"/>
    <w:qFormat/>
    <w:uiPriority w:val="99"/>
    <w:rPr>
      <w:rFonts w:ascii="Times New Roman" w:hAnsi="Times New Roman" w:eastAsia="宋体" w:cs="Times New Roman"/>
      <w:snapToGrid w:val="0"/>
      <w:kern w:val="0"/>
      <w:szCs w:val="24"/>
    </w:rPr>
  </w:style>
  <w:style w:type="character" w:customStyle="1" w:styleId="274">
    <w:name w:val="正文文本 2 Char"/>
    <w:qFormat/>
    <w:uiPriority w:val="0"/>
    <w:rPr>
      <w:rFonts w:eastAsia="宋体"/>
      <w:kern w:val="2"/>
      <w:sz w:val="21"/>
      <w:szCs w:val="24"/>
      <w:lang w:val="en-US" w:eastAsia="zh-CN" w:bidi="ar-SA"/>
    </w:rPr>
  </w:style>
  <w:style w:type="character" w:customStyle="1" w:styleId="275">
    <w:name w:val="Ò³Ã¼ Char Char"/>
    <w:qFormat/>
    <w:uiPriority w:val="0"/>
    <w:rPr>
      <w:rFonts w:eastAsia="宋体"/>
      <w:kern w:val="2"/>
      <w:sz w:val="18"/>
      <w:lang w:val="en-US" w:eastAsia="zh-CN" w:bidi="ar-SA"/>
    </w:rPr>
  </w:style>
  <w:style w:type="character" w:customStyle="1" w:styleId="276">
    <w:name w:val="message1"/>
    <w:qFormat/>
    <w:uiPriority w:val="0"/>
    <w:rPr>
      <w:rFonts w:hint="default" w:ascii="Tahoma" w:hAnsi="Tahoma" w:cs="Tahoma"/>
      <w:sz w:val="18"/>
      <w:szCs w:val="18"/>
    </w:rPr>
  </w:style>
  <w:style w:type="character" w:customStyle="1" w:styleId="277">
    <w:name w:val="Char Char23"/>
    <w:qFormat/>
    <w:uiPriority w:val="6"/>
    <w:rPr>
      <w:color w:val="0000FF"/>
      <w:sz w:val="21"/>
    </w:rPr>
  </w:style>
  <w:style w:type="character" w:customStyle="1" w:styleId="278">
    <w:name w:val="批注框文本 字符"/>
    <w:qFormat/>
    <w:uiPriority w:val="0"/>
    <w:rPr>
      <w:rFonts w:ascii="Arial" w:hAnsi="Arial" w:eastAsia="黑体" w:cs="Arial"/>
      <w:snapToGrid w:val="0"/>
      <w:kern w:val="0"/>
      <w:sz w:val="18"/>
      <w:szCs w:val="18"/>
    </w:rPr>
  </w:style>
  <w:style w:type="character" w:customStyle="1" w:styleId="279">
    <w:name w:val="纯文本 Char2"/>
    <w:qFormat/>
    <w:uiPriority w:val="99"/>
    <w:rPr>
      <w:rFonts w:ascii="宋体" w:hAnsi="Courier New" w:eastAsia="宋体" w:cs="Courier New"/>
    </w:rPr>
  </w:style>
  <w:style w:type="character" w:customStyle="1" w:styleId="280">
    <w:name w:val="Char Char25"/>
    <w:qFormat/>
    <w:uiPriority w:val="6"/>
    <w:rPr>
      <w:rFonts w:ascii="宋体" w:hAnsi="宋体"/>
      <w:kern w:val="1"/>
      <w:sz w:val="24"/>
      <w:lang w:val="zh-CN"/>
    </w:rPr>
  </w:style>
  <w:style w:type="character" w:customStyle="1" w:styleId="281">
    <w:name w:val="Char Char411"/>
    <w:qFormat/>
    <w:uiPriority w:val="0"/>
    <w:rPr>
      <w:rFonts w:eastAsia="宋体"/>
      <w:b/>
      <w:sz w:val="24"/>
      <w:lang w:val="en-GB" w:eastAsia="zh-CN" w:bidi="ar-SA"/>
    </w:rPr>
  </w:style>
  <w:style w:type="character" w:customStyle="1" w:styleId="282">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3">
    <w:name w:val="此正文 Char"/>
    <w:link w:val="284"/>
    <w:qFormat/>
    <w:uiPriority w:val="0"/>
    <w:rPr>
      <w:kern w:val="2"/>
      <w:sz w:val="24"/>
      <w:szCs w:val="24"/>
    </w:rPr>
  </w:style>
  <w:style w:type="paragraph" w:customStyle="1" w:styleId="284">
    <w:name w:val="此正文"/>
    <w:basedOn w:val="1"/>
    <w:link w:val="283"/>
    <w:qFormat/>
    <w:uiPriority w:val="0"/>
    <w:pPr>
      <w:adjustRightInd/>
      <w:spacing w:line="360" w:lineRule="auto"/>
      <w:ind w:firstLine="200" w:firstLineChars="200"/>
    </w:pPr>
    <w:rPr>
      <w:sz w:val="24"/>
    </w:rPr>
  </w:style>
  <w:style w:type="character" w:customStyle="1" w:styleId="285">
    <w:name w:val="Char Char2"/>
    <w:qFormat/>
    <w:uiPriority w:val="0"/>
    <w:rPr>
      <w:rFonts w:eastAsia="宋体"/>
      <w:b/>
      <w:bCs/>
      <w:kern w:val="2"/>
      <w:sz w:val="21"/>
      <w:szCs w:val="24"/>
      <w:lang w:val="en-US" w:eastAsia="zh-CN" w:bidi="ar-SA"/>
    </w:rPr>
  </w:style>
  <w:style w:type="character" w:customStyle="1" w:styleId="286">
    <w:name w:val="标题 1 Char"/>
    <w:link w:val="6"/>
    <w:qFormat/>
    <w:uiPriority w:val="9"/>
    <w:rPr>
      <w:b/>
      <w:bCs/>
      <w:kern w:val="44"/>
      <w:sz w:val="44"/>
      <w:szCs w:val="44"/>
    </w:rPr>
  </w:style>
  <w:style w:type="character" w:customStyle="1" w:styleId="287">
    <w:name w:val="Footer-Even Char1"/>
    <w:qFormat/>
    <w:uiPriority w:val="0"/>
    <w:rPr>
      <w:rFonts w:eastAsia="宋体"/>
      <w:kern w:val="2"/>
      <w:sz w:val="18"/>
      <w:szCs w:val="18"/>
      <w:lang w:val="en-US" w:eastAsia="zh-CN" w:bidi="ar-SA"/>
    </w:rPr>
  </w:style>
  <w:style w:type="character" w:customStyle="1" w:styleId="288">
    <w:name w:val="Char Char29"/>
    <w:qFormat/>
    <w:uiPriority w:val="6"/>
    <w:rPr>
      <w:rFonts w:ascii="Arial" w:hAnsi="Arial" w:eastAsia="微软雅黑"/>
      <w:b/>
      <w:kern w:val="1"/>
      <w:sz w:val="44"/>
      <w:szCs w:val="32"/>
      <w:lang w:val="en-US" w:eastAsia="zh-CN" w:bidi="ar-SA"/>
    </w:rPr>
  </w:style>
  <w:style w:type="character" w:customStyle="1" w:styleId="289">
    <w:name w:val="标题 Char2"/>
    <w:link w:val="60"/>
    <w:qFormat/>
    <w:uiPriority w:val="10"/>
    <w:rPr>
      <w:b/>
      <w:sz w:val="24"/>
      <w:lang w:val="en-GB"/>
    </w:rPr>
  </w:style>
  <w:style w:type="character" w:customStyle="1" w:styleId="290">
    <w:name w:val="font81"/>
    <w:qFormat/>
    <w:uiPriority w:val="0"/>
    <w:rPr>
      <w:rFonts w:ascii="微软雅黑" w:hAnsi="微软雅黑" w:eastAsia="微软雅黑" w:cs="微软雅黑"/>
      <w:color w:val="000000"/>
      <w:sz w:val="20"/>
      <w:szCs w:val="20"/>
      <w:u w:val="none"/>
    </w:rPr>
  </w:style>
  <w:style w:type="character" w:customStyle="1" w:styleId="291">
    <w:name w:val="Char Char312"/>
    <w:qFormat/>
    <w:uiPriority w:val="0"/>
    <w:rPr>
      <w:rFonts w:ascii="Times New Roman" w:hAnsi="Times New Roman" w:eastAsia="宋体" w:cs="Times New Roman"/>
      <w:b/>
      <w:kern w:val="2"/>
      <w:sz w:val="32"/>
      <w:szCs w:val="24"/>
      <w:lang w:val="en-US" w:eastAsia="zh-CN" w:bidi="ar-SA"/>
    </w:rPr>
  </w:style>
  <w:style w:type="character" w:customStyle="1" w:styleId="292">
    <w:name w:val="t21"/>
    <w:qFormat/>
    <w:uiPriority w:val="0"/>
    <w:rPr>
      <w:rFonts w:ascii="仿宋_GB2312" w:eastAsia="微软雅黑"/>
      <w:b/>
      <w:kern w:val="2"/>
      <w:sz w:val="23"/>
      <w:szCs w:val="23"/>
      <w:lang w:val="en-US" w:eastAsia="zh-CN" w:bidi="ar-SA"/>
    </w:rPr>
  </w:style>
  <w:style w:type="character" w:customStyle="1" w:styleId="293">
    <w:name w:val="样式8 Char"/>
    <w:qFormat/>
    <w:uiPriority w:val="0"/>
    <w:rPr>
      <w:rFonts w:ascii="仿宋_GB2312" w:hAnsi="宋体" w:eastAsia="仿宋_GB2312"/>
      <w:b/>
      <w:bCs/>
      <w:kern w:val="2"/>
      <w:sz w:val="24"/>
      <w:szCs w:val="24"/>
    </w:rPr>
  </w:style>
  <w:style w:type="character" w:customStyle="1" w:styleId="294">
    <w:name w:val="表格 Char Char"/>
    <w:qFormat/>
    <w:uiPriority w:val="0"/>
    <w:rPr>
      <w:rFonts w:ascii="宋体" w:hAnsi="宋体" w:eastAsia="宋体"/>
      <w:lang w:bidi="ar-SA"/>
    </w:rPr>
  </w:style>
  <w:style w:type="character" w:customStyle="1" w:styleId="295">
    <w:name w:val="正文文本 字符1"/>
    <w:qFormat/>
    <w:uiPriority w:val="0"/>
    <w:rPr>
      <w:rFonts w:ascii="Calibri" w:hAnsi="Calibri" w:eastAsia="黑体" w:cs="Arial"/>
      <w:snapToGrid w:val="0"/>
      <w:kern w:val="2"/>
      <w:sz w:val="28"/>
      <w:szCs w:val="21"/>
    </w:rPr>
  </w:style>
  <w:style w:type="character" w:customStyle="1" w:styleId="296">
    <w:name w:val="标题 5 Char"/>
    <w:link w:val="11"/>
    <w:qFormat/>
    <w:uiPriority w:val="9"/>
    <w:rPr>
      <w:b/>
      <w:bCs/>
      <w:kern w:val="2"/>
      <w:sz w:val="28"/>
      <w:szCs w:val="28"/>
    </w:rPr>
  </w:style>
  <w:style w:type="character" w:customStyle="1" w:styleId="297">
    <w:name w:val="标题 6 Char1"/>
    <w:qFormat/>
    <w:uiPriority w:val="0"/>
    <w:rPr>
      <w:rFonts w:ascii="Arial" w:hAnsi="Arial" w:eastAsia="黑体" w:cs="Times New Roman"/>
      <w:b/>
      <w:sz w:val="24"/>
      <w:szCs w:val="20"/>
      <w:lang w:bidi="ar-SA"/>
    </w:rPr>
  </w:style>
  <w:style w:type="character" w:customStyle="1" w:styleId="298">
    <w:name w:val="带编号样式 Char"/>
    <w:qFormat/>
    <w:uiPriority w:val="0"/>
    <w:rPr>
      <w:rFonts w:ascii="仿宋_GB2312" w:eastAsia="仿宋_GB2312"/>
      <w:color w:val="000000"/>
      <w:sz w:val="24"/>
      <w:lang w:bidi="ar-SA"/>
    </w:rPr>
  </w:style>
  <w:style w:type="character" w:customStyle="1" w:styleId="299">
    <w:name w:val="unnamed31"/>
    <w:qFormat/>
    <w:uiPriority w:val="0"/>
    <w:rPr>
      <w:rFonts w:ascii="Tahoma" w:hAnsi="Tahoma" w:eastAsia="宋体"/>
      <w:b/>
      <w:kern w:val="2"/>
      <w:sz w:val="24"/>
      <w:szCs w:val="32"/>
      <w:u w:val="none"/>
      <w:lang w:val="en-US" w:eastAsia="zh-CN" w:bidi="ar-SA"/>
    </w:rPr>
  </w:style>
  <w:style w:type="character" w:customStyle="1" w:styleId="300">
    <w:name w:val="正文首行缩进 Char Char Char Char Char Char1"/>
    <w:qFormat/>
    <w:uiPriority w:val="0"/>
    <w:rPr>
      <w:rFonts w:ascii="宋体" w:eastAsia="宋体"/>
      <w:kern w:val="2"/>
      <w:sz w:val="24"/>
      <w:szCs w:val="24"/>
      <w:lang w:val="zh-CN" w:bidi="ar-SA"/>
    </w:rPr>
  </w:style>
  <w:style w:type="character" w:customStyle="1" w:styleId="301">
    <w:name w:val="称呼 Char"/>
    <w:link w:val="24"/>
    <w:qFormat/>
    <w:uiPriority w:val="0"/>
    <w:rPr>
      <w:rFonts w:ascii="仿宋_GB2312" w:eastAsia="仿宋_GB2312"/>
      <w:kern w:val="2"/>
      <w:sz w:val="28"/>
    </w:rPr>
  </w:style>
  <w:style w:type="character" w:customStyle="1" w:styleId="302">
    <w:name w:val="文本正文 Char Char"/>
    <w:qFormat/>
    <w:uiPriority w:val="0"/>
    <w:rPr>
      <w:sz w:val="24"/>
      <w:lang w:bidi="ar-SA"/>
    </w:rPr>
  </w:style>
  <w:style w:type="character" w:customStyle="1" w:styleId="303">
    <w:name w:val="正文缩进 字符"/>
    <w:qFormat/>
    <w:uiPriority w:val="0"/>
    <w:rPr>
      <w:rFonts w:ascii="宋体" w:eastAsia="宋体"/>
      <w:snapToGrid w:val="0"/>
      <w:color w:val="000000"/>
      <w:kern w:val="28"/>
      <w:sz w:val="28"/>
      <w:lang w:val="en-US" w:eastAsia="zh-CN" w:bidi="ar-SA"/>
    </w:rPr>
  </w:style>
  <w:style w:type="character" w:customStyle="1" w:styleId="304">
    <w:name w:val="HTML 预设格式 Char"/>
    <w:link w:val="58"/>
    <w:qFormat/>
    <w:uiPriority w:val="0"/>
    <w:rPr>
      <w:rFonts w:ascii="黑体" w:hAnsi="Courier New" w:eastAsia="黑体"/>
    </w:rPr>
  </w:style>
  <w:style w:type="character" w:customStyle="1" w:styleId="305">
    <w:name w:val="正文文本 2 Char1"/>
    <w:link w:val="57"/>
    <w:qFormat/>
    <w:uiPriority w:val="0"/>
    <w:rPr>
      <w:kern w:val="2"/>
      <w:sz w:val="21"/>
      <w:szCs w:val="24"/>
    </w:rPr>
  </w:style>
  <w:style w:type="character" w:customStyle="1" w:styleId="306">
    <w:name w:val="样式 样式 标题 4h4H4Fab-4T5Ref Heading 1rh1Heading sqlsect 1.2.3.... +... Char"/>
    <w:link w:val="307"/>
    <w:qFormat/>
    <w:uiPriority w:val="0"/>
    <w:rPr>
      <w:rFonts w:ascii="微软雅黑" w:hAnsi="微软雅黑" w:eastAsia="微软雅黑"/>
      <w:b/>
      <w:bCs/>
      <w:kern w:val="2"/>
      <w:sz w:val="24"/>
      <w:szCs w:val="28"/>
    </w:rPr>
  </w:style>
  <w:style w:type="paragraph" w:customStyle="1" w:styleId="307">
    <w:name w:val="样式 样式 标题 4h4H4Fab-4T5Ref Heading 1rh1Heading sqlsect 1.2.3.... +..."/>
    <w:basedOn w:val="308"/>
    <w:link w:val="306"/>
    <w:qFormat/>
    <w:uiPriority w:val="0"/>
    <w:pPr>
      <w:tabs>
        <w:tab w:val="left" w:pos="2356"/>
      </w:tabs>
    </w:pPr>
  </w:style>
  <w:style w:type="paragraph" w:customStyle="1" w:styleId="308">
    <w:name w:val="样式 标题 4h4H4Fab-4T5Ref Heading 1rh1Heading sqlsect 1.2.3...."/>
    <w:basedOn w:val="10"/>
    <w:link w:val="416"/>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9">
    <w:name w:val="正文非缩进 Char"/>
    <w:qFormat/>
    <w:uiPriority w:val="0"/>
    <w:rPr>
      <w:rFonts w:ascii="宋体" w:eastAsia="宋体"/>
      <w:snapToGrid w:val="0"/>
      <w:color w:val="000000"/>
      <w:kern w:val="28"/>
      <w:sz w:val="28"/>
      <w:lang w:val="en-US" w:eastAsia="zh-CN" w:bidi="ar-SA"/>
    </w:rPr>
  </w:style>
  <w:style w:type="character" w:customStyle="1" w:styleId="310">
    <w:name w:val="标题 7 Char"/>
    <w:link w:val="13"/>
    <w:qFormat/>
    <w:uiPriority w:val="0"/>
    <w:rPr>
      <w:b/>
      <w:bCs/>
      <w:kern w:val="2"/>
      <w:sz w:val="24"/>
      <w:szCs w:val="24"/>
    </w:rPr>
  </w:style>
  <w:style w:type="character" w:customStyle="1" w:styleId="311">
    <w:name w:val="正文文本缩进 2 Char"/>
    <w:link w:val="38"/>
    <w:qFormat/>
    <w:uiPriority w:val="0"/>
    <w:rPr>
      <w:rFonts w:ascii="宋体"/>
      <w:sz w:val="28"/>
    </w:rPr>
  </w:style>
  <w:style w:type="character" w:customStyle="1" w:styleId="312">
    <w:name w:val="Char Char5"/>
    <w:qFormat/>
    <w:uiPriority w:val="0"/>
    <w:rPr>
      <w:rFonts w:ascii="宋体" w:hAnsi="Courier New" w:eastAsia="宋体"/>
      <w:kern w:val="2"/>
      <w:sz w:val="21"/>
      <w:lang w:val="en-US" w:eastAsia="zh-CN"/>
    </w:rPr>
  </w:style>
  <w:style w:type="character" w:customStyle="1" w:styleId="313">
    <w:name w:val="脚注文本 Char"/>
    <w:link w:val="51"/>
    <w:qFormat/>
    <w:uiPriority w:val="0"/>
    <w:rPr>
      <w:color w:val="0000FF"/>
      <w:sz w:val="21"/>
    </w:rPr>
  </w:style>
  <w:style w:type="character" w:customStyle="1" w:styleId="314">
    <w:name w:val="称呼 Char1"/>
    <w:qFormat/>
    <w:uiPriority w:val="0"/>
    <w:rPr>
      <w:rFonts w:ascii="Times New Roman" w:hAnsi="Times New Roman" w:eastAsia="宋体" w:cs="Times New Roman"/>
      <w:szCs w:val="24"/>
    </w:rPr>
  </w:style>
  <w:style w:type="character" w:customStyle="1" w:styleId="315">
    <w:name w:val="正文1 Char"/>
    <w:qFormat/>
    <w:uiPriority w:val="0"/>
    <w:rPr>
      <w:rFonts w:ascii="宋体" w:eastAsia="宋体"/>
      <w:snapToGrid w:val="0"/>
      <w:color w:val="000000"/>
      <w:kern w:val="28"/>
      <w:sz w:val="28"/>
      <w:lang w:val="en-US" w:eastAsia="zh-CN" w:bidi="ar-SA"/>
    </w:rPr>
  </w:style>
  <w:style w:type="character" w:customStyle="1" w:styleId="316">
    <w:name w:val="正文缩进 Char1"/>
    <w:qFormat/>
    <w:uiPriority w:val="0"/>
    <w:rPr>
      <w:rFonts w:ascii="宋体" w:eastAsia="宋体"/>
      <w:snapToGrid w:val="0"/>
      <w:color w:val="000000"/>
      <w:kern w:val="28"/>
      <w:sz w:val="28"/>
      <w:lang w:val="en-US" w:eastAsia="zh-CN" w:bidi="ar-SA"/>
    </w:rPr>
  </w:style>
  <w:style w:type="character" w:customStyle="1" w:styleId="317">
    <w:name w:val="font21"/>
    <w:qFormat/>
    <w:uiPriority w:val="0"/>
    <w:rPr>
      <w:rFonts w:hint="eastAsia" w:ascii="宋体" w:hAnsi="宋体" w:eastAsia="宋体"/>
      <w:kern w:val="2"/>
      <w:sz w:val="28"/>
      <w:szCs w:val="28"/>
      <w:lang w:val="en-US" w:eastAsia="zh-CN" w:bidi="ar-SA"/>
    </w:rPr>
  </w:style>
  <w:style w:type="character" w:customStyle="1" w:styleId="318">
    <w:name w:val="Char Char26"/>
    <w:qFormat/>
    <w:uiPriority w:val="6"/>
    <w:rPr>
      <w:kern w:val="1"/>
      <w:sz w:val="21"/>
      <w:szCs w:val="24"/>
    </w:rPr>
  </w:style>
  <w:style w:type="character" w:customStyle="1" w:styleId="319">
    <w:name w:val="Item List Char"/>
    <w:link w:val="320"/>
    <w:qFormat/>
    <w:uiPriority w:val="0"/>
    <w:rPr>
      <w:rFonts w:ascii="Arial"/>
      <w:bCs/>
      <w:sz w:val="21"/>
      <w:szCs w:val="21"/>
      <w:lang w:val="en-US" w:eastAsia="zh-CN" w:bidi="ar-SA"/>
    </w:rPr>
  </w:style>
  <w:style w:type="paragraph" w:customStyle="1" w:styleId="320">
    <w:name w:val="Item List"/>
    <w:link w:val="31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1">
    <w:name w:val="批注框文本 Char1"/>
    <w:qFormat/>
    <w:uiPriority w:val="0"/>
    <w:rPr>
      <w:rFonts w:ascii="Times New Roman" w:hAnsi="Times New Roman" w:eastAsia="宋体" w:cs="Times New Roman"/>
      <w:sz w:val="18"/>
      <w:szCs w:val="18"/>
    </w:rPr>
  </w:style>
  <w:style w:type="character" w:customStyle="1" w:styleId="322">
    <w:name w:val="纯文本 Char1"/>
    <w:link w:val="323"/>
    <w:qFormat/>
    <w:uiPriority w:val="0"/>
    <w:rPr>
      <w:rFonts w:ascii="宋体" w:hAnsi="Courier New"/>
    </w:rPr>
  </w:style>
  <w:style w:type="paragraph" w:customStyle="1" w:styleId="323">
    <w:name w:val="纯文本1"/>
    <w:basedOn w:val="1"/>
    <w:link w:val="322"/>
    <w:qFormat/>
    <w:uiPriority w:val="0"/>
    <w:pPr>
      <w:adjustRightInd/>
    </w:pPr>
    <w:rPr>
      <w:rFonts w:ascii="宋体" w:hAnsi="Courier New"/>
      <w:kern w:val="0"/>
      <w:sz w:val="20"/>
      <w:szCs w:val="20"/>
    </w:rPr>
  </w:style>
  <w:style w:type="character" w:customStyle="1" w:styleId="324">
    <w:name w:val="正文首行缩进 Char"/>
    <w:link w:val="2"/>
    <w:qFormat/>
    <w:uiPriority w:val="0"/>
    <w:rPr>
      <w:rFonts w:ascii="宋体"/>
      <w:kern w:val="2"/>
      <w:sz w:val="24"/>
      <w:lang w:val="zh-CN"/>
    </w:rPr>
  </w:style>
  <w:style w:type="character" w:customStyle="1" w:styleId="325">
    <w:name w:val="h3 Char"/>
    <w:qFormat/>
    <w:uiPriority w:val="0"/>
    <w:rPr>
      <w:rFonts w:eastAsia="宋体"/>
      <w:b/>
      <w:kern w:val="2"/>
      <w:sz w:val="32"/>
      <w:lang w:val="en-US" w:eastAsia="zh-CN" w:bidi="ar-SA"/>
    </w:rPr>
  </w:style>
  <w:style w:type="character" w:customStyle="1" w:styleId="326">
    <w:name w:val="dandyren_title1"/>
    <w:qFormat/>
    <w:uiPriority w:val="0"/>
    <w:rPr>
      <w:b/>
      <w:bCs/>
      <w:color w:val="FF6633"/>
      <w:sz w:val="18"/>
      <w:szCs w:val="18"/>
    </w:rPr>
  </w:style>
  <w:style w:type="character" w:customStyle="1" w:styleId="327">
    <w:name w:val="Char Char31"/>
    <w:qFormat/>
    <w:uiPriority w:val="6"/>
    <w:rPr>
      <w:rFonts w:ascii="Arial" w:hAnsi="Arial" w:eastAsia="黑体"/>
      <w:kern w:val="1"/>
      <w:sz w:val="24"/>
      <w:szCs w:val="24"/>
    </w:rPr>
  </w:style>
  <w:style w:type="character" w:customStyle="1" w:styleId="328">
    <w:name w:val="h Char1"/>
    <w:qFormat/>
    <w:uiPriority w:val="0"/>
    <w:rPr>
      <w:sz w:val="18"/>
      <w:szCs w:val="18"/>
    </w:rPr>
  </w:style>
  <w:style w:type="character" w:customStyle="1" w:styleId="329">
    <w:name w:val="solutionfonts"/>
    <w:qFormat/>
    <w:uiPriority w:val="0"/>
  </w:style>
  <w:style w:type="character" w:customStyle="1" w:styleId="330">
    <w:name w:val="标题 4 Char2"/>
    <w:link w:val="10"/>
    <w:qFormat/>
    <w:uiPriority w:val="9"/>
    <w:rPr>
      <w:rFonts w:ascii="Arial" w:hAnsi="Arial" w:eastAsia="黑体"/>
      <w:b/>
      <w:bCs/>
      <w:kern w:val="2"/>
      <w:sz w:val="28"/>
      <w:szCs w:val="28"/>
      <w:lang w:val="zh-CN"/>
    </w:rPr>
  </w:style>
  <w:style w:type="character" w:customStyle="1" w:styleId="331">
    <w:name w:val="首行缩进 Char"/>
    <w:qFormat/>
    <w:uiPriority w:val="0"/>
    <w:rPr>
      <w:rFonts w:ascii="宋体" w:eastAsia="宋体"/>
      <w:kern w:val="2"/>
      <w:sz w:val="24"/>
      <w:lang w:val="en-US" w:eastAsia="zh-CN" w:bidi="ar-SA"/>
    </w:rPr>
  </w:style>
  <w:style w:type="character" w:customStyle="1" w:styleId="332">
    <w:name w:val="Char Char52"/>
    <w:qFormat/>
    <w:uiPriority w:val="0"/>
    <w:rPr>
      <w:rFonts w:ascii="宋体" w:hAnsi="Courier New" w:eastAsia="宋体"/>
      <w:kern w:val="2"/>
      <w:sz w:val="21"/>
      <w:lang w:val="en-US" w:eastAsia="zh-CN"/>
    </w:rPr>
  </w:style>
  <w:style w:type="character" w:customStyle="1" w:styleId="333">
    <w:name w:val="正文文本 3 Char"/>
    <w:link w:val="25"/>
    <w:qFormat/>
    <w:uiPriority w:val="0"/>
    <w:rPr>
      <w:kern w:val="2"/>
      <w:sz w:val="21"/>
    </w:rPr>
  </w:style>
  <w:style w:type="character" w:customStyle="1" w:styleId="334">
    <w:name w:val="font31"/>
    <w:basedOn w:val="69"/>
    <w:qFormat/>
    <w:uiPriority w:val="0"/>
    <w:rPr>
      <w:rFonts w:hint="eastAsia" w:ascii="仿宋" w:hAnsi="仿宋" w:eastAsia="仿宋" w:cs="仿宋"/>
      <w:color w:val="000000"/>
      <w:sz w:val="20"/>
      <w:szCs w:val="20"/>
      <w:u w:val="none"/>
    </w:rPr>
  </w:style>
  <w:style w:type="character" w:customStyle="1" w:styleId="335">
    <w:name w:val="正文说明 Char"/>
    <w:link w:val="336"/>
    <w:qFormat/>
    <w:uiPriority w:val="0"/>
    <w:rPr>
      <w:sz w:val="24"/>
      <w:szCs w:val="24"/>
    </w:rPr>
  </w:style>
  <w:style w:type="paragraph" w:customStyle="1" w:styleId="336">
    <w:name w:val="正文说明"/>
    <w:basedOn w:val="1"/>
    <w:link w:val="335"/>
    <w:qFormat/>
    <w:uiPriority w:val="0"/>
    <w:pPr>
      <w:adjustRightInd/>
      <w:spacing w:line="360" w:lineRule="auto"/>
    </w:pPr>
    <w:rPr>
      <w:kern w:val="0"/>
      <w:sz w:val="24"/>
    </w:rPr>
  </w:style>
  <w:style w:type="character" w:customStyle="1" w:styleId="337">
    <w:name w:val="脚注文本 Char1"/>
    <w:qFormat/>
    <w:uiPriority w:val="0"/>
    <w:rPr>
      <w:rFonts w:ascii="Times New Roman" w:hAnsi="Times New Roman" w:eastAsia="宋体" w:cs="Times New Roman"/>
      <w:sz w:val="18"/>
      <w:szCs w:val="18"/>
    </w:rPr>
  </w:style>
  <w:style w:type="character" w:customStyle="1" w:styleId="338">
    <w:name w:val="Char Char1211"/>
    <w:qFormat/>
    <w:uiPriority w:val="0"/>
    <w:rPr>
      <w:rFonts w:ascii="仿宋_GB2312" w:eastAsia="仿宋_GB2312"/>
      <w:b/>
      <w:bCs/>
      <w:kern w:val="2"/>
      <w:sz w:val="24"/>
      <w:szCs w:val="24"/>
      <w:lang w:val="zh-CN" w:eastAsia="zh-CN" w:bidi="ar-SA"/>
    </w:rPr>
  </w:style>
  <w:style w:type="character" w:customStyle="1" w:styleId="339">
    <w:name w:val="标题 Char"/>
    <w:qFormat/>
    <w:uiPriority w:val="0"/>
    <w:rPr>
      <w:rFonts w:eastAsia="宋体"/>
      <w:b/>
      <w:sz w:val="24"/>
      <w:lang w:val="en-GB" w:eastAsia="zh-CN" w:bidi="ar-SA"/>
    </w:rPr>
  </w:style>
  <w:style w:type="character" w:customStyle="1" w:styleId="340">
    <w:name w:val="Char Char35"/>
    <w:qFormat/>
    <w:uiPriority w:val="6"/>
    <w:rPr>
      <w:rFonts w:ascii="Arial" w:hAnsi="Arial" w:eastAsia="黑体"/>
      <w:b/>
      <w:kern w:val="1"/>
      <w:sz w:val="28"/>
      <w:szCs w:val="28"/>
      <w:lang w:val="zh-CN"/>
    </w:rPr>
  </w:style>
  <w:style w:type="character" w:customStyle="1" w:styleId="341">
    <w:name w:val="纯文本 Char Char Char"/>
    <w:qFormat/>
    <w:uiPriority w:val="0"/>
    <w:rPr>
      <w:rFonts w:ascii="宋体" w:hAnsi="Courier New" w:eastAsia="宋体"/>
      <w:kern w:val="2"/>
      <w:sz w:val="21"/>
      <w:lang w:val="en-US" w:eastAsia="zh-CN" w:bidi="ar-SA"/>
    </w:rPr>
  </w:style>
  <w:style w:type="character" w:customStyle="1" w:styleId="342">
    <w:name w:val="Table Text Char"/>
    <w:link w:val="343"/>
    <w:qFormat/>
    <w:uiPriority w:val="0"/>
    <w:rPr>
      <w:sz w:val="24"/>
      <w:szCs w:val="24"/>
    </w:rPr>
  </w:style>
  <w:style w:type="paragraph" w:customStyle="1" w:styleId="343">
    <w:name w:val="Table Text"/>
    <w:basedOn w:val="1"/>
    <w:link w:val="342"/>
    <w:qFormat/>
    <w:uiPriority w:val="0"/>
    <w:pPr>
      <w:widowControl/>
      <w:spacing w:before="60" w:after="60"/>
      <w:jc w:val="left"/>
    </w:pPr>
    <w:rPr>
      <w:kern w:val="0"/>
      <w:sz w:val="24"/>
    </w:rPr>
  </w:style>
  <w:style w:type="character" w:customStyle="1" w:styleId="344">
    <w:name w:val="正文1 Char1"/>
    <w:qFormat/>
    <w:uiPriority w:val="0"/>
    <w:rPr>
      <w:rFonts w:ascii="仿宋_GB2312" w:hAnsi="Courier New" w:eastAsia="仿宋_GB2312"/>
      <w:kern w:val="28"/>
      <w:sz w:val="24"/>
      <w:szCs w:val="24"/>
      <w:lang w:val="en-US" w:eastAsia="zh-CN"/>
    </w:rPr>
  </w:style>
  <w:style w:type="character" w:customStyle="1" w:styleId="345">
    <w:name w:val="页脚 Char1"/>
    <w:qFormat/>
    <w:uiPriority w:val="0"/>
    <w:rPr>
      <w:rFonts w:eastAsia="宋体"/>
      <w:kern w:val="2"/>
      <w:sz w:val="18"/>
      <w:szCs w:val="18"/>
      <w:lang w:val="en-US" w:eastAsia="zh-CN" w:bidi="ar-SA"/>
    </w:rPr>
  </w:style>
  <w:style w:type="character" w:customStyle="1" w:styleId="346">
    <w:name w:val="Bold"/>
    <w:qFormat/>
    <w:uiPriority w:val="0"/>
    <w:rPr>
      <w:rFonts w:ascii="Arial" w:hAnsi="Arial" w:eastAsia="黑体" w:cs="Times New Roman"/>
      <w:b/>
      <w:kern w:val="2"/>
      <w:sz w:val="32"/>
      <w:szCs w:val="32"/>
      <w:lang w:val="en-US" w:eastAsia="zh-CN" w:bidi="ar-SA"/>
    </w:rPr>
  </w:style>
  <w:style w:type="character" w:customStyle="1" w:styleId="347">
    <w:name w:val="批注文字 Char1"/>
    <w:link w:val="23"/>
    <w:qFormat/>
    <w:uiPriority w:val="0"/>
    <w:rPr>
      <w:kern w:val="2"/>
      <w:sz w:val="21"/>
      <w:szCs w:val="24"/>
    </w:rPr>
  </w:style>
  <w:style w:type="character" w:customStyle="1" w:styleId="348">
    <w:name w:val="签名 Char"/>
    <w:link w:val="43"/>
    <w:qFormat/>
    <w:uiPriority w:val="0"/>
    <w:rPr>
      <w:rFonts w:eastAsia="仿宋_GB2312"/>
      <w:sz w:val="24"/>
    </w:rPr>
  </w:style>
  <w:style w:type="character" w:customStyle="1" w:styleId="349">
    <w:name w:val="hui3"/>
    <w:qFormat/>
    <w:uiPriority w:val="0"/>
    <w:rPr>
      <w:color w:val="333333"/>
    </w:rPr>
  </w:style>
  <w:style w:type="character" w:customStyle="1" w:styleId="350">
    <w:name w:val="Char Char17"/>
    <w:qFormat/>
    <w:uiPriority w:val="6"/>
    <w:rPr>
      <w:rFonts w:eastAsia="仿宋_GB2312"/>
      <w:sz w:val="24"/>
    </w:rPr>
  </w:style>
  <w:style w:type="character" w:customStyle="1" w:styleId="351">
    <w:name w:val="标题 4 字符"/>
    <w:qFormat/>
    <w:uiPriority w:val="9"/>
    <w:rPr>
      <w:rFonts w:ascii="等线 Light" w:hAnsi="等线 Light" w:eastAsia="等线 Light" w:cs="Times New Roman"/>
      <w:b/>
      <w:bCs/>
      <w:snapToGrid w:val="0"/>
      <w:kern w:val="0"/>
      <w:sz w:val="28"/>
      <w:szCs w:val="28"/>
    </w:rPr>
  </w:style>
  <w:style w:type="character" w:customStyle="1" w:styleId="352">
    <w:name w:val="Char Char37"/>
    <w:qFormat/>
    <w:uiPriority w:val="6"/>
    <w:rPr>
      <w:b/>
      <w:kern w:val="1"/>
      <w:sz w:val="44"/>
      <w:szCs w:val="44"/>
    </w:rPr>
  </w:style>
  <w:style w:type="character" w:customStyle="1" w:styleId="353">
    <w:name w:val="列出段落 Char"/>
    <w:qFormat/>
    <w:uiPriority w:val="0"/>
    <w:rPr>
      <w:rFonts w:eastAsia="楷体_GB2312" w:cs="Lucida Sans"/>
      <w:kern w:val="2"/>
      <w:sz w:val="24"/>
      <w:szCs w:val="24"/>
      <w:lang w:val="en-US" w:eastAsia="zh-CN" w:bidi="ar-SA"/>
    </w:rPr>
  </w:style>
  <w:style w:type="character" w:customStyle="1" w:styleId="354">
    <w:name w:val="正文文本缩进 3 Char1"/>
    <w:qFormat/>
    <w:uiPriority w:val="99"/>
    <w:rPr>
      <w:rFonts w:ascii="Times New Roman" w:hAnsi="Times New Roman" w:eastAsia="宋体" w:cs="Times New Roman"/>
      <w:sz w:val="16"/>
      <w:szCs w:val="16"/>
    </w:rPr>
  </w:style>
  <w:style w:type="character" w:customStyle="1" w:styleId="355">
    <w:name w:val="公文正文 Char Char"/>
    <w:link w:val="356"/>
    <w:qFormat/>
    <w:uiPriority w:val="0"/>
    <w:rPr>
      <w:rFonts w:ascii="仿宋_GB2312" w:eastAsia="仿宋_GB2312"/>
      <w:kern w:val="2"/>
      <w:sz w:val="24"/>
      <w:szCs w:val="24"/>
    </w:rPr>
  </w:style>
  <w:style w:type="paragraph" w:customStyle="1" w:styleId="356">
    <w:name w:val="公文正文"/>
    <w:basedOn w:val="1"/>
    <w:link w:val="355"/>
    <w:qFormat/>
    <w:uiPriority w:val="0"/>
    <w:pPr>
      <w:adjustRightInd/>
      <w:spacing w:before="156" w:line="360" w:lineRule="auto"/>
      <w:ind w:firstLine="360" w:firstLineChars="200"/>
    </w:pPr>
    <w:rPr>
      <w:rFonts w:ascii="仿宋_GB2312" w:eastAsia="仿宋_GB2312"/>
      <w:sz w:val="24"/>
    </w:rPr>
  </w:style>
  <w:style w:type="character" w:customStyle="1" w:styleId="357">
    <w:name w:val="Table Text Char1"/>
    <w:qFormat/>
    <w:uiPriority w:val="0"/>
    <w:rPr>
      <w:rFonts w:eastAsia="宋体"/>
      <w:sz w:val="24"/>
      <w:szCs w:val="24"/>
      <w:lang w:val="en-US" w:eastAsia="zh-CN" w:bidi="ar-SA"/>
    </w:rPr>
  </w:style>
  <w:style w:type="character" w:customStyle="1" w:styleId="358">
    <w:name w:val="标题 1 Char Char"/>
    <w:qFormat/>
    <w:uiPriority w:val="0"/>
    <w:rPr>
      <w:rFonts w:hint="eastAsia" w:ascii="宋体" w:hAnsi="宋体" w:eastAsia="宋体"/>
      <w:b/>
      <w:spacing w:val="-2"/>
      <w:sz w:val="24"/>
      <w:lang w:val="en-US" w:eastAsia="zh-CN" w:bidi="ar-SA"/>
    </w:rPr>
  </w:style>
  <w:style w:type="character" w:customStyle="1" w:styleId="359">
    <w:name w:val="正文（缩进2汉字） Char"/>
    <w:link w:val="360"/>
    <w:qFormat/>
    <w:uiPriority w:val="0"/>
    <w:rPr>
      <w:rFonts w:ascii="宋体"/>
    </w:rPr>
  </w:style>
  <w:style w:type="paragraph" w:customStyle="1" w:styleId="360">
    <w:name w:val="正文（缩进2汉字）"/>
    <w:basedOn w:val="1"/>
    <w:link w:val="359"/>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1">
    <w:name w:val="标题 8 Char"/>
    <w:link w:val="14"/>
    <w:qFormat/>
    <w:uiPriority w:val="0"/>
    <w:rPr>
      <w:rFonts w:ascii="Arial" w:hAnsi="Arial" w:eastAsia="黑体"/>
      <w:kern w:val="2"/>
      <w:sz w:val="24"/>
      <w:szCs w:val="24"/>
    </w:rPr>
  </w:style>
  <w:style w:type="character" w:customStyle="1" w:styleId="362">
    <w:name w:val="标书表格字体格式 Char"/>
    <w:qFormat/>
    <w:uiPriority w:val="0"/>
    <w:rPr>
      <w:kern w:val="2"/>
      <w:sz w:val="21"/>
      <w:szCs w:val="24"/>
      <w:lang w:bidi="ar-SA"/>
    </w:rPr>
  </w:style>
  <w:style w:type="character" w:customStyle="1" w:styleId="363">
    <w:name w:val="tw4winError"/>
    <w:qFormat/>
    <w:uiPriority w:val="0"/>
    <w:rPr>
      <w:rFonts w:ascii="Courier New" w:hAnsi="Courier New" w:cs="Courier New"/>
      <w:color w:val="00FF00"/>
      <w:sz w:val="40"/>
      <w:szCs w:val="40"/>
    </w:rPr>
  </w:style>
  <w:style w:type="character" w:customStyle="1" w:styleId="364">
    <w:name w:val="Body Text(ch) Char Char"/>
    <w:qFormat/>
    <w:uiPriority w:val="0"/>
    <w:rPr>
      <w:rFonts w:ascii="宋体"/>
      <w:kern w:val="2"/>
      <w:sz w:val="24"/>
      <w:szCs w:val="21"/>
      <w:lang w:val="zh-CN"/>
    </w:rPr>
  </w:style>
  <w:style w:type="character" w:customStyle="1" w:styleId="365">
    <w:name w:val="正文首行缩进两字 Char"/>
    <w:qFormat/>
    <w:uiPriority w:val="0"/>
    <w:rPr>
      <w:sz w:val="24"/>
      <w:szCs w:val="24"/>
      <w:lang w:val="en-US" w:eastAsia="zh-CN" w:bidi="ar-SA"/>
    </w:rPr>
  </w:style>
  <w:style w:type="character" w:customStyle="1" w:styleId="366">
    <w:name w:val="正文文本 Char"/>
    <w:qFormat/>
    <w:uiPriority w:val="0"/>
    <w:rPr>
      <w:rFonts w:eastAsia="宋体"/>
      <w:kern w:val="2"/>
      <w:sz w:val="24"/>
      <w:szCs w:val="24"/>
      <w:lang w:val="en-US" w:eastAsia="zh-CN" w:bidi="ar-SA"/>
    </w:rPr>
  </w:style>
  <w:style w:type="character" w:customStyle="1" w:styleId="367">
    <w:name w:val="文档结构图 字符1"/>
    <w:qFormat/>
    <w:uiPriority w:val="0"/>
    <w:rPr>
      <w:rFonts w:ascii="宋体" w:hAnsi="Calibri" w:eastAsia="黑体" w:cs="Arial"/>
      <w:snapToGrid w:val="0"/>
      <w:kern w:val="2"/>
      <w:sz w:val="18"/>
      <w:szCs w:val="18"/>
    </w:rPr>
  </w:style>
  <w:style w:type="character" w:customStyle="1" w:styleId="368">
    <w:name w:val="content"/>
    <w:qFormat/>
    <w:uiPriority w:val="0"/>
  </w:style>
  <w:style w:type="character" w:customStyle="1" w:styleId="369">
    <w:name w:val="tw4winPopup"/>
    <w:qFormat/>
    <w:uiPriority w:val="0"/>
    <w:rPr>
      <w:rFonts w:ascii="Courier New" w:hAnsi="Courier New" w:cs="Courier New"/>
      <w:color w:val="008000"/>
      <w:lang w:val="en-US" w:eastAsia="zh-CN"/>
    </w:rPr>
  </w:style>
  <w:style w:type="character" w:customStyle="1" w:styleId="370">
    <w:name w:val="param-name"/>
    <w:qFormat/>
    <w:uiPriority w:val="99"/>
    <w:rPr>
      <w:rFonts w:ascii="Arial" w:hAnsi="Arial" w:eastAsia="黑体" w:cs="Arial"/>
      <w:snapToGrid w:val="0"/>
      <w:kern w:val="0"/>
      <w:szCs w:val="21"/>
    </w:rPr>
  </w:style>
  <w:style w:type="character" w:customStyle="1" w:styleId="371">
    <w:name w:val="标准正文格式 Char"/>
    <w:qFormat/>
    <w:uiPriority w:val="0"/>
    <w:rPr>
      <w:rFonts w:ascii="宋体" w:eastAsia="仿宋_GB2312" w:cs="宋体"/>
      <w:color w:val="000000"/>
      <w:sz w:val="24"/>
      <w:lang w:val="en-US" w:eastAsia="zh-CN" w:bidi="ar-SA"/>
    </w:rPr>
  </w:style>
  <w:style w:type="character" w:customStyle="1" w:styleId="372">
    <w:name w:val="Char Char212"/>
    <w:qFormat/>
    <w:uiPriority w:val="0"/>
    <w:rPr>
      <w:rFonts w:eastAsia="宋体"/>
      <w:b/>
      <w:bCs/>
      <w:kern w:val="2"/>
      <w:sz w:val="21"/>
      <w:szCs w:val="24"/>
      <w:lang w:val="en-US" w:eastAsia="zh-CN" w:bidi="ar-SA"/>
    </w:rPr>
  </w:style>
  <w:style w:type="character" w:customStyle="1" w:styleId="373">
    <w:name w:val="文档结构图 Char"/>
    <w:qFormat/>
    <w:uiPriority w:val="0"/>
    <w:rPr>
      <w:rFonts w:eastAsia="宋体"/>
      <w:kern w:val="2"/>
      <w:sz w:val="21"/>
      <w:szCs w:val="24"/>
      <w:lang w:val="en-US" w:eastAsia="zh-CN" w:bidi="ar-SA"/>
    </w:rPr>
  </w:style>
  <w:style w:type="character" w:customStyle="1" w:styleId="374">
    <w:name w:val="zbggmain style9"/>
    <w:qFormat/>
    <w:uiPriority w:val="0"/>
  </w:style>
  <w:style w:type="character" w:customStyle="1" w:styleId="375">
    <w:name w:val="Char Char16"/>
    <w:qFormat/>
    <w:uiPriority w:val="6"/>
    <w:rPr>
      <w:kern w:val="1"/>
      <w:sz w:val="18"/>
      <w:szCs w:val="18"/>
    </w:rPr>
  </w:style>
  <w:style w:type="character" w:customStyle="1" w:styleId="376">
    <w:name w:val="font51"/>
    <w:qFormat/>
    <w:uiPriority w:val="0"/>
    <w:rPr>
      <w:rFonts w:hint="eastAsia" w:ascii="仿宋" w:hAnsi="仿宋" w:eastAsia="仿宋" w:cs="仿宋"/>
      <w:color w:val="000000"/>
      <w:sz w:val="20"/>
      <w:szCs w:val="20"/>
      <w:u w:val="none"/>
    </w:rPr>
  </w:style>
  <w:style w:type="character" w:customStyle="1" w:styleId="377">
    <w:name w:val="Char Char82"/>
    <w:qFormat/>
    <w:uiPriority w:val="0"/>
    <w:rPr>
      <w:rFonts w:eastAsia="宋体"/>
      <w:b/>
      <w:sz w:val="24"/>
      <w:lang w:val="en-GB" w:eastAsia="zh-CN"/>
    </w:rPr>
  </w:style>
  <w:style w:type="character" w:customStyle="1" w:styleId="378">
    <w:name w:val="正文文本缩进 3 Char"/>
    <w:link w:val="54"/>
    <w:qFormat/>
    <w:uiPriority w:val="0"/>
    <w:rPr>
      <w:kern w:val="2"/>
      <w:sz w:val="24"/>
    </w:rPr>
  </w:style>
  <w:style w:type="character" w:customStyle="1" w:styleId="379">
    <w:name w:val="日期 Char1"/>
    <w:qFormat/>
    <w:uiPriority w:val="99"/>
    <w:rPr>
      <w:rFonts w:ascii="Times New Roman" w:hAnsi="Times New Roman" w:eastAsia="宋体" w:cs="Times New Roman"/>
      <w:szCs w:val="24"/>
    </w:rPr>
  </w:style>
  <w:style w:type="character" w:customStyle="1" w:styleId="380">
    <w:name w:val="页眉 字符"/>
    <w:qFormat/>
    <w:uiPriority w:val="99"/>
    <w:rPr>
      <w:kern w:val="2"/>
      <w:sz w:val="18"/>
      <w:szCs w:val="18"/>
    </w:rPr>
  </w:style>
  <w:style w:type="character" w:customStyle="1" w:styleId="381">
    <w:name w:val="Char Char33"/>
    <w:qFormat/>
    <w:uiPriority w:val="6"/>
    <w:rPr>
      <w:rFonts w:ascii="Arial" w:hAnsi="Arial" w:eastAsia="黑体"/>
      <w:b/>
      <w:kern w:val="1"/>
      <w:sz w:val="24"/>
      <w:szCs w:val="24"/>
    </w:rPr>
  </w:style>
  <w:style w:type="character" w:customStyle="1" w:styleId="382">
    <w:name w:val="b11_01b Char"/>
    <w:link w:val="383"/>
    <w:qFormat/>
    <w:uiPriority w:val="0"/>
    <w:rPr>
      <w:rFonts w:ascii="Verdana" w:hAnsi="Verdana"/>
      <w:b/>
      <w:bCs/>
      <w:color w:val="4A82CA"/>
      <w:sz w:val="17"/>
      <w:szCs w:val="17"/>
    </w:rPr>
  </w:style>
  <w:style w:type="paragraph" w:customStyle="1" w:styleId="383">
    <w:name w:val="b11_01b"/>
    <w:basedOn w:val="1"/>
    <w:next w:val="1"/>
    <w:link w:val="38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4">
    <w:name w:val="Char Char121"/>
    <w:qFormat/>
    <w:uiPriority w:val="6"/>
    <w:rPr>
      <w:rFonts w:ascii="仿宋_GB2312" w:eastAsia="仿宋_GB2312"/>
      <w:b/>
      <w:bCs/>
      <w:kern w:val="2"/>
      <w:sz w:val="24"/>
      <w:szCs w:val="24"/>
      <w:lang w:val="zh-CN" w:eastAsia="zh-CN" w:bidi="ar-SA"/>
    </w:rPr>
  </w:style>
  <w:style w:type="character" w:customStyle="1" w:styleId="385">
    <w:name w:val="Footer-Even Char"/>
    <w:qFormat/>
    <w:uiPriority w:val="0"/>
    <w:rPr>
      <w:rFonts w:eastAsia="宋体"/>
      <w:kern w:val="2"/>
      <w:sz w:val="18"/>
      <w:lang w:val="en-US" w:eastAsia="zh-CN" w:bidi="ar-SA"/>
    </w:rPr>
  </w:style>
  <w:style w:type="character" w:customStyle="1" w:styleId="386">
    <w:name w:val="页脚 Char2"/>
    <w:link w:val="41"/>
    <w:qFormat/>
    <w:uiPriority w:val="99"/>
    <w:rPr>
      <w:kern w:val="2"/>
      <w:sz w:val="18"/>
      <w:szCs w:val="18"/>
    </w:rPr>
  </w:style>
  <w:style w:type="character" w:customStyle="1" w:styleId="387">
    <w:name w:val="Char Char36"/>
    <w:qFormat/>
    <w:uiPriority w:val="6"/>
    <w:rPr>
      <w:rFonts w:ascii="仿宋_GB2312" w:hAnsi="仿宋_GB2312" w:eastAsia="仿宋_GB2312" w:cs="Arial"/>
      <w:b/>
      <w:kern w:val="1"/>
      <w:sz w:val="32"/>
      <w:szCs w:val="32"/>
      <w:lang w:val="zh-CN" w:eastAsia="zh-CN" w:bidi="ar-SA"/>
    </w:rPr>
  </w:style>
  <w:style w:type="character" w:customStyle="1" w:styleId="388">
    <w:name w:val="Char Char61"/>
    <w:qFormat/>
    <w:uiPriority w:val="6"/>
    <w:rPr>
      <w:rFonts w:eastAsia="宋体"/>
      <w:kern w:val="2"/>
      <w:sz w:val="21"/>
      <w:szCs w:val="24"/>
      <w:lang w:val="en-US" w:eastAsia="zh-CN" w:bidi="ar-SA"/>
    </w:rPr>
  </w:style>
  <w:style w:type="character" w:customStyle="1" w:styleId="389">
    <w:name w:val="正文文字缩进 2 Char Char"/>
    <w:qFormat/>
    <w:uiPriority w:val="0"/>
    <w:rPr>
      <w:rFonts w:ascii="宋体"/>
      <w:sz w:val="28"/>
    </w:rPr>
  </w:style>
  <w:style w:type="character" w:customStyle="1" w:styleId="390">
    <w:name w:val="f141"/>
    <w:qFormat/>
    <w:uiPriority w:val="0"/>
    <w:rPr>
      <w:rFonts w:ascii="Tahoma" w:hAnsi="Tahoma" w:eastAsia="宋体"/>
      <w:b/>
      <w:kern w:val="2"/>
      <w:sz w:val="21"/>
      <w:szCs w:val="21"/>
      <w:lang w:val="en-US" w:eastAsia="zh-CN" w:bidi="ar-SA"/>
    </w:rPr>
  </w:style>
  <w:style w:type="character" w:customStyle="1" w:styleId="391">
    <w:name w:val="段落 Char Char"/>
    <w:link w:val="392"/>
    <w:qFormat/>
    <w:uiPriority w:val="0"/>
    <w:rPr>
      <w:rFonts w:ascii="宋体" w:hAnsi="宋体"/>
      <w:sz w:val="24"/>
    </w:rPr>
  </w:style>
  <w:style w:type="paragraph" w:customStyle="1" w:styleId="392">
    <w:name w:val="段落"/>
    <w:basedOn w:val="1"/>
    <w:link w:val="391"/>
    <w:qFormat/>
    <w:uiPriority w:val="0"/>
    <w:pPr>
      <w:adjustRightInd/>
      <w:spacing w:line="360" w:lineRule="auto"/>
      <w:ind w:firstLine="480" w:firstLineChars="200"/>
    </w:pPr>
    <w:rPr>
      <w:rFonts w:ascii="宋体" w:hAnsi="宋体"/>
      <w:kern w:val="0"/>
      <w:sz w:val="24"/>
      <w:szCs w:val="20"/>
    </w:rPr>
  </w:style>
  <w:style w:type="character" w:customStyle="1" w:styleId="393">
    <w:name w:val="标题 3 Char2"/>
    <w:qFormat/>
    <w:uiPriority w:val="0"/>
    <w:rPr>
      <w:rFonts w:eastAsia="宋体"/>
      <w:b/>
      <w:bCs/>
      <w:kern w:val="2"/>
      <w:sz w:val="32"/>
      <w:szCs w:val="32"/>
      <w:lang w:val="en-US" w:eastAsia="zh-CN" w:bidi="ar-SA"/>
    </w:rPr>
  </w:style>
  <w:style w:type="character" w:customStyle="1" w:styleId="394">
    <w:name w:val="apple-converted-space"/>
    <w:qFormat/>
    <w:uiPriority w:val="0"/>
  </w:style>
  <w:style w:type="character" w:customStyle="1" w:styleId="395">
    <w:name w:val="页眉 Char2"/>
    <w:link w:val="42"/>
    <w:qFormat/>
    <w:uiPriority w:val="99"/>
    <w:rPr>
      <w:kern w:val="2"/>
      <w:sz w:val="18"/>
      <w:szCs w:val="18"/>
    </w:rPr>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napToGrid w:val="0"/>
      <w:spacing w:afterLines="50"/>
      <w:ind w:firstLine="200" w:firstLineChars="200"/>
    </w:pPr>
    <w:rPr>
      <w:kern w:val="0"/>
      <w:sz w:val="24"/>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spacing w:line="360" w:lineRule="auto"/>
      <w:ind w:firstLine="480" w:firstLineChars="200"/>
    </w:pPr>
    <w:rPr>
      <w:rFonts w:ascii="宋体" w:hAnsi="宋体"/>
      <w:sz w:val="24"/>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楷体_GB2312" w:hAnsi="Arial" w:eastAsia="楷体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样式 标题 4h4H4Fab-4T5Ref Heading 1rh1Heading sqlsect 1.2.3.... Char"/>
    <w:link w:val="308"/>
    <w:qFormat/>
    <w:uiPriority w:val="0"/>
    <w:rPr>
      <w:rFonts w:ascii="微软雅黑" w:hAnsi="微软雅黑" w:eastAsia="微软雅黑"/>
      <w:b/>
      <w:bCs/>
      <w:kern w:val="2"/>
      <w:sz w:val="24"/>
      <w:szCs w:val="28"/>
    </w:rPr>
  </w:style>
  <w:style w:type="character" w:customStyle="1" w:styleId="417">
    <w:name w:val="h Char Char"/>
    <w:qFormat/>
    <w:uiPriority w:val="0"/>
    <w:rPr>
      <w:rFonts w:eastAsia="宋体"/>
      <w:kern w:val="2"/>
      <w:sz w:val="18"/>
      <w:lang w:val="en-US" w:eastAsia="zh-CN" w:bidi="ar-SA"/>
    </w:rPr>
  </w:style>
  <w:style w:type="character" w:customStyle="1" w:styleId="418">
    <w:name w:val="仿宋正文 Char"/>
    <w:link w:val="419"/>
    <w:qFormat/>
    <w:uiPriority w:val="0"/>
    <w:rPr>
      <w:rFonts w:ascii="仿宋_GB2312" w:eastAsia="仿宋_GB2312"/>
      <w:kern w:val="2"/>
      <w:sz w:val="24"/>
      <w:lang w:val="en-US" w:eastAsia="zh-CN" w:bidi="ar-SA"/>
    </w:rPr>
  </w:style>
  <w:style w:type="paragraph" w:customStyle="1" w:styleId="419">
    <w:name w:val="仿宋正文"/>
    <w:basedOn w:val="1"/>
    <w:link w:val="418"/>
    <w:qFormat/>
    <w:uiPriority w:val="0"/>
    <w:pPr>
      <w:adjustRightInd/>
      <w:spacing w:line="360" w:lineRule="auto"/>
      <w:ind w:firstLine="480" w:firstLineChars="200"/>
    </w:pPr>
    <w:rPr>
      <w:rFonts w:ascii="仿宋_GB2312" w:eastAsia="仿宋_GB2312"/>
      <w:sz w:val="24"/>
      <w:szCs w:val="20"/>
    </w:rPr>
  </w:style>
  <w:style w:type="character" w:customStyle="1" w:styleId="420">
    <w:name w:val="正文首行缩进 Char Char Char Char Char Char"/>
    <w:qFormat/>
    <w:uiPriority w:val="0"/>
    <w:rPr>
      <w:rFonts w:ascii="宋体" w:eastAsia="宋体"/>
      <w:kern w:val="2"/>
      <w:sz w:val="24"/>
      <w:lang w:val="zh-CN" w:bidi="ar-SA"/>
    </w:rPr>
  </w:style>
  <w:style w:type="character" w:customStyle="1" w:styleId="421">
    <w:name w:val="样式 宋体"/>
    <w:qFormat/>
    <w:uiPriority w:val="0"/>
    <w:rPr>
      <w:rFonts w:ascii="宋体" w:hAnsi="宋体"/>
      <w:sz w:val="24"/>
    </w:rPr>
  </w:style>
  <w:style w:type="character" w:customStyle="1" w:styleId="422">
    <w:name w:val="tw4winJump"/>
    <w:qFormat/>
    <w:uiPriority w:val="0"/>
    <w:rPr>
      <w:rFonts w:ascii="Courier New" w:hAnsi="Courier New" w:cs="Courier New"/>
      <w:color w:val="008080"/>
      <w:lang w:val="en-US" w:eastAsia="zh-CN"/>
    </w:rPr>
  </w:style>
  <w:style w:type="character" w:customStyle="1" w:styleId="423">
    <w:name w:val="标题 1 字符"/>
    <w:qFormat/>
    <w:uiPriority w:val="9"/>
    <w:rPr>
      <w:rFonts w:ascii="Arial" w:hAnsi="Arial" w:eastAsia="黑体" w:cs="Arial"/>
      <w:b/>
      <w:bCs/>
      <w:snapToGrid w:val="0"/>
      <w:kern w:val="44"/>
      <w:sz w:val="44"/>
      <w:szCs w:val="44"/>
    </w:rPr>
  </w:style>
  <w:style w:type="character" w:customStyle="1" w:styleId="424">
    <w:name w:val="style36"/>
    <w:basedOn w:val="69"/>
    <w:qFormat/>
    <w:uiPriority w:val="0"/>
    <w:rPr>
      <w:rFonts w:ascii="Arial" w:hAnsi="Arial" w:eastAsia="黑体" w:cs="Arial"/>
      <w:snapToGrid w:val="0"/>
      <w:kern w:val="0"/>
      <w:szCs w:val="21"/>
    </w:rPr>
  </w:style>
  <w:style w:type="character" w:customStyle="1" w:styleId="425">
    <w:name w:val="pt9"/>
    <w:qFormat/>
    <w:uiPriority w:val="0"/>
    <w:rPr>
      <w:rFonts w:ascii="仿宋_GB2312" w:eastAsia="微软雅黑"/>
      <w:b/>
      <w:kern w:val="2"/>
      <w:sz w:val="32"/>
      <w:szCs w:val="32"/>
      <w:lang w:val="en-US" w:eastAsia="zh-CN" w:bidi="ar-SA"/>
    </w:rPr>
  </w:style>
  <w:style w:type="character" w:customStyle="1" w:styleId="426">
    <w:name w:val="DO_NOT_TRANSLATE"/>
    <w:qFormat/>
    <w:uiPriority w:val="0"/>
    <w:rPr>
      <w:rFonts w:ascii="Courier New" w:hAnsi="Courier New" w:cs="Courier New"/>
      <w:color w:val="800000"/>
      <w:lang w:val="en-US" w:eastAsia="zh-CN"/>
    </w:rPr>
  </w:style>
  <w:style w:type="character" w:customStyle="1" w:styleId="427">
    <w:name w:val="标书1 Char1"/>
    <w:qFormat/>
    <w:uiPriority w:val="0"/>
    <w:rPr>
      <w:rFonts w:eastAsia="宋体"/>
      <w:b/>
      <w:bCs/>
      <w:kern w:val="44"/>
      <w:sz w:val="44"/>
      <w:szCs w:val="44"/>
      <w:lang w:val="en-US" w:eastAsia="zh-CN" w:bidi="ar-SA"/>
    </w:rPr>
  </w:style>
  <w:style w:type="character" w:customStyle="1" w:styleId="428">
    <w:name w:val="页脚 字符"/>
    <w:qFormat/>
    <w:uiPriority w:val="99"/>
    <w:rPr>
      <w:kern w:val="2"/>
      <w:sz w:val="18"/>
      <w:szCs w:val="18"/>
    </w:rPr>
  </w:style>
  <w:style w:type="character" w:customStyle="1" w:styleId="429">
    <w:name w:val="正文2 Char"/>
    <w:qFormat/>
    <w:uiPriority w:val="0"/>
    <w:rPr>
      <w:rFonts w:eastAsia="宋体"/>
      <w:kern w:val="2"/>
      <w:sz w:val="24"/>
      <w:lang w:val="en-US" w:eastAsia="zh-CN" w:bidi="ar-SA"/>
    </w:rPr>
  </w:style>
  <w:style w:type="character" w:customStyle="1" w:styleId="430">
    <w:name w:val="Char Char21"/>
    <w:qFormat/>
    <w:uiPriority w:val="6"/>
    <w:rPr>
      <w:rFonts w:ascii="宋体" w:hAnsi="宋体"/>
      <w:kern w:val="1"/>
      <w:sz w:val="24"/>
      <w:szCs w:val="21"/>
      <w:lang w:val="zh-CN"/>
    </w:rPr>
  </w:style>
  <w:style w:type="character" w:customStyle="1" w:styleId="431">
    <w:name w:val="样式 正文缩进 + 首行缩进:  2 字符 Char Char"/>
    <w:link w:val="432"/>
    <w:qFormat/>
    <w:uiPriority w:val="0"/>
    <w:rPr>
      <w:rFonts w:cs="宋体"/>
      <w:kern w:val="2"/>
      <w:sz w:val="24"/>
    </w:rPr>
  </w:style>
  <w:style w:type="paragraph" w:customStyle="1" w:styleId="432">
    <w:name w:val="样式 正文缩进 + 首行缩进:  2 字符"/>
    <w:basedOn w:val="9"/>
    <w:link w:val="431"/>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3">
    <w:name w:val="正文文本 Char1"/>
    <w:link w:val="3"/>
    <w:qFormat/>
    <w:uiPriority w:val="0"/>
    <w:rPr>
      <w:rFonts w:ascii="宋体" w:hAnsi="Arial" w:eastAsia="宋体" w:cs="Arial"/>
      <w:snapToGrid w:val="0"/>
      <w:kern w:val="2"/>
      <w:sz w:val="24"/>
      <w:szCs w:val="21"/>
      <w:lang w:val="zh-CN" w:eastAsia="zh-CN" w:bidi="ar-SA"/>
    </w:rPr>
  </w:style>
  <w:style w:type="character" w:customStyle="1" w:styleId="434">
    <w:name w:val="gray6"/>
    <w:basedOn w:val="69"/>
    <w:qFormat/>
    <w:uiPriority w:val="0"/>
    <w:rPr>
      <w:rFonts w:ascii="Arial" w:hAnsi="Arial" w:eastAsia="黑体" w:cs="Arial"/>
      <w:snapToGrid w:val="0"/>
      <w:kern w:val="0"/>
      <w:szCs w:val="21"/>
    </w:rPr>
  </w:style>
  <w:style w:type="character" w:customStyle="1" w:styleId="435">
    <w:name w:val="hui"/>
    <w:basedOn w:val="69"/>
    <w:qFormat/>
    <w:uiPriority w:val="0"/>
    <w:rPr>
      <w:rFonts w:ascii="Arial" w:hAnsi="Arial" w:eastAsia="黑体" w:cs="Arial"/>
      <w:snapToGrid w:val="0"/>
      <w:kern w:val="0"/>
      <w:szCs w:val="21"/>
    </w:rPr>
  </w:style>
  <w:style w:type="character" w:customStyle="1" w:styleId="436">
    <w:name w:val="哈哈正文 Char Char"/>
    <w:qFormat/>
    <w:uiPriority w:val="0"/>
    <w:rPr>
      <w:rFonts w:ascii="宋体" w:hAnsi="宋体" w:eastAsia="宋体" w:cs="宋体"/>
      <w:kern w:val="2"/>
      <w:sz w:val="24"/>
      <w:lang w:val="en-US" w:eastAsia="zh-CN" w:bidi="ar-SA"/>
    </w:rPr>
  </w:style>
  <w:style w:type="paragraph" w:customStyle="1" w:styleId="437">
    <w:name w:val="样式 正文文本缩进 + 左侧:  2 字符 首行缩进:  2 字符"/>
    <w:basedOn w:val="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8">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9">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3">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4">
    <w:name w:val="标题4_自定义"/>
    <w:basedOn w:val="10"/>
    <w:qFormat/>
    <w:uiPriority w:val="0"/>
    <w:pPr>
      <w:adjustRightInd/>
      <w:spacing w:before="0" w:after="0" w:line="360" w:lineRule="auto"/>
    </w:pPr>
    <w:rPr>
      <w:rFonts w:ascii="Verdana" w:eastAsia="Verdana"/>
      <w:sz w:val="21"/>
      <w:lang w:val="en-US"/>
    </w:rPr>
  </w:style>
  <w:style w:type="paragraph" w:customStyle="1" w:styleId="445">
    <w:name w:val="正文 内标 序号标"/>
    <w:basedOn w:val="446"/>
    <w:qFormat/>
    <w:uiPriority w:val="0"/>
    <w:pPr>
      <w:tabs>
        <w:tab w:val="left" w:pos="0"/>
      </w:tabs>
      <w:adjustRightInd/>
      <w:spacing w:before="0"/>
      <w:ind w:firstLine="482"/>
    </w:pPr>
    <w:rPr>
      <w:rFonts w:ascii="微软雅黑" w:hAnsi="微软雅黑"/>
      <w:sz w:val="24"/>
      <w:szCs w:val="24"/>
    </w:rPr>
  </w:style>
  <w:style w:type="paragraph" w:customStyle="1" w:styleId="446">
    <w:name w:val="My正文"/>
    <w:basedOn w:val="1"/>
    <w:qFormat/>
    <w:uiPriority w:val="0"/>
    <w:pPr>
      <w:spacing w:before="120" w:line="360" w:lineRule="auto"/>
      <w:ind w:firstLine="567"/>
    </w:pPr>
    <w:rPr>
      <w:rFonts w:ascii="Arial" w:hAnsi="Arial"/>
      <w:sz w:val="20"/>
      <w:szCs w:val="20"/>
    </w:rPr>
  </w:style>
  <w:style w:type="paragraph" w:customStyle="1" w:styleId="44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8">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9">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0">
    <w:name w:val="修订2"/>
    <w:qFormat/>
    <w:uiPriority w:val="0"/>
    <w:rPr>
      <w:rFonts w:ascii="Times New Roman" w:hAnsi="Times New Roman" w:eastAsia="宋体" w:cs="Times New Roman"/>
      <w:kern w:val="2"/>
      <w:sz w:val="21"/>
      <w:lang w:val="en-US" w:eastAsia="zh-CN" w:bidi="ar-SA"/>
    </w:rPr>
  </w:style>
  <w:style w:type="paragraph" w:customStyle="1" w:styleId="45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3">
    <w:name w:val="文章标题"/>
    <w:next w:val="454"/>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4">
    <w:name w:val="封面公司名"/>
    <w:qFormat/>
    <w:uiPriority w:val="0"/>
    <w:pPr>
      <w:jc w:val="center"/>
    </w:pPr>
    <w:rPr>
      <w:rFonts w:ascii="Arial" w:hAnsi="Arial" w:eastAsia="楷体_GB2312" w:cs="宋体"/>
      <w:bCs/>
      <w:kern w:val="2"/>
      <w:sz w:val="28"/>
      <w:lang w:val="en-US" w:eastAsia="zh-CN" w:bidi="ar-SA"/>
    </w:rPr>
  </w:style>
  <w:style w:type="paragraph" w:customStyle="1" w:styleId="455">
    <w:name w:val="Char1 Char Char Char5"/>
    <w:basedOn w:val="1"/>
    <w:qFormat/>
    <w:uiPriority w:val="0"/>
    <w:pPr>
      <w:adjustRightInd/>
      <w:ind w:firstLine="200" w:firstLineChars="200"/>
    </w:pPr>
    <w:rPr>
      <w:rFonts w:ascii="Tahoma" w:hAnsi="Tahoma"/>
      <w:sz w:val="24"/>
      <w:szCs w:val="20"/>
    </w:rPr>
  </w:style>
  <w:style w:type="paragraph" w:customStyle="1" w:styleId="4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8">
    <w:name w:val="Char Char Char Char Char Char Char Char"/>
    <w:basedOn w:val="1"/>
    <w:qFormat/>
    <w:uiPriority w:val="0"/>
    <w:pPr>
      <w:tabs>
        <w:tab w:val="left" w:pos="360"/>
      </w:tabs>
    </w:pPr>
    <w:rPr>
      <w:sz w:val="24"/>
      <w:szCs w:val="20"/>
    </w:rPr>
  </w:style>
  <w:style w:type="paragraph" w:customStyle="1" w:styleId="459">
    <w:name w:val="Char Char11 Char Char Char"/>
    <w:basedOn w:val="1"/>
    <w:qFormat/>
    <w:uiPriority w:val="0"/>
    <w:pPr>
      <w:spacing w:line="360" w:lineRule="auto"/>
    </w:pPr>
    <w:rPr>
      <w:szCs w:val="20"/>
    </w:rPr>
  </w:style>
  <w:style w:type="paragraph" w:customStyle="1" w:styleId="46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2">
    <w:name w:val="样式3"/>
    <w:basedOn w:val="463"/>
    <w:qFormat/>
    <w:uiPriority w:val="0"/>
    <w:pPr>
      <w:tabs>
        <w:tab w:val="left" w:pos="2790"/>
        <w:tab w:val="left" w:pos="4230"/>
      </w:tabs>
      <w:spacing w:beforeLines="100"/>
      <w:jc w:val="left"/>
    </w:pPr>
  </w:style>
  <w:style w:type="paragraph" w:customStyle="1" w:styleId="463">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4">
    <w:name w:val="Char Char1 Char Char1 Char Char1"/>
    <w:basedOn w:val="1"/>
    <w:qFormat/>
    <w:uiPriority w:val="0"/>
    <w:pPr>
      <w:tabs>
        <w:tab w:val="left" w:pos="840"/>
      </w:tabs>
      <w:ind w:left="840" w:hanging="420"/>
    </w:pPr>
    <w:rPr>
      <w:rFonts w:ascii="Tahoma" w:hAnsi="Tahoma"/>
      <w:sz w:val="24"/>
    </w:rPr>
  </w:style>
  <w:style w:type="paragraph" w:customStyle="1" w:styleId="465">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6">
    <w:name w:val="标书标题2"/>
    <w:basedOn w:val="7"/>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8">
    <w:name w:val="正文21"/>
    <w:basedOn w:val="1"/>
    <w:qFormat/>
    <w:uiPriority w:val="0"/>
    <w:pPr>
      <w:adjustRightInd/>
      <w:spacing w:before="156" w:line="360" w:lineRule="auto"/>
      <w:ind w:firstLine="510" w:firstLineChars="200"/>
    </w:pPr>
    <w:rPr>
      <w:sz w:val="24"/>
      <w:szCs w:val="20"/>
    </w:rPr>
  </w:style>
  <w:style w:type="paragraph" w:customStyle="1" w:styleId="469">
    <w:name w:val="Test2"/>
    <w:basedOn w:val="7"/>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0">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1">
    <w:name w:val="Char1"/>
    <w:basedOn w:val="1"/>
    <w:qFormat/>
    <w:uiPriority w:val="0"/>
    <w:rPr>
      <w:rFonts w:ascii="仿宋_GB2312" w:eastAsia="仿宋_GB2312"/>
      <w:b/>
      <w:sz w:val="32"/>
      <w:szCs w:val="32"/>
    </w:rPr>
  </w:style>
  <w:style w:type="paragraph" w:customStyle="1" w:styleId="47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4">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5">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6">
    <w:name w:val="6级标题"/>
    <w:basedOn w:val="477"/>
    <w:qFormat/>
    <w:uiPriority w:val="0"/>
    <w:pPr>
      <w:keepNext/>
      <w:tabs>
        <w:tab w:val="left" w:pos="360"/>
      </w:tabs>
      <w:outlineLvl w:val="5"/>
    </w:pPr>
  </w:style>
  <w:style w:type="paragraph" w:customStyle="1" w:styleId="477">
    <w:name w:val="5级标题"/>
    <w:basedOn w:val="478"/>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8">
    <w:name w:val="4级标题"/>
    <w:basedOn w:val="261"/>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9">
    <w:name w:val="样式 正文文本缩进 + 段前: 2 字符"/>
    <w:basedOn w:val="1"/>
    <w:qFormat/>
    <w:uiPriority w:val="0"/>
    <w:pPr>
      <w:adjustRightInd/>
      <w:ind w:left="420" w:leftChars="200"/>
      <w:jc w:val="left"/>
    </w:pPr>
    <w:rPr>
      <w:sz w:val="28"/>
      <w:szCs w:val="20"/>
      <w:lang w:eastAsia="zh-TW"/>
    </w:rPr>
  </w:style>
  <w:style w:type="paragraph" w:customStyle="1" w:styleId="480">
    <w:name w:val="Char2 Char Char"/>
    <w:basedOn w:val="1"/>
    <w:qFormat/>
    <w:uiPriority w:val="0"/>
    <w:pPr>
      <w:adjustRightInd/>
    </w:pPr>
    <w:rPr>
      <w:rFonts w:ascii="Tahoma" w:hAnsi="Tahoma"/>
      <w:sz w:val="24"/>
      <w:szCs w:val="20"/>
    </w:rPr>
  </w:style>
  <w:style w:type="paragraph" w:customStyle="1" w:styleId="481">
    <w:name w:val="_Style 11"/>
    <w:basedOn w:val="1"/>
    <w:qFormat/>
    <w:uiPriority w:val="34"/>
    <w:pPr>
      <w:adjustRightInd/>
      <w:ind w:firstLine="420" w:firstLineChars="200"/>
    </w:pPr>
    <w:rPr>
      <w:rFonts w:eastAsia="仿宋_GB2312"/>
      <w:sz w:val="28"/>
    </w:rPr>
  </w:style>
  <w:style w:type="paragraph" w:customStyle="1" w:styleId="482">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3">
    <w:name w:val="Char Char Char"/>
    <w:basedOn w:val="1"/>
    <w:qFormat/>
    <w:uiPriority w:val="0"/>
    <w:rPr>
      <w:rFonts w:ascii="Tahoma" w:hAnsi="Tahoma"/>
      <w:sz w:val="24"/>
      <w:szCs w:val="20"/>
    </w:rPr>
  </w:style>
  <w:style w:type="paragraph" w:customStyle="1" w:styleId="484">
    <w:name w:val="数字标题6"/>
    <w:basedOn w:val="12"/>
    <w:next w:val="1"/>
    <w:qFormat/>
    <w:uiPriority w:val="0"/>
    <w:pPr>
      <w:tabs>
        <w:tab w:val="left" w:pos="1080"/>
      </w:tabs>
      <w:ind w:left="1080" w:hanging="1080"/>
    </w:pPr>
    <w:rPr>
      <w:rFonts w:ascii="Times New Roman" w:hAnsi="Times New Roman" w:eastAsia="宋体"/>
      <w:i/>
    </w:rPr>
  </w:style>
  <w:style w:type="paragraph" w:customStyle="1" w:styleId="48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6">
    <w:name w:val="无间隔2"/>
    <w:basedOn w:val="1"/>
    <w:link w:val="935"/>
    <w:qFormat/>
    <w:uiPriority w:val="99"/>
    <w:rPr>
      <w:szCs w:val="22"/>
    </w:rPr>
  </w:style>
  <w:style w:type="paragraph" w:customStyle="1" w:styleId="48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8">
    <w:name w:val="Char Char Char Char Char Char Char Char Char Char Char Char1 Char1"/>
    <w:basedOn w:val="1"/>
    <w:qFormat/>
    <w:uiPriority w:val="6"/>
    <w:rPr>
      <w:rFonts w:ascii="Tahoma" w:hAnsi="Tahoma" w:cs="仿宋_GB2312"/>
      <w:sz w:val="24"/>
      <w:szCs w:val="20"/>
    </w:rPr>
  </w:style>
  <w:style w:type="paragraph" w:customStyle="1" w:styleId="48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2">
    <w:name w:val="MM Topic 2"/>
    <w:basedOn w:val="7"/>
    <w:qFormat/>
    <w:uiPriority w:val="0"/>
    <w:pPr>
      <w:tabs>
        <w:tab w:val="left" w:pos="1260"/>
      </w:tabs>
      <w:ind w:left="1260" w:hanging="420"/>
    </w:pPr>
    <w:rPr>
      <w:rFonts w:ascii="Arial" w:hAnsi="Arial" w:eastAsia="黑体"/>
      <w:lang w:val="en-US"/>
    </w:rPr>
  </w:style>
  <w:style w:type="paragraph" w:customStyle="1" w:styleId="493">
    <w:name w:val="五级无标题条"/>
    <w:basedOn w:val="1"/>
    <w:qFormat/>
    <w:uiPriority w:val="0"/>
    <w:pPr>
      <w:adjustRightInd/>
    </w:pPr>
  </w:style>
  <w:style w:type="paragraph" w:customStyle="1" w:styleId="494">
    <w:name w:val="Char5"/>
    <w:basedOn w:val="1"/>
    <w:qFormat/>
    <w:uiPriority w:val="0"/>
    <w:rPr>
      <w:rFonts w:ascii="仿宋_GB2312" w:eastAsia="仿宋_GB2312"/>
      <w:b/>
      <w:sz w:val="32"/>
      <w:szCs w:val="32"/>
    </w:rPr>
  </w:style>
  <w:style w:type="paragraph" w:customStyle="1" w:styleId="495">
    <w:name w:val="TOC 标题1"/>
    <w:basedOn w:val="6"/>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6">
    <w:name w:val="彩色列表 - 强调文字颜色 12"/>
    <w:basedOn w:val="1"/>
    <w:qFormat/>
    <w:uiPriority w:val="0"/>
    <w:pPr>
      <w:adjustRightInd/>
      <w:ind w:firstLine="420" w:firstLineChars="200"/>
    </w:pPr>
    <w:rPr>
      <w:rFonts w:ascii="Calibri" w:hAnsi="Calibri"/>
      <w:szCs w:val="22"/>
    </w:rPr>
  </w:style>
  <w:style w:type="paragraph" w:customStyle="1" w:styleId="49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8">
    <w:name w:val="Char2"/>
    <w:basedOn w:val="1"/>
    <w:qFormat/>
    <w:uiPriority w:val="0"/>
    <w:rPr>
      <w:rFonts w:ascii="仿宋_GB2312" w:eastAsia="仿宋_GB2312"/>
      <w:b/>
      <w:sz w:val="32"/>
      <w:szCs w:val="32"/>
    </w:rPr>
  </w:style>
  <w:style w:type="paragraph" w:customStyle="1" w:styleId="499">
    <w:name w:val="数字标题3"/>
    <w:basedOn w:val="8"/>
    <w:next w:val="1"/>
    <w:qFormat/>
    <w:uiPriority w:val="0"/>
    <w:pPr>
      <w:spacing w:line="240" w:lineRule="auto"/>
    </w:pPr>
    <w:rPr>
      <w:sz w:val="28"/>
      <w:szCs w:val="28"/>
    </w:rPr>
  </w:style>
  <w:style w:type="paragraph" w:customStyle="1" w:styleId="500">
    <w:name w:val="FA正文"/>
    <w:basedOn w:val="1"/>
    <w:qFormat/>
    <w:uiPriority w:val="0"/>
    <w:pPr>
      <w:spacing w:line="360" w:lineRule="auto"/>
      <w:ind w:firstLine="480" w:firstLineChars="200"/>
    </w:pPr>
    <w:rPr>
      <w:rFonts w:hAnsi="宋体"/>
      <w:sz w:val="24"/>
      <w:szCs w:val="20"/>
    </w:rPr>
  </w:style>
  <w:style w:type="paragraph" w:customStyle="1" w:styleId="501">
    <w:name w:val="MM Topic 5"/>
    <w:basedOn w:val="11"/>
    <w:qFormat/>
    <w:uiPriority w:val="0"/>
    <w:pPr>
      <w:tabs>
        <w:tab w:val="left" w:pos="2520"/>
      </w:tabs>
      <w:adjustRightInd/>
      <w:ind w:left="2520" w:hanging="420"/>
    </w:pPr>
  </w:style>
  <w:style w:type="paragraph" w:customStyle="1" w:styleId="502">
    <w:name w:val="Char Char Char Char Char Char Char Char Char Char1"/>
    <w:basedOn w:val="1"/>
    <w:qFormat/>
    <w:uiPriority w:val="0"/>
    <w:rPr>
      <w:rFonts w:ascii="仿宋_GB2312" w:eastAsia="仿宋_GB2312"/>
      <w:b/>
      <w:sz w:val="32"/>
      <w:szCs w:val="32"/>
    </w:rPr>
  </w:style>
  <w:style w:type="paragraph" w:customStyle="1" w:styleId="50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4">
    <w:name w:val="修订1"/>
    <w:qFormat/>
    <w:uiPriority w:val="3"/>
    <w:rPr>
      <w:rFonts w:ascii="Times New Roman" w:hAnsi="Times New Roman" w:eastAsia="宋体" w:cs="Times New Roman"/>
      <w:color w:val="000000"/>
      <w:kern w:val="1"/>
      <w:sz w:val="21"/>
      <w:lang w:val="en-US" w:eastAsia="zh-CN" w:bidi="ar-SA"/>
    </w:rPr>
  </w:style>
  <w:style w:type="paragraph" w:customStyle="1" w:styleId="505">
    <w:name w:val="Char2 Char Char Char"/>
    <w:basedOn w:val="1"/>
    <w:qFormat/>
    <w:uiPriority w:val="0"/>
    <w:rPr>
      <w:rFonts w:ascii="仿宋_GB2312" w:eastAsia="仿宋_GB2312"/>
      <w:b/>
      <w:sz w:val="32"/>
      <w:szCs w:val="32"/>
    </w:rPr>
  </w:style>
  <w:style w:type="paragraph" w:customStyle="1" w:styleId="506">
    <w:name w:val="Char2 Char Char Char1"/>
    <w:basedOn w:val="1"/>
    <w:qFormat/>
    <w:uiPriority w:val="6"/>
    <w:rPr>
      <w:rFonts w:ascii="仿宋_GB2312" w:eastAsia="仿宋_GB2312"/>
      <w:b/>
      <w:sz w:val="32"/>
      <w:szCs w:val="32"/>
    </w:rPr>
  </w:style>
  <w:style w:type="paragraph" w:customStyle="1" w:styleId="507">
    <w:name w:val="默认段落样式"/>
    <w:basedOn w:val="135"/>
    <w:qFormat/>
    <w:uiPriority w:val="0"/>
    <w:pPr>
      <w:spacing w:before="0"/>
      <w:ind w:firstLine="480"/>
      <w:outlineLvl w:val="2"/>
    </w:pPr>
    <w:rPr>
      <w:rFonts w:ascii="仿宋_GB2312" w:hAnsi="宋体" w:eastAsia="仿宋_GB2312"/>
      <w:color w:val="000000"/>
      <w:szCs w:val="24"/>
    </w:rPr>
  </w:style>
  <w:style w:type="paragraph" w:customStyle="1" w:styleId="508">
    <w:name w:val="图中文字"/>
    <w:basedOn w:val="1"/>
    <w:qFormat/>
    <w:uiPriority w:val="0"/>
    <w:pPr>
      <w:snapToGrid w:val="0"/>
      <w:spacing w:line="0" w:lineRule="atLeast"/>
      <w:ind w:firstLine="200" w:firstLineChars="200"/>
      <w:jc w:val="center"/>
    </w:pPr>
    <w:rPr>
      <w:sz w:val="24"/>
      <w:szCs w:val="20"/>
    </w:rPr>
  </w:style>
  <w:style w:type="paragraph" w:customStyle="1" w:styleId="5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0">
    <w:name w:val="MM Topic 3"/>
    <w:basedOn w:val="8"/>
    <w:qFormat/>
    <w:uiPriority w:val="0"/>
    <w:pPr>
      <w:tabs>
        <w:tab w:val="left" w:pos="1680"/>
      </w:tabs>
      <w:adjustRightInd/>
      <w:ind w:left="1680" w:hanging="420"/>
    </w:pPr>
  </w:style>
  <w:style w:type="paragraph" w:customStyle="1" w:styleId="511">
    <w:name w:val="标准小四"/>
    <w:basedOn w:val="1"/>
    <w:qFormat/>
    <w:uiPriority w:val="0"/>
    <w:pPr>
      <w:spacing w:line="360" w:lineRule="auto"/>
      <w:ind w:firstLine="480" w:firstLineChars="200"/>
    </w:pPr>
    <w:rPr>
      <w:rFonts w:ascii="Arial" w:hAnsi="Arial"/>
      <w:sz w:val="24"/>
      <w:szCs w:val="21"/>
    </w:rPr>
  </w:style>
  <w:style w:type="paragraph" w:customStyle="1" w:styleId="512">
    <w:name w:val="样式 标题 2H2h2Underrubrik1prop2l2Chapter Titlesect 1.2DO NO..."/>
    <w:basedOn w:val="7"/>
    <w:qFormat/>
    <w:uiPriority w:val="0"/>
    <w:pPr>
      <w:spacing w:before="120" w:after="120"/>
      <w:ind w:left="425" w:hanging="425"/>
    </w:pPr>
    <w:rPr>
      <w:rFonts w:ascii="微软雅黑" w:hAnsi="微软雅黑" w:eastAsia="微软雅黑" w:cs="宋体"/>
      <w:szCs w:val="20"/>
      <w:lang w:val="en-US"/>
    </w:rPr>
  </w:style>
  <w:style w:type="paragraph" w:customStyle="1" w:styleId="513">
    <w:name w:val="表格（小）"/>
    <w:basedOn w:val="1"/>
    <w:qFormat/>
    <w:uiPriority w:val="0"/>
    <w:pPr>
      <w:adjustRightInd/>
      <w:snapToGrid w:val="0"/>
      <w:spacing w:line="300" w:lineRule="auto"/>
    </w:pPr>
    <w:rPr>
      <w:rFonts w:eastAsia="仿宋"/>
      <w:szCs w:val="21"/>
    </w:rPr>
  </w:style>
  <w:style w:type="paragraph" w:customStyle="1" w:styleId="51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5">
    <w:name w:val="Char2 Char Char1"/>
    <w:basedOn w:val="1"/>
    <w:qFormat/>
    <w:uiPriority w:val="6"/>
    <w:pPr>
      <w:adjustRightInd/>
    </w:pPr>
    <w:rPr>
      <w:rFonts w:ascii="Tahoma" w:hAnsi="Tahoma"/>
      <w:sz w:val="24"/>
      <w:szCs w:val="20"/>
    </w:rPr>
  </w:style>
  <w:style w:type="paragraph" w:customStyle="1" w:styleId="516">
    <w:name w:val="列出段落5"/>
    <w:basedOn w:val="1"/>
    <w:qFormat/>
    <w:uiPriority w:val="0"/>
    <w:pPr>
      <w:spacing w:line="360" w:lineRule="auto"/>
      <w:ind w:firstLine="200" w:firstLineChars="200"/>
    </w:pPr>
    <w:rPr>
      <w:rFonts w:eastAsia="楷体_GB2312" w:cs="Lucida Sans"/>
      <w:sz w:val="24"/>
    </w:rPr>
  </w:style>
  <w:style w:type="paragraph" w:customStyle="1" w:styleId="51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8">
    <w:name w:val="表格文字"/>
    <w:basedOn w:val="1"/>
    <w:next w:val="9"/>
    <w:qFormat/>
    <w:uiPriority w:val="0"/>
    <w:pPr>
      <w:adjustRightInd/>
      <w:ind w:firstLine="200" w:firstLineChars="200"/>
    </w:pPr>
    <w:rPr>
      <w:rFonts w:ascii="Arial" w:hAnsi="Arial"/>
      <w:spacing w:val="-5"/>
      <w:kern w:val="0"/>
      <w:sz w:val="24"/>
      <w:szCs w:val="20"/>
    </w:rPr>
  </w:style>
  <w:style w:type="paragraph" w:customStyle="1" w:styleId="51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0">
    <w:name w:val="TOC 标题111"/>
    <w:basedOn w:val="6"/>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2"/>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仿宋_GB2312" w:eastAsia="仿宋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仿宋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10"/>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Lines="50"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7"/>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84"/>
    <w:next w:val="84"/>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1">
    <w:name w:val="正文文字 2"/>
    <w:basedOn w:val="84"/>
    <w:next w:val="84"/>
    <w:qFormat/>
    <w:uiPriority w:val="0"/>
    <w:rPr>
      <w:rFonts w:ascii="宋体" w:eastAsia="宋体" w:cs="Times New Roman"/>
      <w:color w:val="auto"/>
    </w:rPr>
  </w:style>
  <w:style w:type="paragraph" w:customStyle="1" w:styleId="552">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仿宋_GB2312" w:eastAsia="仿宋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仿宋_GB2312" w:eastAsia="仿宋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9"/>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qFormat/>
    <w:uiPriority w:val="0"/>
    <w:rPr>
      <w:rFonts w:ascii="仿宋_GB2312" w:eastAsia="仿宋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仿宋_GB2312" w:hAnsi="仿宋" w:eastAsia="仿宋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仿宋_GB2312" w:eastAsia="仿宋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7"/>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qFormat/>
    <w:uiPriority w:val="99"/>
    <w:pPr>
      <w:adjustRightInd/>
      <w:spacing w:line="360" w:lineRule="auto"/>
    </w:pPr>
    <w:rPr>
      <w:rFonts w:ascii="仿宋_GB2312" w:eastAsia="仿宋_GB2312"/>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7"/>
    <w:qFormat/>
    <w:uiPriority w:val="0"/>
    <w:pPr>
      <w:snapToGrid w:val="0"/>
      <w:spacing w:line="360" w:lineRule="auto"/>
    </w:pPr>
    <w:rPr>
      <w:rFonts w:ascii="宋体"/>
      <w:b/>
      <w:sz w:val="24"/>
      <w:szCs w:val="20"/>
    </w:rPr>
  </w:style>
  <w:style w:type="paragraph" w:customStyle="1" w:styleId="607">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8">
    <w:name w:val="小节"/>
    <w:basedOn w:val="8"/>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仿宋_GB2312" w:eastAsia="仿宋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7"/>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spacing w:line="360" w:lineRule="auto"/>
      <w:ind w:firstLine="200" w:firstLineChars="200"/>
    </w:pPr>
    <w:rPr>
      <w:rFonts w:eastAsia="楷体_GB2312" w:cs="Lucida Sans"/>
      <w:sz w:val="24"/>
    </w:rPr>
  </w:style>
  <w:style w:type="paragraph" w:customStyle="1" w:styleId="615">
    <w:name w:val="样式 标题 3标题 3 Char第二层条h33Bold Headbh章标题1小标题level_3PIM 3..."/>
    <w:basedOn w:val="8"/>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qFormat/>
    <w:uiPriority w:val="0"/>
    <w:pPr>
      <w:widowControl/>
      <w:adjustRightInd/>
      <w:spacing w:after="160"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0"/>
    <w:rPr>
      <w:rFonts w:ascii="仿宋_GB2312" w:eastAsia="仿宋_GB2312"/>
      <w:b/>
      <w:sz w:val="32"/>
      <w:szCs w:val="32"/>
    </w:rPr>
  </w:style>
  <w:style w:type="paragraph" w:customStyle="1" w:styleId="62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qFormat/>
    <w:uiPriority w:val="0"/>
    <w:pPr>
      <w:spacing w:line="360" w:lineRule="auto"/>
    </w:pPr>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6"/>
    <w:qFormat/>
    <w:uiPriority w:val="0"/>
    <w:pPr>
      <w:tabs>
        <w:tab w:val="left" w:pos="840"/>
      </w:tabs>
      <w:adjustRightInd/>
      <w:ind w:left="840" w:hanging="420"/>
    </w:pPr>
  </w:style>
  <w:style w:type="paragraph" w:customStyle="1" w:styleId="628">
    <w:name w:val="样式 标题 2标题2H2Heading 2 HiddenHeading 2 CCBSheading 22nd lev..."/>
    <w:basedOn w:val="7"/>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0"/>
    <w:pPr>
      <w:spacing w:line="360" w:lineRule="auto"/>
      <w:ind w:firstLine="200" w:firstLineChars="200"/>
    </w:pPr>
    <w:rPr>
      <w:kern w:val="0"/>
      <w:sz w:val="24"/>
      <w:szCs w:val="20"/>
    </w:rPr>
  </w:style>
  <w:style w:type="paragraph" w:customStyle="1" w:styleId="630">
    <w:name w:val="表格"/>
    <w:basedOn w:val="1"/>
    <w:qFormat/>
    <w:uiPriority w:val="0"/>
    <w:pPr>
      <w:snapToGrid w:val="0"/>
      <w:ind w:firstLine="42" w:firstLineChars="21"/>
    </w:pPr>
    <w:rPr>
      <w:rFonts w:ascii="宋体" w:hAnsi="宋体"/>
      <w:kern w:val="0"/>
      <w:sz w:val="20"/>
      <w:szCs w:val="20"/>
    </w:rPr>
  </w:style>
  <w:style w:type="paragraph" w:customStyle="1" w:styleId="631">
    <w:name w:val="标书标题4"/>
    <w:basedOn w:val="10"/>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qFormat/>
    <w:uiPriority w:val="0"/>
    <w:pPr>
      <w:adjustRightInd/>
      <w:spacing w:line="300" w:lineRule="auto"/>
      <w:jc w:val="center"/>
    </w:pPr>
  </w:style>
  <w:style w:type="paragraph" w:customStyle="1" w:styleId="636">
    <w:name w:val="_Style 6"/>
    <w:basedOn w:val="1"/>
    <w:qFormat/>
    <w:uiPriority w:val="34"/>
    <w:pPr>
      <w:adjustRightInd/>
      <w:ind w:firstLine="420" w:firstLineChars="200"/>
    </w:pPr>
    <w:rPr>
      <w:rFonts w:eastAsia="仿宋_GB2312"/>
      <w:sz w:val="28"/>
    </w:rPr>
  </w:style>
  <w:style w:type="paragraph" w:customStyle="1" w:styleId="63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7"/>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4">
    <w:name w:val="trademark"/>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qFormat/>
    <w:uiPriority w:val="0"/>
    <w:rPr>
      <w:rFonts w:ascii="仿宋_GB2312" w:eastAsia="仿宋_GB2312"/>
      <w:b/>
      <w:sz w:val="32"/>
      <w:szCs w:val="20"/>
    </w:rPr>
  </w:style>
  <w:style w:type="paragraph" w:customStyle="1" w:styleId="64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qFormat/>
    <w:uiPriority w:val="0"/>
    <w:pPr>
      <w:adjustRightInd/>
      <w:ind w:firstLine="200" w:firstLineChars="200"/>
    </w:pPr>
    <w:rPr>
      <w:rFonts w:ascii="Tahoma" w:hAnsi="Tahoma"/>
      <w:sz w:val="24"/>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qFormat/>
    <w:uiPriority w:val="0"/>
    <w:pPr>
      <w:spacing w:afterLines="50"/>
      <w:jc w:val="left"/>
      <w:outlineLvl w:val="3"/>
    </w:pPr>
    <w:rPr>
      <w:sz w:val="24"/>
      <w:szCs w:val="24"/>
    </w:rPr>
  </w:style>
  <w:style w:type="paragraph" w:customStyle="1" w:styleId="651">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3"/>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qFormat/>
    <w:uiPriority w:val="0"/>
    <w:pPr>
      <w:adjustRightInd/>
    </w:pPr>
    <w:rPr>
      <w:rFonts w:ascii="Tahoma" w:hAnsi="Tahoma"/>
      <w:sz w:val="24"/>
      <w:szCs w:val="20"/>
    </w:rPr>
  </w:style>
  <w:style w:type="paragraph" w:customStyle="1" w:styleId="656">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0"/>
    <w:pPr>
      <w:tabs>
        <w:tab w:val="left" w:pos="1260"/>
        <w:tab w:val="left" w:pos="1680"/>
        <w:tab w:val="left" w:pos="2100"/>
      </w:tabs>
      <w:ind w:left="0"/>
      <w:outlineLvl w:val="3"/>
    </w:pPr>
  </w:style>
  <w:style w:type="paragraph" w:customStyle="1" w:styleId="659">
    <w:name w:val="一级条标题"/>
    <w:basedOn w:val="660"/>
    <w:next w:val="642"/>
    <w:qFormat/>
    <w:uiPriority w:val="0"/>
    <w:pPr>
      <w:tabs>
        <w:tab w:val="left" w:pos="1260"/>
        <w:tab w:val="left" w:pos="1680"/>
      </w:tabs>
      <w:ind w:left="1680"/>
      <w:outlineLvl w:val="2"/>
    </w:pPr>
  </w:style>
  <w:style w:type="paragraph" w:customStyle="1" w:styleId="660">
    <w:name w:val="章标题"/>
    <w:next w:val="64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7"/>
    <w:next w:val="1"/>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6"/>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6"/>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9">
    <w:name w:val="Body Text 2*"/>
    <w:basedOn w:val="1"/>
    <w:qFormat/>
    <w:uiPriority w:val="6"/>
    <w:pPr>
      <w:widowControl/>
      <w:adjustRightInd/>
      <w:ind w:left="720" w:hanging="720"/>
    </w:pPr>
    <w:rPr>
      <w:color w:val="000000"/>
      <w:kern w:val="0"/>
      <w:sz w:val="24"/>
      <w:szCs w:val="20"/>
      <w:lang w:val="en-GB"/>
    </w:rPr>
  </w:style>
  <w:style w:type="paragraph" w:customStyle="1" w:styleId="670">
    <w:name w:val="表1"/>
    <w:basedOn w:val="1"/>
    <w:qFormat/>
    <w:uiPriority w:val="0"/>
    <w:pPr>
      <w:tabs>
        <w:tab w:val="left" w:pos="703"/>
      </w:tabs>
      <w:adjustRightInd/>
      <w:spacing w:line="360" w:lineRule="auto"/>
      <w:ind w:left="703"/>
      <w:jc w:val="center"/>
    </w:pPr>
  </w:style>
  <w:style w:type="paragraph" w:customStyle="1" w:styleId="67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qFormat/>
    <w:uiPriority w:val="0"/>
    <w:pPr>
      <w:tabs>
        <w:tab w:val="left" w:pos="840"/>
      </w:tabs>
      <w:adjustRightInd/>
      <w:ind w:left="840" w:hanging="420"/>
    </w:pPr>
  </w:style>
  <w:style w:type="paragraph" w:customStyle="1" w:styleId="68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10"/>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Lines="50" w:afterLines="50"/>
      <w:ind w:left="432" w:hanging="432" w:firstLineChars="200"/>
    </w:pPr>
    <w:rPr>
      <w:sz w:val="24"/>
    </w:rPr>
  </w:style>
  <w:style w:type="paragraph" w:customStyle="1" w:styleId="690">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1">
    <w:name w:val="Char Char11 Char Char Char Char Char Char Char Char Char1"/>
    <w:basedOn w:val="1"/>
    <w:qFormat/>
    <w:uiPriority w:val="6"/>
    <w:pPr>
      <w:spacing w:line="360" w:lineRule="auto"/>
    </w:pPr>
    <w:rPr>
      <w:szCs w:val="20"/>
    </w:rPr>
  </w:style>
  <w:style w:type="paragraph" w:customStyle="1" w:styleId="692">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qFormat/>
    <w:uiPriority w:val="0"/>
    <w:pPr>
      <w:adjustRightInd/>
      <w:spacing w:line="360" w:lineRule="auto"/>
      <w:jc w:val="center"/>
    </w:pPr>
    <w:rPr>
      <w:sz w:val="24"/>
    </w:rPr>
  </w:style>
  <w:style w:type="paragraph" w:customStyle="1" w:styleId="702">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3">
    <w:name w:val="Char Char Char Char Char Char Char1"/>
    <w:basedOn w:val="1"/>
    <w:qFormat/>
    <w:uiPriority w:val="6"/>
    <w:rPr>
      <w:rFonts w:ascii="仿宋_GB2312" w:eastAsia="仿宋_GB2312"/>
      <w:b/>
      <w:sz w:val="32"/>
      <w:szCs w:val="32"/>
    </w:rPr>
  </w:style>
  <w:style w:type="paragraph" w:customStyle="1" w:styleId="704">
    <w:name w:val="正文缩进1"/>
    <w:basedOn w:val="1"/>
    <w:next w:val="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29"/>
    <w:qFormat/>
    <w:uiPriority w:val="0"/>
    <w:pPr>
      <w:tabs>
        <w:tab w:val="left" w:pos="840"/>
      </w:tabs>
      <w:snapToGrid w:val="0"/>
      <w:ind w:left="840" w:hanging="420" w:firstLineChars="0"/>
    </w:pPr>
    <w:rPr>
      <w:rFonts w:ascii="仿宋_GB2312" w:eastAsia="仿宋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7"/>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4">
    <w:name w:val="4"/>
    <w:basedOn w:val="1"/>
    <w:next w:val="38"/>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7">
    <w:name w:val="样式 标题 3H3 + 两端对齐"/>
    <w:basedOn w:val="8"/>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qFormat/>
    <w:uiPriority w:val="0"/>
    <w:rPr>
      <w:rFonts w:ascii="仿宋_GB2312" w:eastAsia="仿宋_GB2312"/>
      <w:b/>
      <w:sz w:val="32"/>
      <w:szCs w:val="20"/>
    </w:rPr>
  </w:style>
  <w:style w:type="paragraph" w:customStyle="1" w:styleId="734">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20"/>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qFormat/>
    <w:uiPriority w:val="0"/>
    <w:rPr>
      <w:rFonts w:ascii="仿宋_GB2312" w:eastAsia="仿宋_GB2312"/>
      <w:b/>
      <w:sz w:val="32"/>
      <w:szCs w:val="32"/>
    </w:rPr>
  </w:style>
  <w:style w:type="paragraph" w:customStyle="1" w:styleId="738">
    <w:name w:val="Char3 Char Char Char1"/>
    <w:basedOn w:val="1"/>
    <w:qFormat/>
    <w:uiPriority w:val="6"/>
    <w:pPr>
      <w:widowControl/>
      <w:adjustRightInd/>
      <w:spacing w:after="160" w:line="240" w:lineRule="exact"/>
      <w:jc w:val="left"/>
    </w:pPr>
    <w:rPr>
      <w:szCs w:val="20"/>
    </w:rPr>
  </w:style>
  <w:style w:type="paragraph" w:customStyle="1" w:styleId="739">
    <w:name w:val="Char1 Char Char Char21"/>
    <w:basedOn w:val="1"/>
    <w:qFormat/>
    <w:uiPriority w:val="0"/>
    <w:rPr>
      <w:rFonts w:ascii="Tahoma" w:hAnsi="Tahoma"/>
      <w:sz w:val="24"/>
      <w:szCs w:val="20"/>
    </w:rPr>
  </w:style>
  <w:style w:type="paragraph" w:customStyle="1" w:styleId="74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qFormat/>
    <w:uiPriority w:val="0"/>
    <w:pPr>
      <w:spacing w:line="360" w:lineRule="auto"/>
      <w:ind w:firstLine="200" w:firstLineChars="200"/>
    </w:pPr>
    <w:rPr>
      <w:sz w:val="24"/>
    </w:rPr>
  </w:style>
  <w:style w:type="paragraph" w:customStyle="1" w:styleId="74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qFormat/>
    <w:uiPriority w:val="0"/>
    <w:pPr>
      <w:adjustRightInd/>
      <w:ind w:firstLine="200" w:firstLineChars="200"/>
    </w:pPr>
    <w:rPr>
      <w:rFonts w:ascii="Tahoma" w:hAnsi="Tahoma"/>
      <w:sz w:val="24"/>
      <w:szCs w:val="20"/>
    </w:rPr>
  </w:style>
  <w:style w:type="paragraph" w:customStyle="1" w:styleId="748">
    <w:name w:val="_标题2"/>
    <w:basedOn w:val="715"/>
    <w:next w:val="715"/>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9">
    <w:name w:val="样式1 + (中宋体"/>
    <w:basedOn w:val="726"/>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qFormat/>
    <w:uiPriority w:val="0"/>
    <w:pPr>
      <w:adjustRightInd/>
      <w:spacing w:line="360" w:lineRule="auto"/>
    </w:pPr>
    <w:rPr>
      <w:rFonts w:ascii="宋体" w:hAnsi="宋体"/>
      <w:szCs w:val="20"/>
    </w:rPr>
  </w:style>
  <w:style w:type="paragraph" w:customStyle="1" w:styleId="75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5">
    <w:name w:val="Char Char Char Char Char Char Char Char Char Char Char1 Char"/>
    <w:basedOn w:val="1"/>
    <w:qFormat/>
    <w:uiPriority w:val="0"/>
    <w:pPr>
      <w:adjustRightInd/>
    </w:pPr>
    <w:rPr>
      <w:rFonts w:ascii="Tahoma" w:hAnsi="Tahoma"/>
      <w:sz w:val="24"/>
    </w:rPr>
  </w:style>
  <w:style w:type="paragraph" w:customStyle="1" w:styleId="756">
    <w:name w:val="Char Char Char Char11"/>
    <w:basedOn w:val="1"/>
    <w:qFormat/>
    <w:uiPriority w:val="0"/>
    <w:rPr>
      <w:rFonts w:ascii="Tahoma" w:hAnsi="Tahoma"/>
      <w:sz w:val="24"/>
      <w:szCs w:val="20"/>
    </w:rPr>
  </w:style>
  <w:style w:type="paragraph" w:customStyle="1" w:styleId="75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qFormat/>
    <w:uiPriority w:val="0"/>
    <w:rPr>
      <w:rFonts w:ascii="Tahoma" w:hAnsi="Tahoma"/>
      <w:sz w:val="24"/>
      <w:szCs w:val="20"/>
    </w:rPr>
  </w:style>
  <w:style w:type="paragraph" w:customStyle="1" w:styleId="759">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0">
    <w:name w:val="Char19"/>
    <w:basedOn w:val="1"/>
    <w:qFormat/>
    <w:uiPriority w:val="0"/>
    <w:pPr>
      <w:adjustRightInd/>
    </w:pPr>
    <w:rPr>
      <w:szCs w:val="20"/>
    </w:rPr>
  </w:style>
  <w:style w:type="paragraph" w:customStyle="1" w:styleId="76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2">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3">
    <w:name w:val="_Style 5"/>
    <w:basedOn w:val="1"/>
    <w:qFormat/>
    <w:uiPriority w:val="34"/>
    <w:pPr>
      <w:adjustRightInd/>
      <w:ind w:firstLine="420" w:firstLineChars="200"/>
    </w:pPr>
    <w:rPr>
      <w:rFonts w:eastAsia="仿宋_GB2312"/>
      <w:sz w:val="28"/>
    </w:rPr>
  </w:style>
  <w:style w:type="paragraph" w:customStyle="1" w:styleId="76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9">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0">
    <w:name w:val="修订3"/>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772">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qFormat/>
    <w:uiPriority w:val="0"/>
    <w:rPr>
      <w:rFonts w:ascii="宋体" w:hAnsi="Times New Roman" w:eastAsia="宋体" w:cs="Times New Roman"/>
      <w:kern w:val="2"/>
      <w:lang w:val="en-US" w:eastAsia="zh-CN" w:bidi="ar-SA"/>
    </w:rPr>
  </w:style>
  <w:style w:type="paragraph" w:customStyle="1" w:styleId="774">
    <w:name w:val="MM Title"/>
    <w:basedOn w:val="60"/>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qFormat/>
    <w:uiPriority w:val="0"/>
    <w:pPr>
      <w:tabs>
        <w:tab w:val="left" w:pos="360"/>
      </w:tabs>
    </w:pPr>
    <w:rPr>
      <w:sz w:val="24"/>
      <w:szCs w:val="20"/>
    </w:rPr>
  </w:style>
  <w:style w:type="paragraph" w:customStyle="1" w:styleId="778">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9"/>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6">
    <w:name w:val="p0"/>
    <w:basedOn w:val="1"/>
    <w:qFormat/>
    <w:uiPriority w:val="0"/>
    <w:pPr>
      <w:widowControl/>
      <w:adjustRightInd/>
    </w:pPr>
    <w:rPr>
      <w:kern w:val="0"/>
      <w:szCs w:val="21"/>
    </w:rPr>
  </w:style>
  <w:style w:type="paragraph" w:customStyle="1" w:styleId="787">
    <w:name w:val="Char6"/>
    <w:basedOn w:val="1"/>
    <w:qFormat/>
    <w:uiPriority w:val="0"/>
    <w:rPr>
      <w:rFonts w:ascii="仿宋_GB2312" w:eastAsia="仿宋_GB2312"/>
      <w:b/>
      <w:sz w:val="32"/>
      <w:szCs w:val="32"/>
    </w:rPr>
  </w:style>
  <w:style w:type="paragraph" w:customStyle="1" w:styleId="788">
    <w:name w:val="Char111"/>
    <w:basedOn w:val="1"/>
    <w:qFormat/>
    <w:uiPriority w:val="0"/>
    <w:rPr>
      <w:rFonts w:ascii="仿宋_GB2312" w:eastAsia="仿宋_GB2312"/>
      <w:b/>
      <w:sz w:val="32"/>
      <w:szCs w:val="32"/>
    </w:rPr>
  </w:style>
  <w:style w:type="paragraph" w:customStyle="1" w:styleId="789">
    <w:name w:val="标题3"/>
    <w:basedOn w:val="8"/>
    <w:next w:val="54"/>
    <w:qFormat/>
    <w:uiPriority w:val="0"/>
    <w:pPr>
      <w:tabs>
        <w:tab w:val="clear" w:pos="900"/>
      </w:tabs>
      <w:spacing w:after="0" w:line="360" w:lineRule="auto"/>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6"/>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仿宋_GB2312" w:eastAsia="仿宋_GB2312"/>
      <w:b/>
      <w:sz w:val="32"/>
      <w:szCs w:val="32"/>
    </w:rPr>
  </w:style>
  <w:style w:type="paragraph" w:customStyle="1" w:styleId="796">
    <w:name w:val="五级条标题"/>
    <w:basedOn w:val="797"/>
    <w:next w:val="642"/>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7"/>
    <w:next w:val="642"/>
    <w:qFormat/>
    <w:uiPriority w:val="0"/>
    <w:pPr>
      <w:tabs>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仿宋_GB2312" w:eastAsia="仿宋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首行缩进"/>
    <w:basedOn w:val="1"/>
    <w:qFormat/>
    <w:uiPriority w:val="0"/>
    <w:pPr>
      <w:spacing w:line="360" w:lineRule="auto"/>
      <w:ind w:firstLine="480" w:firstLineChars="200"/>
    </w:pPr>
    <w:rPr>
      <w:rFonts w:ascii="宋体"/>
      <w:sz w:val="24"/>
      <w:szCs w:val="20"/>
    </w:rPr>
  </w:style>
  <w:style w:type="paragraph" w:customStyle="1" w:styleId="803">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4">
    <w:name w:val="单元格左对齐"/>
    <w:basedOn w:val="1"/>
    <w:qFormat/>
    <w:uiPriority w:val="0"/>
    <w:pPr>
      <w:adjustRightInd/>
      <w:spacing w:line="360" w:lineRule="auto"/>
    </w:pPr>
    <w:rPr>
      <w:sz w:val="24"/>
    </w:rPr>
  </w:style>
  <w:style w:type="paragraph" w:customStyle="1" w:styleId="805">
    <w:name w:val="正文主体"/>
    <w:basedOn w:val="626"/>
    <w:qFormat/>
    <w:uiPriority w:val="0"/>
  </w:style>
  <w:style w:type="paragraph" w:customStyle="1" w:styleId="806">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7">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8">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9">
    <w:name w:val="正文（首行缩进2字符）"/>
    <w:basedOn w:val="1"/>
    <w:qFormat/>
    <w:uiPriority w:val="0"/>
    <w:pPr>
      <w:adjustRightInd/>
      <w:spacing w:line="360" w:lineRule="auto"/>
      <w:ind w:firstLine="480" w:firstLineChars="200"/>
    </w:pPr>
    <w:rPr>
      <w:sz w:val="24"/>
      <w:szCs w:val="20"/>
    </w:rPr>
  </w:style>
  <w:style w:type="paragraph" w:customStyle="1" w:styleId="810">
    <w:name w:val="P1"/>
    <w:basedOn w:val="1"/>
    <w:qFormat/>
    <w:uiPriority w:val="0"/>
    <w:pPr>
      <w:adjustRightInd/>
      <w:spacing w:line="288" w:lineRule="auto"/>
      <w:ind w:firstLine="425" w:firstLineChars="200"/>
    </w:pPr>
  </w:style>
  <w:style w:type="paragraph" w:customStyle="1" w:styleId="811">
    <w:name w:val="列表内容"/>
    <w:basedOn w:val="1"/>
    <w:next w:val="1"/>
    <w:qFormat/>
    <w:uiPriority w:val="0"/>
    <w:pPr>
      <w:widowControl/>
      <w:tabs>
        <w:tab w:val="left" w:pos="840"/>
      </w:tabs>
      <w:ind w:left="840" w:hanging="420"/>
      <w:jc w:val="left"/>
    </w:pPr>
    <w:rPr>
      <w:kern w:val="0"/>
      <w:sz w:val="18"/>
    </w:rPr>
  </w:style>
  <w:style w:type="paragraph" w:customStyle="1" w:styleId="812">
    <w:name w:val="Char Char11 Char Char Char1"/>
    <w:basedOn w:val="1"/>
    <w:qFormat/>
    <w:uiPriority w:val="6"/>
    <w:pPr>
      <w:spacing w:line="360" w:lineRule="auto"/>
    </w:pPr>
    <w:rPr>
      <w:szCs w:val="20"/>
    </w:rPr>
  </w:style>
  <w:style w:type="paragraph" w:customStyle="1" w:styleId="81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4">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5">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7">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818">
    <w:name w:val="默认段落字体 Para Char Char Char Char"/>
    <w:basedOn w:val="1"/>
    <w:qFormat/>
    <w:uiPriority w:val="0"/>
    <w:pPr>
      <w:spacing w:line="360" w:lineRule="auto"/>
    </w:pPr>
    <w:rPr>
      <w:szCs w:val="20"/>
    </w:rPr>
  </w:style>
  <w:style w:type="paragraph" w:customStyle="1" w:styleId="819">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0">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1">
    <w:name w:val="Char2 Char Char Char2"/>
    <w:basedOn w:val="1"/>
    <w:qFormat/>
    <w:uiPriority w:val="0"/>
    <w:rPr>
      <w:rFonts w:ascii="仿宋_GB2312" w:eastAsia="仿宋_GB2312"/>
      <w:b/>
      <w:sz w:val="32"/>
      <w:szCs w:val="32"/>
    </w:rPr>
  </w:style>
  <w:style w:type="paragraph" w:customStyle="1" w:styleId="822">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3">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4">
    <w:name w:val="正文 首行缩进:  2 字符 Char"/>
    <w:basedOn w:val="1"/>
    <w:qFormat/>
    <w:uiPriority w:val="0"/>
    <w:pPr>
      <w:adjustRightInd/>
      <w:spacing w:line="360" w:lineRule="auto"/>
      <w:ind w:firstLine="480"/>
    </w:pPr>
    <w:rPr>
      <w:rFonts w:cs="宋体"/>
      <w:sz w:val="24"/>
      <w:szCs w:val="20"/>
    </w:rPr>
  </w:style>
  <w:style w:type="paragraph" w:customStyle="1" w:styleId="825">
    <w:name w:val="Char Char4 Char Char"/>
    <w:basedOn w:val="1"/>
    <w:qFormat/>
    <w:uiPriority w:val="0"/>
    <w:pPr>
      <w:widowControl/>
      <w:adjustRightInd/>
      <w:spacing w:after="160" w:line="240" w:lineRule="exact"/>
      <w:jc w:val="left"/>
    </w:pPr>
  </w:style>
  <w:style w:type="paragraph" w:customStyle="1" w:styleId="826">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7">
    <w:name w:val="Char Char11 Char Char Char2"/>
    <w:basedOn w:val="1"/>
    <w:qFormat/>
    <w:uiPriority w:val="0"/>
    <w:pPr>
      <w:spacing w:line="360" w:lineRule="auto"/>
    </w:pPr>
    <w:rPr>
      <w:szCs w:val="20"/>
    </w:rPr>
  </w:style>
  <w:style w:type="paragraph" w:customStyle="1" w:styleId="828">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9">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0">
    <w:name w:val="数字标题4"/>
    <w:basedOn w:val="10"/>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1">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2">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qFormat/>
    <w:uiPriority w:val="0"/>
    <w:pPr>
      <w:adjustRightInd/>
      <w:ind w:firstLine="200" w:firstLineChars="200"/>
    </w:pPr>
    <w:rPr>
      <w:rFonts w:ascii="Tahoma" w:hAnsi="Tahoma"/>
      <w:sz w:val="24"/>
      <w:szCs w:val="20"/>
    </w:rPr>
  </w:style>
  <w:style w:type="paragraph" w:customStyle="1" w:styleId="835">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7">
    <w:name w:val="正文 内标"/>
    <w:basedOn w:val="752"/>
    <w:qFormat/>
    <w:uiPriority w:val="0"/>
    <w:pPr>
      <w:tabs>
        <w:tab w:val="left" w:pos="0"/>
      </w:tabs>
      <w:ind w:left="900" w:firstLine="0" w:firstLineChars="0"/>
    </w:pPr>
  </w:style>
  <w:style w:type="paragraph" w:customStyle="1" w:styleId="838">
    <w:name w:val="Bulleted List"/>
    <w:basedOn w:val="1"/>
    <w:qFormat/>
    <w:uiPriority w:val="0"/>
    <w:pPr>
      <w:tabs>
        <w:tab w:val="left" w:pos="1260"/>
      </w:tabs>
      <w:adjustRightInd/>
      <w:ind w:left="1260" w:hanging="420"/>
    </w:pPr>
  </w:style>
  <w:style w:type="paragraph" w:customStyle="1" w:styleId="839">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40">
    <w:name w:val="样式 左侧:  0.85 厘米"/>
    <w:basedOn w:val="1"/>
    <w:qFormat/>
    <w:uiPriority w:val="2"/>
    <w:pPr>
      <w:adjustRightInd/>
      <w:spacing w:line="360" w:lineRule="auto"/>
    </w:pPr>
    <w:rPr>
      <w:rFonts w:cs="宋体"/>
      <w:sz w:val="24"/>
      <w:szCs w:val="20"/>
    </w:rPr>
  </w:style>
  <w:style w:type="paragraph" w:customStyle="1" w:styleId="841">
    <w:name w:val="Char Char Char Char Char Char Char Char Char Char Char Char1 Char"/>
    <w:basedOn w:val="1"/>
    <w:qFormat/>
    <w:uiPriority w:val="0"/>
    <w:rPr>
      <w:rFonts w:ascii="Tahoma" w:hAnsi="Tahoma" w:cs="仿宋_GB2312"/>
      <w:sz w:val="24"/>
      <w:szCs w:val="20"/>
    </w:rPr>
  </w:style>
  <w:style w:type="paragraph" w:customStyle="1" w:styleId="842">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3">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4">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5"/>
    <w:qFormat/>
    <w:uiPriority w:val="0"/>
    <w:pPr>
      <w:adjustRightInd/>
      <w:spacing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qFormat/>
    <w:uiPriority w:val="0"/>
    <w:rPr>
      <w:rFonts w:ascii="仿宋_GB2312" w:eastAsia="仿宋_GB2312"/>
      <w:b/>
      <w:sz w:val="32"/>
      <w:szCs w:val="20"/>
    </w:rPr>
  </w:style>
  <w:style w:type="paragraph" w:customStyle="1" w:styleId="84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0"/>
    <w:rPr>
      <w:rFonts w:ascii="仿宋_GB2312" w:eastAsia="仿宋_GB2312"/>
      <w:b/>
      <w:sz w:val="32"/>
      <w:szCs w:val="20"/>
    </w:rPr>
  </w:style>
  <w:style w:type="paragraph" w:customStyle="1" w:styleId="849">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1">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4">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6">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8">
    <w:name w:val="Char31"/>
    <w:basedOn w:val="1"/>
    <w:qFormat/>
    <w:uiPriority w:val="0"/>
    <w:pPr>
      <w:adjustRightInd/>
    </w:pPr>
    <w:rPr>
      <w:rFonts w:ascii="仿宋_GB2312" w:eastAsia="仿宋_GB2312"/>
      <w:b/>
      <w:sz w:val="32"/>
      <w:szCs w:val="32"/>
    </w:rPr>
  </w:style>
  <w:style w:type="paragraph" w:customStyle="1" w:styleId="859">
    <w:name w:val="样式 标题 3h33rd level3Heading 3 - oldH3l3CTheading 3Headin..."/>
    <w:basedOn w:val="8"/>
    <w:qFormat/>
    <w:uiPriority w:val="0"/>
    <w:pPr>
      <w:snapToGrid w:val="0"/>
      <w:ind w:left="0" w:firstLine="0"/>
      <w:jc w:val="left"/>
    </w:pPr>
    <w:rPr>
      <w:rFonts w:eastAsia="黑体" w:cs="宋体"/>
      <w:sz w:val="28"/>
      <w:szCs w:val="20"/>
    </w:rPr>
  </w:style>
  <w:style w:type="paragraph" w:customStyle="1" w:styleId="86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qFormat/>
    <w:uiPriority w:val="0"/>
    <w:pPr>
      <w:widowControl/>
      <w:spacing w:after="160" w:line="240" w:lineRule="exact"/>
      <w:jc w:val="left"/>
    </w:pPr>
    <w:rPr>
      <w:rFonts w:eastAsia="仿宋_GB2312"/>
      <w:sz w:val="28"/>
    </w:rPr>
  </w:style>
  <w:style w:type="paragraph" w:customStyle="1" w:styleId="863">
    <w:name w:val="Char21"/>
    <w:basedOn w:val="1"/>
    <w:qFormat/>
    <w:uiPriority w:val="0"/>
    <w:pPr>
      <w:adjustRightInd/>
      <w:ind w:firstLine="200" w:firstLineChars="200"/>
    </w:pPr>
    <w:rPr>
      <w:rFonts w:ascii="仿宋_GB2312" w:eastAsia="仿宋_GB2312"/>
      <w:b/>
      <w:sz w:val="32"/>
      <w:szCs w:val="32"/>
    </w:rPr>
  </w:style>
  <w:style w:type="paragraph" w:customStyle="1" w:styleId="864">
    <w:name w:val="列表段落1"/>
    <w:basedOn w:val="1"/>
    <w:qFormat/>
    <w:uiPriority w:val="34"/>
    <w:pPr>
      <w:adjustRightInd/>
      <w:ind w:right="238" w:firstLine="420"/>
    </w:pPr>
    <w:rPr>
      <w:rFonts w:ascii="Calibri" w:hAnsi="Calibri"/>
      <w:sz w:val="24"/>
    </w:rPr>
  </w:style>
  <w:style w:type="paragraph" w:customStyle="1" w:styleId="865">
    <w:name w:val="Char Char110"/>
    <w:basedOn w:val="1"/>
    <w:qFormat/>
    <w:uiPriority w:val="6"/>
    <w:pPr>
      <w:spacing w:line="360" w:lineRule="auto"/>
    </w:pPr>
    <w:rPr>
      <w:rFonts w:ascii="Tahoma" w:hAnsi="Tahoma"/>
      <w:sz w:val="24"/>
      <w:szCs w:val="20"/>
    </w:rPr>
  </w:style>
  <w:style w:type="paragraph" w:customStyle="1" w:styleId="866">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8">
    <w:name w:val="表正文"/>
    <w:next w:val="34"/>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qFormat/>
    <w:uiPriority w:val="0"/>
    <w:rPr>
      <w:rFonts w:ascii="Tahoma" w:hAnsi="Tahoma" w:cs="仿宋_GB2312"/>
      <w:sz w:val="24"/>
      <w:szCs w:val="20"/>
    </w:rPr>
  </w:style>
  <w:style w:type="paragraph" w:customStyle="1" w:styleId="871">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2">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9"/>
    <w:qFormat/>
    <w:uiPriority w:val="2"/>
    <w:pPr>
      <w:tabs>
        <w:tab w:val="clear" w:pos="390"/>
        <w:tab w:val="clear" w:pos="454"/>
      </w:tabs>
      <w:ind w:left="840" w:hanging="420"/>
      <w:contextualSpacing/>
    </w:pPr>
    <w:rPr>
      <w:rFonts w:cs="宋体"/>
    </w:rPr>
  </w:style>
  <w:style w:type="paragraph" w:customStyle="1" w:styleId="87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5">
    <w:name w:val="_Style 12"/>
    <w:basedOn w:val="22"/>
    <w:qFormat/>
    <w:uiPriority w:val="0"/>
    <w:pPr>
      <w:snapToGrid w:val="0"/>
      <w:spacing w:line="360" w:lineRule="auto"/>
    </w:pPr>
  </w:style>
  <w:style w:type="paragraph" w:customStyle="1" w:styleId="876">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8">
    <w:name w:val="_Style 94"/>
    <w:basedOn w:val="1"/>
    <w:next w:val="261"/>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1">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4"/>
    <w:qFormat/>
    <w:uiPriority w:val="0"/>
    <w:pPr>
      <w:outlineLvl w:val="2"/>
    </w:pPr>
  </w:style>
  <w:style w:type="paragraph" w:customStyle="1" w:styleId="88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qFormat/>
    <w:uiPriority w:val="0"/>
    <w:pPr>
      <w:adjustRightInd/>
      <w:ind w:firstLine="200" w:firstLineChars="200"/>
    </w:pPr>
    <w:rPr>
      <w:rFonts w:ascii="Tahoma" w:hAnsi="Tahoma"/>
      <w:sz w:val="24"/>
      <w:szCs w:val="20"/>
    </w:rPr>
  </w:style>
  <w:style w:type="paragraph" w:customStyle="1" w:styleId="88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6">
    <w:name w:val="MM Empty"/>
    <w:basedOn w:val="1"/>
    <w:qFormat/>
    <w:uiPriority w:val="0"/>
    <w:pPr>
      <w:adjustRightInd/>
    </w:pPr>
  </w:style>
  <w:style w:type="paragraph" w:customStyle="1" w:styleId="887">
    <w:name w:val="Char24"/>
    <w:basedOn w:val="1"/>
    <w:qFormat/>
    <w:uiPriority w:val="0"/>
    <w:rPr>
      <w:rFonts w:ascii="仿宋_GB2312" w:eastAsia="仿宋_GB2312"/>
      <w:b/>
      <w:sz w:val="32"/>
      <w:szCs w:val="32"/>
    </w:rPr>
  </w:style>
  <w:style w:type="paragraph" w:customStyle="1" w:styleId="888">
    <w:name w:val="正文箭头"/>
    <w:basedOn w:val="540"/>
    <w:qFormat/>
    <w:uiPriority w:val="0"/>
  </w:style>
  <w:style w:type="paragraph" w:customStyle="1" w:styleId="889">
    <w:name w:val="U_编号2"/>
    <w:basedOn w:val="1"/>
    <w:qFormat/>
    <w:uiPriority w:val="0"/>
    <w:pPr>
      <w:tabs>
        <w:tab w:val="left" w:pos="785"/>
      </w:tabs>
      <w:adjustRightInd/>
      <w:spacing w:beforeLines="10" w:afterLines="10" w:line="300" w:lineRule="auto"/>
    </w:pPr>
    <w:rPr>
      <w:sz w:val="24"/>
    </w:rPr>
  </w:style>
  <w:style w:type="paragraph" w:customStyle="1" w:styleId="89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8"/>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3">
    <w:name w:val="TOC 标题11"/>
    <w:basedOn w:val="6"/>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qFormat/>
    <w:uiPriority w:val="34"/>
    <w:pPr>
      <w:adjustRightInd/>
      <w:ind w:firstLine="420" w:firstLineChars="200"/>
    </w:pPr>
    <w:rPr>
      <w:rFonts w:eastAsia="仿宋_GB2312"/>
      <w:sz w:val="28"/>
    </w:rPr>
  </w:style>
  <w:style w:type="paragraph" w:customStyle="1" w:styleId="895">
    <w:name w:val="表格 内容"/>
    <w:basedOn w:val="731"/>
    <w:qFormat/>
    <w:uiPriority w:val="0"/>
    <w:rPr>
      <w:b w:val="0"/>
      <w:sz w:val="20"/>
    </w:rPr>
  </w:style>
  <w:style w:type="paragraph" w:customStyle="1" w:styleId="896">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11"/>
    <w:next w:val="1"/>
    <w:qFormat/>
    <w:uiPriority w:val="0"/>
    <w:pPr>
      <w:tabs>
        <w:tab w:val="left" w:pos="1080"/>
      </w:tabs>
      <w:ind w:left="1080" w:hanging="1080"/>
    </w:pPr>
  </w:style>
  <w:style w:type="paragraph" w:customStyle="1" w:styleId="899">
    <w:name w:val="数字标题1"/>
    <w:basedOn w:val="6"/>
    <w:next w:val="1"/>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qFormat/>
    <w:uiPriority w:val="0"/>
    <w:pPr>
      <w:widowControl/>
      <w:spacing w:after="160" w:line="240" w:lineRule="exact"/>
      <w:jc w:val="left"/>
    </w:pPr>
    <w:rPr>
      <w:rFonts w:eastAsia="仿宋_GB2312"/>
      <w:sz w:val="28"/>
    </w:rPr>
  </w:style>
  <w:style w:type="paragraph" w:customStyle="1" w:styleId="90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9">
    <w:name w:val="_Style 8"/>
    <w:basedOn w:val="1"/>
    <w:qFormat/>
    <w:uiPriority w:val="34"/>
    <w:pPr>
      <w:adjustRightInd/>
      <w:ind w:firstLine="420" w:firstLineChars="200"/>
    </w:pPr>
    <w:rPr>
      <w:rFonts w:eastAsia="仿宋_GB2312"/>
      <w:sz w:val="28"/>
    </w:rPr>
  </w:style>
  <w:style w:type="paragraph" w:customStyle="1" w:styleId="91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qFormat/>
    <w:uiPriority w:val="6"/>
    <w:pPr>
      <w:widowControl/>
      <w:spacing w:after="160" w:line="240" w:lineRule="exact"/>
      <w:jc w:val="left"/>
    </w:pPr>
    <w:rPr>
      <w:rFonts w:eastAsia="仿宋_GB2312"/>
      <w:sz w:val="28"/>
    </w:rPr>
  </w:style>
  <w:style w:type="paragraph" w:customStyle="1" w:styleId="916">
    <w:name w:val="正文 图"/>
    <w:basedOn w:val="446"/>
    <w:qFormat/>
    <w:uiPriority w:val="0"/>
    <w:pPr>
      <w:adjustRightInd/>
      <w:spacing w:before="0"/>
      <w:ind w:firstLine="0"/>
      <w:jc w:val="center"/>
    </w:pPr>
    <w:rPr>
      <w:rFonts w:ascii="微软雅黑" w:hAnsi="微软雅黑"/>
    </w:rPr>
  </w:style>
  <w:style w:type="paragraph" w:customStyle="1" w:styleId="91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4"/>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qFormat/>
    <w:uiPriority w:val="0"/>
    <w:pPr>
      <w:adjustRightInd/>
      <w:spacing w:line="360" w:lineRule="auto"/>
      <w:ind w:firstLine="480"/>
    </w:pPr>
    <w:rPr>
      <w:sz w:val="24"/>
    </w:rPr>
  </w:style>
  <w:style w:type="table" w:customStyle="1" w:styleId="923">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9">
    <w:name w:val="列出段落111"/>
    <w:basedOn w:val="1"/>
    <w:qFormat/>
    <w:uiPriority w:val="34"/>
    <w:pPr>
      <w:ind w:firstLine="420" w:firstLineChars="200"/>
    </w:pPr>
  </w:style>
  <w:style w:type="character" w:customStyle="1" w:styleId="930">
    <w:name w:val="交叉引用"/>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qFormat/>
    <w:uiPriority w:val="0"/>
    <w:rPr>
      <w:rFonts w:ascii="宋体" w:eastAsia="宋体"/>
      <w:snapToGrid w:val="0"/>
      <w:color w:val="000000"/>
      <w:kern w:val="28"/>
      <w:sz w:val="28"/>
      <w:lang w:val="en-US" w:eastAsia="zh-CN" w:bidi="ar-SA"/>
    </w:rPr>
  </w:style>
  <w:style w:type="character" w:customStyle="1" w:styleId="932">
    <w:name w:val="页脚 字符1"/>
    <w:qFormat/>
    <w:uiPriority w:val="99"/>
    <w:rPr>
      <w:kern w:val="2"/>
      <w:sz w:val="18"/>
      <w:szCs w:val="18"/>
    </w:rPr>
  </w:style>
  <w:style w:type="character" w:customStyle="1" w:styleId="933">
    <w:name w:val="页眉 字符1"/>
    <w:qFormat/>
    <w:uiPriority w:val="99"/>
    <w:rPr>
      <w:kern w:val="2"/>
      <w:sz w:val="18"/>
      <w:szCs w:val="18"/>
    </w:rPr>
  </w:style>
  <w:style w:type="character" w:customStyle="1" w:styleId="934">
    <w:name w:val="尾注文本 Char"/>
    <w:link w:val="39"/>
    <w:qFormat/>
    <w:uiPriority w:val="0"/>
    <w:rPr>
      <w:kern w:val="2"/>
      <w:sz w:val="21"/>
      <w:szCs w:val="24"/>
      <w:lang w:val="zh-CN"/>
    </w:rPr>
  </w:style>
  <w:style w:type="character" w:customStyle="1" w:styleId="935">
    <w:name w:val="无间隔 Char"/>
    <w:link w:val="486"/>
    <w:qFormat/>
    <w:uiPriority w:val="99"/>
    <w:rPr>
      <w:kern w:val="2"/>
      <w:sz w:val="21"/>
      <w:szCs w:val="22"/>
    </w:rPr>
  </w:style>
  <w:style w:type="character" w:customStyle="1" w:styleId="936">
    <w:name w:val="标准文本 Char Char"/>
    <w:link w:val="937"/>
    <w:qFormat/>
    <w:uiPriority w:val="0"/>
    <w:rPr>
      <w:rFonts w:cs="宋体"/>
      <w:kern w:val="2"/>
      <w:sz w:val="24"/>
    </w:rPr>
  </w:style>
  <w:style w:type="paragraph" w:customStyle="1" w:styleId="937">
    <w:name w:val="标准文本"/>
    <w:basedOn w:val="1"/>
    <w:link w:val="936"/>
    <w:qFormat/>
    <w:uiPriority w:val="0"/>
    <w:pPr>
      <w:adjustRightInd/>
      <w:spacing w:line="360" w:lineRule="auto"/>
      <w:ind w:firstLine="480" w:firstLineChars="200"/>
    </w:pPr>
    <w:rPr>
      <w:rFonts w:cs="宋体"/>
      <w:sz w:val="24"/>
      <w:szCs w:val="20"/>
    </w:rPr>
  </w:style>
  <w:style w:type="character" w:customStyle="1" w:styleId="938">
    <w:name w:val="Char Char213"/>
    <w:qFormat/>
    <w:uiPriority w:val="0"/>
    <w:rPr>
      <w:rFonts w:eastAsia="Century Gothic"/>
      <w:b/>
      <w:bCs/>
      <w:kern w:val="44"/>
      <w:sz w:val="32"/>
      <w:szCs w:val="44"/>
      <w:lang w:val="en-US" w:eastAsia="zh-CN" w:bidi="ar-SA"/>
    </w:rPr>
  </w:style>
  <w:style w:type="character" w:customStyle="1" w:styleId="939">
    <w:name w:val="apple-style-span"/>
    <w:qFormat/>
    <w:uiPriority w:val="0"/>
    <w:rPr>
      <w:rFonts w:ascii="Arial" w:hAnsi="Arial" w:eastAsia="黑体" w:cs="Arial"/>
      <w:snapToGrid w:val="0"/>
      <w:kern w:val="0"/>
      <w:szCs w:val="21"/>
    </w:rPr>
  </w:style>
  <w:style w:type="character" w:customStyle="1" w:styleId="940">
    <w:name w:val="15"/>
    <w:qFormat/>
    <w:uiPriority w:val="0"/>
    <w:rPr>
      <w:rFonts w:hint="default" w:ascii="Calibri" w:hAnsi="Calibri"/>
      <w:color w:val="0000FF"/>
      <w:u w:val="single"/>
    </w:rPr>
  </w:style>
  <w:style w:type="character" w:customStyle="1" w:styleId="941">
    <w:name w:val="16"/>
    <w:qFormat/>
    <w:uiPriority w:val="0"/>
    <w:rPr>
      <w:rFonts w:hint="eastAsia" w:ascii="宋体" w:hAnsi="宋体" w:eastAsia="宋体"/>
      <w:color w:val="000000"/>
      <w:sz w:val="20"/>
      <w:szCs w:val="20"/>
    </w:rPr>
  </w:style>
  <w:style w:type="character" w:customStyle="1" w:styleId="942">
    <w:name w:val="edui-unclickable"/>
    <w:qFormat/>
    <w:uiPriority w:val="0"/>
    <w:rPr>
      <w:color w:val="808080"/>
    </w:rPr>
  </w:style>
  <w:style w:type="character" w:customStyle="1" w:styleId="943">
    <w:name w:val="tpc_content1"/>
    <w:qFormat/>
    <w:uiPriority w:val="0"/>
    <w:rPr>
      <w:sz w:val="20"/>
      <w:szCs w:val="20"/>
    </w:rPr>
  </w:style>
  <w:style w:type="character" w:customStyle="1" w:styleId="944">
    <w:name w:val="正文文本缩进 字符"/>
    <w:qFormat/>
    <w:uiPriority w:val="0"/>
    <w:rPr>
      <w:rFonts w:ascii="Century Gothic" w:hAnsi="Century Gothic" w:eastAsia="Century Gothic"/>
      <w:kern w:val="2"/>
      <w:sz w:val="24"/>
      <w:lang w:val="en-US" w:eastAsia="zh-CN" w:bidi="ar-SA"/>
    </w:rPr>
  </w:style>
  <w:style w:type="character" w:customStyle="1" w:styleId="945">
    <w:name w:val="正文文本 2 字符"/>
    <w:qFormat/>
    <w:uiPriority w:val="0"/>
    <w:rPr>
      <w:rFonts w:ascii="Arial" w:hAnsi="Arial" w:eastAsia="宋体"/>
      <w:kern w:val="2"/>
      <w:sz w:val="24"/>
      <w:szCs w:val="24"/>
      <w:lang w:val="en-US" w:eastAsia="zh-CN" w:bidi="ar-SA"/>
    </w:rPr>
  </w:style>
  <w:style w:type="character" w:customStyle="1" w:styleId="946">
    <w:name w:val="edui-clickable2"/>
    <w:qFormat/>
    <w:uiPriority w:val="0"/>
    <w:rPr>
      <w:color w:val="0000FF"/>
      <w:u w:val="single"/>
    </w:rPr>
  </w:style>
  <w:style w:type="character" w:customStyle="1" w:styleId="947">
    <w:name w:val="style1"/>
    <w:qFormat/>
    <w:uiPriority w:val="0"/>
    <w:rPr>
      <w:rFonts w:ascii="Arial" w:hAnsi="Arial" w:eastAsia="黑体" w:cs="Arial"/>
      <w:snapToGrid w:val="0"/>
      <w:kern w:val="0"/>
      <w:szCs w:val="21"/>
    </w:rPr>
  </w:style>
  <w:style w:type="character" w:customStyle="1" w:styleId="948">
    <w:name w:val="zbggtop11 style5"/>
    <w:qFormat/>
    <w:uiPriority w:val="0"/>
    <w:rPr>
      <w:rFonts w:ascii="Arial" w:hAnsi="Arial" w:eastAsia="黑体" w:cs="Arial"/>
      <w:snapToGrid w:val="0"/>
      <w:kern w:val="0"/>
      <w:szCs w:val="21"/>
    </w:rPr>
  </w:style>
  <w:style w:type="character" w:customStyle="1" w:styleId="949">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0">
    <w:name w:val="bulletintext1"/>
    <w:qFormat/>
    <w:uiPriority w:val="0"/>
    <w:rPr>
      <w:color w:val="000000"/>
      <w:sz w:val="18"/>
    </w:rPr>
  </w:style>
  <w:style w:type="paragraph" w:customStyle="1" w:styleId="951">
    <w:name w:val="_Style 947"/>
    <w:basedOn w:val="1"/>
    <w:next w:val="261"/>
    <w:qFormat/>
    <w:uiPriority w:val="34"/>
    <w:pPr>
      <w:adjustRightInd/>
      <w:ind w:firstLine="420" w:firstLineChars="200"/>
    </w:pPr>
  </w:style>
  <w:style w:type="paragraph" w:customStyle="1" w:styleId="952">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3">
    <w:name w:val="纯文本2"/>
    <w:basedOn w:val="1"/>
    <w:qFormat/>
    <w:uiPriority w:val="0"/>
    <w:pPr>
      <w:adjustRightInd/>
      <w:snapToGrid w:val="0"/>
      <w:jc w:val="left"/>
    </w:pPr>
    <w:rPr>
      <w:rFonts w:ascii="Century Gothic" w:hAnsi="楷体_GB2312" w:eastAsia="Century Gothic"/>
      <w:szCs w:val="20"/>
    </w:rPr>
  </w:style>
  <w:style w:type="paragraph" w:customStyle="1" w:styleId="954">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5">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6">
    <w:name w:val="节"/>
    <w:basedOn w:val="7"/>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7">
    <w:name w:val="Blockquote"/>
    <w:basedOn w:val="1"/>
    <w:qFormat/>
    <w:uiPriority w:val="0"/>
    <w:pPr>
      <w:autoSpaceDE w:val="0"/>
      <w:autoSpaceDN w:val="0"/>
      <w:spacing w:before="100" w:after="100"/>
      <w:ind w:left="360" w:right="360"/>
      <w:jc w:val="left"/>
    </w:pPr>
    <w:rPr>
      <w:kern w:val="0"/>
      <w:sz w:val="24"/>
      <w:szCs w:val="20"/>
    </w:rPr>
  </w:style>
  <w:style w:type="paragraph" w:customStyle="1" w:styleId="958">
    <w:name w:val="p1"/>
    <w:basedOn w:val="1"/>
    <w:qFormat/>
    <w:uiPriority w:val="0"/>
    <w:pPr>
      <w:widowControl/>
      <w:adjustRightInd/>
      <w:jc w:val="left"/>
    </w:pPr>
    <w:rPr>
      <w:rFonts w:ascii=".PingFang SC" w:eastAsia=".PingFang SC"/>
      <w:color w:val="454545"/>
      <w:kern w:val="0"/>
      <w:sz w:val="18"/>
      <w:szCs w:val="18"/>
    </w:rPr>
  </w:style>
  <w:style w:type="paragraph" w:customStyle="1" w:styleId="959">
    <w:name w:val="Table Paragraph"/>
    <w:basedOn w:val="1"/>
    <w:qFormat/>
    <w:uiPriority w:val="0"/>
    <w:pPr>
      <w:adjustRightInd/>
      <w:jc w:val="left"/>
    </w:pPr>
    <w:rPr>
      <w:rFonts w:ascii="Calibri" w:hAnsi="Calibri"/>
      <w:kern w:val="0"/>
      <w:sz w:val="22"/>
      <w:szCs w:val="22"/>
      <w:lang w:eastAsia="en-US"/>
    </w:rPr>
  </w:style>
  <w:style w:type="paragraph" w:customStyle="1" w:styleId="960">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1">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2">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3">
    <w:name w:val="ksfind_class_select1"/>
    <w:basedOn w:val="69"/>
    <w:qFormat/>
    <w:uiPriority w:val="0"/>
    <w:rPr>
      <w:color w:val="000000"/>
      <w:shd w:val="clear" w:color="auto" w:fill="EFD200"/>
    </w:rPr>
  </w:style>
  <w:style w:type="character" w:customStyle="1" w:styleId="964">
    <w:name w:val="font71"/>
    <w:qFormat/>
    <w:uiPriority w:val="0"/>
    <w:rPr>
      <w:rFonts w:hint="eastAsia" w:ascii="宋体" w:hAnsi="宋体" w:eastAsia="宋体" w:cs="宋体"/>
      <w:color w:val="000000"/>
      <w:sz w:val="22"/>
      <w:szCs w:val="22"/>
      <w:u w:val="none"/>
    </w:rPr>
  </w:style>
  <w:style w:type="character" w:customStyle="1" w:styleId="965">
    <w:name w:val="font91"/>
    <w:qFormat/>
    <w:uiPriority w:val="0"/>
    <w:rPr>
      <w:rFonts w:hint="eastAsia" w:ascii="仿宋" w:hAnsi="仿宋" w:eastAsia="仿宋" w:cs="仿宋"/>
      <w:color w:val="000000"/>
      <w:sz w:val="22"/>
      <w:szCs w:val="22"/>
      <w:u w:val="none"/>
    </w:rPr>
  </w:style>
  <w:style w:type="paragraph" w:customStyle="1" w:styleId="966">
    <w:name w:val="修订4"/>
    <w:qFormat/>
    <w:uiPriority w:val="99"/>
    <w:rPr>
      <w:rFonts w:ascii="Times New Roman" w:hAnsi="Times New Roman" w:eastAsia="宋体" w:cs="Times New Roman"/>
      <w:kern w:val="2"/>
      <w:sz w:val="21"/>
      <w:szCs w:val="24"/>
      <w:lang w:val="en-US" w:eastAsia="zh-CN" w:bidi="ar-SA"/>
    </w:rPr>
  </w:style>
  <w:style w:type="paragraph" w:styleId="967">
    <w:name w:val="List Paragraph"/>
    <w:basedOn w:val="1"/>
    <w:qFormat/>
    <w:uiPriority w:val="34"/>
    <w:pPr>
      <w:ind w:left="720"/>
      <w:contextualSpacing/>
    </w:pPr>
  </w:style>
  <w:style w:type="character" w:customStyle="1" w:styleId="968">
    <w:name w:val="NormalCharacter"/>
    <w:qFormat/>
    <w:uiPriority w:val="0"/>
  </w:style>
  <w:style w:type="paragraph" w:customStyle="1" w:styleId="969">
    <w:name w:val="样式 10 磅"/>
    <w:qFormat/>
    <w:uiPriority w:val="0"/>
    <w:pPr>
      <w:widowControl w:val="0"/>
      <w:jc w:val="both"/>
    </w:pPr>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emf"/><Relationship Id="rId33" Type="http://schemas.openxmlformats.org/officeDocument/2006/relationships/oleObject" Target="embeddings/oleObject2.bin"/><Relationship Id="rId32" Type="http://schemas.openxmlformats.org/officeDocument/2006/relationships/image" Target="media/image1.emf"/><Relationship Id="rId31" Type="http://schemas.openxmlformats.org/officeDocument/2006/relationships/oleObject" Target="embeddings/oleObject1.bin"/><Relationship Id="rId30"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header" Target="header12.xml"/><Relationship Id="rId28" Type="http://schemas.openxmlformats.org/officeDocument/2006/relationships/header" Target="header11.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header" Target="header10.xml"/><Relationship Id="rId23" Type="http://schemas.openxmlformats.org/officeDocument/2006/relationships/header" Target="header9.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74</Pages>
  <Words>442</Words>
  <Characters>515</Characters>
  <Lines>310</Lines>
  <Paragraphs>87</Paragraphs>
  <TotalTime>46</TotalTime>
  <ScaleCrop>false</ScaleCrop>
  <LinksUpToDate>false</LinksUpToDate>
  <CharactersWithSpaces>545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2025-02-12T05:30:00Z</dcterms:created>
  <dc:creator>玥</dc:creator>
  <cp:lastModifiedBy>飞天猪？</cp:lastModifiedBy>
  <cp:lastPrinted>2025-01-15T19:18:00Z</cp:lastPrinted>
  <dcterms:modified xsi:type="dcterms:W3CDTF">2025-03-12T01:27:44Z</dcterms:modified>
  <dc:title>杭州市市民卡扩大发卡工程</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C995FB3005C247F38975E2B70076442A_13</vt:lpwstr>
  </property>
  <property fmtid="{D5CDD505-2E9C-101B-9397-08002B2CF9AE}" pid="5" name="KSOTemplateDocerSaveRecord">
    <vt:lpwstr>eyJoZGlkIjoiYTEwMjgzMTIxNzNlZWM3MGE0ZGVmZDk4ODdkNjFhYmUiLCJ1c2VySWQiOiI0ODIwODk1ODQifQ==</vt:lpwstr>
  </property>
</Properties>
</file>