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D7E2B">
      <w:pPr>
        <w:pStyle w:val="2"/>
        <w:spacing w:line="244" w:lineRule="auto"/>
      </w:pPr>
    </w:p>
    <w:p w14:paraId="63B7240F">
      <w:pPr>
        <w:pStyle w:val="2"/>
        <w:spacing w:line="245" w:lineRule="auto"/>
      </w:pPr>
    </w:p>
    <w:p w14:paraId="67F9822C">
      <w:pPr>
        <w:pStyle w:val="2"/>
        <w:spacing w:line="245" w:lineRule="auto"/>
      </w:pPr>
    </w:p>
    <w:p w14:paraId="6B542A59">
      <w:pPr>
        <w:pStyle w:val="2"/>
        <w:spacing w:line="245" w:lineRule="auto"/>
      </w:pPr>
    </w:p>
    <w:p w14:paraId="160BFEF6">
      <w:pPr>
        <w:spacing w:before="169" w:line="319" w:lineRule="auto"/>
        <w:ind w:left="2291" w:right="246" w:hanging="2291"/>
        <w:rPr>
          <w:rFonts w:ascii="宋体" w:hAnsi="宋体" w:eastAsia="宋体" w:cs="宋体"/>
          <w:sz w:val="52"/>
          <w:szCs w:val="52"/>
        </w:rPr>
      </w:pPr>
      <w:r>
        <w:rPr>
          <w:rFonts w:ascii="宋体" w:hAnsi="宋体" w:eastAsia="宋体" w:cs="宋体"/>
          <w:spacing w:val="-4"/>
          <w:sz w:val="52"/>
          <w:szCs w:val="52"/>
        </w:rPr>
        <w:t>余杭区小额工程建设项目（施工类）</w:t>
      </w:r>
      <w:r>
        <w:rPr>
          <w:rFonts w:ascii="宋体" w:hAnsi="宋体" w:eastAsia="宋体" w:cs="宋体"/>
          <w:spacing w:val="6"/>
          <w:sz w:val="52"/>
          <w:szCs w:val="52"/>
        </w:rPr>
        <w:t xml:space="preserve"> </w:t>
      </w:r>
      <w:r>
        <w:rPr>
          <w:rFonts w:ascii="宋体" w:hAnsi="宋体" w:eastAsia="宋体" w:cs="宋体"/>
          <w:spacing w:val="-4"/>
          <w:sz w:val="52"/>
          <w:szCs w:val="52"/>
        </w:rPr>
        <w:t>发包文件示范文本</w:t>
      </w:r>
    </w:p>
    <w:p w14:paraId="0DEF943B">
      <w:pPr>
        <w:spacing w:before="75" w:line="220" w:lineRule="auto"/>
        <w:ind w:left="1256"/>
        <w:rPr>
          <w:rFonts w:ascii="宋体" w:hAnsi="宋体" w:eastAsia="宋体" w:cs="宋体"/>
          <w:sz w:val="52"/>
          <w:szCs w:val="52"/>
        </w:rPr>
      </w:pPr>
      <w:r>
        <w:rPr>
          <w:rFonts w:ascii="宋体" w:hAnsi="宋体" w:eastAsia="宋体" w:cs="宋体"/>
          <w:spacing w:val="-6"/>
          <w:sz w:val="52"/>
          <w:szCs w:val="52"/>
        </w:rPr>
        <w:t>（资格后审电子交易项目）</w:t>
      </w:r>
    </w:p>
    <w:p w14:paraId="7981FCC3">
      <w:pPr>
        <w:spacing w:before="351" w:line="195" w:lineRule="auto"/>
        <w:ind w:left="2039"/>
        <w:rPr>
          <w:rFonts w:ascii="宋体" w:hAnsi="宋体" w:eastAsia="宋体" w:cs="宋体"/>
          <w:sz w:val="52"/>
          <w:szCs w:val="52"/>
        </w:rPr>
      </w:pPr>
      <w:r>
        <w:rPr>
          <w:rFonts w:ascii="宋体" w:hAnsi="宋体" w:eastAsia="宋体" w:cs="宋体"/>
          <w:spacing w:val="-7"/>
          <w:sz w:val="52"/>
          <w:szCs w:val="52"/>
        </w:rPr>
        <w:t>（</w:t>
      </w:r>
      <w:r>
        <w:rPr>
          <w:rFonts w:ascii="微软雅黑 Light" w:hAnsi="微软雅黑 Light" w:eastAsia="微软雅黑 Light" w:cs="微软雅黑 Light"/>
          <w:spacing w:val="-7"/>
          <w:sz w:val="52"/>
          <w:szCs w:val="52"/>
        </w:rPr>
        <w:t xml:space="preserve">2024 </w:t>
      </w:r>
      <w:r>
        <w:rPr>
          <w:rFonts w:ascii="宋体" w:hAnsi="宋体" w:eastAsia="宋体" w:cs="宋体"/>
          <w:spacing w:val="-7"/>
          <w:sz w:val="52"/>
          <w:szCs w:val="52"/>
        </w:rPr>
        <w:t>年版 试行）</w:t>
      </w:r>
    </w:p>
    <w:p w14:paraId="33A4C0DA">
      <w:pPr>
        <w:pStyle w:val="2"/>
      </w:pPr>
    </w:p>
    <w:p w14:paraId="5EDB644B">
      <w:pPr>
        <w:pStyle w:val="2"/>
      </w:pPr>
    </w:p>
    <w:p w14:paraId="2B7EA4B9">
      <w:pPr>
        <w:pStyle w:val="2"/>
      </w:pPr>
    </w:p>
    <w:p w14:paraId="2555E0B3">
      <w:pPr>
        <w:pStyle w:val="2"/>
      </w:pPr>
    </w:p>
    <w:p w14:paraId="479EF83D">
      <w:pPr>
        <w:pStyle w:val="2"/>
      </w:pPr>
    </w:p>
    <w:p w14:paraId="162E4441">
      <w:pPr>
        <w:pStyle w:val="2"/>
      </w:pPr>
    </w:p>
    <w:p w14:paraId="16648FBF">
      <w:pPr>
        <w:pStyle w:val="2"/>
      </w:pPr>
    </w:p>
    <w:p w14:paraId="4B9BB6B0">
      <w:pPr>
        <w:pStyle w:val="2"/>
      </w:pPr>
    </w:p>
    <w:p w14:paraId="3FF04FB3">
      <w:pPr>
        <w:pStyle w:val="2"/>
      </w:pPr>
    </w:p>
    <w:p w14:paraId="5C393EE2">
      <w:pPr>
        <w:pStyle w:val="2"/>
      </w:pPr>
    </w:p>
    <w:p w14:paraId="63A28E72">
      <w:pPr>
        <w:pStyle w:val="2"/>
      </w:pPr>
    </w:p>
    <w:p w14:paraId="419D4FE8">
      <w:pPr>
        <w:pStyle w:val="2"/>
      </w:pPr>
    </w:p>
    <w:p w14:paraId="6BF082F0">
      <w:pPr>
        <w:pStyle w:val="2"/>
      </w:pPr>
    </w:p>
    <w:p w14:paraId="5183BD99">
      <w:pPr>
        <w:pStyle w:val="2"/>
      </w:pPr>
    </w:p>
    <w:p w14:paraId="210EBDA8">
      <w:pPr>
        <w:pStyle w:val="2"/>
      </w:pPr>
    </w:p>
    <w:p w14:paraId="0EFEFAA4">
      <w:pPr>
        <w:pStyle w:val="2"/>
      </w:pPr>
    </w:p>
    <w:p w14:paraId="6E261F7B">
      <w:pPr>
        <w:pStyle w:val="2"/>
      </w:pPr>
    </w:p>
    <w:p w14:paraId="4B0BED58">
      <w:pPr>
        <w:pStyle w:val="2"/>
      </w:pPr>
    </w:p>
    <w:p w14:paraId="5AAB05CC">
      <w:pPr>
        <w:pStyle w:val="2"/>
      </w:pPr>
    </w:p>
    <w:p w14:paraId="169C13A4">
      <w:pPr>
        <w:pStyle w:val="2"/>
      </w:pPr>
    </w:p>
    <w:p w14:paraId="7D104801">
      <w:pPr>
        <w:pStyle w:val="2"/>
      </w:pPr>
    </w:p>
    <w:p w14:paraId="604D6490">
      <w:pPr>
        <w:pStyle w:val="2"/>
      </w:pPr>
    </w:p>
    <w:p w14:paraId="2D75EE37">
      <w:pPr>
        <w:pStyle w:val="2"/>
      </w:pPr>
    </w:p>
    <w:p w14:paraId="5C28DBD2">
      <w:pPr>
        <w:pStyle w:val="2"/>
      </w:pPr>
    </w:p>
    <w:p w14:paraId="3B9D10F1">
      <w:pPr>
        <w:spacing w:line="1181" w:lineRule="exact"/>
        <w:ind w:firstLine="2899"/>
      </w:pPr>
    </w:p>
    <w:p w14:paraId="247E1BF3">
      <w:pPr>
        <w:spacing w:line="1181" w:lineRule="exact"/>
        <w:sectPr>
          <w:pgSz w:w="11906" w:h="16839"/>
          <w:pgMar w:top="1431" w:right="1785" w:bottom="0" w:left="1610" w:header="0" w:footer="0" w:gutter="0"/>
          <w:cols w:space="720" w:num="1"/>
        </w:sectPr>
      </w:pPr>
    </w:p>
    <w:p w14:paraId="6D3D6A2A">
      <w:pPr>
        <w:spacing w:before="102" w:line="220" w:lineRule="auto"/>
        <w:ind w:left="2945"/>
        <w:outlineLvl w:val="0"/>
        <w:rPr>
          <w:rFonts w:ascii="宋体" w:hAnsi="宋体" w:eastAsia="宋体" w:cs="宋体"/>
          <w:sz w:val="44"/>
          <w:szCs w:val="44"/>
        </w:rPr>
      </w:pPr>
      <w:r>
        <w:rPr>
          <w:rFonts w:ascii="宋体" w:hAnsi="宋体" w:eastAsia="宋体" w:cs="宋体"/>
          <w:spacing w:val="-16"/>
          <w:sz w:val="44"/>
          <w:szCs w:val="44"/>
        </w:rPr>
        <w:t>使</w:t>
      </w:r>
      <w:r>
        <w:rPr>
          <w:rFonts w:ascii="宋体" w:hAnsi="宋体" w:eastAsia="宋体" w:cs="宋体"/>
          <w:spacing w:val="10"/>
          <w:sz w:val="44"/>
          <w:szCs w:val="44"/>
        </w:rPr>
        <w:t xml:space="preserve">  </w:t>
      </w:r>
      <w:r>
        <w:rPr>
          <w:rFonts w:ascii="宋体" w:hAnsi="宋体" w:eastAsia="宋体" w:cs="宋体"/>
          <w:spacing w:val="-16"/>
          <w:sz w:val="44"/>
          <w:szCs w:val="44"/>
        </w:rPr>
        <w:t>用</w:t>
      </w:r>
      <w:r>
        <w:rPr>
          <w:rFonts w:ascii="宋体" w:hAnsi="宋体" w:eastAsia="宋体" w:cs="宋体"/>
          <w:spacing w:val="12"/>
          <w:sz w:val="44"/>
          <w:szCs w:val="44"/>
        </w:rPr>
        <w:t xml:space="preserve">  </w:t>
      </w:r>
      <w:r>
        <w:rPr>
          <w:rFonts w:ascii="宋体" w:hAnsi="宋体" w:eastAsia="宋体" w:cs="宋体"/>
          <w:spacing w:val="-16"/>
          <w:sz w:val="44"/>
          <w:szCs w:val="44"/>
        </w:rPr>
        <w:t>指</w:t>
      </w:r>
      <w:r>
        <w:rPr>
          <w:rFonts w:ascii="宋体" w:hAnsi="宋体" w:eastAsia="宋体" w:cs="宋体"/>
          <w:spacing w:val="22"/>
          <w:sz w:val="44"/>
          <w:szCs w:val="44"/>
        </w:rPr>
        <w:t xml:space="preserve"> </w:t>
      </w:r>
      <w:r>
        <w:rPr>
          <w:rFonts w:ascii="宋体" w:hAnsi="宋体" w:eastAsia="宋体" w:cs="宋体"/>
          <w:spacing w:val="-16"/>
          <w:sz w:val="44"/>
          <w:szCs w:val="44"/>
        </w:rPr>
        <w:t>南</w:t>
      </w:r>
    </w:p>
    <w:p w14:paraId="28DDE4AE">
      <w:pPr>
        <w:spacing w:before="152" w:line="220" w:lineRule="auto"/>
        <w:ind w:left="456"/>
        <w:rPr>
          <w:rFonts w:ascii="宋体" w:hAnsi="宋体" w:eastAsia="宋体" w:cs="宋体"/>
          <w:sz w:val="22"/>
          <w:szCs w:val="22"/>
        </w:rPr>
      </w:pPr>
      <w:r>
        <w:rPr>
          <w:rFonts w:ascii="宋体" w:hAnsi="宋体" w:eastAsia="宋体" w:cs="宋体"/>
          <w:spacing w:val="-7"/>
          <w:sz w:val="22"/>
          <w:szCs w:val="22"/>
        </w:rPr>
        <w:t>1、关于电子交易项目</w:t>
      </w:r>
    </w:p>
    <w:p w14:paraId="2E85237E">
      <w:pPr>
        <w:spacing w:before="156" w:line="339" w:lineRule="auto"/>
        <w:ind w:left="25" w:right="150" w:firstLine="440"/>
        <w:rPr>
          <w:rFonts w:ascii="宋体" w:hAnsi="宋体" w:eastAsia="宋体" w:cs="宋体"/>
          <w:sz w:val="22"/>
          <w:szCs w:val="22"/>
        </w:rPr>
      </w:pPr>
      <w:r>
        <w:rPr>
          <w:rFonts w:ascii="宋体" w:hAnsi="宋体" w:eastAsia="宋体" w:cs="宋体"/>
          <w:spacing w:val="-1"/>
          <w:sz w:val="22"/>
          <w:szCs w:val="22"/>
        </w:rPr>
        <w:t>电子交易项目：发包人使用电子工具编制发包文件、网上发布发包文件，响应人使用</w:t>
      </w:r>
      <w:r>
        <w:rPr>
          <w:rFonts w:ascii="宋体" w:hAnsi="宋体" w:eastAsia="宋体" w:cs="宋体"/>
          <w:spacing w:val="1"/>
          <w:sz w:val="22"/>
          <w:szCs w:val="22"/>
        </w:rPr>
        <w:t xml:space="preserve"> </w:t>
      </w:r>
      <w:r>
        <w:rPr>
          <w:rFonts w:ascii="宋体" w:hAnsi="宋体" w:eastAsia="宋体" w:cs="宋体"/>
          <w:spacing w:val="-2"/>
          <w:sz w:val="22"/>
          <w:szCs w:val="22"/>
        </w:rPr>
        <w:t>电子工具制作响应文件、网上提交响应文件，采用电子交易平台线上开标。</w:t>
      </w:r>
    </w:p>
    <w:p w14:paraId="391FF7AF">
      <w:pPr>
        <w:spacing w:before="32" w:line="219" w:lineRule="auto"/>
        <w:ind w:left="440"/>
        <w:rPr>
          <w:rFonts w:ascii="宋体" w:hAnsi="宋体" w:eastAsia="宋体" w:cs="宋体"/>
          <w:sz w:val="22"/>
          <w:szCs w:val="22"/>
        </w:rPr>
      </w:pPr>
      <w:r>
        <w:rPr>
          <w:rFonts w:ascii="宋体" w:hAnsi="宋体" w:eastAsia="宋体" w:cs="宋体"/>
          <w:spacing w:val="-3"/>
          <w:sz w:val="22"/>
          <w:szCs w:val="22"/>
        </w:rPr>
        <w:t>本发包文件主要适用于电子交易项目。</w:t>
      </w:r>
    </w:p>
    <w:p w14:paraId="51DAB1B2">
      <w:pPr>
        <w:spacing w:before="160" w:line="286" w:lineRule="auto"/>
        <w:ind w:left="3" w:right="51" w:firstLine="439"/>
        <w:rPr>
          <w:rFonts w:ascii="宋体" w:hAnsi="宋体" w:eastAsia="宋体" w:cs="宋体"/>
          <w:sz w:val="22"/>
          <w:szCs w:val="22"/>
        </w:rPr>
      </w:pPr>
      <w:r>
        <w:rPr>
          <w:rFonts w:ascii="宋体" w:hAnsi="宋体" w:eastAsia="宋体" w:cs="宋体"/>
          <w:spacing w:val="-1"/>
          <w:sz w:val="22"/>
          <w:szCs w:val="22"/>
        </w:rPr>
        <w:t>2、有下划线和响应人须知前附表空白部分，由发包人根据交易项目实际情况和国家有</w:t>
      </w:r>
      <w:r>
        <w:rPr>
          <w:rFonts w:ascii="宋体" w:hAnsi="宋体" w:eastAsia="宋体" w:cs="宋体"/>
          <w:spacing w:val="14"/>
          <w:sz w:val="22"/>
          <w:szCs w:val="22"/>
        </w:rPr>
        <w:t xml:space="preserve"> </w:t>
      </w:r>
      <w:r>
        <w:rPr>
          <w:rFonts w:ascii="宋体" w:hAnsi="宋体" w:eastAsia="宋体" w:cs="宋体"/>
          <w:spacing w:val="-1"/>
          <w:sz w:val="22"/>
          <w:szCs w:val="22"/>
        </w:rPr>
        <w:t>关法律法规规定进行填写；确实不需要填写内容的</w:t>
      </w:r>
      <w:r>
        <w:rPr>
          <w:rFonts w:ascii="宋体" w:hAnsi="宋体" w:eastAsia="宋体" w:cs="宋体"/>
          <w:spacing w:val="-2"/>
          <w:sz w:val="22"/>
          <w:szCs w:val="22"/>
        </w:rPr>
        <w:t>，用“/”标示。</w:t>
      </w:r>
    </w:p>
    <w:p w14:paraId="73335958">
      <w:pPr>
        <w:spacing w:before="158" w:line="286" w:lineRule="auto"/>
        <w:ind w:left="1" w:right="40" w:firstLine="442"/>
        <w:rPr>
          <w:rFonts w:ascii="宋体" w:hAnsi="宋体" w:eastAsia="宋体" w:cs="宋体"/>
          <w:sz w:val="22"/>
          <w:szCs w:val="22"/>
        </w:rPr>
      </w:pPr>
      <w:r>
        <w:rPr>
          <w:rFonts w:ascii="宋体" w:hAnsi="宋体" w:eastAsia="宋体" w:cs="宋体"/>
          <w:spacing w:val="-2"/>
          <w:sz w:val="22"/>
          <w:szCs w:val="22"/>
        </w:rPr>
        <w:t>3、除可选择部分、下划线空白部分由发包人根据以上第</w:t>
      </w:r>
      <w:r>
        <w:rPr>
          <w:rFonts w:ascii="宋体" w:hAnsi="宋体" w:eastAsia="宋体" w:cs="宋体"/>
          <w:spacing w:val="-13"/>
          <w:sz w:val="22"/>
          <w:szCs w:val="22"/>
        </w:rPr>
        <w:t xml:space="preserve"> </w:t>
      </w:r>
      <w:r>
        <w:rPr>
          <w:rFonts w:ascii="宋体" w:hAnsi="宋体" w:eastAsia="宋体" w:cs="宋体"/>
          <w:spacing w:val="-2"/>
          <w:sz w:val="22"/>
          <w:szCs w:val="22"/>
        </w:rPr>
        <w:t>2</w:t>
      </w:r>
      <w:r>
        <w:rPr>
          <w:rFonts w:ascii="宋体" w:hAnsi="宋体" w:eastAsia="宋体" w:cs="宋体"/>
          <w:spacing w:val="-35"/>
          <w:sz w:val="22"/>
          <w:szCs w:val="22"/>
        </w:rPr>
        <w:t xml:space="preserve"> </w:t>
      </w:r>
      <w:r>
        <w:rPr>
          <w:rFonts w:ascii="宋体" w:hAnsi="宋体" w:eastAsia="宋体" w:cs="宋体"/>
          <w:spacing w:val="-2"/>
          <w:sz w:val="22"/>
          <w:szCs w:val="22"/>
        </w:rPr>
        <w:t>点进行选择或填写外，其他</w:t>
      </w:r>
      <w:r>
        <w:rPr>
          <w:rFonts w:ascii="宋体" w:hAnsi="宋体" w:eastAsia="宋体" w:cs="宋体"/>
          <w:sz w:val="22"/>
          <w:szCs w:val="22"/>
        </w:rPr>
        <w:t xml:space="preserve"> </w:t>
      </w:r>
      <w:r>
        <w:rPr>
          <w:rFonts w:ascii="宋体" w:hAnsi="宋体" w:eastAsia="宋体" w:cs="宋体"/>
          <w:spacing w:val="-6"/>
          <w:sz w:val="22"/>
          <w:szCs w:val="22"/>
        </w:rPr>
        <w:t>文字不得改动。</w:t>
      </w:r>
    </w:p>
    <w:p w14:paraId="57137D46">
      <w:pPr>
        <w:spacing w:before="159" w:line="308" w:lineRule="auto"/>
        <w:ind w:left="3" w:right="52" w:firstLine="435"/>
        <w:rPr>
          <w:rFonts w:ascii="宋体" w:hAnsi="宋体" w:eastAsia="宋体" w:cs="宋体"/>
          <w:sz w:val="22"/>
          <w:szCs w:val="22"/>
        </w:rPr>
      </w:pPr>
      <w:r>
        <w:rPr>
          <w:rFonts w:ascii="宋体" w:hAnsi="宋体" w:eastAsia="宋体" w:cs="宋体"/>
          <w:spacing w:val="-1"/>
          <w:sz w:val="22"/>
          <w:szCs w:val="22"/>
        </w:rPr>
        <w:t>4、交易公告中的建安工程造价为经审核的工程预算价（预算审核价</w:t>
      </w:r>
      <w:r>
        <w:rPr>
          <w:rFonts w:ascii="宋体" w:hAnsi="宋体" w:eastAsia="宋体" w:cs="宋体"/>
          <w:spacing w:val="7"/>
          <w:sz w:val="22"/>
          <w:szCs w:val="22"/>
        </w:rPr>
        <w:t>），</w:t>
      </w:r>
      <w:r>
        <w:rPr>
          <w:rFonts w:ascii="宋体" w:hAnsi="宋体" w:eastAsia="宋体" w:cs="宋体"/>
          <w:spacing w:val="-1"/>
          <w:sz w:val="22"/>
          <w:szCs w:val="22"/>
        </w:rPr>
        <w:t>没有正式批文</w:t>
      </w:r>
      <w:r>
        <w:rPr>
          <w:rFonts w:ascii="宋体" w:hAnsi="宋体" w:eastAsia="宋体" w:cs="宋体"/>
          <w:spacing w:val="1"/>
          <w:sz w:val="22"/>
          <w:szCs w:val="22"/>
        </w:rPr>
        <w:t xml:space="preserve"> </w:t>
      </w:r>
      <w:r>
        <w:rPr>
          <w:rFonts w:ascii="宋体" w:hAnsi="宋体" w:eastAsia="宋体" w:cs="宋体"/>
          <w:sz w:val="22"/>
          <w:szCs w:val="22"/>
        </w:rPr>
        <w:t>的工程可用镇（街道）或处级及以上单位的会议纪要代替</w:t>
      </w:r>
      <w:r>
        <w:rPr>
          <w:rFonts w:ascii="宋体" w:hAnsi="宋体" w:eastAsia="宋体" w:cs="宋体"/>
          <w:spacing w:val="-1"/>
          <w:sz w:val="22"/>
          <w:szCs w:val="22"/>
        </w:rPr>
        <w:t>批文，项目审批、核准或备案机</w:t>
      </w:r>
      <w:r>
        <w:rPr>
          <w:rFonts w:ascii="宋体" w:hAnsi="宋体" w:eastAsia="宋体" w:cs="宋体"/>
          <w:sz w:val="22"/>
          <w:szCs w:val="22"/>
        </w:rPr>
        <w:t xml:space="preserve">  </w:t>
      </w:r>
      <w:r>
        <w:rPr>
          <w:rFonts w:ascii="宋体" w:hAnsi="宋体" w:eastAsia="宋体" w:cs="宋体"/>
          <w:spacing w:val="-2"/>
          <w:sz w:val="22"/>
          <w:szCs w:val="22"/>
        </w:rPr>
        <w:t>关名称填写相应的镇（街道）或处级及以上单位名称。</w:t>
      </w:r>
    </w:p>
    <w:p w14:paraId="0822FBAA">
      <w:pPr>
        <w:spacing w:before="158" w:line="219" w:lineRule="auto"/>
        <w:ind w:left="444"/>
        <w:rPr>
          <w:rFonts w:ascii="宋体" w:hAnsi="宋体" w:eastAsia="宋体" w:cs="宋体"/>
          <w:sz w:val="22"/>
          <w:szCs w:val="22"/>
        </w:rPr>
      </w:pPr>
      <w:r>
        <w:rPr>
          <w:rFonts w:ascii="宋体" w:hAnsi="宋体" w:eastAsia="宋体" w:cs="宋体"/>
          <w:spacing w:val="-3"/>
          <w:sz w:val="22"/>
          <w:szCs w:val="22"/>
        </w:rPr>
        <w:t>5、项目业主：即本交易项目的法人。</w:t>
      </w:r>
    </w:p>
    <w:p w14:paraId="7A34B11C">
      <w:pPr>
        <w:spacing w:before="160" w:line="220" w:lineRule="auto"/>
        <w:ind w:left="441"/>
        <w:rPr>
          <w:rFonts w:ascii="宋体" w:hAnsi="宋体" w:eastAsia="宋体" w:cs="宋体"/>
          <w:sz w:val="22"/>
          <w:szCs w:val="22"/>
        </w:rPr>
      </w:pPr>
      <w:r>
        <w:rPr>
          <w:rFonts w:ascii="宋体" w:hAnsi="宋体" w:eastAsia="宋体" w:cs="宋体"/>
          <w:spacing w:val="-1"/>
          <w:sz w:val="22"/>
          <w:szCs w:val="22"/>
        </w:rPr>
        <w:t>6、发包人：为组织项目交易活动的主体，一般</w:t>
      </w:r>
      <w:r>
        <w:rPr>
          <w:rFonts w:ascii="宋体" w:hAnsi="宋体" w:eastAsia="宋体" w:cs="宋体"/>
          <w:spacing w:val="-2"/>
          <w:sz w:val="22"/>
          <w:szCs w:val="22"/>
        </w:rPr>
        <w:t>是交易项目建设单位。</w:t>
      </w:r>
    </w:p>
    <w:p w14:paraId="00744E79">
      <w:pPr>
        <w:spacing w:before="157" w:line="219" w:lineRule="auto"/>
        <w:ind w:left="445"/>
        <w:rPr>
          <w:rFonts w:ascii="宋体" w:hAnsi="宋体" w:eastAsia="宋体" w:cs="宋体"/>
          <w:sz w:val="22"/>
          <w:szCs w:val="22"/>
        </w:rPr>
      </w:pPr>
      <w:r>
        <w:rPr>
          <w:rFonts w:ascii="宋体" w:hAnsi="宋体" w:eastAsia="宋体" w:cs="宋体"/>
          <w:spacing w:val="-2"/>
          <w:sz w:val="22"/>
          <w:szCs w:val="22"/>
        </w:rPr>
        <w:t>7、代理机构：为本次发包提供代理服务的机</w:t>
      </w:r>
      <w:r>
        <w:rPr>
          <w:rFonts w:ascii="宋体" w:hAnsi="宋体" w:eastAsia="宋体" w:cs="宋体"/>
          <w:spacing w:val="-3"/>
          <w:sz w:val="22"/>
          <w:szCs w:val="22"/>
        </w:rPr>
        <w:t>构。</w:t>
      </w:r>
    </w:p>
    <w:p w14:paraId="19A3194C">
      <w:pPr>
        <w:spacing w:before="160" w:line="286" w:lineRule="auto"/>
        <w:ind w:left="2" w:right="63" w:firstLine="438"/>
        <w:rPr>
          <w:rFonts w:ascii="宋体" w:hAnsi="宋体" w:eastAsia="宋体" w:cs="宋体"/>
          <w:sz w:val="22"/>
          <w:szCs w:val="22"/>
        </w:rPr>
      </w:pPr>
      <w:r>
        <w:rPr>
          <w:rFonts w:ascii="宋体" w:hAnsi="宋体" w:eastAsia="宋体" w:cs="宋体"/>
          <w:spacing w:val="-1"/>
          <w:sz w:val="22"/>
          <w:szCs w:val="22"/>
        </w:rPr>
        <w:t>8、发包人可合理规划建设，分阶段（标段）交易，交易项目的工程名称体现本次交易</w:t>
      </w:r>
      <w:r>
        <w:rPr>
          <w:rFonts w:ascii="宋体" w:hAnsi="宋体" w:eastAsia="宋体" w:cs="宋体"/>
          <w:spacing w:val="4"/>
          <w:sz w:val="22"/>
          <w:szCs w:val="22"/>
        </w:rPr>
        <w:t xml:space="preserve"> </w:t>
      </w:r>
      <w:r>
        <w:rPr>
          <w:rFonts w:ascii="宋体" w:hAnsi="宋体" w:eastAsia="宋体" w:cs="宋体"/>
          <w:spacing w:val="-10"/>
          <w:sz w:val="22"/>
          <w:szCs w:val="22"/>
        </w:rPr>
        <w:t>工程。</w:t>
      </w:r>
    </w:p>
    <w:p w14:paraId="15A80F60">
      <w:pPr>
        <w:spacing w:before="157" w:line="219" w:lineRule="auto"/>
        <w:ind w:left="440"/>
        <w:rPr>
          <w:rFonts w:ascii="宋体" w:hAnsi="宋体" w:eastAsia="宋体" w:cs="宋体"/>
          <w:sz w:val="22"/>
          <w:szCs w:val="22"/>
        </w:rPr>
      </w:pPr>
      <w:r>
        <w:rPr>
          <w:rFonts w:ascii="宋体" w:hAnsi="宋体" w:eastAsia="宋体" w:cs="宋体"/>
          <w:spacing w:val="-1"/>
          <w:sz w:val="22"/>
          <w:szCs w:val="22"/>
        </w:rPr>
        <w:t>9、本次发包范围：应与工程量清单编制说明中发包范围相一致。</w:t>
      </w:r>
    </w:p>
    <w:p w14:paraId="6AE4476D">
      <w:pPr>
        <w:spacing w:before="159" w:line="220" w:lineRule="auto"/>
        <w:ind w:left="456"/>
        <w:rPr>
          <w:rFonts w:ascii="宋体" w:hAnsi="宋体" w:eastAsia="宋体" w:cs="宋体"/>
          <w:sz w:val="22"/>
          <w:szCs w:val="22"/>
        </w:rPr>
      </w:pPr>
      <w:r>
        <w:rPr>
          <w:rFonts w:ascii="宋体" w:hAnsi="宋体" w:eastAsia="宋体" w:cs="宋体"/>
          <w:spacing w:val="-6"/>
          <w:sz w:val="22"/>
          <w:szCs w:val="22"/>
        </w:rPr>
        <w:t>10、响应资格条件、要求：</w:t>
      </w:r>
    </w:p>
    <w:p w14:paraId="78EDA532">
      <w:pPr>
        <w:spacing w:before="158" w:line="286" w:lineRule="auto"/>
        <w:ind w:left="3" w:firstLine="452"/>
        <w:rPr>
          <w:rFonts w:ascii="宋体" w:hAnsi="宋体" w:eastAsia="宋体" w:cs="宋体"/>
          <w:sz w:val="22"/>
          <w:szCs w:val="22"/>
        </w:rPr>
      </w:pPr>
      <w:r>
        <w:rPr>
          <w:rFonts w:ascii="宋体" w:hAnsi="宋体" w:eastAsia="宋体" w:cs="宋体"/>
          <w:spacing w:val="-1"/>
          <w:sz w:val="22"/>
          <w:szCs w:val="22"/>
        </w:rPr>
        <w:t>10.1</w:t>
      </w:r>
      <w:r>
        <w:rPr>
          <w:rFonts w:ascii="宋体" w:hAnsi="宋体" w:eastAsia="宋体" w:cs="宋体"/>
          <w:spacing w:val="53"/>
          <w:sz w:val="22"/>
          <w:szCs w:val="22"/>
        </w:rPr>
        <w:t xml:space="preserve"> </w:t>
      </w:r>
      <w:r>
        <w:rPr>
          <w:rFonts w:ascii="宋体" w:hAnsi="宋体" w:eastAsia="宋体" w:cs="宋体"/>
          <w:spacing w:val="-1"/>
          <w:sz w:val="22"/>
          <w:szCs w:val="22"/>
        </w:rPr>
        <w:t>企业资质要求。根据本次发包内容，按照建筑业企业资质标准的规定，科学合理</w:t>
      </w:r>
      <w:r>
        <w:rPr>
          <w:rFonts w:ascii="宋体" w:hAnsi="宋体" w:eastAsia="宋体" w:cs="宋体"/>
          <w:sz w:val="22"/>
          <w:szCs w:val="22"/>
        </w:rPr>
        <w:t xml:space="preserve"> </w:t>
      </w:r>
      <w:r>
        <w:rPr>
          <w:rFonts w:ascii="宋体" w:hAnsi="宋体" w:eastAsia="宋体" w:cs="宋体"/>
          <w:spacing w:val="-2"/>
          <w:sz w:val="22"/>
          <w:szCs w:val="22"/>
        </w:rPr>
        <w:t>设置响应人资质及等级要求，不得以不合理的条件限制潜在响应人。</w:t>
      </w:r>
    </w:p>
    <w:p w14:paraId="3D00C222">
      <w:pPr>
        <w:spacing w:before="159" w:line="286" w:lineRule="auto"/>
        <w:ind w:left="24" w:firstLine="431"/>
        <w:rPr>
          <w:rFonts w:ascii="宋体" w:hAnsi="宋体" w:eastAsia="宋体" w:cs="宋体"/>
          <w:sz w:val="22"/>
          <w:szCs w:val="22"/>
        </w:rPr>
      </w:pPr>
      <w:r>
        <w:rPr>
          <w:rFonts w:ascii="宋体" w:hAnsi="宋体" w:eastAsia="宋体" w:cs="宋体"/>
          <w:spacing w:val="-1"/>
          <w:sz w:val="22"/>
          <w:szCs w:val="22"/>
        </w:rPr>
        <w:t>10.2</w:t>
      </w:r>
      <w:r>
        <w:rPr>
          <w:rFonts w:ascii="宋体" w:hAnsi="宋体" w:eastAsia="宋体" w:cs="宋体"/>
          <w:spacing w:val="49"/>
          <w:sz w:val="22"/>
          <w:szCs w:val="22"/>
        </w:rPr>
        <w:t xml:space="preserve"> </w:t>
      </w:r>
      <w:r>
        <w:rPr>
          <w:rFonts w:ascii="宋体" w:hAnsi="宋体" w:eastAsia="宋体" w:cs="宋体"/>
          <w:spacing w:val="-1"/>
          <w:sz w:val="22"/>
          <w:szCs w:val="22"/>
        </w:rPr>
        <w:t>联合体。根据本次发包的实际情况</w:t>
      </w:r>
      <w:r>
        <w:rPr>
          <w:rFonts w:ascii="宋体" w:hAnsi="宋体" w:eastAsia="宋体" w:cs="宋体"/>
          <w:spacing w:val="-2"/>
          <w:sz w:val="22"/>
          <w:szCs w:val="22"/>
        </w:rPr>
        <w:t>进行约定，如工程需要响应人同时具备</w:t>
      </w:r>
      <w:r>
        <w:rPr>
          <w:rFonts w:ascii="宋体" w:hAnsi="宋体" w:eastAsia="宋体" w:cs="宋体"/>
          <w:spacing w:val="-43"/>
          <w:sz w:val="22"/>
          <w:szCs w:val="22"/>
        </w:rPr>
        <w:t xml:space="preserve"> </w:t>
      </w:r>
      <w:r>
        <w:rPr>
          <w:rFonts w:ascii="宋体" w:hAnsi="宋体" w:eastAsia="宋体" w:cs="宋体"/>
          <w:spacing w:val="-2"/>
          <w:sz w:val="22"/>
          <w:szCs w:val="22"/>
        </w:rPr>
        <w:t>2</w:t>
      </w:r>
      <w:r>
        <w:rPr>
          <w:rFonts w:ascii="宋体" w:hAnsi="宋体" w:eastAsia="宋体" w:cs="宋体"/>
          <w:spacing w:val="-43"/>
          <w:sz w:val="22"/>
          <w:szCs w:val="22"/>
        </w:rPr>
        <w:t xml:space="preserve"> </w:t>
      </w:r>
      <w:r>
        <w:rPr>
          <w:rFonts w:ascii="宋体" w:hAnsi="宋体" w:eastAsia="宋体" w:cs="宋体"/>
          <w:spacing w:val="-2"/>
          <w:sz w:val="22"/>
          <w:szCs w:val="22"/>
        </w:rPr>
        <w:t>项及</w:t>
      </w:r>
      <w:r>
        <w:rPr>
          <w:rFonts w:ascii="宋体" w:hAnsi="宋体" w:eastAsia="宋体" w:cs="宋体"/>
          <w:sz w:val="22"/>
          <w:szCs w:val="22"/>
        </w:rPr>
        <w:t xml:space="preserve"> </w:t>
      </w:r>
      <w:r>
        <w:rPr>
          <w:rFonts w:ascii="宋体" w:hAnsi="宋体" w:eastAsia="宋体" w:cs="宋体"/>
          <w:spacing w:val="-4"/>
          <w:sz w:val="22"/>
          <w:szCs w:val="22"/>
        </w:rPr>
        <w:t>以上资质要求时，应允许联合体响应。</w:t>
      </w:r>
    </w:p>
    <w:p w14:paraId="369B0747">
      <w:pPr>
        <w:spacing w:before="158" w:line="286" w:lineRule="auto"/>
        <w:ind w:firstLine="456"/>
        <w:rPr>
          <w:rFonts w:ascii="宋体" w:hAnsi="宋体" w:eastAsia="宋体" w:cs="宋体"/>
          <w:sz w:val="22"/>
          <w:szCs w:val="22"/>
        </w:rPr>
      </w:pPr>
      <w:r>
        <w:rPr>
          <w:rFonts w:ascii="宋体" w:hAnsi="宋体" w:eastAsia="宋体" w:cs="宋体"/>
          <w:spacing w:val="-1"/>
          <w:sz w:val="22"/>
          <w:szCs w:val="22"/>
        </w:rPr>
        <w:t>10.3</w:t>
      </w:r>
      <w:r>
        <w:rPr>
          <w:rFonts w:ascii="宋体" w:hAnsi="宋体" w:eastAsia="宋体" w:cs="宋体"/>
          <w:spacing w:val="53"/>
          <w:sz w:val="22"/>
          <w:szCs w:val="22"/>
        </w:rPr>
        <w:t xml:space="preserve"> </w:t>
      </w:r>
      <w:r>
        <w:rPr>
          <w:rFonts w:ascii="宋体" w:hAnsi="宋体" w:eastAsia="宋体" w:cs="宋体"/>
          <w:spacing w:val="-1"/>
          <w:sz w:val="22"/>
          <w:szCs w:val="22"/>
        </w:rPr>
        <w:t>拟派项目负责人资格要求。专业和等级应根据本次交易项目实际需要，按照《注</w:t>
      </w:r>
      <w:r>
        <w:rPr>
          <w:rFonts w:ascii="宋体" w:hAnsi="宋体" w:eastAsia="宋体" w:cs="宋体"/>
          <w:sz w:val="22"/>
          <w:szCs w:val="22"/>
        </w:rPr>
        <w:t xml:space="preserve"> </w:t>
      </w:r>
      <w:r>
        <w:rPr>
          <w:rFonts w:ascii="宋体" w:hAnsi="宋体" w:eastAsia="宋体" w:cs="宋体"/>
          <w:spacing w:val="-1"/>
          <w:sz w:val="22"/>
          <w:szCs w:val="22"/>
        </w:rPr>
        <w:t>册建造师执业工程范围》和《注册建造师执业工程规</w:t>
      </w:r>
      <w:r>
        <w:rPr>
          <w:rFonts w:ascii="宋体" w:hAnsi="宋体" w:eastAsia="宋体" w:cs="宋体"/>
          <w:spacing w:val="-2"/>
          <w:sz w:val="22"/>
          <w:szCs w:val="22"/>
        </w:rPr>
        <w:t>模标准》进行设置。</w:t>
      </w:r>
    </w:p>
    <w:p w14:paraId="0D9BA420">
      <w:pPr>
        <w:spacing w:line="286" w:lineRule="auto"/>
        <w:rPr>
          <w:rFonts w:ascii="宋体" w:hAnsi="宋体" w:eastAsia="宋体" w:cs="宋体"/>
          <w:sz w:val="22"/>
          <w:szCs w:val="22"/>
        </w:rPr>
        <w:sectPr>
          <w:footerReference r:id="rId5" w:type="default"/>
          <w:pgSz w:w="11906" w:h="16839"/>
          <w:pgMar w:top="1431" w:right="1587" w:bottom="893" w:left="1596" w:header="0" w:footer="718" w:gutter="0"/>
          <w:cols w:space="720" w:num="1"/>
        </w:sectPr>
      </w:pPr>
    </w:p>
    <w:p w14:paraId="69DB462E">
      <w:pPr>
        <w:pStyle w:val="2"/>
        <w:spacing w:line="290" w:lineRule="auto"/>
      </w:pPr>
    </w:p>
    <w:p w14:paraId="770E01AA">
      <w:pPr>
        <w:pStyle w:val="2"/>
        <w:spacing w:line="290" w:lineRule="auto"/>
      </w:pPr>
    </w:p>
    <w:p w14:paraId="0C3BD271">
      <w:pPr>
        <w:spacing w:before="143" w:line="220" w:lineRule="auto"/>
        <w:jc w:val="right"/>
        <w:rPr>
          <w:rFonts w:ascii="宋体" w:hAnsi="宋体" w:eastAsia="宋体" w:cs="宋体"/>
          <w:sz w:val="44"/>
          <w:szCs w:val="44"/>
        </w:rPr>
      </w:pPr>
      <w:r>
        <w:rPr>
          <w:rFonts w:ascii="宋体" w:hAnsi="宋体" w:eastAsia="宋体" w:cs="宋体"/>
          <w:spacing w:val="-1"/>
          <w:sz w:val="44"/>
          <w:szCs w:val="44"/>
        </w:rPr>
        <w:t>余杭区小额工程建设项目（施工类）发包文</w:t>
      </w:r>
    </w:p>
    <w:p w14:paraId="25364869">
      <w:pPr>
        <w:spacing w:before="99" w:line="220" w:lineRule="auto"/>
        <w:ind w:left="4150"/>
        <w:rPr>
          <w:rFonts w:ascii="宋体" w:hAnsi="宋体" w:eastAsia="宋体" w:cs="宋体"/>
          <w:sz w:val="44"/>
          <w:szCs w:val="44"/>
        </w:rPr>
      </w:pPr>
      <w:r>
        <w:rPr>
          <w:rFonts w:ascii="宋体" w:hAnsi="宋体" w:eastAsia="宋体" w:cs="宋体"/>
          <w:sz w:val="44"/>
          <w:szCs w:val="44"/>
        </w:rPr>
        <w:t>件</w:t>
      </w:r>
    </w:p>
    <w:p w14:paraId="50D6D4B7">
      <w:pPr>
        <w:spacing w:before="99" w:line="220" w:lineRule="auto"/>
        <w:ind w:left="1744"/>
        <w:outlineLvl w:val="0"/>
        <w:rPr>
          <w:rFonts w:ascii="宋体" w:hAnsi="宋体" w:eastAsia="宋体" w:cs="宋体"/>
          <w:sz w:val="44"/>
          <w:szCs w:val="44"/>
        </w:rPr>
      </w:pPr>
      <w:r>
        <w:rPr>
          <w:rFonts w:ascii="宋体" w:hAnsi="宋体" w:eastAsia="宋体" w:cs="宋体"/>
          <w:spacing w:val="-5"/>
          <w:sz w:val="44"/>
          <w:szCs w:val="44"/>
        </w:rPr>
        <w:t>（资格后审电子交易项目）</w:t>
      </w:r>
    </w:p>
    <w:p w14:paraId="2DDDB9B7">
      <w:pPr>
        <w:pStyle w:val="2"/>
        <w:spacing w:line="337" w:lineRule="auto"/>
      </w:pPr>
    </w:p>
    <w:p w14:paraId="6A10B2FF">
      <w:pPr>
        <w:pStyle w:val="2"/>
        <w:spacing w:line="338" w:lineRule="auto"/>
        <w:jc w:val="center"/>
      </w:pPr>
    </w:p>
    <w:p w14:paraId="19820BF6">
      <w:pPr>
        <w:tabs>
          <w:tab w:val="left" w:pos="1010"/>
        </w:tabs>
        <w:spacing w:before="104" w:line="219" w:lineRule="auto"/>
        <w:ind w:left="675"/>
        <w:jc w:val="center"/>
        <w:rPr>
          <w:rFonts w:ascii="宋体" w:hAnsi="宋体" w:eastAsia="宋体" w:cs="宋体"/>
          <w:sz w:val="32"/>
          <w:szCs w:val="32"/>
        </w:rPr>
      </w:pPr>
      <w:r>
        <w:rPr>
          <w:rFonts w:hint="eastAsia" w:ascii="宋体" w:hAnsi="宋体" w:eastAsia="宋体" w:cs="宋体"/>
          <w:color w:val="auto"/>
          <w:spacing w:val="-1"/>
          <w:sz w:val="32"/>
          <w:szCs w:val="32"/>
          <w:u w:val="single" w:color="auto"/>
          <w:lang w:eastAsia="zh-CN"/>
        </w:rPr>
        <w:t>仓前街道湖杭铁路安置房</w:t>
      </w:r>
      <w:r>
        <w:rPr>
          <w:rFonts w:hint="eastAsia" w:ascii="宋体" w:hAnsi="宋体" w:eastAsia="宋体" w:cs="宋体"/>
          <w:color w:val="auto"/>
          <w:spacing w:val="-1"/>
          <w:sz w:val="32"/>
          <w:szCs w:val="32"/>
          <w:u w:val="single" w:color="auto"/>
          <w:lang w:val="en-US" w:eastAsia="zh-CN"/>
        </w:rPr>
        <w:t>项目</w:t>
      </w:r>
      <w:bookmarkStart w:id="25" w:name="_GoBack"/>
      <w:bookmarkEnd w:id="25"/>
      <w:r>
        <w:rPr>
          <w:rFonts w:hint="eastAsia" w:ascii="宋体" w:hAnsi="宋体" w:eastAsia="宋体" w:cs="宋体"/>
          <w:color w:val="auto"/>
          <w:spacing w:val="-1"/>
          <w:sz w:val="32"/>
          <w:szCs w:val="32"/>
          <w:u w:val="single" w:color="auto"/>
          <w:lang w:eastAsia="zh-CN"/>
        </w:rPr>
        <w:t>汽车坡道及非机动车坡道雨棚加装工程</w:t>
      </w:r>
      <w:r>
        <w:rPr>
          <w:rFonts w:ascii="宋体" w:hAnsi="宋体" w:eastAsia="宋体" w:cs="宋体"/>
          <w:spacing w:val="-1"/>
          <w:sz w:val="32"/>
          <w:szCs w:val="32"/>
        </w:rPr>
        <w:t>施工项目</w:t>
      </w:r>
    </w:p>
    <w:p w14:paraId="720D60EB">
      <w:pPr>
        <w:spacing w:before="263" w:line="220" w:lineRule="auto"/>
        <w:ind w:left="1153"/>
        <w:rPr>
          <w:rFonts w:ascii="宋体" w:hAnsi="宋体" w:eastAsia="宋体" w:cs="宋体"/>
          <w:sz w:val="28"/>
          <w:szCs w:val="28"/>
        </w:rPr>
      </w:pPr>
      <w:r>
        <w:rPr>
          <w:rFonts w:ascii="宋体" w:hAnsi="宋体" w:eastAsia="宋体" w:cs="宋体"/>
          <w:b/>
          <w:bCs/>
          <w:spacing w:val="-4"/>
          <w:sz w:val="28"/>
          <w:szCs w:val="28"/>
        </w:rPr>
        <w:t>（交易编号</w:t>
      </w:r>
      <w:r>
        <w:rPr>
          <w:rFonts w:ascii="宋体" w:hAnsi="宋体" w:eastAsia="宋体" w:cs="宋体"/>
          <w:spacing w:val="-70"/>
          <w:sz w:val="28"/>
          <w:szCs w:val="28"/>
        </w:rPr>
        <w:t xml:space="preserve"> </w:t>
      </w:r>
      <w:r>
        <w:rPr>
          <w:rFonts w:ascii="宋体" w:hAnsi="宋体" w:eastAsia="宋体" w:cs="宋体"/>
          <w:b/>
          <w:bCs/>
          <w:spacing w:val="-4"/>
          <w:sz w:val="28"/>
          <w:szCs w:val="28"/>
        </w:rPr>
        <w:t>:</w:t>
      </w:r>
      <w:r>
        <w:rPr>
          <w:rFonts w:ascii="宋体" w:hAnsi="宋体" w:eastAsia="宋体" w:cs="宋体"/>
          <w:spacing w:val="-4"/>
          <w:sz w:val="28"/>
          <w:szCs w:val="28"/>
          <w:u w:val="single" w:color="auto"/>
        </w:rPr>
        <w:t xml:space="preserve">  </w:t>
      </w:r>
      <w:r>
        <w:rPr>
          <w:rFonts w:ascii="宋体" w:hAnsi="宋体" w:eastAsia="宋体" w:cs="宋体"/>
          <w:spacing w:val="-5"/>
          <w:sz w:val="28"/>
          <w:szCs w:val="28"/>
          <w:u w:val="single" w:color="auto"/>
        </w:rPr>
        <w:t xml:space="preserve">     </w:t>
      </w:r>
      <w:r>
        <w:rPr>
          <w:rFonts w:ascii="宋体" w:hAnsi="宋体" w:eastAsia="宋体" w:cs="宋体"/>
          <w:b/>
          <w:bCs/>
          <w:spacing w:val="-5"/>
          <w:sz w:val="28"/>
          <w:szCs w:val="28"/>
        </w:rPr>
        <w:t>）</w:t>
      </w:r>
    </w:p>
    <w:p w14:paraId="27C857F5">
      <w:pPr>
        <w:pStyle w:val="2"/>
        <w:spacing w:line="247" w:lineRule="auto"/>
      </w:pPr>
    </w:p>
    <w:p w14:paraId="13CFCD07">
      <w:pPr>
        <w:pStyle w:val="2"/>
        <w:spacing w:line="247" w:lineRule="auto"/>
      </w:pPr>
    </w:p>
    <w:p w14:paraId="1CEE75F9">
      <w:pPr>
        <w:pStyle w:val="2"/>
        <w:spacing w:line="248" w:lineRule="auto"/>
      </w:pPr>
    </w:p>
    <w:p w14:paraId="5343F558">
      <w:pPr>
        <w:pStyle w:val="2"/>
        <w:spacing w:line="248" w:lineRule="auto"/>
      </w:pPr>
    </w:p>
    <w:p w14:paraId="5D1E67B7">
      <w:pPr>
        <w:pStyle w:val="2"/>
        <w:spacing w:line="248" w:lineRule="auto"/>
      </w:pPr>
    </w:p>
    <w:p w14:paraId="32157B07">
      <w:pPr>
        <w:pStyle w:val="2"/>
        <w:spacing w:line="248" w:lineRule="auto"/>
      </w:pPr>
    </w:p>
    <w:p w14:paraId="36E8FE38">
      <w:pPr>
        <w:pStyle w:val="2"/>
        <w:spacing w:line="248" w:lineRule="auto"/>
      </w:pPr>
    </w:p>
    <w:p w14:paraId="4E06357D">
      <w:pPr>
        <w:spacing w:before="91" w:line="219" w:lineRule="auto"/>
        <w:ind w:left="5"/>
        <w:rPr>
          <w:rFonts w:ascii="宋体" w:hAnsi="宋体" w:eastAsia="宋体" w:cs="宋体"/>
          <w:sz w:val="28"/>
          <w:szCs w:val="28"/>
        </w:rPr>
      </w:pPr>
      <w:r>
        <w:rPr>
          <w:rFonts w:ascii="宋体" w:hAnsi="宋体" w:eastAsia="宋体" w:cs="宋体"/>
          <w:b/>
          <w:bCs/>
          <w:spacing w:val="-16"/>
          <w:sz w:val="28"/>
          <w:szCs w:val="28"/>
        </w:rPr>
        <w:t>发</w:t>
      </w:r>
      <w:r>
        <w:rPr>
          <w:rFonts w:ascii="宋体" w:hAnsi="宋体" w:eastAsia="宋体" w:cs="宋体"/>
          <w:spacing w:val="14"/>
          <w:sz w:val="28"/>
          <w:szCs w:val="28"/>
        </w:rPr>
        <w:t xml:space="preserve"> </w:t>
      </w:r>
      <w:r>
        <w:rPr>
          <w:rFonts w:ascii="宋体" w:hAnsi="宋体" w:eastAsia="宋体" w:cs="宋体"/>
          <w:b/>
          <w:bCs/>
          <w:spacing w:val="-16"/>
          <w:sz w:val="28"/>
          <w:szCs w:val="28"/>
        </w:rPr>
        <w:t>包</w:t>
      </w:r>
      <w:r>
        <w:rPr>
          <w:rFonts w:ascii="宋体" w:hAnsi="宋体" w:eastAsia="宋体" w:cs="宋体"/>
          <w:spacing w:val="13"/>
          <w:sz w:val="28"/>
          <w:szCs w:val="28"/>
        </w:rPr>
        <w:t xml:space="preserve"> </w:t>
      </w:r>
      <w:r>
        <w:rPr>
          <w:rFonts w:ascii="宋体" w:hAnsi="宋体" w:eastAsia="宋体" w:cs="宋体"/>
          <w:b/>
          <w:bCs/>
          <w:spacing w:val="-16"/>
          <w:sz w:val="28"/>
          <w:szCs w:val="28"/>
        </w:rPr>
        <w:t>人:</w:t>
      </w:r>
      <w:r>
        <w:rPr>
          <w:rFonts w:hint="eastAsia" w:ascii="宋体" w:hAnsi="宋体" w:eastAsia="宋体" w:cs="宋体"/>
          <w:b/>
          <w:bCs/>
          <w:spacing w:val="-16"/>
          <w:sz w:val="28"/>
          <w:szCs w:val="28"/>
          <w:u w:val="single"/>
          <w:lang w:val="en-US" w:eastAsia="zh-CN"/>
        </w:rPr>
        <w:t>杭州市余杭区仓前街道社区与农村治理服务中心</w:t>
      </w:r>
      <w:r>
        <w:rPr>
          <w:rFonts w:ascii="宋体" w:hAnsi="宋体" w:eastAsia="宋体" w:cs="宋体"/>
          <w:spacing w:val="-79"/>
          <w:sz w:val="28"/>
          <w:szCs w:val="28"/>
          <w:u w:val="single" w:color="auto"/>
        </w:rPr>
        <w:t xml:space="preserve"> </w:t>
      </w:r>
      <w:r>
        <w:rPr>
          <w:rFonts w:ascii="宋体" w:hAnsi="宋体" w:eastAsia="宋体" w:cs="宋体"/>
          <w:b/>
          <w:bCs/>
          <w:spacing w:val="-16"/>
          <w:sz w:val="28"/>
          <w:szCs w:val="28"/>
          <w:u w:val="single" w:color="auto"/>
        </w:rPr>
        <w:t>(盖章)</w:t>
      </w:r>
      <w:r>
        <w:rPr>
          <w:rFonts w:ascii="宋体" w:hAnsi="宋体" w:eastAsia="宋体" w:cs="宋体"/>
          <w:sz w:val="28"/>
          <w:szCs w:val="28"/>
          <w:u w:val="single" w:color="auto"/>
        </w:rPr>
        <w:t xml:space="preserve"> </w:t>
      </w:r>
    </w:p>
    <w:p w14:paraId="298093B9">
      <w:pPr>
        <w:pStyle w:val="2"/>
        <w:spacing w:line="286" w:lineRule="auto"/>
      </w:pPr>
    </w:p>
    <w:p w14:paraId="7BDE770A">
      <w:pPr>
        <w:pStyle w:val="2"/>
        <w:spacing w:line="287" w:lineRule="auto"/>
      </w:pPr>
    </w:p>
    <w:p w14:paraId="72873F7D">
      <w:pPr>
        <w:spacing w:before="92" w:line="219" w:lineRule="auto"/>
        <w:ind w:left="2"/>
        <w:rPr>
          <w:rFonts w:ascii="宋体" w:hAnsi="宋体" w:eastAsia="宋体" w:cs="宋体"/>
          <w:sz w:val="28"/>
          <w:szCs w:val="28"/>
        </w:rPr>
      </w:pPr>
      <w:r>
        <w:rPr>
          <w:rFonts w:ascii="宋体" w:hAnsi="宋体" w:eastAsia="宋体" w:cs="宋体"/>
          <w:b/>
          <w:bCs/>
          <w:spacing w:val="-7"/>
          <w:sz w:val="28"/>
          <w:szCs w:val="28"/>
        </w:rPr>
        <w:t>法定代表人或其委托代理人:</w:t>
      </w:r>
      <w:r>
        <w:rPr>
          <w:rFonts w:ascii="宋体" w:hAnsi="宋体" w:eastAsia="宋体" w:cs="宋体"/>
          <w:spacing w:val="68"/>
          <w:sz w:val="28"/>
          <w:szCs w:val="28"/>
          <w:u w:val="single" w:color="auto"/>
        </w:rPr>
        <w:t xml:space="preserve"> </w:t>
      </w:r>
      <w:r>
        <w:rPr>
          <w:rFonts w:ascii="宋体" w:hAnsi="宋体" w:eastAsia="宋体" w:cs="宋体"/>
          <w:b/>
          <w:bCs/>
          <w:spacing w:val="-7"/>
          <w:sz w:val="28"/>
          <w:szCs w:val="28"/>
          <w:u w:val="single" w:color="auto"/>
        </w:rPr>
        <w:t>(签字或盖章)</w:t>
      </w:r>
    </w:p>
    <w:p w14:paraId="7DCDC38F">
      <w:pPr>
        <w:pStyle w:val="2"/>
        <w:spacing w:line="286" w:lineRule="auto"/>
      </w:pPr>
    </w:p>
    <w:p w14:paraId="1F5398C9">
      <w:pPr>
        <w:pStyle w:val="2"/>
        <w:spacing w:line="287" w:lineRule="auto"/>
      </w:pPr>
    </w:p>
    <w:p w14:paraId="740B7B6E">
      <w:pPr>
        <w:spacing w:before="91" w:line="219" w:lineRule="auto"/>
        <w:rPr>
          <w:rFonts w:ascii="宋体" w:hAnsi="宋体" w:eastAsia="宋体" w:cs="宋体"/>
          <w:sz w:val="28"/>
          <w:szCs w:val="28"/>
        </w:rPr>
      </w:pPr>
      <w:r>
        <w:rPr>
          <w:rFonts w:ascii="宋体" w:hAnsi="宋体" w:eastAsia="宋体" w:cs="宋体"/>
          <w:b/>
          <w:bCs/>
          <w:spacing w:val="-11"/>
          <w:sz w:val="28"/>
          <w:szCs w:val="28"/>
        </w:rPr>
        <w:t>代理机构:</w:t>
      </w:r>
      <w:r>
        <w:rPr>
          <w:rFonts w:hint="eastAsia" w:ascii="宋体" w:hAnsi="宋体" w:eastAsia="宋体" w:cs="宋体"/>
          <w:b/>
          <w:bCs/>
          <w:spacing w:val="-11"/>
          <w:sz w:val="28"/>
          <w:szCs w:val="28"/>
          <w:u w:val="single"/>
          <w:lang w:eastAsia="zh-CN"/>
        </w:rPr>
        <w:t>政通建设管理有限公司</w:t>
      </w:r>
      <w:r>
        <w:rPr>
          <w:rFonts w:ascii="宋体" w:hAnsi="宋体" w:eastAsia="宋体" w:cs="宋体"/>
          <w:b/>
          <w:bCs/>
          <w:spacing w:val="-11"/>
          <w:sz w:val="28"/>
          <w:szCs w:val="28"/>
          <w:u w:val="single" w:color="auto"/>
        </w:rPr>
        <w:t>(盖章)</w:t>
      </w:r>
    </w:p>
    <w:p w14:paraId="14284CED">
      <w:pPr>
        <w:pStyle w:val="2"/>
        <w:spacing w:line="286" w:lineRule="auto"/>
      </w:pPr>
    </w:p>
    <w:p w14:paraId="70A7F712">
      <w:pPr>
        <w:pStyle w:val="2"/>
        <w:spacing w:line="287" w:lineRule="auto"/>
      </w:pPr>
    </w:p>
    <w:p w14:paraId="6E400BBB">
      <w:pPr>
        <w:spacing w:before="91" w:line="219" w:lineRule="auto"/>
        <w:ind w:left="2"/>
        <w:rPr>
          <w:rFonts w:ascii="宋体" w:hAnsi="宋体" w:eastAsia="宋体" w:cs="宋体"/>
          <w:sz w:val="28"/>
          <w:szCs w:val="28"/>
        </w:rPr>
      </w:pPr>
      <w:r>
        <w:rPr>
          <w:rFonts w:ascii="宋体" w:hAnsi="宋体" w:eastAsia="宋体" w:cs="宋体"/>
          <w:b/>
          <w:bCs/>
          <w:spacing w:val="-7"/>
          <w:sz w:val="28"/>
          <w:szCs w:val="28"/>
        </w:rPr>
        <w:t>法定代表人或其委托代理人:</w:t>
      </w:r>
      <w:r>
        <w:rPr>
          <w:rFonts w:ascii="宋体" w:hAnsi="宋体" w:eastAsia="宋体" w:cs="宋体"/>
          <w:spacing w:val="34"/>
          <w:sz w:val="28"/>
          <w:szCs w:val="28"/>
          <w:u w:val="single" w:color="auto"/>
        </w:rPr>
        <w:t xml:space="preserve">  </w:t>
      </w:r>
      <w:r>
        <w:rPr>
          <w:rFonts w:ascii="宋体" w:hAnsi="宋体" w:eastAsia="宋体" w:cs="宋体"/>
          <w:b/>
          <w:bCs/>
          <w:spacing w:val="-7"/>
          <w:sz w:val="28"/>
          <w:szCs w:val="28"/>
          <w:u w:val="single" w:color="auto"/>
        </w:rPr>
        <w:t>(签字或盖章)</w:t>
      </w:r>
    </w:p>
    <w:p w14:paraId="349E3037">
      <w:pPr>
        <w:pStyle w:val="2"/>
        <w:spacing w:line="267" w:lineRule="auto"/>
      </w:pPr>
    </w:p>
    <w:p w14:paraId="4CDC3E82">
      <w:pPr>
        <w:pStyle w:val="2"/>
        <w:spacing w:line="267" w:lineRule="auto"/>
      </w:pPr>
    </w:p>
    <w:p w14:paraId="7216FA28">
      <w:pPr>
        <w:pStyle w:val="2"/>
        <w:spacing w:line="267" w:lineRule="auto"/>
      </w:pPr>
    </w:p>
    <w:p w14:paraId="3377024A">
      <w:pPr>
        <w:pStyle w:val="2"/>
        <w:spacing w:line="268" w:lineRule="auto"/>
      </w:pPr>
    </w:p>
    <w:p w14:paraId="246F9516">
      <w:pPr>
        <w:spacing w:before="92" w:line="220" w:lineRule="auto"/>
        <w:ind w:left="49"/>
        <w:rPr>
          <w:rFonts w:ascii="宋体" w:hAnsi="宋体" w:eastAsia="宋体" w:cs="宋体"/>
          <w:sz w:val="28"/>
          <w:szCs w:val="28"/>
        </w:rPr>
      </w:pPr>
      <w:r>
        <w:rPr>
          <w:rFonts w:ascii="宋体" w:hAnsi="宋体" w:eastAsia="宋体" w:cs="宋体"/>
          <w:b/>
          <w:bCs/>
          <w:spacing w:val="-13"/>
          <w:sz w:val="28"/>
          <w:szCs w:val="28"/>
        </w:rPr>
        <w:t>日期:</w:t>
      </w:r>
      <w:r>
        <w:rPr>
          <w:rFonts w:ascii="宋体" w:hAnsi="宋体" w:eastAsia="宋体" w:cs="宋体"/>
          <w:spacing w:val="-13"/>
          <w:sz w:val="28"/>
          <w:szCs w:val="28"/>
        </w:rPr>
        <w:t xml:space="preserve"> </w:t>
      </w:r>
      <w:r>
        <w:rPr>
          <w:rFonts w:hint="eastAsia" w:ascii="宋体" w:hAnsi="宋体" w:eastAsia="宋体" w:cs="宋体"/>
          <w:b/>
          <w:bCs/>
          <w:spacing w:val="-13"/>
          <w:sz w:val="28"/>
          <w:szCs w:val="28"/>
          <w:lang w:eastAsia="zh-CN"/>
        </w:rPr>
        <w:t xml:space="preserve">    </w:t>
      </w:r>
      <w:r>
        <w:rPr>
          <w:rFonts w:ascii="宋体" w:hAnsi="宋体" w:eastAsia="宋体" w:cs="宋体"/>
          <w:b/>
          <w:bCs/>
          <w:spacing w:val="-13"/>
          <w:sz w:val="28"/>
          <w:szCs w:val="28"/>
        </w:rPr>
        <w:t>年</w:t>
      </w:r>
      <w:r>
        <w:rPr>
          <w:rFonts w:ascii="宋体" w:hAnsi="宋体" w:eastAsia="宋体" w:cs="宋体"/>
          <w:spacing w:val="-38"/>
          <w:sz w:val="28"/>
          <w:szCs w:val="28"/>
        </w:rPr>
        <w:t xml:space="preserve"> </w:t>
      </w:r>
      <w:r>
        <w:rPr>
          <w:rFonts w:hint="eastAsia" w:ascii="宋体" w:hAnsi="宋体" w:eastAsia="宋体" w:cs="宋体"/>
          <w:spacing w:val="-38"/>
          <w:sz w:val="28"/>
          <w:szCs w:val="28"/>
          <w:lang w:eastAsia="zh-CN"/>
        </w:rPr>
        <w:t xml:space="preserve"> </w:t>
      </w:r>
      <w:r>
        <w:rPr>
          <w:rFonts w:hint="eastAsia" w:ascii="宋体" w:hAnsi="宋体" w:eastAsia="宋体" w:cs="宋体"/>
          <w:b/>
          <w:bCs/>
          <w:spacing w:val="-13"/>
          <w:sz w:val="28"/>
          <w:szCs w:val="28"/>
          <w:lang w:eastAsia="zh-CN"/>
        </w:rPr>
        <w:t xml:space="preserve"> </w:t>
      </w:r>
      <w:r>
        <w:rPr>
          <w:rFonts w:ascii="宋体" w:hAnsi="宋体" w:eastAsia="宋体" w:cs="宋体"/>
          <w:b/>
          <w:bCs/>
          <w:spacing w:val="-13"/>
          <w:sz w:val="28"/>
          <w:szCs w:val="28"/>
        </w:rPr>
        <w:t>月</w:t>
      </w:r>
      <w:r>
        <w:rPr>
          <w:rFonts w:hint="eastAsia" w:ascii="宋体" w:hAnsi="宋体" w:eastAsia="宋体" w:cs="宋体"/>
          <w:spacing w:val="-39"/>
          <w:sz w:val="28"/>
          <w:szCs w:val="28"/>
          <w:lang w:eastAsia="zh-CN"/>
        </w:rPr>
        <w:t xml:space="preserve">   </w:t>
      </w:r>
      <w:r>
        <w:rPr>
          <w:rFonts w:ascii="宋体" w:hAnsi="宋体" w:eastAsia="宋体" w:cs="宋体"/>
          <w:b/>
          <w:bCs/>
          <w:spacing w:val="-13"/>
          <w:sz w:val="28"/>
          <w:szCs w:val="28"/>
        </w:rPr>
        <w:t>日</w:t>
      </w:r>
    </w:p>
    <w:p w14:paraId="2D09F681">
      <w:pPr>
        <w:pStyle w:val="2"/>
        <w:spacing w:line="250" w:lineRule="auto"/>
      </w:pPr>
    </w:p>
    <w:p w14:paraId="69861258">
      <w:pPr>
        <w:pStyle w:val="2"/>
        <w:spacing w:line="250" w:lineRule="auto"/>
      </w:pPr>
    </w:p>
    <w:p w14:paraId="75AA9318">
      <w:pPr>
        <w:pStyle w:val="2"/>
        <w:spacing w:line="250" w:lineRule="auto"/>
      </w:pPr>
    </w:p>
    <w:p w14:paraId="5E35C462">
      <w:pPr>
        <w:pStyle w:val="2"/>
        <w:spacing w:line="250" w:lineRule="auto"/>
      </w:pPr>
    </w:p>
    <w:p w14:paraId="68DFA3C8">
      <w:pPr>
        <w:pStyle w:val="2"/>
        <w:spacing w:line="250" w:lineRule="auto"/>
      </w:pPr>
    </w:p>
    <w:p w14:paraId="738F0D2B">
      <w:pPr>
        <w:pStyle w:val="2"/>
        <w:spacing w:line="250" w:lineRule="auto"/>
      </w:pPr>
    </w:p>
    <w:p w14:paraId="0EB240C6">
      <w:pPr>
        <w:pStyle w:val="2"/>
        <w:spacing w:line="250" w:lineRule="auto"/>
      </w:pPr>
    </w:p>
    <w:p w14:paraId="1DA6C316">
      <w:pPr>
        <w:pStyle w:val="2"/>
        <w:spacing w:line="250" w:lineRule="auto"/>
      </w:pPr>
    </w:p>
    <w:p w14:paraId="285C7D32">
      <w:pPr>
        <w:pStyle w:val="2"/>
        <w:spacing w:line="251" w:lineRule="auto"/>
      </w:pPr>
    </w:p>
    <w:p w14:paraId="57460660">
      <w:pPr>
        <w:pStyle w:val="2"/>
        <w:spacing w:line="251" w:lineRule="auto"/>
      </w:pPr>
    </w:p>
    <w:p w14:paraId="69801B0C">
      <w:pPr>
        <w:pStyle w:val="2"/>
        <w:spacing w:line="251" w:lineRule="auto"/>
      </w:pPr>
    </w:p>
    <w:p w14:paraId="3421B5F5">
      <w:pPr>
        <w:pStyle w:val="2"/>
        <w:spacing w:line="251" w:lineRule="auto"/>
      </w:pPr>
    </w:p>
    <w:p w14:paraId="6379587D">
      <w:pPr>
        <w:pStyle w:val="2"/>
        <w:spacing w:line="251" w:lineRule="auto"/>
      </w:pPr>
    </w:p>
    <w:p w14:paraId="5EB2F985">
      <w:pPr>
        <w:spacing w:before="60" w:line="178" w:lineRule="auto"/>
        <w:ind w:left="4318"/>
        <w:rPr>
          <w:rFonts w:ascii="仿宋" w:hAnsi="仿宋" w:eastAsia="仿宋" w:cs="仿宋"/>
          <w:sz w:val="18"/>
          <w:szCs w:val="18"/>
        </w:rPr>
      </w:pPr>
      <w:r>
        <w:rPr>
          <w:rFonts w:ascii="仿宋" w:hAnsi="仿宋" w:eastAsia="仿宋" w:cs="仿宋"/>
          <w:b/>
          <w:bCs/>
          <w:spacing w:val="-2"/>
          <w:sz w:val="18"/>
          <w:szCs w:val="18"/>
        </w:rPr>
        <w:t>2</w:t>
      </w:r>
    </w:p>
    <w:p w14:paraId="5948906E">
      <w:pPr>
        <w:spacing w:line="178" w:lineRule="auto"/>
        <w:rPr>
          <w:rFonts w:ascii="仿宋" w:hAnsi="仿宋" w:eastAsia="仿宋" w:cs="仿宋"/>
          <w:sz w:val="18"/>
          <w:szCs w:val="18"/>
        </w:rPr>
        <w:sectPr>
          <w:footerReference r:id="rId6" w:type="default"/>
          <w:pgSz w:w="11906" w:h="16839"/>
          <w:pgMar w:top="1431" w:right="1772" w:bottom="400" w:left="1597" w:header="0" w:footer="0" w:gutter="0"/>
          <w:cols w:space="720" w:num="1"/>
        </w:sectPr>
      </w:pPr>
    </w:p>
    <w:p w14:paraId="01A43D3B">
      <w:pPr>
        <w:pStyle w:val="2"/>
        <w:spacing w:line="355" w:lineRule="auto"/>
      </w:pPr>
    </w:p>
    <w:p w14:paraId="4F4A9120">
      <w:pPr>
        <w:pStyle w:val="2"/>
        <w:spacing w:line="355" w:lineRule="auto"/>
      </w:pPr>
    </w:p>
    <w:sdt>
      <w:sdtPr>
        <w:rPr>
          <w:rFonts w:ascii="宋体" w:hAnsi="宋体" w:eastAsia="宋体" w:cs="宋体"/>
          <w:sz w:val="28"/>
          <w:szCs w:val="28"/>
        </w:rPr>
        <w:id w:val="147473762"/>
        <w:docPartObj>
          <w:docPartGallery w:val="Table of Contents"/>
          <w:docPartUnique/>
        </w:docPartObj>
      </w:sdtPr>
      <w:sdtEndPr>
        <w:rPr>
          <w:rFonts w:ascii="微软雅黑 Light" w:hAnsi="微软雅黑 Light" w:eastAsia="微软雅黑 Light" w:cs="微软雅黑 Light"/>
          <w:sz w:val="28"/>
          <w:szCs w:val="28"/>
        </w:rPr>
      </w:sdtEndPr>
      <w:sdtContent>
        <w:p w14:paraId="1E307BEC">
          <w:pPr>
            <w:spacing w:before="91" w:line="222" w:lineRule="auto"/>
            <w:ind w:left="4138"/>
            <w:rPr>
              <w:rFonts w:ascii="宋体" w:hAnsi="宋体" w:eastAsia="宋体" w:cs="宋体"/>
              <w:sz w:val="28"/>
              <w:szCs w:val="28"/>
            </w:rPr>
          </w:pPr>
          <w:bookmarkStart w:id="0" w:name="bookmark1"/>
          <w:bookmarkEnd w:id="0"/>
          <w:r>
            <w:rPr>
              <w:rFonts w:ascii="宋体" w:hAnsi="宋体" w:eastAsia="宋体" w:cs="宋体"/>
              <w:b/>
              <w:bCs/>
              <w:spacing w:val="-20"/>
              <w:sz w:val="28"/>
              <w:szCs w:val="28"/>
            </w:rPr>
            <w:t>目录</w:t>
          </w:r>
        </w:p>
        <w:p w14:paraId="7E34227D">
          <w:pPr>
            <w:tabs>
              <w:tab w:val="right" w:leader="dot" w:pos="8719"/>
            </w:tabs>
            <w:spacing w:before="305" w:line="194" w:lineRule="auto"/>
            <w:rPr>
              <w:rFonts w:ascii="微软雅黑 Light" w:hAnsi="微软雅黑 Light" w:eastAsia="微软雅黑 Light" w:cs="微软雅黑 Light"/>
              <w:sz w:val="28"/>
              <w:szCs w:val="28"/>
            </w:rPr>
          </w:pPr>
          <w:bookmarkStart w:id="1" w:name="bookmark1"/>
          <w:bookmarkEnd w:id="1"/>
          <w:r>
            <w:fldChar w:fldCharType="begin"/>
          </w:r>
          <w:r>
            <w:instrText xml:space="preserve"> HYPERLINK \l "bookmark2" </w:instrText>
          </w:r>
          <w:r>
            <w:fldChar w:fldCharType="separate"/>
          </w:r>
          <w:r>
            <w:rPr>
              <w:rFonts w:ascii="宋体" w:hAnsi="宋体" w:eastAsia="宋体" w:cs="宋体"/>
              <w:spacing w:val="-1"/>
              <w:sz w:val="28"/>
              <w:szCs w:val="28"/>
            </w:rPr>
            <w:t>第一章 公开竞标交易公告</w:t>
          </w:r>
          <w:r>
            <w:rPr>
              <w:rFonts w:ascii="宋体" w:hAnsi="宋体" w:eastAsia="宋体" w:cs="宋体"/>
              <w:spacing w:val="-72"/>
              <w:sz w:val="28"/>
              <w:szCs w:val="28"/>
            </w:rPr>
            <w:t xml:space="preserve"> </w:t>
          </w:r>
          <w:r>
            <w:rPr>
              <w:rFonts w:ascii="宋体" w:hAnsi="宋体" w:eastAsia="宋体" w:cs="宋体"/>
              <w:sz w:val="28"/>
              <w:szCs w:val="28"/>
            </w:rPr>
            <w:tab/>
          </w:r>
          <w:r>
            <w:rPr>
              <w:rFonts w:ascii="微软雅黑 Light" w:hAnsi="微软雅黑 Light" w:eastAsia="微软雅黑 Light" w:cs="微软雅黑 Light"/>
              <w:spacing w:val="16"/>
              <w:sz w:val="28"/>
              <w:szCs w:val="28"/>
            </w:rPr>
            <w:t>4</w:t>
          </w:r>
          <w:r>
            <w:rPr>
              <w:rFonts w:ascii="微软雅黑 Light" w:hAnsi="微软雅黑 Light" w:eastAsia="微软雅黑 Light" w:cs="微软雅黑 Light"/>
              <w:spacing w:val="16"/>
              <w:sz w:val="28"/>
              <w:szCs w:val="28"/>
            </w:rPr>
            <w:fldChar w:fldCharType="end"/>
          </w:r>
        </w:p>
        <w:p w14:paraId="35846B12">
          <w:pPr>
            <w:tabs>
              <w:tab w:val="right" w:leader="dot" w:pos="8719"/>
            </w:tabs>
            <w:spacing w:before="347" w:line="195" w:lineRule="auto"/>
            <w:rPr>
              <w:rFonts w:ascii="微软雅黑 Light" w:hAnsi="微软雅黑 Light" w:eastAsia="微软雅黑 Light" w:cs="微软雅黑 Light"/>
              <w:sz w:val="28"/>
              <w:szCs w:val="28"/>
            </w:rPr>
          </w:pPr>
          <w:bookmarkStart w:id="2" w:name="bookmark3"/>
          <w:bookmarkEnd w:id="2"/>
          <w:r>
            <w:fldChar w:fldCharType="begin"/>
          </w:r>
          <w:r>
            <w:instrText xml:space="preserve"> HYPERLINK \l "bookmark4" </w:instrText>
          </w:r>
          <w:r>
            <w:fldChar w:fldCharType="separate"/>
          </w:r>
          <w:r>
            <w:rPr>
              <w:rFonts w:ascii="宋体" w:hAnsi="宋体" w:eastAsia="宋体" w:cs="宋体"/>
              <w:spacing w:val="-1"/>
              <w:sz w:val="28"/>
              <w:szCs w:val="28"/>
            </w:rPr>
            <w:t>第二章 响应人须知前附表</w:t>
          </w:r>
          <w:r>
            <w:rPr>
              <w:rFonts w:ascii="宋体" w:hAnsi="宋体" w:eastAsia="宋体" w:cs="宋体"/>
              <w:spacing w:val="-67"/>
              <w:sz w:val="28"/>
              <w:szCs w:val="28"/>
            </w:rPr>
            <w:t xml:space="preserve"> </w:t>
          </w:r>
          <w:r>
            <w:rPr>
              <w:rFonts w:ascii="宋体" w:hAnsi="宋体" w:eastAsia="宋体" w:cs="宋体"/>
              <w:sz w:val="28"/>
              <w:szCs w:val="28"/>
            </w:rPr>
            <w:tab/>
          </w:r>
          <w:r>
            <w:rPr>
              <w:rFonts w:ascii="微软雅黑 Light" w:hAnsi="微软雅黑 Light" w:eastAsia="微软雅黑 Light" w:cs="微软雅黑 Light"/>
              <w:spacing w:val="16"/>
              <w:sz w:val="28"/>
              <w:szCs w:val="28"/>
            </w:rPr>
            <w:t>5</w:t>
          </w:r>
          <w:r>
            <w:rPr>
              <w:rFonts w:ascii="微软雅黑 Light" w:hAnsi="微软雅黑 Light" w:eastAsia="微软雅黑 Light" w:cs="微软雅黑 Light"/>
              <w:spacing w:val="16"/>
              <w:sz w:val="28"/>
              <w:szCs w:val="28"/>
            </w:rPr>
            <w:fldChar w:fldCharType="end"/>
          </w:r>
        </w:p>
        <w:p w14:paraId="1B598AED">
          <w:pPr>
            <w:tabs>
              <w:tab w:val="right" w:leader="dot" w:pos="8717"/>
            </w:tabs>
            <w:spacing w:before="346" w:line="195" w:lineRule="auto"/>
            <w:rPr>
              <w:rFonts w:ascii="微软雅黑 Light" w:hAnsi="微软雅黑 Light" w:eastAsia="微软雅黑 Light" w:cs="微软雅黑 Light"/>
              <w:sz w:val="28"/>
              <w:szCs w:val="28"/>
            </w:rPr>
          </w:pPr>
          <w:bookmarkStart w:id="3" w:name="bookmark5"/>
          <w:bookmarkEnd w:id="3"/>
          <w:r>
            <w:fldChar w:fldCharType="begin"/>
          </w:r>
          <w:r>
            <w:instrText xml:space="preserve"> HYPERLINK \l "bookmark6" </w:instrText>
          </w:r>
          <w:r>
            <w:fldChar w:fldCharType="separate"/>
          </w:r>
          <w:r>
            <w:rPr>
              <w:rFonts w:ascii="宋体" w:hAnsi="宋体" w:eastAsia="宋体" w:cs="宋体"/>
              <w:spacing w:val="-5"/>
              <w:sz w:val="28"/>
              <w:szCs w:val="28"/>
            </w:rPr>
            <w:t>第三章</w:t>
          </w:r>
          <w:r>
            <w:rPr>
              <w:rFonts w:ascii="宋体" w:hAnsi="宋体" w:eastAsia="宋体" w:cs="宋体"/>
              <w:spacing w:val="28"/>
              <w:sz w:val="28"/>
              <w:szCs w:val="28"/>
            </w:rPr>
            <w:t xml:space="preserve"> </w:t>
          </w:r>
          <w:r>
            <w:rPr>
              <w:rFonts w:ascii="宋体" w:hAnsi="宋体" w:eastAsia="宋体" w:cs="宋体"/>
              <w:spacing w:val="-5"/>
              <w:sz w:val="28"/>
              <w:szCs w:val="28"/>
            </w:rPr>
            <w:t>响应人须知</w:t>
          </w:r>
          <w:r>
            <w:rPr>
              <w:rFonts w:ascii="宋体" w:hAnsi="宋体" w:eastAsia="宋体" w:cs="宋体"/>
              <w:spacing w:val="-92"/>
              <w:sz w:val="28"/>
              <w:szCs w:val="28"/>
            </w:rPr>
            <w:t xml:space="preserve"> </w:t>
          </w:r>
          <w:r>
            <w:rPr>
              <w:rFonts w:ascii="宋体" w:hAnsi="宋体" w:eastAsia="宋体" w:cs="宋体"/>
              <w:sz w:val="28"/>
              <w:szCs w:val="28"/>
            </w:rPr>
            <w:tab/>
          </w:r>
          <w:r>
            <w:rPr>
              <w:rFonts w:ascii="微软雅黑 Light" w:hAnsi="微软雅黑 Light" w:eastAsia="微软雅黑 Light" w:cs="微软雅黑 Light"/>
              <w:spacing w:val="9"/>
              <w:sz w:val="28"/>
              <w:szCs w:val="28"/>
            </w:rPr>
            <w:t>11</w:t>
          </w:r>
          <w:r>
            <w:rPr>
              <w:rFonts w:ascii="微软雅黑 Light" w:hAnsi="微软雅黑 Light" w:eastAsia="微软雅黑 Light" w:cs="微软雅黑 Light"/>
              <w:spacing w:val="9"/>
              <w:sz w:val="28"/>
              <w:szCs w:val="28"/>
            </w:rPr>
            <w:fldChar w:fldCharType="end"/>
          </w:r>
        </w:p>
        <w:p w14:paraId="43E5CA64">
          <w:pPr>
            <w:tabs>
              <w:tab w:val="right" w:leader="dot" w:pos="8717"/>
            </w:tabs>
            <w:spacing w:before="346" w:line="195" w:lineRule="auto"/>
            <w:rPr>
              <w:rFonts w:ascii="微软雅黑 Light" w:hAnsi="微软雅黑 Light" w:eastAsia="微软雅黑 Light" w:cs="微软雅黑 Light"/>
              <w:sz w:val="28"/>
              <w:szCs w:val="28"/>
            </w:rPr>
          </w:pPr>
          <w:bookmarkStart w:id="4" w:name="bookmark7"/>
          <w:bookmarkEnd w:id="4"/>
          <w:r>
            <w:fldChar w:fldCharType="begin"/>
          </w:r>
          <w:r>
            <w:instrText xml:space="preserve"> HYPERLINK \l "bookmark8" </w:instrText>
          </w:r>
          <w:r>
            <w:fldChar w:fldCharType="separate"/>
          </w:r>
          <w:r>
            <w:rPr>
              <w:rFonts w:ascii="宋体" w:hAnsi="宋体" w:eastAsia="宋体" w:cs="宋体"/>
              <w:spacing w:val="-5"/>
              <w:sz w:val="28"/>
              <w:szCs w:val="28"/>
            </w:rPr>
            <w:t>第四章</w:t>
          </w:r>
          <w:r>
            <w:rPr>
              <w:rFonts w:ascii="宋体" w:hAnsi="宋体" w:eastAsia="宋体" w:cs="宋体"/>
              <w:spacing w:val="43"/>
              <w:sz w:val="28"/>
              <w:szCs w:val="28"/>
            </w:rPr>
            <w:t xml:space="preserve"> </w:t>
          </w:r>
          <w:r>
            <w:rPr>
              <w:rFonts w:ascii="宋体" w:hAnsi="宋体" w:eastAsia="宋体" w:cs="宋体"/>
              <w:spacing w:val="-5"/>
              <w:sz w:val="28"/>
              <w:szCs w:val="28"/>
            </w:rPr>
            <w:t>电子交易定标原则</w:t>
          </w:r>
          <w:r>
            <w:rPr>
              <w:rFonts w:ascii="宋体" w:hAnsi="宋体" w:eastAsia="宋体" w:cs="宋体"/>
              <w:sz w:val="28"/>
              <w:szCs w:val="28"/>
            </w:rPr>
            <w:tab/>
          </w:r>
          <w:r>
            <w:rPr>
              <w:rFonts w:ascii="微软雅黑 Light" w:hAnsi="微软雅黑 Light" w:eastAsia="微软雅黑 Light" w:cs="微软雅黑 Light"/>
              <w:spacing w:val="7"/>
              <w:sz w:val="28"/>
              <w:szCs w:val="28"/>
            </w:rPr>
            <w:t>1</w:t>
          </w:r>
          <w:r>
            <w:rPr>
              <w:rFonts w:ascii="微软雅黑 Light" w:hAnsi="微软雅黑 Light" w:eastAsia="微软雅黑 Light" w:cs="微软雅黑 Light"/>
              <w:spacing w:val="7"/>
              <w:sz w:val="28"/>
              <w:szCs w:val="28"/>
            </w:rPr>
            <w:fldChar w:fldCharType="end"/>
          </w:r>
          <w:r>
            <w:rPr>
              <w:rFonts w:ascii="微软雅黑 Light" w:hAnsi="微软雅黑 Light" w:eastAsia="微软雅黑 Light" w:cs="微软雅黑 Light"/>
              <w:spacing w:val="7"/>
              <w:sz w:val="28"/>
              <w:szCs w:val="28"/>
            </w:rPr>
            <w:t>9</w:t>
          </w:r>
        </w:p>
        <w:p w14:paraId="303193D3">
          <w:pPr>
            <w:tabs>
              <w:tab w:val="right" w:leader="dot" w:pos="8717"/>
            </w:tabs>
            <w:spacing w:before="346" w:line="195" w:lineRule="auto"/>
            <w:rPr>
              <w:rFonts w:ascii="微软雅黑 Light" w:hAnsi="微软雅黑 Light" w:eastAsia="微软雅黑 Light" w:cs="微软雅黑 Light"/>
              <w:sz w:val="28"/>
              <w:szCs w:val="28"/>
            </w:rPr>
          </w:pPr>
          <w:bookmarkStart w:id="5" w:name="bookmark9"/>
          <w:bookmarkEnd w:id="5"/>
          <w:r>
            <w:fldChar w:fldCharType="begin"/>
          </w:r>
          <w:r>
            <w:instrText xml:space="preserve"> HYPERLINK \l "bookmark10" </w:instrText>
          </w:r>
          <w:r>
            <w:fldChar w:fldCharType="separate"/>
          </w:r>
          <w:r>
            <w:rPr>
              <w:rFonts w:ascii="宋体" w:hAnsi="宋体" w:eastAsia="宋体" w:cs="宋体"/>
              <w:spacing w:val="-2"/>
              <w:sz w:val="28"/>
              <w:szCs w:val="28"/>
            </w:rPr>
            <w:t>第五章 工程规范</w:t>
          </w:r>
          <w:r>
            <w:rPr>
              <w:rFonts w:ascii="宋体" w:hAnsi="宋体" w:eastAsia="宋体" w:cs="宋体"/>
              <w:spacing w:val="-57"/>
              <w:sz w:val="28"/>
              <w:szCs w:val="28"/>
            </w:rPr>
            <w:t xml:space="preserve"> </w:t>
          </w:r>
          <w:r>
            <w:rPr>
              <w:rFonts w:ascii="宋体" w:hAnsi="宋体" w:eastAsia="宋体" w:cs="宋体"/>
              <w:sz w:val="28"/>
              <w:szCs w:val="28"/>
            </w:rPr>
            <w:tab/>
          </w:r>
          <w:r>
            <w:rPr>
              <w:rFonts w:ascii="微软雅黑 Light" w:hAnsi="微软雅黑 Light" w:eastAsia="微软雅黑 Light" w:cs="微软雅黑 Light"/>
              <w:spacing w:val="9"/>
              <w:sz w:val="28"/>
              <w:szCs w:val="28"/>
            </w:rPr>
            <w:t>1</w:t>
          </w:r>
          <w:r>
            <w:rPr>
              <w:rFonts w:ascii="微软雅黑 Light" w:hAnsi="微软雅黑 Light" w:eastAsia="微软雅黑 Light" w:cs="微软雅黑 Light"/>
              <w:spacing w:val="9"/>
              <w:sz w:val="28"/>
              <w:szCs w:val="28"/>
            </w:rPr>
            <w:fldChar w:fldCharType="end"/>
          </w:r>
          <w:r>
            <w:rPr>
              <w:rFonts w:ascii="微软雅黑 Light" w:hAnsi="微软雅黑 Light" w:eastAsia="微软雅黑 Light" w:cs="微软雅黑 Light"/>
              <w:spacing w:val="9"/>
              <w:sz w:val="28"/>
              <w:szCs w:val="28"/>
            </w:rPr>
            <w:t>9</w:t>
          </w:r>
        </w:p>
        <w:p w14:paraId="0FC6A19D">
          <w:pPr>
            <w:tabs>
              <w:tab w:val="right" w:leader="dot" w:pos="8719"/>
            </w:tabs>
            <w:spacing w:before="346" w:line="195" w:lineRule="auto"/>
            <w:rPr>
              <w:rFonts w:ascii="微软雅黑 Light" w:hAnsi="微软雅黑 Light" w:eastAsia="微软雅黑 Light" w:cs="微软雅黑 Light"/>
              <w:sz w:val="28"/>
              <w:szCs w:val="28"/>
            </w:rPr>
          </w:pPr>
          <w:bookmarkStart w:id="6" w:name="bookmark11"/>
          <w:bookmarkEnd w:id="6"/>
          <w:r>
            <w:fldChar w:fldCharType="begin"/>
          </w:r>
          <w:r>
            <w:instrText xml:space="preserve"> HYPERLINK \l "bookmark12" </w:instrText>
          </w:r>
          <w:r>
            <w:fldChar w:fldCharType="separate"/>
          </w:r>
          <w:r>
            <w:rPr>
              <w:rFonts w:ascii="宋体" w:hAnsi="宋体" w:eastAsia="宋体" w:cs="宋体"/>
              <w:spacing w:val="-1"/>
              <w:sz w:val="28"/>
              <w:szCs w:val="28"/>
            </w:rPr>
            <w:t>第六章 合同条款及格式</w:t>
          </w:r>
          <w:r>
            <w:rPr>
              <w:rFonts w:ascii="宋体" w:hAnsi="宋体" w:eastAsia="宋体" w:cs="宋体"/>
              <w:spacing w:val="-72"/>
              <w:sz w:val="28"/>
              <w:szCs w:val="28"/>
            </w:rPr>
            <w:t xml:space="preserve"> </w:t>
          </w:r>
          <w:r>
            <w:rPr>
              <w:rFonts w:ascii="宋体" w:hAnsi="宋体" w:eastAsia="宋体" w:cs="宋体"/>
              <w:sz w:val="28"/>
              <w:szCs w:val="28"/>
            </w:rPr>
            <w:tab/>
          </w:r>
          <w:r>
            <w:rPr>
              <w:rFonts w:ascii="微软雅黑 Light" w:hAnsi="微软雅黑 Light" w:eastAsia="微软雅黑 Light" w:cs="微软雅黑 Light"/>
              <w:spacing w:val="8"/>
              <w:sz w:val="28"/>
              <w:szCs w:val="28"/>
            </w:rPr>
            <w:t>2</w:t>
          </w:r>
          <w:r>
            <w:rPr>
              <w:rFonts w:ascii="微软雅黑 Light" w:hAnsi="微软雅黑 Light" w:eastAsia="微软雅黑 Light" w:cs="微软雅黑 Light"/>
              <w:spacing w:val="8"/>
              <w:sz w:val="28"/>
              <w:szCs w:val="28"/>
            </w:rPr>
            <w:fldChar w:fldCharType="end"/>
          </w:r>
          <w:r>
            <w:rPr>
              <w:rFonts w:ascii="微软雅黑 Light" w:hAnsi="微软雅黑 Light" w:eastAsia="微软雅黑 Light" w:cs="微软雅黑 Light"/>
              <w:spacing w:val="8"/>
              <w:sz w:val="28"/>
              <w:szCs w:val="28"/>
            </w:rPr>
            <w:t>7</w:t>
          </w:r>
        </w:p>
        <w:p w14:paraId="78D07A4D">
          <w:pPr>
            <w:tabs>
              <w:tab w:val="right" w:leader="dot" w:pos="8719"/>
            </w:tabs>
            <w:spacing w:before="347" w:line="195" w:lineRule="auto"/>
            <w:rPr>
              <w:rFonts w:ascii="微软雅黑 Light" w:hAnsi="微软雅黑 Light" w:eastAsia="微软雅黑 Light" w:cs="微软雅黑 Light"/>
              <w:sz w:val="28"/>
              <w:szCs w:val="28"/>
            </w:rPr>
          </w:pPr>
          <w:bookmarkStart w:id="7" w:name="bookmark13"/>
          <w:bookmarkEnd w:id="7"/>
          <w:r>
            <w:fldChar w:fldCharType="begin"/>
          </w:r>
          <w:r>
            <w:instrText xml:space="preserve"> HYPERLINK \l "bookmark14" </w:instrText>
          </w:r>
          <w:r>
            <w:fldChar w:fldCharType="separate"/>
          </w:r>
          <w:r>
            <w:rPr>
              <w:rFonts w:ascii="宋体" w:hAnsi="宋体" w:eastAsia="宋体" w:cs="宋体"/>
              <w:spacing w:val="-1"/>
              <w:sz w:val="28"/>
              <w:szCs w:val="28"/>
            </w:rPr>
            <w:t>第七章 工程量清单及其编制说明</w:t>
          </w:r>
          <w:r>
            <w:rPr>
              <w:rFonts w:ascii="宋体" w:hAnsi="宋体" w:eastAsia="宋体" w:cs="宋体"/>
              <w:spacing w:val="-53"/>
              <w:sz w:val="28"/>
              <w:szCs w:val="28"/>
            </w:rPr>
            <w:t xml:space="preserve"> </w:t>
          </w:r>
          <w:r>
            <w:rPr>
              <w:rFonts w:ascii="宋体" w:hAnsi="宋体" w:eastAsia="宋体" w:cs="宋体"/>
              <w:sz w:val="28"/>
              <w:szCs w:val="28"/>
            </w:rPr>
            <w:tab/>
          </w:r>
          <w:r>
            <w:rPr>
              <w:rFonts w:ascii="微软雅黑 Light" w:hAnsi="微软雅黑 Light" w:eastAsia="微软雅黑 Light" w:cs="微软雅黑 Light"/>
              <w:spacing w:val="6"/>
              <w:sz w:val="28"/>
              <w:szCs w:val="28"/>
            </w:rPr>
            <w:t>2</w:t>
          </w:r>
          <w:r>
            <w:rPr>
              <w:rFonts w:ascii="微软雅黑 Light" w:hAnsi="微软雅黑 Light" w:eastAsia="微软雅黑 Light" w:cs="微软雅黑 Light"/>
              <w:spacing w:val="6"/>
              <w:sz w:val="28"/>
              <w:szCs w:val="28"/>
            </w:rPr>
            <w:fldChar w:fldCharType="end"/>
          </w:r>
          <w:r>
            <w:rPr>
              <w:rFonts w:ascii="微软雅黑 Light" w:hAnsi="微软雅黑 Light" w:eastAsia="微软雅黑 Light" w:cs="微软雅黑 Light"/>
              <w:spacing w:val="6"/>
              <w:sz w:val="28"/>
              <w:szCs w:val="28"/>
            </w:rPr>
            <w:t>9</w:t>
          </w:r>
        </w:p>
        <w:p w14:paraId="658BF7FA">
          <w:pPr>
            <w:tabs>
              <w:tab w:val="right" w:leader="dot" w:pos="8719"/>
            </w:tabs>
            <w:spacing w:before="347" w:line="194" w:lineRule="auto"/>
            <w:rPr>
              <w:rFonts w:ascii="微软雅黑 Light" w:hAnsi="微软雅黑 Light" w:eastAsia="微软雅黑 Light" w:cs="微软雅黑 Light"/>
              <w:sz w:val="28"/>
              <w:szCs w:val="28"/>
            </w:rPr>
          </w:pPr>
          <w:bookmarkStart w:id="8" w:name="bookmark15"/>
          <w:bookmarkEnd w:id="8"/>
          <w:r>
            <w:fldChar w:fldCharType="begin"/>
          </w:r>
          <w:r>
            <w:instrText xml:space="preserve"> HYPERLINK \l "bookmark16" </w:instrText>
          </w:r>
          <w:r>
            <w:fldChar w:fldCharType="separate"/>
          </w:r>
          <w:r>
            <w:rPr>
              <w:rFonts w:ascii="宋体" w:hAnsi="宋体" w:eastAsia="宋体" w:cs="宋体"/>
              <w:spacing w:val="-1"/>
              <w:sz w:val="28"/>
              <w:szCs w:val="28"/>
            </w:rPr>
            <w:t>第八章 项目建安费（无建安费按预算审核价）标底</w:t>
          </w:r>
          <w:r>
            <w:rPr>
              <w:rFonts w:ascii="宋体" w:hAnsi="宋体" w:eastAsia="宋体" w:cs="宋体"/>
              <w:spacing w:val="-70"/>
              <w:sz w:val="28"/>
              <w:szCs w:val="28"/>
            </w:rPr>
            <w:t xml:space="preserve"> </w:t>
          </w:r>
          <w:r>
            <w:rPr>
              <w:rFonts w:ascii="宋体" w:hAnsi="宋体" w:eastAsia="宋体" w:cs="宋体"/>
              <w:sz w:val="28"/>
              <w:szCs w:val="28"/>
            </w:rPr>
            <w:tab/>
          </w:r>
          <w:r>
            <w:rPr>
              <w:rFonts w:ascii="微软雅黑 Light" w:hAnsi="微软雅黑 Light" w:eastAsia="微软雅黑 Light" w:cs="微软雅黑 Light"/>
              <w:spacing w:val="3"/>
              <w:sz w:val="28"/>
              <w:szCs w:val="28"/>
            </w:rPr>
            <w:t>2</w:t>
          </w:r>
          <w:r>
            <w:rPr>
              <w:rFonts w:ascii="微软雅黑 Light" w:hAnsi="微软雅黑 Light" w:eastAsia="微软雅黑 Light" w:cs="微软雅黑 Light"/>
              <w:spacing w:val="3"/>
              <w:sz w:val="28"/>
              <w:szCs w:val="28"/>
            </w:rPr>
            <w:fldChar w:fldCharType="end"/>
          </w:r>
          <w:r>
            <w:rPr>
              <w:rFonts w:ascii="微软雅黑 Light" w:hAnsi="微软雅黑 Light" w:eastAsia="微软雅黑 Light" w:cs="微软雅黑 Light"/>
              <w:spacing w:val="3"/>
              <w:sz w:val="28"/>
              <w:szCs w:val="28"/>
            </w:rPr>
            <w:t>9</w:t>
          </w:r>
        </w:p>
        <w:p w14:paraId="7EDABCD4">
          <w:pPr>
            <w:tabs>
              <w:tab w:val="right" w:leader="dot" w:pos="8719"/>
            </w:tabs>
            <w:spacing w:before="347" w:line="195" w:lineRule="auto"/>
            <w:rPr>
              <w:rFonts w:ascii="微软雅黑 Light" w:hAnsi="微软雅黑 Light" w:eastAsia="微软雅黑 Light" w:cs="微软雅黑 Light"/>
              <w:sz w:val="28"/>
              <w:szCs w:val="28"/>
            </w:rPr>
          </w:pPr>
          <w:bookmarkStart w:id="9" w:name="bookmark17"/>
          <w:bookmarkEnd w:id="9"/>
          <w:r>
            <w:fldChar w:fldCharType="begin"/>
          </w:r>
          <w:r>
            <w:instrText xml:space="preserve"> HYPERLINK \l "bookmark18" </w:instrText>
          </w:r>
          <w:r>
            <w:fldChar w:fldCharType="separate"/>
          </w:r>
          <w:r>
            <w:rPr>
              <w:rFonts w:ascii="宋体" w:hAnsi="宋体" w:eastAsia="宋体" w:cs="宋体"/>
              <w:spacing w:val="-5"/>
              <w:sz w:val="28"/>
              <w:szCs w:val="28"/>
            </w:rPr>
            <w:t>第九章</w:t>
          </w:r>
          <w:r>
            <w:rPr>
              <w:rFonts w:ascii="宋体" w:hAnsi="宋体" w:eastAsia="宋体" w:cs="宋体"/>
              <w:spacing w:val="38"/>
              <w:sz w:val="28"/>
              <w:szCs w:val="28"/>
            </w:rPr>
            <w:t xml:space="preserve"> </w:t>
          </w:r>
          <w:r>
            <w:rPr>
              <w:rFonts w:ascii="宋体" w:hAnsi="宋体" w:eastAsia="宋体" w:cs="宋体"/>
              <w:spacing w:val="-5"/>
              <w:sz w:val="28"/>
              <w:szCs w:val="28"/>
            </w:rPr>
            <w:t>图纸及其他资料</w:t>
          </w:r>
          <w:r>
            <w:rPr>
              <w:rFonts w:ascii="宋体" w:hAnsi="宋体" w:eastAsia="宋体" w:cs="宋体"/>
              <w:spacing w:val="-77"/>
              <w:sz w:val="28"/>
              <w:szCs w:val="28"/>
            </w:rPr>
            <w:t xml:space="preserve"> </w:t>
          </w:r>
          <w:r>
            <w:rPr>
              <w:rFonts w:ascii="宋体" w:hAnsi="宋体" w:eastAsia="宋体" w:cs="宋体"/>
              <w:sz w:val="28"/>
              <w:szCs w:val="28"/>
            </w:rPr>
            <w:tab/>
          </w:r>
          <w:r>
            <w:rPr>
              <w:rFonts w:ascii="微软雅黑 Light" w:hAnsi="微软雅黑 Light" w:eastAsia="微软雅黑 Light" w:cs="微软雅黑 Light"/>
              <w:spacing w:val="8"/>
              <w:sz w:val="28"/>
              <w:szCs w:val="28"/>
            </w:rPr>
            <w:t>2</w:t>
          </w:r>
          <w:r>
            <w:rPr>
              <w:rFonts w:ascii="微软雅黑 Light" w:hAnsi="微软雅黑 Light" w:eastAsia="微软雅黑 Light" w:cs="微软雅黑 Light"/>
              <w:spacing w:val="8"/>
              <w:sz w:val="28"/>
              <w:szCs w:val="28"/>
            </w:rPr>
            <w:fldChar w:fldCharType="end"/>
          </w:r>
          <w:r>
            <w:rPr>
              <w:rFonts w:ascii="微软雅黑 Light" w:hAnsi="微软雅黑 Light" w:eastAsia="微软雅黑 Light" w:cs="微软雅黑 Light"/>
              <w:spacing w:val="8"/>
              <w:sz w:val="28"/>
              <w:szCs w:val="28"/>
            </w:rPr>
            <w:t>9</w:t>
          </w:r>
        </w:p>
        <w:p w14:paraId="6FAAA555">
          <w:pPr>
            <w:tabs>
              <w:tab w:val="right" w:leader="dot" w:pos="8719"/>
            </w:tabs>
            <w:spacing w:before="346" w:line="195" w:lineRule="auto"/>
            <w:rPr>
              <w:rFonts w:ascii="微软雅黑 Light" w:hAnsi="微软雅黑 Light" w:eastAsia="微软雅黑 Light" w:cs="微软雅黑 Light"/>
              <w:sz w:val="28"/>
              <w:szCs w:val="28"/>
            </w:rPr>
          </w:pPr>
          <w:bookmarkStart w:id="10" w:name="bookmark19"/>
          <w:bookmarkEnd w:id="10"/>
          <w:r>
            <w:fldChar w:fldCharType="begin"/>
          </w:r>
          <w:r>
            <w:instrText xml:space="preserve"> HYPERLINK \l "bookmark20" </w:instrText>
          </w:r>
          <w:r>
            <w:fldChar w:fldCharType="separate"/>
          </w:r>
          <w:r>
            <w:rPr>
              <w:rFonts w:ascii="宋体" w:hAnsi="宋体" w:eastAsia="宋体" w:cs="宋体"/>
              <w:spacing w:val="-5"/>
              <w:sz w:val="28"/>
              <w:szCs w:val="28"/>
            </w:rPr>
            <w:t>第十章</w:t>
          </w:r>
          <w:r>
            <w:rPr>
              <w:rFonts w:ascii="宋体" w:hAnsi="宋体" w:eastAsia="宋体" w:cs="宋体"/>
              <w:spacing w:val="33"/>
              <w:sz w:val="28"/>
              <w:szCs w:val="28"/>
            </w:rPr>
            <w:t xml:space="preserve"> </w:t>
          </w:r>
          <w:r>
            <w:rPr>
              <w:rFonts w:ascii="宋体" w:hAnsi="宋体" w:eastAsia="宋体" w:cs="宋体"/>
              <w:spacing w:val="-5"/>
              <w:sz w:val="28"/>
              <w:szCs w:val="28"/>
            </w:rPr>
            <w:t>响应文件格式</w:t>
          </w:r>
          <w:r>
            <w:rPr>
              <w:rFonts w:ascii="宋体" w:hAnsi="宋体" w:eastAsia="宋体" w:cs="宋体"/>
              <w:spacing w:val="-65"/>
              <w:sz w:val="28"/>
              <w:szCs w:val="28"/>
            </w:rPr>
            <w:t xml:space="preserve"> </w:t>
          </w:r>
          <w:r>
            <w:rPr>
              <w:rFonts w:ascii="宋体" w:hAnsi="宋体" w:eastAsia="宋体" w:cs="宋体"/>
              <w:sz w:val="28"/>
              <w:szCs w:val="28"/>
            </w:rPr>
            <w:tab/>
          </w:r>
          <w:r>
            <w:rPr>
              <w:rFonts w:ascii="微软雅黑 Light" w:hAnsi="微软雅黑 Light" w:eastAsia="微软雅黑 Light" w:cs="微软雅黑 Light"/>
              <w:spacing w:val="8"/>
              <w:sz w:val="28"/>
              <w:szCs w:val="28"/>
            </w:rPr>
            <w:t>3</w:t>
          </w:r>
          <w:r>
            <w:rPr>
              <w:rFonts w:ascii="微软雅黑 Light" w:hAnsi="微软雅黑 Light" w:eastAsia="微软雅黑 Light" w:cs="微软雅黑 Light"/>
              <w:spacing w:val="8"/>
              <w:sz w:val="28"/>
              <w:szCs w:val="28"/>
            </w:rPr>
            <w:fldChar w:fldCharType="end"/>
          </w:r>
          <w:r>
            <w:rPr>
              <w:rFonts w:ascii="微软雅黑 Light" w:hAnsi="微软雅黑 Light" w:eastAsia="微软雅黑 Light" w:cs="微软雅黑 Light"/>
              <w:spacing w:val="8"/>
              <w:sz w:val="28"/>
              <w:szCs w:val="28"/>
            </w:rPr>
            <w:t>0</w:t>
          </w:r>
        </w:p>
      </w:sdtContent>
    </w:sdt>
    <w:p w14:paraId="75B84716">
      <w:pPr>
        <w:spacing w:line="195" w:lineRule="auto"/>
        <w:rPr>
          <w:rFonts w:ascii="微软雅黑 Light" w:hAnsi="微软雅黑 Light" w:eastAsia="微软雅黑 Light" w:cs="微软雅黑 Light"/>
          <w:sz w:val="28"/>
          <w:szCs w:val="28"/>
        </w:rPr>
        <w:sectPr>
          <w:footerReference r:id="rId7" w:type="default"/>
          <w:pgSz w:w="11906" w:h="16839"/>
          <w:pgMar w:top="1431" w:right="1588" w:bottom="892" w:left="1598" w:header="0" w:footer="718" w:gutter="0"/>
          <w:cols w:space="720" w:num="1"/>
        </w:sectPr>
      </w:pPr>
    </w:p>
    <w:p w14:paraId="3487023F">
      <w:pPr>
        <w:pStyle w:val="2"/>
        <w:spacing w:line="257" w:lineRule="auto"/>
      </w:pPr>
    </w:p>
    <w:p w14:paraId="224FED43">
      <w:pPr>
        <w:pStyle w:val="2"/>
        <w:spacing w:line="257" w:lineRule="auto"/>
      </w:pPr>
    </w:p>
    <w:p w14:paraId="29016F8A">
      <w:pPr>
        <w:pStyle w:val="2"/>
        <w:spacing w:line="257" w:lineRule="auto"/>
      </w:pPr>
    </w:p>
    <w:p w14:paraId="57568B73">
      <w:pPr>
        <w:pStyle w:val="2"/>
        <w:spacing w:line="257" w:lineRule="auto"/>
      </w:pPr>
    </w:p>
    <w:p w14:paraId="009072D8">
      <w:pPr>
        <w:pStyle w:val="2"/>
        <w:spacing w:line="257" w:lineRule="auto"/>
      </w:pPr>
    </w:p>
    <w:p w14:paraId="09E9CF64">
      <w:pPr>
        <w:spacing w:before="104" w:line="218" w:lineRule="auto"/>
        <w:ind w:left="2339"/>
        <w:outlineLvl w:val="0"/>
        <w:rPr>
          <w:rFonts w:ascii="宋体" w:hAnsi="宋体" w:eastAsia="宋体" w:cs="宋体"/>
          <w:sz w:val="32"/>
          <w:szCs w:val="32"/>
        </w:rPr>
      </w:pPr>
      <w:bookmarkStart w:id="11" w:name="bookmark2"/>
      <w:bookmarkEnd w:id="11"/>
      <w:bookmarkStart w:id="12" w:name="bookmark1"/>
      <w:bookmarkEnd w:id="12"/>
      <w:r>
        <w:rPr>
          <w:rFonts w:ascii="宋体" w:hAnsi="宋体" w:eastAsia="宋体" w:cs="宋体"/>
          <w:b/>
          <w:bCs/>
          <w:spacing w:val="-4"/>
          <w:sz w:val="32"/>
          <w:szCs w:val="32"/>
        </w:rPr>
        <w:t>第一章</w:t>
      </w:r>
      <w:r>
        <w:rPr>
          <w:rFonts w:ascii="宋体" w:hAnsi="宋体" w:eastAsia="宋体" w:cs="宋体"/>
          <w:spacing w:val="-4"/>
          <w:sz w:val="32"/>
          <w:szCs w:val="32"/>
        </w:rPr>
        <w:t xml:space="preserve"> </w:t>
      </w:r>
      <w:r>
        <w:rPr>
          <w:rFonts w:ascii="宋体" w:hAnsi="宋体" w:eastAsia="宋体" w:cs="宋体"/>
          <w:b/>
          <w:bCs/>
          <w:spacing w:val="-4"/>
          <w:sz w:val="32"/>
          <w:szCs w:val="32"/>
        </w:rPr>
        <w:t>公开竞标交易公告</w:t>
      </w:r>
    </w:p>
    <w:p w14:paraId="7C417580">
      <w:pPr>
        <w:pStyle w:val="2"/>
        <w:spacing w:line="249" w:lineRule="auto"/>
      </w:pPr>
    </w:p>
    <w:p w14:paraId="78769DC3">
      <w:pPr>
        <w:pStyle w:val="2"/>
        <w:spacing w:line="249" w:lineRule="auto"/>
      </w:pPr>
    </w:p>
    <w:p w14:paraId="20AAB818">
      <w:pPr>
        <w:pStyle w:val="2"/>
        <w:spacing w:line="250" w:lineRule="auto"/>
      </w:pPr>
    </w:p>
    <w:p w14:paraId="76B3402C">
      <w:pPr>
        <w:spacing w:before="78" w:line="218" w:lineRule="auto"/>
        <w:ind w:left="943"/>
        <w:rPr>
          <w:rFonts w:ascii="宋体" w:hAnsi="宋体" w:eastAsia="宋体" w:cs="宋体"/>
          <w:sz w:val="24"/>
          <w:szCs w:val="24"/>
        </w:rPr>
      </w:pPr>
      <w:r>
        <w:rPr>
          <w:rFonts w:ascii="宋体" w:hAnsi="宋体" w:eastAsia="宋体" w:cs="宋体"/>
          <w:spacing w:val="-1"/>
          <w:sz w:val="24"/>
          <w:szCs w:val="24"/>
        </w:rPr>
        <w:t>公告内容详见杭州市余杭区人民政府&gt;专题专栏&gt;余杭小额交易</w:t>
      </w:r>
    </w:p>
    <w:p w14:paraId="3A82E37C">
      <w:pPr>
        <w:spacing w:before="184" w:line="214" w:lineRule="auto"/>
        <w:ind w:left="762"/>
        <w:rPr>
          <w:rFonts w:ascii="宋体" w:hAnsi="宋体" w:eastAsia="宋体" w:cs="宋体"/>
          <w:sz w:val="24"/>
          <w:szCs w:val="24"/>
        </w:rPr>
      </w:pPr>
      <w:r>
        <w:rPr>
          <w:rFonts w:ascii="宋体" w:hAnsi="宋体" w:eastAsia="宋体" w:cs="宋体"/>
          <w:sz w:val="24"/>
          <w:szCs w:val="24"/>
        </w:rPr>
        <w:t>（</w:t>
      </w:r>
      <w:r>
        <w:fldChar w:fldCharType="begin"/>
      </w:r>
      <w:r>
        <w:instrText xml:space="preserve"> HYPERLINK "http://www.yuhang.gov.cn/col/col1229373441/index.html" </w:instrText>
      </w:r>
      <w:r>
        <w:fldChar w:fldCharType="separate"/>
      </w:r>
      <w:r>
        <w:rPr>
          <w:rFonts w:ascii="宋体" w:hAnsi="宋体" w:eastAsia="宋体" w:cs="宋体"/>
          <w:sz w:val="24"/>
          <w:szCs w:val="24"/>
        </w:rPr>
        <w:t>http://www.yuhang.gov.cn/col/col12293</w:t>
      </w:r>
      <w:r>
        <w:rPr>
          <w:rFonts w:ascii="宋体" w:hAnsi="宋体" w:eastAsia="宋体" w:cs="宋体"/>
          <w:spacing w:val="-1"/>
          <w:sz w:val="24"/>
          <w:szCs w:val="24"/>
        </w:rPr>
        <w:t>73441/index.html</w:t>
      </w:r>
      <w:r>
        <w:rPr>
          <w:rFonts w:ascii="宋体" w:hAnsi="宋体" w:eastAsia="宋体" w:cs="宋体"/>
          <w:spacing w:val="-1"/>
          <w:sz w:val="24"/>
          <w:szCs w:val="24"/>
        </w:rPr>
        <w:fldChar w:fldCharType="end"/>
      </w:r>
      <w:r>
        <w:rPr>
          <w:rFonts w:ascii="宋体" w:hAnsi="宋体" w:eastAsia="宋体" w:cs="宋体"/>
          <w:spacing w:val="-1"/>
          <w:sz w:val="24"/>
          <w:szCs w:val="24"/>
        </w:rPr>
        <w:t>）</w:t>
      </w:r>
    </w:p>
    <w:p w14:paraId="43CB0F48">
      <w:pPr>
        <w:spacing w:before="190" w:line="218" w:lineRule="auto"/>
        <w:ind w:left="3223"/>
        <w:rPr>
          <w:rFonts w:ascii="宋体" w:hAnsi="宋体" w:eastAsia="宋体" w:cs="宋体"/>
          <w:sz w:val="24"/>
          <w:szCs w:val="24"/>
        </w:rPr>
      </w:pPr>
      <w:r>
        <w:rPr>
          <w:rFonts w:ascii="宋体" w:hAnsi="宋体" w:eastAsia="宋体" w:cs="宋体"/>
          <w:spacing w:val="-2"/>
          <w:sz w:val="24"/>
          <w:szCs w:val="24"/>
        </w:rPr>
        <w:t>公开竞标交易公告</w:t>
      </w:r>
    </w:p>
    <w:p w14:paraId="6BB3476A">
      <w:pPr>
        <w:spacing w:line="218" w:lineRule="auto"/>
        <w:rPr>
          <w:rFonts w:ascii="宋体" w:hAnsi="宋体" w:eastAsia="宋体" w:cs="宋体"/>
          <w:sz w:val="24"/>
          <w:szCs w:val="24"/>
        </w:rPr>
        <w:sectPr>
          <w:footerReference r:id="rId8" w:type="default"/>
          <w:pgSz w:w="11906" w:h="16839"/>
          <w:pgMar w:top="1431" w:right="1785" w:bottom="892" w:left="1785" w:header="0" w:footer="718" w:gutter="0"/>
          <w:cols w:space="720" w:num="1"/>
        </w:sectPr>
      </w:pPr>
    </w:p>
    <w:p w14:paraId="478D8191">
      <w:pPr>
        <w:spacing w:before="162" w:line="219" w:lineRule="auto"/>
        <w:ind w:left="2907"/>
        <w:outlineLvl w:val="0"/>
        <w:rPr>
          <w:rFonts w:ascii="宋体" w:hAnsi="宋体" w:eastAsia="宋体" w:cs="宋体"/>
          <w:sz w:val="32"/>
          <w:szCs w:val="32"/>
        </w:rPr>
      </w:pPr>
      <w:bookmarkStart w:id="13" w:name="bookmark4"/>
      <w:bookmarkEnd w:id="13"/>
      <w:bookmarkStart w:id="14" w:name="bookmark3"/>
      <w:bookmarkEnd w:id="14"/>
      <w:r>
        <w:rPr>
          <w:rFonts w:ascii="宋体" w:hAnsi="宋体" w:eastAsia="宋体" w:cs="宋体"/>
          <w:b/>
          <w:bCs/>
          <w:spacing w:val="-4"/>
          <w:sz w:val="32"/>
          <w:szCs w:val="32"/>
        </w:rPr>
        <w:t>第二章</w:t>
      </w:r>
      <w:r>
        <w:rPr>
          <w:rFonts w:ascii="宋体" w:hAnsi="宋体" w:eastAsia="宋体" w:cs="宋体"/>
          <w:spacing w:val="-4"/>
          <w:sz w:val="32"/>
          <w:szCs w:val="32"/>
        </w:rPr>
        <w:t xml:space="preserve"> </w:t>
      </w:r>
      <w:r>
        <w:rPr>
          <w:rFonts w:ascii="宋体" w:hAnsi="宋体" w:eastAsia="宋体" w:cs="宋体"/>
          <w:b/>
          <w:bCs/>
          <w:spacing w:val="-4"/>
          <w:sz w:val="32"/>
          <w:szCs w:val="32"/>
        </w:rPr>
        <w:t>响应人须知前附表</w:t>
      </w:r>
    </w:p>
    <w:p w14:paraId="53908557">
      <w:pPr>
        <w:spacing w:line="90" w:lineRule="exact"/>
      </w:pPr>
    </w:p>
    <w:tbl>
      <w:tblPr>
        <w:tblStyle w:val="8"/>
        <w:tblW w:w="94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9"/>
        <w:gridCol w:w="1560"/>
        <w:gridCol w:w="6421"/>
      </w:tblGrid>
      <w:tr w14:paraId="0F405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1479" w:type="dxa"/>
            <w:vAlign w:val="top"/>
          </w:tcPr>
          <w:p w14:paraId="7434AAEC">
            <w:pPr>
              <w:pStyle w:val="9"/>
              <w:spacing w:before="78" w:line="207" w:lineRule="auto"/>
              <w:ind w:left="9"/>
            </w:pPr>
            <w:r>
              <w:rPr>
                <w:b/>
                <w:bCs/>
                <w:spacing w:val="-4"/>
              </w:rPr>
              <w:t>第三章条款号</w:t>
            </w:r>
          </w:p>
        </w:tc>
        <w:tc>
          <w:tcPr>
            <w:tcW w:w="1560" w:type="dxa"/>
            <w:vAlign w:val="top"/>
          </w:tcPr>
          <w:p w14:paraId="6A0C91BB">
            <w:pPr>
              <w:pStyle w:val="9"/>
              <w:spacing w:before="78" w:line="207" w:lineRule="auto"/>
              <w:ind w:left="304"/>
            </w:pPr>
            <w:r>
              <w:rPr>
                <w:b/>
                <w:bCs/>
                <w:spacing w:val="-5"/>
              </w:rPr>
              <w:t>条款名称</w:t>
            </w:r>
          </w:p>
        </w:tc>
        <w:tc>
          <w:tcPr>
            <w:tcW w:w="6421" w:type="dxa"/>
            <w:vAlign w:val="top"/>
          </w:tcPr>
          <w:p w14:paraId="346CD54F">
            <w:pPr>
              <w:pStyle w:val="9"/>
              <w:spacing w:before="78" w:line="207" w:lineRule="auto"/>
              <w:ind w:left="2737"/>
            </w:pPr>
            <w:r>
              <w:rPr>
                <w:b/>
                <w:bCs/>
                <w:spacing w:val="-5"/>
              </w:rPr>
              <w:t>编列内容</w:t>
            </w:r>
          </w:p>
        </w:tc>
      </w:tr>
      <w:tr w14:paraId="3533AC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0" w:hRule="atLeast"/>
        </w:trPr>
        <w:tc>
          <w:tcPr>
            <w:tcW w:w="1479" w:type="dxa"/>
            <w:vAlign w:val="top"/>
          </w:tcPr>
          <w:p w14:paraId="4B39FDB9">
            <w:pPr>
              <w:spacing w:line="243" w:lineRule="auto"/>
              <w:rPr>
                <w:rFonts w:ascii="Arial"/>
                <w:sz w:val="21"/>
              </w:rPr>
            </w:pPr>
          </w:p>
          <w:p w14:paraId="35630D72">
            <w:pPr>
              <w:spacing w:line="243" w:lineRule="auto"/>
              <w:rPr>
                <w:rFonts w:ascii="Arial"/>
                <w:sz w:val="21"/>
              </w:rPr>
            </w:pPr>
          </w:p>
          <w:p w14:paraId="7C073956">
            <w:pPr>
              <w:spacing w:line="243" w:lineRule="auto"/>
              <w:rPr>
                <w:rFonts w:ascii="Arial"/>
                <w:sz w:val="21"/>
              </w:rPr>
            </w:pPr>
          </w:p>
          <w:p w14:paraId="021DD79D">
            <w:pPr>
              <w:spacing w:line="243" w:lineRule="auto"/>
              <w:rPr>
                <w:rFonts w:ascii="Arial"/>
                <w:sz w:val="21"/>
              </w:rPr>
            </w:pPr>
          </w:p>
          <w:p w14:paraId="357DF8BB">
            <w:pPr>
              <w:pStyle w:val="9"/>
              <w:spacing w:before="69" w:line="182" w:lineRule="auto"/>
              <w:ind w:left="494"/>
              <w:rPr>
                <w:sz w:val="21"/>
                <w:szCs w:val="21"/>
              </w:rPr>
            </w:pPr>
            <w:r>
              <w:rPr>
                <w:spacing w:val="-4"/>
                <w:sz w:val="21"/>
                <w:szCs w:val="21"/>
              </w:rPr>
              <w:t>1.1.2</w:t>
            </w:r>
          </w:p>
        </w:tc>
        <w:tc>
          <w:tcPr>
            <w:tcW w:w="1560" w:type="dxa"/>
            <w:vAlign w:val="top"/>
          </w:tcPr>
          <w:p w14:paraId="2322E751">
            <w:pPr>
              <w:spacing w:line="304" w:lineRule="auto"/>
              <w:rPr>
                <w:rFonts w:ascii="Arial"/>
                <w:sz w:val="21"/>
              </w:rPr>
            </w:pPr>
          </w:p>
          <w:p w14:paraId="06A7B354">
            <w:pPr>
              <w:spacing w:line="305" w:lineRule="auto"/>
              <w:rPr>
                <w:rFonts w:ascii="Arial"/>
                <w:sz w:val="21"/>
              </w:rPr>
            </w:pPr>
          </w:p>
          <w:p w14:paraId="12343E26">
            <w:pPr>
              <w:spacing w:line="305" w:lineRule="auto"/>
              <w:rPr>
                <w:rFonts w:ascii="Arial"/>
                <w:sz w:val="21"/>
              </w:rPr>
            </w:pPr>
          </w:p>
          <w:p w14:paraId="6C277E8E">
            <w:pPr>
              <w:pStyle w:val="9"/>
              <w:spacing w:before="78" w:line="220" w:lineRule="auto"/>
              <w:ind w:left="426"/>
            </w:pPr>
            <w:r>
              <w:rPr>
                <w:spacing w:val="-3"/>
              </w:rPr>
              <w:t>发包人</w:t>
            </w:r>
          </w:p>
        </w:tc>
        <w:tc>
          <w:tcPr>
            <w:tcW w:w="6421" w:type="dxa"/>
            <w:vAlign w:val="top"/>
          </w:tcPr>
          <w:p w14:paraId="61B1C3BF">
            <w:pPr>
              <w:pStyle w:val="9"/>
              <w:spacing w:before="142" w:line="230" w:lineRule="auto"/>
              <w:ind w:left="113" w:right="3429"/>
            </w:pPr>
            <w:r>
              <w:rPr>
                <w:spacing w:val="-2"/>
              </w:rPr>
              <w:t>名称：</w:t>
            </w:r>
            <w:r>
              <w:rPr>
                <w:rFonts w:hint="eastAsia"/>
                <w:spacing w:val="-2"/>
                <w:lang w:val="en-US" w:eastAsia="zh-CN"/>
              </w:rPr>
              <w:t>杭州市余杭区仓前街道社区与农村治理服务中心</w:t>
            </w:r>
          </w:p>
          <w:p w14:paraId="63356DB7">
            <w:pPr>
              <w:pStyle w:val="9"/>
              <w:spacing w:before="136" w:line="230" w:lineRule="auto"/>
              <w:ind w:left="113" w:right="3429" w:hanging="2"/>
              <w:rPr>
                <w:rFonts w:hint="default" w:eastAsia="宋体"/>
                <w:lang w:val="en-US" w:eastAsia="zh-CN"/>
              </w:rPr>
            </w:pPr>
            <w:r>
              <w:rPr>
                <w:spacing w:val="-1"/>
              </w:rPr>
              <w:t>地址：余杭区</w:t>
            </w:r>
            <w:r>
              <w:rPr>
                <w:rFonts w:hint="eastAsia"/>
                <w:spacing w:val="-1"/>
                <w:lang w:val="en-US" w:eastAsia="zh-CN"/>
              </w:rPr>
              <w:t>仓前街道</w:t>
            </w:r>
          </w:p>
          <w:p w14:paraId="420C19FF">
            <w:pPr>
              <w:pStyle w:val="9"/>
              <w:spacing w:before="135" w:line="220" w:lineRule="auto"/>
              <w:ind w:left="112"/>
              <w:rPr>
                <w:rFonts w:hint="eastAsia" w:eastAsia="宋体"/>
                <w:lang w:eastAsia="zh-CN"/>
              </w:rPr>
            </w:pPr>
            <w:r>
              <w:rPr>
                <w:spacing w:val="-2"/>
              </w:rPr>
              <w:t>联系人：</w:t>
            </w:r>
            <w:r>
              <w:rPr>
                <w:rFonts w:hint="eastAsia"/>
                <w:spacing w:val="-2"/>
                <w:lang w:val="en-US" w:eastAsia="zh-CN"/>
              </w:rPr>
              <w:t>邱旭东</w:t>
            </w:r>
          </w:p>
          <w:p w14:paraId="455D378A">
            <w:pPr>
              <w:pStyle w:val="9"/>
              <w:spacing w:before="66" w:line="206" w:lineRule="auto"/>
              <w:ind w:left="139"/>
              <w:rPr>
                <w:rFonts w:hint="eastAsia" w:eastAsia="宋体"/>
                <w:lang w:eastAsia="zh-CN"/>
              </w:rPr>
            </w:pPr>
            <w:r>
              <w:rPr>
                <w:spacing w:val="-3"/>
              </w:rPr>
              <w:t>电话：13588279809</w:t>
            </w:r>
            <w:r>
              <w:rPr>
                <w:rFonts w:hint="eastAsia"/>
                <w:spacing w:val="-3"/>
                <w:lang w:val="en-US" w:eastAsia="zh-CN"/>
              </w:rPr>
              <w:t xml:space="preserve"> </w:t>
            </w:r>
          </w:p>
        </w:tc>
      </w:tr>
      <w:tr w14:paraId="44B0B0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9" w:hRule="atLeast"/>
        </w:trPr>
        <w:tc>
          <w:tcPr>
            <w:tcW w:w="1479" w:type="dxa"/>
            <w:vAlign w:val="top"/>
          </w:tcPr>
          <w:p w14:paraId="55D99C7F">
            <w:pPr>
              <w:spacing w:line="242" w:lineRule="auto"/>
              <w:rPr>
                <w:rFonts w:ascii="Arial"/>
                <w:sz w:val="21"/>
              </w:rPr>
            </w:pPr>
          </w:p>
          <w:p w14:paraId="4A517D98">
            <w:pPr>
              <w:spacing w:line="242" w:lineRule="auto"/>
              <w:rPr>
                <w:rFonts w:ascii="Arial"/>
                <w:sz w:val="21"/>
              </w:rPr>
            </w:pPr>
          </w:p>
          <w:p w14:paraId="17715BB3">
            <w:pPr>
              <w:spacing w:line="242" w:lineRule="auto"/>
              <w:rPr>
                <w:rFonts w:ascii="Arial"/>
                <w:sz w:val="21"/>
              </w:rPr>
            </w:pPr>
          </w:p>
          <w:p w14:paraId="4576CF16">
            <w:pPr>
              <w:spacing w:line="243" w:lineRule="auto"/>
              <w:rPr>
                <w:rFonts w:ascii="Arial"/>
                <w:sz w:val="21"/>
              </w:rPr>
            </w:pPr>
          </w:p>
          <w:p w14:paraId="79397BD8">
            <w:pPr>
              <w:pStyle w:val="9"/>
              <w:spacing w:before="68" w:line="182" w:lineRule="auto"/>
              <w:ind w:left="494"/>
              <w:rPr>
                <w:sz w:val="21"/>
                <w:szCs w:val="21"/>
              </w:rPr>
            </w:pPr>
            <w:r>
              <w:rPr>
                <w:spacing w:val="-4"/>
                <w:sz w:val="21"/>
                <w:szCs w:val="21"/>
              </w:rPr>
              <w:t>1.1.3</w:t>
            </w:r>
          </w:p>
        </w:tc>
        <w:tc>
          <w:tcPr>
            <w:tcW w:w="1560" w:type="dxa"/>
            <w:vAlign w:val="top"/>
          </w:tcPr>
          <w:p w14:paraId="3D9ED3C2">
            <w:pPr>
              <w:spacing w:line="303" w:lineRule="auto"/>
              <w:rPr>
                <w:rFonts w:ascii="Arial"/>
                <w:sz w:val="21"/>
              </w:rPr>
            </w:pPr>
          </w:p>
          <w:p w14:paraId="603B80A3">
            <w:pPr>
              <w:spacing w:line="303" w:lineRule="auto"/>
              <w:rPr>
                <w:rFonts w:ascii="Arial"/>
                <w:sz w:val="21"/>
              </w:rPr>
            </w:pPr>
          </w:p>
          <w:p w14:paraId="3F6FB30C">
            <w:pPr>
              <w:spacing w:line="304" w:lineRule="auto"/>
              <w:rPr>
                <w:rFonts w:ascii="Arial"/>
                <w:sz w:val="21"/>
              </w:rPr>
            </w:pPr>
          </w:p>
          <w:p w14:paraId="6126DDC2">
            <w:pPr>
              <w:pStyle w:val="9"/>
              <w:spacing w:before="78" w:line="219" w:lineRule="auto"/>
              <w:ind w:left="301"/>
            </w:pPr>
            <w:r>
              <w:rPr>
                <w:spacing w:val="-2"/>
              </w:rPr>
              <w:t>代理机构</w:t>
            </w:r>
          </w:p>
        </w:tc>
        <w:tc>
          <w:tcPr>
            <w:tcW w:w="6421" w:type="dxa"/>
            <w:vAlign w:val="top"/>
          </w:tcPr>
          <w:p w14:paraId="012B03F9">
            <w:pPr>
              <w:pStyle w:val="9"/>
              <w:spacing w:before="142" w:line="230" w:lineRule="auto"/>
              <w:ind w:left="114" w:right="3429"/>
              <w:rPr>
                <w:rFonts w:hint="default" w:eastAsia="宋体"/>
                <w:lang w:val="en-US" w:eastAsia="zh-CN"/>
              </w:rPr>
            </w:pPr>
            <w:r>
              <w:rPr>
                <w:spacing w:val="-2"/>
              </w:rPr>
              <w:t>名称：</w:t>
            </w:r>
            <w:r>
              <w:rPr>
                <w:rFonts w:hint="eastAsia"/>
                <w:spacing w:val="-2"/>
                <w:lang w:val="en-US" w:eastAsia="zh-CN"/>
              </w:rPr>
              <w:t>政通建设管理有限公司</w:t>
            </w:r>
          </w:p>
          <w:p w14:paraId="78C86DD3">
            <w:pPr>
              <w:pStyle w:val="9"/>
              <w:spacing w:before="132" w:line="230" w:lineRule="auto"/>
              <w:ind w:left="111" w:right="3429"/>
              <w:rPr>
                <w:rFonts w:hint="default" w:eastAsia="宋体"/>
                <w:lang w:val="en-US" w:eastAsia="zh-CN"/>
              </w:rPr>
            </w:pPr>
            <w:r>
              <w:rPr>
                <w:spacing w:val="-1"/>
              </w:rPr>
              <w:t>地址：临平区</w:t>
            </w:r>
            <w:r>
              <w:rPr>
                <w:rFonts w:hint="eastAsia"/>
                <w:spacing w:val="-1"/>
                <w:lang w:val="en-US" w:eastAsia="zh-CN"/>
              </w:rPr>
              <w:t>顺风路535号32幢</w:t>
            </w:r>
          </w:p>
          <w:p w14:paraId="61EEACE7">
            <w:pPr>
              <w:pStyle w:val="9"/>
              <w:spacing w:before="132" w:line="220" w:lineRule="auto"/>
              <w:ind w:left="112"/>
              <w:rPr>
                <w:rFonts w:hint="eastAsia" w:eastAsia="宋体"/>
                <w:lang w:eastAsia="zh-CN"/>
              </w:rPr>
            </w:pPr>
            <w:r>
              <w:rPr>
                <w:spacing w:val="-2"/>
              </w:rPr>
              <w:t>联系人：</w:t>
            </w:r>
            <w:r>
              <w:rPr>
                <w:rFonts w:hint="eastAsia"/>
                <w:spacing w:val="-2"/>
                <w:lang w:val="en-US" w:eastAsia="zh-CN"/>
              </w:rPr>
              <w:t>姜赛芸</w:t>
            </w:r>
          </w:p>
          <w:p w14:paraId="3D405591">
            <w:pPr>
              <w:pStyle w:val="9"/>
              <w:spacing w:before="64" w:line="204" w:lineRule="auto"/>
              <w:ind w:left="139"/>
              <w:rPr>
                <w:rFonts w:hint="default" w:eastAsia="宋体"/>
                <w:lang w:val="en-US" w:eastAsia="zh-CN"/>
              </w:rPr>
            </w:pPr>
            <w:r>
              <w:rPr>
                <w:spacing w:val="-3"/>
              </w:rPr>
              <w:t>电话：152671</w:t>
            </w:r>
            <w:r>
              <w:rPr>
                <w:rFonts w:hint="eastAsia"/>
                <w:spacing w:val="-3"/>
                <w:lang w:val="en-US" w:eastAsia="zh-CN"/>
              </w:rPr>
              <w:t>26638</w:t>
            </w:r>
          </w:p>
        </w:tc>
      </w:tr>
      <w:tr w14:paraId="2A333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1479" w:type="dxa"/>
            <w:vAlign w:val="top"/>
          </w:tcPr>
          <w:p w14:paraId="3D9392E5">
            <w:pPr>
              <w:pStyle w:val="9"/>
              <w:spacing w:before="141" w:line="182" w:lineRule="auto"/>
              <w:ind w:left="494"/>
              <w:rPr>
                <w:sz w:val="21"/>
                <w:szCs w:val="21"/>
              </w:rPr>
            </w:pPr>
            <w:r>
              <w:rPr>
                <w:spacing w:val="-4"/>
                <w:sz w:val="21"/>
                <w:szCs w:val="21"/>
              </w:rPr>
              <w:t>1.1.4</w:t>
            </w:r>
          </w:p>
        </w:tc>
        <w:tc>
          <w:tcPr>
            <w:tcW w:w="1560" w:type="dxa"/>
            <w:vAlign w:val="top"/>
          </w:tcPr>
          <w:p w14:paraId="1D1CB0F1">
            <w:pPr>
              <w:pStyle w:val="9"/>
              <w:spacing w:before="146" w:line="204" w:lineRule="auto"/>
              <w:ind w:left="305"/>
            </w:pPr>
            <w:r>
              <w:rPr>
                <w:spacing w:val="-3"/>
              </w:rPr>
              <w:t>工程名称</w:t>
            </w:r>
          </w:p>
        </w:tc>
        <w:tc>
          <w:tcPr>
            <w:tcW w:w="6421" w:type="dxa"/>
            <w:vAlign w:val="top"/>
          </w:tcPr>
          <w:p w14:paraId="3074523E">
            <w:pPr>
              <w:pStyle w:val="9"/>
              <w:spacing w:before="91" w:line="219" w:lineRule="auto"/>
              <w:ind w:left="11"/>
              <w:rPr>
                <w:rFonts w:hint="eastAsia" w:eastAsia="宋体"/>
                <w:lang w:eastAsia="zh-CN"/>
              </w:rPr>
            </w:pPr>
            <w:r>
              <w:rPr>
                <w:rFonts w:hint="eastAsia"/>
                <w:spacing w:val="-1"/>
                <w:lang w:eastAsia="zh-CN"/>
              </w:rPr>
              <w:t>仓前街道湖杭铁路安置房</w:t>
            </w:r>
            <w:r>
              <w:rPr>
                <w:rFonts w:hint="eastAsia"/>
                <w:spacing w:val="-1"/>
                <w:lang w:val="en-US" w:eastAsia="zh-CN"/>
              </w:rPr>
              <w:t>项目</w:t>
            </w:r>
            <w:r>
              <w:rPr>
                <w:rFonts w:hint="eastAsia"/>
                <w:spacing w:val="-1"/>
                <w:lang w:eastAsia="zh-CN"/>
              </w:rPr>
              <w:t>汽车坡道及非机动车坡道雨棚加装工程</w:t>
            </w:r>
          </w:p>
        </w:tc>
      </w:tr>
      <w:tr w14:paraId="418BB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1479" w:type="dxa"/>
            <w:vAlign w:val="top"/>
          </w:tcPr>
          <w:p w14:paraId="2D2A889A">
            <w:pPr>
              <w:pStyle w:val="9"/>
              <w:spacing w:before="139" w:line="182" w:lineRule="auto"/>
              <w:ind w:left="494"/>
              <w:rPr>
                <w:sz w:val="21"/>
                <w:szCs w:val="21"/>
              </w:rPr>
            </w:pPr>
            <w:r>
              <w:rPr>
                <w:spacing w:val="-4"/>
                <w:sz w:val="21"/>
                <w:szCs w:val="21"/>
              </w:rPr>
              <w:t>1.1.5</w:t>
            </w:r>
          </w:p>
        </w:tc>
        <w:tc>
          <w:tcPr>
            <w:tcW w:w="1560" w:type="dxa"/>
            <w:vAlign w:val="top"/>
          </w:tcPr>
          <w:p w14:paraId="3FBB8998">
            <w:pPr>
              <w:pStyle w:val="9"/>
              <w:spacing w:before="143" w:line="204" w:lineRule="auto"/>
              <w:ind w:left="65"/>
            </w:pPr>
            <w:r>
              <w:rPr>
                <w:spacing w:val="-2"/>
              </w:rPr>
              <w:t>工程建设地点</w:t>
            </w:r>
          </w:p>
        </w:tc>
        <w:tc>
          <w:tcPr>
            <w:tcW w:w="6421" w:type="dxa"/>
            <w:vAlign w:val="top"/>
          </w:tcPr>
          <w:p w14:paraId="4E9E4BC6">
            <w:pPr>
              <w:pStyle w:val="9"/>
              <w:spacing w:before="89" w:line="220" w:lineRule="auto"/>
              <w:ind w:left="9"/>
              <w:rPr>
                <w:rFonts w:hint="default" w:eastAsia="宋体"/>
                <w:lang w:val="en-US" w:eastAsia="zh-CN"/>
              </w:rPr>
            </w:pPr>
            <w:r>
              <w:rPr>
                <w:spacing w:val="-1"/>
              </w:rPr>
              <w:t>余杭区</w:t>
            </w:r>
            <w:r>
              <w:rPr>
                <w:rFonts w:hint="eastAsia"/>
                <w:spacing w:val="-1"/>
                <w:lang w:val="en-US" w:eastAsia="zh-CN"/>
              </w:rPr>
              <w:t>仓前街道</w:t>
            </w:r>
          </w:p>
        </w:tc>
      </w:tr>
      <w:tr w14:paraId="7BE98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79" w:type="dxa"/>
            <w:vAlign w:val="top"/>
          </w:tcPr>
          <w:p w14:paraId="613DD91C">
            <w:pPr>
              <w:pStyle w:val="9"/>
              <w:spacing w:before="242" w:line="182" w:lineRule="auto"/>
              <w:ind w:left="494"/>
              <w:rPr>
                <w:sz w:val="21"/>
                <w:szCs w:val="21"/>
              </w:rPr>
            </w:pPr>
            <w:r>
              <w:rPr>
                <w:spacing w:val="-4"/>
                <w:sz w:val="21"/>
                <w:szCs w:val="21"/>
              </w:rPr>
              <w:t>1.1.6</w:t>
            </w:r>
          </w:p>
        </w:tc>
        <w:tc>
          <w:tcPr>
            <w:tcW w:w="1560" w:type="dxa"/>
            <w:vAlign w:val="top"/>
          </w:tcPr>
          <w:p w14:paraId="7FAFC810">
            <w:pPr>
              <w:pStyle w:val="9"/>
              <w:spacing w:before="35" w:line="222" w:lineRule="auto"/>
              <w:ind w:left="666" w:right="56" w:hanging="361"/>
            </w:pPr>
            <w:r>
              <w:rPr>
                <w:spacing w:val="-3"/>
              </w:rPr>
              <w:t>工程承包方</w:t>
            </w:r>
            <w:r>
              <w:rPr>
                <w:spacing w:val="1"/>
              </w:rPr>
              <w:t xml:space="preserve"> </w:t>
            </w:r>
            <w:r>
              <w:t>式</w:t>
            </w:r>
          </w:p>
        </w:tc>
        <w:tc>
          <w:tcPr>
            <w:tcW w:w="6421" w:type="dxa"/>
            <w:vAlign w:val="top"/>
          </w:tcPr>
          <w:p w14:paraId="665A34B6">
            <w:pPr>
              <w:pStyle w:val="9"/>
              <w:spacing w:before="193" w:line="220" w:lineRule="auto"/>
              <w:ind w:left="8"/>
            </w:pPr>
            <w:r>
              <w:rPr>
                <w:spacing w:val="-2"/>
              </w:rPr>
              <w:t>包工包料</w:t>
            </w:r>
          </w:p>
        </w:tc>
      </w:tr>
      <w:tr w14:paraId="63C846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3" w:hRule="atLeast"/>
        </w:trPr>
        <w:tc>
          <w:tcPr>
            <w:tcW w:w="1479" w:type="dxa"/>
            <w:vAlign w:val="top"/>
          </w:tcPr>
          <w:p w14:paraId="018325B0">
            <w:pPr>
              <w:pStyle w:val="9"/>
              <w:spacing w:before="298" w:line="182" w:lineRule="auto"/>
              <w:ind w:left="494"/>
              <w:rPr>
                <w:sz w:val="21"/>
                <w:szCs w:val="21"/>
              </w:rPr>
            </w:pPr>
            <w:r>
              <w:rPr>
                <w:spacing w:val="-4"/>
                <w:sz w:val="21"/>
                <w:szCs w:val="21"/>
              </w:rPr>
              <w:t>1.2.1</w:t>
            </w:r>
          </w:p>
        </w:tc>
        <w:tc>
          <w:tcPr>
            <w:tcW w:w="1560" w:type="dxa"/>
            <w:vAlign w:val="top"/>
          </w:tcPr>
          <w:p w14:paraId="62454053">
            <w:pPr>
              <w:pStyle w:val="9"/>
              <w:spacing w:before="148" w:line="221" w:lineRule="auto"/>
              <w:ind w:left="661" w:right="56" w:hanging="589"/>
            </w:pPr>
            <w:r>
              <w:rPr>
                <w:spacing w:val="-4"/>
              </w:rPr>
              <w:t>资金来源及比</w:t>
            </w:r>
            <w:r>
              <w:rPr>
                <w:spacing w:val="3"/>
              </w:rPr>
              <w:t xml:space="preserve"> </w:t>
            </w:r>
            <w:r>
              <w:t>例</w:t>
            </w:r>
          </w:p>
        </w:tc>
        <w:tc>
          <w:tcPr>
            <w:tcW w:w="6421" w:type="dxa"/>
            <w:vAlign w:val="top"/>
          </w:tcPr>
          <w:p w14:paraId="282800B8">
            <w:pPr>
              <w:pStyle w:val="9"/>
              <w:spacing w:before="248" w:line="219" w:lineRule="auto"/>
              <w:ind w:left="9"/>
            </w:pPr>
            <w:r>
              <w:rPr>
                <w:rFonts w:hint="eastAsia"/>
                <w:spacing w:val="-5"/>
                <w:lang w:val="en-US" w:eastAsia="zh-CN"/>
              </w:rPr>
              <w:t>街道出资</w:t>
            </w:r>
            <w:r>
              <w:rPr>
                <w:spacing w:val="-30"/>
              </w:rPr>
              <w:t xml:space="preserve"> </w:t>
            </w:r>
            <w:r>
              <w:rPr>
                <w:spacing w:val="-5"/>
              </w:rPr>
              <w:t>100%</w:t>
            </w:r>
          </w:p>
        </w:tc>
      </w:tr>
      <w:tr w14:paraId="13ECE9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1479" w:type="dxa"/>
            <w:vAlign w:val="top"/>
          </w:tcPr>
          <w:p w14:paraId="00DF0A37">
            <w:pPr>
              <w:pStyle w:val="9"/>
              <w:spacing w:before="141" w:line="182" w:lineRule="auto"/>
              <w:ind w:left="494"/>
              <w:rPr>
                <w:sz w:val="21"/>
                <w:szCs w:val="21"/>
              </w:rPr>
            </w:pPr>
            <w:r>
              <w:rPr>
                <w:spacing w:val="-4"/>
                <w:sz w:val="21"/>
                <w:szCs w:val="21"/>
              </w:rPr>
              <w:t>1.2.2</w:t>
            </w:r>
          </w:p>
        </w:tc>
        <w:tc>
          <w:tcPr>
            <w:tcW w:w="1560" w:type="dxa"/>
            <w:vAlign w:val="top"/>
          </w:tcPr>
          <w:p w14:paraId="420B435E">
            <w:pPr>
              <w:pStyle w:val="9"/>
              <w:spacing w:before="145" w:line="203" w:lineRule="auto"/>
              <w:ind w:left="72"/>
            </w:pPr>
            <w:r>
              <w:rPr>
                <w:spacing w:val="-3"/>
              </w:rPr>
              <w:t>资金落实情况</w:t>
            </w:r>
          </w:p>
        </w:tc>
        <w:tc>
          <w:tcPr>
            <w:tcW w:w="6421" w:type="dxa"/>
            <w:vAlign w:val="top"/>
          </w:tcPr>
          <w:p w14:paraId="2EA27F13">
            <w:pPr>
              <w:pStyle w:val="9"/>
              <w:spacing w:before="92" w:line="220" w:lineRule="auto"/>
              <w:ind w:left="34"/>
            </w:pPr>
            <w:r>
              <w:rPr>
                <w:spacing w:val="-8"/>
              </w:rPr>
              <w:t>已落实</w:t>
            </w:r>
          </w:p>
        </w:tc>
      </w:tr>
      <w:tr w14:paraId="3AB84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1479" w:type="dxa"/>
            <w:vAlign w:val="top"/>
          </w:tcPr>
          <w:p w14:paraId="687E0C9A">
            <w:pPr>
              <w:pStyle w:val="9"/>
              <w:spacing w:before="143" w:line="182" w:lineRule="auto"/>
              <w:ind w:left="494"/>
              <w:rPr>
                <w:sz w:val="21"/>
                <w:szCs w:val="21"/>
              </w:rPr>
            </w:pPr>
            <w:r>
              <w:rPr>
                <w:spacing w:val="-4"/>
                <w:sz w:val="21"/>
                <w:szCs w:val="21"/>
              </w:rPr>
              <w:t>1.3.1</w:t>
            </w:r>
          </w:p>
        </w:tc>
        <w:tc>
          <w:tcPr>
            <w:tcW w:w="1560" w:type="dxa"/>
            <w:vAlign w:val="top"/>
          </w:tcPr>
          <w:p w14:paraId="0720286F">
            <w:pPr>
              <w:pStyle w:val="9"/>
              <w:spacing w:before="148" w:line="203" w:lineRule="auto"/>
              <w:ind w:left="305"/>
            </w:pPr>
            <w:r>
              <w:rPr>
                <w:spacing w:val="-3"/>
              </w:rPr>
              <w:t>发包范围</w:t>
            </w:r>
          </w:p>
        </w:tc>
        <w:tc>
          <w:tcPr>
            <w:tcW w:w="6421" w:type="dxa"/>
            <w:vAlign w:val="top"/>
          </w:tcPr>
          <w:p w14:paraId="1AFCF9A3">
            <w:pPr>
              <w:pStyle w:val="9"/>
              <w:spacing w:before="93" w:line="220" w:lineRule="auto"/>
              <w:ind w:left="7"/>
            </w:pPr>
            <w:r>
              <w:rPr>
                <w:spacing w:val="-3"/>
              </w:rPr>
              <w:t>施工图纸及工程量清单所列的工程内容。</w:t>
            </w:r>
          </w:p>
        </w:tc>
      </w:tr>
      <w:tr w14:paraId="2DA81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479" w:type="dxa"/>
            <w:vAlign w:val="top"/>
          </w:tcPr>
          <w:p w14:paraId="17334F86">
            <w:pPr>
              <w:pStyle w:val="9"/>
              <w:spacing w:before="244" w:line="182" w:lineRule="auto"/>
              <w:ind w:left="494"/>
              <w:rPr>
                <w:sz w:val="21"/>
                <w:szCs w:val="21"/>
              </w:rPr>
            </w:pPr>
            <w:r>
              <w:rPr>
                <w:spacing w:val="-4"/>
                <w:sz w:val="21"/>
                <w:szCs w:val="21"/>
              </w:rPr>
              <w:t>1.3.2</w:t>
            </w:r>
          </w:p>
        </w:tc>
        <w:tc>
          <w:tcPr>
            <w:tcW w:w="1560" w:type="dxa"/>
            <w:vAlign w:val="top"/>
          </w:tcPr>
          <w:p w14:paraId="7DC62AD3">
            <w:pPr>
              <w:pStyle w:val="9"/>
              <w:spacing w:before="195" w:line="220" w:lineRule="auto"/>
              <w:ind w:left="422"/>
            </w:pPr>
            <w:r>
              <w:rPr>
                <w:spacing w:val="-2"/>
              </w:rPr>
              <w:t>计划工期</w:t>
            </w:r>
          </w:p>
        </w:tc>
        <w:tc>
          <w:tcPr>
            <w:tcW w:w="6421" w:type="dxa"/>
            <w:vAlign w:val="top"/>
          </w:tcPr>
          <w:p w14:paraId="1C940A62">
            <w:pPr>
              <w:pStyle w:val="9"/>
              <w:spacing w:before="38" w:line="220" w:lineRule="auto"/>
              <w:jc w:val="right"/>
            </w:pPr>
            <w:r>
              <w:rPr>
                <w:spacing w:val="-1"/>
              </w:rPr>
              <w:t>计划工期：</w:t>
            </w:r>
            <w:r>
              <w:rPr>
                <w:spacing w:val="70"/>
                <w:highlight w:val="none"/>
              </w:rPr>
              <w:t xml:space="preserve"> </w:t>
            </w:r>
            <w:r>
              <w:rPr>
                <w:rFonts w:hint="eastAsia"/>
                <w:spacing w:val="-1"/>
                <w:highlight w:val="none"/>
                <w:lang w:val="en-US" w:eastAsia="zh-CN"/>
              </w:rPr>
              <w:t>55</w:t>
            </w:r>
            <w:r>
              <w:rPr>
                <w:spacing w:val="-1"/>
                <w:highlight w:val="none"/>
              </w:rPr>
              <w:t xml:space="preserve">   </w:t>
            </w:r>
            <w:r>
              <w:rPr>
                <w:spacing w:val="-1"/>
              </w:rPr>
              <w:t>个日历天。响应承诺工期不得超过该计划</w:t>
            </w:r>
          </w:p>
          <w:p w14:paraId="5AAB1495">
            <w:pPr>
              <w:pStyle w:val="9"/>
              <w:spacing w:before="26" w:line="203" w:lineRule="auto"/>
              <w:ind w:left="11"/>
            </w:pPr>
            <w:r>
              <w:rPr>
                <w:spacing w:val="-11"/>
              </w:rPr>
              <w:t>工期。</w:t>
            </w:r>
          </w:p>
        </w:tc>
      </w:tr>
      <w:tr w14:paraId="4A914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479" w:type="dxa"/>
            <w:vAlign w:val="top"/>
          </w:tcPr>
          <w:p w14:paraId="7CF87A73">
            <w:pPr>
              <w:pStyle w:val="9"/>
              <w:spacing w:before="181" w:line="182" w:lineRule="auto"/>
              <w:ind w:left="494"/>
              <w:rPr>
                <w:sz w:val="21"/>
                <w:szCs w:val="21"/>
              </w:rPr>
            </w:pPr>
            <w:r>
              <w:rPr>
                <w:spacing w:val="-4"/>
                <w:sz w:val="21"/>
                <w:szCs w:val="21"/>
              </w:rPr>
              <w:t>1.3.3</w:t>
            </w:r>
          </w:p>
        </w:tc>
        <w:tc>
          <w:tcPr>
            <w:tcW w:w="1560" w:type="dxa"/>
            <w:vAlign w:val="top"/>
          </w:tcPr>
          <w:p w14:paraId="2E730BA3">
            <w:pPr>
              <w:pStyle w:val="9"/>
              <w:spacing w:before="187" w:line="220" w:lineRule="auto"/>
              <w:ind w:left="302"/>
            </w:pPr>
            <w:r>
              <w:rPr>
                <w:spacing w:val="-2"/>
              </w:rPr>
              <w:t>质量标准</w:t>
            </w:r>
          </w:p>
        </w:tc>
        <w:tc>
          <w:tcPr>
            <w:tcW w:w="6421" w:type="dxa"/>
            <w:vAlign w:val="top"/>
          </w:tcPr>
          <w:p w14:paraId="083D553B">
            <w:pPr>
              <w:pStyle w:val="9"/>
              <w:spacing w:before="131" w:line="220" w:lineRule="auto"/>
              <w:ind w:left="10"/>
            </w:pPr>
            <w:r>
              <w:rPr>
                <w:spacing w:val="-2"/>
              </w:rPr>
              <w:t>符合现行国家有关工程施工验收规范和标准的合格要求。</w:t>
            </w:r>
          </w:p>
        </w:tc>
      </w:tr>
      <w:tr w14:paraId="214037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79" w:type="dxa"/>
            <w:vAlign w:val="top"/>
          </w:tcPr>
          <w:p w14:paraId="77C106FD">
            <w:pPr>
              <w:pStyle w:val="9"/>
              <w:spacing w:before="244" w:line="182" w:lineRule="auto"/>
              <w:ind w:left="599"/>
              <w:rPr>
                <w:sz w:val="21"/>
                <w:szCs w:val="21"/>
              </w:rPr>
            </w:pPr>
            <w:r>
              <w:rPr>
                <w:spacing w:val="-6"/>
                <w:sz w:val="21"/>
                <w:szCs w:val="21"/>
              </w:rPr>
              <w:t>1.4</w:t>
            </w:r>
          </w:p>
        </w:tc>
        <w:tc>
          <w:tcPr>
            <w:tcW w:w="1560" w:type="dxa"/>
            <w:vAlign w:val="top"/>
          </w:tcPr>
          <w:p w14:paraId="7FA3DE99">
            <w:pPr>
              <w:pStyle w:val="9"/>
              <w:spacing w:before="38" w:line="221" w:lineRule="auto"/>
              <w:ind w:left="663" w:right="56" w:hanging="589"/>
            </w:pPr>
            <w:r>
              <w:rPr>
                <w:spacing w:val="-4"/>
              </w:rPr>
              <w:t>响应人资格要</w:t>
            </w:r>
            <w:r>
              <w:rPr>
                <w:spacing w:val="1"/>
              </w:rPr>
              <w:t xml:space="preserve"> </w:t>
            </w:r>
            <w:r>
              <w:t>求</w:t>
            </w:r>
          </w:p>
        </w:tc>
        <w:tc>
          <w:tcPr>
            <w:tcW w:w="6421" w:type="dxa"/>
            <w:vAlign w:val="top"/>
          </w:tcPr>
          <w:p w14:paraId="5C7E722E">
            <w:pPr>
              <w:pStyle w:val="9"/>
              <w:spacing w:before="194" w:line="218" w:lineRule="auto"/>
              <w:ind w:left="12"/>
            </w:pPr>
            <w:r>
              <w:rPr>
                <w:spacing w:val="-2"/>
              </w:rPr>
              <w:t>见公开竞标交易公告</w:t>
            </w:r>
          </w:p>
        </w:tc>
      </w:tr>
      <w:tr w14:paraId="20030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479" w:type="dxa"/>
            <w:vAlign w:val="top"/>
          </w:tcPr>
          <w:p w14:paraId="17B1CF16">
            <w:pPr>
              <w:spacing w:line="242" w:lineRule="auto"/>
              <w:rPr>
                <w:rFonts w:ascii="Arial"/>
                <w:sz w:val="21"/>
              </w:rPr>
            </w:pPr>
          </w:p>
          <w:p w14:paraId="4527EC78">
            <w:pPr>
              <w:spacing w:line="243" w:lineRule="auto"/>
              <w:rPr>
                <w:rFonts w:ascii="Arial"/>
                <w:sz w:val="21"/>
              </w:rPr>
            </w:pPr>
          </w:p>
          <w:p w14:paraId="37C8F8F8">
            <w:pPr>
              <w:pStyle w:val="9"/>
              <w:spacing w:before="69" w:line="182" w:lineRule="auto"/>
              <w:ind w:left="494"/>
              <w:rPr>
                <w:sz w:val="21"/>
                <w:szCs w:val="21"/>
              </w:rPr>
            </w:pPr>
            <w:r>
              <w:rPr>
                <w:spacing w:val="-4"/>
                <w:sz w:val="21"/>
                <w:szCs w:val="21"/>
              </w:rPr>
              <w:t>1.4.2</w:t>
            </w:r>
          </w:p>
        </w:tc>
        <w:tc>
          <w:tcPr>
            <w:tcW w:w="1560" w:type="dxa"/>
            <w:vAlign w:val="top"/>
          </w:tcPr>
          <w:p w14:paraId="35F3009E">
            <w:pPr>
              <w:spacing w:line="273" w:lineRule="auto"/>
              <w:rPr>
                <w:rFonts w:ascii="Arial"/>
                <w:sz w:val="21"/>
              </w:rPr>
            </w:pPr>
          </w:p>
          <w:p w14:paraId="689F98C1">
            <w:pPr>
              <w:pStyle w:val="9"/>
              <w:spacing w:before="78" w:line="230" w:lineRule="auto"/>
              <w:ind w:left="422" w:right="56" w:hanging="356"/>
            </w:pPr>
            <w:r>
              <w:rPr>
                <w:spacing w:val="-3"/>
              </w:rPr>
              <w:t>是否接受联合</w:t>
            </w:r>
            <w:r>
              <w:rPr>
                <w:spacing w:val="3"/>
              </w:rPr>
              <w:t xml:space="preserve"> </w:t>
            </w:r>
            <w:r>
              <w:rPr>
                <w:spacing w:val="-3"/>
              </w:rPr>
              <w:t>体响应</w:t>
            </w:r>
          </w:p>
        </w:tc>
        <w:tc>
          <w:tcPr>
            <w:tcW w:w="6421" w:type="dxa"/>
            <w:vAlign w:val="top"/>
          </w:tcPr>
          <w:p w14:paraId="4CD4613F">
            <w:pPr>
              <w:pStyle w:val="9"/>
              <w:spacing w:before="203" w:line="209" w:lineRule="auto"/>
              <w:ind w:left="18"/>
            </w:pPr>
            <w:r>
              <w:rPr>
                <w:rFonts w:ascii="Segoe UI Symbol" w:hAnsi="Segoe UI Symbol" w:eastAsia="Segoe UI Symbol" w:cs="Segoe UI Symbol"/>
                <w:spacing w:val="-10"/>
              </w:rPr>
              <w:t>☑</w:t>
            </w:r>
            <w:r>
              <w:rPr>
                <w:spacing w:val="-10"/>
              </w:rPr>
              <w:t>不接受。</w:t>
            </w:r>
          </w:p>
          <w:p w14:paraId="28FA0CDF">
            <w:pPr>
              <w:pStyle w:val="9"/>
              <w:spacing w:before="174" w:line="220" w:lineRule="auto"/>
              <w:ind w:left="251" w:right="171" w:hanging="219"/>
            </w:pPr>
            <w:r>
              <w:rPr>
                <w:spacing w:val="-2"/>
              </w:rPr>
              <w:t>□接受。应满足下列要求：见第一章公开竞标交易公告及第</w:t>
            </w:r>
            <w:r>
              <w:rPr>
                <w:spacing w:val="17"/>
              </w:rPr>
              <w:t xml:space="preserve"> </w:t>
            </w:r>
            <w:r>
              <w:rPr>
                <w:spacing w:val="-3"/>
              </w:rPr>
              <w:t>二章响应人须知前附表中相应条款内容要求。</w:t>
            </w:r>
          </w:p>
        </w:tc>
      </w:tr>
      <w:tr w14:paraId="0C7A6E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79" w:type="dxa"/>
            <w:vAlign w:val="top"/>
          </w:tcPr>
          <w:p w14:paraId="791334BF">
            <w:pPr>
              <w:pStyle w:val="9"/>
              <w:spacing w:before="90" w:line="182" w:lineRule="auto"/>
              <w:ind w:left="494"/>
              <w:rPr>
                <w:sz w:val="21"/>
                <w:szCs w:val="21"/>
              </w:rPr>
            </w:pPr>
            <w:r>
              <w:rPr>
                <w:spacing w:val="-4"/>
                <w:sz w:val="21"/>
                <w:szCs w:val="21"/>
              </w:rPr>
              <w:t>1.4.3</w:t>
            </w:r>
          </w:p>
        </w:tc>
        <w:tc>
          <w:tcPr>
            <w:tcW w:w="1560" w:type="dxa"/>
            <w:vAlign w:val="top"/>
          </w:tcPr>
          <w:p w14:paraId="21A2BD05">
            <w:pPr>
              <w:pStyle w:val="9"/>
              <w:spacing w:before="40" w:line="201" w:lineRule="auto"/>
              <w:ind w:left="72"/>
            </w:pPr>
            <w:r>
              <w:rPr>
                <w:spacing w:val="-3"/>
              </w:rPr>
              <w:t>资格审查方式</w:t>
            </w:r>
          </w:p>
        </w:tc>
        <w:tc>
          <w:tcPr>
            <w:tcW w:w="6421" w:type="dxa"/>
            <w:vAlign w:val="top"/>
          </w:tcPr>
          <w:p w14:paraId="18BE9B29">
            <w:pPr>
              <w:pStyle w:val="9"/>
              <w:spacing w:before="40" w:line="201" w:lineRule="auto"/>
              <w:ind w:left="7"/>
            </w:pPr>
            <w:r>
              <w:rPr>
                <w:spacing w:val="-6"/>
              </w:rPr>
              <w:t>采用资格后审。</w:t>
            </w:r>
          </w:p>
        </w:tc>
      </w:tr>
      <w:tr w14:paraId="561E7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0" w:hRule="atLeast"/>
        </w:trPr>
        <w:tc>
          <w:tcPr>
            <w:tcW w:w="1479" w:type="dxa"/>
            <w:vAlign w:val="top"/>
          </w:tcPr>
          <w:p w14:paraId="2A3DD5D5">
            <w:pPr>
              <w:pStyle w:val="9"/>
              <w:spacing w:before="304" w:line="182" w:lineRule="auto"/>
              <w:ind w:left="494"/>
              <w:rPr>
                <w:sz w:val="21"/>
                <w:szCs w:val="21"/>
              </w:rPr>
            </w:pPr>
            <w:r>
              <w:rPr>
                <w:spacing w:val="-4"/>
                <w:sz w:val="21"/>
                <w:szCs w:val="21"/>
              </w:rPr>
              <w:t>1.4.4</w:t>
            </w:r>
          </w:p>
        </w:tc>
        <w:tc>
          <w:tcPr>
            <w:tcW w:w="1560" w:type="dxa"/>
            <w:vAlign w:val="top"/>
          </w:tcPr>
          <w:p w14:paraId="64667F4A">
            <w:pPr>
              <w:pStyle w:val="9"/>
              <w:spacing w:before="173" w:line="202" w:lineRule="auto"/>
              <w:ind w:left="61" w:right="56" w:firstLine="13"/>
            </w:pPr>
            <w:r>
              <w:rPr>
                <w:spacing w:val="-4"/>
              </w:rPr>
              <w:t>响应人不得存</w:t>
            </w:r>
            <w:r>
              <w:rPr>
                <w:spacing w:val="1"/>
              </w:rPr>
              <w:t xml:space="preserve"> </w:t>
            </w:r>
            <w:r>
              <w:rPr>
                <w:spacing w:val="-2"/>
              </w:rPr>
              <w:t>在的其他情形</w:t>
            </w:r>
          </w:p>
        </w:tc>
        <w:tc>
          <w:tcPr>
            <w:tcW w:w="6421" w:type="dxa"/>
            <w:vAlign w:val="top"/>
          </w:tcPr>
          <w:p w14:paraId="72070B4D">
            <w:pPr>
              <w:pStyle w:val="9"/>
              <w:spacing w:before="98" w:line="230" w:lineRule="auto"/>
              <w:ind w:left="53" w:right="171" w:hanging="47"/>
            </w:pPr>
            <w:r>
              <w:rPr>
                <w:spacing w:val="-1"/>
              </w:rPr>
              <w:t>进入余杭区小额工程全流程电子监管系统黑名单的企业或项</w:t>
            </w:r>
            <w:r>
              <w:rPr>
                <w:spacing w:val="17"/>
              </w:rPr>
              <w:t xml:space="preserve"> </w:t>
            </w:r>
            <w:r>
              <w:rPr>
                <w:spacing w:val="-8"/>
              </w:rPr>
              <w:t>目负责人被系统锁定的。</w:t>
            </w:r>
          </w:p>
        </w:tc>
      </w:tr>
      <w:tr w14:paraId="540312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479" w:type="dxa"/>
            <w:vAlign w:val="top"/>
          </w:tcPr>
          <w:p w14:paraId="2A0987E9">
            <w:pPr>
              <w:pStyle w:val="9"/>
              <w:spacing w:before="200" w:line="182" w:lineRule="auto"/>
              <w:ind w:left="599"/>
              <w:rPr>
                <w:sz w:val="21"/>
                <w:szCs w:val="21"/>
              </w:rPr>
            </w:pPr>
            <w:r>
              <w:rPr>
                <w:spacing w:val="-6"/>
                <w:sz w:val="21"/>
                <w:szCs w:val="21"/>
              </w:rPr>
              <w:t>1.9</w:t>
            </w:r>
          </w:p>
        </w:tc>
        <w:tc>
          <w:tcPr>
            <w:tcW w:w="1560" w:type="dxa"/>
            <w:vAlign w:val="top"/>
          </w:tcPr>
          <w:p w14:paraId="51CEDDF9">
            <w:pPr>
              <w:pStyle w:val="9"/>
              <w:spacing w:before="150" w:line="220" w:lineRule="auto"/>
              <w:ind w:left="303"/>
            </w:pPr>
            <w:r>
              <w:rPr>
                <w:spacing w:val="-2"/>
              </w:rPr>
              <w:t>踏勘现场</w:t>
            </w:r>
          </w:p>
        </w:tc>
        <w:tc>
          <w:tcPr>
            <w:tcW w:w="6421" w:type="dxa"/>
            <w:vAlign w:val="top"/>
          </w:tcPr>
          <w:p w14:paraId="3A99CB96">
            <w:pPr>
              <w:pStyle w:val="9"/>
              <w:spacing w:before="150" w:line="220" w:lineRule="auto"/>
              <w:ind w:left="20"/>
            </w:pPr>
            <w:r>
              <w:rPr>
                <w:spacing w:val="-7"/>
              </w:rPr>
              <w:t>响应人自行踏勘。</w:t>
            </w:r>
          </w:p>
        </w:tc>
      </w:tr>
      <w:tr w14:paraId="2E1EAD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479" w:type="dxa"/>
            <w:vAlign w:val="top"/>
          </w:tcPr>
          <w:p w14:paraId="2A2A54D4">
            <w:pPr>
              <w:pStyle w:val="9"/>
              <w:spacing w:before="247" w:line="182" w:lineRule="auto"/>
              <w:ind w:left="546"/>
              <w:rPr>
                <w:sz w:val="21"/>
                <w:szCs w:val="21"/>
              </w:rPr>
            </w:pPr>
            <w:r>
              <w:rPr>
                <w:spacing w:val="-5"/>
                <w:sz w:val="21"/>
                <w:szCs w:val="21"/>
              </w:rPr>
              <w:t>1.10</w:t>
            </w:r>
          </w:p>
        </w:tc>
        <w:tc>
          <w:tcPr>
            <w:tcW w:w="1560" w:type="dxa"/>
            <w:vAlign w:val="top"/>
          </w:tcPr>
          <w:p w14:paraId="04413EDC">
            <w:pPr>
              <w:pStyle w:val="9"/>
              <w:spacing w:before="197" w:line="219" w:lineRule="auto"/>
              <w:ind w:left="194"/>
            </w:pPr>
            <w:r>
              <w:rPr>
                <w:spacing w:val="-4"/>
              </w:rPr>
              <w:t>响应预备会</w:t>
            </w:r>
          </w:p>
        </w:tc>
        <w:tc>
          <w:tcPr>
            <w:tcW w:w="6421" w:type="dxa"/>
            <w:vAlign w:val="top"/>
          </w:tcPr>
          <w:p w14:paraId="7CDA5156">
            <w:pPr>
              <w:pStyle w:val="9"/>
              <w:spacing w:before="205" w:line="209" w:lineRule="auto"/>
              <w:ind w:left="18"/>
            </w:pPr>
            <w:r>
              <w:rPr>
                <w:rFonts w:ascii="Segoe UI Symbol" w:hAnsi="Segoe UI Symbol" w:eastAsia="Segoe UI Symbol" w:cs="Segoe UI Symbol"/>
                <w:spacing w:val="-5"/>
              </w:rPr>
              <w:t>☑</w:t>
            </w:r>
            <w:r>
              <w:rPr>
                <w:spacing w:val="-5"/>
              </w:rPr>
              <w:t>不召开</w:t>
            </w:r>
          </w:p>
        </w:tc>
      </w:tr>
    </w:tbl>
    <w:p w14:paraId="535A1F19">
      <w:pPr>
        <w:pStyle w:val="2"/>
      </w:pPr>
    </w:p>
    <w:p w14:paraId="5253B953">
      <w:pPr>
        <w:sectPr>
          <w:footerReference r:id="rId9" w:type="default"/>
          <w:pgSz w:w="11906" w:h="16839"/>
          <w:pgMar w:top="1431" w:right="1217" w:bottom="890" w:left="1217" w:header="0" w:footer="718" w:gutter="0"/>
          <w:cols w:space="720" w:num="1"/>
        </w:sectPr>
      </w:pPr>
    </w:p>
    <w:p w14:paraId="2F20DE41">
      <w:pPr>
        <w:spacing w:line="91" w:lineRule="auto"/>
        <w:rPr>
          <w:rFonts w:ascii="Arial"/>
          <w:sz w:val="2"/>
        </w:rPr>
      </w:pPr>
    </w:p>
    <w:tbl>
      <w:tblPr>
        <w:tblStyle w:val="8"/>
        <w:tblW w:w="94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9"/>
        <w:gridCol w:w="1560"/>
        <w:gridCol w:w="6421"/>
      </w:tblGrid>
      <w:tr w14:paraId="06F3E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479" w:type="dxa"/>
            <w:vAlign w:val="top"/>
          </w:tcPr>
          <w:p w14:paraId="3AFE2124">
            <w:pPr>
              <w:rPr>
                <w:rFonts w:ascii="Arial"/>
                <w:sz w:val="21"/>
              </w:rPr>
            </w:pPr>
          </w:p>
        </w:tc>
        <w:tc>
          <w:tcPr>
            <w:tcW w:w="1560" w:type="dxa"/>
            <w:vAlign w:val="top"/>
          </w:tcPr>
          <w:p w14:paraId="258B7BB1">
            <w:pPr>
              <w:rPr>
                <w:rFonts w:ascii="Arial"/>
                <w:sz w:val="21"/>
              </w:rPr>
            </w:pPr>
          </w:p>
        </w:tc>
        <w:tc>
          <w:tcPr>
            <w:tcW w:w="6421" w:type="dxa"/>
            <w:vAlign w:val="top"/>
          </w:tcPr>
          <w:p w14:paraId="10FC8AE1">
            <w:pPr>
              <w:pStyle w:val="9"/>
              <w:spacing w:before="36" w:line="224" w:lineRule="auto"/>
              <w:ind w:left="976" w:right="4132" w:hanging="944"/>
            </w:pPr>
            <w:r>
              <w:rPr>
                <w:spacing w:val="-4"/>
              </w:rPr>
              <w:t>□召开，召开时间：/</w:t>
            </w:r>
            <w:r>
              <w:rPr>
                <w:spacing w:val="5"/>
              </w:rPr>
              <w:t xml:space="preserve"> </w:t>
            </w:r>
            <w:r>
              <w:rPr>
                <w:spacing w:val="-4"/>
              </w:rPr>
              <w:t>召开地点：/</w:t>
            </w:r>
          </w:p>
        </w:tc>
      </w:tr>
      <w:tr w14:paraId="2A601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9" w:hRule="atLeast"/>
        </w:trPr>
        <w:tc>
          <w:tcPr>
            <w:tcW w:w="1479" w:type="dxa"/>
            <w:vAlign w:val="top"/>
          </w:tcPr>
          <w:p w14:paraId="17B530B0">
            <w:pPr>
              <w:spacing w:line="370" w:lineRule="auto"/>
              <w:rPr>
                <w:rFonts w:ascii="Arial"/>
                <w:sz w:val="21"/>
              </w:rPr>
            </w:pPr>
          </w:p>
          <w:p w14:paraId="27D09386">
            <w:pPr>
              <w:pStyle w:val="9"/>
              <w:spacing w:before="68" w:line="182" w:lineRule="auto"/>
              <w:ind w:left="441"/>
              <w:rPr>
                <w:sz w:val="21"/>
                <w:szCs w:val="21"/>
              </w:rPr>
            </w:pPr>
            <w:r>
              <w:rPr>
                <w:spacing w:val="-4"/>
                <w:sz w:val="21"/>
                <w:szCs w:val="21"/>
              </w:rPr>
              <w:t>1.12.2</w:t>
            </w:r>
          </w:p>
        </w:tc>
        <w:tc>
          <w:tcPr>
            <w:tcW w:w="1560" w:type="dxa"/>
            <w:vAlign w:val="top"/>
          </w:tcPr>
          <w:p w14:paraId="5A2BDD9D">
            <w:pPr>
              <w:spacing w:line="311" w:lineRule="auto"/>
              <w:rPr>
                <w:rFonts w:ascii="Arial"/>
                <w:sz w:val="21"/>
              </w:rPr>
            </w:pPr>
          </w:p>
          <w:p w14:paraId="67EF8634">
            <w:pPr>
              <w:pStyle w:val="9"/>
              <w:spacing w:before="78" w:line="220" w:lineRule="auto"/>
              <w:ind w:left="542"/>
            </w:pPr>
            <w:r>
              <w:rPr>
                <w:spacing w:val="-3"/>
              </w:rPr>
              <w:t>偏差</w:t>
            </w:r>
          </w:p>
        </w:tc>
        <w:tc>
          <w:tcPr>
            <w:tcW w:w="6421" w:type="dxa"/>
            <w:vAlign w:val="top"/>
          </w:tcPr>
          <w:p w14:paraId="5E641C9E">
            <w:pPr>
              <w:pStyle w:val="9"/>
              <w:spacing w:before="250" w:line="207" w:lineRule="auto"/>
              <w:ind w:left="121"/>
            </w:pPr>
            <w:r>
              <w:rPr>
                <w:rFonts w:ascii="Segoe UI Symbol" w:hAnsi="Segoe UI Symbol" w:eastAsia="Segoe UI Symbol" w:cs="Segoe UI Symbol"/>
                <w:spacing w:val="-5"/>
              </w:rPr>
              <w:t>☑</w:t>
            </w:r>
            <w:r>
              <w:rPr>
                <w:spacing w:val="-5"/>
              </w:rPr>
              <w:t>不允许</w:t>
            </w:r>
          </w:p>
          <w:p w14:paraId="32FB8410">
            <w:pPr>
              <w:pStyle w:val="9"/>
              <w:spacing w:before="215" w:line="206" w:lineRule="auto"/>
              <w:ind w:left="135"/>
            </w:pPr>
            <w:r>
              <w:rPr>
                <w:spacing w:val="-2"/>
              </w:rPr>
              <w:t>□允许，允许偏差的内容、范围和幅度：/</w:t>
            </w:r>
          </w:p>
        </w:tc>
      </w:tr>
      <w:tr w14:paraId="359A4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trPr>
        <w:tc>
          <w:tcPr>
            <w:tcW w:w="1479" w:type="dxa"/>
            <w:vAlign w:val="top"/>
          </w:tcPr>
          <w:p w14:paraId="330C9A20">
            <w:pPr>
              <w:pStyle w:val="9"/>
              <w:spacing w:before="292" w:line="182" w:lineRule="auto"/>
              <w:ind w:left="586"/>
              <w:rPr>
                <w:sz w:val="21"/>
                <w:szCs w:val="21"/>
              </w:rPr>
            </w:pPr>
            <w:r>
              <w:rPr>
                <w:spacing w:val="-3"/>
                <w:sz w:val="21"/>
                <w:szCs w:val="21"/>
              </w:rPr>
              <w:t>2.1</w:t>
            </w:r>
          </w:p>
        </w:tc>
        <w:tc>
          <w:tcPr>
            <w:tcW w:w="1560" w:type="dxa"/>
            <w:vAlign w:val="top"/>
          </w:tcPr>
          <w:p w14:paraId="3435EC10">
            <w:pPr>
              <w:pStyle w:val="9"/>
              <w:spacing w:before="140" w:line="223" w:lineRule="auto"/>
              <w:ind w:left="664" w:right="56" w:hanging="598"/>
            </w:pPr>
            <w:r>
              <w:rPr>
                <w:spacing w:val="-3"/>
              </w:rPr>
              <w:t>发包文件的组</w:t>
            </w:r>
            <w:r>
              <w:rPr>
                <w:spacing w:val="3"/>
              </w:rPr>
              <w:t xml:space="preserve"> </w:t>
            </w:r>
            <w:r>
              <w:t>成</w:t>
            </w:r>
          </w:p>
        </w:tc>
        <w:tc>
          <w:tcPr>
            <w:tcW w:w="6421" w:type="dxa"/>
            <w:vAlign w:val="top"/>
          </w:tcPr>
          <w:p w14:paraId="4D7A504E">
            <w:pPr>
              <w:pStyle w:val="9"/>
              <w:spacing w:before="243" w:line="220" w:lineRule="auto"/>
              <w:ind w:left="8"/>
            </w:pPr>
            <w:r>
              <w:rPr>
                <w:spacing w:val="-2"/>
              </w:rPr>
              <w:t>清单、标底、图纸</w:t>
            </w:r>
          </w:p>
        </w:tc>
      </w:tr>
      <w:tr w14:paraId="164523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4" w:hRule="atLeast"/>
        </w:trPr>
        <w:tc>
          <w:tcPr>
            <w:tcW w:w="1479" w:type="dxa"/>
            <w:vAlign w:val="top"/>
          </w:tcPr>
          <w:p w14:paraId="035755DC">
            <w:pPr>
              <w:spacing w:line="291" w:lineRule="auto"/>
              <w:rPr>
                <w:rFonts w:ascii="Arial"/>
                <w:sz w:val="21"/>
              </w:rPr>
            </w:pPr>
          </w:p>
          <w:p w14:paraId="3ADEA60D">
            <w:pPr>
              <w:spacing w:line="292" w:lineRule="auto"/>
              <w:rPr>
                <w:rFonts w:ascii="Arial"/>
                <w:sz w:val="21"/>
              </w:rPr>
            </w:pPr>
          </w:p>
          <w:p w14:paraId="184B0128">
            <w:pPr>
              <w:pStyle w:val="9"/>
              <w:spacing w:before="68" w:line="182" w:lineRule="auto"/>
              <w:ind w:left="481"/>
              <w:rPr>
                <w:sz w:val="21"/>
                <w:szCs w:val="21"/>
              </w:rPr>
            </w:pPr>
            <w:r>
              <w:rPr>
                <w:spacing w:val="-2"/>
                <w:sz w:val="21"/>
                <w:szCs w:val="21"/>
              </w:rPr>
              <w:t>2.2.1</w:t>
            </w:r>
          </w:p>
        </w:tc>
        <w:tc>
          <w:tcPr>
            <w:tcW w:w="1560" w:type="dxa"/>
            <w:vAlign w:val="top"/>
          </w:tcPr>
          <w:p w14:paraId="337C1E32">
            <w:pPr>
              <w:spacing w:line="369" w:lineRule="auto"/>
              <w:rPr>
                <w:rFonts w:ascii="Arial"/>
                <w:sz w:val="21"/>
              </w:rPr>
            </w:pPr>
          </w:p>
          <w:p w14:paraId="1E1633E5">
            <w:pPr>
              <w:pStyle w:val="9"/>
              <w:spacing w:before="78" w:line="230" w:lineRule="auto"/>
              <w:ind w:left="181" w:right="56" w:hanging="107"/>
            </w:pPr>
            <w:r>
              <w:rPr>
                <w:spacing w:val="-4"/>
              </w:rPr>
              <w:t>响应人要求澄</w:t>
            </w:r>
            <w:r>
              <w:rPr>
                <w:spacing w:val="1"/>
              </w:rPr>
              <w:t xml:space="preserve"> </w:t>
            </w:r>
            <w:r>
              <w:rPr>
                <w:spacing w:val="-2"/>
              </w:rPr>
              <w:t>清发包文件</w:t>
            </w:r>
          </w:p>
        </w:tc>
        <w:tc>
          <w:tcPr>
            <w:tcW w:w="6421" w:type="dxa"/>
            <w:vAlign w:val="top"/>
          </w:tcPr>
          <w:p w14:paraId="08A085E0">
            <w:pPr>
              <w:pStyle w:val="9"/>
              <w:spacing w:before="138" w:line="218" w:lineRule="auto"/>
              <w:ind w:left="20"/>
            </w:pPr>
            <w:r>
              <w:rPr>
                <w:spacing w:val="-4"/>
              </w:rPr>
              <w:t>响应人可在公告公示期间内对发包文件进行质疑，</w:t>
            </w:r>
          </w:p>
          <w:p w14:paraId="046E633B">
            <w:pPr>
              <w:pStyle w:val="9"/>
              <w:spacing w:before="27" w:line="220" w:lineRule="auto"/>
              <w:ind w:left="13"/>
            </w:pPr>
            <w:r>
              <w:rPr>
                <w:spacing w:val="-1"/>
              </w:rPr>
              <w:t>登陆余杭区小额工程全流程电子监管系统</w:t>
            </w:r>
          </w:p>
          <w:p w14:paraId="1587E507">
            <w:pPr>
              <w:pStyle w:val="9"/>
              <w:spacing w:before="26" w:line="230" w:lineRule="auto"/>
              <w:ind w:left="8" w:right="305" w:firstLine="6"/>
            </w:pPr>
            <w:r>
              <w:t>（</w:t>
            </w:r>
            <w:r>
              <w:fldChar w:fldCharType="begin"/>
            </w:r>
            <w:r>
              <w:instrText xml:space="preserve"> HYPERLINK "https://xejy.yuhang.gov.cn:18080/toplogin" </w:instrText>
            </w:r>
            <w:r>
              <w:fldChar w:fldCharType="separate"/>
            </w:r>
            <w:r>
              <w:t>https://xejy.yuhang</w:t>
            </w:r>
            <w:r>
              <w:rPr>
                <w:spacing w:val="-1"/>
              </w:rPr>
              <w:t>.gov.cn:18080/toplogin</w:t>
            </w:r>
            <w:r>
              <w:rPr>
                <w:spacing w:val="-1"/>
              </w:rPr>
              <w:fldChar w:fldCharType="end"/>
            </w:r>
            <w:r>
              <w:rPr>
                <w:spacing w:val="-4"/>
              </w:rPr>
              <w:t>），</w:t>
            </w:r>
            <w:r>
              <w:rPr>
                <w:spacing w:val="-1"/>
              </w:rPr>
              <w:t>以不</w:t>
            </w:r>
            <w:r>
              <w:rPr>
                <w:spacing w:val="1"/>
              </w:rPr>
              <w:t xml:space="preserve"> </w:t>
            </w:r>
            <w:r>
              <w:rPr>
                <w:spacing w:val="-3"/>
              </w:rPr>
              <w:t>署名的形式在相应的交易项目内提疑。</w:t>
            </w:r>
          </w:p>
        </w:tc>
      </w:tr>
      <w:tr w14:paraId="1DABF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7" w:hRule="atLeast"/>
        </w:trPr>
        <w:tc>
          <w:tcPr>
            <w:tcW w:w="1479" w:type="dxa"/>
            <w:vAlign w:val="top"/>
          </w:tcPr>
          <w:p w14:paraId="4BF2491C">
            <w:pPr>
              <w:spacing w:line="288" w:lineRule="auto"/>
              <w:rPr>
                <w:rFonts w:ascii="Arial"/>
                <w:sz w:val="21"/>
              </w:rPr>
            </w:pPr>
          </w:p>
          <w:p w14:paraId="049BB0FC">
            <w:pPr>
              <w:spacing w:line="288" w:lineRule="auto"/>
              <w:rPr>
                <w:rFonts w:ascii="Arial"/>
                <w:sz w:val="21"/>
              </w:rPr>
            </w:pPr>
          </w:p>
          <w:p w14:paraId="387AF4F4">
            <w:pPr>
              <w:spacing w:line="289" w:lineRule="auto"/>
              <w:rPr>
                <w:rFonts w:ascii="Arial"/>
                <w:sz w:val="21"/>
              </w:rPr>
            </w:pPr>
          </w:p>
          <w:p w14:paraId="2B10266A">
            <w:pPr>
              <w:spacing w:line="289" w:lineRule="auto"/>
              <w:rPr>
                <w:rFonts w:ascii="Arial"/>
                <w:sz w:val="21"/>
              </w:rPr>
            </w:pPr>
          </w:p>
          <w:p w14:paraId="2FBC55A1">
            <w:pPr>
              <w:pStyle w:val="9"/>
              <w:spacing w:before="68" w:line="181" w:lineRule="auto"/>
              <w:ind w:left="481"/>
              <w:rPr>
                <w:sz w:val="21"/>
                <w:szCs w:val="21"/>
              </w:rPr>
            </w:pPr>
            <w:r>
              <w:rPr>
                <w:spacing w:val="-2"/>
                <w:sz w:val="21"/>
                <w:szCs w:val="21"/>
              </w:rPr>
              <w:t>2.2.2</w:t>
            </w:r>
          </w:p>
        </w:tc>
        <w:tc>
          <w:tcPr>
            <w:tcW w:w="1560" w:type="dxa"/>
            <w:vAlign w:val="top"/>
          </w:tcPr>
          <w:p w14:paraId="6F8D3F35">
            <w:pPr>
              <w:spacing w:line="313" w:lineRule="auto"/>
              <w:rPr>
                <w:rFonts w:ascii="Arial"/>
                <w:sz w:val="21"/>
              </w:rPr>
            </w:pPr>
          </w:p>
          <w:p w14:paraId="2D7882CF">
            <w:pPr>
              <w:spacing w:line="313" w:lineRule="auto"/>
              <w:rPr>
                <w:rFonts w:ascii="Arial"/>
                <w:sz w:val="21"/>
              </w:rPr>
            </w:pPr>
          </w:p>
          <w:p w14:paraId="29CC5E6C">
            <w:pPr>
              <w:spacing w:line="313" w:lineRule="auto"/>
              <w:rPr>
                <w:rFonts w:ascii="Arial"/>
                <w:sz w:val="21"/>
              </w:rPr>
            </w:pPr>
          </w:p>
          <w:p w14:paraId="0B880097">
            <w:pPr>
              <w:pStyle w:val="9"/>
              <w:spacing w:before="78" w:line="230" w:lineRule="auto"/>
              <w:ind w:left="186" w:right="56" w:hanging="120"/>
            </w:pPr>
            <w:r>
              <w:rPr>
                <w:spacing w:val="-3"/>
              </w:rPr>
              <w:t>发包文件澄清</w:t>
            </w:r>
            <w:r>
              <w:rPr>
                <w:spacing w:val="3"/>
              </w:rPr>
              <w:t xml:space="preserve"> </w:t>
            </w:r>
            <w:r>
              <w:rPr>
                <w:spacing w:val="-3"/>
              </w:rPr>
              <w:t>发出的形式</w:t>
            </w:r>
          </w:p>
        </w:tc>
        <w:tc>
          <w:tcPr>
            <w:tcW w:w="6421" w:type="dxa"/>
            <w:vAlign w:val="top"/>
          </w:tcPr>
          <w:p w14:paraId="5393B072">
            <w:pPr>
              <w:pStyle w:val="9"/>
              <w:spacing w:before="255" w:line="227" w:lineRule="auto"/>
              <w:ind w:left="8" w:right="171" w:firstLine="3"/>
            </w:pPr>
            <w:r>
              <w:rPr>
                <w:spacing w:val="-2"/>
              </w:rPr>
              <w:t>发包人应当在发包文件要求提交响应文件截止之日前至少</w:t>
            </w:r>
            <w:r>
              <w:rPr>
                <w:spacing w:val="-23"/>
              </w:rPr>
              <w:t xml:space="preserve"> </w:t>
            </w:r>
            <w:r>
              <w:rPr>
                <w:spacing w:val="-2"/>
              </w:rPr>
              <w:t>1</w:t>
            </w:r>
            <w:r>
              <w:t xml:space="preserve"> </w:t>
            </w:r>
            <w:r>
              <w:rPr>
                <w:spacing w:val="-1"/>
              </w:rPr>
              <w:t>个工作日发布澄清或修改公告，同时开标时间顺延，澄清或</w:t>
            </w:r>
            <w:r>
              <w:rPr>
                <w:spacing w:val="15"/>
              </w:rPr>
              <w:t xml:space="preserve"> </w:t>
            </w:r>
            <w:r>
              <w:rPr>
                <w:spacing w:val="-3"/>
              </w:rPr>
              <w:t>修改公告自发布之日起到开标之日不得少于</w:t>
            </w:r>
            <w:r>
              <w:rPr>
                <w:spacing w:val="-31"/>
              </w:rPr>
              <w:t xml:space="preserve"> </w:t>
            </w:r>
            <w:r>
              <w:rPr>
                <w:spacing w:val="-3"/>
              </w:rPr>
              <w:t>2</w:t>
            </w:r>
            <w:r>
              <w:rPr>
                <w:spacing w:val="-51"/>
              </w:rPr>
              <w:t xml:space="preserve"> </w:t>
            </w:r>
            <w:r>
              <w:rPr>
                <w:spacing w:val="-3"/>
              </w:rPr>
              <w:t>个工作日。</w:t>
            </w:r>
          </w:p>
          <w:p w14:paraId="6FE4A32C">
            <w:pPr>
              <w:pStyle w:val="9"/>
              <w:spacing w:before="20" w:line="219" w:lineRule="auto"/>
              <w:ind w:left="7"/>
            </w:pPr>
            <w:r>
              <w:rPr>
                <w:spacing w:val="-1"/>
              </w:rPr>
              <w:t>在杭州市余杭区人民政府&gt;专题专栏&gt;余杭小额交易</w:t>
            </w:r>
          </w:p>
          <w:p w14:paraId="36279030">
            <w:pPr>
              <w:pStyle w:val="9"/>
              <w:spacing w:before="28" w:line="233" w:lineRule="auto"/>
              <w:ind w:left="9" w:right="171" w:firstLine="5"/>
            </w:pPr>
            <w:r>
              <w:t>（</w:t>
            </w:r>
            <w:r>
              <w:fldChar w:fldCharType="begin"/>
            </w:r>
            <w:r>
              <w:instrText xml:space="preserve"> HYPERLINK "http://www.yuhang.gov.cn/col/col1229373441/index.h" </w:instrText>
            </w:r>
            <w:r>
              <w:fldChar w:fldCharType="separate"/>
            </w:r>
            <w:r>
              <w:t>http://www.yuhang.gov.cn/col/col1</w:t>
            </w:r>
            <w:r>
              <w:rPr>
                <w:spacing w:val="-1"/>
              </w:rPr>
              <w:t>229373441/index.h</w:t>
            </w:r>
            <w:r>
              <w:rPr>
                <w:spacing w:val="-1"/>
              </w:rPr>
              <w:fldChar w:fldCharType="end"/>
            </w:r>
            <w:r>
              <w:t xml:space="preserve"> </w:t>
            </w:r>
            <w:r>
              <w:rPr>
                <w:spacing w:val="-1"/>
              </w:rPr>
              <w:t>tml）上公开发布。在开标前，响应人须随时关注网站的最</w:t>
            </w:r>
            <w:r>
              <w:rPr>
                <w:spacing w:val="1"/>
              </w:rPr>
              <w:t xml:space="preserve">  </w:t>
            </w:r>
            <w:r>
              <w:rPr>
                <w:spacing w:val="-4"/>
              </w:rPr>
              <w:t>新答疑信息，自行下载。</w:t>
            </w:r>
          </w:p>
        </w:tc>
      </w:tr>
      <w:tr w14:paraId="50090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9" w:hRule="atLeast"/>
        </w:trPr>
        <w:tc>
          <w:tcPr>
            <w:tcW w:w="1479" w:type="dxa"/>
            <w:vAlign w:val="top"/>
          </w:tcPr>
          <w:p w14:paraId="49793CB1">
            <w:pPr>
              <w:spacing w:line="241" w:lineRule="auto"/>
              <w:rPr>
                <w:rFonts w:ascii="Arial"/>
                <w:sz w:val="21"/>
              </w:rPr>
            </w:pPr>
          </w:p>
          <w:p w14:paraId="62F6562B">
            <w:pPr>
              <w:spacing w:line="241" w:lineRule="auto"/>
              <w:rPr>
                <w:rFonts w:ascii="Arial"/>
                <w:sz w:val="21"/>
              </w:rPr>
            </w:pPr>
          </w:p>
          <w:p w14:paraId="3226CB40">
            <w:pPr>
              <w:spacing w:line="242" w:lineRule="auto"/>
              <w:rPr>
                <w:rFonts w:ascii="Arial"/>
                <w:sz w:val="21"/>
              </w:rPr>
            </w:pPr>
          </w:p>
          <w:p w14:paraId="02CC6D0D">
            <w:pPr>
              <w:pStyle w:val="9"/>
              <w:spacing w:before="68" w:line="181" w:lineRule="auto"/>
              <w:ind w:left="481"/>
              <w:rPr>
                <w:sz w:val="21"/>
                <w:szCs w:val="21"/>
              </w:rPr>
            </w:pPr>
            <w:r>
              <w:rPr>
                <w:spacing w:val="-2"/>
                <w:sz w:val="21"/>
                <w:szCs w:val="21"/>
              </w:rPr>
              <w:t>2.2.3</w:t>
            </w:r>
          </w:p>
        </w:tc>
        <w:tc>
          <w:tcPr>
            <w:tcW w:w="1560" w:type="dxa"/>
            <w:vAlign w:val="top"/>
          </w:tcPr>
          <w:p w14:paraId="31FDF94B">
            <w:pPr>
              <w:spacing w:line="354" w:lineRule="auto"/>
              <w:rPr>
                <w:rFonts w:ascii="Arial"/>
                <w:sz w:val="21"/>
              </w:rPr>
            </w:pPr>
          </w:p>
          <w:p w14:paraId="3329401F">
            <w:pPr>
              <w:pStyle w:val="9"/>
              <w:spacing w:before="78" w:line="220" w:lineRule="auto"/>
              <w:ind w:left="194"/>
            </w:pPr>
            <w:r>
              <w:rPr>
                <w:spacing w:val="-4"/>
              </w:rPr>
              <w:t>响应人确认</w:t>
            </w:r>
          </w:p>
          <w:p w14:paraId="1233F41A">
            <w:pPr>
              <w:pStyle w:val="9"/>
              <w:spacing w:before="25" w:line="220" w:lineRule="auto"/>
              <w:ind w:left="70"/>
            </w:pPr>
            <w:r>
              <w:rPr>
                <w:spacing w:val="-3"/>
              </w:rPr>
              <w:t>收到发包文件</w:t>
            </w:r>
          </w:p>
          <w:p w14:paraId="6912418E">
            <w:pPr>
              <w:pStyle w:val="9"/>
              <w:spacing w:before="26" w:line="220" w:lineRule="auto"/>
              <w:ind w:left="542"/>
            </w:pPr>
            <w:r>
              <w:rPr>
                <w:spacing w:val="-3"/>
              </w:rPr>
              <w:t>澄清</w:t>
            </w:r>
          </w:p>
        </w:tc>
        <w:tc>
          <w:tcPr>
            <w:tcW w:w="6421" w:type="dxa"/>
            <w:vAlign w:val="top"/>
          </w:tcPr>
          <w:p w14:paraId="6FEA3387">
            <w:pPr>
              <w:pStyle w:val="9"/>
              <w:spacing w:before="125" w:line="229" w:lineRule="auto"/>
              <w:ind w:left="8" w:right="291" w:firstLine="479"/>
            </w:pPr>
            <w:r>
              <w:rPr>
                <w:spacing w:val="-1"/>
              </w:rPr>
              <w:t>潜在响应人应自行关注杭州市余杭区人民政府&gt;专题专</w:t>
            </w:r>
            <w:r>
              <w:rPr>
                <w:spacing w:val="14"/>
              </w:rPr>
              <w:t xml:space="preserve"> </w:t>
            </w:r>
            <w:r>
              <w:rPr>
                <w:spacing w:val="-2"/>
              </w:rPr>
              <w:t>栏&gt;余杭小额交易</w:t>
            </w:r>
          </w:p>
          <w:p w14:paraId="19659854">
            <w:pPr>
              <w:pStyle w:val="9"/>
              <w:spacing w:before="25" w:line="233" w:lineRule="auto"/>
              <w:ind w:left="9" w:right="171" w:firstLine="5"/>
            </w:pPr>
            <w:r>
              <w:t>（</w:t>
            </w:r>
            <w:r>
              <w:fldChar w:fldCharType="begin"/>
            </w:r>
            <w:r>
              <w:instrText xml:space="preserve"> HYPERLINK "http://www.yuhang.gov.cn/col/col1229373441/index.h" </w:instrText>
            </w:r>
            <w:r>
              <w:fldChar w:fldCharType="separate"/>
            </w:r>
            <w:r>
              <w:t>http://www.yuhang.gov.cn/col/col1</w:t>
            </w:r>
            <w:r>
              <w:rPr>
                <w:spacing w:val="-1"/>
              </w:rPr>
              <w:t>229373441/index.h</w:t>
            </w:r>
            <w:r>
              <w:rPr>
                <w:spacing w:val="-1"/>
              </w:rPr>
              <w:fldChar w:fldCharType="end"/>
            </w:r>
            <w:r>
              <w:t xml:space="preserve"> </w:t>
            </w:r>
            <w:r>
              <w:rPr>
                <w:spacing w:val="-1"/>
              </w:rPr>
              <w:t>tml）发布的补充文件信息。响应人因自身贻误行为导致投</w:t>
            </w:r>
            <w:r>
              <w:rPr>
                <w:spacing w:val="2"/>
              </w:rPr>
              <w:t xml:space="preserve">  </w:t>
            </w:r>
            <w:r>
              <w:rPr>
                <w:spacing w:val="-5"/>
              </w:rPr>
              <w:t>标失败的，责任自负。</w:t>
            </w:r>
          </w:p>
        </w:tc>
      </w:tr>
      <w:tr w14:paraId="71A73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trPr>
        <w:tc>
          <w:tcPr>
            <w:tcW w:w="1479" w:type="dxa"/>
            <w:vAlign w:val="top"/>
          </w:tcPr>
          <w:p w14:paraId="604BF37E">
            <w:pPr>
              <w:pStyle w:val="9"/>
              <w:spacing w:before="248" w:line="182" w:lineRule="auto"/>
              <w:ind w:left="481"/>
              <w:rPr>
                <w:sz w:val="21"/>
                <w:szCs w:val="21"/>
              </w:rPr>
            </w:pPr>
            <w:r>
              <w:rPr>
                <w:spacing w:val="-2"/>
                <w:sz w:val="21"/>
                <w:szCs w:val="21"/>
              </w:rPr>
              <w:t>2.3.1</w:t>
            </w:r>
          </w:p>
        </w:tc>
        <w:tc>
          <w:tcPr>
            <w:tcW w:w="1560" w:type="dxa"/>
            <w:vAlign w:val="top"/>
          </w:tcPr>
          <w:p w14:paraId="1E348D37">
            <w:pPr>
              <w:pStyle w:val="9"/>
              <w:spacing w:before="47" w:line="221" w:lineRule="auto"/>
              <w:ind w:left="61" w:right="56" w:firstLine="4"/>
            </w:pPr>
            <w:r>
              <w:rPr>
                <w:spacing w:val="-3"/>
              </w:rPr>
              <w:t>发包人修改文</w:t>
            </w:r>
            <w:r>
              <w:rPr>
                <w:spacing w:val="3"/>
              </w:rPr>
              <w:t xml:space="preserve"> </w:t>
            </w:r>
            <w:r>
              <w:rPr>
                <w:spacing w:val="-2"/>
              </w:rPr>
              <w:t>件发出的形式</w:t>
            </w:r>
          </w:p>
        </w:tc>
        <w:tc>
          <w:tcPr>
            <w:tcW w:w="6421" w:type="dxa"/>
            <w:vAlign w:val="top"/>
          </w:tcPr>
          <w:p w14:paraId="3488D49F">
            <w:pPr>
              <w:pStyle w:val="9"/>
              <w:spacing w:before="198" w:line="222" w:lineRule="auto"/>
              <w:ind w:left="31"/>
            </w:pPr>
            <w:r>
              <w:rPr>
                <w:spacing w:val="-8"/>
              </w:rPr>
              <w:t>同</w:t>
            </w:r>
            <w:r>
              <w:rPr>
                <w:spacing w:val="-44"/>
              </w:rPr>
              <w:t xml:space="preserve"> </w:t>
            </w:r>
            <w:r>
              <w:rPr>
                <w:spacing w:val="-8"/>
              </w:rPr>
              <w:t>2.2.1</w:t>
            </w:r>
          </w:p>
        </w:tc>
      </w:tr>
      <w:tr w14:paraId="33C53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479" w:type="dxa"/>
            <w:vAlign w:val="top"/>
          </w:tcPr>
          <w:p w14:paraId="600E1244">
            <w:pPr>
              <w:spacing w:line="331" w:lineRule="auto"/>
              <w:rPr>
                <w:rFonts w:ascii="Arial"/>
                <w:sz w:val="21"/>
              </w:rPr>
            </w:pPr>
          </w:p>
          <w:p w14:paraId="29D83F1D">
            <w:pPr>
              <w:pStyle w:val="9"/>
              <w:spacing w:before="69" w:line="181" w:lineRule="auto"/>
              <w:ind w:left="481"/>
              <w:rPr>
                <w:sz w:val="21"/>
                <w:szCs w:val="21"/>
              </w:rPr>
            </w:pPr>
            <w:r>
              <w:rPr>
                <w:spacing w:val="-2"/>
                <w:sz w:val="21"/>
                <w:szCs w:val="21"/>
              </w:rPr>
              <w:t>2.3.2</w:t>
            </w:r>
          </w:p>
        </w:tc>
        <w:tc>
          <w:tcPr>
            <w:tcW w:w="1560" w:type="dxa"/>
            <w:vAlign w:val="top"/>
          </w:tcPr>
          <w:p w14:paraId="52334ED3">
            <w:pPr>
              <w:pStyle w:val="9"/>
              <w:spacing w:before="39" w:line="220" w:lineRule="auto"/>
              <w:ind w:left="74"/>
            </w:pPr>
            <w:r>
              <w:rPr>
                <w:spacing w:val="-3"/>
              </w:rPr>
              <w:t>响应人确认收</w:t>
            </w:r>
          </w:p>
          <w:p w14:paraId="2CABB893">
            <w:pPr>
              <w:pStyle w:val="9"/>
              <w:spacing w:before="26" w:line="220" w:lineRule="auto"/>
              <w:ind w:left="668"/>
            </w:pPr>
            <w:r>
              <w:t>到</w:t>
            </w:r>
          </w:p>
          <w:p w14:paraId="0EE77E67">
            <w:pPr>
              <w:pStyle w:val="9"/>
              <w:spacing w:before="25" w:line="201" w:lineRule="auto"/>
              <w:ind w:left="66"/>
            </w:pPr>
            <w:r>
              <w:rPr>
                <w:spacing w:val="-2"/>
              </w:rPr>
              <w:t>发包文件修改</w:t>
            </w:r>
          </w:p>
        </w:tc>
        <w:tc>
          <w:tcPr>
            <w:tcW w:w="6421" w:type="dxa"/>
            <w:vAlign w:val="top"/>
          </w:tcPr>
          <w:p w14:paraId="7E903915">
            <w:pPr>
              <w:spacing w:line="271" w:lineRule="auto"/>
              <w:rPr>
                <w:rFonts w:ascii="Arial"/>
                <w:sz w:val="21"/>
              </w:rPr>
            </w:pPr>
          </w:p>
          <w:p w14:paraId="72612F45">
            <w:pPr>
              <w:pStyle w:val="9"/>
              <w:spacing w:before="78" w:line="222" w:lineRule="auto"/>
              <w:ind w:left="31"/>
            </w:pPr>
            <w:r>
              <w:rPr>
                <w:spacing w:val="-8"/>
              </w:rPr>
              <w:t>同</w:t>
            </w:r>
            <w:r>
              <w:rPr>
                <w:spacing w:val="-44"/>
              </w:rPr>
              <w:t xml:space="preserve"> </w:t>
            </w:r>
            <w:r>
              <w:rPr>
                <w:spacing w:val="-8"/>
              </w:rPr>
              <w:t>2.2.2</w:t>
            </w:r>
          </w:p>
        </w:tc>
      </w:tr>
      <w:tr w14:paraId="5C8BE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9" w:hRule="atLeast"/>
        </w:trPr>
        <w:tc>
          <w:tcPr>
            <w:tcW w:w="1479" w:type="dxa"/>
            <w:vAlign w:val="top"/>
          </w:tcPr>
          <w:p w14:paraId="4C0032CD">
            <w:pPr>
              <w:spacing w:line="251" w:lineRule="auto"/>
              <w:rPr>
                <w:rFonts w:ascii="Arial"/>
                <w:sz w:val="21"/>
              </w:rPr>
            </w:pPr>
          </w:p>
          <w:p w14:paraId="5B7542C6">
            <w:pPr>
              <w:spacing w:line="251" w:lineRule="auto"/>
              <w:rPr>
                <w:rFonts w:ascii="Arial"/>
                <w:sz w:val="21"/>
              </w:rPr>
            </w:pPr>
          </w:p>
          <w:p w14:paraId="6A3706EE">
            <w:pPr>
              <w:spacing w:line="251" w:lineRule="auto"/>
              <w:rPr>
                <w:rFonts w:ascii="Arial"/>
                <w:sz w:val="21"/>
              </w:rPr>
            </w:pPr>
          </w:p>
          <w:p w14:paraId="36A0FA2A">
            <w:pPr>
              <w:spacing w:line="251" w:lineRule="auto"/>
              <w:rPr>
                <w:rFonts w:ascii="Arial"/>
                <w:sz w:val="21"/>
              </w:rPr>
            </w:pPr>
          </w:p>
          <w:p w14:paraId="6F379821">
            <w:pPr>
              <w:spacing w:line="251" w:lineRule="auto"/>
              <w:rPr>
                <w:rFonts w:ascii="Arial"/>
                <w:sz w:val="21"/>
              </w:rPr>
            </w:pPr>
          </w:p>
          <w:p w14:paraId="05812890">
            <w:pPr>
              <w:spacing w:line="251" w:lineRule="auto"/>
              <w:rPr>
                <w:rFonts w:ascii="Arial"/>
                <w:sz w:val="21"/>
              </w:rPr>
            </w:pPr>
          </w:p>
          <w:p w14:paraId="60228C63">
            <w:pPr>
              <w:spacing w:line="252" w:lineRule="auto"/>
              <w:rPr>
                <w:rFonts w:ascii="Arial"/>
                <w:sz w:val="21"/>
              </w:rPr>
            </w:pPr>
          </w:p>
          <w:p w14:paraId="090E183C">
            <w:pPr>
              <w:pStyle w:val="9"/>
              <w:spacing w:before="68" w:line="182" w:lineRule="auto"/>
              <w:ind w:left="587"/>
              <w:rPr>
                <w:sz w:val="21"/>
                <w:szCs w:val="21"/>
              </w:rPr>
            </w:pPr>
            <w:r>
              <w:rPr>
                <w:spacing w:val="-3"/>
                <w:sz w:val="21"/>
                <w:szCs w:val="21"/>
              </w:rPr>
              <w:t>3.1</w:t>
            </w:r>
          </w:p>
        </w:tc>
        <w:tc>
          <w:tcPr>
            <w:tcW w:w="1560" w:type="dxa"/>
            <w:vAlign w:val="top"/>
          </w:tcPr>
          <w:p w14:paraId="35C35B85">
            <w:pPr>
              <w:spacing w:line="266" w:lineRule="auto"/>
              <w:rPr>
                <w:rFonts w:ascii="Arial"/>
                <w:sz w:val="21"/>
              </w:rPr>
            </w:pPr>
          </w:p>
          <w:p w14:paraId="6707730C">
            <w:pPr>
              <w:spacing w:line="266" w:lineRule="auto"/>
              <w:rPr>
                <w:rFonts w:ascii="Arial"/>
                <w:sz w:val="21"/>
              </w:rPr>
            </w:pPr>
          </w:p>
          <w:p w14:paraId="04826652">
            <w:pPr>
              <w:spacing w:line="266" w:lineRule="auto"/>
              <w:rPr>
                <w:rFonts w:ascii="Arial"/>
                <w:sz w:val="21"/>
              </w:rPr>
            </w:pPr>
          </w:p>
          <w:p w14:paraId="1E1B879D">
            <w:pPr>
              <w:spacing w:line="267" w:lineRule="auto"/>
              <w:rPr>
                <w:rFonts w:ascii="Arial"/>
                <w:sz w:val="21"/>
              </w:rPr>
            </w:pPr>
          </w:p>
          <w:p w14:paraId="277DFEED">
            <w:pPr>
              <w:spacing w:line="267" w:lineRule="auto"/>
              <w:rPr>
                <w:rFonts w:ascii="Arial"/>
                <w:sz w:val="21"/>
              </w:rPr>
            </w:pPr>
          </w:p>
          <w:p w14:paraId="7E5B898A">
            <w:pPr>
              <w:spacing w:line="267" w:lineRule="auto"/>
              <w:rPr>
                <w:rFonts w:ascii="Arial"/>
                <w:sz w:val="21"/>
              </w:rPr>
            </w:pPr>
          </w:p>
          <w:p w14:paraId="1F259E9E">
            <w:pPr>
              <w:pStyle w:val="9"/>
              <w:spacing w:before="78" w:line="230" w:lineRule="auto"/>
              <w:ind w:left="663" w:right="56" w:hanging="589"/>
            </w:pPr>
            <w:r>
              <w:rPr>
                <w:spacing w:val="-4"/>
              </w:rPr>
              <w:t>响应文件的组</w:t>
            </w:r>
            <w:r>
              <w:rPr>
                <w:spacing w:val="1"/>
              </w:rPr>
              <w:t xml:space="preserve"> </w:t>
            </w:r>
            <w:r>
              <w:t>成</w:t>
            </w:r>
          </w:p>
        </w:tc>
        <w:tc>
          <w:tcPr>
            <w:tcW w:w="6421" w:type="dxa"/>
            <w:vAlign w:val="top"/>
          </w:tcPr>
          <w:p w14:paraId="5E12C0B8">
            <w:pPr>
              <w:pStyle w:val="9"/>
              <w:spacing w:before="39" w:line="220" w:lineRule="auto"/>
              <w:ind w:left="26"/>
            </w:pPr>
            <w:r>
              <w:rPr>
                <w:spacing w:val="-5"/>
              </w:rPr>
              <w:t>1、响应文件封面</w:t>
            </w:r>
          </w:p>
          <w:p w14:paraId="0D327F23">
            <w:pPr>
              <w:pStyle w:val="9"/>
              <w:spacing w:before="25" w:line="221" w:lineRule="auto"/>
              <w:ind w:left="11"/>
            </w:pPr>
            <w:r>
              <w:rPr>
                <w:spacing w:val="-7"/>
              </w:rPr>
              <w:t>2、响应函</w:t>
            </w:r>
          </w:p>
          <w:p w14:paraId="1F0B429F">
            <w:pPr>
              <w:pStyle w:val="9"/>
              <w:spacing w:before="23" w:line="219" w:lineRule="auto"/>
              <w:ind w:left="13"/>
            </w:pPr>
            <w:r>
              <w:rPr>
                <w:spacing w:val="-3"/>
              </w:rPr>
              <w:t>3、响应人诚信承诺书</w:t>
            </w:r>
          </w:p>
          <w:p w14:paraId="2B694CCB">
            <w:pPr>
              <w:pStyle w:val="9"/>
              <w:spacing w:before="26" w:line="219" w:lineRule="auto"/>
              <w:ind w:left="7"/>
            </w:pPr>
            <w:r>
              <w:rPr>
                <w:spacing w:val="-3"/>
              </w:rPr>
              <w:t>4、工程结算承诺书</w:t>
            </w:r>
          </w:p>
          <w:p w14:paraId="6ED39F10">
            <w:pPr>
              <w:pStyle w:val="9"/>
              <w:spacing w:before="26" w:line="220" w:lineRule="auto"/>
              <w:ind w:left="13"/>
            </w:pPr>
            <w:r>
              <w:rPr>
                <w:spacing w:val="-2"/>
              </w:rPr>
              <w:t>5、营业执照复印件（或扫描件）</w:t>
            </w:r>
          </w:p>
          <w:p w14:paraId="582BBD0D">
            <w:pPr>
              <w:pStyle w:val="9"/>
              <w:spacing w:before="44" w:line="234" w:lineRule="auto"/>
              <w:ind w:left="7" w:right="66" w:firstLine="2"/>
            </w:pPr>
            <w:r>
              <w:rPr>
                <w:spacing w:val="-1"/>
              </w:rPr>
              <w:t>6、提供“浙江省建筑市场监管公共服务系统”上资质动态核</w:t>
            </w:r>
            <w:r>
              <w:t xml:space="preserve"> </w:t>
            </w:r>
            <w:r>
              <w:rPr>
                <w:spacing w:val="-1"/>
              </w:rPr>
              <w:t>查结果的相关证明（核查发布日期应为本项目投标截止日所</w:t>
            </w:r>
            <w:r>
              <w:rPr>
                <w:spacing w:val="8"/>
              </w:rPr>
              <w:t xml:space="preserve">  </w:t>
            </w:r>
            <w:r>
              <w:rPr>
                <w:spacing w:val="-3"/>
              </w:rPr>
              <w:t>在周或上一周）</w:t>
            </w:r>
          </w:p>
          <w:p w14:paraId="25597B0C">
            <w:pPr>
              <w:pStyle w:val="9"/>
              <w:spacing w:before="208" w:line="207" w:lineRule="auto"/>
              <w:ind w:left="18"/>
            </w:pPr>
            <w:r>
              <w:rPr>
                <w:rFonts w:ascii="Segoe UI Symbol" w:hAnsi="Segoe UI Symbol" w:eastAsia="Segoe UI Symbol" w:cs="Segoe UI Symbol"/>
                <w:spacing w:val="-2"/>
              </w:rPr>
              <w:t>☑</w:t>
            </w:r>
            <w:r>
              <w:rPr>
                <w:spacing w:val="-2"/>
              </w:rPr>
              <w:t>7、浙江省外企业进浙备案证明复印件（或扫描件）</w:t>
            </w:r>
          </w:p>
          <w:p w14:paraId="38A85713">
            <w:pPr>
              <w:pStyle w:val="9"/>
              <w:spacing w:before="189" w:line="207" w:lineRule="auto"/>
              <w:ind w:left="18"/>
            </w:pPr>
            <w:r>
              <w:rPr>
                <w:rFonts w:ascii="Segoe UI Symbol" w:hAnsi="Segoe UI Symbol" w:eastAsia="Segoe UI Symbol" w:cs="Segoe UI Symbol"/>
                <w:spacing w:val="-3"/>
              </w:rPr>
              <w:t>☑</w:t>
            </w:r>
            <w:r>
              <w:rPr>
                <w:spacing w:val="-3"/>
              </w:rPr>
              <w:t>8、资质证书复印件（或扫描件）</w:t>
            </w:r>
          </w:p>
          <w:p w14:paraId="66E238BF">
            <w:pPr>
              <w:pStyle w:val="9"/>
              <w:spacing w:before="42" w:line="191" w:lineRule="auto"/>
              <w:ind w:left="18"/>
            </w:pPr>
            <w:r>
              <w:rPr>
                <w:rFonts w:ascii="Segoe UI Symbol" w:hAnsi="Segoe UI Symbol" w:eastAsia="Segoe UI Symbol" w:cs="Segoe UI Symbol"/>
                <w:spacing w:val="-2"/>
              </w:rPr>
              <w:t>☑</w:t>
            </w:r>
            <w:r>
              <w:rPr>
                <w:spacing w:val="-2"/>
              </w:rPr>
              <w:t>9、安全生产许可证复印件（或扫描件）</w:t>
            </w:r>
          </w:p>
        </w:tc>
      </w:tr>
    </w:tbl>
    <w:p w14:paraId="6E3DB7B9">
      <w:pPr>
        <w:pStyle w:val="2"/>
      </w:pPr>
    </w:p>
    <w:p w14:paraId="2E05E24A">
      <w:pPr>
        <w:sectPr>
          <w:footerReference r:id="rId10" w:type="default"/>
          <w:pgSz w:w="11906" w:h="16839"/>
          <w:pgMar w:top="1431" w:right="1217" w:bottom="892" w:left="1217" w:header="0" w:footer="718" w:gutter="0"/>
          <w:cols w:space="720" w:num="1"/>
        </w:sectPr>
      </w:pPr>
    </w:p>
    <w:p w14:paraId="0E8C934D">
      <w:pPr>
        <w:spacing w:line="91" w:lineRule="auto"/>
        <w:rPr>
          <w:rFonts w:ascii="Arial"/>
          <w:sz w:val="2"/>
        </w:rPr>
      </w:pPr>
    </w:p>
    <w:tbl>
      <w:tblPr>
        <w:tblStyle w:val="8"/>
        <w:tblW w:w="94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9"/>
        <w:gridCol w:w="1560"/>
        <w:gridCol w:w="6421"/>
      </w:tblGrid>
      <w:tr w14:paraId="55114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7" w:hRule="atLeast"/>
        </w:trPr>
        <w:tc>
          <w:tcPr>
            <w:tcW w:w="1479" w:type="dxa"/>
            <w:vAlign w:val="top"/>
          </w:tcPr>
          <w:p w14:paraId="325518E0">
            <w:pPr>
              <w:rPr>
                <w:rFonts w:ascii="Arial"/>
                <w:sz w:val="21"/>
              </w:rPr>
            </w:pPr>
          </w:p>
        </w:tc>
        <w:tc>
          <w:tcPr>
            <w:tcW w:w="1560" w:type="dxa"/>
            <w:vAlign w:val="top"/>
          </w:tcPr>
          <w:p w14:paraId="172C335B">
            <w:pPr>
              <w:rPr>
                <w:rFonts w:ascii="Arial"/>
                <w:sz w:val="21"/>
              </w:rPr>
            </w:pPr>
          </w:p>
        </w:tc>
        <w:tc>
          <w:tcPr>
            <w:tcW w:w="6421" w:type="dxa"/>
            <w:vAlign w:val="top"/>
          </w:tcPr>
          <w:p w14:paraId="4D829B91">
            <w:pPr>
              <w:pStyle w:val="9"/>
              <w:spacing w:before="50" w:line="229" w:lineRule="auto"/>
              <w:ind w:left="14" w:right="215" w:firstLine="3"/>
            </w:pPr>
            <w:r>
              <w:rPr>
                <w:rFonts w:ascii="Segoe UI Symbol" w:hAnsi="Segoe UI Symbol" w:eastAsia="Segoe UI Symbol" w:cs="Segoe UI Symbol"/>
                <w:spacing w:val="-1"/>
              </w:rPr>
              <w:t>☑</w:t>
            </w:r>
            <w:r>
              <w:rPr>
                <w:spacing w:val="-1"/>
              </w:rPr>
              <w:t>10、同时提供项目负责人注册建造师执业资格证</w:t>
            </w:r>
            <w:r>
              <w:rPr>
                <w:spacing w:val="-2"/>
              </w:rPr>
              <w:t>书复印件</w:t>
            </w:r>
            <w:r>
              <w:t xml:space="preserve"> </w:t>
            </w:r>
            <w:r>
              <w:rPr>
                <w:spacing w:val="-1"/>
              </w:rPr>
              <w:t>（或扫描件）以及项目负责人“三类人员”B</w:t>
            </w:r>
            <w:r>
              <w:rPr>
                <w:spacing w:val="-51"/>
              </w:rPr>
              <w:t xml:space="preserve"> </w:t>
            </w:r>
            <w:r>
              <w:rPr>
                <w:spacing w:val="-1"/>
              </w:rPr>
              <w:t>类证书复印件</w:t>
            </w:r>
            <w:r>
              <w:t xml:space="preserve"> </w:t>
            </w:r>
            <w:r>
              <w:rPr>
                <w:spacing w:val="-5"/>
              </w:rPr>
              <w:t>（或扫描件）</w:t>
            </w:r>
          </w:p>
          <w:p w14:paraId="3C0B3182">
            <w:pPr>
              <w:pStyle w:val="9"/>
              <w:spacing w:before="85" w:line="195" w:lineRule="auto"/>
              <w:ind w:left="16"/>
            </w:pPr>
            <w:r>
              <w:rPr>
                <w:rFonts w:ascii="微软雅黑 Light" w:hAnsi="微软雅黑 Light" w:eastAsia="微软雅黑 Light" w:cs="微软雅黑 Light"/>
                <w:spacing w:val="-2"/>
              </w:rPr>
              <w:t>□</w:t>
            </w:r>
            <w:r>
              <w:rPr>
                <w:spacing w:val="-2"/>
              </w:rPr>
              <w:t>11、园林项目负责人信息录入表</w:t>
            </w:r>
          </w:p>
          <w:p w14:paraId="6BD2CBBA">
            <w:pPr>
              <w:pStyle w:val="9"/>
              <w:spacing w:before="30" w:line="207" w:lineRule="auto"/>
              <w:ind w:left="18"/>
            </w:pPr>
            <w:r>
              <w:rPr>
                <w:rFonts w:ascii="Segoe UI Symbol" w:hAnsi="Segoe UI Symbol" w:eastAsia="Segoe UI Symbol" w:cs="Segoe UI Symbol"/>
                <w:spacing w:val="-2"/>
              </w:rPr>
              <w:t>☑</w:t>
            </w:r>
            <w:r>
              <w:rPr>
                <w:spacing w:val="-2"/>
              </w:rPr>
              <w:t>12、</w:t>
            </w:r>
            <w:r>
              <w:rPr>
                <w:rFonts w:hint="eastAsia"/>
                <w:spacing w:val="-2"/>
                <w:u w:val="single" w:color="auto"/>
              </w:rPr>
              <w:t>建筑</w:t>
            </w:r>
            <w:r>
              <w:rPr>
                <w:spacing w:val="-2"/>
                <w:u w:val="single" w:color="auto"/>
              </w:rPr>
              <w:t xml:space="preserve"> </w:t>
            </w:r>
            <w:r>
              <w:rPr>
                <w:spacing w:val="-2"/>
              </w:rPr>
              <w:t>专业施工员上岗证书复印件（或扫描件）</w:t>
            </w:r>
          </w:p>
          <w:p w14:paraId="0AD2606C">
            <w:pPr>
              <w:pStyle w:val="9"/>
              <w:spacing w:before="41" w:line="223" w:lineRule="auto"/>
              <w:ind w:left="13" w:right="215" w:firstLine="5"/>
            </w:pPr>
            <w:r>
              <w:rPr>
                <w:rFonts w:ascii="Segoe UI Symbol" w:hAnsi="Segoe UI Symbol" w:eastAsia="Segoe UI Symbol" w:cs="Segoe UI Symbol"/>
                <w:spacing w:val="-1"/>
              </w:rPr>
              <w:t>☑</w:t>
            </w:r>
            <w:r>
              <w:rPr>
                <w:spacing w:val="-1"/>
              </w:rPr>
              <w:t>13、专职安全生产管理人员（安全员）的安全考</w:t>
            </w:r>
            <w:r>
              <w:rPr>
                <w:spacing w:val="-2"/>
              </w:rPr>
              <w:t>核合格证</w:t>
            </w:r>
            <w:r>
              <w:t xml:space="preserve"> </w:t>
            </w:r>
            <w:r>
              <w:rPr>
                <w:spacing w:val="-3"/>
              </w:rPr>
              <w:t>书（C</w:t>
            </w:r>
            <w:r>
              <w:rPr>
                <w:spacing w:val="-44"/>
              </w:rPr>
              <w:t xml:space="preserve"> </w:t>
            </w:r>
            <w:r>
              <w:rPr>
                <w:spacing w:val="-3"/>
              </w:rPr>
              <w:t>类证）复印件（或扫描件）</w:t>
            </w:r>
          </w:p>
          <w:p w14:paraId="723CB092">
            <w:pPr>
              <w:pStyle w:val="9"/>
              <w:spacing w:before="85" w:line="195" w:lineRule="auto"/>
              <w:ind w:left="16"/>
            </w:pPr>
            <w:r>
              <w:rPr>
                <w:rFonts w:ascii="微软雅黑 Light" w:hAnsi="微软雅黑 Light" w:eastAsia="微软雅黑 Light" w:cs="微软雅黑 Light"/>
                <w:spacing w:val="-4"/>
              </w:rPr>
              <w:t>□</w:t>
            </w:r>
            <w:r>
              <w:rPr>
                <w:spacing w:val="-4"/>
              </w:rPr>
              <w:t>14、联合体协议书</w:t>
            </w:r>
          </w:p>
          <w:p w14:paraId="7927FF65">
            <w:pPr>
              <w:pStyle w:val="9"/>
              <w:spacing w:before="75" w:line="195" w:lineRule="auto"/>
              <w:ind w:left="16"/>
            </w:pPr>
            <w:r>
              <w:rPr>
                <w:rFonts w:ascii="微软雅黑 Light" w:hAnsi="微软雅黑 Light" w:eastAsia="微软雅黑 Light" w:cs="微软雅黑 Light"/>
                <w:spacing w:val="-2"/>
              </w:rPr>
              <w:t>□</w:t>
            </w:r>
            <w:r>
              <w:rPr>
                <w:spacing w:val="-2"/>
              </w:rPr>
              <w:t>15、业绩相关证明文件复印件（或扫描件）</w:t>
            </w:r>
          </w:p>
          <w:p w14:paraId="723CC390">
            <w:pPr>
              <w:pStyle w:val="9"/>
              <w:spacing w:before="138" w:line="220" w:lineRule="auto"/>
              <w:ind w:left="32"/>
            </w:pPr>
            <w:r>
              <w:rPr>
                <w:spacing w:val="-3"/>
              </w:rPr>
              <w:t>□16、</w:t>
            </w:r>
            <w:r>
              <w:rPr>
                <w:spacing w:val="-3"/>
                <w:u w:val="single" w:color="auto"/>
              </w:rPr>
              <w:t xml:space="preserve"> / </w:t>
            </w:r>
            <w:r>
              <w:rPr>
                <w:spacing w:val="-3"/>
              </w:rPr>
              <w:t>（有需要增加的，符合法律法规的其他要求）。</w:t>
            </w:r>
          </w:p>
          <w:p w14:paraId="3D05AE31">
            <w:pPr>
              <w:pStyle w:val="9"/>
              <w:spacing w:before="104" w:line="219" w:lineRule="auto"/>
              <w:ind w:left="8"/>
            </w:pPr>
            <w:r>
              <w:rPr>
                <w:spacing w:val="-2"/>
              </w:rPr>
              <w:t>注：1、以上证书证件如有有效期的，必须均在有效期内。</w:t>
            </w:r>
          </w:p>
          <w:p w14:paraId="7892812B">
            <w:pPr>
              <w:pStyle w:val="9"/>
              <w:spacing w:before="27" w:line="222" w:lineRule="auto"/>
              <w:ind w:left="8" w:right="51" w:firstLine="2"/>
            </w:pPr>
            <w:r>
              <w:rPr>
                <w:spacing w:val="-1"/>
              </w:rPr>
              <w:t>2、成交后，承包人应向发包人提供完整的纸质响应文件</w:t>
            </w:r>
            <w:r>
              <w:rPr>
                <w:spacing w:val="-105"/>
              </w:rPr>
              <w:t xml:space="preserve"> </w:t>
            </w:r>
            <w:r>
              <w:rPr>
                <w:spacing w:val="-1"/>
                <w:u w:val="single" w:color="auto"/>
              </w:rPr>
              <w:t xml:space="preserve">  5 </w:t>
            </w:r>
            <w:r>
              <w:t xml:space="preserve"> </w:t>
            </w:r>
            <w:r>
              <w:rPr>
                <w:spacing w:val="-12"/>
              </w:rPr>
              <w:t>份。</w:t>
            </w:r>
          </w:p>
        </w:tc>
      </w:tr>
      <w:tr w14:paraId="11EB83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5" w:hRule="atLeast"/>
        </w:trPr>
        <w:tc>
          <w:tcPr>
            <w:tcW w:w="1479" w:type="dxa"/>
            <w:vAlign w:val="top"/>
          </w:tcPr>
          <w:p w14:paraId="74C47822">
            <w:pPr>
              <w:spacing w:line="356" w:lineRule="auto"/>
              <w:rPr>
                <w:rFonts w:ascii="Arial"/>
                <w:sz w:val="21"/>
              </w:rPr>
            </w:pPr>
          </w:p>
          <w:p w14:paraId="66FE2F66">
            <w:pPr>
              <w:pStyle w:val="9"/>
              <w:spacing w:before="69" w:line="182" w:lineRule="auto"/>
              <w:ind w:left="482"/>
              <w:rPr>
                <w:sz w:val="21"/>
                <w:szCs w:val="21"/>
              </w:rPr>
            </w:pPr>
            <w:r>
              <w:rPr>
                <w:spacing w:val="-2"/>
                <w:sz w:val="21"/>
                <w:szCs w:val="21"/>
              </w:rPr>
              <w:t>3.2.1</w:t>
            </w:r>
          </w:p>
        </w:tc>
        <w:tc>
          <w:tcPr>
            <w:tcW w:w="1560" w:type="dxa"/>
            <w:vAlign w:val="top"/>
          </w:tcPr>
          <w:p w14:paraId="454BC637">
            <w:pPr>
              <w:pStyle w:val="9"/>
              <w:spacing w:before="274" w:line="230" w:lineRule="auto"/>
              <w:ind w:left="302" w:right="56" w:hanging="239"/>
            </w:pPr>
            <w:r>
              <w:rPr>
                <w:spacing w:val="-2"/>
              </w:rPr>
              <w:t>增值税税金的</w:t>
            </w:r>
            <w:r>
              <w:t xml:space="preserve"> </w:t>
            </w:r>
            <w:r>
              <w:rPr>
                <w:spacing w:val="-2"/>
              </w:rPr>
              <w:t>计算方法</w:t>
            </w:r>
          </w:p>
        </w:tc>
        <w:tc>
          <w:tcPr>
            <w:tcW w:w="6421" w:type="dxa"/>
            <w:vAlign w:val="top"/>
          </w:tcPr>
          <w:p w14:paraId="3B0E1529">
            <w:pPr>
              <w:pStyle w:val="9"/>
              <w:spacing w:before="229" w:line="208" w:lineRule="auto"/>
              <w:ind w:left="18"/>
            </w:pPr>
            <w:r>
              <w:rPr>
                <w:rFonts w:ascii="Segoe UI Symbol" w:hAnsi="Segoe UI Symbol" w:eastAsia="Segoe UI Symbol" w:cs="Segoe UI Symbol"/>
                <w:spacing w:val="-4"/>
              </w:rPr>
              <w:t>☑</w:t>
            </w:r>
            <w:r>
              <w:rPr>
                <w:spacing w:val="-4"/>
              </w:rPr>
              <w:t>一般计税法</w:t>
            </w:r>
          </w:p>
          <w:p w14:paraId="118AF4EA">
            <w:pPr>
              <w:pStyle w:val="9"/>
              <w:spacing w:before="173" w:line="219" w:lineRule="auto"/>
              <w:ind w:left="32"/>
            </w:pPr>
            <w:r>
              <w:rPr>
                <w:spacing w:val="-5"/>
              </w:rPr>
              <w:t>□简易计税法</w:t>
            </w:r>
          </w:p>
        </w:tc>
      </w:tr>
      <w:tr w14:paraId="38CAA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0" w:hRule="atLeast"/>
        </w:trPr>
        <w:tc>
          <w:tcPr>
            <w:tcW w:w="1479" w:type="dxa"/>
            <w:vAlign w:val="top"/>
          </w:tcPr>
          <w:p w14:paraId="215B9EEF">
            <w:pPr>
              <w:pStyle w:val="9"/>
              <w:spacing w:before="296" w:line="181" w:lineRule="auto"/>
              <w:ind w:left="482"/>
              <w:rPr>
                <w:sz w:val="21"/>
                <w:szCs w:val="21"/>
              </w:rPr>
            </w:pPr>
            <w:r>
              <w:rPr>
                <w:spacing w:val="-2"/>
                <w:sz w:val="21"/>
                <w:szCs w:val="21"/>
              </w:rPr>
              <w:t>3.2.2</w:t>
            </w:r>
          </w:p>
        </w:tc>
        <w:tc>
          <w:tcPr>
            <w:tcW w:w="1560" w:type="dxa"/>
            <w:vAlign w:val="top"/>
          </w:tcPr>
          <w:p w14:paraId="4CAE097E">
            <w:pPr>
              <w:pStyle w:val="9"/>
              <w:spacing w:before="142" w:line="222" w:lineRule="auto"/>
              <w:ind w:left="422" w:right="57" w:hanging="358"/>
            </w:pPr>
            <w:r>
              <w:rPr>
                <w:spacing w:val="-3"/>
              </w:rPr>
              <w:t>工程量清单计</w:t>
            </w:r>
            <w:r>
              <w:rPr>
                <w:spacing w:val="4"/>
              </w:rPr>
              <w:t xml:space="preserve"> </w:t>
            </w:r>
            <w:r>
              <w:rPr>
                <w:spacing w:val="-3"/>
              </w:rPr>
              <w:t>价方式</w:t>
            </w:r>
          </w:p>
        </w:tc>
        <w:tc>
          <w:tcPr>
            <w:tcW w:w="6421" w:type="dxa"/>
            <w:vAlign w:val="top"/>
          </w:tcPr>
          <w:p w14:paraId="1D0504C4">
            <w:pPr>
              <w:pStyle w:val="9"/>
              <w:spacing w:before="246" w:line="218" w:lineRule="auto"/>
              <w:ind w:left="11"/>
            </w:pPr>
            <w:r>
              <w:rPr>
                <w:spacing w:val="-2"/>
              </w:rPr>
              <w:t>综合单价法</w:t>
            </w:r>
          </w:p>
        </w:tc>
      </w:tr>
      <w:tr w14:paraId="6CE4E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9" w:hRule="atLeast"/>
        </w:trPr>
        <w:tc>
          <w:tcPr>
            <w:tcW w:w="1479" w:type="dxa"/>
            <w:vAlign w:val="top"/>
          </w:tcPr>
          <w:p w14:paraId="401ACE21">
            <w:pPr>
              <w:spacing w:line="258" w:lineRule="auto"/>
              <w:rPr>
                <w:rFonts w:ascii="Arial"/>
                <w:sz w:val="21"/>
              </w:rPr>
            </w:pPr>
          </w:p>
          <w:p w14:paraId="67FF0E79">
            <w:pPr>
              <w:spacing w:line="258" w:lineRule="auto"/>
              <w:rPr>
                <w:rFonts w:ascii="Arial"/>
                <w:sz w:val="21"/>
              </w:rPr>
            </w:pPr>
          </w:p>
          <w:p w14:paraId="0CA5B0F2">
            <w:pPr>
              <w:spacing w:line="258" w:lineRule="auto"/>
              <w:rPr>
                <w:rFonts w:ascii="Arial"/>
                <w:sz w:val="21"/>
              </w:rPr>
            </w:pPr>
          </w:p>
          <w:p w14:paraId="076ABB3B">
            <w:pPr>
              <w:spacing w:line="258" w:lineRule="auto"/>
              <w:rPr>
                <w:rFonts w:ascii="Arial"/>
                <w:sz w:val="21"/>
              </w:rPr>
            </w:pPr>
          </w:p>
          <w:p w14:paraId="3CD04DD6">
            <w:pPr>
              <w:spacing w:line="259" w:lineRule="auto"/>
              <w:rPr>
                <w:rFonts w:ascii="Arial"/>
                <w:sz w:val="21"/>
              </w:rPr>
            </w:pPr>
          </w:p>
          <w:p w14:paraId="368F0903">
            <w:pPr>
              <w:spacing w:line="259" w:lineRule="auto"/>
              <w:rPr>
                <w:rFonts w:ascii="Arial"/>
                <w:sz w:val="21"/>
              </w:rPr>
            </w:pPr>
          </w:p>
          <w:p w14:paraId="66FAE38C">
            <w:pPr>
              <w:spacing w:line="259" w:lineRule="auto"/>
              <w:rPr>
                <w:rFonts w:ascii="Arial"/>
                <w:sz w:val="21"/>
              </w:rPr>
            </w:pPr>
          </w:p>
          <w:p w14:paraId="7496F620">
            <w:pPr>
              <w:pStyle w:val="9"/>
              <w:spacing w:before="68" w:line="181" w:lineRule="auto"/>
              <w:ind w:left="482"/>
              <w:rPr>
                <w:sz w:val="21"/>
                <w:szCs w:val="21"/>
              </w:rPr>
            </w:pPr>
            <w:r>
              <w:rPr>
                <w:spacing w:val="-2"/>
                <w:sz w:val="21"/>
                <w:szCs w:val="21"/>
              </w:rPr>
              <w:t>3.2.3</w:t>
            </w:r>
          </w:p>
        </w:tc>
        <w:tc>
          <w:tcPr>
            <w:tcW w:w="1560" w:type="dxa"/>
            <w:vAlign w:val="top"/>
          </w:tcPr>
          <w:p w14:paraId="022E480E">
            <w:pPr>
              <w:spacing w:line="249" w:lineRule="auto"/>
              <w:rPr>
                <w:rFonts w:ascii="Arial"/>
                <w:sz w:val="21"/>
              </w:rPr>
            </w:pPr>
          </w:p>
          <w:p w14:paraId="581BD084">
            <w:pPr>
              <w:spacing w:line="250" w:lineRule="auto"/>
              <w:rPr>
                <w:rFonts w:ascii="Arial"/>
                <w:sz w:val="21"/>
              </w:rPr>
            </w:pPr>
          </w:p>
          <w:p w14:paraId="1303ACFB">
            <w:pPr>
              <w:spacing w:line="250" w:lineRule="auto"/>
              <w:rPr>
                <w:rFonts w:ascii="Arial"/>
                <w:sz w:val="21"/>
              </w:rPr>
            </w:pPr>
          </w:p>
          <w:p w14:paraId="3AEE0907">
            <w:pPr>
              <w:spacing w:line="250" w:lineRule="auto"/>
              <w:rPr>
                <w:rFonts w:ascii="Arial"/>
                <w:sz w:val="21"/>
              </w:rPr>
            </w:pPr>
          </w:p>
          <w:p w14:paraId="7C22E4BD">
            <w:pPr>
              <w:spacing w:line="250" w:lineRule="auto"/>
              <w:rPr>
                <w:rFonts w:ascii="Arial"/>
                <w:sz w:val="21"/>
              </w:rPr>
            </w:pPr>
          </w:p>
          <w:p w14:paraId="54D1082B">
            <w:pPr>
              <w:spacing w:line="250" w:lineRule="auto"/>
              <w:rPr>
                <w:rFonts w:ascii="Arial"/>
                <w:sz w:val="21"/>
              </w:rPr>
            </w:pPr>
          </w:p>
          <w:p w14:paraId="3F9C65C4">
            <w:pPr>
              <w:spacing w:line="250" w:lineRule="auto"/>
              <w:rPr>
                <w:rFonts w:ascii="Arial"/>
                <w:sz w:val="21"/>
              </w:rPr>
            </w:pPr>
          </w:p>
          <w:p w14:paraId="1708190E">
            <w:pPr>
              <w:pStyle w:val="9"/>
              <w:spacing w:before="78" w:line="218" w:lineRule="auto"/>
              <w:ind w:left="74"/>
            </w:pPr>
            <w:r>
              <w:rPr>
                <w:spacing w:val="-3"/>
              </w:rPr>
              <w:t>响应报价要求</w:t>
            </w:r>
          </w:p>
        </w:tc>
        <w:tc>
          <w:tcPr>
            <w:tcW w:w="6421" w:type="dxa"/>
            <w:vAlign w:val="top"/>
          </w:tcPr>
          <w:p w14:paraId="7E289E6A">
            <w:pPr>
              <w:pStyle w:val="9"/>
              <w:spacing w:before="91" w:line="218" w:lineRule="auto"/>
              <w:jc w:val="right"/>
            </w:pPr>
            <w:r>
              <w:rPr>
                <w:spacing w:val="-1"/>
              </w:rPr>
              <w:t>本工程的项目建安费（无建安费按预算审核价）为</w:t>
            </w:r>
            <w:r>
              <w:rPr>
                <w:spacing w:val="22"/>
                <w:u w:val="single"/>
              </w:rPr>
              <w:t xml:space="preserve"> </w:t>
            </w:r>
            <w:r>
              <w:rPr>
                <w:rFonts w:hint="eastAsia" w:ascii="宋体" w:hAnsi="宋体"/>
                <w:b/>
                <w:sz w:val="24"/>
                <w:highlight w:val="none"/>
                <w:u w:val="single"/>
                <w:lang w:val="en-US" w:eastAsia="zh-CN"/>
              </w:rPr>
              <w:t>1672575</w:t>
            </w:r>
          </w:p>
          <w:p w14:paraId="3D7D1CBA">
            <w:pPr>
              <w:pStyle w:val="9"/>
              <w:spacing w:before="28" w:line="220" w:lineRule="auto"/>
              <w:ind w:left="10"/>
            </w:pPr>
            <w:r>
              <w:rPr>
                <w:spacing w:val="-12"/>
              </w:rPr>
              <w:t>元。</w:t>
            </w:r>
          </w:p>
          <w:p w14:paraId="7F862728">
            <w:pPr>
              <w:pStyle w:val="9"/>
              <w:spacing w:before="79" w:line="220" w:lineRule="auto"/>
              <w:ind w:left="12"/>
            </w:pPr>
            <w:r>
              <w:rPr>
                <w:spacing w:val="-9"/>
              </w:rPr>
              <w:t>发包人设定的：</w:t>
            </w:r>
          </w:p>
          <w:p w14:paraId="19A015B1">
            <w:pPr>
              <w:pStyle w:val="9"/>
              <w:spacing w:before="75" w:line="237" w:lineRule="auto"/>
              <w:ind w:left="8" w:firstLine="24"/>
            </w:pPr>
            <w:r>
              <w:rPr>
                <w:spacing w:val="-2"/>
              </w:rPr>
              <w:t>□最高限价的下浮幅度范围为项目建安费（无建安费按预算</w:t>
            </w:r>
            <w:r>
              <w:rPr>
                <w:spacing w:val="8"/>
              </w:rPr>
              <w:t xml:space="preserve">  </w:t>
            </w:r>
            <w:r>
              <w:rPr>
                <w:spacing w:val="-1"/>
              </w:rPr>
              <w:t>审核价）下浮</w:t>
            </w:r>
            <w:r>
              <w:rPr>
                <w:spacing w:val="36"/>
                <w:u w:val="single" w:color="auto"/>
              </w:rPr>
              <w:t xml:space="preserve">  </w:t>
            </w:r>
            <w:r>
              <w:rPr>
                <w:spacing w:val="-1"/>
              </w:rPr>
              <w:t>%（A高）-</w:t>
            </w:r>
            <w:r>
              <w:rPr>
                <w:spacing w:val="36"/>
                <w:u w:val="single" w:color="auto"/>
              </w:rPr>
              <w:t xml:space="preserve">  </w:t>
            </w:r>
            <w:r>
              <w:rPr>
                <w:spacing w:val="-1"/>
              </w:rPr>
              <w:t>%</w:t>
            </w:r>
            <w:r>
              <w:rPr>
                <w:spacing w:val="35"/>
              </w:rPr>
              <w:t xml:space="preserve"> </w:t>
            </w:r>
            <w:r>
              <w:rPr>
                <w:spacing w:val="-1"/>
              </w:rPr>
              <w:t>（B高</w:t>
            </w:r>
            <w:r>
              <w:rPr>
                <w:spacing w:val="3"/>
              </w:rPr>
              <w:t>）；</w:t>
            </w:r>
            <w:r>
              <w:rPr>
                <w:spacing w:val="-1"/>
              </w:rPr>
              <w:t>为防止响应人低价</w:t>
            </w:r>
            <w:r>
              <w:t xml:space="preserve"> </w:t>
            </w:r>
            <w:r>
              <w:rPr>
                <w:spacing w:val="-1"/>
              </w:rPr>
              <w:t>抢标，风险控制价的下浮幅度范围为项目建安费（无建安费</w:t>
            </w:r>
            <w:r>
              <w:rPr>
                <w:spacing w:val="7"/>
              </w:rPr>
              <w:t xml:space="preserve">  </w:t>
            </w:r>
            <w:r>
              <w:rPr>
                <w:spacing w:val="-1"/>
              </w:rPr>
              <w:t>按预算审核价）下浮</w:t>
            </w:r>
            <w:r>
              <w:rPr>
                <w:spacing w:val="36"/>
                <w:u w:val="single" w:color="auto"/>
              </w:rPr>
              <w:t xml:space="preserve">  </w:t>
            </w:r>
            <w:r>
              <w:rPr>
                <w:spacing w:val="-1"/>
              </w:rPr>
              <w:t>%（A低）-</w:t>
            </w:r>
            <w:r>
              <w:rPr>
                <w:spacing w:val="36"/>
                <w:u w:val="single" w:color="auto"/>
              </w:rPr>
              <w:t xml:space="preserve">  </w:t>
            </w:r>
            <w:r>
              <w:rPr>
                <w:spacing w:val="-1"/>
              </w:rPr>
              <w:t>%</w:t>
            </w:r>
            <w:r>
              <w:rPr>
                <w:spacing w:val="34"/>
              </w:rPr>
              <w:t xml:space="preserve"> </w:t>
            </w:r>
            <w:r>
              <w:rPr>
                <w:spacing w:val="-1"/>
              </w:rPr>
              <w:t>（B低</w:t>
            </w:r>
            <w:r>
              <w:rPr>
                <w:spacing w:val="2"/>
              </w:rPr>
              <w:t>）；（</w:t>
            </w:r>
            <w:r>
              <w:rPr>
                <w:spacing w:val="-1"/>
              </w:rPr>
              <w:t>采用经评</w:t>
            </w:r>
            <w:r>
              <w:t xml:space="preserve"> </w:t>
            </w:r>
            <w:r>
              <w:rPr>
                <w:spacing w:val="-1"/>
              </w:rPr>
              <w:t>审合理低价法或经评审合理低价+诚信入围+明标抽签法选用</w:t>
            </w:r>
            <w:r>
              <w:rPr>
                <w:spacing w:val="7"/>
              </w:rPr>
              <w:t xml:space="preserve">  </w:t>
            </w:r>
            <w:r>
              <w:t>)</w:t>
            </w:r>
          </w:p>
          <w:p w14:paraId="7D65BFF9">
            <w:pPr>
              <w:pStyle w:val="9"/>
              <w:spacing w:before="38" w:line="222" w:lineRule="auto"/>
              <w:ind w:left="7" w:firstLine="11"/>
              <w:jc w:val="both"/>
            </w:pPr>
            <w:r>
              <w:rPr>
                <w:rFonts w:ascii="Segoe UI Symbol" w:hAnsi="Segoe UI Symbol" w:eastAsia="Segoe UI Symbol" w:cs="Segoe UI Symbol"/>
                <w:spacing w:val="-2"/>
              </w:rPr>
              <w:t>☑</w:t>
            </w:r>
            <w:r>
              <w:rPr>
                <w:spacing w:val="-2"/>
              </w:rPr>
              <w:t>统一响应报价为：</w:t>
            </w:r>
            <w:r>
              <w:rPr>
                <w:rFonts w:hint="eastAsia"/>
                <w:spacing w:val="35"/>
                <w:u w:val="single" w:color="auto"/>
                <w:lang w:val="en-US" w:eastAsia="zh-CN"/>
              </w:rPr>
              <w:t>1488592</w:t>
            </w:r>
            <w:r>
              <w:rPr>
                <w:spacing w:val="-2"/>
              </w:rPr>
              <w:t>元（四舍五入为整数</w:t>
            </w:r>
            <w:r>
              <w:rPr>
                <w:spacing w:val="6"/>
              </w:rPr>
              <w:t>），</w:t>
            </w:r>
            <w:r>
              <w:rPr>
                <w:spacing w:val="-2"/>
              </w:rPr>
              <w:t>为项目</w:t>
            </w:r>
            <w:r>
              <w:t xml:space="preserve"> </w:t>
            </w:r>
            <w:r>
              <w:rPr>
                <w:spacing w:val="-2"/>
              </w:rPr>
              <w:t>建安费（无建安费按预算审核价）下浮</w:t>
            </w:r>
            <w:r>
              <w:rPr>
                <w:spacing w:val="57"/>
              </w:rPr>
              <w:t xml:space="preserve"> </w:t>
            </w:r>
            <w:r>
              <w:rPr>
                <w:rFonts w:hint="eastAsia"/>
                <w:spacing w:val="85"/>
                <w:u w:val="single" w:color="auto"/>
                <w:lang w:val="en-US" w:eastAsia="zh-CN"/>
              </w:rPr>
              <w:t>11</w:t>
            </w:r>
            <w:r>
              <w:rPr>
                <w:spacing w:val="61"/>
                <w:u w:val="single" w:color="auto"/>
              </w:rPr>
              <w:t xml:space="preserve"> </w:t>
            </w:r>
            <w:r>
              <w:rPr>
                <w:spacing w:val="-2"/>
              </w:rPr>
              <w:t>%</w:t>
            </w:r>
            <w:r>
              <w:rPr>
                <w:spacing w:val="-1"/>
              </w:rPr>
              <w:t>；（</w:t>
            </w:r>
            <w:r>
              <w:rPr>
                <w:spacing w:val="-2"/>
              </w:rPr>
              <w:t>采用明标</w:t>
            </w:r>
            <w:r>
              <w:t xml:space="preserve"> </w:t>
            </w:r>
            <w:r>
              <w:rPr>
                <w:spacing w:val="-2"/>
              </w:rPr>
              <w:t>抽签法或诚信入围+明标抽签法选用）</w:t>
            </w:r>
          </w:p>
        </w:tc>
      </w:tr>
      <w:tr w14:paraId="783A17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1479" w:type="dxa"/>
            <w:vAlign w:val="top"/>
          </w:tcPr>
          <w:p w14:paraId="01B027D7">
            <w:pPr>
              <w:spacing w:line="287" w:lineRule="auto"/>
              <w:rPr>
                <w:rFonts w:ascii="Arial"/>
                <w:sz w:val="21"/>
              </w:rPr>
            </w:pPr>
          </w:p>
          <w:p w14:paraId="48B879CD">
            <w:pPr>
              <w:pStyle w:val="9"/>
              <w:spacing w:before="68" w:line="181" w:lineRule="auto"/>
              <w:ind w:left="482"/>
              <w:rPr>
                <w:sz w:val="21"/>
                <w:szCs w:val="21"/>
              </w:rPr>
            </w:pPr>
            <w:r>
              <w:rPr>
                <w:spacing w:val="-2"/>
                <w:sz w:val="21"/>
                <w:szCs w:val="21"/>
              </w:rPr>
              <w:t>3.2.4</w:t>
            </w:r>
          </w:p>
        </w:tc>
        <w:tc>
          <w:tcPr>
            <w:tcW w:w="1560" w:type="dxa"/>
            <w:vAlign w:val="top"/>
          </w:tcPr>
          <w:p w14:paraId="56AAECAE">
            <w:pPr>
              <w:pStyle w:val="9"/>
              <w:spacing w:before="151" w:line="262" w:lineRule="auto"/>
              <w:ind w:left="302" w:right="176" w:hanging="108"/>
            </w:pPr>
            <w:r>
              <w:rPr>
                <w:spacing w:val="-5"/>
              </w:rPr>
              <w:t>响应报价的</w:t>
            </w:r>
            <w:r>
              <w:rPr>
                <w:spacing w:val="2"/>
              </w:rPr>
              <w:t xml:space="preserve"> </w:t>
            </w:r>
            <w:r>
              <w:rPr>
                <w:spacing w:val="-2"/>
              </w:rPr>
              <w:t>其他要求</w:t>
            </w:r>
          </w:p>
        </w:tc>
        <w:tc>
          <w:tcPr>
            <w:tcW w:w="6421" w:type="dxa"/>
            <w:vAlign w:val="top"/>
          </w:tcPr>
          <w:p w14:paraId="49B497C4">
            <w:pPr>
              <w:pStyle w:val="9"/>
              <w:spacing w:before="306" w:line="225" w:lineRule="auto"/>
              <w:ind w:left="7"/>
            </w:pPr>
            <w:r>
              <w:t>/</w:t>
            </w:r>
          </w:p>
        </w:tc>
      </w:tr>
      <w:tr w14:paraId="63988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479" w:type="dxa"/>
            <w:vAlign w:val="top"/>
          </w:tcPr>
          <w:p w14:paraId="5C178884">
            <w:pPr>
              <w:pStyle w:val="9"/>
              <w:spacing w:before="91" w:line="182" w:lineRule="auto"/>
              <w:ind w:left="482"/>
              <w:rPr>
                <w:sz w:val="21"/>
                <w:szCs w:val="21"/>
              </w:rPr>
            </w:pPr>
            <w:r>
              <w:rPr>
                <w:spacing w:val="-2"/>
                <w:sz w:val="21"/>
                <w:szCs w:val="21"/>
              </w:rPr>
              <w:t>3.3.1</w:t>
            </w:r>
          </w:p>
        </w:tc>
        <w:tc>
          <w:tcPr>
            <w:tcW w:w="1560" w:type="dxa"/>
            <w:vAlign w:val="top"/>
          </w:tcPr>
          <w:p w14:paraId="6D426015">
            <w:pPr>
              <w:pStyle w:val="9"/>
              <w:spacing w:before="195" w:line="220" w:lineRule="auto"/>
              <w:ind w:left="194"/>
            </w:pPr>
            <w:r>
              <w:rPr>
                <w:spacing w:val="-4"/>
              </w:rPr>
              <w:t>响应有效期</w:t>
            </w:r>
          </w:p>
        </w:tc>
        <w:tc>
          <w:tcPr>
            <w:tcW w:w="6421" w:type="dxa"/>
            <w:vAlign w:val="top"/>
          </w:tcPr>
          <w:p w14:paraId="5ECA1A3D">
            <w:pPr>
              <w:pStyle w:val="9"/>
              <w:spacing w:before="141" w:line="220" w:lineRule="auto"/>
              <w:ind w:left="12"/>
            </w:pPr>
            <w:r>
              <w:rPr>
                <w:spacing w:val="-2"/>
              </w:rPr>
              <w:t>不少于</w:t>
            </w:r>
            <w:r>
              <w:rPr>
                <w:spacing w:val="-2"/>
                <w:u w:val="single" w:color="auto"/>
              </w:rPr>
              <w:t xml:space="preserve"> 60 </w:t>
            </w:r>
            <w:r>
              <w:rPr>
                <w:spacing w:val="-2"/>
              </w:rPr>
              <w:t>个日历天（从响应截止之日起算）。</w:t>
            </w:r>
          </w:p>
        </w:tc>
      </w:tr>
      <w:tr w14:paraId="275060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8" w:hRule="atLeast"/>
        </w:trPr>
        <w:tc>
          <w:tcPr>
            <w:tcW w:w="1479" w:type="dxa"/>
            <w:vAlign w:val="top"/>
          </w:tcPr>
          <w:p w14:paraId="78CB7DA0">
            <w:pPr>
              <w:spacing w:line="411" w:lineRule="auto"/>
              <w:rPr>
                <w:rFonts w:ascii="Arial"/>
                <w:sz w:val="21"/>
              </w:rPr>
            </w:pPr>
          </w:p>
          <w:p w14:paraId="613DC1C7">
            <w:pPr>
              <w:pStyle w:val="9"/>
              <w:spacing w:before="69" w:line="181" w:lineRule="auto"/>
              <w:ind w:left="587"/>
              <w:rPr>
                <w:sz w:val="21"/>
                <w:szCs w:val="21"/>
              </w:rPr>
            </w:pPr>
            <w:r>
              <w:rPr>
                <w:spacing w:val="-3"/>
                <w:sz w:val="21"/>
                <w:szCs w:val="21"/>
              </w:rPr>
              <w:t>3.5</w:t>
            </w:r>
          </w:p>
        </w:tc>
        <w:tc>
          <w:tcPr>
            <w:tcW w:w="1560" w:type="dxa"/>
            <w:vAlign w:val="top"/>
          </w:tcPr>
          <w:p w14:paraId="730C45AF">
            <w:pPr>
              <w:pStyle w:val="9"/>
              <w:spacing w:before="275" w:line="230" w:lineRule="auto"/>
              <w:ind w:left="201" w:right="56" w:hanging="129"/>
            </w:pPr>
            <w:r>
              <w:rPr>
                <w:spacing w:val="-4"/>
              </w:rPr>
              <w:t>资格审查资料</w:t>
            </w:r>
            <w:r>
              <w:rPr>
                <w:spacing w:val="3"/>
              </w:rPr>
              <w:t xml:space="preserve"> </w:t>
            </w:r>
            <w:r>
              <w:rPr>
                <w:spacing w:val="-5"/>
              </w:rPr>
              <w:t>的特殊要求</w:t>
            </w:r>
          </w:p>
        </w:tc>
        <w:tc>
          <w:tcPr>
            <w:tcW w:w="6421" w:type="dxa"/>
            <w:vAlign w:val="top"/>
          </w:tcPr>
          <w:p w14:paraId="4E03A3F3">
            <w:pPr>
              <w:spacing w:line="247" w:lineRule="auto"/>
              <w:rPr>
                <w:rFonts w:ascii="Arial"/>
                <w:sz w:val="21"/>
              </w:rPr>
            </w:pPr>
          </w:p>
          <w:p w14:paraId="26D670E7">
            <w:pPr>
              <w:pStyle w:val="9"/>
              <w:spacing w:before="80" w:line="208" w:lineRule="auto"/>
              <w:ind w:left="148"/>
            </w:pPr>
            <w:r>
              <w:rPr>
                <w:rFonts w:ascii="Segoe UI Symbol" w:hAnsi="Segoe UI Symbol" w:eastAsia="Segoe UI Symbol" w:cs="Segoe UI Symbol"/>
                <w:spacing w:val="-12"/>
              </w:rPr>
              <w:t>☑</w:t>
            </w:r>
            <w:r>
              <w:rPr>
                <w:spacing w:val="-12"/>
              </w:rPr>
              <w:t>无。</w:t>
            </w:r>
          </w:p>
          <w:p w14:paraId="0151FD18">
            <w:pPr>
              <w:pStyle w:val="9"/>
              <w:spacing w:before="207" w:line="189" w:lineRule="auto"/>
              <w:ind w:left="135"/>
            </w:pPr>
            <w:r>
              <w:rPr>
                <w:spacing w:val="-3"/>
              </w:rPr>
              <w:t>□有，具体要求：  /</w:t>
            </w:r>
          </w:p>
        </w:tc>
      </w:tr>
      <w:tr w14:paraId="64E15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6" w:hRule="atLeast"/>
        </w:trPr>
        <w:tc>
          <w:tcPr>
            <w:tcW w:w="1479" w:type="dxa"/>
            <w:vAlign w:val="top"/>
          </w:tcPr>
          <w:p w14:paraId="4C366A62">
            <w:pPr>
              <w:pStyle w:val="9"/>
              <w:spacing w:before="288" w:line="284" w:lineRule="auto"/>
              <w:ind w:left="483" w:right="473" w:hanging="1"/>
              <w:rPr>
                <w:sz w:val="21"/>
                <w:szCs w:val="21"/>
              </w:rPr>
            </w:pPr>
            <w:r>
              <w:rPr>
                <w:spacing w:val="-3"/>
                <w:sz w:val="21"/>
                <w:szCs w:val="21"/>
              </w:rPr>
              <w:t>3.7.3</w:t>
            </w:r>
            <w:r>
              <w:rPr>
                <w:spacing w:val="1"/>
                <w:sz w:val="21"/>
                <w:szCs w:val="21"/>
              </w:rPr>
              <w:t xml:space="preserve"> </w:t>
            </w:r>
            <w:r>
              <w:rPr>
                <w:spacing w:val="-5"/>
                <w:sz w:val="21"/>
                <w:szCs w:val="21"/>
              </w:rPr>
              <w:t>（1）</w:t>
            </w:r>
          </w:p>
        </w:tc>
        <w:tc>
          <w:tcPr>
            <w:tcW w:w="1560" w:type="dxa"/>
            <w:vAlign w:val="top"/>
          </w:tcPr>
          <w:p w14:paraId="41C55197">
            <w:pPr>
              <w:pStyle w:val="9"/>
              <w:spacing w:before="81" w:line="220" w:lineRule="auto"/>
              <w:ind w:left="90"/>
            </w:pPr>
            <w:r>
              <w:rPr>
                <w:spacing w:val="-6"/>
              </w:rPr>
              <w:t>电子响应文件</w:t>
            </w:r>
          </w:p>
          <w:p w14:paraId="4A9F2C2C">
            <w:pPr>
              <w:pStyle w:val="9"/>
              <w:spacing w:before="26" w:line="219" w:lineRule="auto"/>
              <w:ind w:left="62"/>
            </w:pPr>
            <w:r>
              <w:rPr>
                <w:spacing w:val="-2"/>
              </w:rPr>
              <w:t>签字或盖章要</w:t>
            </w:r>
          </w:p>
          <w:p w14:paraId="142540CD">
            <w:pPr>
              <w:pStyle w:val="9"/>
              <w:spacing w:before="27" w:line="221" w:lineRule="auto"/>
              <w:ind w:left="664"/>
            </w:pPr>
            <w:r>
              <w:t>求</w:t>
            </w:r>
          </w:p>
        </w:tc>
        <w:tc>
          <w:tcPr>
            <w:tcW w:w="6421" w:type="dxa"/>
            <w:vAlign w:val="top"/>
          </w:tcPr>
          <w:p w14:paraId="17B99717">
            <w:pPr>
              <w:pStyle w:val="9"/>
              <w:spacing w:before="106" w:line="228" w:lineRule="auto"/>
              <w:ind w:left="112" w:right="33" w:firstLine="16"/>
              <w:jc w:val="both"/>
            </w:pPr>
            <w:r>
              <w:rPr>
                <w:spacing w:val="-2"/>
              </w:rPr>
              <w:t>1、响应文件格式文件要求盖单位章、法定代表人章的地方</w:t>
            </w:r>
            <w:r>
              <w:rPr>
                <w:spacing w:val="7"/>
              </w:rPr>
              <w:t xml:space="preserve">  </w:t>
            </w:r>
            <w:r>
              <w:rPr>
                <w:spacing w:val="2"/>
              </w:rPr>
              <w:t>,响应人均应使用</w:t>
            </w:r>
            <w:r>
              <w:t>CA</w:t>
            </w:r>
            <w:r>
              <w:rPr>
                <w:spacing w:val="-27"/>
              </w:rPr>
              <w:t xml:space="preserve"> </w:t>
            </w:r>
            <w:r>
              <w:rPr>
                <w:spacing w:val="2"/>
              </w:rPr>
              <w:t>数字证书加盖响应人的单位电子签章、</w:t>
            </w:r>
            <w:r>
              <w:t xml:space="preserve"> </w:t>
            </w:r>
            <w:r>
              <w:rPr>
                <w:spacing w:val="-5"/>
              </w:rPr>
              <w:t>法定代表人电子签章。</w:t>
            </w:r>
          </w:p>
        </w:tc>
      </w:tr>
    </w:tbl>
    <w:p w14:paraId="69152661">
      <w:pPr>
        <w:pStyle w:val="2"/>
      </w:pPr>
    </w:p>
    <w:p w14:paraId="790FD6E1">
      <w:pPr>
        <w:sectPr>
          <w:footerReference r:id="rId11" w:type="default"/>
          <w:pgSz w:w="11906" w:h="16839"/>
          <w:pgMar w:top="1431" w:right="1217" w:bottom="890" w:left="1217" w:header="0" w:footer="718" w:gutter="0"/>
          <w:cols w:space="720" w:num="1"/>
        </w:sectPr>
      </w:pPr>
    </w:p>
    <w:p w14:paraId="14FB16E7">
      <w:pPr>
        <w:spacing w:line="91" w:lineRule="auto"/>
        <w:rPr>
          <w:rFonts w:ascii="Arial"/>
          <w:sz w:val="2"/>
        </w:rPr>
      </w:pPr>
    </w:p>
    <w:tbl>
      <w:tblPr>
        <w:tblStyle w:val="8"/>
        <w:tblW w:w="94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9"/>
        <w:gridCol w:w="1560"/>
        <w:gridCol w:w="6421"/>
      </w:tblGrid>
      <w:tr w14:paraId="1DFFD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7" w:hRule="atLeast"/>
        </w:trPr>
        <w:tc>
          <w:tcPr>
            <w:tcW w:w="1479" w:type="dxa"/>
            <w:vAlign w:val="top"/>
          </w:tcPr>
          <w:p w14:paraId="4C82517E">
            <w:pPr>
              <w:rPr>
                <w:rFonts w:ascii="Arial"/>
                <w:sz w:val="21"/>
              </w:rPr>
            </w:pPr>
          </w:p>
        </w:tc>
        <w:tc>
          <w:tcPr>
            <w:tcW w:w="1560" w:type="dxa"/>
            <w:vAlign w:val="top"/>
          </w:tcPr>
          <w:p w14:paraId="01727B67">
            <w:pPr>
              <w:rPr>
                <w:rFonts w:ascii="Arial"/>
                <w:sz w:val="21"/>
              </w:rPr>
            </w:pPr>
          </w:p>
        </w:tc>
        <w:tc>
          <w:tcPr>
            <w:tcW w:w="6421" w:type="dxa"/>
            <w:vAlign w:val="top"/>
          </w:tcPr>
          <w:p w14:paraId="16C6ABA6">
            <w:pPr>
              <w:pStyle w:val="9"/>
              <w:spacing w:before="90" w:line="229" w:lineRule="auto"/>
              <w:ind w:left="113" w:right="69"/>
            </w:pPr>
            <w:r>
              <w:rPr>
                <w:spacing w:val="-1"/>
              </w:rPr>
              <w:t>2、联合体响应的，除联合体协议书格式之外的仅由联合体</w:t>
            </w:r>
            <w:r>
              <w:rPr>
                <w:spacing w:val="1"/>
              </w:rPr>
              <w:t xml:space="preserve">  </w:t>
            </w:r>
            <w:r>
              <w:rPr>
                <w:spacing w:val="-1"/>
              </w:rPr>
              <w:t>牵头人加盖单位电子签章和（或）法定代表人电子签章即可</w:t>
            </w:r>
          </w:p>
          <w:p w14:paraId="13EDA272">
            <w:pPr>
              <w:pStyle w:val="9"/>
              <w:spacing w:before="182" w:line="121" w:lineRule="exact"/>
              <w:ind w:left="134"/>
            </w:pPr>
            <w:r>
              <w:rPr>
                <w:position w:val="1"/>
              </w:rPr>
              <w:t>。</w:t>
            </w:r>
          </w:p>
          <w:p w14:paraId="4F731071">
            <w:pPr>
              <w:pStyle w:val="9"/>
              <w:spacing w:before="87" w:line="223" w:lineRule="auto"/>
              <w:ind w:left="110" w:right="210" w:firstLine="5"/>
            </w:pPr>
            <w:r>
              <w:rPr>
                <w:spacing w:val="-2"/>
              </w:rPr>
              <w:t>3、响应文件所附证书证件、业绩证明文件等证明材料复印</w:t>
            </w:r>
            <w:r>
              <w:rPr>
                <w:spacing w:val="15"/>
              </w:rPr>
              <w:t xml:space="preserve"> </w:t>
            </w:r>
            <w:r>
              <w:rPr>
                <w:spacing w:val="-3"/>
              </w:rPr>
              <w:t>件（或扫描件）并加盖响应单位电子公章。</w:t>
            </w:r>
          </w:p>
        </w:tc>
      </w:tr>
      <w:tr w14:paraId="6C0FB8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8" w:hRule="atLeast"/>
        </w:trPr>
        <w:tc>
          <w:tcPr>
            <w:tcW w:w="1479" w:type="dxa"/>
            <w:vAlign w:val="top"/>
          </w:tcPr>
          <w:p w14:paraId="6BFC515F">
            <w:pPr>
              <w:spacing w:line="442" w:lineRule="auto"/>
              <w:rPr>
                <w:rFonts w:ascii="Arial"/>
                <w:sz w:val="21"/>
              </w:rPr>
            </w:pPr>
          </w:p>
          <w:p w14:paraId="1286D55C">
            <w:pPr>
              <w:pStyle w:val="9"/>
              <w:spacing w:before="68" w:line="284" w:lineRule="auto"/>
              <w:ind w:left="483" w:right="473" w:hanging="1"/>
              <w:rPr>
                <w:sz w:val="21"/>
                <w:szCs w:val="21"/>
              </w:rPr>
            </w:pPr>
            <w:r>
              <w:rPr>
                <w:spacing w:val="-3"/>
                <w:sz w:val="21"/>
                <w:szCs w:val="21"/>
              </w:rPr>
              <w:t>3.7.3</w:t>
            </w:r>
            <w:r>
              <w:rPr>
                <w:spacing w:val="1"/>
                <w:sz w:val="21"/>
                <w:szCs w:val="21"/>
              </w:rPr>
              <w:t xml:space="preserve"> </w:t>
            </w:r>
            <w:r>
              <w:rPr>
                <w:spacing w:val="-5"/>
                <w:sz w:val="21"/>
                <w:szCs w:val="21"/>
              </w:rPr>
              <w:t>（2）</w:t>
            </w:r>
          </w:p>
        </w:tc>
        <w:tc>
          <w:tcPr>
            <w:tcW w:w="1560" w:type="dxa"/>
            <w:vAlign w:val="top"/>
          </w:tcPr>
          <w:p w14:paraId="6E4AE134">
            <w:pPr>
              <w:spacing w:line="382" w:lineRule="auto"/>
              <w:rPr>
                <w:rFonts w:ascii="Arial"/>
                <w:sz w:val="21"/>
              </w:rPr>
            </w:pPr>
          </w:p>
          <w:p w14:paraId="72AFF417">
            <w:pPr>
              <w:pStyle w:val="9"/>
              <w:spacing w:before="78" w:line="230" w:lineRule="auto"/>
              <w:ind w:left="201" w:right="56" w:hanging="111"/>
            </w:pPr>
            <w:r>
              <w:rPr>
                <w:spacing w:val="-7"/>
              </w:rPr>
              <w:t>电子响应文件</w:t>
            </w:r>
            <w:r>
              <w:rPr>
                <w:spacing w:val="3"/>
              </w:rPr>
              <w:t xml:space="preserve"> </w:t>
            </w:r>
            <w:r>
              <w:rPr>
                <w:spacing w:val="-5"/>
              </w:rPr>
              <w:t>的制作要求</w:t>
            </w:r>
          </w:p>
        </w:tc>
        <w:tc>
          <w:tcPr>
            <w:tcW w:w="6421" w:type="dxa"/>
            <w:vAlign w:val="top"/>
          </w:tcPr>
          <w:p w14:paraId="3CE30576">
            <w:pPr>
              <w:pStyle w:val="9"/>
              <w:spacing w:before="150" w:line="219" w:lineRule="auto"/>
              <w:ind w:left="8"/>
            </w:pPr>
            <w:r>
              <w:rPr>
                <w:spacing w:val="3"/>
              </w:rPr>
              <w:t>通过在杭州市余杭区人民政府&gt;专题专栏&gt;余杭小</w:t>
            </w:r>
            <w:r>
              <w:rPr>
                <w:spacing w:val="2"/>
              </w:rPr>
              <w:t>额交易(</w:t>
            </w:r>
          </w:p>
          <w:p w14:paraId="4126A6D1">
            <w:pPr>
              <w:pStyle w:val="9"/>
              <w:spacing w:before="27" w:line="233" w:lineRule="auto"/>
              <w:ind w:left="22" w:right="171" w:hanging="17"/>
            </w:pPr>
            <w:r>
              <w:fldChar w:fldCharType="begin"/>
            </w:r>
            <w:r>
              <w:instrText xml:space="preserve"> HYPERLINK "http://www.yuhang.gov.cn/col/col1229373441/index.htm" </w:instrText>
            </w:r>
            <w:r>
              <w:fldChar w:fldCharType="separate"/>
            </w:r>
            <w:r>
              <w:t>http://www.yuhang.gov.cn/col/col1229373441/i</w:t>
            </w:r>
            <w:r>
              <w:rPr>
                <w:spacing w:val="-1"/>
              </w:rPr>
              <w:t>ndex.htm</w:t>
            </w:r>
            <w:r>
              <w:rPr>
                <w:spacing w:val="-1"/>
              </w:rPr>
              <w:fldChar w:fldCharType="end"/>
            </w:r>
            <w:r>
              <w:t xml:space="preserve"> </w:t>
            </w:r>
            <w:r>
              <w:rPr>
                <w:spacing w:val="-2"/>
              </w:rPr>
              <w:t>l）公示的余杭区小额工程投标编制工具完成电子响应文件</w:t>
            </w:r>
            <w:r>
              <w:rPr>
                <w:spacing w:val="8"/>
              </w:rPr>
              <w:t xml:space="preserve">  </w:t>
            </w:r>
            <w:r>
              <w:rPr>
                <w:spacing w:val="-3"/>
              </w:rPr>
              <w:t>的制作。本次响应应用</w:t>
            </w:r>
            <w:r>
              <w:rPr>
                <w:spacing w:val="-3"/>
                <w:u w:val="single" w:color="auto"/>
              </w:rPr>
              <w:t xml:space="preserve">  最新  </w:t>
            </w:r>
            <w:r>
              <w:rPr>
                <w:spacing w:val="-108"/>
              </w:rPr>
              <w:t xml:space="preserve"> </w:t>
            </w:r>
            <w:r>
              <w:rPr>
                <w:spacing w:val="-3"/>
              </w:rPr>
              <w:t>版本。</w:t>
            </w:r>
          </w:p>
        </w:tc>
      </w:tr>
      <w:tr w14:paraId="135F0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2" w:hRule="atLeast"/>
        </w:trPr>
        <w:tc>
          <w:tcPr>
            <w:tcW w:w="1479" w:type="dxa"/>
            <w:vAlign w:val="top"/>
          </w:tcPr>
          <w:p w14:paraId="28355F6F">
            <w:pPr>
              <w:spacing w:line="270" w:lineRule="auto"/>
              <w:rPr>
                <w:rFonts w:ascii="Arial"/>
                <w:sz w:val="21"/>
              </w:rPr>
            </w:pPr>
          </w:p>
          <w:p w14:paraId="23A84759">
            <w:pPr>
              <w:pStyle w:val="9"/>
              <w:spacing w:before="68" w:line="182" w:lineRule="auto"/>
              <w:ind w:left="477"/>
              <w:rPr>
                <w:sz w:val="21"/>
                <w:szCs w:val="21"/>
              </w:rPr>
            </w:pPr>
            <w:r>
              <w:rPr>
                <w:spacing w:val="-2"/>
                <w:sz w:val="21"/>
                <w:szCs w:val="21"/>
              </w:rPr>
              <w:t>4.1.1</w:t>
            </w:r>
          </w:p>
        </w:tc>
        <w:tc>
          <w:tcPr>
            <w:tcW w:w="1560" w:type="dxa"/>
            <w:vAlign w:val="top"/>
          </w:tcPr>
          <w:p w14:paraId="506C6F42">
            <w:pPr>
              <w:pStyle w:val="9"/>
              <w:spacing w:before="182" w:line="230" w:lineRule="auto"/>
              <w:ind w:left="201" w:right="56" w:hanging="111"/>
            </w:pPr>
            <w:r>
              <w:rPr>
                <w:spacing w:val="-7"/>
              </w:rPr>
              <w:t>电子响应文件</w:t>
            </w:r>
            <w:r>
              <w:rPr>
                <w:spacing w:val="3"/>
              </w:rPr>
              <w:t xml:space="preserve"> </w:t>
            </w:r>
            <w:r>
              <w:rPr>
                <w:spacing w:val="-5"/>
              </w:rPr>
              <w:t>的加密要求</w:t>
            </w:r>
          </w:p>
        </w:tc>
        <w:tc>
          <w:tcPr>
            <w:tcW w:w="6421" w:type="dxa"/>
            <w:vAlign w:val="top"/>
          </w:tcPr>
          <w:p w14:paraId="36039C34">
            <w:pPr>
              <w:spacing w:line="245" w:lineRule="auto"/>
              <w:rPr>
                <w:rFonts w:ascii="Arial"/>
                <w:sz w:val="21"/>
              </w:rPr>
            </w:pPr>
          </w:p>
          <w:p w14:paraId="6DD1ED46">
            <w:pPr>
              <w:pStyle w:val="9"/>
              <w:spacing w:before="78" w:line="214" w:lineRule="auto"/>
              <w:jc w:val="right"/>
            </w:pPr>
            <w:r>
              <w:t>使用工具软件编制生成的电子响应文件，后缀名为“.tbwj</w:t>
            </w:r>
            <w:r>
              <w:rPr>
                <w:spacing w:val="-80"/>
              </w:rPr>
              <w:t xml:space="preserve"> </w:t>
            </w:r>
            <w:r>
              <w:t>”</w:t>
            </w:r>
          </w:p>
        </w:tc>
      </w:tr>
      <w:tr w14:paraId="51AE5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4" w:hRule="atLeast"/>
        </w:trPr>
        <w:tc>
          <w:tcPr>
            <w:tcW w:w="1479" w:type="dxa"/>
            <w:vAlign w:val="top"/>
          </w:tcPr>
          <w:p w14:paraId="476E656E">
            <w:pPr>
              <w:spacing w:line="268" w:lineRule="auto"/>
              <w:rPr>
                <w:rFonts w:ascii="Arial"/>
                <w:sz w:val="21"/>
              </w:rPr>
            </w:pPr>
          </w:p>
          <w:p w14:paraId="4DC77BFC">
            <w:pPr>
              <w:spacing w:line="268" w:lineRule="auto"/>
              <w:rPr>
                <w:rFonts w:ascii="Arial"/>
                <w:sz w:val="21"/>
              </w:rPr>
            </w:pPr>
          </w:p>
          <w:p w14:paraId="6A4B19A0">
            <w:pPr>
              <w:pStyle w:val="9"/>
              <w:spacing w:before="68" w:line="182" w:lineRule="auto"/>
              <w:ind w:left="477"/>
              <w:rPr>
                <w:sz w:val="21"/>
                <w:szCs w:val="21"/>
              </w:rPr>
            </w:pPr>
            <w:r>
              <w:rPr>
                <w:spacing w:val="-2"/>
                <w:sz w:val="21"/>
                <w:szCs w:val="21"/>
              </w:rPr>
              <w:t>4.2.1</w:t>
            </w:r>
          </w:p>
        </w:tc>
        <w:tc>
          <w:tcPr>
            <w:tcW w:w="1560" w:type="dxa"/>
            <w:vAlign w:val="top"/>
          </w:tcPr>
          <w:p w14:paraId="0204A151">
            <w:pPr>
              <w:pStyle w:val="9"/>
              <w:spacing w:before="144" w:line="220" w:lineRule="auto"/>
              <w:ind w:left="74"/>
            </w:pPr>
            <w:r>
              <w:rPr>
                <w:spacing w:val="-3"/>
              </w:rPr>
              <w:t>响应截止时间</w:t>
            </w:r>
          </w:p>
          <w:p w14:paraId="41D15DCD">
            <w:pPr>
              <w:pStyle w:val="9"/>
              <w:spacing w:before="26" w:line="220" w:lineRule="auto"/>
              <w:ind w:left="121"/>
            </w:pPr>
            <w:r>
              <w:rPr>
                <w:spacing w:val="-2"/>
              </w:rPr>
              <w:t>/电子响应文</w:t>
            </w:r>
          </w:p>
          <w:p w14:paraId="3B42E55A">
            <w:pPr>
              <w:pStyle w:val="9"/>
              <w:spacing w:before="25" w:line="219" w:lineRule="auto"/>
              <w:ind w:left="61"/>
            </w:pPr>
            <w:r>
              <w:rPr>
                <w:spacing w:val="-2"/>
              </w:rPr>
              <w:t>件上传截止时</w:t>
            </w:r>
          </w:p>
          <w:p w14:paraId="4E5201AA">
            <w:pPr>
              <w:pStyle w:val="9"/>
              <w:spacing w:before="27" w:line="203" w:lineRule="auto"/>
              <w:ind w:left="681"/>
            </w:pPr>
            <w:r>
              <w:t>间</w:t>
            </w:r>
          </w:p>
        </w:tc>
        <w:tc>
          <w:tcPr>
            <w:tcW w:w="6421" w:type="dxa"/>
            <w:vAlign w:val="top"/>
          </w:tcPr>
          <w:p w14:paraId="7154CBA7">
            <w:pPr>
              <w:spacing w:line="476" w:lineRule="auto"/>
              <w:rPr>
                <w:rFonts w:ascii="Arial"/>
                <w:sz w:val="21"/>
              </w:rPr>
            </w:pPr>
          </w:p>
          <w:p w14:paraId="1CEE91C3">
            <w:pPr>
              <w:pStyle w:val="9"/>
              <w:spacing w:before="78" w:line="220" w:lineRule="auto"/>
              <w:ind w:left="11"/>
            </w:pPr>
            <w:r>
              <w:rPr>
                <w:spacing w:val="-11"/>
                <w:u w:val="single" w:color="auto"/>
              </w:rPr>
              <w:t>2024</w:t>
            </w:r>
            <w:r>
              <w:rPr>
                <w:spacing w:val="-36"/>
                <w:u w:val="single" w:color="auto"/>
              </w:rPr>
              <w:t xml:space="preserve"> </w:t>
            </w:r>
            <w:r>
              <w:rPr>
                <w:spacing w:val="-11"/>
              </w:rPr>
              <w:t>年</w:t>
            </w:r>
            <w:r>
              <w:rPr>
                <w:spacing w:val="27"/>
                <w:u w:val="single" w:color="auto"/>
              </w:rPr>
              <w:t xml:space="preserve"> </w:t>
            </w:r>
            <w:r>
              <w:rPr>
                <w:rFonts w:hint="eastAsia"/>
                <w:spacing w:val="-11"/>
                <w:u w:val="single" w:color="auto"/>
                <w:lang w:val="en-US" w:eastAsia="zh-CN"/>
              </w:rPr>
              <w:t xml:space="preserve">  </w:t>
            </w:r>
            <w:r>
              <w:rPr>
                <w:spacing w:val="-11"/>
              </w:rPr>
              <w:t>月</w:t>
            </w:r>
            <w:r>
              <w:rPr>
                <w:spacing w:val="-11"/>
                <w:u w:val="single" w:color="auto"/>
              </w:rPr>
              <w:t xml:space="preserve"> </w:t>
            </w:r>
            <w:r>
              <w:rPr>
                <w:rFonts w:hint="eastAsia"/>
                <w:spacing w:val="-11"/>
                <w:u w:val="single" w:color="auto"/>
                <w:lang w:val="en-US" w:eastAsia="zh-CN"/>
              </w:rPr>
              <w:t xml:space="preserve">  </w:t>
            </w:r>
            <w:r>
              <w:rPr>
                <w:spacing w:val="-11"/>
                <w:u w:val="single" w:color="auto"/>
              </w:rPr>
              <w:t xml:space="preserve"> </w:t>
            </w:r>
            <w:r>
              <w:rPr>
                <w:spacing w:val="-70"/>
              </w:rPr>
              <w:t xml:space="preserve"> </w:t>
            </w:r>
            <w:r>
              <w:rPr>
                <w:spacing w:val="-11"/>
              </w:rPr>
              <w:t>日</w:t>
            </w:r>
            <w:r>
              <w:rPr>
                <w:spacing w:val="27"/>
                <w:u w:val="single" w:color="auto"/>
              </w:rPr>
              <w:t xml:space="preserve"> </w:t>
            </w:r>
            <w:r>
              <w:rPr>
                <w:rFonts w:hint="eastAsia"/>
                <w:spacing w:val="-11"/>
                <w:u w:val="single" w:color="auto"/>
                <w:lang w:val="en-US" w:eastAsia="zh-CN"/>
              </w:rPr>
              <w:t xml:space="preserve">  </w:t>
            </w:r>
            <w:r>
              <w:rPr>
                <w:spacing w:val="-39"/>
                <w:u w:val="single" w:color="auto"/>
              </w:rPr>
              <w:t xml:space="preserve"> </w:t>
            </w:r>
            <w:r>
              <w:rPr>
                <w:spacing w:val="-11"/>
              </w:rPr>
              <w:t>时</w:t>
            </w:r>
            <w:r>
              <w:rPr>
                <w:spacing w:val="11"/>
                <w:u w:val="single" w:color="auto"/>
              </w:rPr>
              <w:t xml:space="preserve"> </w:t>
            </w:r>
            <w:r>
              <w:rPr>
                <w:rFonts w:hint="eastAsia"/>
                <w:spacing w:val="-11"/>
                <w:u w:val="single" w:color="auto"/>
                <w:lang w:val="en-US" w:eastAsia="zh-CN"/>
              </w:rPr>
              <w:t xml:space="preserve">  </w:t>
            </w:r>
            <w:r>
              <w:rPr>
                <w:spacing w:val="-11"/>
              </w:rPr>
              <w:t>分</w:t>
            </w:r>
          </w:p>
        </w:tc>
      </w:tr>
      <w:tr w14:paraId="0CD4A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8" w:hRule="atLeast"/>
        </w:trPr>
        <w:tc>
          <w:tcPr>
            <w:tcW w:w="1479" w:type="dxa"/>
            <w:vMerge w:val="restart"/>
            <w:tcBorders>
              <w:bottom w:val="nil"/>
            </w:tcBorders>
            <w:vAlign w:val="top"/>
          </w:tcPr>
          <w:p w14:paraId="079823DA">
            <w:pPr>
              <w:spacing w:line="280" w:lineRule="auto"/>
              <w:rPr>
                <w:rFonts w:ascii="Arial"/>
                <w:sz w:val="21"/>
              </w:rPr>
            </w:pPr>
          </w:p>
          <w:p w14:paraId="545CEB5F">
            <w:pPr>
              <w:pStyle w:val="9"/>
              <w:spacing w:before="68" w:line="181" w:lineRule="auto"/>
              <w:ind w:left="477"/>
              <w:rPr>
                <w:sz w:val="21"/>
                <w:szCs w:val="21"/>
              </w:rPr>
            </w:pPr>
            <w:r>
              <w:rPr>
                <w:spacing w:val="-2"/>
                <w:sz w:val="21"/>
                <w:szCs w:val="21"/>
              </w:rPr>
              <w:t>4.2.2</w:t>
            </w:r>
          </w:p>
        </w:tc>
        <w:tc>
          <w:tcPr>
            <w:tcW w:w="1560" w:type="dxa"/>
            <w:vMerge w:val="restart"/>
            <w:tcBorders>
              <w:bottom w:val="nil"/>
            </w:tcBorders>
            <w:vAlign w:val="top"/>
          </w:tcPr>
          <w:p w14:paraId="31BF90B8">
            <w:pPr>
              <w:pStyle w:val="9"/>
              <w:spacing w:before="144" w:line="262" w:lineRule="auto"/>
              <w:ind w:left="303" w:right="56" w:hanging="213"/>
            </w:pPr>
            <w:r>
              <w:rPr>
                <w:spacing w:val="-7"/>
              </w:rPr>
              <w:t>电子响应文件</w:t>
            </w:r>
            <w:r>
              <w:rPr>
                <w:spacing w:val="3"/>
              </w:rPr>
              <w:t xml:space="preserve"> </w:t>
            </w:r>
            <w:r>
              <w:rPr>
                <w:spacing w:val="-3"/>
              </w:rPr>
              <w:t>上传平台</w:t>
            </w:r>
          </w:p>
        </w:tc>
        <w:tc>
          <w:tcPr>
            <w:tcW w:w="6421" w:type="dxa"/>
            <w:vAlign w:val="top"/>
          </w:tcPr>
          <w:p w14:paraId="41864509">
            <w:pPr>
              <w:pStyle w:val="9"/>
              <w:spacing w:before="144" w:line="172" w:lineRule="auto"/>
              <w:ind w:left="9"/>
            </w:pPr>
            <w:r>
              <w:rPr>
                <w:spacing w:val="-1"/>
              </w:rPr>
              <w:t>使用专用密钥（CA</w:t>
            </w:r>
            <w:r>
              <w:rPr>
                <w:spacing w:val="-44"/>
              </w:rPr>
              <w:t xml:space="preserve"> </w:t>
            </w:r>
            <w:r>
              <w:rPr>
                <w:spacing w:val="-1"/>
              </w:rPr>
              <w:t>锁）上传至余杭区小额工程全流程电子监</w:t>
            </w:r>
          </w:p>
        </w:tc>
      </w:tr>
      <w:tr w14:paraId="656D9F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479" w:type="dxa"/>
            <w:vMerge w:val="continue"/>
            <w:tcBorders>
              <w:top w:val="nil"/>
            </w:tcBorders>
            <w:vAlign w:val="top"/>
          </w:tcPr>
          <w:p w14:paraId="42AF7488">
            <w:pPr>
              <w:rPr>
                <w:rFonts w:ascii="Arial"/>
                <w:sz w:val="21"/>
              </w:rPr>
            </w:pPr>
          </w:p>
        </w:tc>
        <w:tc>
          <w:tcPr>
            <w:tcW w:w="1560" w:type="dxa"/>
            <w:vMerge w:val="continue"/>
            <w:tcBorders>
              <w:top w:val="nil"/>
            </w:tcBorders>
            <w:vAlign w:val="top"/>
          </w:tcPr>
          <w:p w14:paraId="7711DDD1">
            <w:pPr>
              <w:rPr>
                <w:rFonts w:ascii="Arial"/>
                <w:sz w:val="21"/>
              </w:rPr>
            </w:pPr>
          </w:p>
        </w:tc>
        <w:tc>
          <w:tcPr>
            <w:tcW w:w="6421" w:type="dxa"/>
            <w:vAlign w:val="top"/>
          </w:tcPr>
          <w:p w14:paraId="72F765F9">
            <w:pPr>
              <w:pStyle w:val="9"/>
              <w:spacing w:before="67" w:line="220" w:lineRule="auto"/>
              <w:ind w:left="14"/>
            </w:pPr>
            <w:r>
              <w:rPr>
                <w:spacing w:val="-2"/>
                <w:u w:val="single" w:color="auto"/>
              </w:rPr>
              <w:t>管系统的相应项目内</w:t>
            </w:r>
          </w:p>
        </w:tc>
      </w:tr>
      <w:tr w14:paraId="2EDDC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8" w:hRule="atLeast"/>
        </w:trPr>
        <w:tc>
          <w:tcPr>
            <w:tcW w:w="1479" w:type="dxa"/>
            <w:vAlign w:val="top"/>
          </w:tcPr>
          <w:p w14:paraId="7FD2598E">
            <w:pPr>
              <w:spacing w:line="320" w:lineRule="auto"/>
              <w:rPr>
                <w:rFonts w:ascii="Arial"/>
                <w:sz w:val="21"/>
              </w:rPr>
            </w:pPr>
          </w:p>
          <w:p w14:paraId="482B0F3D">
            <w:pPr>
              <w:spacing w:line="320" w:lineRule="auto"/>
              <w:rPr>
                <w:rFonts w:ascii="Arial"/>
                <w:sz w:val="21"/>
              </w:rPr>
            </w:pPr>
          </w:p>
          <w:p w14:paraId="47D7B968">
            <w:pPr>
              <w:pStyle w:val="9"/>
              <w:spacing w:before="68" w:line="181" w:lineRule="auto"/>
              <w:ind w:left="477"/>
              <w:rPr>
                <w:sz w:val="21"/>
                <w:szCs w:val="21"/>
              </w:rPr>
            </w:pPr>
            <w:r>
              <w:rPr>
                <w:spacing w:val="-2"/>
                <w:sz w:val="21"/>
                <w:szCs w:val="21"/>
              </w:rPr>
              <w:t>4.2.3</w:t>
            </w:r>
          </w:p>
        </w:tc>
        <w:tc>
          <w:tcPr>
            <w:tcW w:w="1560" w:type="dxa"/>
            <w:vAlign w:val="top"/>
          </w:tcPr>
          <w:p w14:paraId="5CD8520D">
            <w:pPr>
              <w:spacing w:line="426" w:lineRule="auto"/>
              <w:rPr>
                <w:rFonts w:ascii="Arial"/>
                <w:sz w:val="21"/>
              </w:rPr>
            </w:pPr>
          </w:p>
          <w:p w14:paraId="50DDF082">
            <w:pPr>
              <w:pStyle w:val="9"/>
              <w:spacing w:before="78" w:line="233" w:lineRule="auto"/>
              <w:ind w:left="542" w:right="56" w:hanging="468"/>
            </w:pPr>
            <w:r>
              <w:rPr>
                <w:spacing w:val="-4"/>
              </w:rPr>
              <w:t>响应文件是否</w:t>
            </w:r>
            <w:r>
              <w:rPr>
                <w:spacing w:val="1"/>
              </w:rPr>
              <w:t xml:space="preserve"> </w:t>
            </w:r>
            <w:r>
              <w:rPr>
                <w:spacing w:val="-3"/>
              </w:rPr>
              <w:t>退还</w:t>
            </w:r>
          </w:p>
        </w:tc>
        <w:tc>
          <w:tcPr>
            <w:tcW w:w="6421" w:type="dxa"/>
            <w:vAlign w:val="top"/>
          </w:tcPr>
          <w:p w14:paraId="3690753C">
            <w:pPr>
              <w:pStyle w:val="9"/>
              <w:spacing w:before="39" w:line="233" w:lineRule="auto"/>
              <w:ind w:left="9" w:right="171" w:firstLine="11"/>
            </w:pPr>
            <w:r>
              <w:rPr>
                <w:spacing w:val="-1"/>
              </w:rPr>
              <w:t>响应截止时间止，存在以下情形之一的不予开标，响应文件</w:t>
            </w:r>
            <w:r>
              <w:rPr>
                <w:spacing w:val="3"/>
              </w:rPr>
              <w:t xml:space="preserve"> </w:t>
            </w:r>
            <w:r>
              <w:rPr>
                <w:spacing w:val="-15"/>
              </w:rPr>
              <w:t>退还：</w:t>
            </w:r>
          </w:p>
          <w:p w14:paraId="7B275DC2">
            <w:pPr>
              <w:pStyle w:val="9"/>
              <w:spacing w:before="16" w:line="220" w:lineRule="auto"/>
              <w:ind w:left="26"/>
            </w:pPr>
            <w:r>
              <w:rPr>
                <w:spacing w:val="-6"/>
              </w:rPr>
              <w:t>1、递交响应文件的响应人少于</w:t>
            </w:r>
            <w:r>
              <w:rPr>
                <w:spacing w:val="-26"/>
              </w:rPr>
              <w:t xml:space="preserve"> </w:t>
            </w:r>
            <w:r>
              <w:rPr>
                <w:spacing w:val="-6"/>
              </w:rPr>
              <w:t>3</w:t>
            </w:r>
            <w:r>
              <w:rPr>
                <w:spacing w:val="-48"/>
              </w:rPr>
              <w:t xml:space="preserve"> </w:t>
            </w:r>
            <w:r>
              <w:rPr>
                <w:spacing w:val="-6"/>
              </w:rPr>
              <w:t>家的；</w:t>
            </w:r>
          </w:p>
          <w:p w14:paraId="77C2A843">
            <w:pPr>
              <w:pStyle w:val="9"/>
              <w:spacing w:before="25" w:line="221" w:lineRule="auto"/>
              <w:ind w:left="32" w:right="806" w:hanging="21"/>
            </w:pPr>
            <w:r>
              <w:rPr>
                <w:spacing w:val="-2"/>
              </w:rPr>
              <w:t>2、因网络、系统、电力等不可抗力因素延期开标的。</w:t>
            </w:r>
            <w:r>
              <w:t xml:space="preserve"> </w:t>
            </w:r>
            <w:r>
              <w:rPr>
                <w:spacing w:val="-4"/>
              </w:rPr>
              <w:t>□3、其他：/</w:t>
            </w:r>
          </w:p>
        </w:tc>
      </w:tr>
      <w:tr w14:paraId="11110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2" w:hRule="atLeast"/>
        </w:trPr>
        <w:tc>
          <w:tcPr>
            <w:tcW w:w="1479" w:type="dxa"/>
            <w:vAlign w:val="top"/>
          </w:tcPr>
          <w:p w14:paraId="64B105DD">
            <w:pPr>
              <w:spacing w:line="305" w:lineRule="auto"/>
              <w:rPr>
                <w:rFonts w:ascii="Arial"/>
                <w:sz w:val="21"/>
              </w:rPr>
            </w:pPr>
          </w:p>
          <w:p w14:paraId="5AA63EFC">
            <w:pPr>
              <w:spacing w:line="305" w:lineRule="auto"/>
              <w:rPr>
                <w:rFonts w:ascii="Arial"/>
                <w:sz w:val="21"/>
              </w:rPr>
            </w:pPr>
          </w:p>
          <w:p w14:paraId="6CAF7544">
            <w:pPr>
              <w:spacing w:line="306" w:lineRule="auto"/>
              <w:rPr>
                <w:rFonts w:ascii="Arial"/>
                <w:sz w:val="21"/>
              </w:rPr>
            </w:pPr>
          </w:p>
          <w:p w14:paraId="12CA945C">
            <w:pPr>
              <w:pStyle w:val="9"/>
              <w:spacing w:before="69" w:line="181" w:lineRule="auto"/>
              <w:ind w:left="477"/>
              <w:rPr>
                <w:sz w:val="21"/>
                <w:szCs w:val="21"/>
              </w:rPr>
            </w:pPr>
            <w:r>
              <w:rPr>
                <w:spacing w:val="-2"/>
                <w:sz w:val="21"/>
                <w:szCs w:val="21"/>
              </w:rPr>
              <w:t>4.2.5</w:t>
            </w:r>
          </w:p>
        </w:tc>
        <w:tc>
          <w:tcPr>
            <w:tcW w:w="1560" w:type="dxa"/>
            <w:vAlign w:val="top"/>
          </w:tcPr>
          <w:p w14:paraId="5D9A7AA5">
            <w:pPr>
              <w:spacing w:line="351" w:lineRule="auto"/>
              <w:rPr>
                <w:rFonts w:ascii="Arial"/>
                <w:sz w:val="21"/>
              </w:rPr>
            </w:pPr>
          </w:p>
          <w:p w14:paraId="71F970E8">
            <w:pPr>
              <w:spacing w:line="351" w:lineRule="auto"/>
              <w:rPr>
                <w:rFonts w:ascii="Arial"/>
                <w:sz w:val="21"/>
              </w:rPr>
            </w:pPr>
          </w:p>
          <w:p w14:paraId="0B4FBD5D">
            <w:pPr>
              <w:pStyle w:val="9"/>
              <w:spacing w:before="78" w:line="220" w:lineRule="auto"/>
              <w:ind w:left="90"/>
            </w:pPr>
            <w:r>
              <w:rPr>
                <w:spacing w:val="-6"/>
              </w:rPr>
              <w:t>电子响应文件</w:t>
            </w:r>
          </w:p>
          <w:p w14:paraId="234D8CAE">
            <w:pPr>
              <w:pStyle w:val="9"/>
              <w:spacing w:before="26" w:line="222" w:lineRule="auto"/>
              <w:ind w:left="682"/>
            </w:pPr>
            <w:r>
              <w:t>的</w:t>
            </w:r>
          </w:p>
          <w:p w14:paraId="590F5356">
            <w:pPr>
              <w:pStyle w:val="9"/>
              <w:spacing w:before="21" w:line="220" w:lineRule="auto"/>
              <w:ind w:left="301"/>
            </w:pPr>
            <w:r>
              <w:rPr>
                <w:spacing w:val="-2"/>
              </w:rPr>
              <w:t>拒收情形</w:t>
            </w:r>
          </w:p>
        </w:tc>
        <w:tc>
          <w:tcPr>
            <w:tcW w:w="6421" w:type="dxa"/>
            <w:vAlign w:val="top"/>
          </w:tcPr>
          <w:p w14:paraId="2B720304">
            <w:pPr>
              <w:pStyle w:val="9"/>
              <w:spacing w:before="160" w:line="230" w:lineRule="auto"/>
              <w:ind w:left="11" w:right="1548" w:firstLine="14"/>
            </w:pPr>
            <w:r>
              <w:rPr>
                <w:spacing w:val="-4"/>
              </w:rPr>
              <w:t>1、逾期上传递交的、未按发包文件要求上传；</w:t>
            </w:r>
            <w:r>
              <w:t xml:space="preserve"> </w:t>
            </w:r>
            <w:r>
              <w:rPr>
                <w:spacing w:val="-6"/>
              </w:rPr>
              <w:t>2、未按发包文件加密；</w:t>
            </w:r>
          </w:p>
          <w:p w14:paraId="4AEE67C6">
            <w:pPr>
              <w:pStyle w:val="9"/>
              <w:spacing w:before="26" w:line="220" w:lineRule="auto"/>
              <w:ind w:left="13"/>
            </w:pPr>
            <w:r>
              <w:rPr>
                <w:spacing w:val="-9"/>
              </w:rPr>
              <w:t>3、存在下列情况之一的，视为拒收：</w:t>
            </w:r>
          </w:p>
          <w:p w14:paraId="53414ADF">
            <w:pPr>
              <w:pStyle w:val="9"/>
              <w:spacing w:before="25" w:line="220" w:lineRule="auto"/>
              <w:ind w:left="14"/>
            </w:pPr>
            <w:r>
              <w:rPr>
                <w:spacing w:val="-5"/>
              </w:rPr>
              <w:t>（1）电子响应文件无法解密的；</w:t>
            </w:r>
          </w:p>
          <w:p w14:paraId="521DDA24">
            <w:pPr>
              <w:pStyle w:val="9"/>
              <w:spacing w:before="27" w:line="229" w:lineRule="auto"/>
              <w:ind w:left="14" w:right="1788"/>
            </w:pPr>
            <w:r>
              <w:rPr>
                <w:spacing w:val="-4"/>
              </w:rPr>
              <w:t>（2）电子响应文件解密后无法正确读取的；</w:t>
            </w:r>
            <w:r>
              <w:rPr>
                <w:spacing w:val="6"/>
              </w:rPr>
              <w:t xml:space="preserve"> </w:t>
            </w:r>
            <w:r>
              <w:rPr>
                <w:spacing w:val="-3"/>
              </w:rPr>
              <w:t>（3）电子响应文件无法导入成功的。</w:t>
            </w:r>
          </w:p>
          <w:p w14:paraId="33FC7DF4">
            <w:pPr>
              <w:pStyle w:val="9"/>
              <w:spacing w:before="26" w:line="220" w:lineRule="auto"/>
              <w:ind w:left="32"/>
            </w:pPr>
            <w:r>
              <w:rPr>
                <w:spacing w:val="-4"/>
              </w:rPr>
              <w:t>□4、其他：/</w:t>
            </w:r>
          </w:p>
        </w:tc>
      </w:tr>
      <w:tr w14:paraId="75E4E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4" w:hRule="atLeast"/>
        </w:trPr>
        <w:tc>
          <w:tcPr>
            <w:tcW w:w="1479" w:type="dxa"/>
            <w:vAlign w:val="top"/>
          </w:tcPr>
          <w:p w14:paraId="197A3D2F">
            <w:pPr>
              <w:spacing w:line="289" w:lineRule="auto"/>
              <w:rPr>
                <w:rFonts w:ascii="Arial"/>
                <w:sz w:val="21"/>
              </w:rPr>
            </w:pPr>
          </w:p>
          <w:p w14:paraId="29C4BB9F">
            <w:pPr>
              <w:spacing w:line="289" w:lineRule="auto"/>
              <w:rPr>
                <w:rFonts w:ascii="Arial"/>
                <w:sz w:val="21"/>
              </w:rPr>
            </w:pPr>
          </w:p>
          <w:p w14:paraId="005DD312">
            <w:pPr>
              <w:pStyle w:val="9"/>
              <w:spacing w:before="69" w:line="182" w:lineRule="auto"/>
              <w:ind w:left="587"/>
              <w:rPr>
                <w:sz w:val="21"/>
                <w:szCs w:val="21"/>
              </w:rPr>
            </w:pPr>
            <w:r>
              <w:rPr>
                <w:spacing w:val="-3"/>
                <w:sz w:val="21"/>
                <w:szCs w:val="21"/>
              </w:rPr>
              <w:t>5.1</w:t>
            </w:r>
          </w:p>
        </w:tc>
        <w:tc>
          <w:tcPr>
            <w:tcW w:w="1560" w:type="dxa"/>
            <w:vAlign w:val="top"/>
          </w:tcPr>
          <w:p w14:paraId="07C4739E">
            <w:pPr>
              <w:spacing w:line="418" w:lineRule="auto"/>
              <w:rPr>
                <w:rFonts w:ascii="Arial"/>
                <w:sz w:val="21"/>
              </w:rPr>
            </w:pPr>
          </w:p>
          <w:p w14:paraId="5685BD8F">
            <w:pPr>
              <w:pStyle w:val="9"/>
              <w:spacing w:before="78" w:line="232" w:lineRule="auto"/>
              <w:ind w:left="673" w:right="57" w:hanging="611"/>
            </w:pPr>
            <w:r>
              <w:rPr>
                <w:spacing w:val="-2"/>
              </w:rPr>
              <w:t>开标时间和地</w:t>
            </w:r>
            <w:r>
              <w:t xml:space="preserve"> 点</w:t>
            </w:r>
          </w:p>
        </w:tc>
        <w:tc>
          <w:tcPr>
            <w:tcW w:w="6421" w:type="dxa"/>
            <w:vAlign w:val="top"/>
          </w:tcPr>
          <w:p w14:paraId="7B4ED533">
            <w:pPr>
              <w:pStyle w:val="9"/>
              <w:spacing w:before="133" w:line="219" w:lineRule="auto"/>
              <w:ind w:left="266"/>
            </w:pPr>
            <w:r>
              <w:rPr>
                <w:spacing w:val="-3"/>
              </w:rPr>
              <w:t>1、开标时间：同电子响应文件上传截止时间。</w:t>
            </w:r>
          </w:p>
          <w:p w14:paraId="68E17352">
            <w:pPr>
              <w:pStyle w:val="9"/>
              <w:spacing w:before="26" w:line="220" w:lineRule="auto"/>
              <w:ind w:left="251"/>
            </w:pPr>
            <w:r>
              <w:rPr>
                <w:spacing w:val="-1"/>
              </w:rPr>
              <w:t>2、开标地点：</w:t>
            </w:r>
            <w:r>
              <w:rPr>
                <w:spacing w:val="-1"/>
                <w:u w:val="single" w:color="auto"/>
              </w:rPr>
              <w:t xml:space="preserve">    余杭区小额工程开标服务大厅</w:t>
            </w:r>
          </w:p>
          <w:p w14:paraId="0D20852A">
            <w:pPr>
              <w:pStyle w:val="9"/>
              <w:spacing w:before="25" w:line="230" w:lineRule="auto"/>
              <w:ind w:left="272" w:right="1612" w:hanging="19"/>
            </w:pPr>
            <w:r>
              <w:rPr>
                <w:spacing w:val="-1"/>
              </w:rPr>
              <w:t>3、开标平台:余杭区小额工程开标服务大厅</w:t>
            </w:r>
            <w:r>
              <w:rPr>
                <w:spacing w:val="4"/>
              </w:rPr>
              <w:t xml:space="preserve"> </w:t>
            </w:r>
            <w:r>
              <w:rPr>
                <w:spacing w:val="-4"/>
              </w:rPr>
              <w:t>□4、其他：/</w:t>
            </w:r>
          </w:p>
        </w:tc>
      </w:tr>
    </w:tbl>
    <w:p w14:paraId="3F22FF5F">
      <w:pPr>
        <w:pStyle w:val="2"/>
      </w:pPr>
    </w:p>
    <w:p w14:paraId="054C7838">
      <w:pPr>
        <w:sectPr>
          <w:footerReference r:id="rId12" w:type="default"/>
          <w:pgSz w:w="11906" w:h="16839"/>
          <w:pgMar w:top="1431" w:right="1217" w:bottom="892" w:left="1217" w:header="0" w:footer="718" w:gutter="0"/>
          <w:cols w:space="720" w:num="1"/>
        </w:sectPr>
      </w:pPr>
    </w:p>
    <w:p w14:paraId="1DD784B4">
      <w:pPr>
        <w:spacing w:line="91" w:lineRule="auto"/>
        <w:rPr>
          <w:rFonts w:ascii="Arial"/>
          <w:sz w:val="2"/>
        </w:rPr>
      </w:pPr>
    </w:p>
    <w:tbl>
      <w:tblPr>
        <w:tblStyle w:val="8"/>
        <w:tblW w:w="94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9"/>
        <w:gridCol w:w="1560"/>
        <w:gridCol w:w="6421"/>
      </w:tblGrid>
      <w:tr w14:paraId="21E4F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55" w:hRule="atLeast"/>
        </w:trPr>
        <w:tc>
          <w:tcPr>
            <w:tcW w:w="1479" w:type="dxa"/>
            <w:vAlign w:val="top"/>
          </w:tcPr>
          <w:p w14:paraId="4DAA7A3B">
            <w:pPr>
              <w:rPr>
                <w:rFonts w:ascii="Arial"/>
                <w:sz w:val="21"/>
              </w:rPr>
            </w:pPr>
          </w:p>
          <w:p w14:paraId="067DBCF7">
            <w:pPr>
              <w:rPr>
                <w:rFonts w:ascii="Arial"/>
                <w:sz w:val="21"/>
              </w:rPr>
            </w:pPr>
          </w:p>
          <w:p w14:paraId="73EF8A6D">
            <w:pPr>
              <w:rPr>
                <w:rFonts w:ascii="Arial"/>
                <w:sz w:val="21"/>
              </w:rPr>
            </w:pPr>
          </w:p>
          <w:p w14:paraId="3EE95FF5">
            <w:pPr>
              <w:rPr>
                <w:rFonts w:ascii="Arial"/>
                <w:sz w:val="21"/>
              </w:rPr>
            </w:pPr>
          </w:p>
          <w:p w14:paraId="13DA18BA">
            <w:pPr>
              <w:rPr>
                <w:rFonts w:ascii="Arial"/>
                <w:sz w:val="21"/>
              </w:rPr>
            </w:pPr>
          </w:p>
          <w:p w14:paraId="07DEB5A9">
            <w:pPr>
              <w:rPr>
                <w:rFonts w:ascii="Arial"/>
                <w:sz w:val="21"/>
              </w:rPr>
            </w:pPr>
          </w:p>
          <w:p w14:paraId="0FF676D1">
            <w:pPr>
              <w:rPr>
                <w:rFonts w:ascii="Arial"/>
                <w:sz w:val="21"/>
              </w:rPr>
            </w:pPr>
          </w:p>
          <w:p w14:paraId="1C3CC0BF">
            <w:pPr>
              <w:pStyle w:val="9"/>
              <w:spacing w:before="68" w:line="181" w:lineRule="auto"/>
              <w:ind w:left="587"/>
              <w:rPr>
                <w:sz w:val="21"/>
                <w:szCs w:val="21"/>
              </w:rPr>
            </w:pPr>
            <w:r>
              <w:rPr>
                <w:spacing w:val="-3"/>
                <w:sz w:val="21"/>
                <w:szCs w:val="21"/>
              </w:rPr>
              <w:t>5.2</w:t>
            </w:r>
          </w:p>
        </w:tc>
        <w:tc>
          <w:tcPr>
            <w:tcW w:w="1560" w:type="dxa"/>
            <w:vAlign w:val="top"/>
          </w:tcPr>
          <w:p w14:paraId="4D79AA2A">
            <w:pPr>
              <w:spacing w:line="279" w:lineRule="auto"/>
              <w:rPr>
                <w:rFonts w:ascii="Arial"/>
                <w:sz w:val="21"/>
              </w:rPr>
            </w:pPr>
          </w:p>
          <w:p w14:paraId="431907FD">
            <w:pPr>
              <w:spacing w:line="279" w:lineRule="auto"/>
              <w:rPr>
                <w:rFonts w:ascii="Arial"/>
                <w:sz w:val="21"/>
              </w:rPr>
            </w:pPr>
          </w:p>
          <w:p w14:paraId="22EB8183">
            <w:pPr>
              <w:spacing w:line="279" w:lineRule="auto"/>
              <w:rPr>
                <w:rFonts w:ascii="Arial"/>
                <w:sz w:val="21"/>
              </w:rPr>
            </w:pPr>
          </w:p>
          <w:p w14:paraId="08A8F0F6">
            <w:pPr>
              <w:spacing w:line="279" w:lineRule="auto"/>
              <w:rPr>
                <w:rFonts w:ascii="Arial"/>
                <w:sz w:val="21"/>
              </w:rPr>
            </w:pPr>
          </w:p>
          <w:p w14:paraId="6A2C4E56">
            <w:pPr>
              <w:spacing w:line="279" w:lineRule="auto"/>
              <w:rPr>
                <w:rFonts w:ascii="Arial"/>
                <w:sz w:val="21"/>
              </w:rPr>
            </w:pPr>
          </w:p>
          <w:p w14:paraId="4F431B60">
            <w:pPr>
              <w:spacing w:line="279" w:lineRule="auto"/>
              <w:rPr>
                <w:rFonts w:ascii="Arial"/>
                <w:sz w:val="21"/>
              </w:rPr>
            </w:pPr>
          </w:p>
          <w:p w14:paraId="55300DF8">
            <w:pPr>
              <w:pStyle w:val="9"/>
              <w:spacing w:before="78" w:line="220" w:lineRule="auto"/>
              <w:ind w:left="302"/>
            </w:pPr>
            <w:r>
              <w:rPr>
                <w:spacing w:val="-2"/>
              </w:rPr>
              <w:t>开标程序</w:t>
            </w:r>
          </w:p>
        </w:tc>
        <w:tc>
          <w:tcPr>
            <w:tcW w:w="6421" w:type="dxa"/>
            <w:vAlign w:val="top"/>
          </w:tcPr>
          <w:p w14:paraId="3F39AC20">
            <w:pPr>
              <w:pStyle w:val="9"/>
              <w:spacing w:before="160" w:line="228" w:lineRule="auto"/>
              <w:ind w:left="14" w:right="171" w:firstLine="4"/>
              <w:jc w:val="both"/>
            </w:pPr>
            <w:r>
              <w:rPr>
                <w:rFonts w:ascii="Segoe UI Symbol" w:hAnsi="Segoe UI Symbol" w:eastAsia="Segoe UI Symbol" w:cs="Segoe UI Symbol"/>
                <w:spacing w:val="-1"/>
              </w:rPr>
              <w:t>☑</w:t>
            </w:r>
            <w:r>
              <w:rPr>
                <w:spacing w:val="-1"/>
              </w:rPr>
              <w:t>1、采用明标抽签法或诚信入围+明标抽签法，截止至开标</w:t>
            </w:r>
            <w:r>
              <w:rPr>
                <w:spacing w:val="6"/>
              </w:rPr>
              <w:t xml:space="preserve"> </w:t>
            </w:r>
            <w:r>
              <w:rPr>
                <w:spacing w:val="-1"/>
              </w:rPr>
              <w:t>时间，代理机构通过余杭区小额工程开标服务大厅对已参与</w:t>
            </w:r>
            <w:r>
              <w:rPr>
                <w:spacing w:val="9"/>
              </w:rPr>
              <w:t xml:space="preserve"> </w:t>
            </w:r>
            <w:r>
              <w:rPr>
                <w:spacing w:val="-4"/>
              </w:rPr>
              <w:t>并上传的电子加密标书进行解密。</w:t>
            </w:r>
          </w:p>
          <w:p w14:paraId="7A4A6C85">
            <w:pPr>
              <w:pStyle w:val="9"/>
              <w:spacing w:before="28" w:line="235" w:lineRule="auto"/>
              <w:ind w:left="7" w:right="51" w:firstLine="25"/>
              <w:jc w:val="both"/>
            </w:pPr>
            <w:r>
              <w:rPr>
                <w:spacing w:val="-1"/>
              </w:rPr>
              <w:t>□1、采用经评审合理低价法或经评审合理低价</w:t>
            </w:r>
            <w:r>
              <w:rPr>
                <w:spacing w:val="-2"/>
              </w:rPr>
              <w:t>+诚信入围+明</w:t>
            </w:r>
            <w:r>
              <w:t xml:space="preserve"> </w:t>
            </w:r>
            <w:r>
              <w:rPr>
                <w:spacing w:val="-1"/>
              </w:rPr>
              <w:t>标抽签法，截止至开标时间，发包人代表（或其委托的代理</w:t>
            </w:r>
            <w:r>
              <w:rPr>
                <w:spacing w:val="8"/>
              </w:rPr>
              <w:t xml:space="preserve">  </w:t>
            </w:r>
            <w:r>
              <w:rPr>
                <w:spacing w:val="-1"/>
              </w:rPr>
              <w:t>机构）在开标会现场通过单机抽取系统进行随机抽取相关点</w:t>
            </w:r>
            <w:r>
              <w:rPr>
                <w:spacing w:val="8"/>
              </w:rPr>
              <w:t xml:space="preserve">  </w:t>
            </w:r>
            <w:r>
              <w:rPr>
                <w:spacing w:val="-1"/>
              </w:rPr>
              <w:t>数确定最高限价和风险控制价，对已参与并上传的电子加密</w:t>
            </w:r>
            <w:r>
              <w:rPr>
                <w:spacing w:val="8"/>
              </w:rPr>
              <w:t xml:space="preserve">  </w:t>
            </w:r>
            <w:r>
              <w:rPr>
                <w:spacing w:val="-6"/>
              </w:rPr>
              <w:t>标书进行解密。</w:t>
            </w:r>
          </w:p>
          <w:p w14:paraId="2FB0470F">
            <w:pPr>
              <w:pStyle w:val="9"/>
              <w:spacing w:before="26" w:line="229" w:lineRule="auto"/>
              <w:ind w:left="10" w:right="67" w:firstLine="240"/>
            </w:pPr>
            <w:r>
              <w:rPr>
                <w:spacing w:val="-1"/>
              </w:rPr>
              <w:t>2、响应文件解密完成并导入系统后，响应单位、</w:t>
            </w:r>
            <w:r>
              <w:rPr>
                <w:spacing w:val="-2"/>
              </w:rPr>
              <w:t>项目负责</w:t>
            </w:r>
            <w:r>
              <w:t xml:space="preserve"> </w:t>
            </w:r>
            <w:r>
              <w:rPr>
                <w:spacing w:val="-1"/>
              </w:rPr>
              <w:t>人、响应报价、工期及其他内容将在开标服务大厅公开显</w:t>
            </w:r>
          </w:p>
          <w:p w14:paraId="50E0CF1C">
            <w:pPr>
              <w:pStyle w:val="9"/>
              <w:spacing w:before="27" w:line="221" w:lineRule="auto"/>
              <w:ind w:left="9"/>
            </w:pPr>
            <w:r>
              <w:rPr>
                <w:spacing w:val="-12"/>
              </w:rPr>
              <w:t>示。</w:t>
            </w:r>
          </w:p>
        </w:tc>
      </w:tr>
      <w:tr w14:paraId="178DF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1479" w:type="dxa"/>
            <w:vAlign w:val="top"/>
          </w:tcPr>
          <w:p w14:paraId="1972A80C">
            <w:pPr>
              <w:spacing w:line="268" w:lineRule="auto"/>
              <w:rPr>
                <w:rFonts w:ascii="Arial"/>
                <w:sz w:val="21"/>
              </w:rPr>
            </w:pPr>
          </w:p>
          <w:p w14:paraId="7B33C074">
            <w:pPr>
              <w:pStyle w:val="9"/>
              <w:spacing w:before="69" w:line="181" w:lineRule="auto"/>
              <w:ind w:left="587"/>
              <w:rPr>
                <w:sz w:val="21"/>
                <w:szCs w:val="21"/>
              </w:rPr>
            </w:pPr>
            <w:r>
              <w:rPr>
                <w:spacing w:val="-3"/>
                <w:sz w:val="21"/>
                <w:szCs w:val="21"/>
              </w:rPr>
              <w:t>5.4</w:t>
            </w:r>
          </w:p>
        </w:tc>
        <w:tc>
          <w:tcPr>
            <w:tcW w:w="1560" w:type="dxa"/>
            <w:vAlign w:val="top"/>
          </w:tcPr>
          <w:p w14:paraId="462EC61D">
            <w:pPr>
              <w:spacing w:line="261" w:lineRule="auto"/>
              <w:rPr>
                <w:rFonts w:ascii="Arial"/>
                <w:sz w:val="21"/>
              </w:rPr>
            </w:pPr>
          </w:p>
          <w:p w14:paraId="6CF2664F">
            <w:pPr>
              <w:pStyle w:val="9"/>
              <w:spacing w:before="78" w:line="220" w:lineRule="auto"/>
              <w:ind w:left="61"/>
            </w:pPr>
            <w:r>
              <w:rPr>
                <w:spacing w:val="-2"/>
              </w:rPr>
              <w:t>特殊情况处置</w:t>
            </w:r>
          </w:p>
        </w:tc>
        <w:tc>
          <w:tcPr>
            <w:tcW w:w="6421" w:type="dxa"/>
            <w:vAlign w:val="top"/>
          </w:tcPr>
          <w:p w14:paraId="13E3D201">
            <w:pPr>
              <w:pStyle w:val="9"/>
              <w:spacing w:before="131" w:line="230" w:lineRule="auto"/>
              <w:ind w:left="9" w:right="171" w:firstLine="17"/>
            </w:pPr>
            <w:r>
              <w:rPr>
                <w:spacing w:val="-1"/>
              </w:rPr>
              <w:t>因网络、系统、电力等不可抗力因素延期开标的，</w:t>
            </w:r>
            <w:r>
              <w:rPr>
                <w:spacing w:val="-2"/>
              </w:rPr>
              <w:t>需更新制</w:t>
            </w:r>
            <w:r>
              <w:t xml:space="preserve"> </w:t>
            </w:r>
            <w:r>
              <w:rPr>
                <w:spacing w:val="-3"/>
              </w:rPr>
              <w:t>作响应文件并按发包文件要求重新递交。</w:t>
            </w:r>
          </w:p>
        </w:tc>
      </w:tr>
      <w:tr w14:paraId="142C9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7" w:hRule="atLeast"/>
        </w:trPr>
        <w:tc>
          <w:tcPr>
            <w:tcW w:w="1479" w:type="dxa"/>
            <w:vAlign w:val="top"/>
          </w:tcPr>
          <w:p w14:paraId="633C6083">
            <w:pPr>
              <w:spacing w:line="246" w:lineRule="auto"/>
              <w:rPr>
                <w:rFonts w:ascii="Arial"/>
                <w:sz w:val="21"/>
              </w:rPr>
            </w:pPr>
          </w:p>
          <w:p w14:paraId="48F277B9">
            <w:pPr>
              <w:spacing w:line="246" w:lineRule="auto"/>
              <w:rPr>
                <w:rFonts w:ascii="Arial"/>
                <w:sz w:val="21"/>
              </w:rPr>
            </w:pPr>
          </w:p>
          <w:p w14:paraId="6A7F1A4D">
            <w:pPr>
              <w:spacing w:line="247" w:lineRule="auto"/>
              <w:rPr>
                <w:rFonts w:ascii="Arial"/>
                <w:sz w:val="21"/>
              </w:rPr>
            </w:pPr>
          </w:p>
          <w:p w14:paraId="76AD039E">
            <w:pPr>
              <w:spacing w:line="247" w:lineRule="auto"/>
              <w:rPr>
                <w:rFonts w:ascii="Arial"/>
                <w:sz w:val="21"/>
              </w:rPr>
            </w:pPr>
          </w:p>
          <w:p w14:paraId="35E4D817">
            <w:pPr>
              <w:spacing w:line="247" w:lineRule="auto"/>
              <w:rPr>
                <w:rFonts w:ascii="Arial"/>
                <w:sz w:val="21"/>
              </w:rPr>
            </w:pPr>
          </w:p>
          <w:p w14:paraId="154D0221">
            <w:pPr>
              <w:spacing w:line="247" w:lineRule="auto"/>
              <w:rPr>
                <w:rFonts w:ascii="Arial"/>
                <w:sz w:val="21"/>
              </w:rPr>
            </w:pPr>
          </w:p>
          <w:p w14:paraId="09EF3F87">
            <w:pPr>
              <w:spacing w:line="247" w:lineRule="auto"/>
              <w:rPr>
                <w:rFonts w:ascii="Arial"/>
                <w:sz w:val="21"/>
              </w:rPr>
            </w:pPr>
          </w:p>
          <w:p w14:paraId="42EDE411">
            <w:pPr>
              <w:pStyle w:val="9"/>
              <w:spacing w:before="68" w:line="181" w:lineRule="auto"/>
              <w:ind w:left="585"/>
              <w:rPr>
                <w:sz w:val="21"/>
                <w:szCs w:val="21"/>
              </w:rPr>
            </w:pPr>
            <w:r>
              <w:rPr>
                <w:spacing w:val="-3"/>
                <w:sz w:val="21"/>
                <w:szCs w:val="21"/>
              </w:rPr>
              <w:t>6.2</w:t>
            </w:r>
          </w:p>
        </w:tc>
        <w:tc>
          <w:tcPr>
            <w:tcW w:w="1560" w:type="dxa"/>
            <w:vAlign w:val="top"/>
          </w:tcPr>
          <w:p w14:paraId="147BBC0F">
            <w:pPr>
              <w:spacing w:line="271" w:lineRule="auto"/>
              <w:rPr>
                <w:rFonts w:ascii="Arial"/>
                <w:sz w:val="21"/>
              </w:rPr>
            </w:pPr>
          </w:p>
          <w:p w14:paraId="5175F2B8">
            <w:pPr>
              <w:spacing w:line="271" w:lineRule="auto"/>
              <w:rPr>
                <w:rFonts w:ascii="Arial"/>
                <w:sz w:val="21"/>
              </w:rPr>
            </w:pPr>
          </w:p>
          <w:p w14:paraId="6F0EE6AF">
            <w:pPr>
              <w:spacing w:line="271" w:lineRule="auto"/>
              <w:rPr>
                <w:rFonts w:ascii="Arial"/>
                <w:sz w:val="21"/>
              </w:rPr>
            </w:pPr>
          </w:p>
          <w:p w14:paraId="5F192996">
            <w:pPr>
              <w:spacing w:line="272" w:lineRule="auto"/>
              <w:rPr>
                <w:rFonts w:ascii="Arial"/>
                <w:sz w:val="21"/>
              </w:rPr>
            </w:pPr>
          </w:p>
          <w:p w14:paraId="4A4183AC">
            <w:pPr>
              <w:spacing w:line="272" w:lineRule="auto"/>
              <w:rPr>
                <w:rFonts w:ascii="Arial"/>
                <w:sz w:val="21"/>
              </w:rPr>
            </w:pPr>
          </w:p>
          <w:p w14:paraId="3089A499">
            <w:pPr>
              <w:pStyle w:val="9"/>
              <w:spacing w:before="78" w:line="346" w:lineRule="auto"/>
              <w:ind w:left="68" w:right="56" w:firstLine="22"/>
            </w:pPr>
            <w:r>
              <w:rPr>
                <w:spacing w:val="-7"/>
              </w:rPr>
              <w:t>电子交易定标</w:t>
            </w:r>
            <w:r>
              <w:rPr>
                <w:spacing w:val="3"/>
              </w:rPr>
              <w:t xml:space="preserve"> </w:t>
            </w:r>
            <w:r>
              <w:rPr>
                <w:spacing w:val="-3"/>
              </w:rPr>
              <w:t>原则使用范围</w:t>
            </w:r>
          </w:p>
        </w:tc>
        <w:tc>
          <w:tcPr>
            <w:tcW w:w="6421" w:type="dxa"/>
            <w:vAlign w:val="top"/>
          </w:tcPr>
          <w:p w14:paraId="20923B6F">
            <w:pPr>
              <w:pStyle w:val="9"/>
              <w:spacing w:before="36" w:line="233" w:lineRule="auto"/>
              <w:ind w:left="11" w:right="171" w:firstLine="141"/>
              <w:jc w:val="both"/>
            </w:pPr>
            <w:r>
              <w:rPr>
                <w:spacing w:val="-2"/>
              </w:rPr>
              <w:t>□1、明标抽签法：适用于项目建安费（无建安费</w:t>
            </w:r>
            <w:r>
              <w:rPr>
                <w:spacing w:val="-3"/>
              </w:rPr>
              <w:t>按预算审</w:t>
            </w:r>
            <w:r>
              <w:t xml:space="preserve"> </w:t>
            </w:r>
            <w:r>
              <w:rPr>
                <w:spacing w:val="-1"/>
              </w:rPr>
              <w:t>核价）在10万元（含）以上至50万元（不含）以下的工程建</w:t>
            </w:r>
            <w:r>
              <w:rPr>
                <w:spacing w:val="14"/>
              </w:rPr>
              <w:t xml:space="preserve"> </w:t>
            </w:r>
            <w:r>
              <w:rPr>
                <w:spacing w:val="-9"/>
              </w:rPr>
              <w:t>设项目。</w:t>
            </w:r>
          </w:p>
          <w:p w14:paraId="60AF710C">
            <w:pPr>
              <w:pStyle w:val="9"/>
              <w:spacing w:before="39" w:line="229" w:lineRule="auto"/>
              <w:ind w:left="10" w:right="51" w:firstLine="128"/>
            </w:pPr>
            <w:r>
              <w:rPr>
                <w:rFonts w:ascii="Segoe UI Symbol" w:hAnsi="Segoe UI Symbol" w:eastAsia="Segoe UI Symbol" w:cs="Segoe UI Symbol"/>
                <w:spacing w:val="-1"/>
              </w:rPr>
              <w:t>☑</w:t>
            </w:r>
            <w:r>
              <w:rPr>
                <w:spacing w:val="-1"/>
              </w:rPr>
              <w:t>2、诚信入围+明标抽签法:适用于项目建安费（无建安费</w:t>
            </w:r>
            <w:r>
              <w:rPr>
                <w:spacing w:val="3"/>
              </w:rPr>
              <w:t xml:space="preserve">  </w:t>
            </w:r>
            <w:r>
              <w:rPr>
                <w:spacing w:val="-1"/>
              </w:rPr>
              <w:t>按预算审核价）在10万元（含）以上至400万元（不含）以下</w:t>
            </w:r>
            <w:r>
              <w:rPr>
                <w:spacing w:val="16"/>
              </w:rPr>
              <w:t xml:space="preserve"> </w:t>
            </w:r>
            <w:r>
              <w:rPr>
                <w:spacing w:val="-6"/>
              </w:rPr>
              <w:t>的工程建设项目。</w:t>
            </w:r>
          </w:p>
          <w:p w14:paraId="6475F756">
            <w:pPr>
              <w:pStyle w:val="9"/>
              <w:spacing w:before="25" w:line="233" w:lineRule="auto"/>
              <w:ind w:left="7" w:right="51" w:firstLine="145"/>
            </w:pPr>
            <w:r>
              <w:rPr>
                <w:spacing w:val="-2"/>
              </w:rPr>
              <w:t>□3、经评审合理低价法：用于项目建安费（无建安费按预</w:t>
            </w:r>
            <w:r>
              <w:rPr>
                <w:spacing w:val="3"/>
              </w:rPr>
              <w:t xml:space="preserve">  </w:t>
            </w:r>
            <w:r>
              <w:t>算审核价）在10万元（含）以上至400</w:t>
            </w:r>
            <w:r>
              <w:rPr>
                <w:spacing w:val="-1"/>
              </w:rPr>
              <w:t>万元（不含）以下的工</w:t>
            </w:r>
            <w:r>
              <w:t xml:space="preserve"> </w:t>
            </w:r>
            <w:r>
              <w:rPr>
                <w:spacing w:val="-6"/>
              </w:rPr>
              <w:t>程建设项目。</w:t>
            </w:r>
          </w:p>
          <w:p w14:paraId="4DB462CD">
            <w:pPr>
              <w:pStyle w:val="9"/>
              <w:spacing w:before="23" w:line="227" w:lineRule="auto"/>
              <w:ind w:left="10" w:right="51" w:firstLine="142"/>
              <w:jc w:val="both"/>
            </w:pPr>
            <w:r>
              <w:rPr>
                <w:spacing w:val="-1"/>
              </w:rPr>
              <w:t>□4、经评审合理低价+诚信入围+明标抽</w:t>
            </w:r>
            <w:r>
              <w:rPr>
                <w:spacing w:val="-2"/>
              </w:rPr>
              <w:t>签法适用于项目建</w:t>
            </w:r>
            <w:r>
              <w:t xml:space="preserve">  </w:t>
            </w:r>
            <w:r>
              <w:rPr>
                <w:spacing w:val="-1"/>
              </w:rPr>
              <w:t>安费（无建安费按预算审核价）在10万元（含）以上至400万</w:t>
            </w:r>
            <w:r>
              <w:rPr>
                <w:spacing w:val="16"/>
              </w:rPr>
              <w:t xml:space="preserve"> </w:t>
            </w:r>
            <w:r>
              <w:rPr>
                <w:spacing w:val="-3"/>
              </w:rPr>
              <w:t>元（不含）以下的工程建设项目。</w:t>
            </w:r>
          </w:p>
        </w:tc>
      </w:tr>
      <w:tr w14:paraId="3C2158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04" w:hRule="atLeast"/>
        </w:trPr>
        <w:tc>
          <w:tcPr>
            <w:tcW w:w="1479" w:type="dxa"/>
            <w:vAlign w:val="top"/>
          </w:tcPr>
          <w:p w14:paraId="5DF251AB">
            <w:pPr>
              <w:spacing w:line="254" w:lineRule="auto"/>
              <w:rPr>
                <w:rFonts w:ascii="Arial"/>
                <w:sz w:val="21"/>
              </w:rPr>
            </w:pPr>
          </w:p>
          <w:p w14:paraId="36C30679">
            <w:pPr>
              <w:spacing w:line="254" w:lineRule="auto"/>
              <w:rPr>
                <w:rFonts w:ascii="Arial"/>
                <w:sz w:val="21"/>
              </w:rPr>
            </w:pPr>
          </w:p>
          <w:p w14:paraId="6F93609F">
            <w:pPr>
              <w:spacing w:line="254" w:lineRule="auto"/>
              <w:rPr>
                <w:rFonts w:ascii="Arial"/>
                <w:sz w:val="21"/>
              </w:rPr>
            </w:pPr>
          </w:p>
          <w:p w14:paraId="187E357E">
            <w:pPr>
              <w:pStyle w:val="9"/>
              <w:spacing w:before="69" w:line="182" w:lineRule="auto"/>
              <w:ind w:left="588"/>
              <w:rPr>
                <w:sz w:val="21"/>
                <w:szCs w:val="21"/>
              </w:rPr>
            </w:pPr>
            <w:r>
              <w:rPr>
                <w:spacing w:val="-3"/>
                <w:sz w:val="21"/>
                <w:szCs w:val="21"/>
              </w:rPr>
              <w:t>7.1</w:t>
            </w:r>
          </w:p>
        </w:tc>
        <w:tc>
          <w:tcPr>
            <w:tcW w:w="1560" w:type="dxa"/>
            <w:vAlign w:val="top"/>
          </w:tcPr>
          <w:p w14:paraId="20AAC017">
            <w:pPr>
              <w:spacing w:line="393" w:lineRule="auto"/>
              <w:rPr>
                <w:rFonts w:ascii="Arial"/>
                <w:sz w:val="21"/>
              </w:rPr>
            </w:pPr>
          </w:p>
          <w:p w14:paraId="6EA5C7E3">
            <w:pPr>
              <w:pStyle w:val="9"/>
              <w:spacing w:before="78" w:line="220" w:lineRule="auto"/>
              <w:ind w:left="182"/>
            </w:pPr>
            <w:r>
              <w:rPr>
                <w:spacing w:val="-2"/>
              </w:rPr>
              <w:t>承包候选人</w:t>
            </w:r>
          </w:p>
          <w:p w14:paraId="784B3BBA">
            <w:pPr>
              <w:pStyle w:val="9"/>
              <w:spacing w:before="26" w:line="219" w:lineRule="auto"/>
              <w:ind w:left="69"/>
            </w:pPr>
            <w:r>
              <w:rPr>
                <w:spacing w:val="-3"/>
              </w:rPr>
              <w:t>公示媒介及期</w:t>
            </w:r>
          </w:p>
          <w:p w14:paraId="2649BF58">
            <w:pPr>
              <w:pStyle w:val="9"/>
              <w:spacing w:before="27" w:line="220" w:lineRule="auto"/>
              <w:ind w:left="679"/>
            </w:pPr>
            <w:r>
              <w:t>限</w:t>
            </w:r>
          </w:p>
        </w:tc>
        <w:tc>
          <w:tcPr>
            <w:tcW w:w="6421" w:type="dxa"/>
            <w:vAlign w:val="top"/>
          </w:tcPr>
          <w:p w14:paraId="55BA0A74">
            <w:pPr>
              <w:pStyle w:val="9"/>
              <w:spacing w:before="319" w:line="237" w:lineRule="auto"/>
              <w:ind w:left="14" w:right="171" w:firstLine="1"/>
              <w:jc w:val="both"/>
            </w:pPr>
            <w:r>
              <w:rPr>
                <w:spacing w:val="-1"/>
              </w:rPr>
              <w:t>公示媒介：杭州市余杭区人民政府&gt;专题专栏&gt;余杭小额交易</w:t>
            </w:r>
            <w:r>
              <w:rPr>
                <w:spacing w:val="9"/>
              </w:rPr>
              <w:t xml:space="preserve"> </w:t>
            </w:r>
            <w:r>
              <w:t>（</w:t>
            </w:r>
            <w:r>
              <w:fldChar w:fldCharType="begin"/>
            </w:r>
            <w:r>
              <w:instrText xml:space="preserve"> HYPERLINK "http://www.yuhang.gov.cn/col/col1229373441/index.h" </w:instrText>
            </w:r>
            <w:r>
              <w:fldChar w:fldCharType="separate"/>
            </w:r>
            <w:r>
              <w:t>http://www.yuhang.gov.cn/col/col1</w:t>
            </w:r>
            <w:r>
              <w:rPr>
                <w:spacing w:val="-1"/>
              </w:rPr>
              <w:t>229373441/index.h</w:t>
            </w:r>
            <w:r>
              <w:rPr>
                <w:spacing w:val="-1"/>
              </w:rPr>
              <w:fldChar w:fldCharType="end"/>
            </w:r>
            <w:r>
              <w:t xml:space="preserve"> </w:t>
            </w:r>
            <w:r>
              <w:rPr>
                <w:spacing w:val="-4"/>
              </w:rPr>
              <w:t>tml）</w:t>
            </w:r>
          </w:p>
          <w:p w14:paraId="5B55D240">
            <w:pPr>
              <w:pStyle w:val="9"/>
              <w:spacing w:before="10" w:line="219" w:lineRule="auto"/>
              <w:ind w:left="15"/>
            </w:pPr>
            <w:r>
              <w:rPr>
                <w:spacing w:val="-3"/>
              </w:rPr>
              <w:t>公示时间自发布之日起不少于</w:t>
            </w:r>
            <w:r>
              <w:rPr>
                <w:spacing w:val="-31"/>
              </w:rPr>
              <w:t xml:space="preserve"> </w:t>
            </w:r>
            <w:r>
              <w:rPr>
                <w:spacing w:val="-3"/>
              </w:rPr>
              <w:t>3</w:t>
            </w:r>
            <w:r>
              <w:rPr>
                <w:spacing w:val="-51"/>
              </w:rPr>
              <w:t xml:space="preserve"> </w:t>
            </w:r>
            <w:r>
              <w:rPr>
                <w:spacing w:val="-3"/>
              </w:rPr>
              <w:t>个工作日</w:t>
            </w:r>
          </w:p>
        </w:tc>
      </w:tr>
      <w:tr w14:paraId="7B34C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6" w:hRule="atLeast"/>
        </w:trPr>
        <w:tc>
          <w:tcPr>
            <w:tcW w:w="1479" w:type="dxa"/>
            <w:vAlign w:val="top"/>
          </w:tcPr>
          <w:p w14:paraId="6ADBCFDA">
            <w:pPr>
              <w:spacing w:line="304" w:lineRule="auto"/>
              <w:rPr>
                <w:rFonts w:ascii="Arial"/>
                <w:sz w:val="21"/>
              </w:rPr>
            </w:pPr>
          </w:p>
          <w:p w14:paraId="7158025F">
            <w:pPr>
              <w:spacing w:line="304" w:lineRule="auto"/>
              <w:rPr>
                <w:rFonts w:ascii="Arial"/>
                <w:sz w:val="21"/>
              </w:rPr>
            </w:pPr>
          </w:p>
          <w:p w14:paraId="72871BB4">
            <w:pPr>
              <w:spacing w:line="304" w:lineRule="auto"/>
              <w:rPr>
                <w:rFonts w:ascii="Arial"/>
                <w:sz w:val="21"/>
              </w:rPr>
            </w:pPr>
          </w:p>
          <w:p w14:paraId="4B81A9A9">
            <w:pPr>
              <w:pStyle w:val="9"/>
              <w:spacing w:before="69" w:line="181" w:lineRule="auto"/>
              <w:ind w:left="588"/>
              <w:rPr>
                <w:sz w:val="21"/>
                <w:szCs w:val="21"/>
              </w:rPr>
            </w:pPr>
            <w:r>
              <w:rPr>
                <w:spacing w:val="-3"/>
                <w:sz w:val="21"/>
                <w:szCs w:val="21"/>
              </w:rPr>
              <w:t>7.4</w:t>
            </w:r>
          </w:p>
        </w:tc>
        <w:tc>
          <w:tcPr>
            <w:tcW w:w="1560" w:type="dxa"/>
            <w:vAlign w:val="top"/>
          </w:tcPr>
          <w:p w14:paraId="6660B35D">
            <w:pPr>
              <w:spacing w:line="348" w:lineRule="auto"/>
              <w:rPr>
                <w:rFonts w:ascii="Arial"/>
                <w:sz w:val="21"/>
              </w:rPr>
            </w:pPr>
          </w:p>
          <w:p w14:paraId="4AAFCE28">
            <w:pPr>
              <w:spacing w:line="349" w:lineRule="auto"/>
              <w:rPr>
                <w:rFonts w:ascii="Arial"/>
                <w:sz w:val="21"/>
              </w:rPr>
            </w:pPr>
          </w:p>
          <w:p w14:paraId="0F71FE21">
            <w:pPr>
              <w:pStyle w:val="9"/>
              <w:spacing w:before="78" w:line="230" w:lineRule="auto"/>
              <w:ind w:left="180" w:right="177" w:firstLine="124"/>
            </w:pPr>
            <w:r>
              <w:rPr>
                <w:spacing w:val="-4"/>
              </w:rPr>
              <w:t>履约担保</w:t>
            </w:r>
            <w:r>
              <w:t xml:space="preserve">  </w:t>
            </w:r>
            <w:r>
              <w:rPr>
                <w:spacing w:val="-2"/>
              </w:rPr>
              <w:t>及支付担保</w:t>
            </w:r>
          </w:p>
        </w:tc>
        <w:tc>
          <w:tcPr>
            <w:tcW w:w="6421" w:type="dxa"/>
            <w:vAlign w:val="top"/>
          </w:tcPr>
          <w:p w14:paraId="0AF9E68F">
            <w:pPr>
              <w:pStyle w:val="9"/>
              <w:spacing w:before="156" w:line="218" w:lineRule="auto"/>
              <w:ind w:left="12"/>
            </w:pPr>
            <w:r>
              <w:rPr>
                <w:spacing w:val="-1"/>
              </w:rPr>
              <w:t>履约担保的金额：合同总价的</w:t>
            </w:r>
            <w:r>
              <w:rPr>
                <w:spacing w:val="-1"/>
                <w:u w:val="single" w:color="auto"/>
              </w:rPr>
              <w:t xml:space="preserve"> 2 </w:t>
            </w:r>
            <w:r>
              <w:rPr>
                <w:spacing w:val="-1"/>
              </w:rPr>
              <w:t>%。</w:t>
            </w:r>
          </w:p>
          <w:p w14:paraId="180494E8">
            <w:pPr>
              <w:pStyle w:val="9"/>
              <w:spacing w:before="28" w:line="218" w:lineRule="auto"/>
              <w:ind w:left="9"/>
            </w:pPr>
            <w:r>
              <w:rPr>
                <w:spacing w:val="-2"/>
              </w:rPr>
              <w:t>支付担保的金额：合同总价的</w:t>
            </w:r>
            <w:r>
              <w:rPr>
                <w:spacing w:val="-2"/>
                <w:u w:val="single" w:color="auto"/>
              </w:rPr>
              <w:t xml:space="preserve"> 2 </w:t>
            </w:r>
            <w:r>
              <w:rPr>
                <w:spacing w:val="-2"/>
              </w:rPr>
              <w:t>%（不得超过</w:t>
            </w:r>
            <w:r>
              <w:rPr>
                <w:spacing w:val="-37"/>
              </w:rPr>
              <w:t xml:space="preserve"> </w:t>
            </w:r>
            <w:r>
              <w:rPr>
                <w:spacing w:val="-2"/>
              </w:rPr>
              <w:t>2%）。</w:t>
            </w:r>
          </w:p>
          <w:p w14:paraId="7581D549">
            <w:pPr>
              <w:pStyle w:val="9"/>
              <w:spacing w:before="28" w:line="230" w:lineRule="auto"/>
              <w:ind w:left="9" w:right="51" w:firstLine="2"/>
            </w:pPr>
            <w:r>
              <w:rPr>
                <w:spacing w:val="-1"/>
              </w:rPr>
              <w:t>履约担保/支付担保的形式：现金、支票、汇票、转账、银行</w:t>
            </w:r>
            <w:r>
              <w:rPr>
                <w:spacing w:val="12"/>
              </w:rPr>
              <w:t xml:space="preserve"> </w:t>
            </w:r>
            <w:r>
              <w:rPr>
                <w:spacing w:val="-1"/>
              </w:rPr>
              <w:t>保函或者保险公司保函。</w:t>
            </w:r>
          </w:p>
          <w:p w14:paraId="23A9C797">
            <w:pPr>
              <w:pStyle w:val="9"/>
              <w:spacing w:before="25" w:line="229" w:lineRule="auto"/>
              <w:ind w:left="9" w:right="171"/>
            </w:pPr>
            <w:r>
              <w:rPr>
                <w:spacing w:val="-1"/>
              </w:rPr>
              <w:t>成交价低于风险控制价的，承包人还须向发包人提供风险控</w:t>
            </w:r>
            <w:r>
              <w:rPr>
                <w:spacing w:val="13"/>
              </w:rPr>
              <w:t xml:space="preserve"> </w:t>
            </w:r>
            <w:r>
              <w:rPr>
                <w:spacing w:val="-2"/>
              </w:rPr>
              <w:t>制价和成交价的差额担保，作为履约担保的一部分。</w:t>
            </w:r>
          </w:p>
        </w:tc>
      </w:tr>
    </w:tbl>
    <w:p w14:paraId="364739FC">
      <w:pPr>
        <w:pStyle w:val="2"/>
      </w:pPr>
    </w:p>
    <w:p w14:paraId="498A0E62">
      <w:pPr>
        <w:sectPr>
          <w:footerReference r:id="rId13" w:type="default"/>
          <w:pgSz w:w="11906" w:h="16839"/>
          <w:pgMar w:top="1431" w:right="1217" w:bottom="892" w:left="1217" w:header="0" w:footer="718" w:gutter="0"/>
          <w:cols w:space="720" w:num="1"/>
        </w:sectPr>
      </w:pPr>
    </w:p>
    <w:p w14:paraId="1E9BB3A7">
      <w:pPr>
        <w:spacing w:line="91" w:lineRule="auto"/>
        <w:rPr>
          <w:rFonts w:ascii="Arial"/>
          <w:sz w:val="2"/>
        </w:rPr>
      </w:pPr>
    </w:p>
    <w:tbl>
      <w:tblPr>
        <w:tblStyle w:val="8"/>
        <w:tblW w:w="94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9"/>
        <w:gridCol w:w="1560"/>
        <w:gridCol w:w="6421"/>
      </w:tblGrid>
      <w:tr w14:paraId="1F2B1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5" w:hRule="atLeast"/>
        </w:trPr>
        <w:tc>
          <w:tcPr>
            <w:tcW w:w="1479" w:type="dxa"/>
            <w:vAlign w:val="top"/>
          </w:tcPr>
          <w:p w14:paraId="7B49A5F2">
            <w:pPr>
              <w:spacing w:line="266" w:lineRule="auto"/>
              <w:rPr>
                <w:rFonts w:ascii="Arial"/>
                <w:sz w:val="21"/>
              </w:rPr>
            </w:pPr>
          </w:p>
          <w:p w14:paraId="449B74C7">
            <w:pPr>
              <w:spacing w:line="266" w:lineRule="auto"/>
              <w:rPr>
                <w:rFonts w:ascii="Arial"/>
                <w:sz w:val="21"/>
              </w:rPr>
            </w:pPr>
          </w:p>
          <w:p w14:paraId="2F4DED2B">
            <w:pPr>
              <w:spacing w:line="266" w:lineRule="auto"/>
              <w:rPr>
                <w:rFonts w:ascii="Arial"/>
                <w:sz w:val="21"/>
              </w:rPr>
            </w:pPr>
          </w:p>
          <w:p w14:paraId="20B8E00B">
            <w:pPr>
              <w:spacing w:line="267" w:lineRule="auto"/>
              <w:rPr>
                <w:rFonts w:ascii="Arial"/>
                <w:sz w:val="21"/>
              </w:rPr>
            </w:pPr>
          </w:p>
          <w:p w14:paraId="51440A8B">
            <w:pPr>
              <w:pStyle w:val="9"/>
              <w:spacing w:before="68" w:line="180" w:lineRule="auto"/>
              <w:ind w:left="588"/>
              <w:rPr>
                <w:sz w:val="21"/>
                <w:szCs w:val="21"/>
              </w:rPr>
            </w:pPr>
            <w:r>
              <w:rPr>
                <w:spacing w:val="-3"/>
                <w:sz w:val="21"/>
                <w:szCs w:val="21"/>
              </w:rPr>
              <w:t>7.5</w:t>
            </w:r>
          </w:p>
        </w:tc>
        <w:tc>
          <w:tcPr>
            <w:tcW w:w="1560" w:type="dxa"/>
            <w:vAlign w:val="top"/>
          </w:tcPr>
          <w:p w14:paraId="47CBEAA3">
            <w:pPr>
              <w:spacing w:line="250" w:lineRule="auto"/>
              <w:rPr>
                <w:rFonts w:ascii="Arial"/>
                <w:sz w:val="21"/>
              </w:rPr>
            </w:pPr>
          </w:p>
          <w:p w14:paraId="29759228">
            <w:pPr>
              <w:spacing w:line="251" w:lineRule="auto"/>
              <w:rPr>
                <w:rFonts w:ascii="Arial"/>
                <w:sz w:val="21"/>
              </w:rPr>
            </w:pPr>
          </w:p>
          <w:p w14:paraId="0F48D623">
            <w:pPr>
              <w:spacing w:line="251" w:lineRule="auto"/>
              <w:rPr>
                <w:rFonts w:ascii="Arial"/>
                <w:sz w:val="21"/>
              </w:rPr>
            </w:pPr>
          </w:p>
          <w:p w14:paraId="269378E7">
            <w:pPr>
              <w:spacing w:line="251" w:lineRule="auto"/>
              <w:rPr>
                <w:rFonts w:ascii="Arial"/>
                <w:sz w:val="21"/>
              </w:rPr>
            </w:pPr>
          </w:p>
          <w:p w14:paraId="59184B38">
            <w:pPr>
              <w:pStyle w:val="9"/>
              <w:spacing w:before="78" w:line="222" w:lineRule="auto"/>
              <w:ind w:left="301"/>
            </w:pPr>
            <w:r>
              <w:rPr>
                <w:spacing w:val="-2"/>
              </w:rPr>
              <w:t>签订合同</w:t>
            </w:r>
          </w:p>
        </w:tc>
        <w:tc>
          <w:tcPr>
            <w:tcW w:w="6421" w:type="dxa"/>
            <w:vAlign w:val="top"/>
          </w:tcPr>
          <w:p w14:paraId="5EE6C5E4">
            <w:pPr>
              <w:pStyle w:val="9"/>
              <w:spacing w:before="157" w:line="235" w:lineRule="auto"/>
              <w:ind w:left="7" w:right="171" w:firstLine="18"/>
            </w:pPr>
            <w:r>
              <w:rPr>
                <w:spacing w:val="-4"/>
              </w:rPr>
              <w:t>1、发包人和承包人应当自成交通知书发出之日起</w:t>
            </w:r>
            <w:r>
              <w:rPr>
                <w:spacing w:val="-36"/>
              </w:rPr>
              <w:t xml:space="preserve"> </w:t>
            </w:r>
            <w:r>
              <w:rPr>
                <w:spacing w:val="-4"/>
              </w:rPr>
              <w:t>30 日内依</w:t>
            </w:r>
            <w:r>
              <w:t xml:space="preserve"> </w:t>
            </w:r>
            <w:r>
              <w:rPr>
                <w:spacing w:val="-1"/>
              </w:rPr>
              <w:t>照相关规定签订书面合同，合同的标的、价款、人员配备、</w:t>
            </w:r>
            <w:r>
              <w:rPr>
                <w:spacing w:val="16"/>
              </w:rPr>
              <w:t xml:space="preserve"> </w:t>
            </w:r>
            <w:r>
              <w:rPr>
                <w:spacing w:val="-1"/>
              </w:rPr>
              <w:t>质量、履行期限等主要条款应当与发包文件和承包人的响应</w:t>
            </w:r>
            <w:r>
              <w:rPr>
                <w:spacing w:val="16"/>
              </w:rPr>
              <w:t xml:space="preserve"> </w:t>
            </w:r>
            <w:r>
              <w:rPr>
                <w:spacing w:val="-1"/>
              </w:rPr>
              <w:t>文件一致。发包人与承包人不得订立背离发包文件、响应文</w:t>
            </w:r>
            <w:r>
              <w:rPr>
                <w:spacing w:val="16"/>
              </w:rPr>
              <w:t xml:space="preserve"> </w:t>
            </w:r>
            <w:r>
              <w:rPr>
                <w:spacing w:val="-4"/>
              </w:rPr>
              <w:t>件实质性内容的其他协议。</w:t>
            </w:r>
          </w:p>
          <w:p w14:paraId="166E125C">
            <w:pPr>
              <w:pStyle w:val="9"/>
              <w:spacing w:before="27" w:line="229" w:lineRule="auto"/>
              <w:ind w:left="7" w:right="171" w:firstLine="3"/>
            </w:pPr>
            <w:r>
              <w:rPr>
                <w:spacing w:val="-4"/>
              </w:rPr>
              <w:t>2、如因承包人原因在</w:t>
            </w:r>
            <w:r>
              <w:rPr>
                <w:spacing w:val="-22"/>
              </w:rPr>
              <w:t xml:space="preserve"> </w:t>
            </w:r>
            <w:r>
              <w:rPr>
                <w:spacing w:val="-4"/>
              </w:rPr>
              <w:t>30 日内未签订书面合同的，发包人有</w:t>
            </w:r>
            <w:r>
              <w:t xml:space="preserve"> </w:t>
            </w:r>
            <w:r>
              <w:rPr>
                <w:spacing w:val="-2"/>
              </w:rPr>
              <w:t>权取消其承包人资格，并通报相关部门进行处罚。</w:t>
            </w:r>
          </w:p>
        </w:tc>
      </w:tr>
      <w:tr w14:paraId="75ECD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3" w:hRule="atLeast"/>
        </w:trPr>
        <w:tc>
          <w:tcPr>
            <w:tcW w:w="1479" w:type="dxa"/>
            <w:vAlign w:val="top"/>
          </w:tcPr>
          <w:p w14:paraId="76783F24">
            <w:pPr>
              <w:spacing w:line="264" w:lineRule="auto"/>
              <w:rPr>
                <w:rFonts w:ascii="Arial"/>
                <w:sz w:val="21"/>
              </w:rPr>
            </w:pPr>
          </w:p>
          <w:p w14:paraId="075BDAA7">
            <w:pPr>
              <w:spacing w:line="265" w:lineRule="auto"/>
              <w:rPr>
                <w:rFonts w:ascii="Arial"/>
                <w:sz w:val="21"/>
              </w:rPr>
            </w:pPr>
          </w:p>
          <w:p w14:paraId="5672EE30">
            <w:pPr>
              <w:spacing w:line="265" w:lineRule="auto"/>
              <w:rPr>
                <w:rFonts w:ascii="Arial"/>
                <w:sz w:val="21"/>
              </w:rPr>
            </w:pPr>
          </w:p>
          <w:p w14:paraId="2F9B8159">
            <w:pPr>
              <w:spacing w:line="265" w:lineRule="auto"/>
              <w:rPr>
                <w:rFonts w:ascii="Arial"/>
                <w:sz w:val="21"/>
              </w:rPr>
            </w:pPr>
          </w:p>
          <w:p w14:paraId="100F22A6">
            <w:pPr>
              <w:spacing w:line="265" w:lineRule="auto"/>
              <w:rPr>
                <w:rFonts w:ascii="Arial"/>
                <w:sz w:val="21"/>
              </w:rPr>
            </w:pPr>
          </w:p>
          <w:p w14:paraId="33AD9A83">
            <w:pPr>
              <w:spacing w:line="265" w:lineRule="auto"/>
              <w:rPr>
                <w:rFonts w:ascii="Arial"/>
                <w:sz w:val="21"/>
              </w:rPr>
            </w:pPr>
          </w:p>
          <w:p w14:paraId="158BFE82">
            <w:pPr>
              <w:pStyle w:val="9"/>
              <w:spacing w:before="68" w:line="182" w:lineRule="auto"/>
              <w:ind w:left="584"/>
              <w:rPr>
                <w:sz w:val="21"/>
                <w:szCs w:val="21"/>
              </w:rPr>
            </w:pPr>
            <w:r>
              <w:rPr>
                <w:spacing w:val="-3"/>
                <w:sz w:val="21"/>
                <w:szCs w:val="21"/>
              </w:rPr>
              <w:t>8.1</w:t>
            </w:r>
          </w:p>
        </w:tc>
        <w:tc>
          <w:tcPr>
            <w:tcW w:w="1560" w:type="dxa"/>
            <w:vAlign w:val="top"/>
          </w:tcPr>
          <w:p w14:paraId="6EE06085">
            <w:pPr>
              <w:spacing w:line="255" w:lineRule="auto"/>
              <w:rPr>
                <w:rFonts w:ascii="Arial"/>
                <w:sz w:val="21"/>
              </w:rPr>
            </w:pPr>
          </w:p>
          <w:p w14:paraId="130BF2A9">
            <w:pPr>
              <w:spacing w:line="255" w:lineRule="auto"/>
              <w:rPr>
                <w:rFonts w:ascii="Arial"/>
                <w:sz w:val="21"/>
              </w:rPr>
            </w:pPr>
          </w:p>
          <w:p w14:paraId="3474D5F2">
            <w:pPr>
              <w:spacing w:line="255" w:lineRule="auto"/>
              <w:rPr>
                <w:rFonts w:ascii="Arial"/>
                <w:sz w:val="21"/>
              </w:rPr>
            </w:pPr>
          </w:p>
          <w:p w14:paraId="06E40B2F">
            <w:pPr>
              <w:spacing w:line="255" w:lineRule="auto"/>
              <w:rPr>
                <w:rFonts w:ascii="Arial"/>
                <w:sz w:val="21"/>
              </w:rPr>
            </w:pPr>
          </w:p>
          <w:p w14:paraId="2EC798F5">
            <w:pPr>
              <w:spacing w:line="255" w:lineRule="auto"/>
              <w:rPr>
                <w:rFonts w:ascii="Arial"/>
                <w:sz w:val="21"/>
              </w:rPr>
            </w:pPr>
          </w:p>
          <w:p w14:paraId="1D852FB3">
            <w:pPr>
              <w:spacing w:line="256" w:lineRule="auto"/>
              <w:rPr>
                <w:rFonts w:ascii="Arial"/>
                <w:sz w:val="21"/>
              </w:rPr>
            </w:pPr>
          </w:p>
          <w:p w14:paraId="3882620E">
            <w:pPr>
              <w:pStyle w:val="9"/>
              <w:spacing w:before="78" w:line="220" w:lineRule="auto"/>
              <w:ind w:left="302"/>
            </w:pPr>
            <w:r>
              <w:rPr>
                <w:spacing w:val="-2"/>
              </w:rPr>
              <w:t>重新交易</w:t>
            </w:r>
          </w:p>
        </w:tc>
        <w:tc>
          <w:tcPr>
            <w:tcW w:w="6421" w:type="dxa"/>
            <w:vAlign w:val="top"/>
          </w:tcPr>
          <w:p w14:paraId="667A4E85">
            <w:pPr>
              <w:pStyle w:val="9"/>
              <w:spacing w:before="218" w:line="229" w:lineRule="auto"/>
              <w:ind w:left="9" w:right="51" w:firstLine="16"/>
            </w:pPr>
            <w:r>
              <w:rPr>
                <w:spacing w:val="-1"/>
              </w:rPr>
              <w:t>1、交易过程中，因项目发生变更，发包文件规定的资格</w:t>
            </w:r>
            <w:r>
              <w:rPr>
                <w:spacing w:val="-2"/>
              </w:rPr>
              <w:t>条件</w:t>
            </w:r>
            <w:r>
              <w:t xml:space="preserve"> </w:t>
            </w:r>
            <w:r>
              <w:rPr>
                <w:spacing w:val="-6"/>
              </w:rPr>
              <w:t>和项目工程规模不符的；</w:t>
            </w:r>
          </w:p>
          <w:p w14:paraId="25D2C0AB">
            <w:pPr>
              <w:pStyle w:val="9"/>
              <w:spacing w:before="24" w:line="231" w:lineRule="auto"/>
              <w:ind w:left="27" w:right="291" w:hanging="16"/>
            </w:pPr>
            <w:r>
              <w:rPr>
                <w:spacing w:val="-2"/>
              </w:rPr>
              <w:t>2、通过资格审查或符合性审核的最终有效响应人少于</w:t>
            </w:r>
            <w:r>
              <w:rPr>
                <w:spacing w:val="-33"/>
              </w:rPr>
              <w:t xml:space="preserve"> </w:t>
            </w:r>
            <w:r>
              <w:rPr>
                <w:spacing w:val="-2"/>
              </w:rPr>
              <w:t>3</w:t>
            </w:r>
            <w:r>
              <w:rPr>
                <w:spacing w:val="-49"/>
              </w:rPr>
              <w:t xml:space="preserve"> </w:t>
            </w:r>
            <w:r>
              <w:rPr>
                <w:spacing w:val="-2"/>
              </w:rPr>
              <w:t>家</w:t>
            </w:r>
            <w:r>
              <w:t xml:space="preserve"> </w:t>
            </w:r>
            <w:r>
              <w:rPr>
                <w:spacing w:val="-22"/>
              </w:rPr>
              <w:t>的；</w:t>
            </w:r>
          </w:p>
          <w:p w14:paraId="72739648">
            <w:pPr>
              <w:pStyle w:val="9"/>
              <w:spacing w:before="22" w:line="219" w:lineRule="auto"/>
              <w:ind w:left="13"/>
            </w:pPr>
            <w:r>
              <w:rPr>
                <w:spacing w:val="-5"/>
              </w:rPr>
              <w:t>3、交易流程不符合本规定要求的；</w:t>
            </w:r>
          </w:p>
          <w:p w14:paraId="01A3C844">
            <w:pPr>
              <w:pStyle w:val="9"/>
              <w:spacing w:before="26" w:line="220" w:lineRule="auto"/>
              <w:ind w:left="7"/>
            </w:pPr>
            <w:r>
              <w:rPr>
                <w:spacing w:val="-4"/>
              </w:rPr>
              <w:t>4、发包人未按规定确定承包候选人的；</w:t>
            </w:r>
          </w:p>
          <w:p w14:paraId="46438509">
            <w:pPr>
              <w:pStyle w:val="9"/>
              <w:spacing w:before="25" w:line="233" w:lineRule="auto"/>
              <w:ind w:left="9" w:right="62" w:firstLine="3"/>
            </w:pPr>
            <w:r>
              <w:rPr>
                <w:spacing w:val="-1"/>
              </w:rPr>
              <w:t>5、承包人放弃成交、因不可抗力不履行合同、不按发包文件</w:t>
            </w:r>
            <w:r>
              <w:rPr>
                <w:spacing w:val="1"/>
              </w:rPr>
              <w:t xml:space="preserve"> </w:t>
            </w:r>
            <w:r>
              <w:rPr>
                <w:spacing w:val="-1"/>
              </w:rPr>
              <w:t>要求提交履约担保，或者被查实存在影响交易结果的违法行</w:t>
            </w:r>
            <w:r>
              <w:rPr>
                <w:spacing w:val="7"/>
              </w:rPr>
              <w:t xml:space="preserve">  </w:t>
            </w:r>
            <w:r>
              <w:rPr>
                <w:spacing w:val="-10"/>
              </w:rPr>
              <w:t>为等情形的；</w:t>
            </w:r>
          </w:p>
          <w:p w14:paraId="22A53441">
            <w:pPr>
              <w:pStyle w:val="9"/>
              <w:spacing w:before="25" w:line="220" w:lineRule="auto"/>
              <w:ind w:left="10"/>
            </w:pPr>
            <w:r>
              <w:rPr>
                <w:spacing w:val="-4"/>
              </w:rPr>
              <w:t>6、法律法规规定的其他情形。</w:t>
            </w:r>
          </w:p>
        </w:tc>
      </w:tr>
      <w:tr w14:paraId="3FC87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4" w:hRule="atLeast"/>
        </w:trPr>
        <w:tc>
          <w:tcPr>
            <w:tcW w:w="1479" w:type="dxa"/>
            <w:vAlign w:val="top"/>
          </w:tcPr>
          <w:p w14:paraId="178EC2A4">
            <w:pPr>
              <w:spacing w:line="315" w:lineRule="auto"/>
              <w:rPr>
                <w:rFonts w:ascii="Arial"/>
                <w:sz w:val="21"/>
              </w:rPr>
            </w:pPr>
          </w:p>
          <w:p w14:paraId="72AC6915">
            <w:pPr>
              <w:spacing w:line="315" w:lineRule="auto"/>
              <w:rPr>
                <w:rFonts w:ascii="Arial"/>
                <w:sz w:val="21"/>
              </w:rPr>
            </w:pPr>
          </w:p>
          <w:p w14:paraId="5E3EF97E">
            <w:pPr>
              <w:pStyle w:val="9"/>
              <w:spacing w:before="68" w:line="181" w:lineRule="auto"/>
              <w:ind w:left="584"/>
              <w:rPr>
                <w:sz w:val="21"/>
                <w:szCs w:val="21"/>
              </w:rPr>
            </w:pPr>
            <w:r>
              <w:rPr>
                <w:spacing w:val="-3"/>
                <w:sz w:val="21"/>
                <w:szCs w:val="21"/>
              </w:rPr>
              <w:t>8.2</w:t>
            </w:r>
          </w:p>
        </w:tc>
        <w:tc>
          <w:tcPr>
            <w:tcW w:w="1560" w:type="dxa"/>
            <w:vAlign w:val="top"/>
          </w:tcPr>
          <w:p w14:paraId="2648183C">
            <w:pPr>
              <w:spacing w:line="285" w:lineRule="auto"/>
              <w:rPr>
                <w:rFonts w:ascii="Arial"/>
                <w:sz w:val="21"/>
              </w:rPr>
            </w:pPr>
          </w:p>
          <w:p w14:paraId="2E3AEFD1">
            <w:pPr>
              <w:spacing w:line="285" w:lineRule="auto"/>
              <w:rPr>
                <w:rFonts w:ascii="Arial"/>
                <w:sz w:val="21"/>
              </w:rPr>
            </w:pPr>
          </w:p>
          <w:p w14:paraId="7B82ED8F">
            <w:pPr>
              <w:pStyle w:val="9"/>
              <w:spacing w:before="78" w:line="220" w:lineRule="auto"/>
              <w:ind w:left="305"/>
            </w:pPr>
            <w:r>
              <w:rPr>
                <w:spacing w:val="-3"/>
              </w:rPr>
              <w:t>不再交易</w:t>
            </w:r>
          </w:p>
        </w:tc>
        <w:tc>
          <w:tcPr>
            <w:tcW w:w="6421" w:type="dxa"/>
            <w:vAlign w:val="top"/>
          </w:tcPr>
          <w:p w14:paraId="23227164">
            <w:pPr>
              <w:pStyle w:val="9"/>
              <w:spacing w:before="182" w:line="235" w:lineRule="auto"/>
              <w:ind w:left="9" w:right="171"/>
              <w:jc w:val="both"/>
            </w:pPr>
            <w:r>
              <w:rPr>
                <w:spacing w:val="-1"/>
              </w:rPr>
              <w:t>重新交易后资格审查或符合性审核的最终有效响应人少于</w:t>
            </w:r>
            <w:r>
              <w:rPr>
                <w:spacing w:val="-46"/>
              </w:rPr>
              <w:t xml:space="preserve"> </w:t>
            </w:r>
            <w:r>
              <w:rPr>
                <w:spacing w:val="-1"/>
              </w:rPr>
              <w:t>3</w:t>
            </w:r>
            <w:r>
              <w:t xml:space="preserve"> </w:t>
            </w:r>
            <w:r>
              <w:rPr>
                <w:spacing w:val="-1"/>
              </w:rPr>
              <w:t>家的，报经所属限额以下小额公共资源交易管理领导小组同</w:t>
            </w:r>
            <w:r>
              <w:rPr>
                <w:spacing w:val="13"/>
              </w:rPr>
              <w:t xml:space="preserve"> </w:t>
            </w:r>
            <w:r>
              <w:rPr>
                <w:spacing w:val="-2"/>
              </w:rPr>
              <w:t>意后，发包人可以通过邀请竞标的方式邀请</w:t>
            </w:r>
            <w:r>
              <w:rPr>
                <w:spacing w:val="-32"/>
              </w:rPr>
              <w:t xml:space="preserve"> </w:t>
            </w:r>
            <w:r>
              <w:rPr>
                <w:spacing w:val="-2"/>
              </w:rPr>
              <w:t>3</w:t>
            </w:r>
            <w:r>
              <w:rPr>
                <w:spacing w:val="-49"/>
              </w:rPr>
              <w:t xml:space="preserve"> </w:t>
            </w:r>
            <w:r>
              <w:rPr>
                <w:spacing w:val="-2"/>
              </w:rPr>
              <w:t>家施工企业参</w:t>
            </w:r>
            <w:r>
              <w:t xml:space="preserve"> </w:t>
            </w:r>
            <w:r>
              <w:rPr>
                <w:spacing w:val="-9"/>
              </w:rPr>
              <w:t>与竞标。</w:t>
            </w:r>
          </w:p>
        </w:tc>
      </w:tr>
      <w:tr w14:paraId="6D79B6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1479" w:type="dxa"/>
            <w:vAlign w:val="top"/>
          </w:tcPr>
          <w:p w14:paraId="1E360DD5">
            <w:pPr>
              <w:spacing w:line="292" w:lineRule="auto"/>
              <w:rPr>
                <w:rFonts w:ascii="Arial"/>
                <w:sz w:val="21"/>
              </w:rPr>
            </w:pPr>
          </w:p>
          <w:p w14:paraId="662A9D55">
            <w:pPr>
              <w:pStyle w:val="9"/>
              <w:spacing w:before="68" w:line="182" w:lineRule="auto"/>
              <w:ind w:left="651"/>
              <w:rPr>
                <w:sz w:val="21"/>
                <w:szCs w:val="21"/>
              </w:rPr>
            </w:pPr>
            <w:r>
              <w:rPr>
                <w:spacing w:val="-6"/>
                <w:sz w:val="21"/>
                <w:szCs w:val="21"/>
              </w:rPr>
              <w:t>10</w:t>
            </w:r>
          </w:p>
        </w:tc>
        <w:tc>
          <w:tcPr>
            <w:tcW w:w="1560" w:type="dxa"/>
            <w:vAlign w:val="top"/>
          </w:tcPr>
          <w:p w14:paraId="2D48B64B">
            <w:pPr>
              <w:pStyle w:val="9"/>
              <w:spacing w:before="156" w:line="230" w:lineRule="auto"/>
              <w:ind w:left="302" w:right="176" w:hanging="107"/>
            </w:pPr>
            <w:r>
              <w:rPr>
                <w:spacing w:val="-5"/>
              </w:rPr>
              <w:t>需要补充的</w:t>
            </w:r>
            <w:r>
              <w:rPr>
                <w:spacing w:val="1"/>
              </w:rPr>
              <w:t xml:space="preserve"> </w:t>
            </w:r>
            <w:r>
              <w:rPr>
                <w:spacing w:val="-2"/>
              </w:rPr>
              <w:t>其他内容</w:t>
            </w:r>
          </w:p>
        </w:tc>
        <w:tc>
          <w:tcPr>
            <w:tcW w:w="6421" w:type="dxa"/>
            <w:vAlign w:val="top"/>
          </w:tcPr>
          <w:p w14:paraId="03CE9D7F">
            <w:pPr>
              <w:pStyle w:val="9"/>
              <w:spacing w:before="312" w:line="225" w:lineRule="auto"/>
              <w:ind w:left="7"/>
            </w:pPr>
            <w:r>
              <w:t>/</w:t>
            </w:r>
          </w:p>
        </w:tc>
      </w:tr>
    </w:tbl>
    <w:p w14:paraId="37EDA658">
      <w:pPr>
        <w:pStyle w:val="2"/>
      </w:pPr>
    </w:p>
    <w:p w14:paraId="1050C120">
      <w:pPr>
        <w:sectPr>
          <w:footerReference r:id="rId14" w:type="default"/>
          <w:pgSz w:w="11906" w:h="16839"/>
          <w:pgMar w:top="1431" w:right="1217" w:bottom="893" w:left="1217" w:header="0" w:footer="718" w:gutter="0"/>
          <w:cols w:space="720" w:num="1"/>
        </w:sectPr>
      </w:pPr>
    </w:p>
    <w:p w14:paraId="18C9F7B5">
      <w:pPr>
        <w:spacing w:line="91" w:lineRule="auto"/>
        <w:rPr>
          <w:rFonts w:ascii="Arial"/>
          <w:sz w:val="2"/>
        </w:rPr>
      </w:pPr>
    </w:p>
    <w:tbl>
      <w:tblPr>
        <w:tblStyle w:val="8"/>
        <w:tblW w:w="94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9"/>
        <w:gridCol w:w="1560"/>
        <w:gridCol w:w="6421"/>
      </w:tblGrid>
      <w:tr w14:paraId="22985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46" w:hRule="atLeast"/>
        </w:trPr>
        <w:tc>
          <w:tcPr>
            <w:tcW w:w="1479" w:type="dxa"/>
            <w:vAlign w:val="top"/>
          </w:tcPr>
          <w:p w14:paraId="369809C6">
            <w:pPr>
              <w:spacing w:line="245" w:lineRule="auto"/>
              <w:rPr>
                <w:rFonts w:ascii="Arial"/>
                <w:sz w:val="21"/>
              </w:rPr>
            </w:pPr>
          </w:p>
          <w:p w14:paraId="79E169F8">
            <w:pPr>
              <w:spacing w:line="245" w:lineRule="auto"/>
              <w:rPr>
                <w:rFonts w:ascii="Arial"/>
                <w:sz w:val="21"/>
              </w:rPr>
            </w:pPr>
          </w:p>
          <w:p w14:paraId="7C37CBB5">
            <w:pPr>
              <w:spacing w:line="245" w:lineRule="auto"/>
              <w:rPr>
                <w:rFonts w:ascii="Arial"/>
                <w:sz w:val="21"/>
              </w:rPr>
            </w:pPr>
          </w:p>
          <w:p w14:paraId="6810EC15">
            <w:pPr>
              <w:spacing w:line="245" w:lineRule="auto"/>
              <w:rPr>
                <w:rFonts w:ascii="Arial"/>
                <w:sz w:val="21"/>
              </w:rPr>
            </w:pPr>
          </w:p>
          <w:p w14:paraId="34ED1A9D">
            <w:pPr>
              <w:spacing w:line="245" w:lineRule="auto"/>
              <w:rPr>
                <w:rFonts w:ascii="Arial"/>
                <w:sz w:val="21"/>
              </w:rPr>
            </w:pPr>
          </w:p>
          <w:p w14:paraId="5587273B">
            <w:pPr>
              <w:spacing w:line="245" w:lineRule="auto"/>
              <w:rPr>
                <w:rFonts w:ascii="Arial"/>
                <w:sz w:val="21"/>
              </w:rPr>
            </w:pPr>
          </w:p>
          <w:p w14:paraId="6B387FBC">
            <w:pPr>
              <w:spacing w:line="245" w:lineRule="auto"/>
              <w:rPr>
                <w:rFonts w:ascii="Arial"/>
                <w:sz w:val="21"/>
              </w:rPr>
            </w:pPr>
          </w:p>
          <w:p w14:paraId="07946BCA">
            <w:pPr>
              <w:spacing w:line="245" w:lineRule="auto"/>
              <w:rPr>
                <w:rFonts w:ascii="Arial"/>
                <w:sz w:val="21"/>
              </w:rPr>
            </w:pPr>
          </w:p>
          <w:p w14:paraId="50D22405">
            <w:pPr>
              <w:spacing w:line="245" w:lineRule="auto"/>
              <w:rPr>
                <w:rFonts w:ascii="Arial"/>
                <w:sz w:val="21"/>
              </w:rPr>
            </w:pPr>
          </w:p>
          <w:p w14:paraId="5C93EF0B">
            <w:pPr>
              <w:spacing w:line="245" w:lineRule="auto"/>
              <w:rPr>
                <w:rFonts w:ascii="Arial"/>
                <w:sz w:val="21"/>
              </w:rPr>
            </w:pPr>
          </w:p>
          <w:p w14:paraId="7F76A158">
            <w:pPr>
              <w:spacing w:line="245" w:lineRule="auto"/>
              <w:rPr>
                <w:rFonts w:ascii="Arial"/>
                <w:sz w:val="21"/>
              </w:rPr>
            </w:pPr>
          </w:p>
          <w:p w14:paraId="4421288D">
            <w:pPr>
              <w:spacing w:line="245" w:lineRule="auto"/>
              <w:rPr>
                <w:rFonts w:ascii="Arial"/>
                <w:sz w:val="21"/>
              </w:rPr>
            </w:pPr>
          </w:p>
          <w:p w14:paraId="07FE6082">
            <w:pPr>
              <w:spacing w:line="246" w:lineRule="auto"/>
              <w:rPr>
                <w:rFonts w:ascii="Arial"/>
                <w:sz w:val="21"/>
              </w:rPr>
            </w:pPr>
          </w:p>
          <w:p w14:paraId="61FB3E41">
            <w:pPr>
              <w:spacing w:line="246" w:lineRule="auto"/>
              <w:rPr>
                <w:rFonts w:ascii="Arial"/>
                <w:sz w:val="21"/>
              </w:rPr>
            </w:pPr>
          </w:p>
          <w:p w14:paraId="716E60A1">
            <w:pPr>
              <w:spacing w:line="246" w:lineRule="auto"/>
              <w:rPr>
                <w:rFonts w:ascii="Arial"/>
                <w:sz w:val="21"/>
              </w:rPr>
            </w:pPr>
          </w:p>
          <w:p w14:paraId="036383D3">
            <w:pPr>
              <w:spacing w:line="246" w:lineRule="auto"/>
              <w:rPr>
                <w:rFonts w:ascii="Arial"/>
                <w:sz w:val="21"/>
              </w:rPr>
            </w:pPr>
          </w:p>
          <w:p w14:paraId="31F6093E">
            <w:pPr>
              <w:spacing w:line="246" w:lineRule="auto"/>
              <w:rPr>
                <w:rFonts w:ascii="Arial"/>
                <w:sz w:val="21"/>
              </w:rPr>
            </w:pPr>
          </w:p>
          <w:p w14:paraId="3B472512">
            <w:pPr>
              <w:spacing w:line="246" w:lineRule="auto"/>
              <w:rPr>
                <w:rFonts w:ascii="Arial"/>
                <w:sz w:val="21"/>
              </w:rPr>
            </w:pPr>
          </w:p>
          <w:p w14:paraId="5292562A">
            <w:pPr>
              <w:spacing w:line="246" w:lineRule="auto"/>
              <w:rPr>
                <w:rFonts w:ascii="Arial"/>
                <w:sz w:val="21"/>
              </w:rPr>
            </w:pPr>
          </w:p>
          <w:p w14:paraId="28DC259A">
            <w:pPr>
              <w:spacing w:line="246" w:lineRule="auto"/>
              <w:rPr>
                <w:rFonts w:ascii="Arial"/>
                <w:sz w:val="21"/>
              </w:rPr>
            </w:pPr>
          </w:p>
          <w:p w14:paraId="2CDDC86F">
            <w:pPr>
              <w:spacing w:line="246" w:lineRule="auto"/>
              <w:rPr>
                <w:rFonts w:ascii="Arial"/>
                <w:sz w:val="21"/>
              </w:rPr>
            </w:pPr>
          </w:p>
          <w:p w14:paraId="03CA50E5">
            <w:pPr>
              <w:pStyle w:val="9"/>
              <w:spacing w:before="68" w:line="182" w:lineRule="auto"/>
              <w:ind w:left="546"/>
              <w:rPr>
                <w:sz w:val="21"/>
                <w:szCs w:val="21"/>
              </w:rPr>
            </w:pPr>
            <w:r>
              <w:rPr>
                <w:spacing w:val="-5"/>
                <w:sz w:val="21"/>
                <w:szCs w:val="21"/>
              </w:rPr>
              <w:t>10.1</w:t>
            </w:r>
          </w:p>
        </w:tc>
        <w:tc>
          <w:tcPr>
            <w:tcW w:w="1560" w:type="dxa"/>
            <w:vAlign w:val="top"/>
          </w:tcPr>
          <w:p w14:paraId="3B2564C4">
            <w:pPr>
              <w:spacing w:line="242" w:lineRule="auto"/>
              <w:rPr>
                <w:rFonts w:ascii="Arial"/>
                <w:sz w:val="21"/>
              </w:rPr>
            </w:pPr>
          </w:p>
          <w:p w14:paraId="5DBE0352">
            <w:pPr>
              <w:spacing w:line="242" w:lineRule="auto"/>
              <w:rPr>
                <w:rFonts w:ascii="Arial"/>
                <w:sz w:val="21"/>
              </w:rPr>
            </w:pPr>
          </w:p>
          <w:p w14:paraId="2A347869">
            <w:pPr>
              <w:spacing w:line="242" w:lineRule="auto"/>
              <w:rPr>
                <w:rFonts w:ascii="Arial"/>
                <w:sz w:val="21"/>
              </w:rPr>
            </w:pPr>
          </w:p>
          <w:p w14:paraId="19141EB9">
            <w:pPr>
              <w:spacing w:line="242" w:lineRule="auto"/>
              <w:rPr>
                <w:rFonts w:ascii="Arial"/>
                <w:sz w:val="21"/>
              </w:rPr>
            </w:pPr>
          </w:p>
          <w:p w14:paraId="22B680F0">
            <w:pPr>
              <w:spacing w:line="242" w:lineRule="auto"/>
              <w:rPr>
                <w:rFonts w:ascii="Arial"/>
                <w:sz w:val="21"/>
              </w:rPr>
            </w:pPr>
          </w:p>
          <w:p w14:paraId="19C55516">
            <w:pPr>
              <w:spacing w:line="242" w:lineRule="auto"/>
              <w:rPr>
                <w:rFonts w:ascii="Arial"/>
                <w:sz w:val="21"/>
              </w:rPr>
            </w:pPr>
          </w:p>
          <w:p w14:paraId="72650F78">
            <w:pPr>
              <w:spacing w:line="242" w:lineRule="auto"/>
              <w:rPr>
                <w:rFonts w:ascii="Arial"/>
                <w:sz w:val="21"/>
              </w:rPr>
            </w:pPr>
          </w:p>
          <w:p w14:paraId="4B597EB4">
            <w:pPr>
              <w:spacing w:line="243" w:lineRule="auto"/>
              <w:rPr>
                <w:rFonts w:ascii="Arial"/>
                <w:sz w:val="21"/>
              </w:rPr>
            </w:pPr>
          </w:p>
          <w:p w14:paraId="4BD52B23">
            <w:pPr>
              <w:spacing w:line="243" w:lineRule="auto"/>
              <w:rPr>
                <w:rFonts w:ascii="Arial"/>
                <w:sz w:val="21"/>
              </w:rPr>
            </w:pPr>
          </w:p>
          <w:p w14:paraId="34F54C96">
            <w:pPr>
              <w:spacing w:line="243" w:lineRule="auto"/>
              <w:rPr>
                <w:rFonts w:ascii="Arial"/>
                <w:sz w:val="21"/>
              </w:rPr>
            </w:pPr>
          </w:p>
          <w:p w14:paraId="54D96100">
            <w:pPr>
              <w:spacing w:line="243" w:lineRule="auto"/>
              <w:rPr>
                <w:rFonts w:ascii="Arial"/>
                <w:sz w:val="21"/>
              </w:rPr>
            </w:pPr>
          </w:p>
          <w:p w14:paraId="3DFE5000">
            <w:pPr>
              <w:spacing w:line="243" w:lineRule="auto"/>
              <w:rPr>
                <w:rFonts w:ascii="Arial"/>
                <w:sz w:val="21"/>
              </w:rPr>
            </w:pPr>
          </w:p>
          <w:p w14:paraId="2183572C">
            <w:pPr>
              <w:spacing w:line="243" w:lineRule="auto"/>
              <w:rPr>
                <w:rFonts w:ascii="Arial"/>
                <w:sz w:val="21"/>
              </w:rPr>
            </w:pPr>
          </w:p>
          <w:p w14:paraId="0BFE2366">
            <w:pPr>
              <w:spacing w:line="243" w:lineRule="auto"/>
              <w:rPr>
                <w:rFonts w:ascii="Arial"/>
                <w:sz w:val="21"/>
              </w:rPr>
            </w:pPr>
          </w:p>
          <w:p w14:paraId="5FFF1CA6">
            <w:pPr>
              <w:spacing w:line="243" w:lineRule="auto"/>
              <w:rPr>
                <w:rFonts w:ascii="Arial"/>
                <w:sz w:val="21"/>
              </w:rPr>
            </w:pPr>
          </w:p>
          <w:p w14:paraId="02C87B3B">
            <w:pPr>
              <w:spacing w:line="243" w:lineRule="auto"/>
              <w:rPr>
                <w:rFonts w:ascii="Arial"/>
                <w:sz w:val="21"/>
              </w:rPr>
            </w:pPr>
          </w:p>
          <w:p w14:paraId="63ECB970">
            <w:pPr>
              <w:spacing w:line="243" w:lineRule="auto"/>
              <w:rPr>
                <w:rFonts w:ascii="Arial"/>
                <w:sz w:val="21"/>
              </w:rPr>
            </w:pPr>
          </w:p>
          <w:p w14:paraId="27BE3F9C">
            <w:pPr>
              <w:spacing w:line="243" w:lineRule="auto"/>
              <w:rPr>
                <w:rFonts w:ascii="Arial"/>
                <w:sz w:val="21"/>
              </w:rPr>
            </w:pPr>
          </w:p>
          <w:p w14:paraId="262565FE">
            <w:pPr>
              <w:spacing w:line="243" w:lineRule="auto"/>
              <w:rPr>
                <w:rFonts w:ascii="Arial"/>
                <w:sz w:val="21"/>
              </w:rPr>
            </w:pPr>
          </w:p>
          <w:p w14:paraId="09C0C30F">
            <w:pPr>
              <w:spacing w:line="243" w:lineRule="auto"/>
              <w:rPr>
                <w:rFonts w:ascii="Arial"/>
                <w:sz w:val="21"/>
              </w:rPr>
            </w:pPr>
          </w:p>
          <w:p w14:paraId="4187A913">
            <w:pPr>
              <w:spacing w:line="243" w:lineRule="auto"/>
              <w:rPr>
                <w:rFonts w:ascii="Arial"/>
                <w:sz w:val="21"/>
              </w:rPr>
            </w:pPr>
          </w:p>
          <w:p w14:paraId="4FA11105">
            <w:pPr>
              <w:pStyle w:val="9"/>
              <w:spacing w:before="78" w:line="220" w:lineRule="auto"/>
              <w:ind w:left="302"/>
            </w:pPr>
            <w:r>
              <w:rPr>
                <w:spacing w:val="-2"/>
              </w:rPr>
              <w:t>特别说明</w:t>
            </w:r>
          </w:p>
        </w:tc>
        <w:tc>
          <w:tcPr>
            <w:tcW w:w="6421" w:type="dxa"/>
            <w:vAlign w:val="top"/>
          </w:tcPr>
          <w:p w14:paraId="0E76F854">
            <w:pPr>
              <w:pStyle w:val="9"/>
              <w:spacing w:before="37" w:line="235" w:lineRule="auto"/>
              <w:ind w:left="7" w:right="171" w:firstLine="18"/>
            </w:pPr>
            <w:r>
              <w:rPr>
                <w:spacing w:val="-2"/>
              </w:rPr>
              <w:t>1、合同条款及格式的协议书、通用合同条款，同《建设工</w:t>
            </w:r>
            <w:r>
              <w:rPr>
                <w:spacing w:val="5"/>
              </w:rPr>
              <w:t xml:space="preserve">  </w:t>
            </w:r>
            <w:r>
              <w:rPr>
                <w:spacing w:val="-1"/>
              </w:rPr>
              <w:t>程施工合同（示范文本）》（GF-2017-0201）、或交通、水</w:t>
            </w:r>
            <w:r>
              <w:rPr>
                <w:spacing w:val="11"/>
              </w:rPr>
              <w:t xml:space="preserve"> </w:t>
            </w:r>
            <w:r>
              <w:rPr>
                <w:spacing w:val="-1"/>
              </w:rPr>
              <w:t>利等部门发布施工合同（示范文本）的对应部分，本发包文</w:t>
            </w:r>
            <w:r>
              <w:rPr>
                <w:spacing w:val="16"/>
              </w:rPr>
              <w:t xml:space="preserve"> </w:t>
            </w:r>
            <w:r>
              <w:rPr>
                <w:spacing w:val="-6"/>
              </w:rPr>
              <w:t>件不再誊抄。</w:t>
            </w:r>
          </w:p>
          <w:p w14:paraId="120EF504">
            <w:pPr>
              <w:pStyle w:val="9"/>
              <w:spacing w:before="27" w:line="230" w:lineRule="auto"/>
              <w:ind w:left="7" w:right="291" w:firstLine="3"/>
            </w:pPr>
            <w:r>
              <w:rPr>
                <w:spacing w:val="-1"/>
              </w:rPr>
              <w:t>2、响应人须知具体内容如与本前附表不一致的，以本前附</w:t>
            </w:r>
            <w:r>
              <w:rPr>
                <w:spacing w:val="12"/>
              </w:rPr>
              <w:t xml:space="preserve"> </w:t>
            </w:r>
            <w:r>
              <w:rPr>
                <w:spacing w:val="-9"/>
              </w:rPr>
              <w:t>表为准。</w:t>
            </w:r>
          </w:p>
          <w:p w14:paraId="164C7109">
            <w:pPr>
              <w:pStyle w:val="9"/>
              <w:spacing w:before="26" w:line="237" w:lineRule="auto"/>
              <w:ind w:left="7" w:right="111" w:firstLine="5"/>
            </w:pPr>
            <w:r>
              <w:rPr>
                <w:spacing w:val="-1"/>
              </w:rPr>
              <w:t>3、根据《杭州市工程建设项目招标投标管理暂行办法</w:t>
            </w:r>
            <w:r>
              <w:rPr>
                <w:spacing w:val="-2"/>
              </w:rPr>
              <w:t>》杭</w:t>
            </w:r>
            <w:r>
              <w:t xml:space="preserve">  </w:t>
            </w:r>
            <w:r>
              <w:rPr>
                <w:spacing w:val="-1"/>
              </w:rPr>
              <w:t>政函【2019】27</w:t>
            </w:r>
            <w:r>
              <w:rPr>
                <w:spacing w:val="-41"/>
              </w:rPr>
              <w:t xml:space="preserve"> </w:t>
            </w:r>
            <w:r>
              <w:rPr>
                <w:spacing w:val="-1"/>
              </w:rPr>
              <w:t>号文的规定，在承包候选人选定过程中，发</w:t>
            </w:r>
            <w:r>
              <w:t xml:space="preserve"> </w:t>
            </w:r>
            <w:r>
              <w:rPr>
                <w:spacing w:val="-1"/>
              </w:rPr>
              <w:t>现在建设工程招标投标活动中有管理办法中“二、招标、投</w:t>
            </w:r>
            <w:r>
              <w:rPr>
                <w:spacing w:val="16"/>
              </w:rPr>
              <w:t xml:space="preserve"> </w:t>
            </w:r>
            <w:r>
              <w:rPr>
                <w:spacing w:val="-1"/>
              </w:rPr>
              <w:t>标中第（十六）条情形之一的”，其投标可视作串通投标并</w:t>
            </w:r>
            <w:r>
              <w:rPr>
                <w:spacing w:val="16"/>
              </w:rPr>
              <w:t xml:space="preserve"> </w:t>
            </w:r>
            <w:r>
              <w:rPr>
                <w:spacing w:val="-1"/>
              </w:rPr>
              <w:t>按否决投标处理，不再对其进行评审。经后续调查处理，即</w:t>
            </w:r>
            <w:r>
              <w:rPr>
                <w:spacing w:val="16"/>
              </w:rPr>
              <w:t xml:space="preserve"> </w:t>
            </w:r>
            <w:r>
              <w:rPr>
                <w:spacing w:val="-1"/>
              </w:rPr>
              <w:t>使最终无法认定串通投标行为成立的，也不影响对其按否决</w:t>
            </w:r>
            <w:r>
              <w:rPr>
                <w:spacing w:val="16"/>
              </w:rPr>
              <w:t xml:space="preserve"> </w:t>
            </w:r>
            <w:r>
              <w:rPr>
                <w:spacing w:val="-5"/>
              </w:rPr>
              <w:t>投标处理的结果。</w:t>
            </w:r>
          </w:p>
          <w:p w14:paraId="5BB621EB">
            <w:pPr>
              <w:pStyle w:val="9"/>
              <w:spacing w:before="21" w:line="238" w:lineRule="auto"/>
              <w:ind w:left="7" w:right="171"/>
            </w:pPr>
            <w:r>
              <w:t>4、其他</w:t>
            </w:r>
            <w:r>
              <w:rPr>
                <w:spacing w:val="-7"/>
              </w:rPr>
              <w:t>：（</w:t>
            </w:r>
            <w:r>
              <w:t>1）农民工工资支付按照杭州市最</w:t>
            </w:r>
            <w:r>
              <w:rPr>
                <w:spacing w:val="-1"/>
              </w:rPr>
              <w:t>新相关文件执</w:t>
            </w:r>
            <w:r>
              <w:t xml:space="preserve"> </w:t>
            </w:r>
            <w:r>
              <w:rPr>
                <w:spacing w:val="-1"/>
              </w:rPr>
              <w:t>行，具体在合同专用条款中明确。（2）合同签订前，承包</w:t>
            </w:r>
            <w:r>
              <w:rPr>
                <w:spacing w:val="2"/>
              </w:rPr>
              <w:t xml:space="preserve">  </w:t>
            </w:r>
            <w:r>
              <w:rPr>
                <w:spacing w:val="-1"/>
              </w:rPr>
              <w:t>人须向发包人提供响应文件中载明的相关人员在本工程开标</w:t>
            </w:r>
            <w:r>
              <w:rPr>
                <w:spacing w:val="15"/>
              </w:rPr>
              <w:t xml:space="preserve"> </w:t>
            </w:r>
            <w:r>
              <w:rPr>
                <w:spacing w:val="-1"/>
              </w:rPr>
              <w:t>之日前开始在本单位缴纳社保的证明材料，否则发包人应取</w:t>
            </w:r>
            <w:r>
              <w:rPr>
                <w:spacing w:val="15"/>
              </w:rPr>
              <w:t xml:space="preserve"> </w:t>
            </w:r>
            <w:r>
              <w:rPr>
                <w:spacing w:val="-1"/>
              </w:rPr>
              <w:t>消其成交资格。（3）成交后，承包人的响应文件中的相关</w:t>
            </w:r>
            <w:r>
              <w:rPr>
                <w:spacing w:val="2"/>
              </w:rPr>
              <w:t xml:space="preserve">  </w:t>
            </w:r>
            <w:r>
              <w:rPr>
                <w:spacing w:val="-1"/>
              </w:rPr>
              <w:t>人员不得随意更换，确需更换的，须由承包人向建设单位提</w:t>
            </w:r>
            <w:r>
              <w:rPr>
                <w:spacing w:val="15"/>
              </w:rPr>
              <w:t xml:space="preserve"> </w:t>
            </w:r>
            <w:r>
              <w:rPr>
                <w:spacing w:val="-1"/>
              </w:rPr>
              <w:t>供更换后的相应人员在本工程开标之日前开始在承包人本单</w:t>
            </w:r>
            <w:r>
              <w:rPr>
                <w:spacing w:val="15"/>
              </w:rPr>
              <w:t xml:space="preserve"> </w:t>
            </w:r>
            <w:r>
              <w:rPr>
                <w:spacing w:val="-1"/>
              </w:rPr>
              <w:t>位缴纳社保的证明材料和相应证书证件，经本工程建设单位</w:t>
            </w:r>
            <w:r>
              <w:rPr>
                <w:spacing w:val="15"/>
              </w:rPr>
              <w:t xml:space="preserve"> </w:t>
            </w:r>
            <w:r>
              <w:rPr>
                <w:spacing w:val="-3"/>
              </w:rPr>
              <w:t>审核并书面盖章同意后方可更换。</w:t>
            </w:r>
          </w:p>
          <w:p w14:paraId="6579B500">
            <w:pPr>
              <w:pStyle w:val="9"/>
              <w:spacing w:before="46" w:line="229" w:lineRule="auto"/>
              <w:ind w:left="7" w:right="68" w:firstLine="5"/>
            </w:pPr>
            <w:r>
              <w:rPr>
                <w:spacing w:val="-1"/>
              </w:rPr>
              <w:t>5、承包人严格执行《余杭区小额工程建设项目施</w:t>
            </w:r>
            <w:r>
              <w:rPr>
                <w:spacing w:val="-2"/>
              </w:rPr>
              <w:t>工企业诚信</w:t>
            </w:r>
            <w:r>
              <w:t xml:space="preserve"> </w:t>
            </w:r>
            <w:r>
              <w:rPr>
                <w:spacing w:val="-3"/>
              </w:rPr>
              <w:t>评价管理办法（试行）》相关规定。</w:t>
            </w:r>
          </w:p>
          <w:p w14:paraId="0C6611A5">
            <w:pPr>
              <w:pStyle w:val="9"/>
              <w:spacing w:before="212" w:line="206" w:lineRule="auto"/>
              <w:ind w:left="18"/>
            </w:pPr>
            <w:r>
              <w:rPr>
                <w:rFonts w:ascii="Segoe UI Symbol" w:hAnsi="Segoe UI Symbol" w:eastAsia="Segoe UI Symbol" w:cs="Segoe UI Symbol"/>
                <w:spacing w:val="-2"/>
              </w:rPr>
              <w:t>☑</w:t>
            </w:r>
            <w:r>
              <w:rPr>
                <w:spacing w:val="-2"/>
              </w:rPr>
              <w:t>6、本工程需要土方外运，发包人已列入预算价，成交的</w:t>
            </w:r>
          </w:p>
          <w:p w14:paraId="2CE1D711">
            <w:pPr>
              <w:pStyle w:val="9"/>
              <w:spacing w:before="176" w:line="234" w:lineRule="auto"/>
              <w:ind w:left="31" w:right="411" w:hanging="24"/>
              <w:jc w:val="both"/>
            </w:pPr>
            <w:r>
              <w:rPr>
                <w:spacing w:val="-1"/>
              </w:rPr>
              <w:t>施工企业须在合同签订前向发包人提供渣土消纳的有效合</w:t>
            </w:r>
            <w:r>
              <w:rPr>
                <w:spacing w:val="15"/>
              </w:rPr>
              <w:t xml:space="preserve"> </w:t>
            </w:r>
            <w:r>
              <w:rPr>
                <w:spacing w:val="-2"/>
              </w:rPr>
              <w:t>同。承包人不能及时提供的，视作无正当理由拒绝签订合</w:t>
            </w:r>
            <w:r>
              <w:rPr>
                <w:spacing w:val="16"/>
              </w:rPr>
              <w:t xml:space="preserve"> </w:t>
            </w:r>
            <w:r>
              <w:rPr>
                <w:spacing w:val="-17"/>
              </w:rPr>
              <w:t>同。</w:t>
            </w:r>
          </w:p>
          <w:p w14:paraId="0573A978">
            <w:pPr>
              <w:pStyle w:val="9"/>
              <w:spacing w:before="187" w:line="207" w:lineRule="auto"/>
              <w:ind w:left="18"/>
            </w:pPr>
            <w:r>
              <w:rPr>
                <w:rFonts w:ascii="Segoe UI Symbol" w:hAnsi="Segoe UI Symbol" w:eastAsia="Segoe UI Symbol" w:cs="Segoe UI Symbol"/>
                <w:spacing w:val="-2"/>
              </w:rPr>
              <w:t>☑</w:t>
            </w:r>
            <w:r>
              <w:rPr>
                <w:spacing w:val="-2"/>
              </w:rPr>
              <w:t>7、监测设施经费保障要求：本工程处于安装监测设施工</w:t>
            </w:r>
          </w:p>
          <w:p w14:paraId="3B5E4074">
            <w:pPr>
              <w:pStyle w:val="9"/>
              <w:spacing w:before="175" w:line="228" w:lineRule="auto"/>
              <w:ind w:left="7" w:right="171"/>
              <w:jc w:val="both"/>
            </w:pPr>
            <w:r>
              <w:rPr>
                <w:spacing w:val="-1"/>
              </w:rPr>
              <w:t>程范围，发包人已将扬尘控制及在线监测设施安装、运行费</w:t>
            </w:r>
            <w:r>
              <w:rPr>
                <w:spacing w:val="16"/>
              </w:rPr>
              <w:t xml:space="preserve"> </w:t>
            </w:r>
            <w:r>
              <w:rPr>
                <w:spacing w:val="-1"/>
              </w:rPr>
              <w:t>用应充分考虑并列入预算价中，在合同签订前应向发包人提</w:t>
            </w:r>
            <w:r>
              <w:rPr>
                <w:spacing w:val="15"/>
              </w:rPr>
              <w:t xml:space="preserve"> </w:t>
            </w:r>
            <w:r>
              <w:rPr>
                <w:spacing w:val="-5"/>
              </w:rPr>
              <w:t>供对应的实施方案。</w:t>
            </w:r>
          </w:p>
        </w:tc>
      </w:tr>
    </w:tbl>
    <w:p w14:paraId="57E48837">
      <w:pPr>
        <w:pStyle w:val="2"/>
      </w:pPr>
    </w:p>
    <w:p w14:paraId="143AC0C2">
      <w:pPr>
        <w:sectPr>
          <w:footerReference r:id="rId15" w:type="default"/>
          <w:pgSz w:w="11906" w:h="16839"/>
          <w:pgMar w:top="1431" w:right="1217" w:bottom="893" w:left="1217" w:header="0" w:footer="718" w:gutter="0"/>
          <w:cols w:space="720" w:num="1"/>
        </w:sectPr>
      </w:pPr>
    </w:p>
    <w:p w14:paraId="063E3430">
      <w:pPr>
        <w:spacing w:before="162" w:line="219" w:lineRule="auto"/>
        <w:ind w:left="3009"/>
        <w:rPr>
          <w:rFonts w:ascii="宋体" w:hAnsi="宋体" w:eastAsia="宋体" w:cs="宋体"/>
          <w:sz w:val="32"/>
          <w:szCs w:val="32"/>
        </w:rPr>
      </w:pPr>
      <w:bookmarkStart w:id="15" w:name="bookmark6"/>
      <w:bookmarkEnd w:id="15"/>
      <w:r>
        <w:rPr>
          <w:rFonts w:ascii="宋体" w:hAnsi="宋体" w:eastAsia="宋体" w:cs="宋体"/>
          <w:b/>
          <w:bCs/>
          <w:spacing w:val="-8"/>
          <w:sz w:val="32"/>
          <w:szCs w:val="32"/>
        </w:rPr>
        <w:t>第三章</w:t>
      </w:r>
      <w:r>
        <w:rPr>
          <w:rFonts w:ascii="宋体" w:hAnsi="宋体" w:eastAsia="宋体" w:cs="宋体"/>
          <w:spacing w:val="29"/>
          <w:sz w:val="32"/>
          <w:szCs w:val="32"/>
        </w:rPr>
        <w:t xml:space="preserve"> </w:t>
      </w:r>
      <w:r>
        <w:rPr>
          <w:rFonts w:ascii="宋体" w:hAnsi="宋体" w:eastAsia="宋体" w:cs="宋体"/>
          <w:b/>
          <w:bCs/>
          <w:spacing w:val="-8"/>
          <w:sz w:val="32"/>
          <w:szCs w:val="32"/>
        </w:rPr>
        <w:t>响应人须知</w:t>
      </w:r>
    </w:p>
    <w:p w14:paraId="2210BB23">
      <w:pPr>
        <w:spacing w:before="245" w:line="220" w:lineRule="auto"/>
        <w:ind w:left="27"/>
        <w:rPr>
          <w:rFonts w:ascii="宋体" w:hAnsi="宋体" w:eastAsia="宋体" w:cs="宋体"/>
          <w:sz w:val="32"/>
          <w:szCs w:val="32"/>
        </w:rPr>
      </w:pPr>
      <w:r>
        <w:rPr>
          <w:rFonts w:ascii="宋体" w:hAnsi="宋体" w:eastAsia="宋体" w:cs="宋体"/>
          <w:b/>
          <w:bCs/>
          <w:spacing w:val="-10"/>
          <w:sz w:val="32"/>
          <w:szCs w:val="32"/>
        </w:rPr>
        <w:t>1.总则</w:t>
      </w:r>
    </w:p>
    <w:p w14:paraId="6FE0E0F6">
      <w:pPr>
        <w:spacing w:before="261" w:line="220" w:lineRule="auto"/>
        <w:ind w:left="23"/>
        <w:rPr>
          <w:rFonts w:ascii="宋体" w:hAnsi="宋体" w:eastAsia="宋体" w:cs="宋体"/>
          <w:sz w:val="28"/>
          <w:szCs w:val="28"/>
        </w:rPr>
      </w:pPr>
      <w:r>
        <w:rPr>
          <w:rFonts w:ascii="宋体" w:hAnsi="宋体" w:eastAsia="宋体" w:cs="宋体"/>
          <w:b/>
          <w:bCs/>
          <w:spacing w:val="-6"/>
          <w:sz w:val="28"/>
          <w:szCs w:val="28"/>
        </w:rPr>
        <w:t>1.1</w:t>
      </w:r>
      <w:r>
        <w:rPr>
          <w:rFonts w:ascii="宋体" w:hAnsi="宋体" w:eastAsia="宋体" w:cs="宋体"/>
          <w:spacing w:val="-6"/>
          <w:sz w:val="28"/>
          <w:szCs w:val="28"/>
        </w:rPr>
        <w:t xml:space="preserve"> </w:t>
      </w:r>
      <w:r>
        <w:rPr>
          <w:rFonts w:ascii="宋体" w:hAnsi="宋体" w:eastAsia="宋体" w:cs="宋体"/>
          <w:b/>
          <w:bCs/>
          <w:spacing w:val="-6"/>
          <w:sz w:val="28"/>
          <w:szCs w:val="28"/>
        </w:rPr>
        <w:t>交易项目概况</w:t>
      </w:r>
    </w:p>
    <w:p w14:paraId="62C9C2DE">
      <w:pPr>
        <w:spacing w:before="156" w:line="233" w:lineRule="auto"/>
        <w:ind w:firstLine="18"/>
        <w:rPr>
          <w:rFonts w:ascii="宋体" w:hAnsi="宋体" w:eastAsia="宋体" w:cs="宋体"/>
          <w:sz w:val="24"/>
          <w:szCs w:val="24"/>
        </w:rPr>
      </w:pPr>
      <w:r>
        <w:rPr>
          <w:rFonts w:ascii="宋体" w:hAnsi="宋体" w:eastAsia="宋体" w:cs="宋体"/>
          <w:spacing w:val="-1"/>
          <w:sz w:val="24"/>
          <w:szCs w:val="24"/>
        </w:rPr>
        <w:t>1.1.1</w:t>
      </w:r>
      <w:r>
        <w:rPr>
          <w:rFonts w:ascii="宋体" w:hAnsi="宋体" w:eastAsia="宋体" w:cs="宋体"/>
          <w:spacing w:val="99"/>
          <w:sz w:val="24"/>
          <w:szCs w:val="24"/>
        </w:rPr>
        <w:t xml:space="preserve"> </w:t>
      </w:r>
      <w:r>
        <w:rPr>
          <w:rFonts w:ascii="宋体" w:hAnsi="宋体" w:eastAsia="宋体" w:cs="宋体"/>
          <w:spacing w:val="-1"/>
          <w:sz w:val="24"/>
          <w:szCs w:val="24"/>
        </w:rPr>
        <w:t>根据《中华人民共和国招标投标法》、《中华人民共和国招标投标法实施条</w:t>
      </w:r>
      <w:r>
        <w:rPr>
          <w:rFonts w:ascii="宋体" w:hAnsi="宋体" w:eastAsia="宋体" w:cs="宋体"/>
          <w:sz w:val="24"/>
          <w:szCs w:val="24"/>
        </w:rPr>
        <w:t xml:space="preserve"> 例》等有关法律、法规和规章的规定，本交易项目已具备公</w:t>
      </w:r>
      <w:r>
        <w:rPr>
          <w:rFonts w:ascii="宋体" w:hAnsi="宋体" w:eastAsia="宋体" w:cs="宋体"/>
          <w:spacing w:val="-1"/>
          <w:sz w:val="24"/>
          <w:szCs w:val="24"/>
        </w:rPr>
        <w:t>开竞标条件，现对项目</w:t>
      </w:r>
      <w:r>
        <w:rPr>
          <w:rFonts w:ascii="宋体" w:hAnsi="宋体" w:eastAsia="宋体" w:cs="宋体"/>
          <w:sz w:val="24"/>
          <w:szCs w:val="24"/>
        </w:rPr>
        <w:t xml:space="preserve"> </w:t>
      </w:r>
      <w:r>
        <w:rPr>
          <w:rFonts w:ascii="宋体" w:hAnsi="宋体" w:eastAsia="宋体" w:cs="宋体"/>
          <w:spacing w:val="-5"/>
          <w:sz w:val="24"/>
          <w:szCs w:val="24"/>
        </w:rPr>
        <w:t>施工进行公开竞标。</w:t>
      </w:r>
    </w:p>
    <w:p w14:paraId="284234AF">
      <w:pPr>
        <w:spacing w:before="25" w:line="219" w:lineRule="auto"/>
        <w:ind w:left="18"/>
        <w:rPr>
          <w:rFonts w:ascii="宋体" w:hAnsi="宋体" w:eastAsia="宋体" w:cs="宋体"/>
          <w:sz w:val="24"/>
          <w:szCs w:val="24"/>
        </w:rPr>
      </w:pPr>
      <w:r>
        <w:rPr>
          <w:rFonts w:ascii="宋体" w:hAnsi="宋体" w:eastAsia="宋体" w:cs="宋体"/>
          <w:spacing w:val="-3"/>
          <w:sz w:val="24"/>
          <w:szCs w:val="24"/>
        </w:rPr>
        <w:t>1.1.2 发包人：见响应人须知前附表。</w:t>
      </w:r>
    </w:p>
    <w:p w14:paraId="30B46F9C">
      <w:pPr>
        <w:spacing w:before="27" w:line="219" w:lineRule="auto"/>
        <w:ind w:left="18"/>
        <w:rPr>
          <w:rFonts w:ascii="宋体" w:hAnsi="宋体" w:eastAsia="宋体" w:cs="宋体"/>
          <w:sz w:val="24"/>
          <w:szCs w:val="24"/>
        </w:rPr>
      </w:pPr>
      <w:r>
        <w:rPr>
          <w:rFonts w:ascii="宋体" w:hAnsi="宋体" w:eastAsia="宋体" w:cs="宋体"/>
          <w:spacing w:val="-3"/>
          <w:sz w:val="24"/>
          <w:szCs w:val="24"/>
        </w:rPr>
        <w:t>1.1.3 代理机构：见响应人须知前附表。</w:t>
      </w:r>
    </w:p>
    <w:p w14:paraId="3BDB99CA">
      <w:pPr>
        <w:spacing w:before="27" w:line="219" w:lineRule="auto"/>
        <w:ind w:left="18"/>
        <w:rPr>
          <w:rFonts w:ascii="宋体" w:hAnsi="宋体" w:eastAsia="宋体" w:cs="宋体"/>
          <w:sz w:val="24"/>
          <w:szCs w:val="24"/>
        </w:rPr>
      </w:pPr>
      <w:r>
        <w:rPr>
          <w:rFonts w:ascii="宋体" w:hAnsi="宋体" w:eastAsia="宋体" w:cs="宋体"/>
          <w:spacing w:val="-4"/>
          <w:sz w:val="24"/>
          <w:szCs w:val="24"/>
        </w:rPr>
        <w:t>1.1.4</w:t>
      </w:r>
      <w:r>
        <w:rPr>
          <w:rFonts w:ascii="宋体" w:hAnsi="宋体" w:eastAsia="宋体" w:cs="宋体"/>
          <w:spacing w:val="-40"/>
          <w:sz w:val="24"/>
          <w:szCs w:val="24"/>
        </w:rPr>
        <w:t xml:space="preserve"> </w:t>
      </w:r>
      <w:r>
        <w:rPr>
          <w:rFonts w:ascii="宋体" w:hAnsi="宋体" w:eastAsia="宋体" w:cs="宋体"/>
          <w:spacing w:val="-4"/>
          <w:sz w:val="24"/>
          <w:szCs w:val="24"/>
        </w:rPr>
        <w:t>工程名称：见响应人须知前附表。</w:t>
      </w:r>
    </w:p>
    <w:p w14:paraId="1881B39C">
      <w:pPr>
        <w:spacing w:before="27" w:line="219" w:lineRule="auto"/>
        <w:ind w:left="18"/>
        <w:rPr>
          <w:rFonts w:ascii="宋体" w:hAnsi="宋体" w:eastAsia="宋体" w:cs="宋体"/>
          <w:sz w:val="24"/>
          <w:szCs w:val="24"/>
        </w:rPr>
      </w:pPr>
      <w:r>
        <w:rPr>
          <w:rFonts w:ascii="宋体" w:hAnsi="宋体" w:eastAsia="宋体" w:cs="宋体"/>
          <w:spacing w:val="-3"/>
          <w:sz w:val="24"/>
          <w:szCs w:val="24"/>
        </w:rPr>
        <w:t>1.1.5 工程建设地点：见响应人须知前附表。</w:t>
      </w:r>
    </w:p>
    <w:p w14:paraId="382CAA57">
      <w:pPr>
        <w:spacing w:before="28" w:line="219" w:lineRule="auto"/>
        <w:ind w:left="18"/>
        <w:rPr>
          <w:rFonts w:ascii="宋体" w:hAnsi="宋体" w:eastAsia="宋体" w:cs="宋体"/>
          <w:sz w:val="24"/>
          <w:szCs w:val="24"/>
        </w:rPr>
      </w:pPr>
      <w:r>
        <w:rPr>
          <w:rFonts w:ascii="宋体" w:hAnsi="宋体" w:eastAsia="宋体" w:cs="宋体"/>
          <w:spacing w:val="-3"/>
          <w:sz w:val="24"/>
          <w:szCs w:val="24"/>
        </w:rPr>
        <w:t>1.1.6 工程承包方式：见响应人须知前附表。</w:t>
      </w:r>
    </w:p>
    <w:p w14:paraId="6158CD74">
      <w:pPr>
        <w:spacing w:before="163" w:line="220" w:lineRule="auto"/>
        <w:ind w:left="23"/>
        <w:rPr>
          <w:rFonts w:ascii="宋体" w:hAnsi="宋体" w:eastAsia="宋体" w:cs="宋体"/>
          <w:sz w:val="28"/>
          <w:szCs w:val="28"/>
        </w:rPr>
      </w:pPr>
      <w:r>
        <w:rPr>
          <w:rFonts w:ascii="宋体" w:hAnsi="宋体" w:eastAsia="宋体" w:cs="宋体"/>
          <w:b/>
          <w:bCs/>
          <w:spacing w:val="-5"/>
          <w:sz w:val="28"/>
          <w:szCs w:val="28"/>
        </w:rPr>
        <w:t>1.2</w:t>
      </w:r>
      <w:r>
        <w:rPr>
          <w:rFonts w:ascii="宋体" w:hAnsi="宋体" w:eastAsia="宋体" w:cs="宋体"/>
          <w:spacing w:val="-5"/>
          <w:sz w:val="28"/>
          <w:szCs w:val="28"/>
        </w:rPr>
        <w:t xml:space="preserve">  </w:t>
      </w:r>
      <w:r>
        <w:rPr>
          <w:rFonts w:ascii="宋体" w:hAnsi="宋体" w:eastAsia="宋体" w:cs="宋体"/>
          <w:b/>
          <w:bCs/>
          <w:spacing w:val="-5"/>
          <w:sz w:val="28"/>
          <w:szCs w:val="28"/>
        </w:rPr>
        <w:t>交易项目的资金来源和落实情况</w:t>
      </w:r>
    </w:p>
    <w:p w14:paraId="6A806609">
      <w:pPr>
        <w:spacing w:before="154" w:line="219" w:lineRule="auto"/>
        <w:ind w:left="18"/>
        <w:rPr>
          <w:rFonts w:ascii="宋体" w:hAnsi="宋体" w:eastAsia="宋体" w:cs="宋体"/>
          <w:sz w:val="24"/>
          <w:szCs w:val="24"/>
        </w:rPr>
      </w:pPr>
      <w:r>
        <w:rPr>
          <w:rFonts w:ascii="宋体" w:hAnsi="宋体" w:eastAsia="宋体" w:cs="宋体"/>
          <w:spacing w:val="-3"/>
          <w:sz w:val="24"/>
          <w:szCs w:val="24"/>
        </w:rPr>
        <w:t>1.2.1 资金来源及比例：见响应人须知前附表。</w:t>
      </w:r>
    </w:p>
    <w:p w14:paraId="30C1E194">
      <w:pPr>
        <w:spacing w:before="28" w:line="219" w:lineRule="auto"/>
        <w:ind w:left="18"/>
        <w:rPr>
          <w:rFonts w:ascii="宋体" w:hAnsi="宋体" w:eastAsia="宋体" w:cs="宋体"/>
          <w:sz w:val="24"/>
          <w:szCs w:val="24"/>
        </w:rPr>
      </w:pPr>
      <w:r>
        <w:rPr>
          <w:rFonts w:ascii="宋体" w:hAnsi="宋体" w:eastAsia="宋体" w:cs="宋体"/>
          <w:spacing w:val="-3"/>
          <w:sz w:val="24"/>
          <w:szCs w:val="24"/>
        </w:rPr>
        <w:t>1.2.2 资金落实情况：见响应人须知前附表。</w:t>
      </w:r>
    </w:p>
    <w:p w14:paraId="0C87350C">
      <w:pPr>
        <w:spacing w:before="164" w:line="220" w:lineRule="auto"/>
        <w:ind w:left="23"/>
        <w:rPr>
          <w:rFonts w:ascii="宋体" w:hAnsi="宋体" w:eastAsia="宋体" w:cs="宋体"/>
          <w:sz w:val="28"/>
          <w:szCs w:val="28"/>
        </w:rPr>
      </w:pPr>
      <w:r>
        <w:rPr>
          <w:rFonts w:ascii="宋体" w:hAnsi="宋体" w:eastAsia="宋体" w:cs="宋体"/>
          <w:b/>
          <w:bCs/>
          <w:spacing w:val="-5"/>
          <w:sz w:val="28"/>
          <w:szCs w:val="28"/>
        </w:rPr>
        <w:t>1.3</w:t>
      </w:r>
      <w:r>
        <w:rPr>
          <w:rFonts w:ascii="宋体" w:hAnsi="宋体" w:eastAsia="宋体" w:cs="宋体"/>
          <w:spacing w:val="-5"/>
          <w:sz w:val="28"/>
          <w:szCs w:val="28"/>
        </w:rPr>
        <w:t xml:space="preserve"> </w:t>
      </w:r>
      <w:r>
        <w:rPr>
          <w:rFonts w:ascii="宋体" w:hAnsi="宋体" w:eastAsia="宋体" w:cs="宋体"/>
          <w:b/>
          <w:bCs/>
          <w:spacing w:val="-5"/>
          <w:sz w:val="28"/>
          <w:szCs w:val="28"/>
        </w:rPr>
        <w:t>发包范围、计划工期和质量标准</w:t>
      </w:r>
    </w:p>
    <w:p w14:paraId="77133FA4">
      <w:pPr>
        <w:spacing w:before="153" w:line="219" w:lineRule="auto"/>
        <w:ind w:left="18"/>
        <w:rPr>
          <w:rFonts w:ascii="宋体" w:hAnsi="宋体" w:eastAsia="宋体" w:cs="宋体"/>
          <w:sz w:val="24"/>
          <w:szCs w:val="24"/>
        </w:rPr>
      </w:pPr>
      <w:r>
        <w:rPr>
          <w:rFonts w:ascii="宋体" w:hAnsi="宋体" w:eastAsia="宋体" w:cs="宋体"/>
          <w:spacing w:val="-3"/>
          <w:sz w:val="24"/>
          <w:szCs w:val="24"/>
        </w:rPr>
        <w:t>1.3.1 发包范围：见响应人须知前附表。</w:t>
      </w:r>
    </w:p>
    <w:p w14:paraId="13AE5640">
      <w:pPr>
        <w:spacing w:before="27" w:line="219" w:lineRule="auto"/>
        <w:ind w:left="18"/>
        <w:rPr>
          <w:rFonts w:ascii="宋体" w:hAnsi="宋体" w:eastAsia="宋体" w:cs="宋体"/>
          <w:sz w:val="24"/>
          <w:szCs w:val="24"/>
        </w:rPr>
      </w:pPr>
      <w:r>
        <w:rPr>
          <w:rFonts w:ascii="宋体" w:hAnsi="宋体" w:eastAsia="宋体" w:cs="宋体"/>
          <w:spacing w:val="-3"/>
          <w:sz w:val="24"/>
          <w:szCs w:val="24"/>
        </w:rPr>
        <w:t>1.3.2 计划工期：见响应人须知前附表。</w:t>
      </w:r>
    </w:p>
    <w:p w14:paraId="6CD648B0">
      <w:pPr>
        <w:spacing w:before="28" w:line="219" w:lineRule="auto"/>
        <w:ind w:left="18"/>
        <w:rPr>
          <w:rFonts w:ascii="宋体" w:hAnsi="宋体" w:eastAsia="宋体" w:cs="宋体"/>
          <w:sz w:val="24"/>
          <w:szCs w:val="24"/>
        </w:rPr>
      </w:pPr>
      <w:r>
        <w:rPr>
          <w:rFonts w:ascii="宋体" w:hAnsi="宋体" w:eastAsia="宋体" w:cs="宋体"/>
          <w:spacing w:val="-3"/>
          <w:sz w:val="24"/>
          <w:szCs w:val="24"/>
        </w:rPr>
        <w:t>1.3.3 质量标准：见响应人须知前附表。</w:t>
      </w:r>
    </w:p>
    <w:p w14:paraId="5F4D2E8E">
      <w:pPr>
        <w:spacing w:before="163" w:line="220" w:lineRule="auto"/>
        <w:ind w:left="23"/>
        <w:rPr>
          <w:rFonts w:ascii="宋体" w:hAnsi="宋体" w:eastAsia="宋体" w:cs="宋体"/>
          <w:sz w:val="28"/>
          <w:szCs w:val="28"/>
        </w:rPr>
      </w:pPr>
      <w:r>
        <w:rPr>
          <w:rFonts w:ascii="宋体" w:hAnsi="宋体" w:eastAsia="宋体" w:cs="宋体"/>
          <w:b/>
          <w:bCs/>
          <w:spacing w:val="-9"/>
          <w:sz w:val="28"/>
          <w:szCs w:val="28"/>
        </w:rPr>
        <w:t>1.4</w:t>
      </w:r>
      <w:r>
        <w:rPr>
          <w:rFonts w:ascii="宋体" w:hAnsi="宋体" w:eastAsia="宋体" w:cs="宋体"/>
          <w:spacing w:val="31"/>
          <w:sz w:val="28"/>
          <w:szCs w:val="28"/>
        </w:rPr>
        <w:t xml:space="preserve"> </w:t>
      </w:r>
      <w:r>
        <w:rPr>
          <w:rFonts w:ascii="宋体" w:hAnsi="宋体" w:eastAsia="宋体" w:cs="宋体"/>
          <w:b/>
          <w:bCs/>
          <w:spacing w:val="-9"/>
          <w:sz w:val="28"/>
          <w:szCs w:val="28"/>
        </w:rPr>
        <w:t>响应人资格要求</w:t>
      </w:r>
    </w:p>
    <w:p w14:paraId="5EB0AF0C">
      <w:pPr>
        <w:spacing w:before="154" w:line="219" w:lineRule="auto"/>
        <w:ind w:left="18"/>
        <w:rPr>
          <w:rFonts w:ascii="宋体" w:hAnsi="宋体" w:eastAsia="宋体" w:cs="宋体"/>
          <w:sz w:val="24"/>
          <w:szCs w:val="24"/>
        </w:rPr>
      </w:pPr>
      <w:r>
        <w:rPr>
          <w:rFonts w:ascii="宋体" w:hAnsi="宋体" w:eastAsia="宋体" w:cs="宋体"/>
          <w:spacing w:val="-3"/>
          <w:sz w:val="24"/>
          <w:szCs w:val="24"/>
        </w:rPr>
        <w:t>1.4.1 响应人应具备承担本交易项目资质条件、能力和信誉：</w:t>
      </w:r>
    </w:p>
    <w:p w14:paraId="4559564C">
      <w:pPr>
        <w:spacing w:before="28" w:line="219" w:lineRule="auto"/>
        <w:ind w:left="7"/>
        <w:rPr>
          <w:rFonts w:ascii="宋体" w:hAnsi="宋体" w:eastAsia="宋体" w:cs="宋体"/>
          <w:sz w:val="24"/>
          <w:szCs w:val="24"/>
        </w:rPr>
      </w:pPr>
      <w:r>
        <w:rPr>
          <w:rFonts w:ascii="宋体" w:hAnsi="宋体" w:eastAsia="宋体" w:cs="宋体"/>
          <w:spacing w:val="-4"/>
          <w:sz w:val="24"/>
          <w:szCs w:val="24"/>
        </w:rPr>
        <w:t>（1）资质要求：见响应人须知前附表；</w:t>
      </w:r>
    </w:p>
    <w:p w14:paraId="0D161710">
      <w:pPr>
        <w:spacing w:before="28" w:line="229" w:lineRule="auto"/>
        <w:ind w:left="7" w:right="3146"/>
        <w:rPr>
          <w:rFonts w:ascii="宋体" w:hAnsi="宋体" w:eastAsia="宋体" w:cs="宋体"/>
          <w:sz w:val="24"/>
          <w:szCs w:val="24"/>
        </w:rPr>
      </w:pPr>
      <w:r>
        <w:rPr>
          <w:rFonts w:ascii="宋体" w:hAnsi="宋体" w:eastAsia="宋体" w:cs="宋体"/>
          <w:spacing w:val="-3"/>
          <w:sz w:val="24"/>
          <w:szCs w:val="24"/>
        </w:rPr>
        <w:t>（2）项目负责人的资格要求：见响应人须知前附</w:t>
      </w:r>
      <w:r>
        <w:rPr>
          <w:rFonts w:ascii="宋体" w:hAnsi="宋体" w:eastAsia="宋体" w:cs="宋体"/>
          <w:spacing w:val="-4"/>
          <w:sz w:val="24"/>
          <w:szCs w:val="24"/>
        </w:rPr>
        <w:t>表；</w:t>
      </w:r>
      <w:r>
        <w:rPr>
          <w:rFonts w:ascii="宋体" w:hAnsi="宋体" w:eastAsia="宋体" w:cs="宋体"/>
          <w:sz w:val="24"/>
          <w:szCs w:val="24"/>
        </w:rPr>
        <w:t xml:space="preserve"> </w:t>
      </w:r>
      <w:r>
        <w:rPr>
          <w:rFonts w:ascii="宋体" w:hAnsi="宋体" w:eastAsia="宋体" w:cs="宋体"/>
          <w:spacing w:val="-3"/>
          <w:sz w:val="24"/>
          <w:szCs w:val="24"/>
        </w:rPr>
        <w:t>（3）其他要求：见响应人须知前附表。</w:t>
      </w:r>
    </w:p>
    <w:p w14:paraId="5A37FA40">
      <w:pPr>
        <w:spacing w:before="29" w:line="229" w:lineRule="auto"/>
        <w:ind w:left="1" w:firstLine="16"/>
        <w:rPr>
          <w:rFonts w:ascii="宋体" w:hAnsi="宋体" w:eastAsia="宋体" w:cs="宋体"/>
          <w:sz w:val="24"/>
          <w:szCs w:val="24"/>
        </w:rPr>
      </w:pPr>
      <w:r>
        <w:rPr>
          <w:rFonts w:ascii="宋体" w:hAnsi="宋体" w:eastAsia="宋体" w:cs="宋体"/>
          <w:spacing w:val="-1"/>
          <w:sz w:val="24"/>
          <w:szCs w:val="24"/>
        </w:rPr>
        <w:t>1.4.2 响应人须知前附表规定接受联合体响应的，联合</w:t>
      </w:r>
      <w:r>
        <w:rPr>
          <w:rFonts w:ascii="宋体" w:hAnsi="宋体" w:eastAsia="宋体" w:cs="宋体"/>
          <w:spacing w:val="-2"/>
          <w:sz w:val="24"/>
          <w:szCs w:val="24"/>
        </w:rPr>
        <w:t>体除应符合本章第 1.4.1 项</w:t>
      </w:r>
      <w:r>
        <w:rPr>
          <w:rFonts w:ascii="宋体" w:hAnsi="宋体" w:eastAsia="宋体" w:cs="宋体"/>
          <w:sz w:val="24"/>
          <w:szCs w:val="24"/>
        </w:rPr>
        <w:t xml:space="preserve"> </w:t>
      </w:r>
      <w:r>
        <w:rPr>
          <w:rFonts w:ascii="宋体" w:hAnsi="宋体" w:eastAsia="宋体" w:cs="宋体"/>
          <w:spacing w:val="-3"/>
          <w:sz w:val="24"/>
          <w:szCs w:val="24"/>
        </w:rPr>
        <w:t>和响应人须知前附表的要求外，还应遵守以下规定：</w:t>
      </w:r>
    </w:p>
    <w:p w14:paraId="43892FD5">
      <w:pPr>
        <w:spacing w:before="27" w:line="230" w:lineRule="auto"/>
        <w:ind w:left="3" w:right="109" w:firstLine="39"/>
        <w:rPr>
          <w:rFonts w:ascii="宋体" w:hAnsi="宋体" w:eastAsia="宋体" w:cs="宋体"/>
          <w:sz w:val="24"/>
          <w:szCs w:val="24"/>
        </w:rPr>
      </w:pPr>
      <w:r>
        <w:rPr>
          <w:rFonts w:ascii="宋体" w:hAnsi="宋体" w:eastAsia="宋体" w:cs="宋体"/>
          <w:spacing w:val="-2"/>
          <w:sz w:val="24"/>
          <w:szCs w:val="24"/>
        </w:rPr>
        <w:t>(1）联合体各方应按发包文件提供的格式签订联合体协议书，明确联合体牵头人和</w:t>
      </w:r>
      <w:r>
        <w:rPr>
          <w:rFonts w:ascii="宋体" w:hAnsi="宋体" w:eastAsia="宋体" w:cs="宋体"/>
          <w:spacing w:val="1"/>
          <w:sz w:val="24"/>
          <w:szCs w:val="24"/>
        </w:rPr>
        <w:t xml:space="preserve"> </w:t>
      </w:r>
      <w:r>
        <w:rPr>
          <w:rFonts w:ascii="宋体" w:hAnsi="宋体" w:eastAsia="宋体" w:cs="宋体"/>
          <w:spacing w:val="-9"/>
          <w:sz w:val="24"/>
          <w:szCs w:val="24"/>
        </w:rPr>
        <w:t>各方权利义务；</w:t>
      </w:r>
    </w:p>
    <w:p w14:paraId="47C581A9">
      <w:pPr>
        <w:spacing w:before="26" w:line="220" w:lineRule="auto"/>
        <w:ind w:left="43"/>
        <w:rPr>
          <w:rFonts w:ascii="宋体" w:hAnsi="宋体" w:eastAsia="宋体" w:cs="宋体"/>
          <w:sz w:val="24"/>
          <w:szCs w:val="24"/>
        </w:rPr>
      </w:pPr>
      <w:r>
        <w:rPr>
          <w:rFonts w:ascii="宋体" w:hAnsi="宋体" w:eastAsia="宋体" w:cs="宋体"/>
          <w:spacing w:val="-3"/>
          <w:sz w:val="24"/>
          <w:szCs w:val="24"/>
        </w:rPr>
        <w:t>(2）由同一专业的单位组成的联合体，按照资质等级较低的单位确定资质等级；</w:t>
      </w:r>
    </w:p>
    <w:p w14:paraId="7A743F2D">
      <w:pPr>
        <w:spacing w:before="26" w:line="220" w:lineRule="auto"/>
        <w:ind w:left="43"/>
        <w:rPr>
          <w:rFonts w:ascii="宋体" w:hAnsi="宋体" w:eastAsia="宋体" w:cs="宋体"/>
          <w:sz w:val="24"/>
          <w:szCs w:val="24"/>
        </w:rPr>
      </w:pPr>
      <w:r>
        <w:rPr>
          <w:rFonts w:ascii="宋体" w:hAnsi="宋体" w:eastAsia="宋体" w:cs="宋体"/>
          <w:spacing w:val="-2"/>
          <w:sz w:val="24"/>
          <w:szCs w:val="24"/>
        </w:rPr>
        <w:t>(3）联合体各方不得再以自己名义单独或参加其他</w:t>
      </w:r>
      <w:r>
        <w:rPr>
          <w:rFonts w:ascii="宋体" w:hAnsi="宋体" w:eastAsia="宋体" w:cs="宋体"/>
          <w:spacing w:val="-3"/>
          <w:sz w:val="24"/>
          <w:szCs w:val="24"/>
        </w:rPr>
        <w:t>联合体在同一标段中响应。</w:t>
      </w:r>
    </w:p>
    <w:p w14:paraId="13374F38">
      <w:pPr>
        <w:spacing w:line="220" w:lineRule="auto"/>
        <w:rPr>
          <w:rFonts w:ascii="宋体" w:hAnsi="宋体" w:eastAsia="宋体" w:cs="宋体"/>
          <w:sz w:val="24"/>
          <w:szCs w:val="24"/>
        </w:rPr>
        <w:sectPr>
          <w:footerReference r:id="rId16" w:type="default"/>
          <w:pgSz w:w="11906" w:h="16839"/>
          <w:pgMar w:top="1431" w:right="1587" w:bottom="893" w:left="1596" w:header="0" w:footer="718" w:gutter="0"/>
          <w:cols w:space="720" w:num="1"/>
        </w:sectPr>
      </w:pPr>
    </w:p>
    <w:p w14:paraId="3DC1EF6B">
      <w:pPr>
        <w:spacing w:before="47" w:line="219" w:lineRule="auto"/>
        <w:ind w:left="17"/>
        <w:rPr>
          <w:rFonts w:ascii="宋体" w:hAnsi="宋体" w:eastAsia="宋体" w:cs="宋体"/>
          <w:sz w:val="24"/>
          <w:szCs w:val="24"/>
        </w:rPr>
      </w:pPr>
      <w:r>
        <w:rPr>
          <w:rFonts w:ascii="宋体" w:hAnsi="宋体" w:eastAsia="宋体" w:cs="宋体"/>
          <w:spacing w:val="-3"/>
          <w:sz w:val="24"/>
          <w:szCs w:val="24"/>
        </w:rPr>
        <w:t>1.4.3</w:t>
      </w:r>
      <w:r>
        <w:rPr>
          <w:rFonts w:ascii="宋体" w:hAnsi="宋体" w:eastAsia="宋体" w:cs="宋体"/>
          <w:spacing w:val="-38"/>
          <w:sz w:val="24"/>
          <w:szCs w:val="24"/>
        </w:rPr>
        <w:t xml:space="preserve"> </w:t>
      </w:r>
      <w:r>
        <w:rPr>
          <w:rFonts w:ascii="宋体" w:hAnsi="宋体" w:eastAsia="宋体" w:cs="宋体"/>
          <w:spacing w:val="-3"/>
          <w:sz w:val="24"/>
          <w:szCs w:val="24"/>
        </w:rPr>
        <w:t>响应人的资格审查方式:见响应人须知</w:t>
      </w:r>
      <w:r>
        <w:rPr>
          <w:rFonts w:ascii="宋体" w:hAnsi="宋体" w:eastAsia="宋体" w:cs="宋体"/>
          <w:spacing w:val="-4"/>
          <w:sz w:val="24"/>
          <w:szCs w:val="24"/>
        </w:rPr>
        <w:t>前附表。</w:t>
      </w:r>
    </w:p>
    <w:p w14:paraId="6B3008D4">
      <w:pPr>
        <w:spacing w:before="26" w:line="220" w:lineRule="auto"/>
        <w:ind w:left="17"/>
        <w:rPr>
          <w:rFonts w:ascii="宋体" w:hAnsi="宋体" w:eastAsia="宋体" w:cs="宋体"/>
          <w:sz w:val="24"/>
          <w:szCs w:val="24"/>
        </w:rPr>
      </w:pPr>
      <w:r>
        <w:rPr>
          <w:rFonts w:ascii="宋体" w:hAnsi="宋体" w:eastAsia="宋体" w:cs="宋体"/>
          <w:spacing w:val="-2"/>
          <w:sz w:val="24"/>
          <w:szCs w:val="24"/>
        </w:rPr>
        <w:t>1.4.4 响应人不得存在下列情形之一（如若</w:t>
      </w:r>
      <w:r>
        <w:rPr>
          <w:rFonts w:ascii="宋体" w:hAnsi="宋体" w:eastAsia="宋体" w:cs="宋体"/>
          <w:spacing w:val="-3"/>
          <w:sz w:val="24"/>
          <w:szCs w:val="24"/>
        </w:rPr>
        <w:t>被证实，取消其成交资格</w:t>
      </w:r>
      <w:r>
        <w:rPr>
          <w:rFonts w:ascii="宋体" w:hAnsi="宋体" w:eastAsia="宋体" w:cs="宋体"/>
          <w:spacing w:val="-2"/>
          <w:sz w:val="24"/>
          <w:szCs w:val="24"/>
        </w:rPr>
        <w:t>）：</w:t>
      </w:r>
    </w:p>
    <w:p w14:paraId="06698C97">
      <w:pPr>
        <w:spacing w:before="26" w:line="219" w:lineRule="auto"/>
        <w:ind w:left="6"/>
        <w:rPr>
          <w:rFonts w:ascii="宋体" w:hAnsi="宋体" w:eastAsia="宋体" w:cs="宋体"/>
          <w:sz w:val="24"/>
          <w:szCs w:val="24"/>
        </w:rPr>
      </w:pPr>
      <w:r>
        <w:rPr>
          <w:rFonts w:ascii="宋体" w:hAnsi="宋体" w:eastAsia="宋体" w:cs="宋体"/>
          <w:spacing w:val="-3"/>
          <w:sz w:val="24"/>
          <w:szCs w:val="24"/>
        </w:rPr>
        <w:t>（1）响应人为发包人不具有独立法人资格的附属机构（单位</w:t>
      </w:r>
      <w:r>
        <w:rPr>
          <w:rFonts w:ascii="宋体" w:hAnsi="宋体" w:eastAsia="宋体" w:cs="宋体"/>
          <w:spacing w:val="5"/>
          <w:sz w:val="24"/>
          <w:szCs w:val="24"/>
        </w:rPr>
        <w:t>）；</w:t>
      </w:r>
    </w:p>
    <w:p w14:paraId="5FD7948F">
      <w:pPr>
        <w:spacing w:before="27" w:line="219" w:lineRule="auto"/>
        <w:ind w:left="6"/>
        <w:rPr>
          <w:rFonts w:ascii="宋体" w:hAnsi="宋体" w:eastAsia="宋体" w:cs="宋体"/>
          <w:sz w:val="24"/>
          <w:szCs w:val="24"/>
        </w:rPr>
      </w:pPr>
      <w:r>
        <w:rPr>
          <w:rFonts w:ascii="宋体" w:hAnsi="宋体" w:eastAsia="宋体" w:cs="宋体"/>
          <w:spacing w:val="-3"/>
          <w:sz w:val="24"/>
          <w:szCs w:val="24"/>
        </w:rPr>
        <w:t>（2） 响应人为本标段前期准备提供设计或咨询服务的；</w:t>
      </w:r>
    </w:p>
    <w:p w14:paraId="2C6881D0">
      <w:pPr>
        <w:spacing w:before="27" w:line="219" w:lineRule="auto"/>
        <w:ind w:left="6"/>
        <w:rPr>
          <w:rFonts w:ascii="宋体" w:hAnsi="宋体" w:eastAsia="宋体" w:cs="宋体"/>
          <w:sz w:val="24"/>
          <w:szCs w:val="24"/>
        </w:rPr>
      </w:pPr>
      <w:r>
        <w:rPr>
          <w:rFonts w:ascii="宋体" w:hAnsi="宋体" w:eastAsia="宋体" w:cs="宋体"/>
          <w:spacing w:val="-5"/>
          <w:sz w:val="24"/>
          <w:szCs w:val="24"/>
        </w:rPr>
        <w:t>（3） 响应人为本标段的监理人；</w:t>
      </w:r>
    </w:p>
    <w:p w14:paraId="0D61BC18">
      <w:pPr>
        <w:spacing w:before="27" w:line="219" w:lineRule="auto"/>
        <w:ind w:left="6"/>
        <w:rPr>
          <w:rFonts w:ascii="宋体" w:hAnsi="宋体" w:eastAsia="宋体" w:cs="宋体"/>
          <w:sz w:val="24"/>
          <w:szCs w:val="24"/>
        </w:rPr>
      </w:pPr>
      <w:r>
        <w:rPr>
          <w:rFonts w:ascii="宋体" w:hAnsi="宋体" w:eastAsia="宋体" w:cs="宋体"/>
          <w:spacing w:val="-5"/>
          <w:sz w:val="24"/>
          <w:szCs w:val="24"/>
        </w:rPr>
        <w:t>（4） 响应人为本标段的代建人；</w:t>
      </w:r>
    </w:p>
    <w:p w14:paraId="3555C318">
      <w:pPr>
        <w:spacing w:before="28" w:line="219" w:lineRule="auto"/>
        <w:ind w:left="6"/>
        <w:rPr>
          <w:rFonts w:ascii="宋体" w:hAnsi="宋体" w:eastAsia="宋体" w:cs="宋体"/>
          <w:sz w:val="24"/>
          <w:szCs w:val="24"/>
        </w:rPr>
      </w:pPr>
      <w:r>
        <w:rPr>
          <w:rFonts w:ascii="宋体" w:hAnsi="宋体" w:eastAsia="宋体" w:cs="宋体"/>
          <w:spacing w:val="-4"/>
          <w:sz w:val="24"/>
          <w:szCs w:val="24"/>
        </w:rPr>
        <w:t>（5） 响应人为本标段提供代理服务的；</w:t>
      </w:r>
    </w:p>
    <w:p w14:paraId="503E8E40">
      <w:pPr>
        <w:spacing w:before="27" w:line="219" w:lineRule="auto"/>
        <w:ind w:left="6"/>
        <w:rPr>
          <w:rFonts w:ascii="宋体" w:hAnsi="宋体" w:eastAsia="宋体" w:cs="宋体"/>
          <w:sz w:val="24"/>
          <w:szCs w:val="24"/>
        </w:rPr>
      </w:pPr>
      <w:r>
        <w:rPr>
          <w:rFonts w:ascii="宋体" w:hAnsi="宋体" w:eastAsia="宋体" w:cs="宋体"/>
          <w:spacing w:val="-2"/>
          <w:sz w:val="24"/>
          <w:szCs w:val="24"/>
        </w:rPr>
        <w:t>（6） 响应人与本标段的监理人或代建人或代理机构同为一个法定代表人的；</w:t>
      </w:r>
    </w:p>
    <w:p w14:paraId="7BD2981A">
      <w:pPr>
        <w:spacing w:before="27" w:line="219" w:lineRule="auto"/>
        <w:ind w:left="6"/>
        <w:rPr>
          <w:rFonts w:ascii="宋体" w:hAnsi="宋体" w:eastAsia="宋体" w:cs="宋体"/>
          <w:sz w:val="24"/>
          <w:szCs w:val="24"/>
        </w:rPr>
      </w:pPr>
      <w:r>
        <w:rPr>
          <w:rFonts w:ascii="宋体" w:hAnsi="宋体" w:eastAsia="宋体" w:cs="宋体"/>
          <w:spacing w:val="-2"/>
          <w:sz w:val="24"/>
          <w:szCs w:val="24"/>
        </w:rPr>
        <w:t>（7） 响应人与本标段的监理人或代建人或代理机构相互控股</w:t>
      </w:r>
      <w:r>
        <w:rPr>
          <w:rFonts w:ascii="宋体" w:hAnsi="宋体" w:eastAsia="宋体" w:cs="宋体"/>
          <w:spacing w:val="-3"/>
          <w:sz w:val="24"/>
          <w:szCs w:val="24"/>
        </w:rPr>
        <w:t>或参股的；</w:t>
      </w:r>
    </w:p>
    <w:p w14:paraId="1FDE40CF">
      <w:pPr>
        <w:spacing w:before="28" w:line="219" w:lineRule="auto"/>
        <w:ind w:left="6"/>
        <w:rPr>
          <w:rFonts w:ascii="宋体" w:hAnsi="宋体" w:eastAsia="宋体" w:cs="宋体"/>
          <w:sz w:val="24"/>
          <w:szCs w:val="24"/>
        </w:rPr>
      </w:pPr>
      <w:r>
        <w:rPr>
          <w:rFonts w:ascii="宋体" w:hAnsi="宋体" w:eastAsia="宋体" w:cs="宋体"/>
          <w:spacing w:val="-2"/>
          <w:sz w:val="24"/>
          <w:szCs w:val="24"/>
        </w:rPr>
        <w:t>（8） 响应人与本标段的监理人或代建人或代理机构相互任职</w:t>
      </w:r>
      <w:r>
        <w:rPr>
          <w:rFonts w:ascii="宋体" w:hAnsi="宋体" w:eastAsia="宋体" w:cs="宋体"/>
          <w:spacing w:val="-3"/>
          <w:sz w:val="24"/>
          <w:szCs w:val="24"/>
        </w:rPr>
        <w:t>或工作的；</w:t>
      </w:r>
    </w:p>
    <w:p w14:paraId="7BA2B53C">
      <w:pPr>
        <w:spacing w:before="27" w:line="219" w:lineRule="auto"/>
        <w:ind w:left="6"/>
        <w:rPr>
          <w:rFonts w:ascii="宋体" w:hAnsi="宋体" w:eastAsia="宋体" w:cs="宋体"/>
          <w:sz w:val="24"/>
          <w:szCs w:val="24"/>
        </w:rPr>
      </w:pPr>
      <w:r>
        <w:rPr>
          <w:rFonts w:ascii="宋体" w:hAnsi="宋体" w:eastAsia="宋体" w:cs="宋体"/>
          <w:spacing w:val="-5"/>
          <w:sz w:val="24"/>
          <w:szCs w:val="24"/>
        </w:rPr>
        <w:t>（9） 响应人被责令停业的；</w:t>
      </w:r>
    </w:p>
    <w:p w14:paraId="2F4A9F94">
      <w:pPr>
        <w:spacing w:before="27" w:line="220" w:lineRule="auto"/>
        <w:ind w:left="6"/>
        <w:rPr>
          <w:rFonts w:ascii="宋体" w:hAnsi="宋体" w:eastAsia="宋体" w:cs="宋体"/>
          <w:sz w:val="24"/>
          <w:szCs w:val="24"/>
        </w:rPr>
      </w:pPr>
      <w:r>
        <w:rPr>
          <w:rFonts w:ascii="宋体" w:hAnsi="宋体" w:eastAsia="宋体" w:cs="宋体"/>
          <w:spacing w:val="-4"/>
          <w:sz w:val="24"/>
          <w:szCs w:val="24"/>
        </w:rPr>
        <w:t>（10）响应人被暂停或取消投标资格的；</w:t>
      </w:r>
    </w:p>
    <w:p w14:paraId="282C5FC4">
      <w:pPr>
        <w:spacing w:before="26" w:line="219" w:lineRule="auto"/>
        <w:ind w:left="6"/>
        <w:rPr>
          <w:rFonts w:ascii="宋体" w:hAnsi="宋体" w:eastAsia="宋体" w:cs="宋体"/>
          <w:sz w:val="24"/>
          <w:szCs w:val="24"/>
        </w:rPr>
      </w:pPr>
      <w:r>
        <w:rPr>
          <w:rFonts w:ascii="宋体" w:hAnsi="宋体" w:eastAsia="宋体" w:cs="宋体"/>
          <w:spacing w:val="-2"/>
          <w:sz w:val="24"/>
          <w:szCs w:val="24"/>
        </w:rPr>
        <w:t>（11）法律法规或响应人须知前附表规定的其他情形。</w:t>
      </w:r>
    </w:p>
    <w:p w14:paraId="538C2EEE">
      <w:pPr>
        <w:spacing w:before="163" w:line="220" w:lineRule="auto"/>
        <w:ind w:left="22"/>
        <w:rPr>
          <w:rFonts w:ascii="宋体" w:hAnsi="宋体" w:eastAsia="宋体" w:cs="宋体"/>
          <w:sz w:val="28"/>
          <w:szCs w:val="28"/>
        </w:rPr>
      </w:pPr>
      <w:r>
        <w:rPr>
          <w:rFonts w:ascii="宋体" w:hAnsi="宋体" w:eastAsia="宋体" w:cs="宋体"/>
          <w:b/>
          <w:bCs/>
          <w:spacing w:val="-11"/>
          <w:sz w:val="28"/>
          <w:szCs w:val="28"/>
        </w:rPr>
        <w:t>1.5</w:t>
      </w:r>
      <w:r>
        <w:rPr>
          <w:rFonts w:ascii="宋体" w:hAnsi="宋体" w:eastAsia="宋体" w:cs="宋体"/>
          <w:spacing w:val="15"/>
          <w:sz w:val="28"/>
          <w:szCs w:val="28"/>
        </w:rPr>
        <w:t xml:space="preserve">  </w:t>
      </w:r>
      <w:r>
        <w:rPr>
          <w:rFonts w:ascii="宋体" w:hAnsi="宋体" w:eastAsia="宋体" w:cs="宋体"/>
          <w:b/>
          <w:bCs/>
          <w:spacing w:val="-11"/>
          <w:sz w:val="28"/>
          <w:szCs w:val="28"/>
        </w:rPr>
        <w:t>费用承担</w:t>
      </w:r>
    </w:p>
    <w:p w14:paraId="6526138C">
      <w:pPr>
        <w:spacing w:before="155" w:line="220" w:lineRule="auto"/>
        <w:ind w:left="12"/>
        <w:rPr>
          <w:rFonts w:ascii="宋体" w:hAnsi="宋体" w:eastAsia="宋体" w:cs="宋体"/>
          <w:sz w:val="24"/>
          <w:szCs w:val="24"/>
        </w:rPr>
      </w:pPr>
      <w:r>
        <w:rPr>
          <w:rFonts w:ascii="宋体" w:hAnsi="宋体" w:eastAsia="宋体" w:cs="宋体"/>
          <w:spacing w:val="-3"/>
          <w:sz w:val="24"/>
          <w:szCs w:val="24"/>
        </w:rPr>
        <w:t>响应人准备及参加公开竞标交易活动发生的费用自理。</w:t>
      </w:r>
    </w:p>
    <w:p w14:paraId="666EA296">
      <w:pPr>
        <w:spacing w:before="163" w:line="220" w:lineRule="auto"/>
        <w:ind w:left="22"/>
        <w:rPr>
          <w:rFonts w:ascii="宋体" w:hAnsi="宋体" w:eastAsia="宋体" w:cs="宋体"/>
          <w:sz w:val="28"/>
          <w:szCs w:val="28"/>
        </w:rPr>
      </w:pPr>
      <w:r>
        <w:rPr>
          <w:rFonts w:ascii="宋体" w:hAnsi="宋体" w:eastAsia="宋体" w:cs="宋体"/>
          <w:b/>
          <w:bCs/>
          <w:spacing w:val="-11"/>
          <w:sz w:val="28"/>
          <w:szCs w:val="28"/>
        </w:rPr>
        <w:t>1.6</w:t>
      </w:r>
      <w:r>
        <w:rPr>
          <w:rFonts w:ascii="宋体" w:hAnsi="宋体" w:eastAsia="宋体" w:cs="宋体"/>
          <w:spacing w:val="13"/>
          <w:sz w:val="28"/>
          <w:szCs w:val="28"/>
        </w:rPr>
        <w:t xml:space="preserve"> </w:t>
      </w:r>
      <w:r>
        <w:rPr>
          <w:rFonts w:ascii="宋体" w:hAnsi="宋体" w:eastAsia="宋体" w:cs="宋体"/>
          <w:b/>
          <w:bCs/>
          <w:spacing w:val="-11"/>
          <w:sz w:val="28"/>
          <w:szCs w:val="28"/>
        </w:rPr>
        <w:t>保密</w:t>
      </w:r>
    </w:p>
    <w:p w14:paraId="4309BC21">
      <w:pPr>
        <w:spacing w:before="153" w:line="230" w:lineRule="auto"/>
        <w:ind w:right="330"/>
        <w:rPr>
          <w:rFonts w:ascii="宋体" w:hAnsi="宋体" w:eastAsia="宋体" w:cs="宋体"/>
          <w:sz w:val="24"/>
          <w:szCs w:val="24"/>
        </w:rPr>
      </w:pPr>
      <w:r>
        <w:rPr>
          <w:rFonts w:ascii="宋体" w:hAnsi="宋体" w:eastAsia="宋体" w:cs="宋体"/>
          <w:sz w:val="24"/>
          <w:szCs w:val="24"/>
        </w:rPr>
        <w:t>参与公开竞标交易活动的各方应对发包文件和响应</w:t>
      </w:r>
      <w:r>
        <w:rPr>
          <w:rFonts w:ascii="宋体" w:hAnsi="宋体" w:eastAsia="宋体" w:cs="宋体"/>
          <w:spacing w:val="-1"/>
          <w:sz w:val="24"/>
          <w:szCs w:val="24"/>
        </w:rPr>
        <w:t>文件中的商业和技术等秘密保</w:t>
      </w:r>
      <w:r>
        <w:rPr>
          <w:rFonts w:ascii="宋体" w:hAnsi="宋体" w:eastAsia="宋体" w:cs="宋体"/>
          <w:sz w:val="24"/>
          <w:szCs w:val="24"/>
        </w:rPr>
        <w:t xml:space="preserve"> </w:t>
      </w:r>
      <w:r>
        <w:rPr>
          <w:rFonts w:ascii="宋体" w:hAnsi="宋体" w:eastAsia="宋体" w:cs="宋体"/>
          <w:spacing w:val="-3"/>
          <w:sz w:val="24"/>
          <w:szCs w:val="24"/>
        </w:rPr>
        <w:t>密，否则应承担相应的法律责任。</w:t>
      </w:r>
    </w:p>
    <w:p w14:paraId="761BC795">
      <w:pPr>
        <w:spacing w:before="162" w:line="220" w:lineRule="auto"/>
        <w:ind w:left="22"/>
        <w:rPr>
          <w:rFonts w:ascii="宋体" w:hAnsi="宋体" w:eastAsia="宋体" w:cs="宋体"/>
          <w:sz w:val="28"/>
          <w:szCs w:val="28"/>
        </w:rPr>
      </w:pPr>
      <w:r>
        <w:rPr>
          <w:rFonts w:ascii="宋体" w:hAnsi="宋体" w:eastAsia="宋体" w:cs="宋体"/>
          <w:b/>
          <w:bCs/>
          <w:spacing w:val="-9"/>
          <w:sz w:val="28"/>
          <w:szCs w:val="28"/>
        </w:rPr>
        <w:t>1.7</w:t>
      </w:r>
      <w:r>
        <w:rPr>
          <w:rFonts w:ascii="宋体" w:hAnsi="宋体" w:eastAsia="宋体" w:cs="宋体"/>
          <w:spacing w:val="6"/>
          <w:sz w:val="28"/>
          <w:szCs w:val="28"/>
        </w:rPr>
        <w:t xml:space="preserve">  </w:t>
      </w:r>
      <w:r>
        <w:rPr>
          <w:rFonts w:ascii="宋体" w:hAnsi="宋体" w:eastAsia="宋体" w:cs="宋体"/>
          <w:b/>
          <w:bCs/>
          <w:spacing w:val="-9"/>
          <w:sz w:val="28"/>
          <w:szCs w:val="28"/>
        </w:rPr>
        <w:t>语言文字</w:t>
      </w:r>
    </w:p>
    <w:p w14:paraId="1B9267B6">
      <w:pPr>
        <w:spacing w:before="155" w:line="219" w:lineRule="auto"/>
        <w:ind w:left="12"/>
        <w:rPr>
          <w:rFonts w:ascii="宋体" w:hAnsi="宋体" w:eastAsia="宋体" w:cs="宋体"/>
          <w:sz w:val="24"/>
          <w:szCs w:val="24"/>
        </w:rPr>
      </w:pPr>
      <w:r>
        <w:rPr>
          <w:rFonts w:ascii="宋体" w:hAnsi="宋体" w:eastAsia="宋体" w:cs="宋体"/>
          <w:spacing w:val="-2"/>
          <w:sz w:val="24"/>
          <w:szCs w:val="24"/>
        </w:rPr>
        <w:t>响应文件使用的语言文字为中文。专用术语使用外文的，应附有中文注释。</w:t>
      </w:r>
    </w:p>
    <w:p w14:paraId="56FED11D">
      <w:pPr>
        <w:spacing w:before="164" w:line="220" w:lineRule="auto"/>
        <w:ind w:left="22"/>
        <w:rPr>
          <w:rFonts w:ascii="宋体" w:hAnsi="宋体" w:eastAsia="宋体" w:cs="宋体"/>
          <w:sz w:val="28"/>
          <w:szCs w:val="28"/>
        </w:rPr>
      </w:pPr>
      <w:r>
        <w:rPr>
          <w:rFonts w:ascii="宋体" w:hAnsi="宋体" w:eastAsia="宋体" w:cs="宋体"/>
          <w:b/>
          <w:bCs/>
          <w:spacing w:val="-7"/>
          <w:sz w:val="28"/>
          <w:szCs w:val="28"/>
        </w:rPr>
        <w:t>1.8</w:t>
      </w:r>
      <w:r>
        <w:rPr>
          <w:rFonts w:ascii="宋体" w:hAnsi="宋体" w:eastAsia="宋体" w:cs="宋体"/>
          <w:spacing w:val="-7"/>
          <w:sz w:val="28"/>
          <w:szCs w:val="28"/>
        </w:rPr>
        <w:t xml:space="preserve"> </w:t>
      </w:r>
      <w:r>
        <w:rPr>
          <w:rFonts w:ascii="宋体" w:hAnsi="宋体" w:eastAsia="宋体" w:cs="宋体"/>
          <w:b/>
          <w:bCs/>
          <w:spacing w:val="-7"/>
          <w:sz w:val="28"/>
          <w:szCs w:val="28"/>
        </w:rPr>
        <w:t>计量单位</w:t>
      </w:r>
    </w:p>
    <w:p w14:paraId="6955A924">
      <w:pPr>
        <w:spacing w:before="153" w:line="219" w:lineRule="auto"/>
        <w:rPr>
          <w:rFonts w:ascii="宋体" w:hAnsi="宋体" w:eastAsia="宋体" w:cs="宋体"/>
          <w:sz w:val="24"/>
          <w:szCs w:val="24"/>
        </w:rPr>
      </w:pPr>
      <w:r>
        <w:rPr>
          <w:rFonts w:ascii="宋体" w:hAnsi="宋体" w:eastAsia="宋体" w:cs="宋体"/>
          <w:spacing w:val="-2"/>
          <w:sz w:val="24"/>
          <w:szCs w:val="24"/>
        </w:rPr>
        <w:t>所有计量均采用中华人民共和国法定计量单</w:t>
      </w:r>
      <w:r>
        <w:rPr>
          <w:rFonts w:ascii="宋体" w:hAnsi="宋体" w:eastAsia="宋体" w:cs="宋体"/>
          <w:spacing w:val="-3"/>
          <w:sz w:val="24"/>
          <w:szCs w:val="24"/>
        </w:rPr>
        <w:t>位。</w:t>
      </w:r>
    </w:p>
    <w:p w14:paraId="252FF90C">
      <w:pPr>
        <w:spacing w:before="163" w:line="220" w:lineRule="auto"/>
        <w:ind w:left="22"/>
        <w:rPr>
          <w:rFonts w:ascii="宋体" w:hAnsi="宋体" w:eastAsia="宋体" w:cs="宋体"/>
          <w:sz w:val="28"/>
          <w:szCs w:val="28"/>
        </w:rPr>
      </w:pPr>
      <w:r>
        <w:rPr>
          <w:rFonts w:ascii="宋体" w:hAnsi="宋体" w:eastAsia="宋体" w:cs="宋体"/>
          <w:b/>
          <w:bCs/>
          <w:spacing w:val="-9"/>
          <w:sz w:val="28"/>
          <w:szCs w:val="28"/>
        </w:rPr>
        <w:t>1.9</w:t>
      </w:r>
      <w:r>
        <w:rPr>
          <w:rFonts w:ascii="宋体" w:hAnsi="宋体" w:eastAsia="宋体" w:cs="宋体"/>
          <w:spacing w:val="6"/>
          <w:sz w:val="28"/>
          <w:szCs w:val="28"/>
        </w:rPr>
        <w:t xml:space="preserve">  </w:t>
      </w:r>
      <w:r>
        <w:rPr>
          <w:rFonts w:ascii="宋体" w:hAnsi="宋体" w:eastAsia="宋体" w:cs="宋体"/>
          <w:b/>
          <w:bCs/>
          <w:spacing w:val="-9"/>
          <w:sz w:val="28"/>
          <w:szCs w:val="28"/>
        </w:rPr>
        <w:t>踏勘现场</w:t>
      </w:r>
    </w:p>
    <w:p w14:paraId="056925CF">
      <w:pPr>
        <w:spacing w:before="156" w:line="233" w:lineRule="auto"/>
        <w:ind w:firstLine="16"/>
        <w:rPr>
          <w:rFonts w:ascii="宋体" w:hAnsi="宋体" w:eastAsia="宋体" w:cs="宋体"/>
          <w:sz w:val="24"/>
          <w:szCs w:val="24"/>
        </w:rPr>
      </w:pPr>
      <w:r>
        <w:rPr>
          <w:rFonts w:ascii="宋体" w:hAnsi="宋体" w:eastAsia="宋体" w:cs="宋体"/>
          <w:spacing w:val="-1"/>
          <w:sz w:val="24"/>
          <w:szCs w:val="24"/>
        </w:rPr>
        <w:t>1.9.1</w:t>
      </w:r>
      <w:r>
        <w:rPr>
          <w:rFonts w:ascii="宋体" w:hAnsi="宋体" w:eastAsia="宋体" w:cs="宋体"/>
          <w:spacing w:val="111"/>
          <w:sz w:val="24"/>
          <w:szCs w:val="24"/>
        </w:rPr>
        <w:t xml:space="preserve"> </w:t>
      </w:r>
      <w:r>
        <w:rPr>
          <w:rFonts w:ascii="宋体" w:hAnsi="宋体" w:eastAsia="宋体" w:cs="宋体"/>
          <w:spacing w:val="-1"/>
          <w:sz w:val="24"/>
          <w:szCs w:val="24"/>
        </w:rPr>
        <w:t>响应人须知前附表规定组织踏勘现场的，发包人</w:t>
      </w:r>
      <w:r>
        <w:rPr>
          <w:rFonts w:ascii="宋体" w:hAnsi="宋体" w:eastAsia="宋体" w:cs="宋体"/>
          <w:spacing w:val="-2"/>
          <w:sz w:val="24"/>
          <w:szCs w:val="24"/>
        </w:rPr>
        <w:t>按响应人须知前附表规定的</w:t>
      </w:r>
      <w:r>
        <w:rPr>
          <w:rFonts w:ascii="宋体" w:hAnsi="宋体" w:eastAsia="宋体" w:cs="宋体"/>
          <w:sz w:val="24"/>
          <w:szCs w:val="24"/>
        </w:rPr>
        <w:t xml:space="preserve"> 时间、地点组织响应人踏勘项目现场。部分响应人未按</w:t>
      </w:r>
      <w:r>
        <w:rPr>
          <w:rFonts w:ascii="宋体" w:hAnsi="宋体" w:eastAsia="宋体" w:cs="宋体"/>
          <w:spacing w:val="-1"/>
          <w:sz w:val="24"/>
          <w:szCs w:val="24"/>
        </w:rPr>
        <w:t>时参加踏勘现场的，不影响</w:t>
      </w:r>
      <w:r>
        <w:rPr>
          <w:rFonts w:ascii="宋体" w:hAnsi="宋体" w:eastAsia="宋体" w:cs="宋体"/>
          <w:sz w:val="24"/>
          <w:szCs w:val="24"/>
        </w:rPr>
        <w:t xml:space="preserve"> </w:t>
      </w:r>
      <w:r>
        <w:rPr>
          <w:rFonts w:ascii="宋体" w:hAnsi="宋体" w:eastAsia="宋体" w:cs="宋体"/>
          <w:spacing w:val="-5"/>
          <w:sz w:val="24"/>
          <w:szCs w:val="24"/>
        </w:rPr>
        <w:t>踏勘现场的正常进行。</w:t>
      </w:r>
    </w:p>
    <w:p w14:paraId="70A577BF">
      <w:pPr>
        <w:spacing w:before="26" w:line="220" w:lineRule="auto"/>
        <w:ind w:left="17"/>
        <w:rPr>
          <w:rFonts w:ascii="宋体" w:hAnsi="宋体" w:eastAsia="宋体" w:cs="宋体"/>
          <w:sz w:val="24"/>
          <w:szCs w:val="24"/>
        </w:rPr>
      </w:pPr>
      <w:r>
        <w:rPr>
          <w:rFonts w:ascii="宋体" w:hAnsi="宋体" w:eastAsia="宋体" w:cs="宋体"/>
          <w:spacing w:val="-3"/>
          <w:sz w:val="24"/>
          <w:szCs w:val="24"/>
        </w:rPr>
        <w:t>1.9.2 响应人踏勘现场发生的费用自理。</w:t>
      </w:r>
    </w:p>
    <w:p w14:paraId="4866EBAC">
      <w:pPr>
        <w:spacing w:before="28" w:line="230" w:lineRule="auto"/>
        <w:ind w:firstLine="17"/>
        <w:rPr>
          <w:rFonts w:ascii="宋体" w:hAnsi="宋体" w:eastAsia="宋体" w:cs="宋体"/>
          <w:sz w:val="24"/>
          <w:szCs w:val="24"/>
        </w:rPr>
      </w:pPr>
      <w:r>
        <w:rPr>
          <w:rFonts w:ascii="宋体" w:hAnsi="宋体" w:eastAsia="宋体" w:cs="宋体"/>
          <w:spacing w:val="-1"/>
          <w:sz w:val="24"/>
          <w:szCs w:val="24"/>
        </w:rPr>
        <w:t>1.9.3</w:t>
      </w:r>
      <w:r>
        <w:rPr>
          <w:rFonts w:ascii="宋体" w:hAnsi="宋体" w:eastAsia="宋体" w:cs="宋体"/>
          <w:spacing w:val="113"/>
          <w:sz w:val="24"/>
          <w:szCs w:val="24"/>
        </w:rPr>
        <w:t xml:space="preserve"> </w:t>
      </w:r>
      <w:r>
        <w:rPr>
          <w:rFonts w:ascii="宋体" w:hAnsi="宋体" w:eastAsia="宋体" w:cs="宋体"/>
          <w:spacing w:val="-1"/>
          <w:sz w:val="24"/>
          <w:szCs w:val="24"/>
        </w:rPr>
        <w:t>除发包人的原因外，响应人自行负责在踏勘</w:t>
      </w:r>
      <w:r>
        <w:rPr>
          <w:rFonts w:ascii="宋体" w:hAnsi="宋体" w:eastAsia="宋体" w:cs="宋体"/>
          <w:spacing w:val="-2"/>
          <w:sz w:val="24"/>
          <w:szCs w:val="24"/>
        </w:rPr>
        <w:t>现场中所发生的人员伤亡和财产</w:t>
      </w:r>
      <w:r>
        <w:rPr>
          <w:rFonts w:ascii="宋体" w:hAnsi="宋体" w:eastAsia="宋体" w:cs="宋体"/>
          <w:sz w:val="24"/>
          <w:szCs w:val="24"/>
        </w:rPr>
        <w:t xml:space="preserve"> </w:t>
      </w:r>
      <w:r>
        <w:rPr>
          <w:rFonts w:ascii="宋体" w:hAnsi="宋体" w:eastAsia="宋体" w:cs="宋体"/>
          <w:spacing w:val="-10"/>
          <w:sz w:val="24"/>
          <w:szCs w:val="24"/>
        </w:rPr>
        <w:t>损失。</w:t>
      </w:r>
    </w:p>
    <w:p w14:paraId="1A307BDC">
      <w:pPr>
        <w:spacing w:before="24" w:line="230" w:lineRule="auto"/>
        <w:ind w:firstLine="16"/>
        <w:rPr>
          <w:rFonts w:ascii="宋体" w:hAnsi="宋体" w:eastAsia="宋体" w:cs="宋体"/>
          <w:sz w:val="24"/>
          <w:szCs w:val="24"/>
        </w:rPr>
      </w:pPr>
      <w:r>
        <w:rPr>
          <w:rFonts w:ascii="宋体" w:hAnsi="宋体" w:eastAsia="宋体" w:cs="宋体"/>
          <w:spacing w:val="-1"/>
          <w:sz w:val="24"/>
          <w:szCs w:val="24"/>
        </w:rPr>
        <w:t>1.9.4</w:t>
      </w:r>
      <w:r>
        <w:rPr>
          <w:rFonts w:ascii="宋体" w:hAnsi="宋体" w:eastAsia="宋体" w:cs="宋体"/>
          <w:spacing w:val="103"/>
          <w:sz w:val="24"/>
          <w:szCs w:val="24"/>
        </w:rPr>
        <w:t xml:space="preserve"> </w:t>
      </w:r>
      <w:r>
        <w:rPr>
          <w:rFonts w:ascii="宋体" w:hAnsi="宋体" w:eastAsia="宋体" w:cs="宋体"/>
          <w:spacing w:val="-1"/>
          <w:sz w:val="24"/>
          <w:szCs w:val="24"/>
        </w:rPr>
        <w:t>发包人在踏勘现场中介绍的工程场地和相关的周边环境情况，供响</w:t>
      </w:r>
      <w:r>
        <w:rPr>
          <w:rFonts w:ascii="宋体" w:hAnsi="宋体" w:eastAsia="宋体" w:cs="宋体"/>
          <w:spacing w:val="-2"/>
          <w:sz w:val="24"/>
          <w:szCs w:val="24"/>
        </w:rPr>
        <w:t>应人在编</w:t>
      </w:r>
      <w:r>
        <w:rPr>
          <w:rFonts w:ascii="宋体" w:hAnsi="宋体" w:eastAsia="宋体" w:cs="宋体"/>
          <w:sz w:val="24"/>
          <w:szCs w:val="24"/>
        </w:rPr>
        <w:t xml:space="preserve"> </w:t>
      </w:r>
      <w:r>
        <w:rPr>
          <w:rFonts w:ascii="宋体" w:hAnsi="宋体" w:eastAsia="宋体" w:cs="宋体"/>
          <w:spacing w:val="-2"/>
          <w:sz w:val="24"/>
          <w:szCs w:val="24"/>
        </w:rPr>
        <w:t>制响应文件时参考，发包人不对响应人据此作出的判断和决策负责。</w:t>
      </w:r>
    </w:p>
    <w:p w14:paraId="38C75ECF">
      <w:pPr>
        <w:spacing w:before="162" w:line="219" w:lineRule="auto"/>
        <w:ind w:left="22"/>
        <w:rPr>
          <w:rFonts w:ascii="宋体" w:hAnsi="宋体" w:eastAsia="宋体" w:cs="宋体"/>
          <w:sz w:val="28"/>
          <w:szCs w:val="28"/>
        </w:rPr>
      </w:pPr>
      <w:r>
        <w:rPr>
          <w:rFonts w:ascii="宋体" w:hAnsi="宋体" w:eastAsia="宋体" w:cs="宋体"/>
          <w:b/>
          <w:bCs/>
          <w:spacing w:val="-9"/>
          <w:sz w:val="28"/>
          <w:szCs w:val="28"/>
        </w:rPr>
        <w:t>1.10</w:t>
      </w:r>
      <w:r>
        <w:rPr>
          <w:rFonts w:ascii="宋体" w:hAnsi="宋体" w:eastAsia="宋体" w:cs="宋体"/>
          <w:spacing w:val="26"/>
          <w:sz w:val="28"/>
          <w:szCs w:val="28"/>
        </w:rPr>
        <w:t xml:space="preserve"> </w:t>
      </w:r>
      <w:r>
        <w:rPr>
          <w:rFonts w:ascii="宋体" w:hAnsi="宋体" w:eastAsia="宋体" w:cs="宋体"/>
          <w:b/>
          <w:bCs/>
          <w:spacing w:val="-9"/>
          <w:sz w:val="28"/>
          <w:szCs w:val="28"/>
        </w:rPr>
        <w:t>响应预备会</w:t>
      </w:r>
    </w:p>
    <w:p w14:paraId="56B85F04">
      <w:pPr>
        <w:spacing w:before="156" w:line="234" w:lineRule="auto"/>
        <w:ind w:firstLine="17"/>
        <w:jc w:val="both"/>
        <w:rPr>
          <w:rFonts w:ascii="宋体" w:hAnsi="宋体" w:eastAsia="宋体" w:cs="宋体"/>
          <w:sz w:val="24"/>
          <w:szCs w:val="24"/>
        </w:rPr>
      </w:pPr>
      <w:r>
        <w:rPr>
          <w:rFonts w:ascii="宋体" w:hAnsi="宋体" w:eastAsia="宋体" w:cs="宋体"/>
          <w:spacing w:val="-1"/>
          <w:sz w:val="24"/>
          <w:szCs w:val="24"/>
        </w:rPr>
        <w:t>1.10.1 响应人须知前附表规定明确是否</w:t>
      </w:r>
      <w:r>
        <w:rPr>
          <w:rFonts w:ascii="宋体" w:hAnsi="宋体" w:eastAsia="宋体" w:cs="宋体"/>
          <w:spacing w:val="-2"/>
          <w:sz w:val="24"/>
          <w:szCs w:val="24"/>
        </w:rPr>
        <w:t>召开响应预备会的，发包人按响应人须知前</w:t>
      </w:r>
      <w:r>
        <w:rPr>
          <w:rFonts w:ascii="宋体" w:hAnsi="宋体" w:eastAsia="宋体" w:cs="宋体"/>
          <w:sz w:val="24"/>
          <w:szCs w:val="24"/>
        </w:rPr>
        <w:t xml:space="preserve"> 附表规定的时间和地点召开响应预备会的，应书面记录并</w:t>
      </w:r>
      <w:r>
        <w:rPr>
          <w:rFonts w:ascii="宋体" w:hAnsi="宋体" w:eastAsia="宋体" w:cs="宋体"/>
          <w:spacing w:val="-1"/>
          <w:sz w:val="24"/>
          <w:szCs w:val="24"/>
        </w:rPr>
        <w:t>统一澄清响应人提出的问</w:t>
      </w:r>
      <w:r>
        <w:rPr>
          <w:rFonts w:ascii="宋体" w:hAnsi="宋体" w:eastAsia="宋体" w:cs="宋体"/>
          <w:sz w:val="24"/>
          <w:szCs w:val="24"/>
        </w:rPr>
        <w:t xml:space="preserve"> </w:t>
      </w:r>
      <w:r>
        <w:rPr>
          <w:rFonts w:ascii="宋体" w:hAnsi="宋体" w:eastAsia="宋体" w:cs="宋体"/>
          <w:spacing w:val="-12"/>
          <w:sz w:val="24"/>
          <w:szCs w:val="24"/>
        </w:rPr>
        <w:t>题。</w:t>
      </w:r>
    </w:p>
    <w:p w14:paraId="4449572B">
      <w:pPr>
        <w:spacing w:before="160" w:line="220" w:lineRule="auto"/>
        <w:ind w:left="22"/>
        <w:rPr>
          <w:rFonts w:ascii="宋体" w:hAnsi="宋体" w:eastAsia="宋体" w:cs="宋体"/>
          <w:sz w:val="28"/>
          <w:szCs w:val="28"/>
        </w:rPr>
      </w:pPr>
      <w:r>
        <w:rPr>
          <w:rFonts w:ascii="宋体" w:hAnsi="宋体" w:eastAsia="宋体" w:cs="宋体"/>
          <w:b/>
          <w:bCs/>
          <w:spacing w:val="-10"/>
          <w:sz w:val="28"/>
          <w:szCs w:val="28"/>
        </w:rPr>
        <w:t>1.11</w:t>
      </w:r>
      <w:r>
        <w:rPr>
          <w:rFonts w:ascii="宋体" w:hAnsi="宋体" w:eastAsia="宋体" w:cs="宋体"/>
          <w:spacing w:val="8"/>
          <w:sz w:val="28"/>
          <w:szCs w:val="28"/>
        </w:rPr>
        <w:t xml:space="preserve">  </w:t>
      </w:r>
      <w:r>
        <w:rPr>
          <w:rFonts w:ascii="宋体" w:hAnsi="宋体" w:eastAsia="宋体" w:cs="宋体"/>
          <w:b/>
          <w:bCs/>
          <w:spacing w:val="-10"/>
          <w:sz w:val="28"/>
          <w:szCs w:val="28"/>
        </w:rPr>
        <w:t>分包</w:t>
      </w:r>
    </w:p>
    <w:p w14:paraId="20FCD06E">
      <w:pPr>
        <w:spacing w:before="154" w:line="219" w:lineRule="auto"/>
        <w:ind w:left="12"/>
        <w:rPr>
          <w:rFonts w:ascii="宋体" w:hAnsi="宋体" w:eastAsia="宋体" w:cs="宋体"/>
          <w:sz w:val="24"/>
          <w:szCs w:val="24"/>
        </w:rPr>
      </w:pPr>
      <w:r>
        <w:rPr>
          <w:rFonts w:ascii="宋体" w:hAnsi="宋体" w:eastAsia="宋体" w:cs="宋体"/>
          <w:spacing w:val="-1"/>
          <w:sz w:val="24"/>
          <w:szCs w:val="24"/>
        </w:rPr>
        <w:t>响应人拟在成交后将成交项目的非主体、非关键性工作进行分包的，应符合相关法</w:t>
      </w:r>
    </w:p>
    <w:p w14:paraId="7C25D8D9">
      <w:pPr>
        <w:spacing w:line="219" w:lineRule="auto"/>
        <w:rPr>
          <w:rFonts w:ascii="宋体" w:hAnsi="宋体" w:eastAsia="宋体" w:cs="宋体"/>
          <w:sz w:val="24"/>
          <w:szCs w:val="24"/>
        </w:rPr>
        <w:sectPr>
          <w:footerReference r:id="rId17" w:type="default"/>
          <w:pgSz w:w="11906" w:h="16839"/>
          <w:pgMar w:top="1429" w:right="1587" w:bottom="893" w:left="1597" w:header="0" w:footer="718" w:gutter="0"/>
          <w:cols w:space="720" w:num="1"/>
        </w:sectPr>
      </w:pPr>
    </w:p>
    <w:p w14:paraId="653B8FAE">
      <w:pPr>
        <w:spacing w:before="47" w:line="220" w:lineRule="auto"/>
        <w:rPr>
          <w:rFonts w:ascii="宋体" w:hAnsi="宋体" w:eastAsia="宋体" w:cs="宋体"/>
          <w:sz w:val="24"/>
          <w:szCs w:val="24"/>
        </w:rPr>
      </w:pPr>
      <w:r>
        <w:rPr>
          <w:rFonts w:ascii="宋体" w:hAnsi="宋体" w:eastAsia="宋体" w:cs="宋体"/>
          <w:spacing w:val="-7"/>
          <w:sz w:val="24"/>
          <w:szCs w:val="24"/>
        </w:rPr>
        <w:t>律法规规定。</w:t>
      </w:r>
    </w:p>
    <w:p w14:paraId="6EC8DCF3">
      <w:pPr>
        <w:spacing w:before="162" w:line="220" w:lineRule="auto"/>
        <w:ind w:left="23"/>
        <w:rPr>
          <w:rFonts w:ascii="宋体" w:hAnsi="宋体" w:eastAsia="宋体" w:cs="宋体"/>
          <w:sz w:val="28"/>
          <w:szCs w:val="28"/>
        </w:rPr>
      </w:pPr>
      <w:r>
        <w:rPr>
          <w:rFonts w:ascii="宋体" w:hAnsi="宋体" w:eastAsia="宋体" w:cs="宋体"/>
          <w:b/>
          <w:bCs/>
          <w:spacing w:val="-10"/>
          <w:sz w:val="28"/>
          <w:szCs w:val="28"/>
        </w:rPr>
        <w:t>1.12</w:t>
      </w:r>
      <w:r>
        <w:rPr>
          <w:rFonts w:ascii="宋体" w:hAnsi="宋体" w:eastAsia="宋体" w:cs="宋体"/>
          <w:spacing w:val="7"/>
          <w:sz w:val="28"/>
          <w:szCs w:val="28"/>
        </w:rPr>
        <w:t xml:space="preserve">  </w:t>
      </w:r>
      <w:r>
        <w:rPr>
          <w:rFonts w:ascii="宋体" w:hAnsi="宋体" w:eastAsia="宋体" w:cs="宋体"/>
          <w:b/>
          <w:bCs/>
          <w:spacing w:val="-10"/>
          <w:sz w:val="28"/>
          <w:szCs w:val="28"/>
        </w:rPr>
        <w:t>偏差</w:t>
      </w:r>
    </w:p>
    <w:p w14:paraId="3D618813">
      <w:pPr>
        <w:spacing w:before="154" w:line="230" w:lineRule="auto"/>
        <w:ind w:left="19" w:hanging="1"/>
        <w:rPr>
          <w:rFonts w:ascii="宋体" w:hAnsi="宋体" w:eastAsia="宋体" w:cs="宋体"/>
          <w:sz w:val="24"/>
          <w:szCs w:val="24"/>
        </w:rPr>
      </w:pPr>
      <w:r>
        <w:rPr>
          <w:rFonts w:ascii="宋体" w:hAnsi="宋体" w:eastAsia="宋体" w:cs="宋体"/>
          <w:spacing w:val="-1"/>
          <w:sz w:val="24"/>
          <w:szCs w:val="24"/>
        </w:rPr>
        <w:t>1.12.1 响应文件应当对发包文件的实质</w:t>
      </w:r>
      <w:r>
        <w:rPr>
          <w:rFonts w:ascii="宋体" w:hAnsi="宋体" w:eastAsia="宋体" w:cs="宋体"/>
          <w:spacing w:val="-2"/>
          <w:sz w:val="24"/>
          <w:szCs w:val="24"/>
        </w:rPr>
        <w:t>性要求和条件作出满足性或更有利于发包人</w:t>
      </w:r>
      <w:r>
        <w:rPr>
          <w:rFonts w:ascii="宋体" w:hAnsi="宋体" w:eastAsia="宋体" w:cs="宋体"/>
          <w:sz w:val="24"/>
          <w:szCs w:val="24"/>
        </w:rPr>
        <w:t xml:space="preserve"> </w:t>
      </w:r>
      <w:r>
        <w:rPr>
          <w:rFonts w:ascii="宋体" w:hAnsi="宋体" w:eastAsia="宋体" w:cs="宋体"/>
          <w:spacing w:val="-4"/>
          <w:sz w:val="24"/>
          <w:szCs w:val="24"/>
        </w:rPr>
        <w:t>的响应，否则，响应人的响应将被否决。</w:t>
      </w:r>
    </w:p>
    <w:p w14:paraId="3E0E210E">
      <w:pPr>
        <w:spacing w:before="26" w:line="229" w:lineRule="auto"/>
        <w:ind w:right="30" w:firstLine="17"/>
        <w:rPr>
          <w:rFonts w:ascii="宋体" w:hAnsi="宋体" w:eastAsia="宋体" w:cs="宋体"/>
          <w:sz w:val="24"/>
          <w:szCs w:val="24"/>
        </w:rPr>
      </w:pPr>
      <w:r>
        <w:rPr>
          <w:rFonts w:ascii="宋体" w:hAnsi="宋体" w:eastAsia="宋体" w:cs="宋体"/>
          <w:spacing w:val="-1"/>
          <w:sz w:val="24"/>
          <w:szCs w:val="24"/>
        </w:rPr>
        <w:t>1.12.2</w:t>
      </w:r>
      <w:r>
        <w:rPr>
          <w:rFonts w:ascii="宋体" w:hAnsi="宋体" w:eastAsia="宋体" w:cs="宋体"/>
          <w:spacing w:val="-39"/>
          <w:sz w:val="24"/>
          <w:szCs w:val="24"/>
        </w:rPr>
        <w:t xml:space="preserve"> </w:t>
      </w:r>
      <w:r>
        <w:rPr>
          <w:rFonts w:ascii="宋体" w:hAnsi="宋体" w:eastAsia="宋体" w:cs="宋体"/>
          <w:spacing w:val="-1"/>
          <w:sz w:val="24"/>
          <w:szCs w:val="24"/>
        </w:rPr>
        <w:t>响应人须知前附表允许响应文件偏差发包文件某些</w:t>
      </w:r>
      <w:r>
        <w:rPr>
          <w:rFonts w:ascii="宋体" w:hAnsi="宋体" w:eastAsia="宋体" w:cs="宋体"/>
          <w:spacing w:val="-2"/>
          <w:sz w:val="24"/>
          <w:szCs w:val="24"/>
        </w:rPr>
        <w:t>要求的，偏离应当符合发</w:t>
      </w:r>
      <w:r>
        <w:rPr>
          <w:rFonts w:ascii="宋体" w:hAnsi="宋体" w:eastAsia="宋体" w:cs="宋体"/>
          <w:sz w:val="24"/>
          <w:szCs w:val="24"/>
        </w:rPr>
        <w:t xml:space="preserve"> </w:t>
      </w:r>
      <w:r>
        <w:rPr>
          <w:rFonts w:ascii="宋体" w:hAnsi="宋体" w:eastAsia="宋体" w:cs="宋体"/>
          <w:spacing w:val="-3"/>
          <w:sz w:val="24"/>
          <w:szCs w:val="24"/>
        </w:rPr>
        <w:t>包文件规定的偏差范围和幅度。</w:t>
      </w:r>
    </w:p>
    <w:p w14:paraId="29818295">
      <w:pPr>
        <w:spacing w:before="144" w:line="220" w:lineRule="auto"/>
        <w:ind w:left="7"/>
        <w:rPr>
          <w:rFonts w:ascii="宋体" w:hAnsi="宋体" w:eastAsia="宋体" w:cs="宋体"/>
          <w:sz w:val="32"/>
          <w:szCs w:val="32"/>
        </w:rPr>
      </w:pPr>
      <w:r>
        <w:rPr>
          <w:rFonts w:ascii="宋体" w:hAnsi="宋体" w:eastAsia="宋体" w:cs="宋体"/>
          <w:b/>
          <w:bCs/>
          <w:spacing w:val="-6"/>
          <w:sz w:val="32"/>
          <w:szCs w:val="32"/>
        </w:rPr>
        <w:t>2.发包文件</w:t>
      </w:r>
    </w:p>
    <w:p w14:paraId="416C74A2">
      <w:pPr>
        <w:spacing w:before="242" w:line="220" w:lineRule="auto"/>
        <w:ind w:left="7"/>
        <w:rPr>
          <w:rFonts w:ascii="宋体" w:hAnsi="宋体" w:eastAsia="宋体" w:cs="宋体"/>
          <w:sz w:val="32"/>
          <w:szCs w:val="32"/>
        </w:rPr>
      </w:pPr>
      <w:r>
        <w:rPr>
          <w:rFonts w:ascii="宋体" w:hAnsi="宋体" w:eastAsia="宋体" w:cs="宋体"/>
          <w:b/>
          <w:bCs/>
          <w:spacing w:val="-4"/>
          <w:sz w:val="32"/>
          <w:szCs w:val="32"/>
        </w:rPr>
        <w:t>2.1</w:t>
      </w:r>
      <w:r>
        <w:rPr>
          <w:rFonts w:ascii="宋体" w:hAnsi="宋体" w:eastAsia="宋体" w:cs="宋体"/>
          <w:spacing w:val="-4"/>
          <w:sz w:val="32"/>
          <w:szCs w:val="32"/>
        </w:rPr>
        <w:t xml:space="preserve">  </w:t>
      </w:r>
      <w:r>
        <w:rPr>
          <w:rFonts w:ascii="宋体" w:hAnsi="宋体" w:eastAsia="宋体" w:cs="宋体"/>
          <w:b/>
          <w:bCs/>
          <w:spacing w:val="-4"/>
          <w:sz w:val="32"/>
          <w:szCs w:val="32"/>
        </w:rPr>
        <w:t>发包文件的组成</w:t>
      </w:r>
    </w:p>
    <w:p w14:paraId="1D1F7AC2">
      <w:pPr>
        <w:spacing w:before="127" w:line="219" w:lineRule="auto"/>
        <w:ind w:left="1"/>
        <w:rPr>
          <w:rFonts w:ascii="宋体" w:hAnsi="宋体" w:eastAsia="宋体" w:cs="宋体"/>
          <w:sz w:val="24"/>
          <w:szCs w:val="24"/>
        </w:rPr>
      </w:pPr>
      <w:r>
        <w:rPr>
          <w:rFonts w:ascii="宋体" w:hAnsi="宋体" w:eastAsia="宋体" w:cs="宋体"/>
          <w:spacing w:val="-8"/>
          <w:sz w:val="24"/>
          <w:szCs w:val="24"/>
        </w:rPr>
        <w:t>本发包文件包括：</w:t>
      </w:r>
    </w:p>
    <w:p w14:paraId="78078072">
      <w:pPr>
        <w:spacing w:before="27" w:line="218" w:lineRule="auto"/>
        <w:ind w:left="7"/>
        <w:rPr>
          <w:rFonts w:ascii="宋体" w:hAnsi="宋体" w:eastAsia="宋体" w:cs="宋体"/>
          <w:sz w:val="24"/>
          <w:szCs w:val="24"/>
        </w:rPr>
      </w:pPr>
      <w:r>
        <w:rPr>
          <w:rFonts w:ascii="宋体" w:hAnsi="宋体" w:eastAsia="宋体" w:cs="宋体"/>
          <w:spacing w:val="-6"/>
          <w:sz w:val="24"/>
          <w:szCs w:val="24"/>
        </w:rPr>
        <w:t>（1）公开竞标交易公告；</w:t>
      </w:r>
    </w:p>
    <w:p w14:paraId="730081E9">
      <w:pPr>
        <w:spacing w:before="28" w:line="219" w:lineRule="auto"/>
        <w:ind w:left="7"/>
        <w:rPr>
          <w:rFonts w:ascii="宋体" w:hAnsi="宋体" w:eastAsia="宋体" w:cs="宋体"/>
          <w:sz w:val="24"/>
          <w:szCs w:val="24"/>
        </w:rPr>
      </w:pPr>
      <w:r>
        <w:rPr>
          <w:rFonts w:ascii="宋体" w:hAnsi="宋体" w:eastAsia="宋体" w:cs="宋体"/>
          <w:spacing w:val="-6"/>
          <w:sz w:val="24"/>
          <w:szCs w:val="24"/>
        </w:rPr>
        <w:t>（2）响应人须知前附表；</w:t>
      </w:r>
    </w:p>
    <w:p w14:paraId="03CA2DDC">
      <w:pPr>
        <w:spacing w:before="28" w:line="220" w:lineRule="auto"/>
        <w:ind w:left="7"/>
        <w:rPr>
          <w:rFonts w:ascii="宋体" w:hAnsi="宋体" w:eastAsia="宋体" w:cs="宋体"/>
          <w:sz w:val="24"/>
          <w:szCs w:val="24"/>
        </w:rPr>
      </w:pPr>
      <w:r>
        <w:rPr>
          <w:rFonts w:ascii="宋体" w:hAnsi="宋体" w:eastAsia="宋体" w:cs="宋体"/>
          <w:spacing w:val="-8"/>
          <w:sz w:val="24"/>
          <w:szCs w:val="24"/>
        </w:rPr>
        <w:t>（3）响应人须知；</w:t>
      </w:r>
    </w:p>
    <w:p w14:paraId="2B396342">
      <w:pPr>
        <w:spacing w:before="26" w:line="220" w:lineRule="auto"/>
        <w:ind w:left="7"/>
        <w:rPr>
          <w:rFonts w:ascii="宋体" w:hAnsi="宋体" w:eastAsia="宋体" w:cs="宋体"/>
          <w:sz w:val="24"/>
          <w:szCs w:val="24"/>
        </w:rPr>
      </w:pPr>
      <w:r>
        <w:rPr>
          <w:rFonts w:ascii="宋体" w:hAnsi="宋体" w:eastAsia="宋体" w:cs="宋体"/>
          <w:spacing w:val="-6"/>
          <w:sz w:val="24"/>
          <w:szCs w:val="24"/>
        </w:rPr>
        <w:t>（4）电子交易定标原则；</w:t>
      </w:r>
    </w:p>
    <w:p w14:paraId="72ACE5FF">
      <w:pPr>
        <w:spacing w:before="26" w:line="220" w:lineRule="auto"/>
        <w:ind w:left="7"/>
        <w:rPr>
          <w:rFonts w:ascii="宋体" w:hAnsi="宋体" w:eastAsia="宋体" w:cs="宋体"/>
          <w:sz w:val="24"/>
          <w:szCs w:val="24"/>
        </w:rPr>
      </w:pPr>
      <w:r>
        <w:rPr>
          <w:rFonts w:ascii="宋体" w:hAnsi="宋体" w:eastAsia="宋体" w:cs="宋体"/>
          <w:spacing w:val="-8"/>
          <w:sz w:val="24"/>
          <w:szCs w:val="24"/>
        </w:rPr>
        <w:t>（5）工程规范；</w:t>
      </w:r>
    </w:p>
    <w:p w14:paraId="3BFEC653">
      <w:pPr>
        <w:spacing w:before="25" w:line="220" w:lineRule="auto"/>
        <w:ind w:left="7"/>
        <w:rPr>
          <w:rFonts w:ascii="宋体" w:hAnsi="宋体" w:eastAsia="宋体" w:cs="宋体"/>
          <w:sz w:val="24"/>
          <w:szCs w:val="24"/>
        </w:rPr>
      </w:pPr>
      <w:r>
        <w:rPr>
          <w:rFonts w:ascii="宋体" w:hAnsi="宋体" w:eastAsia="宋体" w:cs="宋体"/>
          <w:spacing w:val="-6"/>
          <w:sz w:val="24"/>
          <w:szCs w:val="24"/>
        </w:rPr>
        <w:t>（6）合同条款及格式；</w:t>
      </w:r>
    </w:p>
    <w:p w14:paraId="4492BE53">
      <w:pPr>
        <w:spacing w:before="26" w:line="220" w:lineRule="auto"/>
        <w:ind w:left="7"/>
        <w:rPr>
          <w:rFonts w:ascii="宋体" w:hAnsi="宋体" w:eastAsia="宋体" w:cs="宋体"/>
          <w:sz w:val="24"/>
          <w:szCs w:val="24"/>
        </w:rPr>
      </w:pPr>
      <w:r>
        <w:rPr>
          <w:rFonts w:ascii="宋体" w:hAnsi="宋体" w:eastAsia="宋体" w:cs="宋体"/>
          <w:spacing w:val="-5"/>
          <w:sz w:val="24"/>
          <w:szCs w:val="24"/>
        </w:rPr>
        <w:t>（7）工程量清单及其编制说明；</w:t>
      </w:r>
    </w:p>
    <w:p w14:paraId="0D66F214">
      <w:pPr>
        <w:spacing w:before="27" w:line="218" w:lineRule="auto"/>
        <w:ind w:left="7"/>
        <w:rPr>
          <w:rFonts w:ascii="宋体" w:hAnsi="宋体" w:eastAsia="宋体" w:cs="宋体"/>
          <w:sz w:val="24"/>
          <w:szCs w:val="24"/>
        </w:rPr>
      </w:pPr>
      <w:r>
        <w:rPr>
          <w:rFonts w:ascii="宋体" w:hAnsi="宋体" w:eastAsia="宋体" w:cs="宋体"/>
          <w:spacing w:val="-3"/>
          <w:sz w:val="24"/>
          <w:szCs w:val="24"/>
        </w:rPr>
        <w:t>（8）项目建安费（无建安费按预算审核价）标</w:t>
      </w:r>
      <w:r>
        <w:rPr>
          <w:rFonts w:ascii="宋体" w:hAnsi="宋体" w:eastAsia="宋体" w:cs="宋体"/>
          <w:spacing w:val="-4"/>
          <w:sz w:val="24"/>
          <w:szCs w:val="24"/>
        </w:rPr>
        <w:t>底；</w:t>
      </w:r>
    </w:p>
    <w:p w14:paraId="114A8986">
      <w:pPr>
        <w:spacing w:before="29" w:line="220" w:lineRule="auto"/>
        <w:ind w:left="7"/>
        <w:rPr>
          <w:rFonts w:ascii="宋体" w:hAnsi="宋体" w:eastAsia="宋体" w:cs="宋体"/>
          <w:sz w:val="24"/>
          <w:szCs w:val="24"/>
        </w:rPr>
      </w:pPr>
      <w:r>
        <w:rPr>
          <w:rFonts w:ascii="宋体" w:hAnsi="宋体" w:eastAsia="宋体" w:cs="宋体"/>
          <w:spacing w:val="-6"/>
          <w:sz w:val="24"/>
          <w:szCs w:val="24"/>
        </w:rPr>
        <w:t>（9）图纸及其他资料；</w:t>
      </w:r>
    </w:p>
    <w:p w14:paraId="53C21F6D">
      <w:pPr>
        <w:spacing w:before="25" w:line="220" w:lineRule="auto"/>
        <w:ind w:left="7"/>
        <w:rPr>
          <w:rFonts w:ascii="宋体" w:hAnsi="宋体" w:eastAsia="宋体" w:cs="宋体"/>
          <w:sz w:val="24"/>
          <w:szCs w:val="24"/>
        </w:rPr>
      </w:pPr>
      <w:r>
        <w:rPr>
          <w:rFonts w:ascii="宋体" w:hAnsi="宋体" w:eastAsia="宋体" w:cs="宋体"/>
          <w:spacing w:val="-5"/>
          <w:sz w:val="24"/>
          <w:szCs w:val="24"/>
        </w:rPr>
        <w:t>（10）响应文件格式。</w:t>
      </w:r>
    </w:p>
    <w:p w14:paraId="0035F249">
      <w:pPr>
        <w:spacing w:before="26" w:line="230" w:lineRule="auto"/>
        <w:ind w:left="1" w:hanging="1"/>
        <w:rPr>
          <w:rFonts w:ascii="宋体" w:hAnsi="宋体" w:eastAsia="宋体" w:cs="宋体"/>
          <w:sz w:val="24"/>
          <w:szCs w:val="24"/>
        </w:rPr>
      </w:pPr>
      <w:r>
        <w:rPr>
          <w:rFonts w:ascii="宋体" w:hAnsi="宋体" w:eastAsia="宋体" w:cs="宋体"/>
          <w:spacing w:val="-1"/>
          <w:sz w:val="24"/>
          <w:szCs w:val="24"/>
        </w:rPr>
        <w:t>根据本章第</w:t>
      </w:r>
      <w:r>
        <w:rPr>
          <w:rFonts w:ascii="宋体" w:hAnsi="宋体" w:eastAsia="宋体" w:cs="宋体"/>
          <w:spacing w:val="42"/>
          <w:sz w:val="24"/>
          <w:szCs w:val="24"/>
        </w:rPr>
        <w:t xml:space="preserve"> </w:t>
      </w:r>
      <w:r>
        <w:rPr>
          <w:rFonts w:ascii="宋体" w:hAnsi="宋体" w:eastAsia="宋体" w:cs="宋体"/>
          <w:spacing w:val="-1"/>
          <w:sz w:val="24"/>
          <w:szCs w:val="24"/>
        </w:rPr>
        <w:t>1.10 款、第 2.2</w:t>
      </w:r>
      <w:r>
        <w:rPr>
          <w:rFonts w:ascii="宋体" w:hAnsi="宋体" w:eastAsia="宋体" w:cs="宋体"/>
          <w:spacing w:val="25"/>
          <w:sz w:val="24"/>
          <w:szCs w:val="24"/>
        </w:rPr>
        <w:t xml:space="preserve"> </w:t>
      </w:r>
      <w:r>
        <w:rPr>
          <w:rFonts w:ascii="宋体" w:hAnsi="宋体" w:eastAsia="宋体" w:cs="宋体"/>
          <w:spacing w:val="-1"/>
          <w:sz w:val="24"/>
          <w:szCs w:val="24"/>
        </w:rPr>
        <w:t>款和第</w:t>
      </w:r>
      <w:r>
        <w:rPr>
          <w:rFonts w:ascii="宋体" w:hAnsi="宋体" w:eastAsia="宋体" w:cs="宋体"/>
          <w:spacing w:val="27"/>
          <w:sz w:val="24"/>
          <w:szCs w:val="24"/>
        </w:rPr>
        <w:t xml:space="preserve"> </w:t>
      </w:r>
      <w:r>
        <w:rPr>
          <w:rFonts w:ascii="宋体" w:hAnsi="宋体" w:eastAsia="宋体" w:cs="宋体"/>
          <w:spacing w:val="-1"/>
          <w:sz w:val="24"/>
          <w:szCs w:val="24"/>
        </w:rPr>
        <w:t>2.3</w:t>
      </w:r>
      <w:r>
        <w:rPr>
          <w:rFonts w:ascii="宋体" w:hAnsi="宋体" w:eastAsia="宋体" w:cs="宋体"/>
          <w:spacing w:val="25"/>
          <w:sz w:val="24"/>
          <w:szCs w:val="24"/>
        </w:rPr>
        <w:t xml:space="preserve"> </w:t>
      </w:r>
      <w:r>
        <w:rPr>
          <w:rFonts w:ascii="宋体" w:hAnsi="宋体" w:eastAsia="宋体" w:cs="宋体"/>
          <w:spacing w:val="-1"/>
          <w:sz w:val="24"/>
          <w:szCs w:val="24"/>
        </w:rPr>
        <w:t>款对发包文件所作的澄清、修改、补充</w:t>
      </w:r>
      <w:r>
        <w:rPr>
          <w:rFonts w:ascii="宋体" w:hAnsi="宋体" w:eastAsia="宋体" w:cs="宋体"/>
          <w:sz w:val="24"/>
          <w:szCs w:val="24"/>
        </w:rPr>
        <w:t xml:space="preserve"> </w:t>
      </w:r>
      <w:r>
        <w:rPr>
          <w:rFonts w:ascii="宋体" w:hAnsi="宋体" w:eastAsia="宋体" w:cs="宋体"/>
          <w:spacing w:val="-4"/>
          <w:sz w:val="24"/>
          <w:szCs w:val="24"/>
        </w:rPr>
        <w:t>等，构成发包文件的组成部分。</w:t>
      </w:r>
    </w:p>
    <w:p w14:paraId="7A808855">
      <w:pPr>
        <w:spacing w:before="162" w:line="220" w:lineRule="auto"/>
        <w:ind w:left="5"/>
        <w:rPr>
          <w:rFonts w:ascii="宋体" w:hAnsi="宋体" w:eastAsia="宋体" w:cs="宋体"/>
          <w:sz w:val="28"/>
          <w:szCs w:val="28"/>
        </w:rPr>
      </w:pPr>
      <w:r>
        <w:rPr>
          <w:rFonts w:ascii="宋体" w:hAnsi="宋体" w:eastAsia="宋体" w:cs="宋体"/>
          <w:b/>
          <w:bCs/>
          <w:spacing w:val="-4"/>
          <w:sz w:val="28"/>
          <w:szCs w:val="28"/>
        </w:rPr>
        <w:t>2.2</w:t>
      </w:r>
      <w:r>
        <w:rPr>
          <w:rFonts w:ascii="宋体" w:hAnsi="宋体" w:eastAsia="宋体" w:cs="宋体"/>
          <w:spacing w:val="-4"/>
          <w:sz w:val="28"/>
          <w:szCs w:val="28"/>
        </w:rPr>
        <w:t xml:space="preserve">  </w:t>
      </w:r>
      <w:r>
        <w:rPr>
          <w:rFonts w:ascii="宋体" w:hAnsi="宋体" w:eastAsia="宋体" w:cs="宋体"/>
          <w:b/>
          <w:bCs/>
          <w:spacing w:val="-4"/>
          <w:sz w:val="28"/>
          <w:szCs w:val="28"/>
        </w:rPr>
        <w:t>发包文件的澄清</w:t>
      </w:r>
    </w:p>
    <w:p w14:paraId="1ABC4EC2">
      <w:pPr>
        <w:spacing w:before="154" w:line="236" w:lineRule="auto"/>
        <w:ind w:firstLine="3"/>
        <w:rPr>
          <w:rFonts w:ascii="宋体" w:hAnsi="宋体" w:eastAsia="宋体" w:cs="宋体"/>
          <w:sz w:val="24"/>
          <w:szCs w:val="24"/>
        </w:rPr>
      </w:pPr>
      <w:r>
        <w:rPr>
          <w:rFonts w:ascii="宋体" w:hAnsi="宋体" w:eastAsia="宋体" w:cs="宋体"/>
          <w:spacing w:val="-1"/>
          <w:sz w:val="24"/>
          <w:szCs w:val="24"/>
        </w:rPr>
        <w:t>2.2.1</w:t>
      </w:r>
      <w:r>
        <w:rPr>
          <w:rFonts w:ascii="宋体" w:hAnsi="宋体" w:eastAsia="宋体" w:cs="宋体"/>
          <w:spacing w:val="114"/>
          <w:sz w:val="24"/>
          <w:szCs w:val="24"/>
        </w:rPr>
        <w:t xml:space="preserve"> </w:t>
      </w:r>
      <w:r>
        <w:rPr>
          <w:rFonts w:ascii="宋体" w:hAnsi="宋体" w:eastAsia="宋体" w:cs="宋体"/>
          <w:spacing w:val="-1"/>
          <w:sz w:val="24"/>
          <w:szCs w:val="24"/>
        </w:rPr>
        <w:t>响应人应仔细阅读和检查发包文件的全部内容。如发现缺页或附件不全，应</w:t>
      </w:r>
      <w:r>
        <w:rPr>
          <w:rFonts w:ascii="宋体" w:hAnsi="宋体" w:eastAsia="宋体" w:cs="宋体"/>
          <w:sz w:val="24"/>
          <w:szCs w:val="24"/>
        </w:rPr>
        <w:t xml:space="preserve"> 及时向发包人提出，以便补齐。如发现发包文件及其定标原</w:t>
      </w:r>
      <w:r>
        <w:rPr>
          <w:rFonts w:ascii="宋体" w:hAnsi="宋体" w:eastAsia="宋体" w:cs="宋体"/>
          <w:spacing w:val="-1"/>
          <w:sz w:val="24"/>
          <w:szCs w:val="24"/>
        </w:rPr>
        <w:t>则中存在含糊不清、相</w:t>
      </w:r>
      <w:r>
        <w:rPr>
          <w:rFonts w:ascii="宋体" w:hAnsi="宋体" w:eastAsia="宋体" w:cs="宋体"/>
          <w:sz w:val="24"/>
          <w:szCs w:val="24"/>
        </w:rPr>
        <w:t xml:space="preserve"> 互矛盾、多种含义及歧视性不公正条款或违法违规、工程量</w:t>
      </w:r>
      <w:r>
        <w:rPr>
          <w:rFonts w:ascii="宋体" w:hAnsi="宋体" w:eastAsia="宋体" w:cs="宋体"/>
          <w:spacing w:val="-1"/>
          <w:sz w:val="24"/>
          <w:szCs w:val="24"/>
        </w:rPr>
        <w:t>清单或项目建安费（无</w:t>
      </w:r>
      <w:r>
        <w:rPr>
          <w:rFonts w:ascii="宋体" w:hAnsi="宋体" w:eastAsia="宋体" w:cs="宋体"/>
          <w:sz w:val="24"/>
          <w:szCs w:val="24"/>
        </w:rPr>
        <w:t xml:space="preserve"> 建安费按预算审核价）标底有误、成交价低于成本等内容时</w:t>
      </w:r>
      <w:r>
        <w:rPr>
          <w:rFonts w:ascii="宋体" w:hAnsi="宋体" w:eastAsia="宋体" w:cs="宋体"/>
          <w:spacing w:val="-1"/>
          <w:sz w:val="24"/>
          <w:szCs w:val="24"/>
        </w:rPr>
        <w:t>，应按响应人须知前附</w:t>
      </w:r>
      <w:r>
        <w:rPr>
          <w:rFonts w:ascii="宋体" w:hAnsi="宋体" w:eastAsia="宋体" w:cs="宋体"/>
          <w:sz w:val="24"/>
          <w:szCs w:val="24"/>
        </w:rPr>
        <w:t xml:space="preserve"> </w:t>
      </w:r>
      <w:r>
        <w:rPr>
          <w:rFonts w:ascii="宋体" w:hAnsi="宋体" w:eastAsia="宋体" w:cs="宋体"/>
          <w:spacing w:val="-2"/>
          <w:sz w:val="24"/>
          <w:szCs w:val="24"/>
        </w:rPr>
        <w:t>表规定的要求提疑，要求发包人对发包文件予以澄清。</w:t>
      </w:r>
    </w:p>
    <w:p w14:paraId="13E6868B">
      <w:pPr>
        <w:spacing w:before="26" w:line="234" w:lineRule="auto"/>
        <w:ind w:firstLine="3"/>
        <w:rPr>
          <w:rFonts w:ascii="宋体" w:hAnsi="宋体" w:eastAsia="宋体" w:cs="宋体"/>
          <w:sz w:val="24"/>
          <w:szCs w:val="24"/>
        </w:rPr>
      </w:pPr>
      <w:r>
        <w:rPr>
          <w:rFonts w:ascii="宋体" w:hAnsi="宋体" w:eastAsia="宋体" w:cs="宋体"/>
          <w:spacing w:val="-1"/>
          <w:sz w:val="24"/>
          <w:szCs w:val="24"/>
        </w:rPr>
        <w:t>2.2.2</w:t>
      </w:r>
      <w:r>
        <w:rPr>
          <w:rFonts w:ascii="宋体" w:hAnsi="宋体" w:eastAsia="宋体" w:cs="宋体"/>
          <w:spacing w:val="114"/>
          <w:sz w:val="24"/>
          <w:szCs w:val="24"/>
        </w:rPr>
        <w:t xml:space="preserve"> </w:t>
      </w:r>
      <w:r>
        <w:rPr>
          <w:rFonts w:ascii="宋体" w:hAnsi="宋体" w:eastAsia="宋体" w:cs="宋体"/>
          <w:spacing w:val="-1"/>
          <w:sz w:val="24"/>
          <w:szCs w:val="24"/>
        </w:rPr>
        <w:t>发包文件的澄清将按前附表规定的时间和方式发布，但不指明澄清问题的来</w:t>
      </w:r>
      <w:r>
        <w:rPr>
          <w:rFonts w:ascii="宋体" w:hAnsi="宋体" w:eastAsia="宋体" w:cs="宋体"/>
          <w:sz w:val="24"/>
          <w:szCs w:val="24"/>
        </w:rPr>
        <w:t xml:space="preserve"> 源。如果澄清的内容可能影响响应文件编制的，发包人应当</w:t>
      </w:r>
      <w:r>
        <w:rPr>
          <w:rFonts w:ascii="宋体" w:hAnsi="宋体" w:eastAsia="宋体" w:cs="宋体"/>
          <w:spacing w:val="-1"/>
          <w:sz w:val="24"/>
          <w:szCs w:val="24"/>
        </w:rPr>
        <w:t>顺延提交响应文件的截</w:t>
      </w:r>
      <w:r>
        <w:rPr>
          <w:rFonts w:ascii="宋体" w:hAnsi="宋体" w:eastAsia="宋体" w:cs="宋体"/>
          <w:sz w:val="24"/>
          <w:szCs w:val="24"/>
        </w:rPr>
        <w:t xml:space="preserve"> </w:t>
      </w:r>
      <w:r>
        <w:rPr>
          <w:rFonts w:ascii="宋体" w:hAnsi="宋体" w:eastAsia="宋体" w:cs="宋体"/>
          <w:spacing w:val="-9"/>
          <w:sz w:val="24"/>
          <w:szCs w:val="24"/>
        </w:rPr>
        <w:t>止时间。</w:t>
      </w:r>
    </w:p>
    <w:p w14:paraId="103724D1">
      <w:pPr>
        <w:spacing w:before="24" w:line="219" w:lineRule="auto"/>
        <w:ind w:left="3"/>
        <w:rPr>
          <w:rFonts w:ascii="宋体" w:hAnsi="宋体" w:eastAsia="宋体" w:cs="宋体"/>
          <w:sz w:val="24"/>
          <w:szCs w:val="24"/>
        </w:rPr>
      </w:pPr>
      <w:r>
        <w:rPr>
          <w:rFonts w:ascii="宋体" w:hAnsi="宋体" w:eastAsia="宋体" w:cs="宋体"/>
          <w:spacing w:val="-3"/>
          <w:sz w:val="24"/>
          <w:szCs w:val="24"/>
        </w:rPr>
        <w:t>2.2.3</w:t>
      </w:r>
      <w:r>
        <w:rPr>
          <w:rFonts w:ascii="宋体" w:hAnsi="宋体" w:eastAsia="宋体" w:cs="宋体"/>
          <w:spacing w:val="-28"/>
          <w:sz w:val="24"/>
          <w:szCs w:val="24"/>
        </w:rPr>
        <w:t xml:space="preserve"> </w:t>
      </w:r>
      <w:r>
        <w:rPr>
          <w:rFonts w:ascii="宋体" w:hAnsi="宋体" w:eastAsia="宋体" w:cs="宋体"/>
          <w:spacing w:val="-3"/>
          <w:sz w:val="24"/>
          <w:szCs w:val="24"/>
        </w:rPr>
        <w:t>响应人确认收到发包文件澄清：按前附表规定。</w:t>
      </w:r>
    </w:p>
    <w:p w14:paraId="2607FE76">
      <w:pPr>
        <w:spacing w:before="163" w:line="220" w:lineRule="auto"/>
        <w:ind w:left="5"/>
        <w:rPr>
          <w:rFonts w:ascii="宋体" w:hAnsi="宋体" w:eastAsia="宋体" w:cs="宋体"/>
          <w:sz w:val="28"/>
          <w:szCs w:val="28"/>
        </w:rPr>
      </w:pPr>
      <w:r>
        <w:rPr>
          <w:rFonts w:ascii="宋体" w:hAnsi="宋体" w:eastAsia="宋体" w:cs="宋体"/>
          <w:b/>
          <w:bCs/>
          <w:spacing w:val="-4"/>
          <w:sz w:val="28"/>
          <w:szCs w:val="28"/>
        </w:rPr>
        <w:t>2.3</w:t>
      </w:r>
      <w:r>
        <w:rPr>
          <w:rFonts w:ascii="宋体" w:hAnsi="宋体" w:eastAsia="宋体" w:cs="宋体"/>
          <w:spacing w:val="-4"/>
          <w:sz w:val="28"/>
          <w:szCs w:val="28"/>
        </w:rPr>
        <w:t xml:space="preserve">  </w:t>
      </w:r>
      <w:r>
        <w:rPr>
          <w:rFonts w:ascii="宋体" w:hAnsi="宋体" w:eastAsia="宋体" w:cs="宋体"/>
          <w:b/>
          <w:bCs/>
          <w:spacing w:val="-4"/>
          <w:sz w:val="28"/>
          <w:szCs w:val="28"/>
        </w:rPr>
        <w:t>发包文件的修改</w:t>
      </w:r>
    </w:p>
    <w:p w14:paraId="23F2FCF8">
      <w:pPr>
        <w:spacing w:before="155" w:line="234" w:lineRule="auto"/>
        <w:ind w:left="1" w:firstLine="1"/>
        <w:rPr>
          <w:rFonts w:ascii="宋体" w:hAnsi="宋体" w:eastAsia="宋体" w:cs="宋体"/>
          <w:sz w:val="24"/>
          <w:szCs w:val="24"/>
        </w:rPr>
      </w:pPr>
      <w:r>
        <w:rPr>
          <w:rFonts w:ascii="宋体" w:hAnsi="宋体" w:eastAsia="宋体" w:cs="宋体"/>
          <w:spacing w:val="-1"/>
          <w:sz w:val="24"/>
          <w:szCs w:val="24"/>
        </w:rPr>
        <w:t>2.3.1</w:t>
      </w:r>
      <w:r>
        <w:rPr>
          <w:rFonts w:ascii="宋体" w:hAnsi="宋体" w:eastAsia="宋体" w:cs="宋体"/>
          <w:spacing w:val="114"/>
          <w:sz w:val="24"/>
          <w:szCs w:val="24"/>
        </w:rPr>
        <w:t xml:space="preserve"> </w:t>
      </w:r>
      <w:r>
        <w:rPr>
          <w:rFonts w:ascii="宋体" w:hAnsi="宋体" w:eastAsia="宋体" w:cs="宋体"/>
          <w:spacing w:val="-1"/>
          <w:sz w:val="24"/>
          <w:szCs w:val="24"/>
        </w:rPr>
        <w:t>发包人以响应人须知前附表规定的形式修改发包文件，并通知所有潜在响应</w:t>
      </w:r>
      <w:r>
        <w:rPr>
          <w:rFonts w:ascii="宋体" w:hAnsi="宋体" w:eastAsia="宋体" w:cs="宋体"/>
          <w:sz w:val="24"/>
          <w:szCs w:val="24"/>
        </w:rPr>
        <w:t xml:space="preserve"> 人。如果修改的内容可能影响响应文件编制的，发包人</w:t>
      </w:r>
      <w:r>
        <w:rPr>
          <w:rFonts w:ascii="宋体" w:hAnsi="宋体" w:eastAsia="宋体" w:cs="宋体"/>
          <w:spacing w:val="-1"/>
          <w:sz w:val="24"/>
          <w:szCs w:val="24"/>
        </w:rPr>
        <w:t>应当顺延提交响应文件的截</w:t>
      </w:r>
      <w:r>
        <w:rPr>
          <w:rFonts w:ascii="宋体" w:hAnsi="宋体" w:eastAsia="宋体" w:cs="宋体"/>
          <w:sz w:val="24"/>
          <w:szCs w:val="24"/>
        </w:rPr>
        <w:t xml:space="preserve"> </w:t>
      </w:r>
      <w:r>
        <w:rPr>
          <w:rFonts w:ascii="宋体" w:hAnsi="宋体" w:eastAsia="宋体" w:cs="宋体"/>
          <w:spacing w:val="-9"/>
          <w:sz w:val="24"/>
          <w:szCs w:val="24"/>
        </w:rPr>
        <w:t>止时间。</w:t>
      </w:r>
    </w:p>
    <w:p w14:paraId="3D775FB0">
      <w:pPr>
        <w:spacing w:before="23" w:line="219" w:lineRule="auto"/>
        <w:ind w:left="3"/>
        <w:rPr>
          <w:rFonts w:ascii="宋体" w:hAnsi="宋体" w:eastAsia="宋体" w:cs="宋体"/>
          <w:sz w:val="24"/>
          <w:szCs w:val="24"/>
        </w:rPr>
      </w:pPr>
      <w:r>
        <w:rPr>
          <w:rFonts w:ascii="宋体" w:hAnsi="宋体" w:eastAsia="宋体" w:cs="宋体"/>
          <w:spacing w:val="-3"/>
          <w:sz w:val="24"/>
          <w:szCs w:val="24"/>
        </w:rPr>
        <w:t>2.3.2</w:t>
      </w:r>
      <w:r>
        <w:rPr>
          <w:rFonts w:ascii="宋体" w:hAnsi="宋体" w:eastAsia="宋体" w:cs="宋体"/>
          <w:spacing w:val="-28"/>
          <w:sz w:val="24"/>
          <w:szCs w:val="24"/>
        </w:rPr>
        <w:t xml:space="preserve"> </w:t>
      </w:r>
      <w:r>
        <w:rPr>
          <w:rFonts w:ascii="宋体" w:hAnsi="宋体" w:eastAsia="宋体" w:cs="宋体"/>
          <w:spacing w:val="-3"/>
          <w:sz w:val="24"/>
          <w:szCs w:val="24"/>
        </w:rPr>
        <w:t>响应人确认收到发包文件修改：按前附表规定。</w:t>
      </w:r>
    </w:p>
    <w:p w14:paraId="14CB3736">
      <w:pPr>
        <w:spacing w:line="219" w:lineRule="auto"/>
        <w:rPr>
          <w:rFonts w:ascii="宋体" w:hAnsi="宋体" w:eastAsia="宋体" w:cs="宋体"/>
          <w:sz w:val="24"/>
          <w:szCs w:val="24"/>
        </w:rPr>
        <w:sectPr>
          <w:footerReference r:id="rId18" w:type="default"/>
          <w:pgSz w:w="11906" w:h="16839"/>
          <w:pgMar w:top="1429" w:right="1587" w:bottom="893" w:left="1596" w:header="0" w:footer="718" w:gutter="0"/>
          <w:cols w:space="720" w:num="1"/>
        </w:sectPr>
      </w:pPr>
    </w:p>
    <w:p w14:paraId="1DAC3AF8">
      <w:pPr>
        <w:spacing w:before="162" w:line="220" w:lineRule="auto"/>
        <w:ind w:left="10"/>
        <w:rPr>
          <w:rFonts w:ascii="宋体" w:hAnsi="宋体" w:eastAsia="宋体" w:cs="宋体"/>
          <w:sz w:val="32"/>
          <w:szCs w:val="32"/>
        </w:rPr>
      </w:pPr>
      <w:r>
        <w:rPr>
          <w:rFonts w:ascii="宋体" w:hAnsi="宋体" w:eastAsia="宋体" w:cs="宋体"/>
          <w:b/>
          <w:bCs/>
          <w:spacing w:val="-6"/>
          <w:sz w:val="32"/>
          <w:szCs w:val="32"/>
        </w:rPr>
        <w:t>3.响应文件</w:t>
      </w:r>
    </w:p>
    <w:p w14:paraId="147E6CE6">
      <w:pPr>
        <w:spacing w:before="243" w:line="219" w:lineRule="auto"/>
        <w:ind w:left="10"/>
        <w:rPr>
          <w:rFonts w:ascii="宋体" w:hAnsi="宋体" w:eastAsia="宋体" w:cs="宋体"/>
          <w:sz w:val="32"/>
          <w:szCs w:val="32"/>
        </w:rPr>
      </w:pPr>
      <w:r>
        <w:rPr>
          <w:rFonts w:ascii="宋体" w:hAnsi="宋体" w:eastAsia="宋体" w:cs="宋体"/>
          <w:b/>
          <w:bCs/>
          <w:spacing w:val="-6"/>
          <w:sz w:val="32"/>
          <w:szCs w:val="32"/>
        </w:rPr>
        <w:t>3.1</w:t>
      </w:r>
      <w:r>
        <w:rPr>
          <w:rFonts w:ascii="宋体" w:hAnsi="宋体" w:eastAsia="宋体" w:cs="宋体"/>
          <w:spacing w:val="-6"/>
          <w:sz w:val="32"/>
          <w:szCs w:val="32"/>
        </w:rPr>
        <w:t xml:space="preserve">  </w:t>
      </w:r>
      <w:r>
        <w:rPr>
          <w:rFonts w:ascii="宋体" w:hAnsi="宋体" w:eastAsia="宋体" w:cs="宋体"/>
          <w:b/>
          <w:bCs/>
          <w:spacing w:val="-6"/>
          <w:sz w:val="32"/>
          <w:szCs w:val="32"/>
        </w:rPr>
        <w:t>响应文件的组成：详见响应须知前附表。</w:t>
      </w:r>
    </w:p>
    <w:p w14:paraId="5EB99B04">
      <w:pPr>
        <w:spacing w:before="127" w:line="235" w:lineRule="auto"/>
        <w:ind w:right="210" w:firstLine="13"/>
        <w:jc w:val="both"/>
        <w:rPr>
          <w:rFonts w:ascii="宋体" w:hAnsi="宋体" w:eastAsia="宋体" w:cs="宋体"/>
          <w:sz w:val="24"/>
          <w:szCs w:val="24"/>
        </w:rPr>
      </w:pPr>
      <w:r>
        <w:rPr>
          <w:rFonts w:ascii="宋体" w:hAnsi="宋体" w:eastAsia="宋体" w:cs="宋体"/>
          <w:spacing w:val="-1"/>
          <w:sz w:val="24"/>
          <w:szCs w:val="24"/>
        </w:rPr>
        <w:t>响应人须知前附表规定不接受联合体响应的，或响应人没有组成联合体的，响应文</w:t>
      </w:r>
      <w:r>
        <w:rPr>
          <w:rFonts w:ascii="宋体" w:hAnsi="宋体" w:eastAsia="宋体" w:cs="宋体"/>
          <w:spacing w:val="13"/>
          <w:sz w:val="24"/>
          <w:szCs w:val="24"/>
        </w:rPr>
        <w:t xml:space="preserve"> </w:t>
      </w:r>
      <w:r>
        <w:rPr>
          <w:rFonts w:ascii="宋体" w:hAnsi="宋体" w:eastAsia="宋体" w:cs="宋体"/>
          <w:sz w:val="24"/>
          <w:szCs w:val="24"/>
        </w:rPr>
        <w:t>件不包括联合体协议书。响应人须知前附表规定接受联合体</w:t>
      </w:r>
      <w:r>
        <w:rPr>
          <w:rFonts w:ascii="宋体" w:hAnsi="宋体" w:eastAsia="宋体" w:cs="宋体"/>
          <w:spacing w:val="-1"/>
          <w:sz w:val="24"/>
          <w:szCs w:val="24"/>
        </w:rPr>
        <w:t>响应的，应包括联合体</w:t>
      </w:r>
      <w:r>
        <w:rPr>
          <w:rFonts w:ascii="宋体" w:hAnsi="宋体" w:eastAsia="宋体" w:cs="宋体"/>
          <w:sz w:val="24"/>
          <w:szCs w:val="24"/>
        </w:rPr>
        <w:t xml:space="preserve"> 各方中符合响应人资格要求的相关资格证明（如营业执照、</w:t>
      </w:r>
      <w:r>
        <w:rPr>
          <w:rFonts w:ascii="宋体" w:hAnsi="宋体" w:eastAsia="宋体" w:cs="宋体"/>
          <w:spacing w:val="-1"/>
          <w:sz w:val="24"/>
          <w:szCs w:val="24"/>
        </w:rPr>
        <w:t>资质证书、安全生产许</w:t>
      </w:r>
      <w:r>
        <w:rPr>
          <w:rFonts w:ascii="宋体" w:hAnsi="宋体" w:eastAsia="宋体" w:cs="宋体"/>
          <w:sz w:val="24"/>
          <w:szCs w:val="24"/>
        </w:rPr>
        <w:t xml:space="preserve"> </w:t>
      </w:r>
      <w:r>
        <w:rPr>
          <w:rFonts w:ascii="宋体" w:hAnsi="宋体" w:eastAsia="宋体" w:cs="宋体"/>
          <w:spacing w:val="-7"/>
          <w:sz w:val="24"/>
          <w:szCs w:val="24"/>
        </w:rPr>
        <w:t>可证等）。</w:t>
      </w:r>
    </w:p>
    <w:p w14:paraId="34C7BBF4">
      <w:pPr>
        <w:spacing w:before="163" w:line="218" w:lineRule="auto"/>
        <w:ind w:left="8"/>
        <w:rPr>
          <w:rFonts w:ascii="宋体" w:hAnsi="宋体" w:eastAsia="宋体" w:cs="宋体"/>
          <w:sz w:val="28"/>
          <w:szCs w:val="28"/>
        </w:rPr>
      </w:pPr>
      <w:r>
        <w:rPr>
          <w:rFonts w:ascii="宋体" w:hAnsi="宋体" w:eastAsia="宋体" w:cs="宋体"/>
          <w:b/>
          <w:bCs/>
          <w:spacing w:val="-8"/>
          <w:sz w:val="28"/>
          <w:szCs w:val="28"/>
        </w:rPr>
        <w:t>3.2</w:t>
      </w:r>
      <w:r>
        <w:rPr>
          <w:rFonts w:ascii="宋体" w:hAnsi="宋体" w:eastAsia="宋体" w:cs="宋体"/>
          <w:spacing w:val="12"/>
          <w:sz w:val="28"/>
          <w:szCs w:val="28"/>
        </w:rPr>
        <w:t xml:space="preserve">  </w:t>
      </w:r>
      <w:r>
        <w:rPr>
          <w:rFonts w:ascii="宋体" w:hAnsi="宋体" w:eastAsia="宋体" w:cs="宋体"/>
          <w:b/>
          <w:bCs/>
          <w:spacing w:val="-8"/>
          <w:sz w:val="28"/>
          <w:szCs w:val="28"/>
        </w:rPr>
        <w:t>响应报价</w:t>
      </w:r>
    </w:p>
    <w:p w14:paraId="5468F012">
      <w:pPr>
        <w:spacing w:before="156" w:line="230" w:lineRule="auto"/>
        <w:ind w:left="1" w:right="173" w:firstLine="3"/>
        <w:rPr>
          <w:rFonts w:ascii="宋体" w:hAnsi="宋体" w:eastAsia="宋体" w:cs="宋体"/>
          <w:sz w:val="24"/>
          <w:szCs w:val="24"/>
        </w:rPr>
      </w:pPr>
      <w:r>
        <w:rPr>
          <w:rFonts w:ascii="宋体" w:hAnsi="宋体" w:eastAsia="宋体" w:cs="宋体"/>
          <w:spacing w:val="-2"/>
          <w:sz w:val="24"/>
          <w:szCs w:val="24"/>
        </w:rPr>
        <w:t>3.2.1</w:t>
      </w:r>
      <w:r>
        <w:rPr>
          <w:rFonts w:ascii="宋体" w:hAnsi="宋体" w:eastAsia="宋体" w:cs="宋体"/>
          <w:spacing w:val="112"/>
          <w:sz w:val="24"/>
          <w:szCs w:val="24"/>
        </w:rPr>
        <w:t xml:space="preserve"> </w:t>
      </w:r>
      <w:r>
        <w:rPr>
          <w:rFonts w:ascii="宋体" w:hAnsi="宋体" w:eastAsia="宋体" w:cs="宋体"/>
          <w:spacing w:val="-2"/>
          <w:sz w:val="24"/>
          <w:szCs w:val="24"/>
        </w:rPr>
        <w:t>响应报价应包括国家规定的增值税税金，</w:t>
      </w:r>
      <w:r>
        <w:rPr>
          <w:rFonts w:ascii="宋体" w:hAnsi="宋体" w:eastAsia="宋体" w:cs="宋体"/>
          <w:spacing w:val="-3"/>
          <w:sz w:val="24"/>
          <w:szCs w:val="24"/>
        </w:rPr>
        <w:t>除响应人须知前附表另有规定外，</w:t>
      </w:r>
      <w:r>
        <w:rPr>
          <w:rFonts w:ascii="宋体" w:hAnsi="宋体" w:eastAsia="宋体" w:cs="宋体"/>
          <w:sz w:val="24"/>
          <w:szCs w:val="24"/>
        </w:rPr>
        <w:t xml:space="preserve"> </w:t>
      </w:r>
      <w:r>
        <w:rPr>
          <w:rFonts w:ascii="宋体" w:hAnsi="宋体" w:eastAsia="宋体" w:cs="宋体"/>
          <w:spacing w:val="-3"/>
          <w:sz w:val="24"/>
          <w:szCs w:val="24"/>
        </w:rPr>
        <w:t>增值税税金按一般计税方法计算。</w:t>
      </w:r>
    </w:p>
    <w:p w14:paraId="78E8F884">
      <w:pPr>
        <w:spacing w:before="25" w:line="233" w:lineRule="auto"/>
        <w:ind w:left="2" w:right="210" w:firstLine="2"/>
        <w:rPr>
          <w:rFonts w:ascii="宋体" w:hAnsi="宋体" w:eastAsia="宋体" w:cs="宋体"/>
          <w:sz w:val="24"/>
          <w:szCs w:val="24"/>
        </w:rPr>
      </w:pPr>
      <w:r>
        <w:rPr>
          <w:rFonts w:ascii="宋体" w:hAnsi="宋体" w:eastAsia="宋体" w:cs="宋体"/>
          <w:spacing w:val="-1"/>
          <w:sz w:val="24"/>
          <w:szCs w:val="24"/>
        </w:rPr>
        <w:t>3.2.2</w:t>
      </w:r>
      <w:r>
        <w:rPr>
          <w:rFonts w:ascii="宋体" w:hAnsi="宋体" w:eastAsia="宋体" w:cs="宋体"/>
          <w:spacing w:val="-38"/>
          <w:sz w:val="24"/>
          <w:szCs w:val="24"/>
        </w:rPr>
        <w:t xml:space="preserve"> </w:t>
      </w:r>
      <w:r>
        <w:rPr>
          <w:rFonts w:ascii="宋体" w:hAnsi="宋体" w:eastAsia="宋体" w:cs="宋体"/>
          <w:spacing w:val="-1"/>
          <w:sz w:val="24"/>
          <w:szCs w:val="24"/>
        </w:rPr>
        <w:t>工程量清单计价方式：见响应人须知前附表，响应人应按第七章“工程量清</w:t>
      </w:r>
      <w:r>
        <w:rPr>
          <w:rFonts w:ascii="宋体" w:hAnsi="宋体" w:eastAsia="宋体" w:cs="宋体"/>
          <w:sz w:val="24"/>
          <w:szCs w:val="24"/>
        </w:rPr>
        <w:t xml:space="preserve"> 单及其编制说明”的要求填写相应表格，具体表式按</w:t>
      </w:r>
      <w:r>
        <w:rPr>
          <w:rFonts w:ascii="宋体" w:hAnsi="宋体" w:eastAsia="宋体" w:cs="宋体"/>
          <w:spacing w:val="-1"/>
          <w:sz w:val="24"/>
          <w:szCs w:val="24"/>
        </w:rPr>
        <w:t>发包文件第十章“响应文件格</w:t>
      </w:r>
      <w:r>
        <w:rPr>
          <w:rFonts w:ascii="宋体" w:hAnsi="宋体" w:eastAsia="宋体" w:cs="宋体"/>
          <w:sz w:val="24"/>
          <w:szCs w:val="24"/>
        </w:rPr>
        <w:t xml:space="preserve"> </w:t>
      </w:r>
      <w:r>
        <w:rPr>
          <w:rFonts w:ascii="宋体" w:hAnsi="宋体" w:eastAsia="宋体" w:cs="宋体"/>
          <w:spacing w:val="-5"/>
          <w:sz w:val="24"/>
          <w:szCs w:val="24"/>
        </w:rPr>
        <w:t>式”进行提供并报价。</w:t>
      </w:r>
    </w:p>
    <w:p w14:paraId="44E4B879">
      <w:pPr>
        <w:spacing w:before="27" w:line="233" w:lineRule="auto"/>
        <w:ind w:left="1" w:right="210" w:firstLine="3"/>
        <w:rPr>
          <w:rFonts w:ascii="宋体" w:hAnsi="宋体" w:eastAsia="宋体" w:cs="宋体"/>
          <w:sz w:val="24"/>
          <w:szCs w:val="24"/>
        </w:rPr>
      </w:pPr>
      <w:r>
        <w:rPr>
          <w:rFonts w:ascii="宋体" w:hAnsi="宋体" w:eastAsia="宋体" w:cs="宋体"/>
          <w:spacing w:val="-1"/>
          <w:sz w:val="24"/>
          <w:szCs w:val="24"/>
        </w:rPr>
        <w:t>3.2.3</w:t>
      </w:r>
      <w:r>
        <w:rPr>
          <w:rFonts w:ascii="宋体" w:hAnsi="宋体" w:eastAsia="宋体" w:cs="宋体"/>
          <w:spacing w:val="-38"/>
          <w:sz w:val="24"/>
          <w:szCs w:val="24"/>
        </w:rPr>
        <w:t xml:space="preserve"> </w:t>
      </w:r>
      <w:r>
        <w:rPr>
          <w:rFonts w:ascii="宋体" w:hAnsi="宋体" w:eastAsia="宋体" w:cs="宋体"/>
          <w:spacing w:val="-1"/>
          <w:sz w:val="24"/>
          <w:szCs w:val="24"/>
        </w:rPr>
        <w:t>响应报价要求：发包人设有最高限价的，响应人的响应报价不得超过最高限</w:t>
      </w:r>
      <w:r>
        <w:rPr>
          <w:rFonts w:ascii="宋体" w:hAnsi="宋体" w:eastAsia="宋体" w:cs="宋体"/>
          <w:sz w:val="24"/>
          <w:szCs w:val="24"/>
        </w:rPr>
        <w:t xml:space="preserve"> 价；发包人设有统一响应报价的，响应人的响应报价不</w:t>
      </w:r>
      <w:r>
        <w:rPr>
          <w:rFonts w:ascii="宋体" w:hAnsi="宋体" w:eastAsia="宋体" w:cs="宋体"/>
          <w:spacing w:val="-1"/>
          <w:sz w:val="24"/>
          <w:szCs w:val="24"/>
        </w:rPr>
        <w:t>得偏离统一响应报价；发包</w:t>
      </w:r>
      <w:r>
        <w:rPr>
          <w:rFonts w:ascii="宋体" w:hAnsi="宋体" w:eastAsia="宋体" w:cs="宋体"/>
          <w:sz w:val="24"/>
          <w:szCs w:val="24"/>
        </w:rPr>
        <w:t xml:space="preserve"> </w:t>
      </w:r>
      <w:r>
        <w:rPr>
          <w:rFonts w:ascii="宋体" w:hAnsi="宋体" w:eastAsia="宋体" w:cs="宋体"/>
          <w:spacing w:val="-2"/>
          <w:sz w:val="24"/>
          <w:szCs w:val="24"/>
        </w:rPr>
        <w:t>人设定的响应报价要求详见响应人须知前附</w:t>
      </w:r>
      <w:r>
        <w:rPr>
          <w:rFonts w:ascii="宋体" w:hAnsi="宋体" w:eastAsia="宋体" w:cs="宋体"/>
          <w:spacing w:val="-3"/>
          <w:sz w:val="24"/>
          <w:szCs w:val="24"/>
        </w:rPr>
        <w:t>表。</w:t>
      </w:r>
    </w:p>
    <w:p w14:paraId="448D5140">
      <w:pPr>
        <w:spacing w:before="28" w:line="218" w:lineRule="auto"/>
        <w:ind w:left="5"/>
        <w:rPr>
          <w:rFonts w:ascii="宋体" w:hAnsi="宋体" w:eastAsia="宋体" w:cs="宋体"/>
          <w:sz w:val="24"/>
          <w:szCs w:val="24"/>
        </w:rPr>
      </w:pPr>
      <w:r>
        <w:rPr>
          <w:rFonts w:ascii="宋体" w:hAnsi="宋体" w:eastAsia="宋体" w:cs="宋体"/>
          <w:spacing w:val="-3"/>
          <w:sz w:val="24"/>
          <w:szCs w:val="24"/>
        </w:rPr>
        <w:t>3.2.4</w:t>
      </w:r>
      <w:r>
        <w:rPr>
          <w:rFonts w:ascii="宋体" w:hAnsi="宋体" w:eastAsia="宋体" w:cs="宋体"/>
          <w:spacing w:val="-35"/>
          <w:sz w:val="24"/>
          <w:szCs w:val="24"/>
        </w:rPr>
        <w:t xml:space="preserve"> </w:t>
      </w:r>
      <w:r>
        <w:rPr>
          <w:rFonts w:ascii="宋体" w:hAnsi="宋体" w:eastAsia="宋体" w:cs="宋体"/>
          <w:spacing w:val="-3"/>
          <w:sz w:val="24"/>
          <w:szCs w:val="24"/>
        </w:rPr>
        <w:t>响应报价的其他要求见响应人须知前附表。</w:t>
      </w:r>
    </w:p>
    <w:p w14:paraId="26817E0F">
      <w:pPr>
        <w:spacing w:before="165" w:line="220" w:lineRule="auto"/>
        <w:ind w:left="8"/>
        <w:rPr>
          <w:rFonts w:ascii="宋体" w:hAnsi="宋体" w:eastAsia="宋体" w:cs="宋体"/>
          <w:sz w:val="28"/>
          <w:szCs w:val="28"/>
        </w:rPr>
      </w:pPr>
      <w:r>
        <w:rPr>
          <w:rFonts w:ascii="宋体" w:hAnsi="宋体" w:eastAsia="宋体" w:cs="宋体"/>
          <w:b/>
          <w:bCs/>
          <w:spacing w:val="-8"/>
          <w:sz w:val="28"/>
          <w:szCs w:val="28"/>
        </w:rPr>
        <w:t>3.3</w:t>
      </w:r>
      <w:r>
        <w:rPr>
          <w:rFonts w:ascii="宋体" w:hAnsi="宋体" w:eastAsia="宋体" w:cs="宋体"/>
          <w:spacing w:val="13"/>
          <w:sz w:val="28"/>
          <w:szCs w:val="28"/>
        </w:rPr>
        <w:t xml:space="preserve">  </w:t>
      </w:r>
      <w:r>
        <w:rPr>
          <w:rFonts w:ascii="宋体" w:hAnsi="宋体" w:eastAsia="宋体" w:cs="宋体"/>
          <w:b/>
          <w:bCs/>
          <w:spacing w:val="-8"/>
          <w:sz w:val="28"/>
          <w:szCs w:val="28"/>
        </w:rPr>
        <w:t>响应有效期</w:t>
      </w:r>
    </w:p>
    <w:p w14:paraId="2D50A26E">
      <w:pPr>
        <w:spacing w:before="153" w:line="230" w:lineRule="auto"/>
        <w:ind w:right="120" w:firstLine="4"/>
        <w:rPr>
          <w:rFonts w:ascii="宋体" w:hAnsi="宋体" w:eastAsia="宋体" w:cs="宋体"/>
          <w:sz w:val="24"/>
          <w:szCs w:val="24"/>
        </w:rPr>
      </w:pPr>
      <w:r>
        <w:rPr>
          <w:rFonts w:ascii="宋体" w:hAnsi="宋体" w:eastAsia="宋体" w:cs="宋体"/>
          <w:spacing w:val="-1"/>
          <w:sz w:val="24"/>
          <w:szCs w:val="24"/>
        </w:rPr>
        <w:t>3.3.1</w:t>
      </w:r>
      <w:r>
        <w:rPr>
          <w:rFonts w:ascii="宋体" w:hAnsi="宋体" w:eastAsia="宋体" w:cs="宋体"/>
          <w:spacing w:val="112"/>
          <w:sz w:val="24"/>
          <w:szCs w:val="24"/>
        </w:rPr>
        <w:t xml:space="preserve"> </w:t>
      </w:r>
      <w:r>
        <w:rPr>
          <w:rFonts w:ascii="宋体" w:hAnsi="宋体" w:eastAsia="宋体" w:cs="宋体"/>
          <w:spacing w:val="-1"/>
          <w:sz w:val="24"/>
          <w:szCs w:val="24"/>
        </w:rPr>
        <w:t>在响应人须知前附表规定的响应有效期内，响应人不得要求撤销或修改其响</w:t>
      </w:r>
      <w:r>
        <w:rPr>
          <w:rFonts w:ascii="宋体" w:hAnsi="宋体" w:eastAsia="宋体" w:cs="宋体"/>
          <w:sz w:val="24"/>
          <w:szCs w:val="24"/>
        </w:rPr>
        <w:t xml:space="preserve"> </w:t>
      </w:r>
      <w:r>
        <w:rPr>
          <w:rFonts w:ascii="宋体" w:hAnsi="宋体" w:eastAsia="宋体" w:cs="宋体"/>
          <w:spacing w:val="-9"/>
          <w:sz w:val="24"/>
          <w:szCs w:val="24"/>
        </w:rPr>
        <w:t>应文件。</w:t>
      </w:r>
    </w:p>
    <w:p w14:paraId="23CB0DE4">
      <w:pPr>
        <w:spacing w:before="26" w:line="230" w:lineRule="auto"/>
        <w:ind w:right="120" w:firstLine="5"/>
        <w:rPr>
          <w:rFonts w:ascii="宋体" w:hAnsi="宋体" w:eastAsia="宋体" w:cs="宋体"/>
          <w:sz w:val="24"/>
          <w:szCs w:val="24"/>
        </w:rPr>
      </w:pPr>
      <w:r>
        <w:rPr>
          <w:rFonts w:ascii="宋体" w:hAnsi="宋体" w:eastAsia="宋体" w:cs="宋体"/>
          <w:spacing w:val="-1"/>
          <w:sz w:val="24"/>
          <w:szCs w:val="24"/>
        </w:rPr>
        <w:t>3.3.2</w:t>
      </w:r>
      <w:r>
        <w:rPr>
          <w:rFonts w:ascii="宋体" w:hAnsi="宋体" w:eastAsia="宋体" w:cs="宋体"/>
          <w:spacing w:val="112"/>
          <w:sz w:val="24"/>
          <w:szCs w:val="24"/>
        </w:rPr>
        <w:t xml:space="preserve"> </w:t>
      </w:r>
      <w:r>
        <w:rPr>
          <w:rFonts w:ascii="宋体" w:hAnsi="宋体" w:eastAsia="宋体" w:cs="宋体"/>
          <w:spacing w:val="-1"/>
          <w:sz w:val="24"/>
          <w:szCs w:val="24"/>
        </w:rPr>
        <w:t>在响应有效期内，响应人撤销响应文件的，应承担发包文件和法律规定的责</w:t>
      </w:r>
      <w:r>
        <w:rPr>
          <w:rFonts w:ascii="宋体" w:hAnsi="宋体" w:eastAsia="宋体" w:cs="宋体"/>
          <w:sz w:val="24"/>
          <w:szCs w:val="24"/>
        </w:rPr>
        <w:t xml:space="preserve"> </w:t>
      </w:r>
      <w:r>
        <w:rPr>
          <w:rFonts w:ascii="宋体" w:hAnsi="宋体" w:eastAsia="宋体" w:cs="宋体"/>
          <w:spacing w:val="-11"/>
          <w:sz w:val="24"/>
          <w:szCs w:val="24"/>
        </w:rPr>
        <w:t>任。</w:t>
      </w:r>
    </w:p>
    <w:p w14:paraId="433661E2">
      <w:pPr>
        <w:spacing w:before="28" w:line="233" w:lineRule="auto"/>
        <w:ind w:left="1" w:right="120" w:firstLine="3"/>
        <w:rPr>
          <w:rFonts w:ascii="宋体" w:hAnsi="宋体" w:eastAsia="宋体" w:cs="宋体"/>
          <w:sz w:val="24"/>
          <w:szCs w:val="24"/>
        </w:rPr>
      </w:pPr>
      <w:r>
        <w:rPr>
          <w:rFonts w:ascii="宋体" w:hAnsi="宋体" w:eastAsia="宋体" w:cs="宋体"/>
          <w:spacing w:val="-1"/>
          <w:sz w:val="24"/>
          <w:szCs w:val="24"/>
        </w:rPr>
        <w:t>3.3.3    出现特殊情况需要延长响应有效期的，发包人以书面形式（或</w:t>
      </w:r>
      <w:r>
        <w:rPr>
          <w:rFonts w:ascii="宋体" w:hAnsi="宋体" w:eastAsia="宋体" w:cs="宋体"/>
          <w:spacing w:val="-2"/>
          <w:sz w:val="24"/>
          <w:szCs w:val="24"/>
        </w:rPr>
        <w:t>电子交易平</w:t>
      </w:r>
      <w:r>
        <w:rPr>
          <w:rFonts w:ascii="宋体" w:hAnsi="宋体" w:eastAsia="宋体" w:cs="宋体"/>
          <w:sz w:val="24"/>
          <w:szCs w:val="24"/>
        </w:rPr>
        <w:t xml:space="preserve"> 台）通知所有响应人延长响应有效期。响应人应予以书</w:t>
      </w:r>
      <w:r>
        <w:rPr>
          <w:rFonts w:ascii="宋体" w:hAnsi="宋体" w:eastAsia="宋体" w:cs="宋体"/>
          <w:spacing w:val="-1"/>
          <w:sz w:val="24"/>
          <w:szCs w:val="24"/>
        </w:rPr>
        <w:t>面答复；同意延长的，不得</w:t>
      </w:r>
      <w:r>
        <w:rPr>
          <w:rFonts w:ascii="宋体" w:hAnsi="宋体" w:eastAsia="宋体" w:cs="宋体"/>
          <w:sz w:val="24"/>
          <w:szCs w:val="24"/>
        </w:rPr>
        <w:t xml:space="preserve"> </w:t>
      </w:r>
      <w:r>
        <w:rPr>
          <w:rFonts w:ascii="宋体" w:hAnsi="宋体" w:eastAsia="宋体" w:cs="宋体"/>
          <w:spacing w:val="-2"/>
          <w:sz w:val="24"/>
          <w:szCs w:val="24"/>
        </w:rPr>
        <w:t>要求或被允许修改其响应文件；响应人拒绝延长的，其投标失效。</w:t>
      </w:r>
    </w:p>
    <w:p w14:paraId="2E3D0220">
      <w:pPr>
        <w:spacing w:before="162" w:line="220" w:lineRule="auto"/>
        <w:ind w:left="8"/>
        <w:rPr>
          <w:rFonts w:ascii="宋体" w:hAnsi="宋体" w:eastAsia="宋体" w:cs="宋体"/>
          <w:sz w:val="28"/>
          <w:szCs w:val="28"/>
        </w:rPr>
      </w:pPr>
      <w:r>
        <w:rPr>
          <w:rFonts w:ascii="宋体" w:hAnsi="宋体" w:eastAsia="宋体" w:cs="宋体"/>
          <w:b/>
          <w:bCs/>
          <w:spacing w:val="-6"/>
          <w:sz w:val="28"/>
          <w:szCs w:val="28"/>
        </w:rPr>
        <w:t>3.4</w:t>
      </w:r>
      <w:r>
        <w:rPr>
          <w:rFonts w:ascii="宋体" w:hAnsi="宋体" w:eastAsia="宋体" w:cs="宋体"/>
          <w:spacing w:val="-58"/>
          <w:sz w:val="28"/>
          <w:szCs w:val="28"/>
        </w:rPr>
        <w:t xml:space="preserve"> </w:t>
      </w:r>
      <w:r>
        <w:rPr>
          <w:rFonts w:ascii="宋体" w:hAnsi="宋体" w:eastAsia="宋体" w:cs="宋体"/>
          <w:b/>
          <w:bCs/>
          <w:spacing w:val="-6"/>
          <w:sz w:val="28"/>
          <w:szCs w:val="28"/>
        </w:rPr>
        <w:t>有下列情形之一的，发包人将通报有</w:t>
      </w:r>
      <w:r>
        <w:rPr>
          <w:rFonts w:ascii="宋体" w:hAnsi="宋体" w:eastAsia="宋体" w:cs="宋体"/>
          <w:b/>
          <w:bCs/>
          <w:spacing w:val="-7"/>
          <w:sz w:val="28"/>
          <w:szCs w:val="28"/>
        </w:rPr>
        <w:t>关行政监督部门：</w:t>
      </w:r>
    </w:p>
    <w:p w14:paraId="0EB02C35">
      <w:pPr>
        <w:spacing w:before="154" w:line="220" w:lineRule="auto"/>
        <w:ind w:left="7"/>
        <w:rPr>
          <w:rFonts w:ascii="宋体" w:hAnsi="宋体" w:eastAsia="宋体" w:cs="宋体"/>
          <w:sz w:val="24"/>
          <w:szCs w:val="24"/>
        </w:rPr>
      </w:pPr>
      <w:r>
        <w:rPr>
          <w:rFonts w:ascii="宋体" w:hAnsi="宋体" w:eastAsia="宋体" w:cs="宋体"/>
          <w:spacing w:val="-4"/>
          <w:sz w:val="24"/>
          <w:szCs w:val="24"/>
        </w:rPr>
        <w:t>（1）响应人在响应有效期内撤销响应文件；</w:t>
      </w:r>
    </w:p>
    <w:p w14:paraId="0F4DA420">
      <w:pPr>
        <w:spacing w:before="28" w:line="229" w:lineRule="auto"/>
        <w:ind w:left="11" w:right="351" w:hanging="4"/>
        <w:rPr>
          <w:rFonts w:ascii="宋体" w:hAnsi="宋体" w:eastAsia="宋体" w:cs="宋体"/>
          <w:sz w:val="24"/>
          <w:szCs w:val="24"/>
        </w:rPr>
      </w:pPr>
      <w:r>
        <w:rPr>
          <w:rFonts w:ascii="宋体" w:hAnsi="宋体" w:eastAsia="宋体" w:cs="宋体"/>
          <w:spacing w:val="-1"/>
          <w:sz w:val="24"/>
          <w:szCs w:val="24"/>
        </w:rPr>
        <w:t>（2）承包人在收到成交通知书后，无正当理由不与发包人订立合同，在签</w:t>
      </w:r>
      <w:r>
        <w:rPr>
          <w:rFonts w:ascii="宋体" w:hAnsi="宋体" w:eastAsia="宋体" w:cs="宋体"/>
          <w:spacing w:val="-2"/>
          <w:sz w:val="24"/>
          <w:szCs w:val="24"/>
        </w:rPr>
        <w:t>订合同</w:t>
      </w:r>
      <w:r>
        <w:rPr>
          <w:rFonts w:ascii="宋体" w:hAnsi="宋体" w:eastAsia="宋体" w:cs="宋体"/>
          <w:sz w:val="24"/>
          <w:szCs w:val="24"/>
        </w:rPr>
        <w:t xml:space="preserve"> </w:t>
      </w:r>
      <w:r>
        <w:rPr>
          <w:rFonts w:ascii="宋体" w:hAnsi="宋体" w:eastAsia="宋体" w:cs="宋体"/>
          <w:spacing w:val="-3"/>
          <w:sz w:val="24"/>
          <w:szCs w:val="24"/>
        </w:rPr>
        <w:t>时向发包人提出附加条件，或者不按照发包文件要求提交履约担保；</w:t>
      </w:r>
    </w:p>
    <w:p w14:paraId="55A6FD35">
      <w:pPr>
        <w:spacing w:before="27" w:line="219" w:lineRule="auto"/>
        <w:ind w:left="7"/>
        <w:rPr>
          <w:rFonts w:ascii="宋体" w:hAnsi="宋体" w:eastAsia="宋体" w:cs="宋体"/>
          <w:sz w:val="24"/>
          <w:szCs w:val="24"/>
        </w:rPr>
      </w:pPr>
      <w:r>
        <w:rPr>
          <w:rFonts w:ascii="宋体" w:hAnsi="宋体" w:eastAsia="宋体" w:cs="宋体"/>
          <w:spacing w:val="-2"/>
          <w:sz w:val="24"/>
          <w:szCs w:val="24"/>
        </w:rPr>
        <w:t>（3）经查实，响应人在响应过程中存在串通响应或弄虚作假的。</w:t>
      </w:r>
    </w:p>
    <w:p w14:paraId="73DE1514">
      <w:pPr>
        <w:spacing w:before="163" w:line="220" w:lineRule="auto"/>
        <w:ind w:left="8"/>
        <w:rPr>
          <w:rFonts w:ascii="宋体" w:hAnsi="宋体" w:eastAsia="宋体" w:cs="宋体"/>
          <w:sz w:val="28"/>
          <w:szCs w:val="28"/>
        </w:rPr>
      </w:pPr>
      <w:r>
        <w:rPr>
          <w:rFonts w:ascii="宋体" w:hAnsi="宋体" w:eastAsia="宋体" w:cs="宋体"/>
          <w:b/>
          <w:bCs/>
          <w:spacing w:val="-4"/>
          <w:sz w:val="28"/>
          <w:szCs w:val="28"/>
        </w:rPr>
        <w:t>3.5</w:t>
      </w:r>
      <w:r>
        <w:rPr>
          <w:rFonts w:ascii="宋体" w:hAnsi="宋体" w:eastAsia="宋体" w:cs="宋体"/>
          <w:spacing w:val="-4"/>
          <w:sz w:val="28"/>
          <w:szCs w:val="28"/>
        </w:rPr>
        <w:t xml:space="preserve"> </w:t>
      </w:r>
      <w:r>
        <w:rPr>
          <w:rFonts w:ascii="宋体" w:hAnsi="宋体" w:eastAsia="宋体" w:cs="宋体"/>
          <w:b/>
          <w:bCs/>
          <w:spacing w:val="-4"/>
          <w:sz w:val="28"/>
          <w:szCs w:val="28"/>
        </w:rPr>
        <w:t>资格审查资料的特殊要求</w:t>
      </w:r>
    </w:p>
    <w:p w14:paraId="2F5BEBFF">
      <w:pPr>
        <w:spacing w:before="155" w:line="219" w:lineRule="auto"/>
        <w:ind w:left="4"/>
        <w:rPr>
          <w:rFonts w:ascii="宋体" w:hAnsi="宋体" w:eastAsia="宋体" w:cs="宋体"/>
          <w:sz w:val="24"/>
          <w:szCs w:val="24"/>
        </w:rPr>
      </w:pPr>
      <w:r>
        <w:rPr>
          <w:rFonts w:ascii="宋体" w:hAnsi="宋体" w:eastAsia="宋体" w:cs="宋体"/>
          <w:spacing w:val="-6"/>
          <w:sz w:val="24"/>
          <w:szCs w:val="24"/>
        </w:rPr>
        <w:t>见须知前附表。</w:t>
      </w:r>
    </w:p>
    <w:p w14:paraId="38DFEE84">
      <w:pPr>
        <w:spacing w:before="164" w:line="220" w:lineRule="auto"/>
        <w:ind w:left="8"/>
        <w:rPr>
          <w:rFonts w:ascii="宋体" w:hAnsi="宋体" w:eastAsia="宋体" w:cs="宋体"/>
          <w:sz w:val="28"/>
          <w:szCs w:val="28"/>
        </w:rPr>
      </w:pPr>
      <w:r>
        <w:rPr>
          <w:rFonts w:ascii="宋体" w:hAnsi="宋体" w:eastAsia="宋体" w:cs="宋体"/>
          <w:b/>
          <w:bCs/>
          <w:spacing w:val="-5"/>
          <w:sz w:val="28"/>
          <w:szCs w:val="28"/>
        </w:rPr>
        <w:t>3.6</w:t>
      </w:r>
      <w:r>
        <w:rPr>
          <w:rFonts w:ascii="宋体" w:hAnsi="宋体" w:eastAsia="宋体" w:cs="宋体"/>
          <w:spacing w:val="-5"/>
          <w:sz w:val="28"/>
          <w:szCs w:val="28"/>
        </w:rPr>
        <w:t xml:space="preserve"> </w:t>
      </w:r>
      <w:r>
        <w:rPr>
          <w:rFonts w:ascii="宋体" w:hAnsi="宋体" w:eastAsia="宋体" w:cs="宋体"/>
          <w:b/>
          <w:bCs/>
          <w:spacing w:val="-5"/>
          <w:sz w:val="28"/>
          <w:szCs w:val="28"/>
        </w:rPr>
        <w:t>备选响应方案</w:t>
      </w:r>
    </w:p>
    <w:p w14:paraId="5E5CA57B">
      <w:pPr>
        <w:spacing w:before="153" w:line="220" w:lineRule="auto"/>
        <w:ind w:left="5"/>
        <w:rPr>
          <w:rFonts w:ascii="宋体" w:hAnsi="宋体" w:eastAsia="宋体" w:cs="宋体"/>
          <w:sz w:val="24"/>
          <w:szCs w:val="24"/>
        </w:rPr>
      </w:pPr>
      <w:r>
        <w:rPr>
          <w:rFonts w:ascii="宋体" w:hAnsi="宋体" w:eastAsia="宋体" w:cs="宋体"/>
          <w:spacing w:val="-2"/>
          <w:sz w:val="24"/>
          <w:szCs w:val="24"/>
        </w:rPr>
        <w:t>3.6.1 响应人不得递交备选响应方案，否则其响应将被否决。</w:t>
      </w:r>
    </w:p>
    <w:p w14:paraId="51477B80">
      <w:pPr>
        <w:spacing w:before="162" w:line="220" w:lineRule="auto"/>
        <w:ind w:left="8"/>
        <w:rPr>
          <w:rFonts w:ascii="宋体" w:hAnsi="宋体" w:eastAsia="宋体" w:cs="宋体"/>
          <w:sz w:val="28"/>
          <w:szCs w:val="28"/>
        </w:rPr>
      </w:pPr>
      <w:r>
        <w:rPr>
          <w:rFonts w:ascii="宋体" w:hAnsi="宋体" w:eastAsia="宋体" w:cs="宋体"/>
          <w:b/>
          <w:bCs/>
          <w:spacing w:val="-7"/>
          <w:sz w:val="28"/>
          <w:szCs w:val="28"/>
        </w:rPr>
        <w:t>3.7</w:t>
      </w:r>
      <w:r>
        <w:rPr>
          <w:rFonts w:ascii="宋体" w:hAnsi="宋体" w:eastAsia="宋体" w:cs="宋体"/>
          <w:spacing w:val="13"/>
          <w:sz w:val="28"/>
          <w:szCs w:val="28"/>
        </w:rPr>
        <w:t xml:space="preserve">  </w:t>
      </w:r>
      <w:r>
        <w:rPr>
          <w:rFonts w:ascii="宋体" w:hAnsi="宋体" w:eastAsia="宋体" w:cs="宋体"/>
          <w:b/>
          <w:bCs/>
          <w:spacing w:val="-7"/>
          <w:sz w:val="28"/>
          <w:szCs w:val="28"/>
        </w:rPr>
        <w:t>响应文件的编制</w:t>
      </w:r>
    </w:p>
    <w:p w14:paraId="0D62D45E">
      <w:pPr>
        <w:spacing w:before="156" w:line="229" w:lineRule="auto"/>
        <w:ind w:left="22" w:hanging="17"/>
        <w:rPr>
          <w:rFonts w:ascii="宋体" w:hAnsi="宋体" w:eastAsia="宋体" w:cs="宋体"/>
          <w:sz w:val="24"/>
          <w:szCs w:val="24"/>
        </w:rPr>
      </w:pPr>
      <w:r>
        <w:rPr>
          <w:rFonts w:ascii="宋体" w:hAnsi="宋体" w:eastAsia="宋体" w:cs="宋体"/>
          <w:spacing w:val="2"/>
          <w:sz w:val="24"/>
          <w:szCs w:val="24"/>
        </w:rPr>
        <w:t>3.7.1 响应文件应包括发包文件中要求的各类文件，其中“第十章 响</w:t>
      </w:r>
      <w:r>
        <w:rPr>
          <w:rFonts w:ascii="宋体" w:hAnsi="宋体" w:eastAsia="宋体" w:cs="宋体"/>
          <w:spacing w:val="1"/>
          <w:sz w:val="24"/>
          <w:szCs w:val="24"/>
        </w:rPr>
        <w:t>应文件格式”</w:t>
      </w:r>
      <w:r>
        <w:rPr>
          <w:rFonts w:ascii="宋体" w:hAnsi="宋体" w:eastAsia="宋体" w:cs="宋体"/>
          <w:sz w:val="24"/>
          <w:szCs w:val="24"/>
        </w:rPr>
        <w:t xml:space="preserve"> </w:t>
      </w:r>
      <w:r>
        <w:rPr>
          <w:rFonts w:ascii="宋体" w:hAnsi="宋体" w:eastAsia="宋体" w:cs="宋体"/>
          <w:spacing w:val="-1"/>
          <w:sz w:val="24"/>
          <w:szCs w:val="24"/>
        </w:rPr>
        <w:t>中的响应函、响应人诚信承诺书、工程结算承诺书、联合体协议书（若有）根据要</w:t>
      </w:r>
    </w:p>
    <w:p w14:paraId="147E8C6C">
      <w:pPr>
        <w:spacing w:line="229" w:lineRule="auto"/>
        <w:rPr>
          <w:rFonts w:ascii="宋体" w:hAnsi="宋体" w:eastAsia="宋体" w:cs="宋体"/>
          <w:sz w:val="24"/>
          <w:szCs w:val="24"/>
        </w:rPr>
        <w:sectPr>
          <w:footerReference r:id="rId19" w:type="default"/>
          <w:pgSz w:w="11906" w:h="16839"/>
          <w:pgMar w:top="1431" w:right="1467" w:bottom="893" w:left="1596" w:header="0" w:footer="718" w:gutter="0"/>
          <w:cols w:space="720" w:num="1"/>
        </w:sectPr>
      </w:pPr>
    </w:p>
    <w:p w14:paraId="197BB135">
      <w:pPr>
        <w:spacing w:before="47" w:line="230" w:lineRule="auto"/>
        <w:ind w:right="90" w:firstLine="1"/>
        <w:rPr>
          <w:rFonts w:ascii="宋体" w:hAnsi="宋体" w:eastAsia="宋体" w:cs="宋体"/>
          <w:sz w:val="24"/>
          <w:szCs w:val="24"/>
        </w:rPr>
      </w:pPr>
      <w:r>
        <w:rPr>
          <w:rFonts w:ascii="宋体" w:hAnsi="宋体" w:eastAsia="宋体" w:cs="宋体"/>
          <w:sz w:val="24"/>
          <w:szCs w:val="24"/>
        </w:rPr>
        <w:t>求进行编写，如有必要，可以增加附页，作为响应文</w:t>
      </w:r>
      <w:r>
        <w:rPr>
          <w:rFonts w:ascii="宋体" w:hAnsi="宋体" w:eastAsia="宋体" w:cs="宋体"/>
          <w:spacing w:val="-1"/>
          <w:sz w:val="24"/>
          <w:szCs w:val="24"/>
        </w:rPr>
        <w:t>件的组成部分。响应文件应尽</w:t>
      </w:r>
      <w:r>
        <w:rPr>
          <w:rFonts w:ascii="宋体" w:hAnsi="宋体" w:eastAsia="宋体" w:cs="宋体"/>
          <w:sz w:val="24"/>
          <w:szCs w:val="24"/>
        </w:rPr>
        <w:t xml:space="preserve"> 量避免涂改、行间插字或删除。如果出现上述情况，改</w:t>
      </w:r>
      <w:r>
        <w:rPr>
          <w:rFonts w:ascii="宋体" w:hAnsi="宋体" w:eastAsia="宋体" w:cs="宋体"/>
          <w:spacing w:val="-1"/>
          <w:sz w:val="24"/>
          <w:szCs w:val="24"/>
        </w:rPr>
        <w:t>动之处应加盖“响应人公</w:t>
      </w:r>
    </w:p>
    <w:p w14:paraId="643A390D">
      <w:pPr>
        <w:spacing w:before="26" w:line="219" w:lineRule="auto"/>
        <w:ind w:left="9"/>
        <w:rPr>
          <w:rFonts w:ascii="宋体" w:hAnsi="宋体" w:eastAsia="宋体" w:cs="宋体"/>
          <w:sz w:val="24"/>
          <w:szCs w:val="24"/>
        </w:rPr>
      </w:pPr>
      <w:r>
        <w:rPr>
          <w:rFonts w:ascii="宋体" w:hAnsi="宋体" w:eastAsia="宋体" w:cs="宋体"/>
          <w:spacing w:val="-2"/>
          <w:sz w:val="24"/>
          <w:szCs w:val="24"/>
        </w:rPr>
        <w:t>章”或“法定代表人（或委托代理人）”签字</w:t>
      </w:r>
      <w:r>
        <w:rPr>
          <w:rFonts w:ascii="宋体" w:hAnsi="宋体" w:eastAsia="宋体" w:cs="宋体"/>
          <w:spacing w:val="-3"/>
          <w:sz w:val="24"/>
          <w:szCs w:val="24"/>
        </w:rPr>
        <w:t>或盖章。</w:t>
      </w:r>
    </w:p>
    <w:p w14:paraId="077EC4F0">
      <w:pPr>
        <w:spacing w:before="26" w:line="230" w:lineRule="auto"/>
        <w:ind w:left="2" w:firstLine="2"/>
        <w:rPr>
          <w:rFonts w:ascii="宋体" w:hAnsi="宋体" w:eastAsia="宋体" w:cs="宋体"/>
          <w:sz w:val="24"/>
          <w:szCs w:val="24"/>
        </w:rPr>
      </w:pPr>
      <w:r>
        <w:rPr>
          <w:rFonts w:ascii="宋体" w:hAnsi="宋体" w:eastAsia="宋体" w:cs="宋体"/>
          <w:spacing w:val="-1"/>
          <w:sz w:val="24"/>
          <w:szCs w:val="24"/>
        </w:rPr>
        <w:t>3.7.2</w:t>
      </w:r>
      <w:r>
        <w:rPr>
          <w:rFonts w:ascii="宋体" w:hAnsi="宋体" w:eastAsia="宋体" w:cs="宋体"/>
          <w:spacing w:val="112"/>
          <w:sz w:val="24"/>
          <w:szCs w:val="24"/>
        </w:rPr>
        <w:t xml:space="preserve"> </w:t>
      </w:r>
      <w:r>
        <w:rPr>
          <w:rFonts w:ascii="宋体" w:hAnsi="宋体" w:eastAsia="宋体" w:cs="宋体"/>
          <w:spacing w:val="-1"/>
          <w:sz w:val="24"/>
          <w:szCs w:val="24"/>
        </w:rPr>
        <w:t>响应文件应当对发包文件有关工期、响应有效期、质量要求、技术标准和要</w:t>
      </w:r>
      <w:r>
        <w:rPr>
          <w:rFonts w:ascii="宋体" w:hAnsi="宋体" w:eastAsia="宋体" w:cs="宋体"/>
          <w:sz w:val="24"/>
          <w:szCs w:val="24"/>
        </w:rPr>
        <w:t xml:space="preserve"> </w:t>
      </w:r>
      <w:r>
        <w:rPr>
          <w:rFonts w:ascii="宋体" w:hAnsi="宋体" w:eastAsia="宋体" w:cs="宋体"/>
          <w:spacing w:val="-3"/>
          <w:sz w:val="24"/>
          <w:szCs w:val="24"/>
        </w:rPr>
        <w:t>求、发包范围等实质性内容作出响应。</w:t>
      </w:r>
    </w:p>
    <w:p w14:paraId="3DA1F79F">
      <w:pPr>
        <w:spacing w:before="26" w:line="219" w:lineRule="auto"/>
        <w:ind w:left="5"/>
        <w:rPr>
          <w:rFonts w:ascii="宋体" w:hAnsi="宋体" w:eastAsia="宋体" w:cs="宋体"/>
          <w:sz w:val="24"/>
          <w:szCs w:val="24"/>
        </w:rPr>
      </w:pPr>
      <w:r>
        <w:rPr>
          <w:rFonts w:ascii="宋体" w:hAnsi="宋体" w:eastAsia="宋体" w:cs="宋体"/>
          <w:spacing w:val="-1"/>
          <w:sz w:val="24"/>
          <w:szCs w:val="24"/>
        </w:rPr>
        <w:t>3.7.3  采用电子交易项目</w:t>
      </w:r>
    </w:p>
    <w:p w14:paraId="796EED51">
      <w:pPr>
        <w:spacing w:before="27" w:line="219" w:lineRule="auto"/>
        <w:ind w:left="7"/>
        <w:rPr>
          <w:rFonts w:ascii="宋体" w:hAnsi="宋体" w:eastAsia="宋体" w:cs="宋体"/>
          <w:sz w:val="24"/>
          <w:szCs w:val="24"/>
        </w:rPr>
      </w:pPr>
      <w:r>
        <w:rPr>
          <w:rFonts w:ascii="宋体" w:hAnsi="宋体" w:eastAsia="宋体" w:cs="宋体"/>
          <w:spacing w:val="-2"/>
          <w:sz w:val="24"/>
          <w:szCs w:val="24"/>
        </w:rPr>
        <w:t>（1）电子响应文件签字或盖章的要求见响应人须知前附表。</w:t>
      </w:r>
    </w:p>
    <w:p w14:paraId="5395CD36">
      <w:pPr>
        <w:spacing w:before="27" w:line="219" w:lineRule="auto"/>
        <w:ind w:left="7"/>
        <w:rPr>
          <w:rFonts w:ascii="宋体" w:hAnsi="宋体" w:eastAsia="宋体" w:cs="宋体"/>
          <w:sz w:val="24"/>
          <w:szCs w:val="24"/>
        </w:rPr>
      </w:pPr>
      <w:r>
        <w:rPr>
          <w:rFonts w:ascii="宋体" w:hAnsi="宋体" w:eastAsia="宋体" w:cs="宋体"/>
          <w:spacing w:val="-2"/>
          <w:sz w:val="24"/>
          <w:szCs w:val="24"/>
        </w:rPr>
        <w:t>（2）电子响应文件的制作要求见响应人须知前</w:t>
      </w:r>
      <w:r>
        <w:rPr>
          <w:rFonts w:ascii="宋体" w:hAnsi="宋体" w:eastAsia="宋体" w:cs="宋体"/>
          <w:spacing w:val="-3"/>
          <w:sz w:val="24"/>
          <w:szCs w:val="24"/>
        </w:rPr>
        <w:t>附表。</w:t>
      </w:r>
    </w:p>
    <w:p w14:paraId="1797802B">
      <w:pPr>
        <w:spacing w:before="27" w:line="220" w:lineRule="auto"/>
        <w:ind w:left="5"/>
        <w:rPr>
          <w:rFonts w:ascii="宋体" w:hAnsi="宋体" w:eastAsia="宋体" w:cs="宋体"/>
          <w:sz w:val="24"/>
          <w:szCs w:val="24"/>
        </w:rPr>
      </w:pPr>
      <w:r>
        <w:rPr>
          <w:rFonts w:ascii="宋体" w:hAnsi="宋体" w:eastAsia="宋体" w:cs="宋体"/>
          <w:spacing w:val="-3"/>
          <w:sz w:val="24"/>
          <w:szCs w:val="24"/>
        </w:rPr>
        <w:t>3.7.4</w:t>
      </w:r>
      <w:r>
        <w:rPr>
          <w:rFonts w:ascii="宋体" w:hAnsi="宋体" w:eastAsia="宋体" w:cs="宋体"/>
          <w:spacing w:val="21"/>
          <w:sz w:val="24"/>
          <w:szCs w:val="24"/>
        </w:rPr>
        <w:t xml:space="preserve"> </w:t>
      </w:r>
      <w:r>
        <w:rPr>
          <w:rFonts w:ascii="宋体" w:hAnsi="宋体" w:eastAsia="宋体" w:cs="宋体"/>
          <w:spacing w:val="-3"/>
          <w:sz w:val="24"/>
          <w:szCs w:val="24"/>
        </w:rPr>
        <w:t>响应文件格式</w:t>
      </w:r>
    </w:p>
    <w:p w14:paraId="2EBBFAA4">
      <w:pPr>
        <w:spacing w:before="26" w:line="234" w:lineRule="auto"/>
        <w:ind w:left="2" w:right="90" w:firstLine="10"/>
        <w:jc w:val="both"/>
        <w:rPr>
          <w:rFonts w:ascii="宋体" w:hAnsi="宋体" w:eastAsia="宋体" w:cs="宋体"/>
          <w:sz w:val="24"/>
          <w:szCs w:val="24"/>
        </w:rPr>
      </w:pPr>
      <w:r>
        <w:rPr>
          <w:rFonts w:ascii="宋体" w:hAnsi="宋体" w:eastAsia="宋体" w:cs="宋体"/>
          <w:spacing w:val="-2"/>
          <w:sz w:val="24"/>
          <w:szCs w:val="24"/>
        </w:rPr>
        <w:t>响应文件包括第二章响应人须知前附表</w:t>
      </w:r>
      <w:r>
        <w:rPr>
          <w:rFonts w:ascii="宋体" w:hAnsi="宋体" w:eastAsia="宋体" w:cs="宋体"/>
          <w:spacing w:val="-41"/>
          <w:sz w:val="24"/>
          <w:szCs w:val="24"/>
        </w:rPr>
        <w:t xml:space="preserve"> </w:t>
      </w:r>
      <w:r>
        <w:rPr>
          <w:rFonts w:ascii="宋体" w:hAnsi="宋体" w:eastAsia="宋体" w:cs="宋体"/>
          <w:spacing w:val="-2"/>
          <w:sz w:val="24"/>
          <w:szCs w:val="24"/>
        </w:rPr>
        <w:t>3.1</w:t>
      </w:r>
      <w:r>
        <w:rPr>
          <w:rFonts w:ascii="宋体" w:hAnsi="宋体" w:eastAsia="宋体" w:cs="宋体"/>
          <w:spacing w:val="-28"/>
          <w:sz w:val="24"/>
          <w:szCs w:val="24"/>
        </w:rPr>
        <w:t xml:space="preserve"> </w:t>
      </w:r>
      <w:r>
        <w:rPr>
          <w:rFonts w:ascii="宋体" w:hAnsi="宋体" w:eastAsia="宋体" w:cs="宋体"/>
          <w:spacing w:val="-2"/>
          <w:sz w:val="24"/>
          <w:szCs w:val="24"/>
        </w:rPr>
        <w:t>中规定的内容，响应人提交的响应文件</w:t>
      </w:r>
      <w:r>
        <w:rPr>
          <w:rFonts w:ascii="宋体" w:hAnsi="宋体" w:eastAsia="宋体" w:cs="宋体"/>
          <w:sz w:val="24"/>
          <w:szCs w:val="24"/>
        </w:rPr>
        <w:t xml:space="preserve"> 必须毫无例外地使用发包文件所提供的响应文件全部</w:t>
      </w:r>
      <w:r>
        <w:rPr>
          <w:rFonts w:ascii="宋体" w:hAnsi="宋体" w:eastAsia="宋体" w:cs="宋体"/>
          <w:spacing w:val="-1"/>
          <w:sz w:val="24"/>
          <w:szCs w:val="24"/>
        </w:rPr>
        <w:t>格式(表格可以按同样格式扩</w:t>
      </w:r>
      <w:r>
        <w:rPr>
          <w:rFonts w:ascii="宋体" w:hAnsi="宋体" w:eastAsia="宋体" w:cs="宋体"/>
          <w:sz w:val="24"/>
          <w:szCs w:val="24"/>
        </w:rPr>
        <w:t xml:space="preserve">  </w:t>
      </w:r>
      <w:r>
        <w:rPr>
          <w:rFonts w:ascii="宋体" w:hAnsi="宋体" w:eastAsia="宋体" w:cs="宋体"/>
          <w:spacing w:val="-4"/>
          <w:sz w:val="24"/>
          <w:szCs w:val="24"/>
        </w:rPr>
        <w:t>展)。</w:t>
      </w:r>
    </w:p>
    <w:p w14:paraId="5F69B38C">
      <w:pPr>
        <w:spacing w:before="141" w:line="220" w:lineRule="auto"/>
        <w:ind w:left="2"/>
        <w:rPr>
          <w:rFonts w:ascii="宋体" w:hAnsi="宋体" w:eastAsia="宋体" w:cs="宋体"/>
          <w:sz w:val="32"/>
          <w:szCs w:val="32"/>
        </w:rPr>
      </w:pPr>
      <w:r>
        <w:rPr>
          <w:rFonts w:ascii="宋体" w:hAnsi="宋体" w:eastAsia="宋体" w:cs="宋体"/>
          <w:b/>
          <w:bCs/>
          <w:spacing w:val="-8"/>
          <w:sz w:val="32"/>
          <w:szCs w:val="32"/>
        </w:rPr>
        <w:t>4.</w:t>
      </w:r>
      <w:r>
        <w:rPr>
          <w:rFonts w:ascii="宋体" w:hAnsi="宋体" w:eastAsia="宋体" w:cs="宋体"/>
          <w:spacing w:val="10"/>
          <w:sz w:val="32"/>
          <w:szCs w:val="32"/>
        </w:rPr>
        <w:t xml:space="preserve">  </w:t>
      </w:r>
      <w:r>
        <w:rPr>
          <w:rFonts w:ascii="宋体" w:hAnsi="宋体" w:eastAsia="宋体" w:cs="宋体"/>
          <w:b/>
          <w:bCs/>
          <w:spacing w:val="-8"/>
          <w:sz w:val="32"/>
          <w:szCs w:val="32"/>
        </w:rPr>
        <w:t>项目响应</w:t>
      </w:r>
    </w:p>
    <w:p w14:paraId="2DEE09B2">
      <w:pPr>
        <w:spacing w:before="261" w:line="220" w:lineRule="auto"/>
        <w:ind w:left="1"/>
        <w:rPr>
          <w:rFonts w:ascii="宋体" w:hAnsi="宋体" w:eastAsia="宋体" w:cs="宋体"/>
          <w:sz w:val="28"/>
          <w:szCs w:val="28"/>
        </w:rPr>
      </w:pPr>
      <w:r>
        <w:rPr>
          <w:rFonts w:ascii="宋体" w:hAnsi="宋体" w:eastAsia="宋体" w:cs="宋体"/>
          <w:b/>
          <w:bCs/>
          <w:spacing w:val="-4"/>
          <w:sz w:val="28"/>
          <w:szCs w:val="28"/>
        </w:rPr>
        <w:t>4.1</w:t>
      </w:r>
      <w:r>
        <w:rPr>
          <w:rFonts w:ascii="宋体" w:hAnsi="宋体" w:eastAsia="宋体" w:cs="宋体"/>
          <w:spacing w:val="-4"/>
          <w:sz w:val="28"/>
          <w:szCs w:val="28"/>
        </w:rPr>
        <w:t xml:space="preserve">  </w:t>
      </w:r>
      <w:r>
        <w:rPr>
          <w:rFonts w:ascii="宋体" w:hAnsi="宋体" w:eastAsia="宋体" w:cs="宋体"/>
          <w:b/>
          <w:bCs/>
          <w:spacing w:val="-4"/>
          <w:sz w:val="28"/>
          <w:szCs w:val="28"/>
        </w:rPr>
        <w:t>响应文件的密封和标记</w:t>
      </w:r>
    </w:p>
    <w:p w14:paraId="10D2E562">
      <w:pPr>
        <w:spacing w:before="155" w:line="219" w:lineRule="auto"/>
        <w:rPr>
          <w:rFonts w:ascii="宋体" w:hAnsi="宋体" w:eastAsia="宋体" w:cs="宋体"/>
          <w:sz w:val="24"/>
          <w:szCs w:val="24"/>
        </w:rPr>
      </w:pPr>
      <w:r>
        <w:rPr>
          <w:rFonts w:ascii="宋体" w:hAnsi="宋体" w:eastAsia="宋体" w:cs="宋体"/>
          <w:spacing w:val="-1"/>
          <w:sz w:val="24"/>
          <w:szCs w:val="24"/>
        </w:rPr>
        <w:t>4.1.1 响应文件采用电子交易的加密按响应</w:t>
      </w:r>
      <w:r>
        <w:rPr>
          <w:rFonts w:ascii="宋体" w:hAnsi="宋体" w:eastAsia="宋体" w:cs="宋体"/>
          <w:spacing w:val="-2"/>
          <w:sz w:val="24"/>
          <w:szCs w:val="24"/>
        </w:rPr>
        <w:t>人须知前附表</w:t>
      </w:r>
      <w:r>
        <w:rPr>
          <w:rFonts w:ascii="宋体" w:hAnsi="宋体" w:eastAsia="宋体" w:cs="宋体"/>
          <w:spacing w:val="-52"/>
          <w:sz w:val="24"/>
          <w:szCs w:val="24"/>
        </w:rPr>
        <w:t xml:space="preserve"> </w:t>
      </w:r>
      <w:r>
        <w:rPr>
          <w:rFonts w:ascii="宋体" w:hAnsi="宋体" w:eastAsia="宋体" w:cs="宋体"/>
          <w:spacing w:val="-2"/>
          <w:sz w:val="24"/>
          <w:szCs w:val="24"/>
        </w:rPr>
        <w:t>4.1.1</w:t>
      </w:r>
      <w:r>
        <w:rPr>
          <w:rFonts w:ascii="宋体" w:hAnsi="宋体" w:eastAsia="宋体" w:cs="宋体"/>
          <w:spacing w:val="-50"/>
          <w:sz w:val="24"/>
          <w:szCs w:val="24"/>
        </w:rPr>
        <w:t xml:space="preserve"> </w:t>
      </w:r>
      <w:r>
        <w:rPr>
          <w:rFonts w:ascii="宋体" w:hAnsi="宋体" w:eastAsia="宋体" w:cs="宋体"/>
          <w:spacing w:val="-2"/>
          <w:sz w:val="24"/>
          <w:szCs w:val="24"/>
        </w:rPr>
        <w:t>要求执行。</w:t>
      </w:r>
    </w:p>
    <w:p w14:paraId="3E673036">
      <w:pPr>
        <w:spacing w:before="163" w:line="220" w:lineRule="auto"/>
        <w:ind w:left="1"/>
        <w:rPr>
          <w:rFonts w:ascii="宋体" w:hAnsi="宋体" w:eastAsia="宋体" w:cs="宋体"/>
          <w:sz w:val="28"/>
          <w:szCs w:val="28"/>
        </w:rPr>
      </w:pPr>
      <w:r>
        <w:rPr>
          <w:rFonts w:ascii="宋体" w:hAnsi="宋体" w:eastAsia="宋体" w:cs="宋体"/>
          <w:b/>
          <w:bCs/>
          <w:spacing w:val="-7"/>
          <w:sz w:val="28"/>
          <w:szCs w:val="28"/>
        </w:rPr>
        <w:t>4.2</w:t>
      </w:r>
      <w:r>
        <w:rPr>
          <w:rFonts w:ascii="宋体" w:hAnsi="宋体" w:eastAsia="宋体" w:cs="宋体"/>
          <w:spacing w:val="16"/>
          <w:sz w:val="28"/>
          <w:szCs w:val="28"/>
        </w:rPr>
        <w:t xml:space="preserve">  </w:t>
      </w:r>
      <w:r>
        <w:rPr>
          <w:rFonts w:ascii="宋体" w:hAnsi="宋体" w:eastAsia="宋体" w:cs="宋体"/>
          <w:b/>
          <w:bCs/>
          <w:spacing w:val="-7"/>
          <w:sz w:val="28"/>
          <w:szCs w:val="28"/>
        </w:rPr>
        <w:t>响应文件的递交</w:t>
      </w:r>
    </w:p>
    <w:p w14:paraId="740FBA19">
      <w:pPr>
        <w:spacing w:before="154" w:line="219" w:lineRule="auto"/>
        <w:rPr>
          <w:rFonts w:ascii="宋体" w:hAnsi="宋体" w:eastAsia="宋体" w:cs="宋体"/>
          <w:sz w:val="24"/>
          <w:szCs w:val="24"/>
        </w:rPr>
      </w:pPr>
      <w:r>
        <w:rPr>
          <w:rFonts w:ascii="宋体" w:hAnsi="宋体" w:eastAsia="宋体" w:cs="宋体"/>
          <w:spacing w:val="-1"/>
          <w:sz w:val="24"/>
          <w:szCs w:val="24"/>
        </w:rPr>
        <w:t>4.2.1 响应人应在响应人须知前附表规定的响应截止时间前</w:t>
      </w:r>
      <w:r>
        <w:rPr>
          <w:rFonts w:ascii="宋体" w:hAnsi="宋体" w:eastAsia="宋体" w:cs="宋体"/>
          <w:spacing w:val="-2"/>
          <w:sz w:val="24"/>
          <w:szCs w:val="24"/>
        </w:rPr>
        <w:t>递交响应文件。</w:t>
      </w:r>
    </w:p>
    <w:p w14:paraId="0030AEC1">
      <w:pPr>
        <w:spacing w:before="28" w:line="219" w:lineRule="auto"/>
        <w:rPr>
          <w:rFonts w:ascii="宋体" w:hAnsi="宋体" w:eastAsia="宋体" w:cs="宋体"/>
          <w:sz w:val="24"/>
          <w:szCs w:val="24"/>
        </w:rPr>
      </w:pPr>
      <w:r>
        <w:rPr>
          <w:rFonts w:ascii="宋体" w:hAnsi="宋体" w:eastAsia="宋体" w:cs="宋体"/>
          <w:spacing w:val="-1"/>
          <w:sz w:val="24"/>
          <w:szCs w:val="24"/>
        </w:rPr>
        <w:t>4.2.2 响应人的电子响应文件上传平台</w:t>
      </w:r>
      <w:r>
        <w:rPr>
          <w:rFonts w:ascii="宋体" w:hAnsi="宋体" w:eastAsia="宋体" w:cs="宋体"/>
          <w:spacing w:val="-2"/>
          <w:sz w:val="24"/>
          <w:szCs w:val="24"/>
        </w:rPr>
        <w:t>详见响应人须知前附表。</w:t>
      </w:r>
    </w:p>
    <w:p w14:paraId="3A11CDF5">
      <w:pPr>
        <w:spacing w:before="27" w:line="219" w:lineRule="auto"/>
        <w:rPr>
          <w:rFonts w:ascii="宋体" w:hAnsi="宋体" w:eastAsia="宋体" w:cs="宋体"/>
          <w:sz w:val="24"/>
          <w:szCs w:val="24"/>
        </w:rPr>
      </w:pPr>
      <w:r>
        <w:rPr>
          <w:rFonts w:ascii="宋体" w:hAnsi="宋体" w:eastAsia="宋体" w:cs="宋体"/>
          <w:spacing w:val="-1"/>
          <w:sz w:val="24"/>
          <w:szCs w:val="24"/>
        </w:rPr>
        <w:t>4.2.3 除响应人须知前附表另有规定外，响应人所递交的响应文</w:t>
      </w:r>
      <w:r>
        <w:rPr>
          <w:rFonts w:ascii="宋体" w:hAnsi="宋体" w:eastAsia="宋体" w:cs="宋体"/>
          <w:spacing w:val="-2"/>
          <w:sz w:val="24"/>
          <w:szCs w:val="24"/>
        </w:rPr>
        <w:t>件不予退还。</w:t>
      </w:r>
    </w:p>
    <w:p w14:paraId="49429A7B">
      <w:pPr>
        <w:spacing w:before="29" w:line="229" w:lineRule="auto"/>
        <w:ind w:right="150"/>
        <w:rPr>
          <w:rFonts w:ascii="宋体" w:hAnsi="宋体" w:eastAsia="宋体" w:cs="宋体"/>
          <w:sz w:val="24"/>
          <w:szCs w:val="24"/>
        </w:rPr>
      </w:pPr>
      <w:r>
        <w:rPr>
          <w:rFonts w:ascii="宋体" w:hAnsi="宋体" w:eastAsia="宋体" w:cs="宋体"/>
          <w:spacing w:val="-1"/>
          <w:sz w:val="24"/>
          <w:szCs w:val="24"/>
        </w:rPr>
        <w:t>4.2.4</w:t>
      </w:r>
      <w:r>
        <w:rPr>
          <w:rFonts w:ascii="宋体" w:hAnsi="宋体" w:eastAsia="宋体" w:cs="宋体"/>
          <w:spacing w:val="-32"/>
          <w:sz w:val="24"/>
          <w:szCs w:val="24"/>
        </w:rPr>
        <w:t xml:space="preserve"> </w:t>
      </w:r>
      <w:r>
        <w:rPr>
          <w:rFonts w:ascii="宋体" w:hAnsi="宋体" w:eastAsia="宋体" w:cs="宋体"/>
          <w:spacing w:val="-1"/>
          <w:sz w:val="24"/>
          <w:szCs w:val="24"/>
        </w:rPr>
        <w:t>响应人完成电子响应文件上传后，电子交易平台即时向响应人发出递交回执</w:t>
      </w:r>
      <w:r>
        <w:rPr>
          <w:rFonts w:ascii="宋体" w:hAnsi="宋体" w:eastAsia="宋体" w:cs="宋体"/>
          <w:sz w:val="24"/>
          <w:szCs w:val="24"/>
        </w:rPr>
        <w:t xml:space="preserve"> </w:t>
      </w:r>
      <w:r>
        <w:rPr>
          <w:rFonts w:ascii="宋体" w:hAnsi="宋体" w:eastAsia="宋体" w:cs="宋体"/>
          <w:spacing w:val="-2"/>
          <w:sz w:val="24"/>
          <w:szCs w:val="24"/>
        </w:rPr>
        <w:t>通知。递交时间以递交回执通知载明的传输完成时间为准。</w:t>
      </w:r>
    </w:p>
    <w:p w14:paraId="607589E6">
      <w:pPr>
        <w:spacing w:before="27" w:line="219" w:lineRule="auto"/>
        <w:rPr>
          <w:rFonts w:ascii="宋体" w:hAnsi="宋体" w:eastAsia="宋体" w:cs="宋体"/>
          <w:sz w:val="24"/>
          <w:szCs w:val="24"/>
        </w:rPr>
      </w:pPr>
      <w:r>
        <w:rPr>
          <w:rFonts w:ascii="宋体" w:hAnsi="宋体" w:eastAsia="宋体" w:cs="宋体"/>
          <w:spacing w:val="-3"/>
          <w:sz w:val="24"/>
          <w:szCs w:val="24"/>
        </w:rPr>
        <w:t>4.2.5</w:t>
      </w:r>
      <w:r>
        <w:rPr>
          <w:rFonts w:ascii="宋体" w:hAnsi="宋体" w:eastAsia="宋体" w:cs="宋体"/>
          <w:spacing w:val="-23"/>
          <w:sz w:val="24"/>
          <w:szCs w:val="24"/>
        </w:rPr>
        <w:t xml:space="preserve"> </w:t>
      </w:r>
      <w:r>
        <w:rPr>
          <w:rFonts w:ascii="宋体" w:hAnsi="宋体" w:eastAsia="宋体" w:cs="宋体"/>
          <w:spacing w:val="-3"/>
          <w:sz w:val="24"/>
          <w:szCs w:val="24"/>
        </w:rPr>
        <w:t>电子响应文件的拒收情形：见投标须知前附表。</w:t>
      </w:r>
    </w:p>
    <w:p w14:paraId="3401D513">
      <w:pPr>
        <w:spacing w:before="163" w:line="220" w:lineRule="auto"/>
        <w:ind w:left="1"/>
        <w:rPr>
          <w:rFonts w:ascii="宋体" w:hAnsi="宋体" w:eastAsia="宋体" w:cs="宋体"/>
          <w:sz w:val="28"/>
          <w:szCs w:val="28"/>
        </w:rPr>
      </w:pPr>
      <w:r>
        <w:rPr>
          <w:rFonts w:ascii="宋体" w:hAnsi="宋体" w:eastAsia="宋体" w:cs="宋体"/>
          <w:b/>
          <w:bCs/>
          <w:spacing w:val="-4"/>
          <w:sz w:val="28"/>
          <w:szCs w:val="28"/>
        </w:rPr>
        <w:t>4.3</w:t>
      </w:r>
      <w:r>
        <w:rPr>
          <w:rFonts w:ascii="宋体" w:hAnsi="宋体" w:eastAsia="宋体" w:cs="宋体"/>
          <w:spacing w:val="-4"/>
          <w:sz w:val="28"/>
          <w:szCs w:val="28"/>
        </w:rPr>
        <w:t xml:space="preserve">  </w:t>
      </w:r>
      <w:r>
        <w:rPr>
          <w:rFonts w:ascii="宋体" w:hAnsi="宋体" w:eastAsia="宋体" w:cs="宋体"/>
          <w:b/>
          <w:bCs/>
          <w:spacing w:val="-4"/>
          <w:sz w:val="28"/>
          <w:szCs w:val="28"/>
        </w:rPr>
        <w:t>响应文件的修改与撤回</w:t>
      </w:r>
    </w:p>
    <w:p w14:paraId="75C111F1">
      <w:pPr>
        <w:spacing w:before="154" w:line="230" w:lineRule="auto"/>
        <w:ind w:left="12" w:hanging="13"/>
        <w:rPr>
          <w:rFonts w:ascii="宋体" w:hAnsi="宋体" w:eastAsia="宋体" w:cs="宋体"/>
          <w:sz w:val="24"/>
          <w:szCs w:val="24"/>
        </w:rPr>
      </w:pPr>
      <w:r>
        <w:rPr>
          <w:rFonts w:ascii="宋体" w:hAnsi="宋体" w:eastAsia="宋体" w:cs="宋体"/>
          <w:spacing w:val="-1"/>
          <w:sz w:val="24"/>
          <w:szCs w:val="24"/>
        </w:rPr>
        <w:t>4.3.1 在本章第 4.2.1 项规定的响应截止时间前，响应人可以修改或撤回已递交的</w:t>
      </w:r>
      <w:r>
        <w:rPr>
          <w:rFonts w:ascii="宋体" w:hAnsi="宋体" w:eastAsia="宋体" w:cs="宋体"/>
          <w:spacing w:val="3"/>
          <w:sz w:val="24"/>
          <w:szCs w:val="24"/>
        </w:rPr>
        <w:t xml:space="preserve"> </w:t>
      </w:r>
      <w:r>
        <w:rPr>
          <w:rFonts w:ascii="宋体" w:hAnsi="宋体" w:eastAsia="宋体" w:cs="宋体"/>
          <w:spacing w:val="-10"/>
          <w:sz w:val="24"/>
          <w:szCs w:val="24"/>
        </w:rPr>
        <w:t>响应文件。</w:t>
      </w:r>
    </w:p>
    <w:p w14:paraId="094541E6">
      <w:pPr>
        <w:spacing w:before="144" w:line="220" w:lineRule="auto"/>
        <w:ind w:left="10"/>
        <w:rPr>
          <w:rFonts w:ascii="宋体" w:hAnsi="宋体" w:eastAsia="宋体" w:cs="宋体"/>
          <w:sz w:val="32"/>
          <w:szCs w:val="32"/>
        </w:rPr>
      </w:pPr>
      <w:r>
        <w:rPr>
          <w:rFonts w:ascii="宋体" w:hAnsi="宋体" w:eastAsia="宋体" w:cs="宋体"/>
          <w:b/>
          <w:bCs/>
          <w:spacing w:val="-9"/>
          <w:sz w:val="32"/>
          <w:szCs w:val="32"/>
        </w:rPr>
        <w:t>5.开标</w:t>
      </w:r>
    </w:p>
    <w:p w14:paraId="7B6AD612">
      <w:pPr>
        <w:spacing w:before="262" w:line="220" w:lineRule="auto"/>
        <w:ind w:left="8"/>
        <w:rPr>
          <w:rFonts w:ascii="宋体" w:hAnsi="宋体" w:eastAsia="宋体" w:cs="宋体"/>
          <w:sz w:val="28"/>
          <w:szCs w:val="28"/>
        </w:rPr>
      </w:pPr>
      <w:r>
        <w:rPr>
          <w:rFonts w:ascii="宋体" w:hAnsi="宋体" w:eastAsia="宋体" w:cs="宋体"/>
          <w:b/>
          <w:bCs/>
          <w:spacing w:val="-5"/>
          <w:sz w:val="28"/>
          <w:szCs w:val="28"/>
        </w:rPr>
        <w:t>5.1</w:t>
      </w:r>
      <w:r>
        <w:rPr>
          <w:rFonts w:ascii="宋体" w:hAnsi="宋体" w:eastAsia="宋体" w:cs="宋体"/>
          <w:spacing w:val="-5"/>
          <w:sz w:val="28"/>
          <w:szCs w:val="28"/>
        </w:rPr>
        <w:t xml:space="preserve"> </w:t>
      </w:r>
      <w:r>
        <w:rPr>
          <w:rFonts w:ascii="宋体" w:hAnsi="宋体" w:eastAsia="宋体" w:cs="宋体"/>
          <w:b/>
          <w:bCs/>
          <w:spacing w:val="-5"/>
          <w:sz w:val="28"/>
          <w:szCs w:val="28"/>
        </w:rPr>
        <w:t>开标时间和地点</w:t>
      </w:r>
    </w:p>
    <w:p w14:paraId="47794BE3">
      <w:pPr>
        <w:spacing w:before="154" w:line="219" w:lineRule="auto"/>
        <w:ind w:left="4"/>
        <w:rPr>
          <w:rFonts w:ascii="宋体" w:hAnsi="宋体" w:eastAsia="宋体" w:cs="宋体"/>
          <w:sz w:val="24"/>
          <w:szCs w:val="24"/>
        </w:rPr>
      </w:pPr>
      <w:r>
        <w:rPr>
          <w:rFonts w:ascii="宋体" w:hAnsi="宋体" w:eastAsia="宋体" w:cs="宋体"/>
          <w:spacing w:val="-5"/>
          <w:sz w:val="24"/>
          <w:szCs w:val="24"/>
        </w:rPr>
        <w:t>见响应人须知前附表。</w:t>
      </w:r>
    </w:p>
    <w:p w14:paraId="49195C39">
      <w:pPr>
        <w:spacing w:before="164" w:line="220" w:lineRule="auto"/>
        <w:ind w:left="8"/>
        <w:rPr>
          <w:rFonts w:ascii="宋体" w:hAnsi="宋体" w:eastAsia="宋体" w:cs="宋体"/>
          <w:sz w:val="28"/>
          <w:szCs w:val="28"/>
        </w:rPr>
      </w:pPr>
      <w:r>
        <w:rPr>
          <w:rFonts w:ascii="宋体" w:hAnsi="宋体" w:eastAsia="宋体" w:cs="宋体"/>
          <w:b/>
          <w:bCs/>
          <w:spacing w:val="-7"/>
          <w:sz w:val="28"/>
          <w:szCs w:val="28"/>
        </w:rPr>
        <w:t>5.2</w:t>
      </w:r>
      <w:r>
        <w:rPr>
          <w:rFonts w:ascii="宋体" w:hAnsi="宋体" w:eastAsia="宋体" w:cs="宋体"/>
          <w:spacing w:val="6"/>
          <w:sz w:val="28"/>
          <w:szCs w:val="28"/>
        </w:rPr>
        <w:t xml:space="preserve">  </w:t>
      </w:r>
      <w:r>
        <w:rPr>
          <w:rFonts w:ascii="宋体" w:hAnsi="宋体" w:eastAsia="宋体" w:cs="宋体"/>
          <w:b/>
          <w:bCs/>
          <w:spacing w:val="-7"/>
          <w:sz w:val="28"/>
          <w:szCs w:val="28"/>
        </w:rPr>
        <w:t>开标程序</w:t>
      </w:r>
    </w:p>
    <w:p w14:paraId="749CAA53">
      <w:pPr>
        <w:spacing w:before="153" w:line="219" w:lineRule="auto"/>
        <w:ind w:left="4"/>
        <w:rPr>
          <w:rFonts w:ascii="宋体" w:hAnsi="宋体" w:eastAsia="宋体" w:cs="宋体"/>
          <w:sz w:val="24"/>
          <w:szCs w:val="24"/>
        </w:rPr>
      </w:pPr>
      <w:r>
        <w:rPr>
          <w:rFonts w:ascii="宋体" w:hAnsi="宋体" w:eastAsia="宋体" w:cs="宋体"/>
          <w:spacing w:val="-5"/>
          <w:sz w:val="24"/>
          <w:szCs w:val="24"/>
        </w:rPr>
        <w:t>见响应人须知前附表。</w:t>
      </w:r>
    </w:p>
    <w:p w14:paraId="786C8F50">
      <w:pPr>
        <w:spacing w:before="163" w:line="220" w:lineRule="auto"/>
        <w:ind w:left="8"/>
        <w:rPr>
          <w:rFonts w:ascii="宋体" w:hAnsi="宋体" w:eastAsia="宋体" w:cs="宋体"/>
          <w:sz w:val="28"/>
          <w:szCs w:val="28"/>
        </w:rPr>
      </w:pPr>
      <w:r>
        <w:rPr>
          <w:rFonts w:ascii="宋体" w:hAnsi="宋体" w:eastAsia="宋体" w:cs="宋体"/>
          <w:b/>
          <w:bCs/>
          <w:spacing w:val="-7"/>
          <w:sz w:val="28"/>
          <w:szCs w:val="28"/>
        </w:rPr>
        <w:t>5.3</w:t>
      </w:r>
      <w:r>
        <w:rPr>
          <w:rFonts w:ascii="宋体" w:hAnsi="宋体" w:eastAsia="宋体" w:cs="宋体"/>
          <w:spacing w:val="6"/>
          <w:sz w:val="28"/>
          <w:szCs w:val="28"/>
        </w:rPr>
        <w:t xml:space="preserve">  </w:t>
      </w:r>
      <w:r>
        <w:rPr>
          <w:rFonts w:ascii="宋体" w:hAnsi="宋体" w:eastAsia="宋体" w:cs="宋体"/>
          <w:b/>
          <w:bCs/>
          <w:spacing w:val="-7"/>
          <w:sz w:val="28"/>
          <w:szCs w:val="28"/>
        </w:rPr>
        <w:t>开标异议</w:t>
      </w:r>
    </w:p>
    <w:p w14:paraId="66A811AF">
      <w:pPr>
        <w:spacing w:before="155" w:line="231" w:lineRule="auto"/>
        <w:ind w:left="1" w:right="330" w:firstLine="11"/>
        <w:rPr>
          <w:rFonts w:ascii="宋体" w:hAnsi="宋体" w:eastAsia="宋体" w:cs="宋体"/>
          <w:sz w:val="24"/>
          <w:szCs w:val="24"/>
        </w:rPr>
      </w:pPr>
      <w:r>
        <w:rPr>
          <w:rFonts w:ascii="宋体" w:hAnsi="宋体" w:eastAsia="宋体" w:cs="宋体"/>
          <w:spacing w:val="-1"/>
          <w:sz w:val="24"/>
          <w:szCs w:val="24"/>
        </w:rPr>
        <w:t>响应人对开标有异议的，应当在开标现场提出，发包人当场作出答复，并制作记</w:t>
      </w:r>
      <w:r>
        <w:rPr>
          <w:rFonts w:ascii="宋体" w:hAnsi="宋体" w:eastAsia="宋体" w:cs="宋体"/>
          <w:spacing w:val="12"/>
          <w:sz w:val="24"/>
          <w:szCs w:val="24"/>
        </w:rPr>
        <w:t xml:space="preserve"> </w:t>
      </w:r>
      <w:r>
        <w:rPr>
          <w:rFonts w:ascii="宋体" w:hAnsi="宋体" w:eastAsia="宋体" w:cs="宋体"/>
          <w:spacing w:val="-12"/>
          <w:sz w:val="24"/>
          <w:szCs w:val="24"/>
        </w:rPr>
        <w:t>录。</w:t>
      </w:r>
    </w:p>
    <w:p w14:paraId="7131FD6E">
      <w:pPr>
        <w:spacing w:before="159" w:line="220" w:lineRule="auto"/>
        <w:ind w:left="8"/>
        <w:rPr>
          <w:rFonts w:ascii="宋体" w:hAnsi="宋体" w:eastAsia="宋体" w:cs="宋体"/>
          <w:sz w:val="28"/>
          <w:szCs w:val="28"/>
        </w:rPr>
      </w:pPr>
      <w:r>
        <w:rPr>
          <w:rFonts w:ascii="宋体" w:hAnsi="宋体" w:eastAsia="宋体" w:cs="宋体"/>
          <w:b/>
          <w:bCs/>
          <w:spacing w:val="-4"/>
          <w:sz w:val="28"/>
          <w:szCs w:val="28"/>
        </w:rPr>
        <w:t>5.4</w:t>
      </w:r>
      <w:r>
        <w:rPr>
          <w:rFonts w:ascii="宋体" w:hAnsi="宋体" w:eastAsia="宋体" w:cs="宋体"/>
          <w:spacing w:val="-4"/>
          <w:sz w:val="28"/>
          <w:szCs w:val="28"/>
        </w:rPr>
        <w:t xml:space="preserve">  </w:t>
      </w:r>
      <w:r>
        <w:rPr>
          <w:rFonts w:ascii="宋体" w:hAnsi="宋体" w:eastAsia="宋体" w:cs="宋体"/>
          <w:b/>
          <w:bCs/>
          <w:spacing w:val="-4"/>
          <w:sz w:val="28"/>
          <w:szCs w:val="28"/>
        </w:rPr>
        <w:t>特殊情况处置</w:t>
      </w:r>
    </w:p>
    <w:p w14:paraId="103CACD1">
      <w:pPr>
        <w:spacing w:before="155" w:line="219" w:lineRule="auto"/>
        <w:ind w:left="4"/>
        <w:rPr>
          <w:rFonts w:ascii="宋体" w:hAnsi="宋体" w:eastAsia="宋体" w:cs="宋体"/>
          <w:sz w:val="24"/>
          <w:szCs w:val="24"/>
        </w:rPr>
      </w:pPr>
      <w:r>
        <w:rPr>
          <w:rFonts w:ascii="宋体" w:hAnsi="宋体" w:eastAsia="宋体" w:cs="宋体"/>
          <w:spacing w:val="-2"/>
          <w:sz w:val="24"/>
          <w:szCs w:val="24"/>
        </w:rPr>
        <w:t>见响应人须知前附表</w:t>
      </w:r>
    </w:p>
    <w:p w14:paraId="7B36D181">
      <w:pPr>
        <w:spacing w:line="219" w:lineRule="auto"/>
        <w:rPr>
          <w:rFonts w:ascii="宋体" w:hAnsi="宋体" w:eastAsia="宋体" w:cs="宋体"/>
          <w:sz w:val="24"/>
          <w:szCs w:val="24"/>
        </w:rPr>
        <w:sectPr>
          <w:footerReference r:id="rId20" w:type="default"/>
          <w:pgSz w:w="11906" w:h="16839"/>
          <w:pgMar w:top="1429" w:right="1587" w:bottom="893" w:left="1596" w:header="0" w:footer="718" w:gutter="0"/>
          <w:cols w:space="720" w:num="1"/>
        </w:sectPr>
      </w:pPr>
    </w:p>
    <w:p w14:paraId="6703F87F">
      <w:pPr>
        <w:pStyle w:val="2"/>
        <w:spacing w:line="367" w:lineRule="auto"/>
      </w:pPr>
    </w:p>
    <w:p w14:paraId="0BF0E864">
      <w:pPr>
        <w:spacing w:before="104" w:line="220" w:lineRule="auto"/>
        <w:ind w:left="6"/>
        <w:rPr>
          <w:rFonts w:ascii="宋体" w:hAnsi="宋体" w:eastAsia="宋体" w:cs="宋体"/>
          <w:sz w:val="32"/>
          <w:szCs w:val="32"/>
        </w:rPr>
      </w:pPr>
      <w:r>
        <w:rPr>
          <w:rFonts w:ascii="宋体" w:hAnsi="宋体" w:eastAsia="宋体" w:cs="宋体"/>
          <w:b/>
          <w:bCs/>
          <w:spacing w:val="-5"/>
          <w:sz w:val="32"/>
          <w:szCs w:val="32"/>
        </w:rPr>
        <w:t>6.承包候选人选定办法</w:t>
      </w:r>
    </w:p>
    <w:p w14:paraId="20914734">
      <w:pPr>
        <w:spacing w:before="263" w:line="220" w:lineRule="auto"/>
        <w:ind w:left="4"/>
        <w:rPr>
          <w:rFonts w:ascii="宋体" w:hAnsi="宋体" w:eastAsia="宋体" w:cs="宋体"/>
          <w:sz w:val="28"/>
          <w:szCs w:val="28"/>
        </w:rPr>
      </w:pPr>
      <w:r>
        <w:rPr>
          <w:rFonts w:ascii="宋体" w:hAnsi="宋体" w:eastAsia="宋体" w:cs="宋体"/>
          <w:b/>
          <w:bCs/>
          <w:spacing w:val="-4"/>
          <w:sz w:val="28"/>
          <w:szCs w:val="28"/>
        </w:rPr>
        <w:t>6.1</w:t>
      </w:r>
      <w:r>
        <w:rPr>
          <w:rFonts w:ascii="宋体" w:hAnsi="宋体" w:eastAsia="宋体" w:cs="宋体"/>
          <w:spacing w:val="-4"/>
          <w:sz w:val="28"/>
          <w:szCs w:val="28"/>
        </w:rPr>
        <w:t xml:space="preserve">  </w:t>
      </w:r>
      <w:r>
        <w:rPr>
          <w:rFonts w:ascii="宋体" w:hAnsi="宋体" w:eastAsia="宋体" w:cs="宋体"/>
          <w:b/>
          <w:bCs/>
          <w:spacing w:val="-4"/>
          <w:sz w:val="28"/>
          <w:szCs w:val="28"/>
        </w:rPr>
        <w:t>选定原则</w:t>
      </w:r>
    </w:p>
    <w:p w14:paraId="4F3ADF3B">
      <w:pPr>
        <w:spacing w:before="153" w:line="219" w:lineRule="auto"/>
        <w:rPr>
          <w:rFonts w:ascii="宋体" w:hAnsi="宋体" w:eastAsia="宋体" w:cs="宋体"/>
          <w:sz w:val="24"/>
          <w:szCs w:val="24"/>
        </w:rPr>
      </w:pPr>
      <w:r>
        <w:rPr>
          <w:rFonts w:ascii="宋体" w:hAnsi="宋体" w:eastAsia="宋体" w:cs="宋体"/>
          <w:spacing w:val="-3"/>
          <w:sz w:val="24"/>
          <w:szCs w:val="24"/>
        </w:rPr>
        <w:t>遵循公平、公正、科学和择优的原则。</w:t>
      </w:r>
    </w:p>
    <w:p w14:paraId="6E4A1990">
      <w:pPr>
        <w:spacing w:before="164" w:line="220" w:lineRule="auto"/>
        <w:ind w:left="4"/>
        <w:rPr>
          <w:rFonts w:ascii="宋体" w:hAnsi="宋体" w:eastAsia="宋体" w:cs="宋体"/>
          <w:sz w:val="28"/>
          <w:szCs w:val="28"/>
        </w:rPr>
      </w:pPr>
      <w:r>
        <w:rPr>
          <w:rFonts w:ascii="宋体" w:hAnsi="宋体" w:eastAsia="宋体" w:cs="宋体"/>
          <w:b/>
          <w:bCs/>
          <w:spacing w:val="-8"/>
          <w:sz w:val="28"/>
          <w:szCs w:val="28"/>
        </w:rPr>
        <w:t>6.2</w:t>
      </w:r>
      <w:r>
        <w:rPr>
          <w:rFonts w:ascii="宋体" w:hAnsi="宋体" w:eastAsia="宋体" w:cs="宋体"/>
          <w:spacing w:val="-24"/>
          <w:sz w:val="28"/>
          <w:szCs w:val="28"/>
        </w:rPr>
        <w:t xml:space="preserve"> </w:t>
      </w:r>
      <w:r>
        <w:rPr>
          <w:rFonts w:ascii="宋体" w:hAnsi="宋体" w:eastAsia="宋体" w:cs="宋体"/>
          <w:b/>
          <w:bCs/>
          <w:spacing w:val="-8"/>
          <w:sz w:val="28"/>
          <w:szCs w:val="28"/>
        </w:rPr>
        <w:t>电子交易定标原则</w:t>
      </w:r>
    </w:p>
    <w:p w14:paraId="19276F8E">
      <w:pPr>
        <w:spacing w:before="153" w:line="230" w:lineRule="auto"/>
        <w:ind w:right="203" w:firstLine="1"/>
        <w:rPr>
          <w:rFonts w:ascii="宋体" w:hAnsi="宋体" w:eastAsia="宋体" w:cs="宋体"/>
          <w:sz w:val="24"/>
          <w:szCs w:val="24"/>
        </w:rPr>
      </w:pPr>
      <w:r>
        <w:rPr>
          <w:rFonts w:ascii="宋体" w:hAnsi="宋体" w:eastAsia="宋体" w:cs="宋体"/>
          <w:spacing w:val="-2"/>
          <w:sz w:val="24"/>
          <w:szCs w:val="24"/>
        </w:rPr>
        <w:t>6.2.1</w:t>
      </w:r>
      <w:r>
        <w:rPr>
          <w:rFonts w:ascii="宋体" w:hAnsi="宋体" w:eastAsia="宋体" w:cs="宋体"/>
          <w:spacing w:val="-48"/>
          <w:sz w:val="24"/>
          <w:szCs w:val="24"/>
        </w:rPr>
        <w:t xml:space="preserve"> </w:t>
      </w:r>
      <w:r>
        <w:rPr>
          <w:rFonts w:ascii="宋体" w:hAnsi="宋体" w:eastAsia="宋体" w:cs="宋体"/>
          <w:spacing w:val="-2"/>
          <w:sz w:val="24"/>
          <w:szCs w:val="24"/>
        </w:rPr>
        <w:t>可参照第四章“电子交易定标原则”规定的方法、审查因素、标准和程</w:t>
      </w:r>
      <w:r>
        <w:rPr>
          <w:rFonts w:ascii="宋体" w:hAnsi="宋体" w:eastAsia="宋体" w:cs="宋体"/>
          <w:spacing w:val="-3"/>
          <w:sz w:val="24"/>
          <w:szCs w:val="24"/>
        </w:rPr>
        <w:t>序，</w:t>
      </w:r>
      <w:r>
        <w:rPr>
          <w:rFonts w:ascii="宋体" w:hAnsi="宋体" w:eastAsia="宋体" w:cs="宋体"/>
          <w:sz w:val="24"/>
          <w:szCs w:val="24"/>
        </w:rPr>
        <w:t xml:space="preserve"> </w:t>
      </w:r>
      <w:r>
        <w:rPr>
          <w:rFonts w:ascii="宋体" w:hAnsi="宋体" w:eastAsia="宋体" w:cs="宋体"/>
          <w:spacing w:val="-4"/>
          <w:sz w:val="24"/>
          <w:szCs w:val="24"/>
        </w:rPr>
        <w:t>确定对响应文件的评审方法。</w:t>
      </w:r>
    </w:p>
    <w:p w14:paraId="549A8E12">
      <w:pPr>
        <w:spacing w:before="143" w:line="221" w:lineRule="auto"/>
        <w:ind w:left="11"/>
        <w:rPr>
          <w:rFonts w:ascii="宋体" w:hAnsi="宋体" w:eastAsia="宋体" w:cs="宋体"/>
          <w:sz w:val="32"/>
          <w:szCs w:val="32"/>
        </w:rPr>
      </w:pPr>
      <w:r>
        <w:rPr>
          <w:rFonts w:ascii="宋体" w:hAnsi="宋体" w:eastAsia="宋体" w:cs="宋体"/>
          <w:b/>
          <w:bCs/>
          <w:spacing w:val="-9"/>
          <w:sz w:val="32"/>
          <w:szCs w:val="32"/>
        </w:rPr>
        <w:t>7.</w:t>
      </w:r>
      <w:r>
        <w:rPr>
          <w:rFonts w:ascii="宋体" w:hAnsi="宋体" w:eastAsia="宋体" w:cs="宋体"/>
          <w:spacing w:val="8"/>
          <w:sz w:val="32"/>
          <w:szCs w:val="32"/>
        </w:rPr>
        <w:t xml:space="preserve">  </w:t>
      </w:r>
      <w:r>
        <w:rPr>
          <w:rFonts w:ascii="宋体" w:hAnsi="宋体" w:eastAsia="宋体" w:cs="宋体"/>
          <w:b/>
          <w:bCs/>
          <w:spacing w:val="-9"/>
          <w:sz w:val="32"/>
          <w:szCs w:val="32"/>
        </w:rPr>
        <w:t>合同授予</w:t>
      </w:r>
    </w:p>
    <w:p w14:paraId="27B0E6AB">
      <w:pPr>
        <w:spacing w:before="260" w:line="219" w:lineRule="auto"/>
        <w:ind w:left="9"/>
        <w:rPr>
          <w:rFonts w:ascii="宋体" w:hAnsi="宋体" w:eastAsia="宋体" w:cs="宋体"/>
          <w:sz w:val="28"/>
          <w:szCs w:val="28"/>
        </w:rPr>
      </w:pPr>
      <w:r>
        <w:rPr>
          <w:rFonts w:ascii="宋体" w:hAnsi="宋体" w:eastAsia="宋体" w:cs="宋体"/>
          <w:b/>
          <w:bCs/>
          <w:spacing w:val="-4"/>
          <w:sz w:val="28"/>
          <w:szCs w:val="28"/>
        </w:rPr>
        <w:t>7.1</w:t>
      </w:r>
      <w:r>
        <w:rPr>
          <w:rFonts w:ascii="宋体" w:hAnsi="宋体" w:eastAsia="宋体" w:cs="宋体"/>
          <w:spacing w:val="-4"/>
          <w:sz w:val="28"/>
          <w:szCs w:val="28"/>
        </w:rPr>
        <w:t xml:space="preserve"> </w:t>
      </w:r>
      <w:r>
        <w:rPr>
          <w:rFonts w:ascii="宋体" w:hAnsi="宋体" w:eastAsia="宋体" w:cs="宋体"/>
          <w:b/>
          <w:bCs/>
          <w:spacing w:val="-4"/>
          <w:sz w:val="28"/>
          <w:szCs w:val="28"/>
        </w:rPr>
        <w:t>承包候选人公示媒介及期限</w:t>
      </w:r>
    </w:p>
    <w:p w14:paraId="791D8EAB">
      <w:pPr>
        <w:spacing w:before="156" w:line="219" w:lineRule="auto"/>
        <w:rPr>
          <w:rFonts w:ascii="宋体" w:hAnsi="宋体" w:eastAsia="宋体" w:cs="宋体"/>
          <w:sz w:val="24"/>
          <w:szCs w:val="24"/>
        </w:rPr>
      </w:pPr>
      <w:r>
        <w:rPr>
          <w:rFonts w:ascii="宋体" w:hAnsi="宋体" w:eastAsia="宋体" w:cs="宋体"/>
          <w:spacing w:val="-2"/>
          <w:sz w:val="24"/>
          <w:szCs w:val="24"/>
        </w:rPr>
        <w:t>承包候选人公示媒介及期限见响应人须知前附表。</w:t>
      </w:r>
    </w:p>
    <w:p w14:paraId="68ECE42C">
      <w:pPr>
        <w:spacing w:before="163" w:line="220" w:lineRule="auto"/>
        <w:ind w:left="9"/>
        <w:rPr>
          <w:rFonts w:ascii="宋体" w:hAnsi="宋体" w:eastAsia="宋体" w:cs="宋体"/>
          <w:sz w:val="28"/>
          <w:szCs w:val="28"/>
        </w:rPr>
      </w:pPr>
      <w:r>
        <w:rPr>
          <w:rFonts w:ascii="宋体" w:hAnsi="宋体" w:eastAsia="宋体" w:cs="宋体"/>
          <w:b/>
          <w:bCs/>
          <w:spacing w:val="-4"/>
          <w:sz w:val="28"/>
          <w:szCs w:val="28"/>
        </w:rPr>
        <w:t>7.2</w:t>
      </w:r>
      <w:r>
        <w:rPr>
          <w:rFonts w:ascii="宋体" w:hAnsi="宋体" w:eastAsia="宋体" w:cs="宋体"/>
          <w:spacing w:val="-4"/>
          <w:sz w:val="28"/>
          <w:szCs w:val="28"/>
        </w:rPr>
        <w:t xml:space="preserve">  </w:t>
      </w:r>
      <w:r>
        <w:rPr>
          <w:rFonts w:ascii="宋体" w:hAnsi="宋体" w:eastAsia="宋体" w:cs="宋体"/>
          <w:b/>
          <w:bCs/>
          <w:spacing w:val="-4"/>
          <w:sz w:val="28"/>
          <w:szCs w:val="28"/>
        </w:rPr>
        <w:t>承包候选人确定</w:t>
      </w:r>
    </w:p>
    <w:p w14:paraId="601CC81D">
      <w:pPr>
        <w:spacing w:before="155" w:line="231" w:lineRule="auto"/>
        <w:ind w:right="90" w:firstLine="15"/>
        <w:rPr>
          <w:rFonts w:ascii="宋体" w:hAnsi="宋体" w:eastAsia="宋体" w:cs="宋体"/>
          <w:sz w:val="24"/>
          <w:szCs w:val="24"/>
        </w:rPr>
      </w:pPr>
      <w:r>
        <w:rPr>
          <w:rFonts w:ascii="宋体" w:hAnsi="宋体" w:eastAsia="宋体" w:cs="宋体"/>
          <w:spacing w:val="-1"/>
          <w:sz w:val="24"/>
          <w:szCs w:val="24"/>
        </w:rPr>
        <w:t>除法律法规规定外，发包人应自系统评审结果产生之日起</w:t>
      </w:r>
      <w:r>
        <w:rPr>
          <w:rFonts w:ascii="宋体" w:hAnsi="宋体" w:eastAsia="宋体" w:cs="宋体"/>
          <w:spacing w:val="-47"/>
          <w:sz w:val="24"/>
          <w:szCs w:val="24"/>
        </w:rPr>
        <w:t xml:space="preserve"> </w:t>
      </w:r>
      <w:r>
        <w:rPr>
          <w:rFonts w:ascii="宋体" w:hAnsi="宋体" w:eastAsia="宋体" w:cs="宋体"/>
          <w:spacing w:val="-2"/>
          <w:sz w:val="24"/>
          <w:szCs w:val="24"/>
        </w:rPr>
        <w:t>2</w:t>
      </w:r>
      <w:r>
        <w:rPr>
          <w:rFonts w:ascii="宋体" w:hAnsi="宋体" w:eastAsia="宋体" w:cs="宋体"/>
          <w:spacing w:val="-51"/>
          <w:sz w:val="24"/>
          <w:szCs w:val="24"/>
        </w:rPr>
        <w:t xml:space="preserve"> </w:t>
      </w:r>
      <w:r>
        <w:rPr>
          <w:rFonts w:ascii="宋体" w:hAnsi="宋体" w:eastAsia="宋体" w:cs="宋体"/>
          <w:spacing w:val="-2"/>
          <w:sz w:val="24"/>
          <w:szCs w:val="24"/>
        </w:rPr>
        <w:t>个工作日内确定承包候</w:t>
      </w:r>
      <w:r>
        <w:rPr>
          <w:rFonts w:ascii="宋体" w:hAnsi="宋体" w:eastAsia="宋体" w:cs="宋体"/>
          <w:sz w:val="24"/>
          <w:szCs w:val="24"/>
        </w:rPr>
        <w:t xml:space="preserve"> </w:t>
      </w:r>
      <w:r>
        <w:rPr>
          <w:rFonts w:ascii="宋体" w:hAnsi="宋体" w:eastAsia="宋体" w:cs="宋体"/>
          <w:spacing w:val="-10"/>
          <w:sz w:val="24"/>
          <w:szCs w:val="24"/>
        </w:rPr>
        <w:t>选人。</w:t>
      </w:r>
    </w:p>
    <w:p w14:paraId="68A129D7">
      <w:pPr>
        <w:spacing w:before="160" w:line="220" w:lineRule="auto"/>
        <w:ind w:left="9"/>
        <w:rPr>
          <w:rFonts w:ascii="宋体" w:hAnsi="宋体" w:eastAsia="宋体" w:cs="宋体"/>
          <w:sz w:val="28"/>
          <w:szCs w:val="28"/>
        </w:rPr>
      </w:pPr>
      <w:r>
        <w:rPr>
          <w:rFonts w:ascii="宋体" w:hAnsi="宋体" w:eastAsia="宋体" w:cs="宋体"/>
          <w:b/>
          <w:bCs/>
          <w:spacing w:val="-10"/>
          <w:sz w:val="28"/>
          <w:szCs w:val="28"/>
        </w:rPr>
        <w:t>7.3</w:t>
      </w:r>
      <w:r>
        <w:rPr>
          <w:rFonts w:ascii="宋体" w:hAnsi="宋体" w:eastAsia="宋体" w:cs="宋体"/>
          <w:spacing w:val="40"/>
          <w:sz w:val="28"/>
          <w:szCs w:val="28"/>
        </w:rPr>
        <w:t xml:space="preserve"> </w:t>
      </w:r>
      <w:r>
        <w:rPr>
          <w:rFonts w:ascii="宋体" w:hAnsi="宋体" w:eastAsia="宋体" w:cs="宋体"/>
          <w:b/>
          <w:bCs/>
          <w:spacing w:val="-10"/>
          <w:sz w:val="28"/>
          <w:szCs w:val="28"/>
        </w:rPr>
        <w:t>中标通知</w:t>
      </w:r>
    </w:p>
    <w:p w14:paraId="123DCFB1">
      <w:pPr>
        <w:spacing w:before="155" w:line="229" w:lineRule="auto"/>
        <w:ind w:left="5" w:hanging="5"/>
        <w:rPr>
          <w:rFonts w:ascii="宋体" w:hAnsi="宋体" w:eastAsia="宋体" w:cs="宋体"/>
          <w:sz w:val="24"/>
          <w:szCs w:val="24"/>
        </w:rPr>
      </w:pPr>
      <w:r>
        <w:rPr>
          <w:rFonts w:ascii="宋体" w:hAnsi="宋体" w:eastAsia="宋体" w:cs="宋体"/>
          <w:spacing w:val="-1"/>
          <w:sz w:val="24"/>
          <w:szCs w:val="24"/>
        </w:rPr>
        <w:t>在本章第  3.3</w:t>
      </w:r>
      <w:r>
        <w:rPr>
          <w:rFonts w:ascii="宋体" w:hAnsi="宋体" w:eastAsia="宋体" w:cs="宋体"/>
          <w:spacing w:val="118"/>
          <w:sz w:val="24"/>
          <w:szCs w:val="24"/>
        </w:rPr>
        <w:t xml:space="preserve"> </w:t>
      </w:r>
      <w:r>
        <w:rPr>
          <w:rFonts w:ascii="宋体" w:hAnsi="宋体" w:eastAsia="宋体" w:cs="宋体"/>
          <w:spacing w:val="-1"/>
          <w:sz w:val="24"/>
          <w:szCs w:val="24"/>
        </w:rPr>
        <w:t>款规定的响应有效期内，发包人以书面形式向承包人发出成交通知</w:t>
      </w:r>
      <w:r>
        <w:rPr>
          <w:rFonts w:ascii="宋体" w:hAnsi="宋体" w:eastAsia="宋体" w:cs="宋体"/>
          <w:sz w:val="24"/>
          <w:szCs w:val="24"/>
        </w:rPr>
        <w:t xml:space="preserve"> </w:t>
      </w:r>
      <w:r>
        <w:rPr>
          <w:rFonts w:ascii="宋体" w:hAnsi="宋体" w:eastAsia="宋体" w:cs="宋体"/>
          <w:spacing w:val="-3"/>
          <w:sz w:val="24"/>
          <w:szCs w:val="24"/>
        </w:rPr>
        <w:t>书，同时将成交结果通知未成交的响应人。</w:t>
      </w:r>
    </w:p>
    <w:p w14:paraId="42672259">
      <w:pPr>
        <w:spacing w:before="164" w:line="220" w:lineRule="auto"/>
        <w:ind w:left="9"/>
        <w:rPr>
          <w:rFonts w:ascii="宋体" w:hAnsi="宋体" w:eastAsia="宋体" w:cs="宋体"/>
          <w:sz w:val="28"/>
          <w:szCs w:val="28"/>
        </w:rPr>
      </w:pPr>
      <w:r>
        <w:rPr>
          <w:rFonts w:ascii="宋体" w:hAnsi="宋体" w:eastAsia="宋体" w:cs="宋体"/>
          <w:b/>
          <w:bCs/>
          <w:spacing w:val="-8"/>
          <w:sz w:val="28"/>
          <w:szCs w:val="28"/>
        </w:rPr>
        <w:t>7.4</w:t>
      </w:r>
      <w:r>
        <w:rPr>
          <w:rFonts w:ascii="宋体" w:hAnsi="宋体" w:eastAsia="宋体" w:cs="宋体"/>
          <w:spacing w:val="10"/>
          <w:sz w:val="28"/>
          <w:szCs w:val="28"/>
        </w:rPr>
        <w:t xml:space="preserve">  </w:t>
      </w:r>
      <w:r>
        <w:rPr>
          <w:rFonts w:ascii="宋体" w:hAnsi="宋体" w:eastAsia="宋体" w:cs="宋体"/>
          <w:b/>
          <w:bCs/>
          <w:spacing w:val="-8"/>
          <w:sz w:val="28"/>
          <w:szCs w:val="28"/>
        </w:rPr>
        <w:t>履约担保</w:t>
      </w:r>
    </w:p>
    <w:p w14:paraId="712D4FA4">
      <w:pPr>
        <w:spacing w:before="152" w:line="235" w:lineRule="auto"/>
        <w:ind w:left="1" w:firstLine="4"/>
        <w:rPr>
          <w:rFonts w:ascii="宋体" w:hAnsi="宋体" w:eastAsia="宋体" w:cs="宋体"/>
          <w:sz w:val="24"/>
          <w:szCs w:val="24"/>
        </w:rPr>
      </w:pPr>
      <w:r>
        <w:rPr>
          <w:rFonts w:ascii="宋体" w:hAnsi="宋体" w:eastAsia="宋体" w:cs="宋体"/>
          <w:spacing w:val="-1"/>
          <w:sz w:val="24"/>
          <w:szCs w:val="24"/>
        </w:rPr>
        <w:t>7.4.1</w:t>
      </w:r>
      <w:r>
        <w:rPr>
          <w:rFonts w:ascii="宋体" w:hAnsi="宋体" w:eastAsia="宋体" w:cs="宋体"/>
          <w:spacing w:val="111"/>
          <w:sz w:val="24"/>
          <w:szCs w:val="24"/>
        </w:rPr>
        <w:t xml:space="preserve"> </w:t>
      </w:r>
      <w:r>
        <w:rPr>
          <w:rFonts w:ascii="宋体" w:hAnsi="宋体" w:eastAsia="宋体" w:cs="宋体"/>
          <w:spacing w:val="-1"/>
          <w:sz w:val="24"/>
          <w:szCs w:val="24"/>
        </w:rPr>
        <w:t>在签订合同前，承包人应按响应人须知前附表规定的金额、银行保函或保险</w:t>
      </w:r>
      <w:r>
        <w:rPr>
          <w:rFonts w:ascii="宋体" w:hAnsi="宋体" w:eastAsia="宋体" w:cs="宋体"/>
          <w:sz w:val="24"/>
          <w:szCs w:val="24"/>
        </w:rPr>
        <w:t xml:space="preserve"> 公司保函和发包文件第六章“合同条款及格式”规定的</w:t>
      </w:r>
      <w:r>
        <w:rPr>
          <w:rFonts w:ascii="宋体" w:hAnsi="宋体" w:eastAsia="宋体" w:cs="宋体"/>
          <w:spacing w:val="-1"/>
          <w:sz w:val="24"/>
          <w:szCs w:val="24"/>
        </w:rPr>
        <w:t>履约担保形式向发包人提交</w:t>
      </w:r>
      <w:r>
        <w:rPr>
          <w:rFonts w:ascii="宋体" w:hAnsi="宋体" w:eastAsia="宋体" w:cs="宋体"/>
          <w:sz w:val="24"/>
          <w:szCs w:val="24"/>
        </w:rPr>
        <w:t xml:space="preserve"> 履约担保。联合体成交的，其履约担保由牵头人递交，</w:t>
      </w:r>
      <w:r>
        <w:rPr>
          <w:rFonts w:ascii="宋体" w:hAnsi="宋体" w:eastAsia="宋体" w:cs="宋体"/>
          <w:spacing w:val="-1"/>
          <w:sz w:val="24"/>
          <w:szCs w:val="24"/>
        </w:rPr>
        <w:t>并应符合响应人须知前附表</w:t>
      </w:r>
      <w:r>
        <w:rPr>
          <w:rFonts w:ascii="宋体" w:hAnsi="宋体" w:eastAsia="宋体" w:cs="宋体"/>
          <w:sz w:val="24"/>
          <w:szCs w:val="24"/>
        </w:rPr>
        <w:t xml:space="preserve"> 规定的金额、担保形式和发包文件第六章“合同条款</w:t>
      </w:r>
      <w:r>
        <w:rPr>
          <w:rFonts w:ascii="宋体" w:hAnsi="宋体" w:eastAsia="宋体" w:cs="宋体"/>
          <w:spacing w:val="-1"/>
          <w:sz w:val="24"/>
          <w:szCs w:val="24"/>
        </w:rPr>
        <w:t>及格式”规定的履约担保要</w:t>
      </w:r>
    </w:p>
    <w:p w14:paraId="41AB8CA5">
      <w:pPr>
        <w:spacing w:before="27" w:line="221" w:lineRule="auto"/>
        <w:ind w:left="2"/>
        <w:rPr>
          <w:rFonts w:ascii="宋体" w:hAnsi="宋体" w:eastAsia="宋体" w:cs="宋体"/>
          <w:sz w:val="24"/>
          <w:szCs w:val="24"/>
        </w:rPr>
      </w:pPr>
      <w:r>
        <w:rPr>
          <w:rFonts w:ascii="宋体" w:hAnsi="宋体" w:eastAsia="宋体" w:cs="宋体"/>
          <w:spacing w:val="-12"/>
          <w:sz w:val="24"/>
          <w:szCs w:val="24"/>
        </w:rPr>
        <w:t>求。</w:t>
      </w:r>
    </w:p>
    <w:p w14:paraId="20258FAD">
      <w:pPr>
        <w:spacing w:before="25" w:line="230" w:lineRule="auto"/>
        <w:ind w:left="2" w:firstLine="3"/>
        <w:rPr>
          <w:rFonts w:ascii="宋体" w:hAnsi="宋体" w:eastAsia="宋体" w:cs="宋体"/>
          <w:sz w:val="24"/>
          <w:szCs w:val="24"/>
        </w:rPr>
      </w:pPr>
      <w:r>
        <w:rPr>
          <w:rFonts w:ascii="宋体" w:hAnsi="宋体" w:eastAsia="宋体" w:cs="宋体"/>
          <w:spacing w:val="-1"/>
          <w:sz w:val="24"/>
          <w:szCs w:val="24"/>
        </w:rPr>
        <w:t>7.4.2 承包人不能按本章第 7.4.1 项要求提交履约担保的，视为放弃成交</w:t>
      </w:r>
      <w:r>
        <w:rPr>
          <w:rFonts w:ascii="宋体" w:hAnsi="宋体" w:eastAsia="宋体" w:cs="宋体"/>
          <w:spacing w:val="-2"/>
          <w:sz w:val="24"/>
          <w:szCs w:val="24"/>
        </w:rPr>
        <w:t>，给发包</w:t>
      </w:r>
      <w:r>
        <w:rPr>
          <w:rFonts w:ascii="宋体" w:hAnsi="宋体" w:eastAsia="宋体" w:cs="宋体"/>
          <w:sz w:val="24"/>
          <w:szCs w:val="24"/>
        </w:rPr>
        <w:t xml:space="preserve"> </w:t>
      </w:r>
      <w:r>
        <w:rPr>
          <w:rFonts w:ascii="宋体" w:hAnsi="宋体" w:eastAsia="宋体" w:cs="宋体"/>
          <w:spacing w:val="-3"/>
          <w:sz w:val="24"/>
          <w:szCs w:val="24"/>
        </w:rPr>
        <w:t>人造成的，承包人还应当予以赔偿。</w:t>
      </w:r>
    </w:p>
    <w:p w14:paraId="7EF624CC">
      <w:pPr>
        <w:spacing w:before="162" w:line="222" w:lineRule="auto"/>
        <w:ind w:left="9"/>
        <w:rPr>
          <w:rFonts w:ascii="宋体" w:hAnsi="宋体" w:eastAsia="宋体" w:cs="宋体"/>
          <w:sz w:val="28"/>
          <w:szCs w:val="28"/>
        </w:rPr>
      </w:pPr>
      <w:r>
        <w:rPr>
          <w:rFonts w:ascii="宋体" w:hAnsi="宋体" w:eastAsia="宋体" w:cs="宋体"/>
          <w:b/>
          <w:bCs/>
          <w:spacing w:val="-4"/>
          <w:sz w:val="28"/>
          <w:szCs w:val="28"/>
        </w:rPr>
        <w:t>7.5</w:t>
      </w:r>
      <w:r>
        <w:rPr>
          <w:rFonts w:ascii="宋体" w:hAnsi="宋体" w:eastAsia="宋体" w:cs="宋体"/>
          <w:spacing w:val="-4"/>
          <w:sz w:val="28"/>
          <w:szCs w:val="28"/>
        </w:rPr>
        <w:t xml:space="preserve">  </w:t>
      </w:r>
      <w:r>
        <w:rPr>
          <w:rFonts w:ascii="宋体" w:hAnsi="宋体" w:eastAsia="宋体" w:cs="宋体"/>
          <w:b/>
          <w:bCs/>
          <w:spacing w:val="-4"/>
          <w:sz w:val="28"/>
          <w:szCs w:val="28"/>
        </w:rPr>
        <w:t>签订合同</w:t>
      </w:r>
    </w:p>
    <w:p w14:paraId="3B2D32F7">
      <w:pPr>
        <w:spacing w:before="151" w:line="236" w:lineRule="auto"/>
        <w:ind w:right="90" w:firstLine="6"/>
        <w:rPr>
          <w:rFonts w:ascii="宋体" w:hAnsi="宋体" w:eastAsia="宋体" w:cs="宋体"/>
          <w:sz w:val="24"/>
          <w:szCs w:val="24"/>
        </w:rPr>
      </w:pPr>
      <w:r>
        <w:rPr>
          <w:rFonts w:ascii="宋体" w:hAnsi="宋体" w:eastAsia="宋体" w:cs="宋体"/>
          <w:spacing w:val="-1"/>
          <w:sz w:val="24"/>
          <w:szCs w:val="24"/>
        </w:rPr>
        <w:t>7.5.1</w:t>
      </w:r>
      <w:r>
        <w:rPr>
          <w:rFonts w:ascii="宋体" w:hAnsi="宋体" w:eastAsia="宋体" w:cs="宋体"/>
          <w:spacing w:val="-39"/>
          <w:sz w:val="24"/>
          <w:szCs w:val="24"/>
        </w:rPr>
        <w:t xml:space="preserve"> </w:t>
      </w:r>
      <w:r>
        <w:rPr>
          <w:rFonts w:ascii="宋体" w:hAnsi="宋体" w:eastAsia="宋体" w:cs="宋体"/>
          <w:spacing w:val="-1"/>
          <w:sz w:val="24"/>
          <w:szCs w:val="24"/>
        </w:rPr>
        <w:t>承包人应当在响应人须知前附表规定的时间内，根据发包文件和承包人的响</w:t>
      </w:r>
      <w:r>
        <w:rPr>
          <w:rFonts w:ascii="宋体" w:hAnsi="宋体" w:eastAsia="宋体" w:cs="宋体"/>
          <w:sz w:val="24"/>
          <w:szCs w:val="24"/>
        </w:rPr>
        <w:t xml:space="preserve"> 应文件和发包人订立书面合同。承包人无正当理由拒签合同</w:t>
      </w:r>
      <w:r>
        <w:rPr>
          <w:rFonts w:ascii="宋体" w:hAnsi="宋体" w:eastAsia="宋体" w:cs="宋体"/>
          <w:spacing w:val="-1"/>
          <w:sz w:val="24"/>
          <w:szCs w:val="24"/>
        </w:rPr>
        <w:t>、或者因承包人原因未</w:t>
      </w:r>
      <w:r>
        <w:rPr>
          <w:rFonts w:ascii="宋体" w:hAnsi="宋体" w:eastAsia="宋体" w:cs="宋体"/>
          <w:sz w:val="24"/>
          <w:szCs w:val="24"/>
        </w:rPr>
        <w:t xml:space="preserve"> 在响应人须知前附表规定的时间内和发包人订立书面合同、</w:t>
      </w:r>
      <w:r>
        <w:rPr>
          <w:rFonts w:ascii="宋体" w:hAnsi="宋体" w:eastAsia="宋体" w:cs="宋体"/>
          <w:spacing w:val="-1"/>
          <w:sz w:val="24"/>
          <w:szCs w:val="24"/>
        </w:rPr>
        <w:t>或者不按照发包文件要</w:t>
      </w:r>
      <w:r>
        <w:rPr>
          <w:rFonts w:ascii="宋体" w:hAnsi="宋体" w:eastAsia="宋体" w:cs="宋体"/>
          <w:sz w:val="24"/>
          <w:szCs w:val="24"/>
        </w:rPr>
        <w:t xml:space="preserve"> 求提交履约担保的，发包人有权取消其成交资格，并通报小</w:t>
      </w:r>
      <w:r>
        <w:rPr>
          <w:rFonts w:ascii="宋体" w:hAnsi="宋体" w:eastAsia="宋体" w:cs="宋体"/>
          <w:spacing w:val="-1"/>
          <w:sz w:val="24"/>
          <w:szCs w:val="24"/>
        </w:rPr>
        <w:t>额建设工程监管部门予</w:t>
      </w:r>
      <w:r>
        <w:rPr>
          <w:rFonts w:ascii="宋体" w:hAnsi="宋体" w:eastAsia="宋体" w:cs="宋体"/>
          <w:sz w:val="24"/>
          <w:szCs w:val="24"/>
        </w:rPr>
        <w:t xml:space="preserve"> </w:t>
      </w:r>
      <w:r>
        <w:rPr>
          <w:rFonts w:ascii="宋体" w:hAnsi="宋体" w:eastAsia="宋体" w:cs="宋体"/>
          <w:spacing w:val="-2"/>
          <w:sz w:val="24"/>
          <w:szCs w:val="24"/>
        </w:rPr>
        <w:t>以处罚；给发包人造成的损失的，承包人还应当予以赔偿。</w:t>
      </w:r>
    </w:p>
    <w:p w14:paraId="39A9547C">
      <w:pPr>
        <w:spacing w:before="26" w:line="230" w:lineRule="auto"/>
        <w:ind w:firstLine="5"/>
        <w:rPr>
          <w:rFonts w:ascii="宋体" w:hAnsi="宋体" w:eastAsia="宋体" w:cs="宋体"/>
          <w:sz w:val="24"/>
          <w:szCs w:val="24"/>
        </w:rPr>
      </w:pPr>
      <w:r>
        <w:rPr>
          <w:rFonts w:ascii="宋体" w:hAnsi="宋体" w:eastAsia="宋体" w:cs="宋体"/>
          <w:spacing w:val="-1"/>
          <w:sz w:val="24"/>
          <w:szCs w:val="24"/>
        </w:rPr>
        <w:t>7.5.2</w:t>
      </w:r>
      <w:r>
        <w:rPr>
          <w:rFonts w:ascii="宋体" w:hAnsi="宋体" w:eastAsia="宋体" w:cs="宋体"/>
          <w:spacing w:val="111"/>
          <w:sz w:val="24"/>
          <w:szCs w:val="24"/>
        </w:rPr>
        <w:t xml:space="preserve"> </w:t>
      </w:r>
      <w:r>
        <w:rPr>
          <w:rFonts w:ascii="宋体" w:hAnsi="宋体" w:eastAsia="宋体" w:cs="宋体"/>
          <w:spacing w:val="-1"/>
          <w:sz w:val="24"/>
          <w:szCs w:val="24"/>
        </w:rPr>
        <w:t>发出成交通知书后，发包人无正当理由拒签合同，给承包人造成损失的，还</w:t>
      </w:r>
      <w:r>
        <w:rPr>
          <w:rFonts w:ascii="宋体" w:hAnsi="宋体" w:eastAsia="宋体" w:cs="宋体"/>
          <w:sz w:val="24"/>
          <w:szCs w:val="24"/>
        </w:rPr>
        <w:t xml:space="preserve"> </w:t>
      </w:r>
      <w:r>
        <w:rPr>
          <w:rFonts w:ascii="宋体" w:hAnsi="宋体" w:eastAsia="宋体" w:cs="宋体"/>
          <w:spacing w:val="-6"/>
          <w:sz w:val="24"/>
          <w:szCs w:val="24"/>
        </w:rPr>
        <w:t>应当赔偿损失。</w:t>
      </w:r>
    </w:p>
    <w:p w14:paraId="0BE45A97">
      <w:pPr>
        <w:spacing w:before="26" w:line="230" w:lineRule="auto"/>
        <w:ind w:left="2" w:firstLine="3"/>
        <w:rPr>
          <w:rFonts w:ascii="宋体" w:hAnsi="宋体" w:eastAsia="宋体" w:cs="宋体"/>
          <w:sz w:val="24"/>
          <w:szCs w:val="24"/>
        </w:rPr>
      </w:pPr>
      <w:r>
        <w:rPr>
          <w:rFonts w:ascii="宋体" w:hAnsi="宋体" w:eastAsia="宋体" w:cs="宋体"/>
          <w:spacing w:val="-1"/>
          <w:sz w:val="24"/>
          <w:szCs w:val="24"/>
        </w:rPr>
        <w:t>7.5.3</w:t>
      </w:r>
      <w:r>
        <w:rPr>
          <w:rFonts w:ascii="宋体" w:hAnsi="宋体" w:eastAsia="宋体" w:cs="宋体"/>
          <w:spacing w:val="111"/>
          <w:sz w:val="24"/>
          <w:szCs w:val="24"/>
        </w:rPr>
        <w:t xml:space="preserve"> </w:t>
      </w:r>
      <w:r>
        <w:rPr>
          <w:rFonts w:ascii="宋体" w:hAnsi="宋体" w:eastAsia="宋体" w:cs="宋体"/>
          <w:spacing w:val="-1"/>
          <w:sz w:val="24"/>
          <w:szCs w:val="24"/>
        </w:rPr>
        <w:t>联合体成交的，联合体各方应当共同与发包人签订合同，就成交项目向发包</w:t>
      </w:r>
      <w:r>
        <w:rPr>
          <w:rFonts w:ascii="宋体" w:hAnsi="宋体" w:eastAsia="宋体" w:cs="宋体"/>
          <w:sz w:val="24"/>
          <w:szCs w:val="24"/>
        </w:rPr>
        <w:t xml:space="preserve"> </w:t>
      </w:r>
      <w:r>
        <w:rPr>
          <w:rFonts w:ascii="宋体" w:hAnsi="宋体" w:eastAsia="宋体" w:cs="宋体"/>
          <w:spacing w:val="-6"/>
          <w:sz w:val="24"/>
          <w:szCs w:val="24"/>
        </w:rPr>
        <w:t>人承担连带责任。</w:t>
      </w:r>
    </w:p>
    <w:p w14:paraId="4AAB4294">
      <w:pPr>
        <w:spacing w:line="230" w:lineRule="auto"/>
        <w:rPr>
          <w:rFonts w:ascii="宋体" w:hAnsi="宋体" w:eastAsia="宋体" w:cs="宋体"/>
          <w:sz w:val="24"/>
          <w:szCs w:val="24"/>
        </w:rPr>
        <w:sectPr>
          <w:footerReference r:id="rId21" w:type="default"/>
          <w:pgSz w:w="11906" w:h="16839"/>
          <w:pgMar w:top="1431" w:right="1587" w:bottom="893" w:left="1596" w:header="0" w:footer="718" w:gutter="0"/>
          <w:cols w:space="720" w:num="1"/>
        </w:sectPr>
      </w:pPr>
    </w:p>
    <w:p w14:paraId="067E2A57">
      <w:pPr>
        <w:spacing w:before="163" w:line="220" w:lineRule="auto"/>
        <w:ind w:left="5"/>
        <w:rPr>
          <w:rFonts w:ascii="宋体" w:hAnsi="宋体" w:eastAsia="宋体" w:cs="宋体"/>
          <w:sz w:val="32"/>
          <w:szCs w:val="32"/>
        </w:rPr>
      </w:pPr>
      <w:r>
        <w:rPr>
          <w:rFonts w:ascii="宋体" w:hAnsi="宋体" w:eastAsia="宋体" w:cs="宋体"/>
          <w:b/>
          <w:bCs/>
          <w:spacing w:val="-5"/>
          <w:sz w:val="32"/>
          <w:szCs w:val="32"/>
        </w:rPr>
        <w:t>8．重新交易和不再交易</w:t>
      </w:r>
    </w:p>
    <w:p w14:paraId="416473E0">
      <w:pPr>
        <w:spacing w:before="262" w:line="220" w:lineRule="auto"/>
        <w:ind w:left="3"/>
        <w:rPr>
          <w:rFonts w:ascii="宋体" w:hAnsi="宋体" w:eastAsia="宋体" w:cs="宋体"/>
          <w:sz w:val="28"/>
          <w:szCs w:val="28"/>
        </w:rPr>
      </w:pPr>
      <w:r>
        <w:rPr>
          <w:rFonts w:ascii="宋体" w:hAnsi="宋体" w:eastAsia="宋体" w:cs="宋体"/>
          <w:b/>
          <w:bCs/>
          <w:spacing w:val="-4"/>
          <w:sz w:val="28"/>
          <w:szCs w:val="28"/>
        </w:rPr>
        <w:t>8.1</w:t>
      </w:r>
      <w:r>
        <w:rPr>
          <w:rFonts w:ascii="宋体" w:hAnsi="宋体" w:eastAsia="宋体" w:cs="宋体"/>
          <w:spacing w:val="-4"/>
          <w:sz w:val="28"/>
          <w:szCs w:val="28"/>
        </w:rPr>
        <w:t xml:space="preserve"> </w:t>
      </w:r>
      <w:r>
        <w:rPr>
          <w:rFonts w:ascii="宋体" w:hAnsi="宋体" w:eastAsia="宋体" w:cs="宋体"/>
          <w:b/>
          <w:bCs/>
          <w:spacing w:val="-4"/>
          <w:sz w:val="28"/>
          <w:szCs w:val="28"/>
        </w:rPr>
        <w:t>重新交易</w:t>
      </w:r>
    </w:p>
    <w:p w14:paraId="6EF7BDE9">
      <w:pPr>
        <w:spacing w:before="153" w:line="220" w:lineRule="auto"/>
        <w:ind w:left="1"/>
        <w:rPr>
          <w:rFonts w:ascii="宋体" w:hAnsi="宋体" w:eastAsia="宋体" w:cs="宋体"/>
          <w:sz w:val="24"/>
          <w:szCs w:val="24"/>
        </w:rPr>
      </w:pPr>
      <w:r>
        <w:rPr>
          <w:rFonts w:ascii="宋体" w:hAnsi="宋体" w:eastAsia="宋体" w:cs="宋体"/>
          <w:spacing w:val="-4"/>
          <w:sz w:val="24"/>
          <w:szCs w:val="24"/>
        </w:rPr>
        <w:t>有下列情形之一的，发包人将重新交易：</w:t>
      </w:r>
    </w:p>
    <w:p w14:paraId="7488506F">
      <w:pPr>
        <w:spacing w:before="25" w:line="230" w:lineRule="auto"/>
        <w:ind w:left="1" w:right="60"/>
        <w:rPr>
          <w:rFonts w:ascii="宋体" w:hAnsi="宋体" w:eastAsia="宋体" w:cs="宋体"/>
          <w:sz w:val="24"/>
          <w:szCs w:val="24"/>
        </w:rPr>
      </w:pPr>
      <w:r>
        <w:rPr>
          <w:rFonts w:ascii="宋体" w:hAnsi="宋体" w:eastAsia="宋体" w:cs="宋体"/>
          <w:spacing w:val="-1"/>
          <w:sz w:val="24"/>
          <w:szCs w:val="24"/>
        </w:rPr>
        <w:t>8.1.1</w:t>
      </w:r>
      <w:r>
        <w:rPr>
          <w:rFonts w:ascii="宋体" w:hAnsi="宋体" w:eastAsia="宋体" w:cs="宋体"/>
          <w:spacing w:val="-34"/>
          <w:sz w:val="24"/>
          <w:szCs w:val="24"/>
        </w:rPr>
        <w:t xml:space="preserve"> </w:t>
      </w:r>
      <w:r>
        <w:rPr>
          <w:rFonts w:ascii="宋体" w:hAnsi="宋体" w:eastAsia="宋体" w:cs="宋体"/>
          <w:spacing w:val="-1"/>
          <w:sz w:val="24"/>
          <w:szCs w:val="24"/>
        </w:rPr>
        <w:t>交易过程中，因项目发生变更，发包文件规定的资格条件和项目工程规模不</w:t>
      </w:r>
      <w:r>
        <w:rPr>
          <w:rFonts w:ascii="宋体" w:hAnsi="宋体" w:eastAsia="宋体" w:cs="宋体"/>
          <w:sz w:val="24"/>
          <w:szCs w:val="24"/>
        </w:rPr>
        <w:t xml:space="preserve"> </w:t>
      </w:r>
      <w:r>
        <w:rPr>
          <w:rFonts w:ascii="宋体" w:hAnsi="宋体" w:eastAsia="宋体" w:cs="宋体"/>
          <w:spacing w:val="-15"/>
          <w:sz w:val="24"/>
          <w:szCs w:val="24"/>
        </w:rPr>
        <w:t>符的；</w:t>
      </w:r>
    </w:p>
    <w:p w14:paraId="1BBEEF00">
      <w:pPr>
        <w:spacing w:before="26" w:line="220" w:lineRule="auto"/>
        <w:ind w:left="1"/>
        <w:rPr>
          <w:rFonts w:ascii="宋体" w:hAnsi="宋体" w:eastAsia="宋体" w:cs="宋体"/>
          <w:sz w:val="24"/>
          <w:szCs w:val="24"/>
        </w:rPr>
      </w:pPr>
      <w:r>
        <w:rPr>
          <w:rFonts w:ascii="宋体" w:hAnsi="宋体" w:eastAsia="宋体" w:cs="宋体"/>
          <w:spacing w:val="-3"/>
          <w:sz w:val="24"/>
          <w:szCs w:val="24"/>
        </w:rPr>
        <w:t>8.1.2</w:t>
      </w:r>
      <w:r>
        <w:rPr>
          <w:rFonts w:ascii="宋体" w:hAnsi="宋体" w:eastAsia="宋体" w:cs="宋体"/>
          <w:spacing w:val="-38"/>
          <w:sz w:val="24"/>
          <w:szCs w:val="24"/>
        </w:rPr>
        <w:t xml:space="preserve"> </w:t>
      </w:r>
      <w:r>
        <w:rPr>
          <w:rFonts w:ascii="宋体" w:hAnsi="宋体" w:eastAsia="宋体" w:cs="宋体"/>
          <w:spacing w:val="-3"/>
          <w:sz w:val="24"/>
          <w:szCs w:val="24"/>
        </w:rPr>
        <w:t>通过资格审查或符合性审核的最终有效响应人少于</w:t>
      </w:r>
      <w:r>
        <w:rPr>
          <w:rFonts w:ascii="宋体" w:hAnsi="宋体" w:eastAsia="宋体" w:cs="宋体"/>
          <w:spacing w:val="-46"/>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w:t>
      </w:r>
    </w:p>
    <w:p w14:paraId="2D24451C">
      <w:pPr>
        <w:spacing w:before="26" w:line="219" w:lineRule="auto"/>
        <w:ind w:left="1"/>
        <w:rPr>
          <w:rFonts w:ascii="宋体" w:hAnsi="宋体" w:eastAsia="宋体" w:cs="宋体"/>
          <w:sz w:val="24"/>
          <w:szCs w:val="24"/>
        </w:rPr>
      </w:pPr>
      <w:r>
        <w:rPr>
          <w:rFonts w:ascii="宋体" w:hAnsi="宋体" w:eastAsia="宋体" w:cs="宋体"/>
          <w:spacing w:val="-4"/>
          <w:sz w:val="24"/>
          <w:szCs w:val="24"/>
        </w:rPr>
        <w:t>8.1.3</w:t>
      </w:r>
      <w:r>
        <w:rPr>
          <w:rFonts w:ascii="宋体" w:hAnsi="宋体" w:eastAsia="宋体" w:cs="宋体"/>
          <w:spacing w:val="-46"/>
          <w:sz w:val="24"/>
          <w:szCs w:val="24"/>
        </w:rPr>
        <w:t xml:space="preserve"> </w:t>
      </w:r>
      <w:r>
        <w:rPr>
          <w:rFonts w:ascii="宋体" w:hAnsi="宋体" w:eastAsia="宋体" w:cs="宋体"/>
          <w:spacing w:val="-4"/>
          <w:sz w:val="24"/>
          <w:szCs w:val="24"/>
        </w:rPr>
        <w:t>交易流程不符合本规定要求的；</w:t>
      </w:r>
    </w:p>
    <w:p w14:paraId="0AE01BED">
      <w:pPr>
        <w:spacing w:before="27" w:line="220" w:lineRule="auto"/>
        <w:ind w:left="1"/>
        <w:rPr>
          <w:rFonts w:ascii="宋体" w:hAnsi="宋体" w:eastAsia="宋体" w:cs="宋体"/>
          <w:sz w:val="24"/>
          <w:szCs w:val="24"/>
        </w:rPr>
      </w:pPr>
      <w:r>
        <w:rPr>
          <w:rFonts w:ascii="宋体" w:hAnsi="宋体" w:eastAsia="宋体" w:cs="宋体"/>
          <w:spacing w:val="-4"/>
          <w:sz w:val="24"/>
          <w:szCs w:val="24"/>
        </w:rPr>
        <w:t>8.1.4</w:t>
      </w:r>
      <w:r>
        <w:rPr>
          <w:rFonts w:ascii="宋体" w:hAnsi="宋体" w:eastAsia="宋体" w:cs="宋体"/>
          <w:spacing w:val="-40"/>
          <w:sz w:val="24"/>
          <w:szCs w:val="24"/>
        </w:rPr>
        <w:t xml:space="preserve"> </w:t>
      </w:r>
      <w:r>
        <w:rPr>
          <w:rFonts w:ascii="宋体" w:hAnsi="宋体" w:eastAsia="宋体" w:cs="宋体"/>
          <w:spacing w:val="-4"/>
          <w:sz w:val="24"/>
          <w:szCs w:val="24"/>
        </w:rPr>
        <w:t>发包人未按规定确定承包候选人的；</w:t>
      </w:r>
    </w:p>
    <w:p w14:paraId="3C8FC70B">
      <w:pPr>
        <w:spacing w:before="26" w:line="230" w:lineRule="auto"/>
        <w:ind w:left="1" w:right="300"/>
        <w:rPr>
          <w:rFonts w:ascii="宋体" w:hAnsi="宋体" w:eastAsia="宋体" w:cs="宋体"/>
          <w:sz w:val="24"/>
          <w:szCs w:val="24"/>
        </w:rPr>
      </w:pPr>
      <w:r>
        <w:rPr>
          <w:rFonts w:ascii="宋体" w:hAnsi="宋体" w:eastAsia="宋体" w:cs="宋体"/>
          <w:spacing w:val="-1"/>
          <w:sz w:val="24"/>
          <w:szCs w:val="24"/>
        </w:rPr>
        <w:t>8.1.5</w:t>
      </w:r>
      <w:r>
        <w:rPr>
          <w:rFonts w:ascii="宋体" w:hAnsi="宋体" w:eastAsia="宋体" w:cs="宋体"/>
          <w:spacing w:val="-35"/>
          <w:sz w:val="24"/>
          <w:szCs w:val="24"/>
        </w:rPr>
        <w:t xml:space="preserve"> </w:t>
      </w:r>
      <w:r>
        <w:rPr>
          <w:rFonts w:ascii="宋体" w:hAnsi="宋体" w:eastAsia="宋体" w:cs="宋体"/>
          <w:spacing w:val="-1"/>
          <w:sz w:val="24"/>
          <w:szCs w:val="24"/>
        </w:rPr>
        <w:t>承包人放弃成交、因不可抗力不履行合同、不按发包文件要求提交履约担</w:t>
      </w:r>
      <w:r>
        <w:rPr>
          <w:rFonts w:ascii="宋体" w:hAnsi="宋体" w:eastAsia="宋体" w:cs="宋体"/>
          <w:sz w:val="24"/>
          <w:szCs w:val="24"/>
        </w:rPr>
        <w:t xml:space="preserve"> </w:t>
      </w:r>
      <w:r>
        <w:rPr>
          <w:rFonts w:ascii="宋体" w:hAnsi="宋体" w:eastAsia="宋体" w:cs="宋体"/>
          <w:spacing w:val="-3"/>
          <w:sz w:val="24"/>
          <w:szCs w:val="24"/>
        </w:rPr>
        <w:t>保，或者被查实存在影响交易结果的违法行为等情形的；</w:t>
      </w:r>
    </w:p>
    <w:p w14:paraId="5E13C095">
      <w:pPr>
        <w:spacing w:before="26" w:line="220" w:lineRule="auto"/>
        <w:ind w:left="1"/>
        <w:rPr>
          <w:rFonts w:ascii="宋体" w:hAnsi="宋体" w:eastAsia="宋体" w:cs="宋体"/>
          <w:sz w:val="24"/>
          <w:szCs w:val="24"/>
        </w:rPr>
      </w:pPr>
      <w:r>
        <w:rPr>
          <w:rFonts w:ascii="宋体" w:hAnsi="宋体" w:eastAsia="宋体" w:cs="宋体"/>
          <w:spacing w:val="-4"/>
          <w:sz w:val="24"/>
          <w:szCs w:val="24"/>
        </w:rPr>
        <w:t>8.1.6</w:t>
      </w:r>
      <w:r>
        <w:rPr>
          <w:rFonts w:ascii="宋体" w:hAnsi="宋体" w:eastAsia="宋体" w:cs="宋体"/>
          <w:spacing w:val="-35"/>
          <w:sz w:val="24"/>
          <w:szCs w:val="24"/>
        </w:rPr>
        <w:t xml:space="preserve"> </w:t>
      </w:r>
      <w:r>
        <w:rPr>
          <w:rFonts w:ascii="宋体" w:hAnsi="宋体" w:eastAsia="宋体" w:cs="宋体"/>
          <w:spacing w:val="-4"/>
          <w:sz w:val="24"/>
          <w:szCs w:val="24"/>
        </w:rPr>
        <w:t>法律法规规定的其他情形。</w:t>
      </w:r>
    </w:p>
    <w:p w14:paraId="10185843">
      <w:pPr>
        <w:spacing w:before="163" w:line="220" w:lineRule="auto"/>
        <w:ind w:left="3"/>
        <w:rPr>
          <w:rFonts w:ascii="宋体" w:hAnsi="宋体" w:eastAsia="宋体" w:cs="宋体"/>
          <w:sz w:val="28"/>
          <w:szCs w:val="28"/>
        </w:rPr>
      </w:pPr>
      <w:r>
        <w:rPr>
          <w:rFonts w:ascii="宋体" w:hAnsi="宋体" w:eastAsia="宋体" w:cs="宋体"/>
          <w:b/>
          <w:bCs/>
          <w:spacing w:val="-7"/>
          <w:sz w:val="28"/>
          <w:szCs w:val="28"/>
        </w:rPr>
        <w:t>8.2</w:t>
      </w:r>
      <w:r>
        <w:rPr>
          <w:rFonts w:ascii="宋体" w:hAnsi="宋体" w:eastAsia="宋体" w:cs="宋体"/>
          <w:spacing w:val="19"/>
          <w:sz w:val="28"/>
          <w:szCs w:val="28"/>
        </w:rPr>
        <w:t xml:space="preserve"> </w:t>
      </w:r>
      <w:r>
        <w:rPr>
          <w:rFonts w:ascii="宋体" w:hAnsi="宋体" w:eastAsia="宋体" w:cs="宋体"/>
          <w:b/>
          <w:bCs/>
          <w:spacing w:val="-7"/>
          <w:sz w:val="28"/>
          <w:szCs w:val="28"/>
        </w:rPr>
        <w:t>不再交易</w:t>
      </w:r>
    </w:p>
    <w:p w14:paraId="5EB06DD5">
      <w:pPr>
        <w:spacing w:before="155" w:line="233" w:lineRule="auto"/>
        <w:ind w:left="1"/>
        <w:jc w:val="both"/>
        <w:rPr>
          <w:rFonts w:ascii="宋体" w:hAnsi="宋体" w:eastAsia="宋体" w:cs="宋体"/>
          <w:sz w:val="24"/>
          <w:szCs w:val="24"/>
        </w:rPr>
      </w:pPr>
      <w:r>
        <w:rPr>
          <w:rFonts w:ascii="宋体" w:hAnsi="宋体" w:eastAsia="宋体" w:cs="宋体"/>
          <w:spacing w:val="-1"/>
          <w:sz w:val="24"/>
          <w:szCs w:val="24"/>
        </w:rPr>
        <w:t>重新交易后资格审查或符合性审核的最终有效响应人少于</w:t>
      </w:r>
      <w:r>
        <w:rPr>
          <w:rFonts w:ascii="宋体" w:hAnsi="宋体" w:eastAsia="宋体" w:cs="宋体"/>
          <w:spacing w:val="-46"/>
          <w:sz w:val="24"/>
          <w:szCs w:val="24"/>
        </w:rPr>
        <w:t xml:space="preserve"> </w:t>
      </w:r>
      <w:r>
        <w:rPr>
          <w:rFonts w:ascii="宋体" w:hAnsi="宋体" w:eastAsia="宋体" w:cs="宋体"/>
          <w:spacing w:val="-1"/>
          <w:sz w:val="24"/>
          <w:szCs w:val="24"/>
        </w:rPr>
        <w:t>3</w:t>
      </w:r>
      <w:r>
        <w:rPr>
          <w:rFonts w:ascii="宋体" w:hAnsi="宋体" w:eastAsia="宋体" w:cs="宋体"/>
          <w:spacing w:val="-49"/>
          <w:sz w:val="24"/>
          <w:szCs w:val="24"/>
        </w:rPr>
        <w:t xml:space="preserve"> </w:t>
      </w:r>
      <w:r>
        <w:rPr>
          <w:rFonts w:ascii="宋体" w:hAnsi="宋体" w:eastAsia="宋体" w:cs="宋体"/>
          <w:spacing w:val="-1"/>
          <w:sz w:val="24"/>
          <w:szCs w:val="24"/>
        </w:rPr>
        <w:t>家的，报经所属限额以</w:t>
      </w:r>
      <w:r>
        <w:rPr>
          <w:rFonts w:ascii="宋体" w:hAnsi="宋体" w:eastAsia="宋体" w:cs="宋体"/>
          <w:sz w:val="24"/>
          <w:szCs w:val="24"/>
        </w:rPr>
        <w:t xml:space="preserve"> </w:t>
      </w:r>
      <w:r>
        <w:rPr>
          <w:rFonts w:ascii="宋体" w:hAnsi="宋体" w:eastAsia="宋体" w:cs="宋体"/>
          <w:spacing w:val="-1"/>
          <w:sz w:val="24"/>
          <w:szCs w:val="24"/>
        </w:rPr>
        <w:t>下小额公共资源交易管理领导小组同意后，发包人可以通过邀请竞标的方式邀请</w:t>
      </w:r>
      <w:r>
        <w:rPr>
          <w:rFonts w:ascii="宋体" w:hAnsi="宋体" w:eastAsia="宋体" w:cs="宋体"/>
          <w:spacing w:val="-37"/>
          <w:sz w:val="24"/>
          <w:szCs w:val="24"/>
        </w:rPr>
        <w:t xml:space="preserve"> </w:t>
      </w:r>
      <w:r>
        <w:rPr>
          <w:rFonts w:ascii="宋体" w:hAnsi="宋体" w:eastAsia="宋体" w:cs="宋体"/>
          <w:spacing w:val="-1"/>
          <w:sz w:val="24"/>
          <w:szCs w:val="24"/>
        </w:rPr>
        <w:t>3</w:t>
      </w:r>
      <w:r>
        <w:rPr>
          <w:rFonts w:ascii="宋体" w:hAnsi="宋体" w:eastAsia="宋体" w:cs="宋体"/>
          <w:sz w:val="24"/>
          <w:szCs w:val="24"/>
        </w:rPr>
        <w:t xml:space="preserve"> </w:t>
      </w:r>
      <w:r>
        <w:rPr>
          <w:rFonts w:ascii="宋体" w:hAnsi="宋体" w:eastAsia="宋体" w:cs="宋体"/>
          <w:spacing w:val="-5"/>
          <w:sz w:val="24"/>
          <w:szCs w:val="24"/>
        </w:rPr>
        <w:t>家施工企业参与竞标。</w:t>
      </w:r>
    </w:p>
    <w:p w14:paraId="46D57172">
      <w:pPr>
        <w:spacing w:before="142" w:line="220" w:lineRule="auto"/>
        <w:ind w:left="5"/>
        <w:rPr>
          <w:rFonts w:ascii="宋体" w:hAnsi="宋体" w:eastAsia="宋体" w:cs="宋体"/>
          <w:sz w:val="32"/>
          <w:szCs w:val="32"/>
        </w:rPr>
      </w:pPr>
      <w:r>
        <w:rPr>
          <w:rFonts w:ascii="宋体" w:hAnsi="宋体" w:eastAsia="宋体" w:cs="宋体"/>
          <w:b/>
          <w:bCs/>
          <w:spacing w:val="-5"/>
          <w:sz w:val="32"/>
          <w:szCs w:val="32"/>
        </w:rPr>
        <w:t>9．纪律和监督</w:t>
      </w:r>
    </w:p>
    <w:p w14:paraId="4D999BA8">
      <w:pPr>
        <w:spacing w:before="262" w:line="220" w:lineRule="auto"/>
        <w:ind w:left="3"/>
        <w:rPr>
          <w:rFonts w:ascii="宋体" w:hAnsi="宋体" w:eastAsia="宋体" w:cs="宋体"/>
          <w:sz w:val="28"/>
          <w:szCs w:val="28"/>
        </w:rPr>
      </w:pPr>
      <w:r>
        <w:rPr>
          <w:rFonts w:ascii="宋体" w:hAnsi="宋体" w:eastAsia="宋体" w:cs="宋体"/>
          <w:b/>
          <w:bCs/>
          <w:spacing w:val="-4"/>
          <w:sz w:val="28"/>
          <w:szCs w:val="28"/>
        </w:rPr>
        <w:t>9.1</w:t>
      </w:r>
      <w:r>
        <w:rPr>
          <w:rFonts w:ascii="宋体" w:hAnsi="宋体" w:eastAsia="宋体" w:cs="宋体"/>
          <w:spacing w:val="-4"/>
          <w:sz w:val="28"/>
          <w:szCs w:val="28"/>
        </w:rPr>
        <w:t xml:space="preserve"> </w:t>
      </w:r>
      <w:r>
        <w:rPr>
          <w:rFonts w:ascii="宋体" w:hAnsi="宋体" w:eastAsia="宋体" w:cs="宋体"/>
          <w:b/>
          <w:bCs/>
          <w:spacing w:val="-4"/>
          <w:sz w:val="28"/>
          <w:szCs w:val="28"/>
        </w:rPr>
        <w:t>对发包人的纪律要求</w:t>
      </w:r>
    </w:p>
    <w:p w14:paraId="003E9BBE">
      <w:pPr>
        <w:spacing w:before="156" w:line="229" w:lineRule="auto"/>
        <w:ind w:left="2" w:firstLine="1"/>
        <w:rPr>
          <w:rFonts w:ascii="宋体" w:hAnsi="宋体" w:eastAsia="宋体" w:cs="宋体"/>
          <w:sz w:val="24"/>
          <w:szCs w:val="24"/>
        </w:rPr>
      </w:pPr>
      <w:r>
        <w:rPr>
          <w:rFonts w:ascii="宋体" w:hAnsi="宋体" w:eastAsia="宋体" w:cs="宋体"/>
          <w:sz w:val="24"/>
          <w:szCs w:val="24"/>
        </w:rPr>
        <w:t>发包人不得泄漏交易活动中应当保密的情况和资</w:t>
      </w:r>
      <w:r>
        <w:rPr>
          <w:rFonts w:ascii="宋体" w:hAnsi="宋体" w:eastAsia="宋体" w:cs="宋体"/>
          <w:spacing w:val="-1"/>
          <w:sz w:val="24"/>
          <w:szCs w:val="24"/>
        </w:rPr>
        <w:t>料，不得与响应人串通损害国家利</w:t>
      </w:r>
      <w:r>
        <w:rPr>
          <w:rFonts w:ascii="宋体" w:hAnsi="宋体" w:eastAsia="宋体" w:cs="宋体"/>
          <w:sz w:val="24"/>
          <w:szCs w:val="24"/>
        </w:rPr>
        <w:t xml:space="preserve"> </w:t>
      </w:r>
      <w:r>
        <w:rPr>
          <w:rFonts w:ascii="宋体" w:hAnsi="宋体" w:eastAsia="宋体" w:cs="宋体"/>
          <w:spacing w:val="-3"/>
          <w:sz w:val="24"/>
          <w:szCs w:val="24"/>
        </w:rPr>
        <w:t>益、社会公共利益或者他人合法权益。</w:t>
      </w:r>
    </w:p>
    <w:p w14:paraId="7DB76946">
      <w:pPr>
        <w:spacing w:before="163" w:line="220" w:lineRule="auto"/>
        <w:ind w:left="3"/>
        <w:rPr>
          <w:rFonts w:ascii="宋体" w:hAnsi="宋体" w:eastAsia="宋体" w:cs="宋体"/>
          <w:sz w:val="28"/>
          <w:szCs w:val="28"/>
        </w:rPr>
      </w:pPr>
      <w:r>
        <w:rPr>
          <w:rFonts w:ascii="宋体" w:hAnsi="宋体" w:eastAsia="宋体" w:cs="宋体"/>
          <w:b/>
          <w:bCs/>
          <w:spacing w:val="-4"/>
          <w:sz w:val="28"/>
          <w:szCs w:val="28"/>
        </w:rPr>
        <w:t>9.2</w:t>
      </w:r>
      <w:r>
        <w:rPr>
          <w:rFonts w:ascii="宋体" w:hAnsi="宋体" w:eastAsia="宋体" w:cs="宋体"/>
          <w:spacing w:val="-4"/>
          <w:sz w:val="28"/>
          <w:szCs w:val="28"/>
        </w:rPr>
        <w:t xml:space="preserve"> </w:t>
      </w:r>
      <w:r>
        <w:rPr>
          <w:rFonts w:ascii="宋体" w:hAnsi="宋体" w:eastAsia="宋体" w:cs="宋体"/>
          <w:b/>
          <w:bCs/>
          <w:spacing w:val="-4"/>
          <w:sz w:val="28"/>
          <w:szCs w:val="28"/>
        </w:rPr>
        <w:t>对响应人的纪律要求</w:t>
      </w:r>
    </w:p>
    <w:p w14:paraId="0490272B">
      <w:pPr>
        <w:spacing w:before="156" w:line="229" w:lineRule="auto"/>
        <w:ind w:left="1" w:firstLine="11"/>
        <w:rPr>
          <w:rFonts w:ascii="宋体" w:hAnsi="宋体" w:eastAsia="宋体" w:cs="宋体"/>
          <w:sz w:val="24"/>
          <w:szCs w:val="24"/>
        </w:rPr>
      </w:pPr>
      <w:r>
        <w:rPr>
          <w:rFonts w:ascii="宋体" w:hAnsi="宋体" w:eastAsia="宋体" w:cs="宋体"/>
          <w:spacing w:val="-1"/>
          <w:sz w:val="24"/>
          <w:szCs w:val="24"/>
        </w:rPr>
        <w:t>响应人不得相互串通响应或者与发包人串通响应，不得向发包人行贿谋取成交，不</w:t>
      </w:r>
      <w:r>
        <w:rPr>
          <w:rFonts w:ascii="宋体" w:hAnsi="宋体" w:eastAsia="宋体" w:cs="宋体"/>
          <w:spacing w:val="13"/>
          <w:sz w:val="24"/>
          <w:szCs w:val="24"/>
        </w:rPr>
        <w:t xml:space="preserve"> </w:t>
      </w:r>
      <w:r>
        <w:rPr>
          <w:rFonts w:ascii="宋体" w:hAnsi="宋体" w:eastAsia="宋体" w:cs="宋体"/>
          <w:sz w:val="24"/>
          <w:szCs w:val="24"/>
        </w:rPr>
        <w:t>得以他人名义响应或者以其他方式弄虚作假骗取成交</w:t>
      </w:r>
      <w:r>
        <w:rPr>
          <w:rFonts w:ascii="宋体" w:hAnsi="宋体" w:eastAsia="宋体" w:cs="宋体"/>
          <w:spacing w:val="-1"/>
          <w:sz w:val="24"/>
          <w:szCs w:val="24"/>
        </w:rPr>
        <w:t>；响应人不得以任何方式干</w:t>
      </w:r>
    </w:p>
    <w:p w14:paraId="0221DD3B">
      <w:pPr>
        <w:spacing w:before="28" w:line="220" w:lineRule="auto"/>
        <w:rPr>
          <w:rFonts w:ascii="宋体" w:hAnsi="宋体" w:eastAsia="宋体" w:cs="宋体"/>
          <w:sz w:val="24"/>
          <w:szCs w:val="24"/>
        </w:rPr>
      </w:pPr>
      <w:r>
        <w:rPr>
          <w:rFonts w:ascii="宋体" w:hAnsi="宋体" w:eastAsia="宋体" w:cs="宋体"/>
          <w:spacing w:val="-5"/>
          <w:sz w:val="24"/>
          <w:szCs w:val="24"/>
        </w:rPr>
        <w:t>扰、影响开标工作。</w:t>
      </w:r>
    </w:p>
    <w:p w14:paraId="5109CBDD">
      <w:pPr>
        <w:spacing w:before="161" w:line="220" w:lineRule="auto"/>
        <w:ind w:left="3"/>
        <w:rPr>
          <w:rFonts w:ascii="宋体" w:hAnsi="宋体" w:eastAsia="宋体" w:cs="宋体"/>
          <w:sz w:val="28"/>
          <w:szCs w:val="28"/>
        </w:rPr>
      </w:pPr>
      <w:r>
        <w:rPr>
          <w:rFonts w:ascii="宋体" w:hAnsi="宋体" w:eastAsia="宋体" w:cs="宋体"/>
          <w:b/>
          <w:bCs/>
          <w:spacing w:val="-4"/>
          <w:sz w:val="28"/>
          <w:szCs w:val="28"/>
        </w:rPr>
        <w:t>9.3</w:t>
      </w:r>
      <w:r>
        <w:rPr>
          <w:rFonts w:ascii="宋体" w:hAnsi="宋体" w:eastAsia="宋体" w:cs="宋体"/>
          <w:spacing w:val="-4"/>
          <w:sz w:val="28"/>
          <w:szCs w:val="28"/>
        </w:rPr>
        <w:t xml:space="preserve"> </w:t>
      </w:r>
      <w:r>
        <w:rPr>
          <w:rFonts w:ascii="宋体" w:hAnsi="宋体" w:eastAsia="宋体" w:cs="宋体"/>
          <w:b/>
          <w:bCs/>
          <w:spacing w:val="-4"/>
          <w:sz w:val="28"/>
          <w:szCs w:val="28"/>
        </w:rPr>
        <w:t>对与开标活动有关的工作人员的纪律要求</w:t>
      </w:r>
    </w:p>
    <w:p w14:paraId="375C17E7">
      <w:pPr>
        <w:spacing w:before="155" w:line="233" w:lineRule="auto"/>
        <w:ind w:left="4"/>
        <w:jc w:val="both"/>
        <w:rPr>
          <w:rFonts w:ascii="宋体" w:hAnsi="宋体" w:eastAsia="宋体" w:cs="宋体"/>
          <w:sz w:val="24"/>
          <w:szCs w:val="24"/>
        </w:rPr>
      </w:pPr>
      <w:r>
        <w:rPr>
          <w:rFonts w:ascii="宋体" w:hAnsi="宋体" w:eastAsia="宋体" w:cs="宋体"/>
          <w:sz w:val="24"/>
          <w:szCs w:val="24"/>
        </w:rPr>
        <w:t>与开标活动有关的工作人员不得收受他人的财</w:t>
      </w:r>
      <w:r>
        <w:rPr>
          <w:rFonts w:ascii="宋体" w:hAnsi="宋体" w:eastAsia="宋体" w:cs="宋体"/>
          <w:spacing w:val="-1"/>
          <w:sz w:val="24"/>
          <w:szCs w:val="24"/>
        </w:rPr>
        <w:t>物或者其他好处，不得向他人透漏对</w:t>
      </w:r>
      <w:r>
        <w:rPr>
          <w:rFonts w:ascii="宋体" w:hAnsi="宋体" w:eastAsia="宋体" w:cs="宋体"/>
          <w:sz w:val="24"/>
          <w:szCs w:val="24"/>
        </w:rPr>
        <w:t xml:space="preserve"> 响应文件的审查和比较、承包候选人的推荐情况</w:t>
      </w:r>
      <w:r>
        <w:rPr>
          <w:rFonts w:ascii="宋体" w:hAnsi="宋体" w:eastAsia="宋体" w:cs="宋体"/>
          <w:spacing w:val="-1"/>
          <w:sz w:val="24"/>
          <w:szCs w:val="24"/>
        </w:rPr>
        <w:t>以及开标有关的其他情况。在开标</w:t>
      </w:r>
      <w:r>
        <w:rPr>
          <w:rFonts w:ascii="宋体" w:hAnsi="宋体" w:eastAsia="宋体" w:cs="宋体"/>
          <w:sz w:val="24"/>
          <w:szCs w:val="24"/>
        </w:rPr>
        <w:t xml:space="preserve"> </w:t>
      </w:r>
      <w:r>
        <w:rPr>
          <w:rFonts w:ascii="宋体" w:hAnsi="宋体" w:eastAsia="宋体" w:cs="宋体"/>
          <w:spacing w:val="-1"/>
          <w:sz w:val="24"/>
          <w:szCs w:val="24"/>
        </w:rPr>
        <w:t>活动中，与开标活动有关的工作人员不得擅离</w:t>
      </w:r>
      <w:r>
        <w:rPr>
          <w:rFonts w:ascii="宋体" w:hAnsi="宋体" w:eastAsia="宋体" w:cs="宋体"/>
          <w:spacing w:val="-2"/>
          <w:sz w:val="24"/>
          <w:szCs w:val="24"/>
        </w:rPr>
        <w:t>职守，影响开标程序正常进行。</w:t>
      </w:r>
    </w:p>
    <w:p w14:paraId="0A29AF2B">
      <w:pPr>
        <w:spacing w:before="163" w:line="220" w:lineRule="auto"/>
        <w:ind w:left="3"/>
        <w:rPr>
          <w:rFonts w:ascii="宋体" w:hAnsi="宋体" w:eastAsia="宋体" w:cs="宋体"/>
          <w:sz w:val="28"/>
          <w:szCs w:val="28"/>
        </w:rPr>
      </w:pPr>
      <w:r>
        <w:rPr>
          <w:rFonts w:ascii="宋体" w:hAnsi="宋体" w:eastAsia="宋体" w:cs="宋体"/>
          <w:b/>
          <w:bCs/>
          <w:spacing w:val="-4"/>
          <w:sz w:val="28"/>
          <w:szCs w:val="28"/>
        </w:rPr>
        <w:t>9.4</w:t>
      </w:r>
      <w:r>
        <w:rPr>
          <w:rFonts w:ascii="宋体" w:hAnsi="宋体" w:eastAsia="宋体" w:cs="宋体"/>
          <w:spacing w:val="-4"/>
          <w:sz w:val="28"/>
          <w:szCs w:val="28"/>
        </w:rPr>
        <w:t xml:space="preserve"> </w:t>
      </w:r>
      <w:r>
        <w:rPr>
          <w:rFonts w:ascii="宋体" w:hAnsi="宋体" w:eastAsia="宋体" w:cs="宋体"/>
          <w:b/>
          <w:bCs/>
          <w:spacing w:val="-4"/>
          <w:sz w:val="28"/>
          <w:szCs w:val="28"/>
        </w:rPr>
        <w:t>异议和投诉</w:t>
      </w:r>
    </w:p>
    <w:p w14:paraId="75FD16CD">
      <w:pPr>
        <w:spacing w:before="154" w:line="220" w:lineRule="auto"/>
        <w:ind w:left="1"/>
        <w:rPr>
          <w:rFonts w:ascii="宋体" w:hAnsi="宋体" w:eastAsia="宋体" w:cs="宋体"/>
          <w:sz w:val="24"/>
          <w:szCs w:val="24"/>
        </w:rPr>
      </w:pPr>
      <w:r>
        <w:rPr>
          <w:rFonts w:ascii="宋体" w:hAnsi="宋体" w:eastAsia="宋体" w:cs="宋体"/>
          <w:spacing w:val="-3"/>
          <w:sz w:val="24"/>
          <w:szCs w:val="24"/>
        </w:rPr>
        <w:t>9.4.1</w:t>
      </w:r>
      <w:r>
        <w:rPr>
          <w:rFonts w:ascii="宋体" w:hAnsi="宋体" w:eastAsia="宋体" w:cs="宋体"/>
          <w:spacing w:val="-45"/>
          <w:sz w:val="24"/>
          <w:szCs w:val="24"/>
        </w:rPr>
        <w:t xml:space="preserve"> </w:t>
      </w:r>
      <w:r>
        <w:rPr>
          <w:rFonts w:ascii="宋体" w:hAnsi="宋体" w:eastAsia="宋体" w:cs="宋体"/>
          <w:spacing w:val="-3"/>
          <w:sz w:val="24"/>
          <w:szCs w:val="24"/>
        </w:rPr>
        <w:t>异议</w:t>
      </w:r>
    </w:p>
    <w:p w14:paraId="35E9F564">
      <w:pPr>
        <w:spacing w:before="27" w:line="233" w:lineRule="auto"/>
        <w:ind w:left="5" w:firstLine="7"/>
        <w:jc w:val="both"/>
        <w:rPr>
          <w:rFonts w:ascii="宋体" w:hAnsi="宋体" w:eastAsia="宋体" w:cs="宋体"/>
          <w:sz w:val="24"/>
          <w:szCs w:val="24"/>
        </w:rPr>
      </w:pPr>
      <w:r>
        <w:rPr>
          <w:rFonts w:ascii="宋体" w:hAnsi="宋体" w:eastAsia="宋体" w:cs="宋体"/>
          <w:spacing w:val="-1"/>
          <w:sz w:val="24"/>
          <w:szCs w:val="24"/>
        </w:rPr>
        <w:t>响应人或者其他利害关系人对评标结果有异议的，应当在承包候选人公示期间提出</w:t>
      </w:r>
      <w:r>
        <w:rPr>
          <w:rFonts w:ascii="宋体" w:hAnsi="宋体" w:eastAsia="宋体" w:cs="宋体"/>
          <w:spacing w:val="13"/>
          <w:sz w:val="24"/>
          <w:szCs w:val="24"/>
        </w:rPr>
        <w:t xml:space="preserve"> </w:t>
      </w:r>
      <w:r>
        <w:rPr>
          <w:rFonts w:ascii="宋体" w:hAnsi="宋体" w:eastAsia="宋体" w:cs="宋体"/>
          <w:spacing w:val="-1"/>
          <w:sz w:val="24"/>
          <w:szCs w:val="24"/>
        </w:rPr>
        <w:t>书面意见。发包人应当自收到异议起</w:t>
      </w:r>
      <w:r>
        <w:rPr>
          <w:rFonts w:ascii="宋体" w:hAnsi="宋体" w:eastAsia="宋体" w:cs="宋体"/>
          <w:spacing w:val="-46"/>
          <w:sz w:val="24"/>
          <w:szCs w:val="24"/>
        </w:rPr>
        <w:t xml:space="preserve"> </w:t>
      </w:r>
      <w:r>
        <w:rPr>
          <w:rFonts w:ascii="宋体" w:hAnsi="宋体" w:eastAsia="宋体" w:cs="宋体"/>
          <w:spacing w:val="-1"/>
          <w:sz w:val="24"/>
          <w:szCs w:val="24"/>
        </w:rPr>
        <w:t>5</w:t>
      </w:r>
      <w:r>
        <w:rPr>
          <w:rFonts w:ascii="宋体" w:hAnsi="宋体" w:eastAsia="宋体" w:cs="宋体"/>
          <w:spacing w:val="-51"/>
          <w:sz w:val="24"/>
          <w:szCs w:val="24"/>
        </w:rPr>
        <w:t xml:space="preserve"> </w:t>
      </w:r>
      <w:r>
        <w:rPr>
          <w:rFonts w:ascii="宋体" w:hAnsi="宋体" w:eastAsia="宋体" w:cs="宋体"/>
          <w:spacing w:val="-1"/>
          <w:sz w:val="24"/>
          <w:szCs w:val="24"/>
        </w:rPr>
        <w:t>个工作日内作出答复，并将答复意见</w:t>
      </w:r>
      <w:r>
        <w:rPr>
          <w:rFonts w:ascii="宋体" w:hAnsi="宋体" w:eastAsia="宋体" w:cs="宋体"/>
          <w:spacing w:val="-2"/>
          <w:sz w:val="24"/>
          <w:szCs w:val="24"/>
        </w:rPr>
        <w:t>向所属</w:t>
      </w:r>
      <w:r>
        <w:rPr>
          <w:rFonts w:ascii="宋体" w:hAnsi="宋体" w:eastAsia="宋体" w:cs="宋体"/>
          <w:sz w:val="24"/>
          <w:szCs w:val="24"/>
        </w:rPr>
        <w:t xml:space="preserve"> </w:t>
      </w:r>
      <w:r>
        <w:rPr>
          <w:rFonts w:ascii="宋体" w:hAnsi="宋体" w:eastAsia="宋体" w:cs="宋体"/>
          <w:spacing w:val="-3"/>
          <w:sz w:val="24"/>
          <w:szCs w:val="24"/>
        </w:rPr>
        <w:t>小额办进行备案。作出答复前应当暂停交易活动。</w:t>
      </w:r>
    </w:p>
    <w:p w14:paraId="16923F1F">
      <w:pPr>
        <w:spacing w:before="27" w:line="220" w:lineRule="auto"/>
        <w:ind w:left="1"/>
        <w:rPr>
          <w:rFonts w:ascii="宋体" w:hAnsi="宋体" w:eastAsia="宋体" w:cs="宋体"/>
          <w:sz w:val="24"/>
          <w:szCs w:val="24"/>
        </w:rPr>
      </w:pPr>
      <w:r>
        <w:rPr>
          <w:rFonts w:ascii="宋体" w:hAnsi="宋体" w:eastAsia="宋体" w:cs="宋体"/>
          <w:spacing w:val="-3"/>
          <w:sz w:val="24"/>
          <w:szCs w:val="24"/>
        </w:rPr>
        <w:t>9.4.2</w:t>
      </w:r>
      <w:r>
        <w:rPr>
          <w:rFonts w:ascii="宋体" w:hAnsi="宋体" w:eastAsia="宋体" w:cs="宋体"/>
          <w:spacing w:val="-45"/>
          <w:sz w:val="24"/>
          <w:szCs w:val="24"/>
        </w:rPr>
        <w:t xml:space="preserve"> </w:t>
      </w:r>
      <w:r>
        <w:rPr>
          <w:rFonts w:ascii="宋体" w:hAnsi="宋体" w:eastAsia="宋体" w:cs="宋体"/>
          <w:spacing w:val="-3"/>
          <w:sz w:val="24"/>
          <w:szCs w:val="24"/>
        </w:rPr>
        <w:t>投诉</w:t>
      </w:r>
    </w:p>
    <w:p w14:paraId="5F4142CC">
      <w:pPr>
        <w:spacing w:before="24" w:line="237" w:lineRule="auto"/>
        <w:ind w:firstLine="13"/>
        <w:jc w:val="both"/>
        <w:rPr>
          <w:rFonts w:ascii="宋体" w:hAnsi="宋体" w:eastAsia="宋体" w:cs="宋体"/>
          <w:sz w:val="24"/>
          <w:szCs w:val="24"/>
        </w:rPr>
      </w:pPr>
      <w:r>
        <w:rPr>
          <w:rFonts w:ascii="宋体" w:hAnsi="宋体" w:eastAsia="宋体" w:cs="宋体"/>
          <w:spacing w:val="-1"/>
          <w:sz w:val="24"/>
          <w:szCs w:val="24"/>
        </w:rPr>
        <w:t>响应人或者其他利害关系人认为交易活动不符合有关规定的，有权按属地管理（管</w:t>
      </w:r>
      <w:r>
        <w:rPr>
          <w:rFonts w:ascii="宋体" w:hAnsi="宋体" w:eastAsia="宋体" w:cs="宋体"/>
          <w:spacing w:val="13"/>
          <w:sz w:val="24"/>
          <w:szCs w:val="24"/>
        </w:rPr>
        <w:t xml:space="preserve"> </w:t>
      </w:r>
      <w:r>
        <w:rPr>
          <w:rFonts w:ascii="宋体" w:hAnsi="宋体" w:eastAsia="宋体" w:cs="宋体"/>
          <w:sz w:val="24"/>
          <w:szCs w:val="24"/>
        </w:rPr>
        <w:t>辖范围）原则向小额办提出投诉，小额办依据有关法律法规</w:t>
      </w:r>
      <w:r>
        <w:rPr>
          <w:rFonts w:ascii="宋体" w:hAnsi="宋体" w:eastAsia="宋体" w:cs="宋体"/>
          <w:spacing w:val="-1"/>
          <w:sz w:val="24"/>
          <w:szCs w:val="24"/>
        </w:rPr>
        <w:t>和制度规定作出相应处</w:t>
      </w:r>
      <w:r>
        <w:rPr>
          <w:rFonts w:ascii="宋体" w:hAnsi="宋体" w:eastAsia="宋体" w:cs="宋体"/>
          <w:sz w:val="24"/>
          <w:szCs w:val="24"/>
        </w:rPr>
        <w:t xml:space="preserve"> </w:t>
      </w:r>
      <w:r>
        <w:rPr>
          <w:rFonts w:ascii="宋体" w:hAnsi="宋体" w:eastAsia="宋体" w:cs="宋体"/>
          <w:spacing w:val="-11"/>
          <w:sz w:val="24"/>
          <w:szCs w:val="24"/>
        </w:rPr>
        <w:t>理。</w:t>
      </w:r>
    </w:p>
    <w:p w14:paraId="148D6490">
      <w:pPr>
        <w:spacing w:line="237" w:lineRule="auto"/>
        <w:rPr>
          <w:rFonts w:ascii="宋体" w:hAnsi="宋体" w:eastAsia="宋体" w:cs="宋体"/>
          <w:sz w:val="24"/>
          <w:szCs w:val="24"/>
        </w:rPr>
        <w:sectPr>
          <w:footerReference r:id="rId22" w:type="default"/>
          <w:pgSz w:w="11906" w:h="16839"/>
          <w:pgMar w:top="1431" w:right="1677" w:bottom="893" w:left="1596" w:header="0" w:footer="718" w:gutter="0"/>
          <w:cols w:space="720" w:num="1"/>
        </w:sectPr>
      </w:pPr>
    </w:p>
    <w:p w14:paraId="15FFA0EE">
      <w:pPr>
        <w:pStyle w:val="2"/>
        <w:spacing w:line="339" w:lineRule="auto"/>
      </w:pPr>
    </w:p>
    <w:p w14:paraId="41C4440E">
      <w:pPr>
        <w:pStyle w:val="2"/>
        <w:spacing w:line="339" w:lineRule="auto"/>
      </w:pPr>
    </w:p>
    <w:p w14:paraId="04108532">
      <w:pPr>
        <w:spacing w:before="104" w:line="220" w:lineRule="auto"/>
        <w:ind w:left="26"/>
        <w:outlineLvl w:val="0"/>
        <w:rPr>
          <w:rFonts w:ascii="宋体" w:hAnsi="宋体" w:eastAsia="宋体" w:cs="宋体"/>
          <w:sz w:val="32"/>
          <w:szCs w:val="32"/>
        </w:rPr>
      </w:pPr>
      <w:bookmarkStart w:id="16" w:name="bookmark7"/>
      <w:bookmarkEnd w:id="16"/>
      <w:bookmarkStart w:id="17" w:name="bookmark9"/>
      <w:bookmarkEnd w:id="17"/>
      <w:r>
        <w:rPr>
          <w:rFonts w:ascii="宋体" w:hAnsi="宋体" w:eastAsia="宋体" w:cs="宋体"/>
          <w:b/>
          <w:bCs/>
          <w:spacing w:val="-9"/>
          <w:sz w:val="32"/>
          <w:szCs w:val="32"/>
        </w:rPr>
        <w:t>10.</w:t>
      </w:r>
      <w:r>
        <w:rPr>
          <w:rFonts w:ascii="宋体" w:hAnsi="宋体" w:eastAsia="宋体" w:cs="宋体"/>
          <w:spacing w:val="16"/>
          <w:sz w:val="32"/>
          <w:szCs w:val="32"/>
        </w:rPr>
        <w:t xml:space="preserve">  </w:t>
      </w:r>
      <w:r>
        <w:rPr>
          <w:rFonts w:ascii="宋体" w:hAnsi="宋体" w:eastAsia="宋体" w:cs="宋体"/>
          <w:b/>
          <w:bCs/>
          <w:spacing w:val="-9"/>
          <w:sz w:val="32"/>
          <w:szCs w:val="32"/>
        </w:rPr>
        <w:t>需要补充的其他内容</w:t>
      </w:r>
    </w:p>
    <w:p w14:paraId="48590895">
      <w:pPr>
        <w:spacing w:before="310" w:line="195" w:lineRule="auto"/>
        <w:rPr>
          <w:rFonts w:ascii="宋体" w:hAnsi="宋体" w:eastAsia="宋体" w:cs="宋体"/>
          <w:sz w:val="21"/>
          <w:szCs w:val="21"/>
        </w:rPr>
      </w:pPr>
      <w:r>
        <w:rPr>
          <w:rFonts w:ascii="微软雅黑 Light" w:hAnsi="微软雅黑 Light" w:eastAsia="微软雅黑 Light" w:cs="微软雅黑 Light"/>
          <w:spacing w:val="-3"/>
          <w:sz w:val="21"/>
          <w:szCs w:val="21"/>
        </w:rPr>
        <w:t xml:space="preserve">10.1 </w:t>
      </w:r>
      <w:r>
        <w:rPr>
          <w:rFonts w:ascii="宋体" w:hAnsi="宋体" w:eastAsia="宋体" w:cs="宋体"/>
          <w:spacing w:val="-3"/>
          <w:sz w:val="21"/>
          <w:szCs w:val="21"/>
        </w:rPr>
        <w:t>特别说明：见响应人须知前附表。</w:t>
      </w:r>
    </w:p>
    <w:p w14:paraId="2AA795CC">
      <w:pPr>
        <w:spacing w:line="195" w:lineRule="auto"/>
        <w:rPr>
          <w:rFonts w:ascii="宋体" w:hAnsi="宋体" w:eastAsia="宋体" w:cs="宋体"/>
          <w:sz w:val="21"/>
          <w:szCs w:val="21"/>
        </w:rPr>
        <w:sectPr>
          <w:footerReference r:id="rId23" w:type="default"/>
          <w:pgSz w:w="11906" w:h="16839"/>
          <w:pgMar w:top="1431" w:right="1785" w:bottom="893" w:left="1597" w:header="0" w:footer="718" w:gutter="0"/>
          <w:cols w:space="720" w:num="1"/>
        </w:sectPr>
      </w:pPr>
    </w:p>
    <w:p w14:paraId="10E4CD95">
      <w:pPr>
        <w:spacing w:before="215" w:line="219" w:lineRule="auto"/>
        <w:ind w:left="2763"/>
        <w:rPr>
          <w:rFonts w:ascii="宋体" w:hAnsi="宋体" w:eastAsia="宋体" w:cs="宋体"/>
          <w:sz w:val="28"/>
          <w:szCs w:val="28"/>
        </w:rPr>
      </w:pPr>
      <w:bookmarkStart w:id="18" w:name="bookmark8"/>
      <w:bookmarkEnd w:id="18"/>
      <w:r>
        <w:rPr>
          <w:rFonts w:ascii="宋体" w:hAnsi="宋体" w:eastAsia="宋体" w:cs="宋体"/>
          <w:b/>
          <w:bCs/>
          <w:spacing w:val="-8"/>
          <w:sz w:val="28"/>
          <w:szCs w:val="28"/>
        </w:rPr>
        <w:t>第四章</w:t>
      </w:r>
      <w:r>
        <w:rPr>
          <w:rFonts w:ascii="宋体" w:hAnsi="宋体" w:eastAsia="宋体" w:cs="宋体"/>
          <w:spacing w:val="49"/>
          <w:sz w:val="28"/>
          <w:szCs w:val="28"/>
        </w:rPr>
        <w:t xml:space="preserve"> </w:t>
      </w:r>
      <w:r>
        <w:rPr>
          <w:rFonts w:ascii="宋体" w:hAnsi="宋体" w:eastAsia="宋体" w:cs="宋体"/>
          <w:b/>
          <w:bCs/>
          <w:spacing w:val="-8"/>
          <w:sz w:val="28"/>
          <w:szCs w:val="28"/>
        </w:rPr>
        <w:t>电子交易定标原则</w:t>
      </w:r>
    </w:p>
    <w:p w14:paraId="5EFFBC30">
      <w:pPr>
        <w:spacing w:before="263" w:line="417" w:lineRule="auto"/>
        <w:ind w:left="8" w:right="120" w:hanging="9"/>
        <w:rPr>
          <w:rFonts w:ascii="宋体" w:hAnsi="宋体" w:eastAsia="宋体" w:cs="宋体"/>
          <w:sz w:val="24"/>
          <w:szCs w:val="24"/>
        </w:rPr>
      </w:pPr>
      <w:r>
        <w:rPr>
          <w:rFonts w:ascii="宋体" w:hAnsi="宋体" w:eastAsia="宋体" w:cs="宋体"/>
          <w:b/>
          <w:bCs/>
          <w:spacing w:val="-4"/>
          <w:sz w:val="24"/>
          <w:szCs w:val="24"/>
        </w:rPr>
        <w:t>A.明标抽签法：适用于项目建安费（无建安费按预算审核价）在</w:t>
      </w:r>
      <w:r>
        <w:rPr>
          <w:rFonts w:ascii="宋体" w:hAnsi="宋体" w:eastAsia="宋体" w:cs="宋体"/>
          <w:spacing w:val="-24"/>
          <w:sz w:val="24"/>
          <w:szCs w:val="24"/>
        </w:rPr>
        <w:t xml:space="preserve"> </w:t>
      </w:r>
      <w:r>
        <w:rPr>
          <w:rFonts w:ascii="宋体" w:hAnsi="宋体" w:eastAsia="宋体" w:cs="宋体"/>
          <w:b/>
          <w:bCs/>
          <w:spacing w:val="-4"/>
          <w:sz w:val="24"/>
          <w:szCs w:val="24"/>
        </w:rPr>
        <w:t>10</w:t>
      </w:r>
      <w:r>
        <w:rPr>
          <w:rFonts w:ascii="宋体" w:hAnsi="宋体" w:eastAsia="宋体" w:cs="宋体"/>
          <w:spacing w:val="-45"/>
          <w:sz w:val="24"/>
          <w:szCs w:val="24"/>
        </w:rPr>
        <w:t xml:space="preserve"> </w:t>
      </w:r>
      <w:r>
        <w:rPr>
          <w:rFonts w:ascii="宋体" w:hAnsi="宋体" w:eastAsia="宋体" w:cs="宋体"/>
          <w:b/>
          <w:bCs/>
          <w:spacing w:val="-4"/>
          <w:sz w:val="24"/>
          <w:szCs w:val="24"/>
        </w:rPr>
        <w:t>万元（含）以</w:t>
      </w:r>
      <w:r>
        <w:rPr>
          <w:rFonts w:ascii="宋体" w:hAnsi="宋体" w:eastAsia="宋体" w:cs="宋体"/>
          <w:sz w:val="24"/>
          <w:szCs w:val="24"/>
        </w:rPr>
        <w:t xml:space="preserve"> </w:t>
      </w:r>
      <w:r>
        <w:rPr>
          <w:rFonts w:ascii="宋体" w:hAnsi="宋体" w:eastAsia="宋体" w:cs="宋体"/>
          <w:b/>
          <w:bCs/>
          <w:spacing w:val="-7"/>
          <w:sz w:val="24"/>
          <w:szCs w:val="24"/>
        </w:rPr>
        <w:t>上至</w:t>
      </w:r>
      <w:r>
        <w:rPr>
          <w:rFonts w:ascii="宋体" w:hAnsi="宋体" w:eastAsia="宋体" w:cs="宋体"/>
          <w:spacing w:val="-30"/>
          <w:sz w:val="24"/>
          <w:szCs w:val="24"/>
        </w:rPr>
        <w:t xml:space="preserve"> </w:t>
      </w:r>
      <w:r>
        <w:rPr>
          <w:rFonts w:ascii="宋体" w:hAnsi="宋体" w:eastAsia="宋体" w:cs="宋体"/>
          <w:b/>
          <w:bCs/>
          <w:spacing w:val="-7"/>
          <w:sz w:val="24"/>
          <w:szCs w:val="24"/>
        </w:rPr>
        <w:t>50</w:t>
      </w:r>
      <w:r>
        <w:rPr>
          <w:rFonts w:ascii="宋体" w:hAnsi="宋体" w:eastAsia="宋体" w:cs="宋体"/>
          <w:spacing w:val="-45"/>
          <w:sz w:val="24"/>
          <w:szCs w:val="24"/>
        </w:rPr>
        <w:t xml:space="preserve"> </w:t>
      </w:r>
      <w:r>
        <w:rPr>
          <w:rFonts w:ascii="宋体" w:hAnsi="宋体" w:eastAsia="宋体" w:cs="宋体"/>
          <w:b/>
          <w:bCs/>
          <w:spacing w:val="-7"/>
          <w:sz w:val="24"/>
          <w:szCs w:val="24"/>
        </w:rPr>
        <w:t>万元（不含）以下的工程建设项目。</w:t>
      </w:r>
    </w:p>
    <w:p w14:paraId="68C07D57">
      <w:pPr>
        <w:spacing w:before="35" w:line="417" w:lineRule="auto"/>
        <w:ind w:left="13" w:right="180" w:firstLine="468"/>
        <w:rPr>
          <w:rFonts w:ascii="宋体" w:hAnsi="宋体" w:eastAsia="宋体" w:cs="宋体"/>
          <w:sz w:val="24"/>
          <w:szCs w:val="24"/>
        </w:rPr>
      </w:pPr>
      <w:r>
        <w:rPr>
          <w:rFonts w:ascii="宋体" w:hAnsi="宋体" w:eastAsia="宋体" w:cs="宋体"/>
          <w:b/>
          <w:bCs/>
          <w:spacing w:val="-3"/>
          <w:sz w:val="24"/>
          <w:szCs w:val="24"/>
        </w:rPr>
        <w:t>B.诚信入围+明标抽签法:适用于项目建安费</w:t>
      </w:r>
      <w:r>
        <w:rPr>
          <w:rFonts w:ascii="宋体" w:hAnsi="宋体" w:eastAsia="宋体" w:cs="宋体"/>
          <w:b/>
          <w:bCs/>
          <w:spacing w:val="-4"/>
          <w:sz w:val="24"/>
          <w:szCs w:val="24"/>
        </w:rPr>
        <w:t>（无建安费按预算审核价）在</w:t>
      </w:r>
      <w:r>
        <w:rPr>
          <w:rFonts w:ascii="宋体" w:hAnsi="宋体" w:eastAsia="宋体" w:cs="宋体"/>
          <w:spacing w:val="-33"/>
          <w:sz w:val="24"/>
          <w:szCs w:val="24"/>
        </w:rPr>
        <w:t xml:space="preserve"> </w:t>
      </w:r>
      <w:r>
        <w:rPr>
          <w:rFonts w:ascii="宋体" w:hAnsi="宋体" w:eastAsia="宋体" w:cs="宋体"/>
          <w:b/>
          <w:bCs/>
          <w:spacing w:val="-4"/>
          <w:sz w:val="24"/>
          <w:szCs w:val="24"/>
        </w:rPr>
        <w:t>10</w:t>
      </w:r>
      <w:r>
        <w:rPr>
          <w:rFonts w:ascii="宋体" w:hAnsi="宋体" w:eastAsia="宋体" w:cs="宋体"/>
          <w:sz w:val="24"/>
          <w:szCs w:val="24"/>
        </w:rPr>
        <w:t xml:space="preserve"> </w:t>
      </w:r>
      <w:r>
        <w:rPr>
          <w:rFonts w:ascii="宋体" w:hAnsi="宋体" w:eastAsia="宋体" w:cs="宋体"/>
          <w:b/>
          <w:bCs/>
          <w:spacing w:val="-5"/>
          <w:sz w:val="24"/>
          <w:szCs w:val="24"/>
        </w:rPr>
        <w:t>万元（含）以上至</w:t>
      </w:r>
      <w:r>
        <w:rPr>
          <w:rFonts w:ascii="宋体" w:hAnsi="宋体" w:eastAsia="宋体" w:cs="宋体"/>
          <w:spacing w:val="-51"/>
          <w:sz w:val="24"/>
          <w:szCs w:val="24"/>
        </w:rPr>
        <w:t xml:space="preserve"> </w:t>
      </w:r>
      <w:r>
        <w:rPr>
          <w:rFonts w:ascii="宋体" w:hAnsi="宋体" w:eastAsia="宋体" w:cs="宋体"/>
          <w:b/>
          <w:bCs/>
          <w:spacing w:val="-5"/>
          <w:sz w:val="24"/>
          <w:szCs w:val="24"/>
        </w:rPr>
        <w:t>400</w:t>
      </w:r>
      <w:r>
        <w:rPr>
          <w:rFonts w:ascii="宋体" w:hAnsi="宋体" w:eastAsia="宋体" w:cs="宋体"/>
          <w:spacing w:val="-45"/>
          <w:sz w:val="24"/>
          <w:szCs w:val="24"/>
        </w:rPr>
        <w:t xml:space="preserve"> </w:t>
      </w:r>
      <w:r>
        <w:rPr>
          <w:rFonts w:ascii="宋体" w:hAnsi="宋体" w:eastAsia="宋体" w:cs="宋体"/>
          <w:b/>
          <w:bCs/>
          <w:spacing w:val="-5"/>
          <w:sz w:val="24"/>
          <w:szCs w:val="24"/>
        </w:rPr>
        <w:t>万元（不含）以下的工程</w:t>
      </w:r>
      <w:r>
        <w:rPr>
          <w:rFonts w:ascii="宋体" w:hAnsi="宋体" w:eastAsia="宋体" w:cs="宋体"/>
          <w:b/>
          <w:bCs/>
          <w:spacing w:val="-6"/>
          <w:sz w:val="24"/>
          <w:szCs w:val="24"/>
        </w:rPr>
        <w:t>建设项目。</w:t>
      </w:r>
    </w:p>
    <w:p w14:paraId="41227942">
      <w:pPr>
        <w:spacing w:before="35" w:line="417" w:lineRule="auto"/>
        <w:ind w:left="9" w:firstLine="476"/>
        <w:rPr>
          <w:rFonts w:ascii="宋体" w:hAnsi="宋体" w:eastAsia="宋体" w:cs="宋体"/>
          <w:sz w:val="24"/>
          <w:szCs w:val="24"/>
        </w:rPr>
      </w:pPr>
      <w:r>
        <w:rPr>
          <w:rFonts w:ascii="宋体" w:hAnsi="宋体" w:eastAsia="宋体" w:cs="宋体"/>
          <w:b/>
          <w:bCs/>
          <w:spacing w:val="-5"/>
          <w:sz w:val="24"/>
          <w:szCs w:val="24"/>
        </w:rPr>
        <w:t>C：经评审合理低价法：适用于项目建安费（无建安费按预算审核价）在</w:t>
      </w:r>
      <w:r>
        <w:rPr>
          <w:rFonts w:ascii="宋体" w:hAnsi="宋体" w:eastAsia="宋体" w:cs="宋体"/>
          <w:spacing w:val="-5"/>
          <w:sz w:val="24"/>
          <w:szCs w:val="24"/>
        </w:rPr>
        <w:t xml:space="preserve"> </w:t>
      </w:r>
      <w:r>
        <w:rPr>
          <w:rFonts w:ascii="宋体" w:hAnsi="宋体" w:eastAsia="宋体" w:cs="宋体"/>
          <w:b/>
          <w:bCs/>
          <w:spacing w:val="-5"/>
          <w:sz w:val="24"/>
          <w:szCs w:val="24"/>
        </w:rPr>
        <w:t>10</w:t>
      </w:r>
      <w:r>
        <w:rPr>
          <w:rFonts w:ascii="宋体" w:hAnsi="宋体" w:eastAsia="宋体" w:cs="宋体"/>
          <w:spacing w:val="-37"/>
          <w:sz w:val="24"/>
          <w:szCs w:val="24"/>
        </w:rPr>
        <w:t xml:space="preserve"> </w:t>
      </w:r>
      <w:r>
        <w:rPr>
          <w:rFonts w:ascii="宋体" w:hAnsi="宋体" w:eastAsia="宋体" w:cs="宋体"/>
          <w:b/>
          <w:bCs/>
          <w:spacing w:val="-5"/>
          <w:sz w:val="24"/>
          <w:szCs w:val="24"/>
        </w:rPr>
        <w:t>万</w:t>
      </w:r>
      <w:r>
        <w:rPr>
          <w:rFonts w:ascii="宋体" w:hAnsi="宋体" w:eastAsia="宋体" w:cs="宋体"/>
          <w:sz w:val="24"/>
          <w:szCs w:val="24"/>
        </w:rPr>
        <w:t xml:space="preserve"> </w:t>
      </w:r>
      <w:r>
        <w:rPr>
          <w:rFonts w:ascii="宋体" w:hAnsi="宋体" w:eastAsia="宋体" w:cs="宋体"/>
          <w:b/>
          <w:bCs/>
          <w:spacing w:val="-5"/>
          <w:sz w:val="24"/>
          <w:szCs w:val="24"/>
        </w:rPr>
        <w:t>元（含）以上至</w:t>
      </w:r>
      <w:r>
        <w:rPr>
          <w:rFonts w:ascii="宋体" w:hAnsi="宋体" w:eastAsia="宋体" w:cs="宋体"/>
          <w:spacing w:val="-51"/>
          <w:sz w:val="24"/>
          <w:szCs w:val="24"/>
        </w:rPr>
        <w:t xml:space="preserve"> </w:t>
      </w:r>
      <w:r>
        <w:rPr>
          <w:rFonts w:ascii="宋体" w:hAnsi="宋体" w:eastAsia="宋体" w:cs="宋体"/>
          <w:b/>
          <w:bCs/>
          <w:spacing w:val="-5"/>
          <w:sz w:val="24"/>
          <w:szCs w:val="24"/>
        </w:rPr>
        <w:t>400</w:t>
      </w:r>
      <w:r>
        <w:rPr>
          <w:rFonts w:ascii="宋体" w:hAnsi="宋体" w:eastAsia="宋体" w:cs="宋体"/>
          <w:spacing w:val="-45"/>
          <w:sz w:val="24"/>
          <w:szCs w:val="24"/>
        </w:rPr>
        <w:t xml:space="preserve"> </w:t>
      </w:r>
      <w:r>
        <w:rPr>
          <w:rFonts w:ascii="宋体" w:hAnsi="宋体" w:eastAsia="宋体" w:cs="宋体"/>
          <w:b/>
          <w:bCs/>
          <w:spacing w:val="-5"/>
          <w:sz w:val="24"/>
          <w:szCs w:val="24"/>
        </w:rPr>
        <w:t>万元（不含）以下的工程建</w:t>
      </w:r>
      <w:r>
        <w:rPr>
          <w:rFonts w:ascii="宋体" w:hAnsi="宋体" w:eastAsia="宋体" w:cs="宋体"/>
          <w:b/>
          <w:bCs/>
          <w:spacing w:val="-6"/>
          <w:sz w:val="24"/>
          <w:szCs w:val="24"/>
        </w:rPr>
        <w:t>设项目。</w:t>
      </w:r>
    </w:p>
    <w:p w14:paraId="00EBE822">
      <w:pPr>
        <w:spacing w:before="34" w:line="417" w:lineRule="auto"/>
        <w:ind w:left="19" w:firstLine="463"/>
        <w:rPr>
          <w:rFonts w:ascii="宋体" w:hAnsi="宋体" w:eastAsia="宋体" w:cs="宋体"/>
          <w:sz w:val="24"/>
          <w:szCs w:val="24"/>
        </w:rPr>
      </w:pPr>
      <w:r>
        <w:rPr>
          <w:rFonts w:ascii="宋体" w:hAnsi="宋体" w:eastAsia="宋体" w:cs="宋体"/>
          <w:b/>
          <w:bCs/>
          <w:spacing w:val="-3"/>
          <w:sz w:val="24"/>
          <w:szCs w:val="24"/>
        </w:rPr>
        <w:t>D:经评审合理低价+诚信入围+明标抽签法适用于项目建安费（无建安费按预算</w:t>
      </w:r>
      <w:r>
        <w:rPr>
          <w:rFonts w:ascii="宋体" w:hAnsi="宋体" w:eastAsia="宋体" w:cs="宋体"/>
          <w:spacing w:val="11"/>
          <w:sz w:val="24"/>
          <w:szCs w:val="24"/>
        </w:rPr>
        <w:t xml:space="preserve"> </w:t>
      </w:r>
      <w:r>
        <w:rPr>
          <w:rFonts w:ascii="宋体" w:hAnsi="宋体" w:eastAsia="宋体" w:cs="宋体"/>
          <w:b/>
          <w:bCs/>
          <w:spacing w:val="-6"/>
          <w:sz w:val="24"/>
          <w:szCs w:val="24"/>
        </w:rPr>
        <w:t>审核价）在</w:t>
      </w:r>
      <w:r>
        <w:rPr>
          <w:rFonts w:ascii="宋体" w:hAnsi="宋体" w:eastAsia="宋体" w:cs="宋体"/>
          <w:spacing w:val="-33"/>
          <w:sz w:val="24"/>
          <w:szCs w:val="24"/>
        </w:rPr>
        <w:t xml:space="preserve"> </w:t>
      </w:r>
      <w:r>
        <w:rPr>
          <w:rFonts w:ascii="宋体" w:hAnsi="宋体" w:eastAsia="宋体" w:cs="宋体"/>
          <w:b/>
          <w:bCs/>
          <w:spacing w:val="-6"/>
          <w:sz w:val="24"/>
          <w:szCs w:val="24"/>
        </w:rPr>
        <w:t>10</w:t>
      </w:r>
      <w:r>
        <w:rPr>
          <w:rFonts w:ascii="宋体" w:hAnsi="宋体" w:eastAsia="宋体" w:cs="宋体"/>
          <w:spacing w:val="-45"/>
          <w:sz w:val="24"/>
          <w:szCs w:val="24"/>
        </w:rPr>
        <w:t xml:space="preserve"> </w:t>
      </w:r>
      <w:r>
        <w:rPr>
          <w:rFonts w:ascii="宋体" w:hAnsi="宋体" w:eastAsia="宋体" w:cs="宋体"/>
          <w:b/>
          <w:bCs/>
          <w:spacing w:val="-6"/>
          <w:sz w:val="24"/>
          <w:szCs w:val="24"/>
        </w:rPr>
        <w:t>万元（含）以上至</w:t>
      </w:r>
      <w:r>
        <w:rPr>
          <w:rFonts w:ascii="宋体" w:hAnsi="宋体" w:eastAsia="宋体" w:cs="宋体"/>
          <w:spacing w:val="-52"/>
          <w:sz w:val="24"/>
          <w:szCs w:val="24"/>
        </w:rPr>
        <w:t xml:space="preserve"> </w:t>
      </w:r>
      <w:r>
        <w:rPr>
          <w:rFonts w:ascii="宋体" w:hAnsi="宋体" w:eastAsia="宋体" w:cs="宋体"/>
          <w:b/>
          <w:bCs/>
          <w:spacing w:val="-6"/>
          <w:sz w:val="24"/>
          <w:szCs w:val="24"/>
        </w:rPr>
        <w:t>400</w:t>
      </w:r>
      <w:r>
        <w:rPr>
          <w:rFonts w:ascii="宋体" w:hAnsi="宋体" w:eastAsia="宋体" w:cs="宋体"/>
          <w:spacing w:val="-44"/>
          <w:sz w:val="24"/>
          <w:szCs w:val="24"/>
        </w:rPr>
        <w:t xml:space="preserve"> </w:t>
      </w:r>
      <w:r>
        <w:rPr>
          <w:rFonts w:ascii="宋体" w:hAnsi="宋体" w:eastAsia="宋体" w:cs="宋体"/>
          <w:b/>
          <w:bCs/>
          <w:spacing w:val="-6"/>
          <w:sz w:val="24"/>
          <w:szCs w:val="24"/>
        </w:rPr>
        <w:t>万元（不含）以下的工程建设项</w:t>
      </w:r>
      <w:r>
        <w:rPr>
          <w:rFonts w:ascii="宋体" w:hAnsi="宋体" w:eastAsia="宋体" w:cs="宋体"/>
          <w:b/>
          <w:bCs/>
          <w:spacing w:val="-7"/>
          <w:sz w:val="24"/>
          <w:szCs w:val="24"/>
        </w:rPr>
        <w:t>目。</w:t>
      </w:r>
    </w:p>
    <w:p w14:paraId="4724241E">
      <w:pPr>
        <w:spacing w:line="417" w:lineRule="auto"/>
        <w:rPr>
          <w:rFonts w:ascii="宋体" w:hAnsi="宋体" w:eastAsia="宋体" w:cs="宋体"/>
          <w:sz w:val="24"/>
          <w:szCs w:val="24"/>
        </w:rPr>
        <w:sectPr>
          <w:footerReference r:id="rId24" w:type="default"/>
          <w:pgSz w:w="11906" w:h="16839"/>
          <w:pgMar w:top="1431" w:right="1677" w:bottom="892" w:left="1589" w:header="0" w:footer="718" w:gutter="0"/>
          <w:cols w:space="720" w:num="1"/>
        </w:sectPr>
      </w:pPr>
    </w:p>
    <w:p w14:paraId="7E68C30B">
      <w:pPr>
        <w:pStyle w:val="2"/>
        <w:spacing w:line="244" w:lineRule="auto"/>
        <w:rPr>
          <w:rFonts w:ascii="宋体" w:hAnsi="宋体" w:eastAsia="宋体" w:cs="宋体"/>
          <w:sz w:val="28"/>
          <w:szCs w:val="28"/>
        </w:rPr>
      </w:pPr>
      <w:r>
        <w:rPr>
          <w:rFonts w:hint="eastAsia" w:eastAsia="宋体"/>
          <w:lang w:eastAsia="zh-CN"/>
        </w:rPr>
        <w:t xml:space="preserve"> </w:t>
      </w:r>
      <w:r>
        <w:rPr>
          <w:rFonts w:ascii="宋体" w:hAnsi="宋体" w:eastAsia="宋体" w:cs="宋体"/>
          <w:b/>
          <w:bCs/>
          <w:spacing w:val="-4"/>
          <w:sz w:val="28"/>
          <w:szCs w:val="28"/>
        </w:rPr>
        <w:t>A.明标抽签法</w:t>
      </w:r>
      <w:r>
        <w:rPr>
          <w:rFonts w:ascii="宋体" w:hAnsi="宋体" w:eastAsia="宋体" w:cs="宋体"/>
          <w:spacing w:val="4"/>
          <w:sz w:val="28"/>
          <w:szCs w:val="28"/>
        </w:rPr>
        <w:t xml:space="preserve"> </w:t>
      </w:r>
      <w:r>
        <w:rPr>
          <w:rFonts w:ascii="宋体" w:hAnsi="宋体" w:eastAsia="宋体" w:cs="宋体"/>
          <w:b/>
          <w:bCs/>
          <w:spacing w:val="-8"/>
          <w:sz w:val="28"/>
          <w:szCs w:val="28"/>
        </w:rPr>
        <w:t>1.资格审查</w:t>
      </w:r>
    </w:p>
    <w:p w14:paraId="500D59E3">
      <w:pPr>
        <w:spacing w:line="219" w:lineRule="auto"/>
        <w:ind w:left="19"/>
        <w:rPr>
          <w:rFonts w:ascii="宋体" w:hAnsi="宋体" w:eastAsia="宋体" w:cs="宋体"/>
          <w:sz w:val="24"/>
          <w:szCs w:val="24"/>
        </w:rPr>
      </w:pPr>
      <w:r>
        <w:rPr>
          <w:rFonts w:ascii="宋体" w:hAnsi="宋体" w:eastAsia="宋体" w:cs="宋体"/>
          <w:spacing w:val="-3"/>
          <w:sz w:val="24"/>
          <w:szCs w:val="24"/>
        </w:rPr>
        <w:t>响应人存在以下情形之一的，资格审查不予通过，响应无效：</w:t>
      </w:r>
    </w:p>
    <w:p w14:paraId="2E9C0135">
      <w:pPr>
        <w:spacing w:before="27" w:line="229" w:lineRule="auto"/>
        <w:ind w:left="9" w:right="120" w:firstLine="15"/>
        <w:rPr>
          <w:rFonts w:ascii="宋体" w:hAnsi="宋体" w:eastAsia="宋体" w:cs="宋体"/>
          <w:sz w:val="24"/>
          <w:szCs w:val="24"/>
        </w:rPr>
      </w:pPr>
      <w:r>
        <w:rPr>
          <w:rFonts w:ascii="宋体" w:hAnsi="宋体" w:eastAsia="宋体" w:cs="宋体"/>
          <w:spacing w:val="-1"/>
          <w:sz w:val="24"/>
          <w:szCs w:val="24"/>
        </w:rPr>
        <w:t>1.1经系统审查，响应人不满足发包文件载明的企业资质、项目负责人资格、安全</w:t>
      </w:r>
      <w:r>
        <w:rPr>
          <w:rFonts w:ascii="宋体" w:hAnsi="宋体" w:eastAsia="宋体" w:cs="宋体"/>
          <w:spacing w:val="8"/>
          <w:sz w:val="24"/>
          <w:szCs w:val="24"/>
        </w:rPr>
        <w:t xml:space="preserve"> </w:t>
      </w:r>
      <w:r>
        <w:rPr>
          <w:rFonts w:ascii="宋体" w:hAnsi="宋体" w:eastAsia="宋体" w:cs="宋体"/>
          <w:spacing w:val="-5"/>
          <w:sz w:val="24"/>
          <w:szCs w:val="24"/>
        </w:rPr>
        <w:t>生产许可证等条件和标准的；</w:t>
      </w:r>
    </w:p>
    <w:p w14:paraId="7A7FBF33">
      <w:pPr>
        <w:spacing w:before="24" w:line="231" w:lineRule="auto"/>
        <w:ind w:left="25" w:right="120" w:hanging="1"/>
        <w:rPr>
          <w:rFonts w:ascii="宋体" w:hAnsi="宋体" w:eastAsia="宋体" w:cs="宋体"/>
          <w:sz w:val="24"/>
          <w:szCs w:val="24"/>
        </w:rPr>
      </w:pPr>
      <w:r>
        <w:rPr>
          <w:rFonts w:ascii="宋体" w:hAnsi="宋体" w:eastAsia="宋体" w:cs="宋体"/>
          <w:spacing w:val="-1"/>
          <w:sz w:val="24"/>
          <w:szCs w:val="24"/>
        </w:rPr>
        <w:t>1.2经系统审查，响应人或项目负责人被列入黑名单的，或项目负责人被系统加锁</w:t>
      </w:r>
      <w:r>
        <w:rPr>
          <w:rFonts w:ascii="宋体" w:hAnsi="宋体" w:eastAsia="宋体" w:cs="宋体"/>
          <w:spacing w:val="8"/>
          <w:sz w:val="24"/>
          <w:szCs w:val="24"/>
        </w:rPr>
        <w:t xml:space="preserve"> </w:t>
      </w:r>
      <w:r>
        <w:rPr>
          <w:rFonts w:ascii="宋体" w:hAnsi="宋体" w:eastAsia="宋体" w:cs="宋体"/>
          <w:spacing w:val="-22"/>
          <w:sz w:val="24"/>
          <w:szCs w:val="24"/>
        </w:rPr>
        <w:t>的；</w:t>
      </w:r>
    </w:p>
    <w:p w14:paraId="0F0FEEA7">
      <w:pPr>
        <w:spacing w:before="24" w:line="229" w:lineRule="auto"/>
        <w:ind w:left="24" w:right="2096"/>
        <w:rPr>
          <w:rFonts w:ascii="宋体" w:hAnsi="宋体" w:eastAsia="宋体" w:cs="宋体"/>
          <w:sz w:val="24"/>
          <w:szCs w:val="24"/>
        </w:rPr>
      </w:pPr>
      <w:r>
        <w:rPr>
          <w:rFonts w:ascii="宋体" w:hAnsi="宋体" w:eastAsia="宋体" w:cs="宋体"/>
          <w:spacing w:val="-3"/>
          <w:sz w:val="24"/>
          <w:szCs w:val="24"/>
        </w:rPr>
        <w:t>1.3经系统审查，响应报价偏离发包人设定的统一响应报价的；</w:t>
      </w:r>
      <w:r>
        <w:rPr>
          <w:rFonts w:ascii="宋体" w:hAnsi="宋体" w:eastAsia="宋体" w:cs="宋体"/>
          <w:spacing w:val="2"/>
          <w:sz w:val="24"/>
          <w:szCs w:val="24"/>
        </w:rPr>
        <w:t xml:space="preserve"> </w:t>
      </w:r>
      <w:r>
        <w:rPr>
          <w:rFonts w:ascii="宋体" w:hAnsi="宋体" w:eastAsia="宋体" w:cs="宋体"/>
          <w:spacing w:val="-3"/>
          <w:sz w:val="24"/>
          <w:szCs w:val="24"/>
        </w:rPr>
        <w:t>1.4经系统审查，不同响应人的响应文件检测码一致的；</w:t>
      </w:r>
    </w:p>
    <w:p w14:paraId="2BF879DB">
      <w:pPr>
        <w:spacing w:before="27" w:line="229" w:lineRule="auto"/>
        <w:ind w:left="24" w:right="1376"/>
        <w:rPr>
          <w:rFonts w:ascii="宋体" w:hAnsi="宋体" w:eastAsia="宋体" w:cs="宋体"/>
          <w:sz w:val="24"/>
          <w:szCs w:val="24"/>
        </w:rPr>
      </w:pPr>
      <w:r>
        <w:rPr>
          <w:rFonts w:ascii="宋体" w:hAnsi="宋体" w:eastAsia="宋体" w:cs="宋体"/>
          <w:spacing w:val="-3"/>
          <w:sz w:val="24"/>
          <w:szCs w:val="24"/>
        </w:rPr>
        <w:t>1.5经通用信用核查系统审查，响应人在黑名单或行政处罚期限内的；</w:t>
      </w:r>
      <w:r>
        <w:rPr>
          <w:rFonts w:ascii="宋体" w:hAnsi="宋体" w:eastAsia="宋体" w:cs="宋体"/>
          <w:spacing w:val="11"/>
          <w:sz w:val="24"/>
          <w:szCs w:val="24"/>
        </w:rPr>
        <w:t xml:space="preserve"> </w:t>
      </w:r>
      <w:r>
        <w:rPr>
          <w:rFonts w:ascii="宋体" w:hAnsi="宋体" w:eastAsia="宋体" w:cs="宋体"/>
          <w:spacing w:val="-4"/>
          <w:sz w:val="24"/>
          <w:szCs w:val="24"/>
        </w:rPr>
        <w:t>1.6不符合资格审查条件的其他情形。</w:t>
      </w:r>
    </w:p>
    <w:p w14:paraId="50337625">
      <w:pPr>
        <w:spacing w:before="32" w:line="220" w:lineRule="auto"/>
        <w:ind w:left="12"/>
        <w:rPr>
          <w:rFonts w:ascii="宋体" w:hAnsi="宋体" w:eastAsia="宋体" w:cs="宋体"/>
          <w:sz w:val="28"/>
          <w:szCs w:val="28"/>
        </w:rPr>
      </w:pPr>
      <w:r>
        <w:rPr>
          <w:rFonts w:ascii="宋体" w:hAnsi="宋体" w:eastAsia="宋体" w:cs="宋体"/>
          <w:b/>
          <w:bCs/>
          <w:spacing w:val="-5"/>
          <w:sz w:val="28"/>
          <w:szCs w:val="28"/>
        </w:rPr>
        <w:t>2.确定入围承包候选人</w:t>
      </w:r>
    </w:p>
    <w:p w14:paraId="6D5E610C">
      <w:pPr>
        <w:spacing w:before="25" w:line="233" w:lineRule="auto"/>
        <w:ind w:left="22" w:hanging="12"/>
        <w:jc w:val="both"/>
        <w:rPr>
          <w:rFonts w:ascii="宋体" w:hAnsi="宋体" w:eastAsia="宋体" w:cs="宋体"/>
          <w:sz w:val="24"/>
          <w:szCs w:val="24"/>
        </w:rPr>
      </w:pPr>
      <w:r>
        <w:rPr>
          <w:rFonts w:ascii="宋体" w:hAnsi="宋体" w:eastAsia="宋体" w:cs="宋体"/>
          <w:sz w:val="24"/>
          <w:szCs w:val="24"/>
        </w:rPr>
        <w:t>2.1通过资格审查的响应人数≥3的，则通过资格审</w:t>
      </w:r>
      <w:r>
        <w:rPr>
          <w:rFonts w:ascii="宋体" w:hAnsi="宋体" w:eastAsia="宋体" w:cs="宋体"/>
          <w:spacing w:val="-1"/>
          <w:sz w:val="24"/>
          <w:szCs w:val="24"/>
        </w:rPr>
        <w:t>查的响应人进入下一步“确定入</w:t>
      </w:r>
      <w:r>
        <w:rPr>
          <w:rFonts w:ascii="宋体" w:hAnsi="宋体" w:eastAsia="宋体" w:cs="宋体"/>
          <w:sz w:val="24"/>
          <w:szCs w:val="24"/>
        </w:rPr>
        <w:t xml:space="preserve"> </w:t>
      </w:r>
      <w:r>
        <w:rPr>
          <w:rFonts w:ascii="宋体" w:hAnsi="宋体" w:eastAsia="宋体" w:cs="宋体"/>
          <w:spacing w:val="-1"/>
          <w:sz w:val="24"/>
          <w:szCs w:val="24"/>
        </w:rPr>
        <w:t>围承包候选人”环节；通过资格审查的响应人少于3家的，则发包人应重新组织交</w:t>
      </w:r>
      <w:r>
        <w:rPr>
          <w:rFonts w:ascii="宋体" w:hAnsi="宋体" w:eastAsia="宋体" w:cs="宋体"/>
          <w:spacing w:val="4"/>
          <w:sz w:val="24"/>
          <w:szCs w:val="24"/>
        </w:rPr>
        <w:t xml:space="preserve">  </w:t>
      </w:r>
      <w:r>
        <w:rPr>
          <w:rFonts w:ascii="宋体" w:hAnsi="宋体" w:eastAsia="宋体" w:cs="宋体"/>
          <w:spacing w:val="-15"/>
          <w:sz w:val="24"/>
          <w:szCs w:val="24"/>
        </w:rPr>
        <w:t>易。</w:t>
      </w:r>
    </w:p>
    <w:p w14:paraId="339D6048">
      <w:pPr>
        <w:spacing w:before="23" w:line="219" w:lineRule="auto"/>
        <w:ind w:left="10"/>
        <w:rPr>
          <w:rFonts w:ascii="宋体" w:hAnsi="宋体" w:eastAsia="宋体" w:cs="宋体"/>
          <w:sz w:val="24"/>
          <w:szCs w:val="24"/>
        </w:rPr>
      </w:pPr>
      <w:r>
        <w:rPr>
          <w:rFonts w:ascii="宋体" w:hAnsi="宋体" w:eastAsia="宋体" w:cs="宋体"/>
          <w:spacing w:val="-2"/>
          <w:sz w:val="24"/>
          <w:szCs w:val="24"/>
        </w:rPr>
        <w:t>2.2由发包人代表（或其委托的代理机构）实施抽签。</w:t>
      </w:r>
    </w:p>
    <w:p w14:paraId="12BC8EDC">
      <w:pPr>
        <w:spacing w:before="26" w:line="233" w:lineRule="auto"/>
        <w:ind w:left="6" w:firstLine="1"/>
        <w:rPr>
          <w:rFonts w:ascii="宋体" w:hAnsi="宋体" w:eastAsia="宋体" w:cs="宋体"/>
          <w:sz w:val="24"/>
          <w:szCs w:val="24"/>
        </w:rPr>
      </w:pPr>
      <w:r>
        <w:rPr>
          <w:rFonts w:ascii="宋体" w:hAnsi="宋体" w:eastAsia="宋体" w:cs="宋体"/>
          <w:sz w:val="24"/>
          <w:szCs w:val="24"/>
        </w:rPr>
        <w:t>若通过资格审查的响应人数&gt;8，则依次抽出8家、5家、3</w:t>
      </w:r>
      <w:r>
        <w:rPr>
          <w:rFonts w:ascii="宋体" w:hAnsi="宋体" w:eastAsia="宋体" w:cs="宋体"/>
          <w:spacing w:val="-1"/>
          <w:sz w:val="24"/>
          <w:szCs w:val="24"/>
        </w:rPr>
        <w:t>家，最后抽出的3家企业为</w:t>
      </w:r>
      <w:r>
        <w:rPr>
          <w:rFonts w:ascii="宋体" w:hAnsi="宋体" w:eastAsia="宋体" w:cs="宋体"/>
          <w:sz w:val="24"/>
          <w:szCs w:val="24"/>
        </w:rPr>
        <w:t xml:space="preserve"> 入围承包候选人；若8≥通过资格审查的响应人数&gt;5，则依次</w:t>
      </w:r>
      <w:r>
        <w:rPr>
          <w:rFonts w:ascii="宋体" w:hAnsi="宋体" w:eastAsia="宋体" w:cs="宋体"/>
          <w:spacing w:val="-1"/>
          <w:sz w:val="24"/>
          <w:szCs w:val="24"/>
        </w:rPr>
        <w:t>抽取5家、3家，最后</w:t>
      </w:r>
      <w:r>
        <w:rPr>
          <w:rFonts w:ascii="宋体" w:hAnsi="宋体" w:eastAsia="宋体" w:cs="宋体"/>
          <w:sz w:val="24"/>
          <w:szCs w:val="24"/>
        </w:rPr>
        <w:t xml:space="preserve">  抽出的3家企业为入围承包候选人；若5≥通过资格审查的响</w:t>
      </w:r>
      <w:r>
        <w:rPr>
          <w:rFonts w:ascii="宋体" w:hAnsi="宋体" w:eastAsia="宋体" w:cs="宋体"/>
          <w:spacing w:val="-1"/>
          <w:sz w:val="24"/>
          <w:szCs w:val="24"/>
        </w:rPr>
        <w:t>应人数&gt;3，则抽取3</w:t>
      </w:r>
    </w:p>
    <w:p w14:paraId="55D53979">
      <w:pPr>
        <w:spacing w:before="27" w:line="229" w:lineRule="auto"/>
        <w:ind w:left="28" w:hanging="19"/>
        <w:rPr>
          <w:rFonts w:ascii="宋体" w:hAnsi="宋体" w:eastAsia="宋体" w:cs="宋体"/>
          <w:sz w:val="24"/>
          <w:szCs w:val="24"/>
        </w:rPr>
      </w:pPr>
      <w:r>
        <w:rPr>
          <w:rFonts w:ascii="宋体" w:hAnsi="宋体" w:eastAsia="宋体" w:cs="宋体"/>
          <w:sz w:val="24"/>
          <w:szCs w:val="24"/>
        </w:rPr>
        <w:t>家，抽出的3家企业为入围承包候选人；若通过资格审查</w:t>
      </w:r>
      <w:r>
        <w:rPr>
          <w:rFonts w:ascii="宋体" w:hAnsi="宋体" w:eastAsia="宋体" w:cs="宋体"/>
          <w:spacing w:val="-1"/>
          <w:sz w:val="24"/>
          <w:szCs w:val="24"/>
        </w:rPr>
        <w:t>的响应人数=3，则3家为入</w:t>
      </w:r>
      <w:r>
        <w:rPr>
          <w:rFonts w:ascii="宋体" w:hAnsi="宋体" w:eastAsia="宋体" w:cs="宋体"/>
          <w:sz w:val="24"/>
          <w:szCs w:val="24"/>
        </w:rPr>
        <w:t xml:space="preserve"> </w:t>
      </w:r>
      <w:r>
        <w:rPr>
          <w:rFonts w:ascii="宋体" w:hAnsi="宋体" w:eastAsia="宋体" w:cs="宋体"/>
          <w:spacing w:val="-9"/>
          <w:sz w:val="24"/>
          <w:szCs w:val="24"/>
        </w:rPr>
        <w:t>围承包候选人。</w:t>
      </w:r>
    </w:p>
    <w:p w14:paraId="492E4C89">
      <w:pPr>
        <w:spacing w:before="32" w:line="220" w:lineRule="auto"/>
        <w:ind w:left="14"/>
        <w:rPr>
          <w:rFonts w:ascii="宋体" w:hAnsi="宋体" w:eastAsia="宋体" w:cs="宋体"/>
          <w:sz w:val="28"/>
          <w:szCs w:val="28"/>
        </w:rPr>
      </w:pPr>
      <w:r>
        <w:rPr>
          <w:rFonts w:ascii="宋体" w:hAnsi="宋体" w:eastAsia="宋体" w:cs="宋体"/>
          <w:b/>
          <w:bCs/>
          <w:spacing w:val="-6"/>
          <w:sz w:val="28"/>
          <w:szCs w:val="28"/>
        </w:rPr>
        <w:t>3.符合性审查</w:t>
      </w:r>
    </w:p>
    <w:p w14:paraId="3FE05CD3">
      <w:pPr>
        <w:spacing w:before="24" w:line="230" w:lineRule="auto"/>
        <w:ind w:left="6" w:right="60" w:firstLine="5"/>
        <w:rPr>
          <w:rFonts w:ascii="宋体" w:hAnsi="宋体" w:eastAsia="宋体" w:cs="宋体"/>
          <w:sz w:val="24"/>
          <w:szCs w:val="24"/>
        </w:rPr>
      </w:pPr>
      <w:r>
        <w:rPr>
          <w:rFonts w:ascii="宋体" w:hAnsi="宋体" w:eastAsia="宋体" w:cs="宋体"/>
          <w:spacing w:val="-1"/>
          <w:sz w:val="24"/>
          <w:szCs w:val="24"/>
        </w:rPr>
        <w:t>3.1</w:t>
      </w:r>
      <w:r>
        <w:rPr>
          <w:rFonts w:ascii="宋体" w:hAnsi="宋体" w:eastAsia="宋体" w:cs="宋体"/>
          <w:spacing w:val="-51"/>
          <w:sz w:val="24"/>
          <w:szCs w:val="24"/>
        </w:rPr>
        <w:t xml:space="preserve"> </w:t>
      </w:r>
      <w:r>
        <w:rPr>
          <w:rFonts w:ascii="宋体" w:hAnsi="宋体" w:eastAsia="宋体" w:cs="宋体"/>
          <w:spacing w:val="-1"/>
          <w:sz w:val="24"/>
          <w:szCs w:val="24"/>
        </w:rPr>
        <w:t>对确定的</w:t>
      </w:r>
      <w:r>
        <w:rPr>
          <w:rFonts w:ascii="宋体" w:hAnsi="宋体" w:eastAsia="宋体" w:cs="宋体"/>
          <w:spacing w:val="-46"/>
          <w:sz w:val="24"/>
          <w:szCs w:val="24"/>
        </w:rPr>
        <w:t xml:space="preserve"> </w:t>
      </w:r>
      <w:r>
        <w:rPr>
          <w:rFonts w:ascii="宋体" w:hAnsi="宋体" w:eastAsia="宋体" w:cs="宋体"/>
          <w:spacing w:val="-1"/>
          <w:sz w:val="24"/>
          <w:szCs w:val="24"/>
        </w:rPr>
        <w:t>3</w:t>
      </w:r>
      <w:r>
        <w:rPr>
          <w:rFonts w:ascii="宋体" w:hAnsi="宋体" w:eastAsia="宋体" w:cs="宋体"/>
          <w:spacing w:val="-49"/>
          <w:sz w:val="24"/>
          <w:szCs w:val="24"/>
        </w:rPr>
        <w:t xml:space="preserve"> </w:t>
      </w:r>
      <w:r>
        <w:rPr>
          <w:rFonts w:ascii="宋体" w:hAnsi="宋体" w:eastAsia="宋体" w:cs="宋体"/>
          <w:spacing w:val="-1"/>
          <w:sz w:val="24"/>
          <w:szCs w:val="24"/>
        </w:rPr>
        <w:t>家入围承包候选人进行符合性评审，</w:t>
      </w:r>
      <w:r>
        <w:rPr>
          <w:rFonts w:ascii="宋体" w:hAnsi="宋体" w:eastAsia="宋体" w:cs="宋体"/>
          <w:spacing w:val="-2"/>
          <w:sz w:val="24"/>
          <w:szCs w:val="24"/>
        </w:rPr>
        <w:t>存在以下情形之一的，符合性</w:t>
      </w:r>
      <w:r>
        <w:rPr>
          <w:rFonts w:ascii="宋体" w:hAnsi="宋体" w:eastAsia="宋体" w:cs="宋体"/>
          <w:sz w:val="24"/>
          <w:szCs w:val="24"/>
        </w:rPr>
        <w:t xml:space="preserve"> </w:t>
      </w:r>
      <w:r>
        <w:rPr>
          <w:rFonts w:ascii="宋体" w:hAnsi="宋体" w:eastAsia="宋体" w:cs="宋体"/>
          <w:spacing w:val="-5"/>
          <w:sz w:val="24"/>
          <w:szCs w:val="24"/>
        </w:rPr>
        <w:t>评审不予通过，响应无效：</w:t>
      </w:r>
    </w:p>
    <w:p w14:paraId="2AAC9A16">
      <w:pPr>
        <w:spacing w:before="26" w:line="229" w:lineRule="auto"/>
        <w:ind w:left="6" w:right="120" w:firstLine="5"/>
        <w:rPr>
          <w:rFonts w:ascii="宋体" w:hAnsi="宋体" w:eastAsia="宋体" w:cs="宋体"/>
          <w:sz w:val="24"/>
          <w:szCs w:val="24"/>
        </w:rPr>
      </w:pPr>
      <w:r>
        <w:rPr>
          <w:rFonts w:ascii="宋体" w:hAnsi="宋体" w:eastAsia="宋体" w:cs="宋体"/>
          <w:sz w:val="24"/>
          <w:szCs w:val="24"/>
        </w:rPr>
        <w:t>3.1.1响应文件未经响应人盖章和法定代表人</w:t>
      </w:r>
      <w:r>
        <w:rPr>
          <w:rFonts w:ascii="宋体" w:hAnsi="宋体" w:eastAsia="宋体" w:cs="宋体"/>
          <w:spacing w:val="-1"/>
          <w:sz w:val="24"/>
          <w:szCs w:val="24"/>
        </w:rPr>
        <w:t>（或提供有效“授权委托书”的委托</w:t>
      </w:r>
      <w:r>
        <w:rPr>
          <w:rFonts w:ascii="宋体" w:hAnsi="宋体" w:eastAsia="宋体" w:cs="宋体"/>
          <w:sz w:val="24"/>
          <w:szCs w:val="24"/>
        </w:rPr>
        <w:t xml:space="preserve"> </w:t>
      </w:r>
      <w:r>
        <w:rPr>
          <w:rFonts w:ascii="宋体" w:hAnsi="宋体" w:eastAsia="宋体" w:cs="宋体"/>
          <w:spacing w:val="-5"/>
          <w:sz w:val="24"/>
          <w:szCs w:val="24"/>
        </w:rPr>
        <w:t>代理人）盖章（或签字）的；</w:t>
      </w:r>
    </w:p>
    <w:p w14:paraId="67D4B24B">
      <w:pPr>
        <w:spacing w:before="27" w:line="229" w:lineRule="auto"/>
        <w:ind w:left="7" w:right="120" w:firstLine="4"/>
        <w:rPr>
          <w:rFonts w:ascii="宋体" w:hAnsi="宋体" w:eastAsia="宋体" w:cs="宋体"/>
          <w:sz w:val="24"/>
          <w:szCs w:val="24"/>
        </w:rPr>
      </w:pPr>
      <w:r>
        <w:rPr>
          <w:rFonts w:ascii="宋体" w:hAnsi="宋体" w:eastAsia="宋体" w:cs="宋体"/>
          <w:sz w:val="24"/>
          <w:szCs w:val="24"/>
        </w:rPr>
        <w:t>3.1.2响应文件未按规定的格式和内容填写或</w:t>
      </w:r>
      <w:r>
        <w:rPr>
          <w:rFonts w:ascii="宋体" w:hAnsi="宋体" w:eastAsia="宋体" w:cs="宋体"/>
          <w:spacing w:val="-1"/>
          <w:sz w:val="24"/>
          <w:szCs w:val="24"/>
        </w:rPr>
        <w:t>提供，关键内容缺失的，或相关人员</w:t>
      </w:r>
      <w:r>
        <w:rPr>
          <w:rFonts w:ascii="宋体" w:hAnsi="宋体" w:eastAsia="宋体" w:cs="宋体"/>
          <w:sz w:val="24"/>
          <w:szCs w:val="24"/>
        </w:rPr>
        <w:t xml:space="preserve"> </w:t>
      </w:r>
      <w:r>
        <w:rPr>
          <w:rFonts w:ascii="宋体" w:hAnsi="宋体" w:eastAsia="宋体" w:cs="宋体"/>
          <w:spacing w:val="-5"/>
          <w:sz w:val="24"/>
          <w:szCs w:val="24"/>
        </w:rPr>
        <w:t>证书（证件）不在有效期内的；</w:t>
      </w:r>
    </w:p>
    <w:p w14:paraId="398DE020">
      <w:pPr>
        <w:spacing w:before="26" w:line="233" w:lineRule="auto"/>
        <w:ind w:left="8" w:firstLine="3"/>
        <w:rPr>
          <w:rFonts w:ascii="宋体" w:hAnsi="宋体" w:eastAsia="宋体" w:cs="宋体"/>
          <w:sz w:val="24"/>
          <w:szCs w:val="24"/>
        </w:rPr>
      </w:pPr>
      <w:r>
        <w:rPr>
          <w:rFonts w:ascii="宋体" w:hAnsi="宋体" w:eastAsia="宋体" w:cs="宋体"/>
          <w:sz w:val="24"/>
          <w:szCs w:val="24"/>
        </w:rPr>
        <w:t>3.1.3响应人递交两份或多份内容不同的响应</w:t>
      </w:r>
      <w:r>
        <w:rPr>
          <w:rFonts w:ascii="宋体" w:hAnsi="宋体" w:eastAsia="宋体" w:cs="宋体"/>
          <w:spacing w:val="-1"/>
          <w:sz w:val="24"/>
          <w:szCs w:val="24"/>
        </w:rPr>
        <w:t>文件，或在一份响应文件中对同一交</w:t>
      </w:r>
      <w:r>
        <w:rPr>
          <w:rFonts w:ascii="宋体" w:hAnsi="宋体" w:eastAsia="宋体" w:cs="宋体"/>
          <w:sz w:val="24"/>
          <w:szCs w:val="24"/>
        </w:rPr>
        <w:t xml:space="preserve">  易项目报有两个或多个报价，且未声明哪一个有效的，</w:t>
      </w:r>
      <w:r>
        <w:rPr>
          <w:rFonts w:ascii="宋体" w:hAnsi="宋体" w:eastAsia="宋体" w:cs="宋体"/>
          <w:spacing w:val="-1"/>
          <w:sz w:val="24"/>
          <w:szCs w:val="24"/>
        </w:rPr>
        <w:t>按发包文件规定提交备选投</w:t>
      </w:r>
      <w:r>
        <w:rPr>
          <w:rFonts w:ascii="宋体" w:hAnsi="宋体" w:eastAsia="宋体" w:cs="宋体"/>
          <w:sz w:val="24"/>
          <w:szCs w:val="24"/>
        </w:rPr>
        <w:t xml:space="preserve"> </w:t>
      </w:r>
      <w:r>
        <w:rPr>
          <w:rFonts w:ascii="宋体" w:hAnsi="宋体" w:eastAsia="宋体" w:cs="宋体"/>
          <w:spacing w:val="-9"/>
          <w:sz w:val="24"/>
          <w:szCs w:val="24"/>
        </w:rPr>
        <w:t>标方案的除外；</w:t>
      </w:r>
    </w:p>
    <w:p w14:paraId="0828A1F0">
      <w:pPr>
        <w:spacing w:before="26" w:line="219" w:lineRule="auto"/>
        <w:ind w:left="11"/>
        <w:rPr>
          <w:rFonts w:ascii="宋体" w:hAnsi="宋体" w:eastAsia="宋体" w:cs="宋体"/>
          <w:sz w:val="24"/>
          <w:szCs w:val="24"/>
        </w:rPr>
      </w:pPr>
      <w:r>
        <w:rPr>
          <w:rFonts w:ascii="宋体" w:hAnsi="宋体" w:eastAsia="宋体" w:cs="宋体"/>
          <w:spacing w:val="-2"/>
          <w:sz w:val="24"/>
          <w:szCs w:val="24"/>
        </w:rPr>
        <w:t>3.1.4响应人和项目负责人与开标时提供的名称不一致的；</w:t>
      </w:r>
    </w:p>
    <w:p w14:paraId="6896A2B1">
      <w:pPr>
        <w:spacing w:before="26" w:line="219" w:lineRule="auto"/>
        <w:ind w:left="11"/>
        <w:rPr>
          <w:rFonts w:ascii="宋体" w:hAnsi="宋体" w:eastAsia="宋体" w:cs="宋体"/>
          <w:sz w:val="24"/>
          <w:szCs w:val="24"/>
        </w:rPr>
      </w:pPr>
      <w:r>
        <w:rPr>
          <w:rFonts w:ascii="宋体" w:hAnsi="宋体" w:eastAsia="宋体" w:cs="宋体"/>
          <w:spacing w:val="-2"/>
          <w:sz w:val="24"/>
          <w:szCs w:val="24"/>
        </w:rPr>
        <w:t>3.1.5组成联合体响应的，响应文件未附联合体各方共同投标</w:t>
      </w:r>
      <w:r>
        <w:rPr>
          <w:rFonts w:ascii="宋体" w:hAnsi="宋体" w:eastAsia="宋体" w:cs="宋体"/>
          <w:spacing w:val="-3"/>
          <w:sz w:val="24"/>
          <w:szCs w:val="24"/>
        </w:rPr>
        <w:t>协议的；</w:t>
      </w:r>
    </w:p>
    <w:p w14:paraId="0DB8681E">
      <w:pPr>
        <w:spacing w:before="26" w:line="220" w:lineRule="auto"/>
        <w:ind w:left="11"/>
        <w:rPr>
          <w:rFonts w:ascii="宋体" w:hAnsi="宋体" w:eastAsia="宋体" w:cs="宋体"/>
          <w:sz w:val="24"/>
          <w:szCs w:val="24"/>
        </w:rPr>
      </w:pPr>
      <w:r>
        <w:rPr>
          <w:rFonts w:ascii="宋体" w:hAnsi="宋体" w:eastAsia="宋体" w:cs="宋体"/>
          <w:spacing w:val="-2"/>
          <w:sz w:val="24"/>
          <w:szCs w:val="24"/>
        </w:rPr>
        <w:t>3.1.6响应文件不能满足发包文件载明的施工工期、响应有效期等要求的；</w:t>
      </w:r>
    </w:p>
    <w:p w14:paraId="41595D7A">
      <w:pPr>
        <w:spacing w:before="27" w:line="229" w:lineRule="auto"/>
        <w:ind w:left="7" w:right="120" w:firstLine="4"/>
        <w:rPr>
          <w:rFonts w:ascii="宋体" w:hAnsi="宋体" w:eastAsia="宋体" w:cs="宋体"/>
          <w:sz w:val="24"/>
          <w:szCs w:val="24"/>
        </w:rPr>
      </w:pPr>
      <w:r>
        <w:rPr>
          <w:rFonts w:ascii="宋体" w:hAnsi="宋体" w:eastAsia="宋体" w:cs="宋体"/>
          <w:sz w:val="24"/>
          <w:szCs w:val="24"/>
        </w:rPr>
        <w:t>3.1.7响应人未提供本项目投标截止日所在周</w:t>
      </w:r>
      <w:r>
        <w:rPr>
          <w:rFonts w:ascii="宋体" w:hAnsi="宋体" w:eastAsia="宋体" w:cs="宋体"/>
          <w:spacing w:val="-1"/>
          <w:sz w:val="24"/>
          <w:szCs w:val="24"/>
        </w:rPr>
        <w:t>或上一周“浙江省建筑市场监管公共</w:t>
      </w:r>
      <w:r>
        <w:rPr>
          <w:rFonts w:ascii="宋体" w:hAnsi="宋体" w:eastAsia="宋体" w:cs="宋体"/>
          <w:sz w:val="24"/>
          <w:szCs w:val="24"/>
        </w:rPr>
        <w:t xml:space="preserve"> </w:t>
      </w:r>
      <w:r>
        <w:rPr>
          <w:rFonts w:ascii="宋体" w:hAnsi="宋体" w:eastAsia="宋体" w:cs="宋体"/>
          <w:spacing w:val="-3"/>
          <w:sz w:val="24"/>
          <w:szCs w:val="24"/>
        </w:rPr>
        <w:t>服务系统”上资质动态核查结果处于“合格”状态的；</w:t>
      </w:r>
    </w:p>
    <w:p w14:paraId="18E6F04D">
      <w:pPr>
        <w:spacing w:before="26" w:line="220" w:lineRule="auto"/>
        <w:ind w:left="11"/>
        <w:rPr>
          <w:rFonts w:ascii="宋体" w:hAnsi="宋体" w:eastAsia="宋体" w:cs="宋体"/>
          <w:sz w:val="24"/>
          <w:szCs w:val="24"/>
        </w:rPr>
      </w:pPr>
      <w:r>
        <w:rPr>
          <w:rFonts w:ascii="宋体" w:hAnsi="宋体" w:eastAsia="宋体" w:cs="宋体"/>
          <w:spacing w:val="-3"/>
          <w:sz w:val="24"/>
          <w:szCs w:val="24"/>
        </w:rPr>
        <w:t>3.1.8其他不满足发包文件实质性内容的。</w:t>
      </w:r>
    </w:p>
    <w:p w14:paraId="7289944C">
      <w:pPr>
        <w:spacing w:line="220" w:lineRule="auto"/>
        <w:rPr>
          <w:rFonts w:ascii="宋体" w:hAnsi="宋体" w:eastAsia="宋体" w:cs="宋体"/>
          <w:sz w:val="24"/>
          <w:szCs w:val="24"/>
        </w:rPr>
        <w:sectPr>
          <w:footerReference r:id="rId25" w:type="default"/>
          <w:pgSz w:w="11906" w:h="16839"/>
          <w:pgMar w:top="1431" w:right="1677" w:bottom="893" w:left="1590" w:header="0" w:footer="718" w:gutter="0"/>
          <w:cols w:space="720" w:num="1"/>
        </w:sectPr>
      </w:pPr>
    </w:p>
    <w:p w14:paraId="2EE6CCB8">
      <w:pPr>
        <w:spacing w:before="47" w:line="233" w:lineRule="auto"/>
        <w:ind w:left="4" w:right="210" w:firstLine="4"/>
        <w:jc w:val="both"/>
        <w:rPr>
          <w:rFonts w:ascii="宋体" w:hAnsi="宋体" w:eastAsia="宋体" w:cs="宋体"/>
          <w:sz w:val="24"/>
          <w:szCs w:val="24"/>
        </w:rPr>
      </w:pPr>
      <w:r>
        <w:rPr>
          <w:rFonts w:ascii="宋体" w:hAnsi="宋体" w:eastAsia="宋体" w:cs="宋体"/>
          <w:sz w:val="24"/>
          <w:szCs w:val="24"/>
        </w:rPr>
        <w:t>3.2确定的3家入围承包候选人在通过符合性审</w:t>
      </w:r>
      <w:r>
        <w:rPr>
          <w:rFonts w:ascii="宋体" w:hAnsi="宋体" w:eastAsia="宋体" w:cs="宋体"/>
          <w:spacing w:val="-1"/>
          <w:sz w:val="24"/>
          <w:szCs w:val="24"/>
        </w:rPr>
        <w:t>查后少于3家的，则在通过资格审查</w:t>
      </w:r>
      <w:r>
        <w:rPr>
          <w:rFonts w:ascii="宋体" w:hAnsi="宋体" w:eastAsia="宋体" w:cs="宋体"/>
          <w:sz w:val="24"/>
          <w:szCs w:val="24"/>
        </w:rPr>
        <w:t xml:space="preserve"> 的响应人中进行补抽，直至入围的3家承包候选人均符合</w:t>
      </w:r>
      <w:r>
        <w:rPr>
          <w:rFonts w:ascii="宋体" w:hAnsi="宋体" w:eastAsia="宋体" w:cs="宋体"/>
          <w:spacing w:val="-1"/>
          <w:sz w:val="24"/>
          <w:szCs w:val="24"/>
        </w:rPr>
        <w:t>符合性审查要求。若最终</w:t>
      </w:r>
      <w:r>
        <w:rPr>
          <w:rFonts w:ascii="宋体" w:hAnsi="宋体" w:eastAsia="宋体" w:cs="宋体"/>
          <w:sz w:val="24"/>
          <w:szCs w:val="24"/>
        </w:rPr>
        <w:t xml:space="preserve"> </w:t>
      </w:r>
      <w:r>
        <w:rPr>
          <w:rFonts w:ascii="宋体" w:hAnsi="宋体" w:eastAsia="宋体" w:cs="宋体"/>
          <w:spacing w:val="-1"/>
          <w:sz w:val="24"/>
          <w:szCs w:val="24"/>
        </w:rPr>
        <w:t>通过符合性审查的入围承包候选人仍少于3家的，则发包</w:t>
      </w:r>
      <w:r>
        <w:rPr>
          <w:rFonts w:ascii="宋体" w:hAnsi="宋体" w:eastAsia="宋体" w:cs="宋体"/>
          <w:spacing w:val="-2"/>
          <w:sz w:val="24"/>
          <w:szCs w:val="24"/>
        </w:rPr>
        <w:t>人应重新组织交易。</w:t>
      </w:r>
    </w:p>
    <w:p w14:paraId="230AF3C8">
      <w:pPr>
        <w:spacing w:before="31" w:line="220" w:lineRule="auto"/>
        <w:ind w:left="5"/>
        <w:rPr>
          <w:rFonts w:ascii="宋体" w:hAnsi="宋体" w:eastAsia="宋体" w:cs="宋体"/>
          <w:sz w:val="28"/>
          <w:szCs w:val="28"/>
        </w:rPr>
      </w:pPr>
      <w:r>
        <w:rPr>
          <w:rFonts w:ascii="宋体" w:hAnsi="宋体" w:eastAsia="宋体" w:cs="宋体"/>
          <w:b/>
          <w:bCs/>
          <w:spacing w:val="-5"/>
          <w:sz w:val="28"/>
          <w:szCs w:val="28"/>
        </w:rPr>
        <w:t>4.确定承包候选人</w:t>
      </w:r>
    </w:p>
    <w:p w14:paraId="43AF835F">
      <w:pPr>
        <w:spacing w:before="24" w:line="229" w:lineRule="auto"/>
        <w:ind w:left="3" w:right="210" w:firstLine="4"/>
        <w:rPr>
          <w:rFonts w:ascii="宋体" w:hAnsi="宋体" w:eastAsia="宋体" w:cs="宋体"/>
          <w:sz w:val="24"/>
          <w:szCs w:val="24"/>
        </w:rPr>
      </w:pPr>
      <w:r>
        <w:rPr>
          <w:rFonts w:ascii="宋体" w:hAnsi="宋体" w:eastAsia="宋体" w:cs="宋体"/>
          <w:sz w:val="24"/>
          <w:szCs w:val="24"/>
        </w:rPr>
        <w:t>发包人代表（或其委托的代理机构）从符合性审</w:t>
      </w:r>
      <w:r>
        <w:rPr>
          <w:rFonts w:ascii="宋体" w:hAnsi="宋体" w:eastAsia="宋体" w:cs="宋体"/>
          <w:spacing w:val="-1"/>
          <w:sz w:val="24"/>
          <w:szCs w:val="24"/>
        </w:rPr>
        <w:t>查通过的3家入围承包候选人中随</w:t>
      </w:r>
      <w:r>
        <w:rPr>
          <w:rFonts w:ascii="宋体" w:hAnsi="宋体" w:eastAsia="宋体" w:cs="宋体"/>
          <w:sz w:val="24"/>
          <w:szCs w:val="24"/>
        </w:rPr>
        <w:t xml:space="preserve"> </w:t>
      </w:r>
      <w:r>
        <w:rPr>
          <w:rFonts w:ascii="宋体" w:hAnsi="宋体" w:eastAsia="宋体" w:cs="宋体"/>
          <w:spacing w:val="-3"/>
          <w:sz w:val="24"/>
          <w:szCs w:val="24"/>
        </w:rPr>
        <w:t>机抽取1家确定为承包候选人。</w:t>
      </w:r>
    </w:p>
    <w:p w14:paraId="6B158E8A">
      <w:pPr>
        <w:spacing w:before="164" w:line="280" w:lineRule="auto"/>
        <w:ind w:left="27" w:right="5790" w:hanging="27"/>
        <w:rPr>
          <w:rFonts w:ascii="宋体" w:hAnsi="宋体" w:eastAsia="宋体" w:cs="宋体"/>
          <w:sz w:val="28"/>
          <w:szCs w:val="28"/>
        </w:rPr>
      </w:pPr>
      <w:r>
        <w:rPr>
          <w:rFonts w:ascii="宋体" w:hAnsi="宋体" w:eastAsia="宋体" w:cs="宋体"/>
          <w:b/>
          <w:bCs/>
          <w:spacing w:val="-4"/>
          <w:sz w:val="28"/>
          <w:szCs w:val="28"/>
        </w:rPr>
        <w:t>B.诚信入围+明标抽签法</w:t>
      </w:r>
      <w:r>
        <w:rPr>
          <w:rFonts w:ascii="宋体" w:hAnsi="宋体" w:eastAsia="宋体" w:cs="宋体"/>
          <w:spacing w:val="7"/>
          <w:sz w:val="28"/>
          <w:szCs w:val="28"/>
        </w:rPr>
        <w:t xml:space="preserve"> </w:t>
      </w:r>
      <w:r>
        <w:rPr>
          <w:rFonts w:ascii="宋体" w:hAnsi="宋体" w:eastAsia="宋体" w:cs="宋体"/>
          <w:b/>
          <w:bCs/>
          <w:spacing w:val="-8"/>
          <w:sz w:val="28"/>
          <w:szCs w:val="28"/>
        </w:rPr>
        <w:t>1.资格审查</w:t>
      </w:r>
    </w:p>
    <w:p w14:paraId="34C20CD8">
      <w:pPr>
        <w:spacing w:line="219" w:lineRule="auto"/>
        <w:ind w:left="17"/>
        <w:rPr>
          <w:rFonts w:ascii="宋体" w:hAnsi="宋体" w:eastAsia="宋体" w:cs="宋体"/>
          <w:sz w:val="24"/>
          <w:szCs w:val="24"/>
        </w:rPr>
      </w:pPr>
      <w:r>
        <w:rPr>
          <w:rFonts w:ascii="宋体" w:hAnsi="宋体" w:eastAsia="宋体" w:cs="宋体"/>
          <w:spacing w:val="-3"/>
          <w:sz w:val="24"/>
          <w:szCs w:val="24"/>
        </w:rPr>
        <w:t>响应人存在以下情形之一的，资格审查不予通过，响应无效：</w:t>
      </w:r>
    </w:p>
    <w:p w14:paraId="23BB72AE">
      <w:pPr>
        <w:spacing w:before="27" w:line="229" w:lineRule="auto"/>
        <w:ind w:left="6" w:firstLine="15"/>
        <w:rPr>
          <w:rFonts w:ascii="宋体" w:hAnsi="宋体" w:eastAsia="宋体" w:cs="宋体"/>
          <w:sz w:val="24"/>
          <w:szCs w:val="24"/>
        </w:rPr>
      </w:pPr>
      <w:r>
        <w:rPr>
          <w:rFonts w:ascii="宋体" w:hAnsi="宋体" w:eastAsia="宋体" w:cs="宋体"/>
          <w:spacing w:val="-1"/>
          <w:sz w:val="24"/>
          <w:szCs w:val="24"/>
        </w:rPr>
        <w:t>1.1</w:t>
      </w:r>
      <w:r>
        <w:rPr>
          <w:rFonts w:ascii="宋体" w:hAnsi="宋体" w:eastAsia="宋体" w:cs="宋体"/>
          <w:spacing w:val="101"/>
          <w:sz w:val="24"/>
          <w:szCs w:val="24"/>
        </w:rPr>
        <w:t xml:space="preserve"> </w:t>
      </w:r>
      <w:r>
        <w:rPr>
          <w:rFonts w:ascii="宋体" w:hAnsi="宋体" w:eastAsia="宋体" w:cs="宋体"/>
          <w:spacing w:val="-1"/>
          <w:sz w:val="24"/>
          <w:szCs w:val="24"/>
        </w:rPr>
        <w:t>经系统审查，响应人不满足发包文件载明的企业资质、项目负责人资格</w:t>
      </w:r>
      <w:r>
        <w:rPr>
          <w:rFonts w:ascii="宋体" w:hAnsi="宋体" w:eastAsia="宋体" w:cs="宋体"/>
          <w:spacing w:val="-2"/>
          <w:sz w:val="24"/>
          <w:szCs w:val="24"/>
        </w:rPr>
        <w:t>、安全</w:t>
      </w:r>
      <w:r>
        <w:rPr>
          <w:rFonts w:ascii="宋体" w:hAnsi="宋体" w:eastAsia="宋体" w:cs="宋体"/>
          <w:sz w:val="24"/>
          <w:szCs w:val="24"/>
        </w:rPr>
        <w:t xml:space="preserve"> </w:t>
      </w:r>
      <w:r>
        <w:rPr>
          <w:rFonts w:ascii="宋体" w:hAnsi="宋体" w:eastAsia="宋体" w:cs="宋体"/>
          <w:spacing w:val="-5"/>
          <w:sz w:val="24"/>
          <w:szCs w:val="24"/>
        </w:rPr>
        <w:t>生产许可证等条件和标准的；</w:t>
      </w:r>
    </w:p>
    <w:p w14:paraId="7A18DB44">
      <w:pPr>
        <w:spacing w:before="24" w:line="231" w:lineRule="auto"/>
        <w:ind w:left="23" w:hanging="1"/>
        <w:rPr>
          <w:rFonts w:ascii="宋体" w:hAnsi="宋体" w:eastAsia="宋体" w:cs="宋体"/>
          <w:sz w:val="24"/>
          <w:szCs w:val="24"/>
        </w:rPr>
      </w:pPr>
      <w:r>
        <w:rPr>
          <w:rFonts w:ascii="宋体" w:hAnsi="宋体" w:eastAsia="宋体" w:cs="宋体"/>
          <w:spacing w:val="-1"/>
          <w:sz w:val="24"/>
          <w:szCs w:val="24"/>
        </w:rPr>
        <w:t>1.2</w:t>
      </w:r>
      <w:r>
        <w:rPr>
          <w:rFonts w:ascii="宋体" w:hAnsi="宋体" w:eastAsia="宋体" w:cs="宋体"/>
          <w:spacing w:val="101"/>
          <w:sz w:val="24"/>
          <w:szCs w:val="24"/>
        </w:rPr>
        <w:t xml:space="preserve"> </w:t>
      </w:r>
      <w:r>
        <w:rPr>
          <w:rFonts w:ascii="宋体" w:hAnsi="宋体" w:eastAsia="宋体" w:cs="宋体"/>
          <w:spacing w:val="-1"/>
          <w:sz w:val="24"/>
          <w:szCs w:val="24"/>
        </w:rPr>
        <w:t>经系统审查，响应人或项目负责人被列入黑名单的，或项目负责人被系</w:t>
      </w:r>
      <w:r>
        <w:rPr>
          <w:rFonts w:ascii="宋体" w:hAnsi="宋体" w:eastAsia="宋体" w:cs="宋体"/>
          <w:spacing w:val="-2"/>
          <w:sz w:val="24"/>
          <w:szCs w:val="24"/>
        </w:rPr>
        <w:t>统加锁</w:t>
      </w:r>
      <w:r>
        <w:rPr>
          <w:rFonts w:ascii="宋体" w:hAnsi="宋体" w:eastAsia="宋体" w:cs="宋体"/>
          <w:sz w:val="24"/>
          <w:szCs w:val="24"/>
        </w:rPr>
        <w:t xml:space="preserve"> </w:t>
      </w:r>
      <w:r>
        <w:rPr>
          <w:rFonts w:ascii="宋体" w:hAnsi="宋体" w:eastAsia="宋体" w:cs="宋体"/>
          <w:spacing w:val="-22"/>
          <w:sz w:val="24"/>
          <w:szCs w:val="24"/>
        </w:rPr>
        <w:t>的；</w:t>
      </w:r>
    </w:p>
    <w:p w14:paraId="57658FD5">
      <w:pPr>
        <w:spacing w:before="23" w:line="218" w:lineRule="auto"/>
        <w:ind w:left="22"/>
        <w:rPr>
          <w:rFonts w:ascii="宋体" w:hAnsi="宋体" w:eastAsia="宋体" w:cs="宋体"/>
          <w:sz w:val="24"/>
          <w:szCs w:val="24"/>
        </w:rPr>
      </w:pPr>
      <w:r>
        <w:rPr>
          <w:rFonts w:ascii="宋体" w:hAnsi="宋体" w:eastAsia="宋体" w:cs="宋体"/>
          <w:spacing w:val="-3"/>
          <w:sz w:val="24"/>
          <w:szCs w:val="24"/>
        </w:rPr>
        <w:t>1.3 经系统审查，响应报价偏离发包人设定的统一响应报价的；</w:t>
      </w:r>
    </w:p>
    <w:p w14:paraId="5BFA4896">
      <w:pPr>
        <w:spacing w:before="28" w:line="220" w:lineRule="auto"/>
        <w:ind w:left="22"/>
        <w:rPr>
          <w:rFonts w:ascii="宋体" w:hAnsi="宋体" w:eastAsia="宋体" w:cs="宋体"/>
          <w:sz w:val="24"/>
          <w:szCs w:val="24"/>
        </w:rPr>
      </w:pPr>
      <w:r>
        <w:rPr>
          <w:rFonts w:ascii="宋体" w:hAnsi="宋体" w:eastAsia="宋体" w:cs="宋体"/>
          <w:spacing w:val="-3"/>
          <w:sz w:val="24"/>
          <w:szCs w:val="24"/>
        </w:rPr>
        <w:t>1.4 经系统审查，不同响应人的响应文件检测码一致的；</w:t>
      </w:r>
    </w:p>
    <w:p w14:paraId="30725A98">
      <w:pPr>
        <w:spacing w:before="27" w:line="229" w:lineRule="auto"/>
        <w:ind w:left="22" w:right="1346"/>
        <w:rPr>
          <w:rFonts w:ascii="宋体" w:hAnsi="宋体" w:eastAsia="宋体" w:cs="宋体"/>
          <w:sz w:val="24"/>
          <w:szCs w:val="24"/>
        </w:rPr>
      </w:pPr>
      <w:r>
        <w:rPr>
          <w:rFonts w:ascii="宋体" w:hAnsi="宋体" w:eastAsia="宋体" w:cs="宋体"/>
          <w:spacing w:val="-3"/>
          <w:sz w:val="24"/>
          <w:szCs w:val="24"/>
        </w:rPr>
        <w:t>1.5 经通用信用核查系统审查，响应人在黑名单或行政处罚期限内的；</w:t>
      </w:r>
      <w:r>
        <w:rPr>
          <w:rFonts w:ascii="宋体" w:hAnsi="宋体" w:eastAsia="宋体" w:cs="宋体"/>
          <w:spacing w:val="14"/>
          <w:sz w:val="24"/>
          <w:szCs w:val="24"/>
        </w:rPr>
        <w:t xml:space="preserve"> </w:t>
      </w:r>
      <w:r>
        <w:rPr>
          <w:rFonts w:ascii="宋体" w:hAnsi="宋体" w:eastAsia="宋体" w:cs="宋体"/>
          <w:spacing w:val="-4"/>
          <w:sz w:val="24"/>
          <w:szCs w:val="24"/>
        </w:rPr>
        <w:t>1.6不符合资格审查条件的其他情形。</w:t>
      </w:r>
    </w:p>
    <w:p w14:paraId="644776F5">
      <w:pPr>
        <w:spacing w:before="31" w:line="220" w:lineRule="auto"/>
        <w:ind w:left="9"/>
        <w:rPr>
          <w:rFonts w:ascii="宋体" w:hAnsi="宋体" w:eastAsia="宋体" w:cs="宋体"/>
          <w:sz w:val="28"/>
          <w:szCs w:val="28"/>
        </w:rPr>
      </w:pPr>
      <w:r>
        <w:rPr>
          <w:rFonts w:ascii="宋体" w:hAnsi="宋体" w:eastAsia="宋体" w:cs="宋体"/>
          <w:b/>
          <w:bCs/>
          <w:spacing w:val="-5"/>
          <w:sz w:val="28"/>
          <w:szCs w:val="28"/>
        </w:rPr>
        <w:t>2.确定预入围承包候选人</w:t>
      </w:r>
    </w:p>
    <w:p w14:paraId="41738852">
      <w:pPr>
        <w:spacing w:before="25" w:line="233" w:lineRule="auto"/>
        <w:ind w:left="3" w:right="90" w:firstLine="3"/>
        <w:jc w:val="both"/>
        <w:rPr>
          <w:rFonts w:ascii="宋体" w:hAnsi="宋体" w:eastAsia="宋体" w:cs="宋体"/>
          <w:sz w:val="24"/>
          <w:szCs w:val="24"/>
        </w:rPr>
      </w:pPr>
      <w:r>
        <w:rPr>
          <w:rFonts w:ascii="宋体" w:hAnsi="宋体" w:eastAsia="宋体" w:cs="宋体"/>
          <w:sz w:val="24"/>
          <w:szCs w:val="24"/>
        </w:rPr>
        <w:t>2.1通过资格审查的响应人数≥3的，则通过资格审</w:t>
      </w:r>
      <w:r>
        <w:rPr>
          <w:rFonts w:ascii="宋体" w:hAnsi="宋体" w:eastAsia="宋体" w:cs="宋体"/>
          <w:spacing w:val="-1"/>
          <w:sz w:val="24"/>
          <w:szCs w:val="24"/>
        </w:rPr>
        <w:t>查的响应人进入下一步“确定预</w:t>
      </w:r>
      <w:r>
        <w:rPr>
          <w:rFonts w:ascii="宋体" w:hAnsi="宋体" w:eastAsia="宋体" w:cs="宋体"/>
          <w:sz w:val="24"/>
          <w:szCs w:val="24"/>
        </w:rPr>
        <w:t xml:space="preserve"> 入围承包候选人”环节；通过资格审查的响应人少于3家的</w:t>
      </w:r>
      <w:r>
        <w:rPr>
          <w:rFonts w:ascii="宋体" w:hAnsi="宋体" w:eastAsia="宋体" w:cs="宋体"/>
          <w:spacing w:val="-1"/>
          <w:sz w:val="24"/>
          <w:szCs w:val="24"/>
        </w:rPr>
        <w:t>，则发包人应重新组织</w:t>
      </w:r>
      <w:r>
        <w:rPr>
          <w:rFonts w:ascii="宋体" w:hAnsi="宋体" w:eastAsia="宋体" w:cs="宋体"/>
          <w:sz w:val="24"/>
          <w:szCs w:val="24"/>
        </w:rPr>
        <w:t xml:space="preserve">  </w:t>
      </w:r>
      <w:r>
        <w:rPr>
          <w:rFonts w:ascii="宋体" w:hAnsi="宋体" w:eastAsia="宋体" w:cs="宋体"/>
          <w:spacing w:val="-10"/>
          <w:sz w:val="24"/>
          <w:szCs w:val="24"/>
        </w:rPr>
        <w:t>交易。</w:t>
      </w:r>
    </w:p>
    <w:p w14:paraId="2ABD2402">
      <w:pPr>
        <w:spacing w:before="26" w:line="234" w:lineRule="auto"/>
        <w:ind w:left="3" w:right="105" w:firstLine="3"/>
        <w:rPr>
          <w:rFonts w:ascii="宋体" w:hAnsi="宋体" w:eastAsia="宋体" w:cs="宋体"/>
          <w:sz w:val="24"/>
          <w:szCs w:val="24"/>
        </w:rPr>
      </w:pPr>
      <w:r>
        <w:rPr>
          <w:rFonts w:ascii="宋体" w:hAnsi="宋体" w:eastAsia="宋体" w:cs="宋体"/>
          <w:sz w:val="24"/>
          <w:szCs w:val="24"/>
        </w:rPr>
        <w:t>2.2系统对通过资格审查的响应人按诚信分高低进</w:t>
      </w:r>
      <w:r>
        <w:rPr>
          <w:rFonts w:ascii="宋体" w:hAnsi="宋体" w:eastAsia="宋体" w:cs="宋体"/>
          <w:spacing w:val="-1"/>
          <w:sz w:val="24"/>
          <w:szCs w:val="24"/>
        </w:rPr>
        <w:t>行排序（排序根据开标当月企业</w:t>
      </w:r>
      <w:r>
        <w:rPr>
          <w:rFonts w:ascii="宋体" w:hAnsi="宋体" w:eastAsia="宋体" w:cs="宋体"/>
          <w:sz w:val="24"/>
          <w:szCs w:val="24"/>
        </w:rPr>
        <w:t xml:space="preserve">  </w:t>
      </w:r>
      <w:r>
        <w:rPr>
          <w:rFonts w:ascii="宋体" w:hAnsi="宋体" w:eastAsia="宋体" w:cs="宋体"/>
          <w:spacing w:val="-1"/>
          <w:sz w:val="24"/>
          <w:szCs w:val="24"/>
        </w:rPr>
        <w:t>诚信评价结果通报中的诚信分高低排序</w:t>
      </w:r>
      <w:r>
        <w:rPr>
          <w:rFonts w:ascii="宋体" w:hAnsi="宋体" w:eastAsia="宋体" w:cs="宋体"/>
          <w:spacing w:val="4"/>
          <w:sz w:val="24"/>
          <w:szCs w:val="24"/>
        </w:rPr>
        <w:t>），</w:t>
      </w:r>
      <w:r>
        <w:rPr>
          <w:rFonts w:ascii="宋体" w:hAnsi="宋体" w:eastAsia="宋体" w:cs="宋体"/>
          <w:spacing w:val="-1"/>
          <w:sz w:val="24"/>
          <w:szCs w:val="24"/>
        </w:rPr>
        <w:t>由发包人代表（或其委托的代理机构）</w:t>
      </w:r>
      <w:r>
        <w:rPr>
          <w:rFonts w:ascii="宋体" w:hAnsi="宋体" w:eastAsia="宋体" w:cs="宋体"/>
          <w:sz w:val="24"/>
          <w:szCs w:val="24"/>
        </w:rPr>
        <w:t xml:space="preserve"> </w:t>
      </w:r>
      <w:r>
        <w:rPr>
          <w:rFonts w:ascii="宋体" w:hAnsi="宋体" w:eastAsia="宋体" w:cs="宋体"/>
          <w:spacing w:val="-1"/>
          <w:sz w:val="24"/>
          <w:szCs w:val="24"/>
        </w:rPr>
        <w:t>自行选择诚信分排名前4%或前6%或前8%或前10%的企业（向上取整，含并列企业）</w:t>
      </w:r>
      <w:r>
        <w:rPr>
          <w:rFonts w:ascii="宋体" w:hAnsi="宋体" w:eastAsia="宋体" w:cs="宋体"/>
          <w:spacing w:val="7"/>
          <w:sz w:val="24"/>
          <w:szCs w:val="24"/>
        </w:rPr>
        <w:t xml:space="preserve">  </w:t>
      </w:r>
      <w:r>
        <w:rPr>
          <w:rFonts w:ascii="宋体" w:hAnsi="宋体" w:eastAsia="宋体" w:cs="宋体"/>
          <w:spacing w:val="-4"/>
          <w:sz w:val="24"/>
          <w:szCs w:val="24"/>
        </w:rPr>
        <w:t>作为预入围承包候选人，具体如下：</w:t>
      </w:r>
    </w:p>
    <w:p w14:paraId="2537A0F4">
      <w:pPr>
        <w:spacing w:before="26" w:line="220" w:lineRule="auto"/>
        <w:ind w:left="7"/>
        <w:rPr>
          <w:rFonts w:ascii="宋体" w:hAnsi="宋体" w:eastAsia="宋体" w:cs="宋体"/>
          <w:sz w:val="24"/>
          <w:szCs w:val="24"/>
        </w:rPr>
      </w:pPr>
      <w:r>
        <w:rPr>
          <w:rFonts w:ascii="宋体" w:hAnsi="宋体" w:eastAsia="宋体" w:cs="宋体"/>
          <w:spacing w:val="-2"/>
          <w:sz w:val="24"/>
          <w:szCs w:val="24"/>
        </w:rPr>
        <w:t>2.2.1若200≥通过资格审查的响应人数≥3，则全部为预入围承包候选人；</w:t>
      </w:r>
    </w:p>
    <w:p w14:paraId="1F3D992D">
      <w:pPr>
        <w:spacing w:before="27" w:line="229" w:lineRule="auto"/>
        <w:ind w:left="3" w:right="210" w:firstLine="3"/>
        <w:rPr>
          <w:rFonts w:ascii="宋体" w:hAnsi="宋体" w:eastAsia="宋体" w:cs="宋体"/>
          <w:sz w:val="24"/>
          <w:szCs w:val="24"/>
        </w:rPr>
      </w:pPr>
      <w:r>
        <w:rPr>
          <w:rFonts w:ascii="宋体" w:hAnsi="宋体" w:eastAsia="宋体" w:cs="宋体"/>
          <w:sz w:val="24"/>
          <w:szCs w:val="24"/>
        </w:rPr>
        <w:t>2.2.2若500≥通过资格审查的响应人数＞200，则选择</w:t>
      </w:r>
      <w:r>
        <w:rPr>
          <w:rFonts w:ascii="宋体" w:hAnsi="宋体" w:eastAsia="宋体" w:cs="宋体"/>
          <w:spacing w:val="-1"/>
          <w:sz w:val="24"/>
          <w:szCs w:val="24"/>
        </w:rPr>
        <w:t>诚信分排名前4%或前6%的企</w:t>
      </w:r>
      <w:r>
        <w:rPr>
          <w:rFonts w:ascii="宋体" w:hAnsi="宋体" w:eastAsia="宋体" w:cs="宋体"/>
          <w:sz w:val="24"/>
          <w:szCs w:val="24"/>
        </w:rPr>
        <w:t xml:space="preserve"> </w:t>
      </w:r>
      <w:r>
        <w:rPr>
          <w:rFonts w:ascii="宋体" w:hAnsi="宋体" w:eastAsia="宋体" w:cs="宋体"/>
          <w:spacing w:val="-1"/>
          <w:sz w:val="24"/>
          <w:szCs w:val="24"/>
        </w:rPr>
        <w:t>业（向上取整，含并列企业）作为预入围承包候选人；</w:t>
      </w:r>
    </w:p>
    <w:p w14:paraId="2400BB1C">
      <w:pPr>
        <w:spacing w:before="27" w:line="229" w:lineRule="auto"/>
        <w:ind w:left="7" w:right="210"/>
        <w:rPr>
          <w:rFonts w:ascii="宋体" w:hAnsi="宋体" w:eastAsia="宋体" w:cs="宋体"/>
          <w:sz w:val="24"/>
          <w:szCs w:val="24"/>
        </w:rPr>
      </w:pPr>
      <w:r>
        <w:rPr>
          <w:rFonts w:ascii="宋体" w:hAnsi="宋体" w:eastAsia="宋体" w:cs="宋体"/>
          <w:sz w:val="24"/>
          <w:szCs w:val="24"/>
        </w:rPr>
        <w:t>2.2.3若通过资格审查的响应人数＞500，则选择诚信分排</w:t>
      </w:r>
      <w:r>
        <w:rPr>
          <w:rFonts w:ascii="宋体" w:hAnsi="宋体" w:eastAsia="宋体" w:cs="宋体"/>
          <w:spacing w:val="-1"/>
          <w:sz w:val="24"/>
          <w:szCs w:val="24"/>
        </w:rPr>
        <w:t>名前6%或前8%或前10%的</w:t>
      </w:r>
      <w:r>
        <w:rPr>
          <w:rFonts w:ascii="宋体" w:hAnsi="宋体" w:eastAsia="宋体" w:cs="宋体"/>
          <w:sz w:val="24"/>
          <w:szCs w:val="24"/>
        </w:rPr>
        <w:t xml:space="preserve"> </w:t>
      </w:r>
      <w:r>
        <w:rPr>
          <w:rFonts w:ascii="宋体" w:hAnsi="宋体" w:eastAsia="宋体" w:cs="宋体"/>
          <w:spacing w:val="-2"/>
          <w:sz w:val="24"/>
          <w:szCs w:val="24"/>
        </w:rPr>
        <w:t>企业（向上取整，含并列企业）作为预入围承包候选人。</w:t>
      </w:r>
    </w:p>
    <w:p w14:paraId="2C69B275">
      <w:pPr>
        <w:spacing w:before="31" w:line="220" w:lineRule="auto"/>
        <w:ind w:left="12"/>
        <w:rPr>
          <w:rFonts w:ascii="宋体" w:hAnsi="宋体" w:eastAsia="宋体" w:cs="宋体"/>
          <w:sz w:val="28"/>
          <w:szCs w:val="28"/>
        </w:rPr>
      </w:pPr>
      <w:r>
        <w:rPr>
          <w:rFonts w:ascii="宋体" w:hAnsi="宋体" w:eastAsia="宋体" w:cs="宋体"/>
          <w:b/>
          <w:bCs/>
          <w:spacing w:val="-5"/>
          <w:sz w:val="28"/>
          <w:szCs w:val="28"/>
        </w:rPr>
        <w:t>3.确定入围承包候选人</w:t>
      </w:r>
    </w:p>
    <w:p w14:paraId="7D22BC29">
      <w:pPr>
        <w:spacing w:before="26" w:line="234" w:lineRule="auto"/>
        <w:ind w:left="6" w:right="90" w:firstLine="27"/>
        <w:rPr>
          <w:rFonts w:ascii="宋体" w:hAnsi="宋体" w:eastAsia="宋体" w:cs="宋体"/>
          <w:sz w:val="24"/>
          <w:szCs w:val="24"/>
        </w:rPr>
      </w:pPr>
      <w:r>
        <w:rPr>
          <w:rFonts w:ascii="宋体" w:hAnsi="宋体" w:eastAsia="宋体" w:cs="宋体"/>
          <w:spacing w:val="-1"/>
          <w:sz w:val="24"/>
          <w:szCs w:val="24"/>
        </w:rPr>
        <w:t>由发包人代表（或其委托的代理机构）从预入围承包候选人中采用明标抽</w:t>
      </w:r>
      <w:r>
        <w:rPr>
          <w:rFonts w:ascii="宋体" w:hAnsi="宋体" w:eastAsia="宋体" w:cs="宋体"/>
          <w:spacing w:val="-2"/>
          <w:sz w:val="24"/>
          <w:szCs w:val="24"/>
        </w:rPr>
        <w:t>签方式确</w:t>
      </w:r>
      <w:r>
        <w:rPr>
          <w:rFonts w:ascii="宋体" w:hAnsi="宋体" w:eastAsia="宋体" w:cs="宋体"/>
          <w:sz w:val="24"/>
          <w:szCs w:val="24"/>
        </w:rPr>
        <w:t xml:space="preserve"> 定3家入围承包候选人。若预入围承包候选人数&gt;8，则依</w:t>
      </w:r>
      <w:r>
        <w:rPr>
          <w:rFonts w:ascii="宋体" w:hAnsi="宋体" w:eastAsia="宋体" w:cs="宋体"/>
          <w:spacing w:val="-1"/>
          <w:sz w:val="24"/>
          <w:szCs w:val="24"/>
        </w:rPr>
        <w:t>次抽出8家、5家、3家，最</w:t>
      </w:r>
      <w:r>
        <w:rPr>
          <w:rFonts w:ascii="宋体" w:hAnsi="宋体" w:eastAsia="宋体" w:cs="宋体"/>
          <w:sz w:val="24"/>
          <w:szCs w:val="24"/>
        </w:rPr>
        <w:t xml:space="preserve"> 后抽出的3家企业为入围承包候选人；若8≥预入围承包</w:t>
      </w:r>
      <w:r>
        <w:rPr>
          <w:rFonts w:ascii="宋体" w:hAnsi="宋体" w:eastAsia="宋体" w:cs="宋体"/>
          <w:spacing w:val="-1"/>
          <w:sz w:val="24"/>
          <w:szCs w:val="24"/>
        </w:rPr>
        <w:t>候选人数&gt;5，则依次抽取5</w:t>
      </w:r>
      <w:r>
        <w:rPr>
          <w:rFonts w:ascii="宋体" w:hAnsi="宋体" w:eastAsia="宋体" w:cs="宋体"/>
          <w:sz w:val="24"/>
          <w:szCs w:val="24"/>
        </w:rPr>
        <w:t xml:space="preserve">  家、3家，最后抽出的3家企业为入围承包候选人；若5</w:t>
      </w:r>
      <w:r>
        <w:rPr>
          <w:rFonts w:ascii="宋体" w:hAnsi="宋体" w:eastAsia="宋体" w:cs="宋体"/>
          <w:spacing w:val="-1"/>
          <w:sz w:val="24"/>
          <w:szCs w:val="24"/>
        </w:rPr>
        <w:t>≥预入围承包候选人数&gt;3，</w:t>
      </w:r>
    </w:p>
    <w:p w14:paraId="5AA91303">
      <w:pPr>
        <w:spacing w:before="27" w:line="229" w:lineRule="auto"/>
        <w:ind w:left="3" w:right="210" w:firstLine="5"/>
        <w:rPr>
          <w:rFonts w:ascii="宋体" w:hAnsi="宋体" w:eastAsia="宋体" w:cs="宋体"/>
          <w:sz w:val="24"/>
          <w:szCs w:val="24"/>
        </w:rPr>
      </w:pPr>
      <w:r>
        <w:rPr>
          <w:rFonts w:ascii="宋体" w:hAnsi="宋体" w:eastAsia="宋体" w:cs="宋体"/>
          <w:sz w:val="24"/>
          <w:szCs w:val="24"/>
        </w:rPr>
        <w:t>则抽取3家，抽出的3家企业为入围承包候选人；</w:t>
      </w:r>
      <w:r>
        <w:rPr>
          <w:rFonts w:ascii="宋体" w:hAnsi="宋体" w:eastAsia="宋体" w:cs="宋体"/>
          <w:spacing w:val="-1"/>
          <w:sz w:val="24"/>
          <w:szCs w:val="24"/>
        </w:rPr>
        <w:t>若预入围承包候选人=3，则3家为</w:t>
      </w:r>
      <w:r>
        <w:rPr>
          <w:rFonts w:ascii="宋体" w:hAnsi="宋体" w:eastAsia="宋体" w:cs="宋体"/>
          <w:sz w:val="24"/>
          <w:szCs w:val="24"/>
        </w:rPr>
        <w:t xml:space="preserve"> </w:t>
      </w:r>
      <w:r>
        <w:rPr>
          <w:rFonts w:ascii="宋体" w:hAnsi="宋体" w:eastAsia="宋体" w:cs="宋体"/>
          <w:spacing w:val="-5"/>
          <w:sz w:val="24"/>
          <w:szCs w:val="24"/>
        </w:rPr>
        <w:t>入围承包候选人。</w:t>
      </w:r>
    </w:p>
    <w:p w14:paraId="5E133395">
      <w:pPr>
        <w:spacing w:before="32" w:line="220" w:lineRule="auto"/>
        <w:ind w:left="5"/>
        <w:rPr>
          <w:rFonts w:ascii="宋体" w:hAnsi="宋体" w:eastAsia="宋体" w:cs="宋体"/>
          <w:sz w:val="28"/>
          <w:szCs w:val="28"/>
        </w:rPr>
      </w:pPr>
      <w:r>
        <w:rPr>
          <w:rFonts w:ascii="宋体" w:hAnsi="宋体" w:eastAsia="宋体" w:cs="宋体"/>
          <w:b/>
          <w:bCs/>
          <w:spacing w:val="-5"/>
          <w:sz w:val="28"/>
          <w:szCs w:val="28"/>
        </w:rPr>
        <w:t>4.符合性审查</w:t>
      </w:r>
    </w:p>
    <w:p w14:paraId="080D037E">
      <w:pPr>
        <w:spacing w:before="23" w:line="230" w:lineRule="auto"/>
        <w:ind w:left="16" w:hanging="13"/>
        <w:rPr>
          <w:rFonts w:ascii="宋体" w:hAnsi="宋体" w:eastAsia="宋体" w:cs="宋体"/>
          <w:sz w:val="24"/>
          <w:szCs w:val="24"/>
        </w:rPr>
      </w:pPr>
      <w:r>
        <w:rPr>
          <w:rFonts w:ascii="宋体" w:hAnsi="宋体" w:eastAsia="宋体" w:cs="宋体"/>
          <w:sz w:val="24"/>
          <w:szCs w:val="24"/>
        </w:rPr>
        <w:t>4.1</w:t>
      </w:r>
      <w:r>
        <w:rPr>
          <w:rFonts w:ascii="宋体" w:hAnsi="宋体" w:eastAsia="宋体" w:cs="宋体"/>
          <w:spacing w:val="-22"/>
          <w:sz w:val="24"/>
          <w:szCs w:val="24"/>
        </w:rPr>
        <w:t xml:space="preserve"> </w:t>
      </w:r>
      <w:r>
        <w:rPr>
          <w:rFonts w:ascii="宋体" w:hAnsi="宋体" w:eastAsia="宋体" w:cs="宋体"/>
          <w:sz w:val="24"/>
          <w:szCs w:val="24"/>
        </w:rPr>
        <w:t>对确定的3家入围承包候选人进行符合</w:t>
      </w:r>
      <w:r>
        <w:rPr>
          <w:rFonts w:ascii="宋体" w:hAnsi="宋体" w:eastAsia="宋体" w:cs="宋体"/>
          <w:spacing w:val="-1"/>
          <w:sz w:val="24"/>
          <w:szCs w:val="24"/>
        </w:rPr>
        <w:t>性评审，存在以下情形之一的，符合性评</w:t>
      </w:r>
      <w:r>
        <w:rPr>
          <w:rFonts w:ascii="宋体" w:hAnsi="宋体" w:eastAsia="宋体" w:cs="宋体"/>
          <w:sz w:val="24"/>
          <w:szCs w:val="24"/>
        </w:rPr>
        <w:t xml:space="preserve"> </w:t>
      </w:r>
      <w:r>
        <w:rPr>
          <w:rFonts w:ascii="宋体" w:hAnsi="宋体" w:eastAsia="宋体" w:cs="宋体"/>
          <w:spacing w:val="-7"/>
          <w:sz w:val="24"/>
          <w:szCs w:val="24"/>
        </w:rPr>
        <w:t>审不予通过，响应无效：</w:t>
      </w:r>
    </w:p>
    <w:p w14:paraId="1F633204">
      <w:pPr>
        <w:spacing w:before="25" w:line="229" w:lineRule="auto"/>
        <w:ind w:left="3"/>
        <w:rPr>
          <w:rFonts w:ascii="宋体" w:hAnsi="宋体" w:eastAsia="宋体" w:cs="宋体"/>
          <w:sz w:val="24"/>
          <w:szCs w:val="24"/>
        </w:rPr>
      </w:pPr>
      <w:r>
        <w:rPr>
          <w:rFonts w:ascii="宋体" w:hAnsi="宋体" w:eastAsia="宋体" w:cs="宋体"/>
          <w:spacing w:val="-1"/>
          <w:sz w:val="24"/>
          <w:szCs w:val="24"/>
        </w:rPr>
        <w:t>4.1.1</w:t>
      </w:r>
      <w:r>
        <w:rPr>
          <w:rFonts w:ascii="宋体" w:hAnsi="宋体" w:eastAsia="宋体" w:cs="宋体"/>
          <w:spacing w:val="118"/>
          <w:sz w:val="24"/>
          <w:szCs w:val="24"/>
        </w:rPr>
        <w:t xml:space="preserve"> </w:t>
      </w:r>
      <w:r>
        <w:rPr>
          <w:rFonts w:ascii="宋体" w:hAnsi="宋体" w:eastAsia="宋体" w:cs="宋体"/>
          <w:spacing w:val="-1"/>
          <w:sz w:val="24"/>
          <w:szCs w:val="24"/>
        </w:rPr>
        <w:t>响应文件未经响应人盖章和法定代表人（或提供有效“授权委托书”的委托</w:t>
      </w:r>
      <w:r>
        <w:rPr>
          <w:rFonts w:ascii="宋体" w:hAnsi="宋体" w:eastAsia="宋体" w:cs="宋体"/>
          <w:sz w:val="24"/>
          <w:szCs w:val="24"/>
        </w:rPr>
        <w:t xml:space="preserve"> </w:t>
      </w:r>
      <w:r>
        <w:rPr>
          <w:rFonts w:ascii="宋体" w:hAnsi="宋体" w:eastAsia="宋体" w:cs="宋体"/>
          <w:spacing w:val="-5"/>
          <w:sz w:val="24"/>
          <w:szCs w:val="24"/>
        </w:rPr>
        <w:t>代理人）盖章（或签字）的；</w:t>
      </w:r>
    </w:p>
    <w:p w14:paraId="5FB04649">
      <w:pPr>
        <w:spacing w:before="27" w:line="219" w:lineRule="auto"/>
        <w:ind w:left="3"/>
        <w:rPr>
          <w:rFonts w:ascii="宋体" w:hAnsi="宋体" w:eastAsia="宋体" w:cs="宋体"/>
          <w:sz w:val="24"/>
          <w:szCs w:val="24"/>
        </w:rPr>
      </w:pPr>
      <w:r>
        <w:rPr>
          <w:rFonts w:ascii="宋体" w:hAnsi="宋体" w:eastAsia="宋体" w:cs="宋体"/>
          <w:sz w:val="24"/>
          <w:szCs w:val="24"/>
        </w:rPr>
        <w:t>4.1.2响应文件未按规定的格式和内容填写或提供，关键内</w:t>
      </w:r>
      <w:r>
        <w:rPr>
          <w:rFonts w:ascii="宋体" w:hAnsi="宋体" w:eastAsia="宋体" w:cs="宋体"/>
          <w:spacing w:val="-1"/>
          <w:sz w:val="24"/>
          <w:szCs w:val="24"/>
        </w:rPr>
        <w:t>容缺失的，或相关人员</w:t>
      </w:r>
    </w:p>
    <w:p w14:paraId="3976592C">
      <w:pPr>
        <w:spacing w:line="219" w:lineRule="auto"/>
        <w:rPr>
          <w:rFonts w:ascii="宋体" w:hAnsi="宋体" w:eastAsia="宋体" w:cs="宋体"/>
          <w:sz w:val="24"/>
          <w:szCs w:val="24"/>
        </w:rPr>
        <w:sectPr>
          <w:footerReference r:id="rId26" w:type="default"/>
          <w:pgSz w:w="11906" w:h="16839"/>
          <w:pgMar w:top="1429" w:right="1587" w:bottom="892" w:left="1592" w:header="0" w:footer="718" w:gutter="0"/>
          <w:cols w:space="720" w:num="1"/>
        </w:sectPr>
      </w:pPr>
    </w:p>
    <w:p w14:paraId="37E46817">
      <w:pPr>
        <w:spacing w:before="47" w:line="219" w:lineRule="auto"/>
        <w:ind w:left="5"/>
        <w:rPr>
          <w:rFonts w:ascii="宋体" w:hAnsi="宋体" w:eastAsia="宋体" w:cs="宋体"/>
          <w:sz w:val="24"/>
          <w:szCs w:val="24"/>
        </w:rPr>
      </w:pPr>
      <w:r>
        <w:rPr>
          <w:rFonts w:ascii="宋体" w:hAnsi="宋体" w:eastAsia="宋体" w:cs="宋体"/>
          <w:spacing w:val="-5"/>
          <w:sz w:val="24"/>
          <w:szCs w:val="24"/>
        </w:rPr>
        <w:t>证书（证件）不在有效期内的；</w:t>
      </w:r>
    </w:p>
    <w:p w14:paraId="41AB4E2B">
      <w:pPr>
        <w:spacing w:before="25" w:line="233" w:lineRule="auto"/>
        <w:ind w:left="5" w:right="90" w:hanging="1"/>
        <w:rPr>
          <w:rFonts w:ascii="宋体" w:hAnsi="宋体" w:eastAsia="宋体" w:cs="宋体"/>
          <w:sz w:val="24"/>
          <w:szCs w:val="24"/>
        </w:rPr>
      </w:pPr>
      <w:r>
        <w:rPr>
          <w:rFonts w:ascii="宋体" w:hAnsi="宋体" w:eastAsia="宋体" w:cs="宋体"/>
          <w:sz w:val="24"/>
          <w:szCs w:val="24"/>
        </w:rPr>
        <w:t>4.1.3响应人递交两份或多份内容不同的响应文件，或在一</w:t>
      </w:r>
      <w:r>
        <w:rPr>
          <w:rFonts w:ascii="宋体" w:hAnsi="宋体" w:eastAsia="宋体" w:cs="宋体"/>
          <w:spacing w:val="-1"/>
          <w:sz w:val="24"/>
          <w:szCs w:val="24"/>
        </w:rPr>
        <w:t>份响应文件中对同一交</w:t>
      </w:r>
      <w:r>
        <w:rPr>
          <w:rFonts w:ascii="宋体" w:hAnsi="宋体" w:eastAsia="宋体" w:cs="宋体"/>
          <w:sz w:val="24"/>
          <w:szCs w:val="24"/>
        </w:rPr>
        <w:t xml:space="preserve">  易项目报有两个或多个报价，且未声明哪一个有效的，</w:t>
      </w:r>
      <w:r>
        <w:rPr>
          <w:rFonts w:ascii="宋体" w:hAnsi="宋体" w:eastAsia="宋体" w:cs="宋体"/>
          <w:spacing w:val="-1"/>
          <w:sz w:val="24"/>
          <w:szCs w:val="24"/>
        </w:rPr>
        <w:t>按发包文件规定提交备选投</w:t>
      </w:r>
      <w:r>
        <w:rPr>
          <w:rFonts w:ascii="宋体" w:hAnsi="宋体" w:eastAsia="宋体" w:cs="宋体"/>
          <w:sz w:val="24"/>
          <w:szCs w:val="24"/>
        </w:rPr>
        <w:t xml:space="preserve"> </w:t>
      </w:r>
      <w:r>
        <w:rPr>
          <w:rFonts w:ascii="宋体" w:hAnsi="宋体" w:eastAsia="宋体" w:cs="宋体"/>
          <w:spacing w:val="-9"/>
          <w:sz w:val="24"/>
          <w:szCs w:val="24"/>
        </w:rPr>
        <w:t>标方案的除外；</w:t>
      </w:r>
    </w:p>
    <w:p w14:paraId="16982913">
      <w:pPr>
        <w:spacing w:before="25" w:line="219" w:lineRule="auto"/>
        <w:ind w:left="4"/>
        <w:rPr>
          <w:rFonts w:ascii="宋体" w:hAnsi="宋体" w:eastAsia="宋体" w:cs="宋体"/>
          <w:sz w:val="24"/>
          <w:szCs w:val="24"/>
        </w:rPr>
      </w:pPr>
      <w:r>
        <w:rPr>
          <w:rFonts w:ascii="宋体" w:hAnsi="宋体" w:eastAsia="宋体" w:cs="宋体"/>
          <w:spacing w:val="-2"/>
          <w:sz w:val="24"/>
          <w:szCs w:val="24"/>
        </w:rPr>
        <w:t>4.1.4 响应人和项目负责人与开标时提供的名称不一致的；</w:t>
      </w:r>
    </w:p>
    <w:p w14:paraId="5DFD80ED">
      <w:pPr>
        <w:spacing w:before="26" w:line="219" w:lineRule="auto"/>
        <w:ind w:left="4"/>
        <w:rPr>
          <w:rFonts w:ascii="宋体" w:hAnsi="宋体" w:eastAsia="宋体" w:cs="宋体"/>
          <w:sz w:val="24"/>
          <w:szCs w:val="24"/>
        </w:rPr>
      </w:pPr>
      <w:r>
        <w:rPr>
          <w:rFonts w:ascii="宋体" w:hAnsi="宋体" w:eastAsia="宋体" w:cs="宋体"/>
          <w:spacing w:val="-2"/>
          <w:sz w:val="24"/>
          <w:szCs w:val="24"/>
        </w:rPr>
        <w:t>4.1.5组成联合体响应的，响应文件未附联合体各方共同投标协议的；</w:t>
      </w:r>
    </w:p>
    <w:p w14:paraId="609472DE">
      <w:pPr>
        <w:spacing w:before="27" w:line="220" w:lineRule="auto"/>
        <w:ind w:left="4"/>
        <w:rPr>
          <w:rFonts w:ascii="宋体" w:hAnsi="宋体" w:eastAsia="宋体" w:cs="宋体"/>
          <w:sz w:val="24"/>
          <w:szCs w:val="24"/>
        </w:rPr>
      </w:pPr>
      <w:r>
        <w:rPr>
          <w:rFonts w:ascii="宋体" w:hAnsi="宋体" w:eastAsia="宋体" w:cs="宋体"/>
          <w:spacing w:val="-2"/>
          <w:sz w:val="24"/>
          <w:szCs w:val="24"/>
        </w:rPr>
        <w:t>4.1.6响应文件不能满足发包文件载明的施工工期、响应有效期等要求的；</w:t>
      </w:r>
    </w:p>
    <w:p w14:paraId="0EA10B92">
      <w:pPr>
        <w:spacing w:before="27" w:line="229" w:lineRule="auto"/>
        <w:ind w:left="4"/>
        <w:rPr>
          <w:rFonts w:ascii="宋体" w:hAnsi="宋体" w:eastAsia="宋体" w:cs="宋体"/>
          <w:sz w:val="24"/>
          <w:szCs w:val="24"/>
        </w:rPr>
      </w:pPr>
      <w:r>
        <w:rPr>
          <w:rFonts w:ascii="宋体" w:hAnsi="宋体" w:eastAsia="宋体" w:cs="宋体"/>
          <w:spacing w:val="-1"/>
          <w:sz w:val="24"/>
          <w:szCs w:val="24"/>
        </w:rPr>
        <w:t>4.1.7</w:t>
      </w:r>
      <w:r>
        <w:rPr>
          <w:rFonts w:ascii="宋体" w:hAnsi="宋体" w:eastAsia="宋体" w:cs="宋体"/>
          <w:spacing w:val="118"/>
          <w:sz w:val="24"/>
          <w:szCs w:val="24"/>
        </w:rPr>
        <w:t xml:space="preserve"> </w:t>
      </w:r>
      <w:r>
        <w:rPr>
          <w:rFonts w:ascii="宋体" w:hAnsi="宋体" w:eastAsia="宋体" w:cs="宋体"/>
          <w:spacing w:val="-1"/>
          <w:sz w:val="24"/>
          <w:szCs w:val="24"/>
        </w:rPr>
        <w:t>响应人未提供本项目投标截止日所在周或上一周“浙江省建筑市场监管公共</w:t>
      </w:r>
      <w:r>
        <w:rPr>
          <w:rFonts w:ascii="宋体" w:hAnsi="宋体" w:eastAsia="宋体" w:cs="宋体"/>
          <w:sz w:val="24"/>
          <w:szCs w:val="24"/>
        </w:rPr>
        <w:t xml:space="preserve"> </w:t>
      </w:r>
      <w:r>
        <w:rPr>
          <w:rFonts w:ascii="宋体" w:hAnsi="宋体" w:eastAsia="宋体" w:cs="宋体"/>
          <w:spacing w:val="-3"/>
          <w:sz w:val="24"/>
          <w:szCs w:val="24"/>
        </w:rPr>
        <w:t>服务系统”上资质动态核查结果处于“合格”状态的；</w:t>
      </w:r>
    </w:p>
    <w:p w14:paraId="1B15AE4B">
      <w:pPr>
        <w:spacing w:before="25" w:line="220" w:lineRule="auto"/>
        <w:ind w:left="4"/>
        <w:rPr>
          <w:rFonts w:ascii="宋体" w:hAnsi="宋体" w:eastAsia="宋体" w:cs="宋体"/>
          <w:sz w:val="24"/>
          <w:szCs w:val="24"/>
        </w:rPr>
      </w:pPr>
      <w:r>
        <w:rPr>
          <w:rFonts w:ascii="宋体" w:hAnsi="宋体" w:eastAsia="宋体" w:cs="宋体"/>
          <w:spacing w:val="-2"/>
          <w:sz w:val="24"/>
          <w:szCs w:val="24"/>
        </w:rPr>
        <w:t>4.1.8其他不满足发包文件实质性内容的。</w:t>
      </w:r>
    </w:p>
    <w:p w14:paraId="10AA429D">
      <w:pPr>
        <w:spacing w:before="25" w:line="233" w:lineRule="auto"/>
        <w:ind w:left="4"/>
        <w:rPr>
          <w:rFonts w:ascii="宋体" w:hAnsi="宋体" w:eastAsia="宋体" w:cs="宋体"/>
          <w:sz w:val="24"/>
          <w:szCs w:val="24"/>
        </w:rPr>
      </w:pPr>
      <w:r>
        <w:rPr>
          <w:rFonts w:ascii="宋体" w:hAnsi="宋体" w:eastAsia="宋体" w:cs="宋体"/>
          <w:sz w:val="24"/>
          <w:szCs w:val="24"/>
        </w:rPr>
        <w:t>4.2</w:t>
      </w:r>
      <w:r>
        <w:rPr>
          <w:rFonts w:ascii="宋体" w:hAnsi="宋体" w:eastAsia="宋体" w:cs="宋体"/>
          <w:spacing w:val="99"/>
          <w:sz w:val="24"/>
          <w:szCs w:val="24"/>
        </w:rPr>
        <w:t xml:space="preserve"> </w:t>
      </w:r>
      <w:r>
        <w:rPr>
          <w:rFonts w:ascii="宋体" w:hAnsi="宋体" w:eastAsia="宋体" w:cs="宋体"/>
          <w:sz w:val="24"/>
          <w:szCs w:val="24"/>
        </w:rPr>
        <w:t>确定的3家入围承包候选人在通过符</w:t>
      </w:r>
      <w:r>
        <w:rPr>
          <w:rFonts w:ascii="宋体" w:hAnsi="宋体" w:eastAsia="宋体" w:cs="宋体"/>
          <w:spacing w:val="-1"/>
          <w:sz w:val="24"/>
          <w:szCs w:val="24"/>
        </w:rPr>
        <w:t>合性审查后少于3家的，则在预入围承包候</w:t>
      </w:r>
      <w:r>
        <w:rPr>
          <w:rFonts w:ascii="宋体" w:hAnsi="宋体" w:eastAsia="宋体" w:cs="宋体"/>
          <w:sz w:val="24"/>
          <w:szCs w:val="24"/>
        </w:rPr>
        <w:t xml:space="preserve"> 选人中进行补抽，直至入围的3家承包候选人均符合符合性</w:t>
      </w:r>
      <w:r>
        <w:rPr>
          <w:rFonts w:ascii="宋体" w:hAnsi="宋体" w:eastAsia="宋体" w:cs="宋体"/>
          <w:spacing w:val="-1"/>
          <w:sz w:val="24"/>
          <w:szCs w:val="24"/>
        </w:rPr>
        <w:t>审查要求。若最终通过</w:t>
      </w:r>
      <w:r>
        <w:rPr>
          <w:rFonts w:ascii="宋体" w:hAnsi="宋体" w:eastAsia="宋体" w:cs="宋体"/>
          <w:sz w:val="24"/>
          <w:szCs w:val="24"/>
        </w:rPr>
        <w:t xml:space="preserve">  </w:t>
      </w:r>
      <w:r>
        <w:rPr>
          <w:rFonts w:ascii="宋体" w:hAnsi="宋体" w:eastAsia="宋体" w:cs="宋体"/>
          <w:spacing w:val="-1"/>
          <w:sz w:val="24"/>
          <w:szCs w:val="24"/>
        </w:rPr>
        <w:t>符合性审查的入围承包候选人仍少于3家的，则发</w:t>
      </w:r>
      <w:r>
        <w:rPr>
          <w:rFonts w:ascii="宋体" w:hAnsi="宋体" w:eastAsia="宋体" w:cs="宋体"/>
          <w:spacing w:val="-2"/>
          <w:sz w:val="24"/>
          <w:szCs w:val="24"/>
        </w:rPr>
        <w:t>包人应重新组织交易。</w:t>
      </w:r>
    </w:p>
    <w:p w14:paraId="1D216A1E">
      <w:pPr>
        <w:spacing w:before="162" w:line="220" w:lineRule="auto"/>
        <w:ind w:left="12"/>
        <w:rPr>
          <w:rFonts w:ascii="宋体" w:hAnsi="宋体" w:eastAsia="宋体" w:cs="宋体"/>
          <w:sz w:val="28"/>
          <w:szCs w:val="28"/>
        </w:rPr>
      </w:pPr>
      <w:r>
        <w:rPr>
          <w:rFonts w:ascii="宋体" w:hAnsi="宋体" w:eastAsia="宋体" w:cs="宋体"/>
          <w:b/>
          <w:bCs/>
          <w:spacing w:val="-5"/>
          <w:sz w:val="28"/>
          <w:szCs w:val="28"/>
        </w:rPr>
        <w:t>5.确定承包候选人</w:t>
      </w:r>
    </w:p>
    <w:p w14:paraId="33760671">
      <w:pPr>
        <w:spacing w:before="154" w:line="229" w:lineRule="auto"/>
        <w:ind w:left="4" w:right="210" w:firstLine="4"/>
        <w:rPr>
          <w:rFonts w:ascii="宋体" w:hAnsi="宋体" w:eastAsia="宋体" w:cs="宋体"/>
          <w:sz w:val="24"/>
          <w:szCs w:val="24"/>
        </w:rPr>
      </w:pPr>
      <w:r>
        <w:rPr>
          <w:rFonts w:ascii="宋体" w:hAnsi="宋体" w:eastAsia="宋体" w:cs="宋体"/>
          <w:sz w:val="24"/>
          <w:szCs w:val="24"/>
        </w:rPr>
        <w:t>发包人代表（或其委托的代理机构）从符合性审</w:t>
      </w:r>
      <w:r>
        <w:rPr>
          <w:rFonts w:ascii="宋体" w:hAnsi="宋体" w:eastAsia="宋体" w:cs="宋体"/>
          <w:spacing w:val="-1"/>
          <w:sz w:val="24"/>
          <w:szCs w:val="24"/>
        </w:rPr>
        <w:t>查通过的3家入围承包候选人中随</w:t>
      </w:r>
      <w:r>
        <w:rPr>
          <w:rFonts w:ascii="宋体" w:hAnsi="宋体" w:eastAsia="宋体" w:cs="宋体"/>
          <w:sz w:val="24"/>
          <w:szCs w:val="24"/>
        </w:rPr>
        <w:t xml:space="preserve"> </w:t>
      </w:r>
      <w:r>
        <w:rPr>
          <w:rFonts w:ascii="宋体" w:hAnsi="宋体" w:eastAsia="宋体" w:cs="宋体"/>
          <w:spacing w:val="-3"/>
          <w:sz w:val="24"/>
          <w:szCs w:val="24"/>
        </w:rPr>
        <w:t>机抽取1家确定为承包候选人。</w:t>
      </w:r>
    </w:p>
    <w:p w14:paraId="5076094E">
      <w:pPr>
        <w:spacing w:before="164" w:line="218" w:lineRule="auto"/>
        <w:ind w:left="4"/>
        <w:rPr>
          <w:rFonts w:ascii="宋体" w:hAnsi="宋体" w:eastAsia="宋体" w:cs="宋体"/>
          <w:sz w:val="28"/>
          <w:szCs w:val="28"/>
        </w:rPr>
      </w:pPr>
      <w:r>
        <w:rPr>
          <w:rFonts w:ascii="宋体" w:hAnsi="宋体" w:eastAsia="宋体" w:cs="宋体"/>
          <w:b/>
          <w:bCs/>
          <w:spacing w:val="-4"/>
          <w:sz w:val="28"/>
          <w:szCs w:val="28"/>
        </w:rPr>
        <w:t>C.经评审合理低价法</w:t>
      </w:r>
    </w:p>
    <w:p w14:paraId="5D3FABD4">
      <w:pPr>
        <w:spacing w:before="163" w:line="218" w:lineRule="auto"/>
        <w:ind w:left="27"/>
        <w:rPr>
          <w:rFonts w:ascii="宋体" w:hAnsi="宋体" w:eastAsia="宋体" w:cs="宋体"/>
          <w:sz w:val="28"/>
          <w:szCs w:val="28"/>
        </w:rPr>
      </w:pPr>
      <w:r>
        <w:rPr>
          <w:rFonts w:ascii="宋体" w:hAnsi="宋体" w:eastAsia="宋体" w:cs="宋体"/>
          <w:b/>
          <w:bCs/>
          <w:spacing w:val="-6"/>
          <w:sz w:val="28"/>
          <w:szCs w:val="28"/>
        </w:rPr>
        <w:t>1.最高限价与风险控制价的确定</w:t>
      </w:r>
    </w:p>
    <w:p w14:paraId="20B9A7C8">
      <w:pPr>
        <w:spacing w:before="27" w:line="234" w:lineRule="auto"/>
        <w:ind w:right="90" w:firstLine="6"/>
        <w:jc w:val="both"/>
        <w:rPr>
          <w:rFonts w:ascii="宋体" w:hAnsi="宋体" w:eastAsia="宋体" w:cs="宋体"/>
          <w:sz w:val="24"/>
          <w:szCs w:val="24"/>
        </w:rPr>
      </w:pPr>
      <w:r>
        <w:rPr>
          <w:rFonts w:ascii="宋体" w:hAnsi="宋体" w:eastAsia="宋体" w:cs="宋体"/>
          <w:sz w:val="24"/>
          <w:szCs w:val="24"/>
        </w:rPr>
        <w:t>本工程最高限价的下浮幅度范围为项目建安费（无建安费</w:t>
      </w:r>
      <w:r>
        <w:rPr>
          <w:rFonts w:ascii="宋体" w:hAnsi="宋体" w:eastAsia="宋体" w:cs="宋体"/>
          <w:spacing w:val="-1"/>
          <w:sz w:val="24"/>
          <w:szCs w:val="24"/>
        </w:rPr>
        <w:t>按预算审核价）下浮A高-</w:t>
      </w:r>
      <w:r>
        <w:rPr>
          <w:rFonts w:ascii="宋体" w:hAnsi="宋体" w:eastAsia="宋体" w:cs="宋体"/>
          <w:sz w:val="24"/>
          <w:szCs w:val="24"/>
        </w:rPr>
        <w:t xml:space="preserve"> B高（A高、B高数值为百分比，具体已在响应须知前附表中</w:t>
      </w:r>
      <w:r>
        <w:rPr>
          <w:rFonts w:ascii="宋体" w:hAnsi="宋体" w:eastAsia="宋体" w:cs="宋体"/>
          <w:spacing w:val="-1"/>
          <w:sz w:val="24"/>
          <w:szCs w:val="24"/>
        </w:rPr>
        <w:t>明确</w:t>
      </w:r>
      <w:r>
        <w:rPr>
          <w:rFonts w:ascii="宋体" w:hAnsi="宋体" w:eastAsia="宋体" w:cs="宋体"/>
          <w:spacing w:val="1"/>
          <w:sz w:val="24"/>
          <w:szCs w:val="24"/>
        </w:rPr>
        <w:t>）；</w:t>
      </w:r>
      <w:r>
        <w:rPr>
          <w:rFonts w:ascii="宋体" w:hAnsi="宋体" w:eastAsia="宋体" w:cs="宋体"/>
          <w:spacing w:val="-1"/>
          <w:sz w:val="24"/>
          <w:szCs w:val="24"/>
        </w:rPr>
        <w:t>为防止响应人</w:t>
      </w:r>
      <w:r>
        <w:rPr>
          <w:rFonts w:ascii="宋体" w:hAnsi="宋体" w:eastAsia="宋体" w:cs="宋体"/>
          <w:sz w:val="24"/>
          <w:szCs w:val="24"/>
        </w:rPr>
        <w:t xml:space="preserve">  低价抢标，风险控制价的下浮幅度范围为项目建安费（无建安费按预算</w:t>
      </w:r>
      <w:r>
        <w:rPr>
          <w:rFonts w:ascii="宋体" w:hAnsi="宋体" w:eastAsia="宋体" w:cs="宋体"/>
          <w:spacing w:val="-1"/>
          <w:sz w:val="24"/>
          <w:szCs w:val="24"/>
        </w:rPr>
        <w:t>审核价）下</w:t>
      </w:r>
      <w:r>
        <w:rPr>
          <w:rFonts w:ascii="宋体" w:hAnsi="宋体" w:eastAsia="宋体" w:cs="宋体"/>
          <w:sz w:val="24"/>
          <w:szCs w:val="24"/>
        </w:rPr>
        <w:t xml:space="preserve"> </w:t>
      </w:r>
      <w:r>
        <w:rPr>
          <w:rFonts w:ascii="宋体" w:hAnsi="宋体" w:eastAsia="宋体" w:cs="宋体"/>
          <w:spacing w:val="-1"/>
          <w:sz w:val="24"/>
          <w:szCs w:val="24"/>
        </w:rPr>
        <w:t>浮A低-B低（A低、B低数值为百分比，具体已在响应须知前附表中明确</w:t>
      </w:r>
      <w:r>
        <w:rPr>
          <w:rFonts w:ascii="宋体" w:hAnsi="宋体" w:eastAsia="宋体" w:cs="宋体"/>
          <w:spacing w:val="-2"/>
          <w:sz w:val="24"/>
          <w:szCs w:val="24"/>
        </w:rPr>
        <w:t>）。</w:t>
      </w:r>
    </w:p>
    <w:p w14:paraId="1A7FF057">
      <w:pPr>
        <w:spacing w:before="28" w:line="218" w:lineRule="auto"/>
        <w:ind w:left="23"/>
        <w:rPr>
          <w:rFonts w:ascii="宋体" w:hAnsi="宋体" w:eastAsia="宋体" w:cs="宋体"/>
          <w:sz w:val="24"/>
          <w:szCs w:val="24"/>
        </w:rPr>
      </w:pPr>
      <w:r>
        <w:rPr>
          <w:rFonts w:ascii="宋体" w:hAnsi="宋体" w:eastAsia="宋体" w:cs="宋体"/>
          <w:b/>
          <w:bCs/>
          <w:spacing w:val="-7"/>
          <w:sz w:val="24"/>
          <w:szCs w:val="24"/>
        </w:rPr>
        <w:t>1.1</w:t>
      </w:r>
      <w:r>
        <w:rPr>
          <w:rFonts w:ascii="宋体" w:hAnsi="宋体" w:eastAsia="宋体" w:cs="宋体"/>
          <w:spacing w:val="-42"/>
          <w:sz w:val="24"/>
          <w:szCs w:val="24"/>
        </w:rPr>
        <w:t xml:space="preserve"> </w:t>
      </w:r>
      <w:r>
        <w:rPr>
          <w:rFonts w:ascii="宋体" w:hAnsi="宋体" w:eastAsia="宋体" w:cs="宋体"/>
          <w:b/>
          <w:bCs/>
          <w:spacing w:val="-7"/>
          <w:sz w:val="24"/>
          <w:szCs w:val="24"/>
        </w:rPr>
        <w:t>最高限价的确定</w:t>
      </w:r>
    </w:p>
    <w:p w14:paraId="7F234960">
      <w:pPr>
        <w:spacing w:before="28" w:line="234" w:lineRule="auto"/>
        <w:ind w:left="7" w:right="90"/>
        <w:jc w:val="both"/>
        <w:rPr>
          <w:rFonts w:ascii="宋体" w:hAnsi="宋体" w:eastAsia="宋体" w:cs="宋体"/>
          <w:sz w:val="24"/>
          <w:szCs w:val="24"/>
        </w:rPr>
      </w:pPr>
      <w:r>
        <w:rPr>
          <w:rFonts w:ascii="宋体" w:hAnsi="宋体" w:eastAsia="宋体" w:cs="宋体"/>
          <w:sz w:val="24"/>
          <w:szCs w:val="24"/>
        </w:rPr>
        <w:t>工程开标现场，根据B高、A高之间差值及间隔值（0.1</w:t>
      </w:r>
      <w:r>
        <w:rPr>
          <w:rFonts w:ascii="宋体" w:hAnsi="宋体" w:eastAsia="宋体" w:cs="宋体"/>
          <w:spacing w:val="-1"/>
          <w:sz w:val="24"/>
          <w:szCs w:val="24"/>
        </w:rPr>
        <w:t>）设定n+1个点，当场由发包</w:t>
      </w:r>
      <w:r>
        <w:rPr>
          <w:rFonts w:ascii="宋体" w:hAnsi="宋体" w:eastAsia="宋体" w:cs="宋体"/>
          <w:sz w:val="24"/>
          <w:szCs w:val="24"/>
        </w:rPr>
        <w:t xml:space="preserve"> 人代表（或其委托的代理机构）抽取一个点数，</w:t>
      </w:r>
      <w:r>
        <w:rPr>
          <w:rFonts w:ascii="宋体" w:hAnsi="宋体" w:eastAsia="宋体" w:cs="宋体"/>
          <w:spacing w:val="-1"/>
          <w:sz w:val="24"/>
          <w:szCs w:val="24"/>
        </w:rPr>
        <w:t>抽取两次（点数可以重复</w:t>
      </w:r>
      <w:r>
        <w:rPr>
          <w:rFonts w:ascii="宋体" w:hAnsi="宋体" w:eastAsia="宋体" w:cs="宋体"/>
          <w:sz w:val="24"/>
          <w:szCs w:val="24"/>
        </w:rPr>
        <w:t>），</w:t>
      </w:r>
      <w:r>
        <w:rPr>
          <w:rFonts w:ascii="宋体" w:hAnsi="宋体" w:eastAsia="宋体" w:cs="宋体"/>
          <w:spacing w:val="-1"/>
          <w:sz w:val="24"/>
          <w:szCs w:val="24"/>
        </w:rPr>
        <w:t>两个</w:t>
      </w:r>
      <w:r>
        <w:rPr>
          <w:rFonts w:ascii="宋体" w:hAnsi="宋体" w:eastAsia="宋体" w:cs="宋体"/>
          <w:sz w:val="24"/>
          <w:szCs w:val="24"/>
        </w:rPr>
        <w:t xml:space="preserve"> 点数的算术平均值Z高（小数点后保留两位，四舍</w:t>
      </w:r>
      <w:r>
        <w:rPr>
          <w:rFonts w:ascii="宋体" w:hAnsi="宋体" w:eastAsia="宋体" w:cs="宋体"/>
          <w:spacing w:val="-1"/>
          <w:sz w:val="24"/>
          <w:szCs w:val="24"/>
        </w:rPr>
        <w:t>五入</w:t>
      </w:r>
      <w:r>
        <w:rPr>
          <w:rFonts w:ascii="宋体" w:hAnsi="宋体" w:eastAsia="宋体" w:cs="宋体"/>
          <w:sz w:val="24"/>
          <w:szCs w:val="24"/>
        </w:rPr>
        <w:t>），</w:t>
      </w:r>
      <w:r>
        <w:rPr>
          <w:rFonts w:ascii="宋体" w:hAnsi="宋体" w:eastAsia="宋体" w:cs="宋体"/>
          <w:spacing w:val="-1"/>
          <w:sz w:val="24"/>
          <w:szCs w:val="24"/>
        </w:rPr>
        <w:t>A高＋Z高的值为最终最</w:t>
      </w:r>
      <w:r>
        <w:rPr>
          <w:rFonts w:ascii="宋体" w:hAnsi="宋体" w:eastAsia="宋体" w:cs="宋体"/>
          <w:sz w:val="24"/>
          <w:szCs w:val="24"/>
        </w:rPr>
        <w:t xml:space="preserve">  </w:t>
      </w:r>
      <w:r>
        <w:rPr>
          <w:rFonts w:ascii="宋体" w:hAnsi="宋体" w:eastAsia="宋体" w:cs="宋体"/>
          <w:spacing w:val="-5"/>
          <w:sz w:val="24"/>
          <w:szCs w:val="24"/>
        </w:rPr>
        <w:t>高限价下浮幅度值。</w:t>
      </w:r>
    </w:p>
    <w:p w14:paraId="5F4A6BCF">
      <w:pPr>
        <w:spacing w:before="27" w:line="229" w:lineRule="auto"/>
        <w:ind w:left="8" w:right="1084"/>
        <w:rPr>
          <w:rFonts w:ascii="宋体" w:hAnsi="宋体" w:eastAsia="宋体" w:cs="宋体"/>
          <w:sz w:val="24"/>
          <w:szCs w:val="24"/>
        </w:rPr>
      </w:pPr>
      <w:r>
        <w:rPr>
          <w:rFonts w:ascii="宋体" w:hAnsi="宋体" w:eastAsia="宋体" w:cs="宋体"/>
          <w:spacing w:val="-2"/>
          <w:sz w:val="24"/>
          <w:szCs w:val="24"/>
        </w:rPr>
        <w:t>最高限价=项目建安费（无建安费按预算审核价</w:t>
      </w:r>
      <w:r>
        <w:rPr>
          <w:rFonts w:ascii="宋体" w:hAnsi="宋体" w:eastAsia="宋体" w:cs="宋体"/>
          <w:spacing w:val="3"/>
          <w:sz w:val="24"/>
          <w:szCs w:val="24"/>
        </w:rPr>
        <w:t>）＊</w:t>
      </w:r>
      <w:r>
        <w:rPr>
          <w:rFonts w:ascii="宋体" w:hAnsi="宋体" w:eastAsia="宋体" w:cs="宋体"/>
          <w:spacing w:val="-2"/>
          <w:sz w:val="24"/>
          <w:szCs w:val="24"/>
        </w:rPr>
        <w:t>[1</w:t>
      </w:r>
      <w:r>
        <w:rPr>
          <w:rFonts w:ascii="宋体" w:hAnsi="宋体" w:eastAsia="宋体" w:cs="宋体"/>
          <w:spacing w:val="3"/>
          <w:sz w:val="24"/>
          <w:szCs w:val="24"/>
        </w:rPr>
        <w:t>－（</w:t>
      </w:r>
      <w:r>
        <w:rPr>
          <w:rFonts w:ascii="宋体" w:hAnsi="宋体" w:eastAsia="宋体" w:cs="宋体"/>
          <w:spacing w:val="-2"/>
          <w:sz w:val="24"/>
          <w:szCs w:val="24"/>
        </w:rPr>
        <w:t>A高＋Z高）]。</w:t>
      </w:r>
      <w:r>
        <w:rPr>
          <w:rFonts w:ascii="宋体" w:hAnsi="宋体" w:eastAsia="宋体" w:cs="宋体"/>
          <w:spacing w:val="1"/>
          <w:sz w:val="24"/>
          <w:szCs w:val="24"/>
        </w:rPr>
        <w:t xml:space="preserve"> </w:t>
      </w:r>
      <w:r>
        <w:rPr>
          <w:rFonts w:ascii="宋体" w:hAnsi="宋体" w:eastAsia="宋体" w:cs="宋体"/>
          <w:spacing w:val="-2"/>
          <w:sz w:val="24"/>
          <w:szCs w:val="24"/>
        </w:rPr>
        <w:t>最高限价应以元为单位，保留整数，小数点后一位四舍五入。</w:t>
      </w:r>
    </w:p>
    <w:p w14:paraId="50F4C178">
      <w:pPr>
        <w:spacing w:before="28" w:line="218" w:lineRule="auto"/>
        <w:ind w:left="23"/>
        <w:rPr>
          <w:rFonts w:ascii="宋体" w:hAnsi="宋体" w:eastAsia="宋体" w:cs="宋体"/>
          <w:sz w:val="24"/>
          <w:szCs w:val="24"/>
        </w:rPr>
      </w:pPr>
      <w:r>
        <w:rPr>
          <w:rFonts w:ascii="宋体" w:hAnsi="宋体" w:eastAsia="宋体" w:cs="宋体"/>
          <w:b/>
          <w:bCs/>
          <w:spacing w:val="-6"/>
          <w:sz w:val="24"/>
          <w:szCs w:val="24"/>
        </w:rPr>
        <w:t>1.2</w:t>
      </w:r>
      <w:r>
        <w:rPr>
          <w:rFonts w:ascii="宋体" w:hAnsi="宋体" w:eastAsia="宋体" w:cs="宋体"/>
          <w:spacing w:val="-49"/>
          <w:sz w:val="24"/>
          <w:szCs w:val="24"/>
        </w:rPr>
        <w:t xml:space="preserve"> </w:t>
      </w:r>
      <w:r>
        <w:rPr>
          <w:rFonts w:ascii="宋体" w:hAnsi="宋体" w:eastAsia="宋体" w:cs="宋体"/>
          <w:b/>
          <w:bCs/>
          <w:spacing w:val="-6"/>
          <w:sz w:val="24"/>
          <w:szCs w:val="24"/>
        </w:rPr>
        <w:t>风险控制价的确定</w:t>
      </w:r>
    </w:p>
    <w:p w14:paraId="4A6DC958">
      <w:pPr>
        <w:spacing w:before="28" w:line="229" w:lineRule="auto"/>
        <w:ind w:left="18" w:right="90" w:hanging="13"/>
        <w:rPr>
          <w:rFonts w:ascii="宋体" w:hAnsi="宋体" w:eastAsia="宋体" w:cs="宋体"/>
          <w:sz w:val="24"/>
          <w:szCs w:val="24"/>
        </w:rPr>
      </w:pPr>
      <w:r>
        <w:rPr>
          <w:rFonts w:ascii="宋体" w:hAnsi="宋体" w:eastAsia="宋体" w:cs="宋体"/>
          <w:sz w:val="24"/>
          <w:szCs w:val="24"/>
        </w:rPr>
        <w:t>根据最高限价的确定方式，同理并同步（以B低、A低、n、</w:t>
      </w:r>
      <w:r>
        <w:rPr>
          <w:rFonts w:ascii="宋体" w:hAnsi="宋体" w:eastAsia="宋体" w:cs="宋体"/>
          <w:spacing w:val="-1"/>
          <w:sz w:val="24"/>
          <w:szCs w:val="24"/>
        </w:rPr>
        <w:t>Z低的流程形式）确定风</w:t>
      </w:r>
      <w:r>
        <w:rPr>
          <w:rFonts w:ascii="宋体" w:hAnsi="宋体" w:eastAsia="宋体" w:cs="宋体"/>
          <w:sz w:val="24"/>
          <w:szCs w:val="24"/>
        </w:rPr>
        <w:t xml:space="preserve"> </w:t>
      </w:r>
      <w:r>
        <w:rPr>
          <w:rFonts w:ascii="宋体" w:hAnsi="宋体" w:eastAsia="宋体" w:cs="宋体"/>
          <w:spacing w:val="-2"/>
          <w:sz w:val="24"/>
          <w:szCs w:val="24"/>
        </w:rPr>
        <w:t>险控制价。风险控制价也以元为单位，保留整数，小数点后一位四舍五入。</w:t>
      </w:r>
    </w:p>
    <w:p w14:paraId="36EACAA8">
      <w:pPr>
        <w:spacing w:before="33" w:line="220" w:lineRule="auto"/>
        <w:ind w:left="10"/>
        <w:rPr>
          <w:rFonts w:ascii="宋体" w:hAnsi="宋体" w:eastAsia="宋体" w:cs="宋体"/>
          <w:sz w:val="28"/>
          <w:szCs w:val="28"/>
        </w:rPr>
      </w:pPr>
      <w:r>
        <w:rPr>
          <w:rFonts w:ascii="宋体" w:hAnsi="宋体" w:eastAsia="宋体" w:cs="宋体"/>
          <w:b/>
          <w:bCs/>
          <w:spacing w:val="-5"/>
          <w:sz w:val="28"/>
          <w:szCs w:val="28"/>
        </w:rPr>
        <w:t>2.资格审查</w:t>
      </w:r>
    </w:p>
    <w:p w14:paraId="70AF8868">
      <w:pPr>
        <w:spacing w:before="23" w:line="220" w:lineRule="auto"/>
        <w:ind w:left="17"/>
        <w:rPr>
          <w:rFonts w:ascii="宋体" w:hAnsi="宋体" w:eastAsia="宋体" w:cs="宋体"/>
          <w:sz w:val="24"/>
          <w:szCs w:val="24"/>
        </w:rPr>
      </w:pPr>
      <w:r>
        <w:rPr>
          <w:rFonts w:ascii="宋体" w:hAnsi="宋体" w:eastAsia="宋体" w:cs="宋体"/>
          <w:spacing w:val="-3"/>
          <w:sz w:val="24"/>
          <w:szCs w:val="24"/>
        </w:rPr>
        <w:t>响应人存在以下情形之一的，资格审查不予通过，响应无效：</w:t>
      </w:r>
    </w:p>
    <w:p w14:paraId="4D8C4FB6">
      <w:pPr>
        <w:spacing w:before="28" w:line="229" w:lineRule="auto"/>
        <w:ind w:left="7"/>
        <w:rPr>
          <w:rFonts w:ascii="宋体" w:hAnsi="宋体" w:eastAsia="宋体" w:cs="宋体"/>
          <w:sz w:val="24"/>
          <w:szCs w:val="24"/>
        </w:rPr>
      </w:pPr>
      <w:r>
        <w:rPr>
          <w:rFonts w:ascii="宋体" w:hAnsi="宋体" w:eastAsia="宋体" w:cs="宋体"/>
          <w:spacing w:val="-1"/>
          <w:sz w:val="24"/>
          <w:szCs w:val="24"/>
        </w:rPr>
        <w:t>2.1</w:t>
      </w:r>
      <w:r>
        <w:rPr>
          <w:rFonts w:ascii="宋体" w:hAnsi="宋体" w:eastAsia="宋体" w:cs="宋体"/>
          <w:spacing w:val="113"/>
          <w:sz w:val="24"/>
          <w:szCs w:val="24"/>
        </w:rPr>
        <w:t xml:space="preserve"> </w:t>
      </w:r>
      <w:r>
        <w:rPr>
          <w:rFonts w:ascii="宋体" w:hAnsi="宋体" w:eastAsia="宋体" w:cs="宋体"/>
          <w:spacing w:val="-1"/>
          <w:sz w:val="24"/>
          <w:szCs w:val="24"/>
        </w:rPr>
        <w:t>经系统审查，响应人不满足发包文件载明的企业资质、项目负责人资格、安全</w:t>
      </w:r>
      <w:r>
        <w:rPr>
          <w:rFonts w:ascii="宋体" w:hAnsi="宋体" w:eastAsia="宋体" w:cs="宋体"/>
          <w:sz w:val="24"/>
          <w:szCs w:val="24"/>
        </w:rPr>
        <w:t xml:space="preserve"> </w:t>
      </w:r>
      <w:r>
        <w:rPr>
          <w:rFonts w:ascii="宋体" w:hAnsi="宋体" w:eastAsia="宋体" w:cs="宋体"/>
          <w:spacing w:val="-5"/>
          <w:sz w:val="24"/>
          <w:szCs w:val="24"/>
        </w:rPr>
        <w:t>生产许可证等条件和标准的；</w:t>
      </w:r>
    </w:p>
    <w:p w14:paraId="63B17ECA">
      <w:pPr>
        <w:spacing w:before="24" w:line="231" w:lineRule="auto"/>
        <w:ind w:left="24" w:hanging="16"/>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pacing w:val="113"/>
          <w:sz w:val="24"/>
          <w:szCs w:val="24"/>
        </w:rPr>
        <w:t xml:space="preserve"> </w:t>
      </w:r>
      <w:r>
        <w:rPr>
          <w:rFonts w:ascii="宋体" w:hAnsi="宋体" w:eastAsia="宋体" w:cs="宋体"/>
          <w:spacing w:val="-1"/>
          <w:sz w:val="24"/>
          <w:szCs w:val="24"/>
        </w:rPr>
        <w:t>经系统审查，响应人或项目负责人被列入黑名单的，或项目负责人被系统加锁</w:t>
      </w:r>
      <w:r>
        <w:rPr>
          <w:rFonts w:ascii="宋体" w:hAnsi="宋体" w:eastAsia="宋体" w:cs="宋体"/>
          <w:sz w:val="24"/>
          <w:szCs w:val="24"/>
        </w:rPr>
        <w:t xml:space="preserve"> </w:t>
      </w:r>
      <w:r>
        <w:rPr>
          <w:rFonts w:ascii="宋体" w:hAnsi="宋体" w:eastAsia="宋体" w:cs="宋体"/>
          <w:spacing w:val="-22"/>
          <w:sz w:val="24"/>
          <w:szCs w:val="24"/>
        </w:rPr>
        <w:t>的；</w:t>
      </w:r>
    </w:p>
    <w:p w14:paraId="7A5E2890">
      <w:pPr>
        <w:spacing w:before="23" w:line="218" w:lineRule="auto"/>
        <w:ind w:left="8"/>
        <w:rPr>
          <w:rFonts w:ascii="宋体" w:hAnsi="宋体" w:eastAsia="宋体" w:cs="宋体"/>
          <w:sz w:val="24"/>
          <w:szCs w:val="24"/>
        </w:rPr>
      </w:pPr>
      <w:r>
        <w:rPr>
          <w:rFonts w:ascii="宋体" w:hAnsi="宋体" w:eastAsia="宋体" w:cs="宋体"/>
          <w:spacing w:val="-3"/>
          <w:sz w:val="24"/>
          <w:szCs w:val="24"/>
        </w:rPr>
        <w:t>2.3 经系统审查，响应报价高于发包人设定的最高限价的；</w:t>
      </w:r>
    </w:p>
    <w:p w14:paraId="3733C865">
      <w:pPr>
        <w:spacing w:before="28" w:line="220" w:lineRule="auto"/>
        <w:ind w:left="8"/>
        <w:rPr>
          <w:rFonts w:ascii="宋体" w:hAnsi="宋体" w:eastAsia="宋体" w:cs="宋体"/>
          <w:sz w:val="24"/>
          <w:szCs w:val="24"/>
        </w:rPr>
      </w:pPr>
      <w:r>
        <w:rPr>
          <w:rFonts w:ascii="宋体" w:hAnsi="宋体" w:eastAsia="宋体" w:cs="宋体"/>
          <w:spacing w:val="-2"/>
          <w:sz w:val="24"/>
          <w:szCs w:val="24"/>
        </w:rPr>
        <w:t>2.4 经系统审查，不同响应人的响应文件检测码一致的；</w:t>
      </w:r>
    </w:p>
    <w:p w14:paraId="2CA43267">
      <w:pPr>
        <w:spacing w:before="27" w:line="229" w:lineRule="auto"/>
        <w:ind w:left="8" w:right="1346"/>
        <w:rPr>
          <w:rFonts w:ascii="宋体" w:hAnsi="宋体" w:eastAsia="宋体" w:cs="宋体"/>
          <w:sz w:val="24"/>
          <w:szCs w:val="24"/>
        </w:rPr>
      </w:pPr>
      <w:r>
        <w:rPr>
          <w:rFonts w:ascii="宋体" w:hAnsi="宋体" w:eastAsia="宋体" w:cs="宋体"/>
          <w:spacing w:val="-2"/>
          <w:sz w:val="24"/>
          <w:szCs w:val="24"/>
        </w:rPr>
        <w:t>2.5 经通用信用核查系统审查，响应人在黑名单或行政处罚期</w:t>
      </w:r>
      <w:r>
        <w:rPr>
          <w:rFonts w:ascii="宋体" w:hAnsi="宋体" w:eastAsia="宋体" w:cs="宋体"/>
          <w:spacing w:val="-3"/>
          <w:sz w:val="24"/>
          <w:szCs w:val="24"/>
        </w:rPr>
        <w:t>限内的；</w:t>
      </w:r>
      <w:r>
        <w:rPr>
          <w:rFonts w:ascii="宋体" w:hAnsi="宋体" w:eastAsia="宋体" w:cs="宋体"/>
          <w:sz w:val="24"/>
          <w:szCs w:val="24"/>
        </w:rPr>
        <w:t xml:space="preserve"> </w:t>
      </w:r>
      <w:r>
        <w:rPr>
          <w:rFonts w:ascii="宋体" w:hAnsi="宋体" w:eastAsia="宋体" w:cs="宋体"/>
          <w:spacing w:val="-3"/>
          <w:sz w:val="24"/>
          <w:szCs w:val="24"/>
        </w:rPr>
        <w:t>2.6不符合资格审查条件的其他情形。</w:t>
      </w:r>
    </w:p>
    <w:p w14:paraId="2CB3F105">
      <w:pPr>
        <w:spacing w:line="229" w:lineRule="auto"/>
        <w:rPr>
          <w:rFonts w:ascii="宋体" w:hAnsi="宋体" w:eastAsia="宋体" w:cs="宋体"/>
          <w:sz w:val="24"/>
          <w:szCs w:val="24"/>
        </w:rPr>
        <w:sectPr>
          <w:footerReference r:id="rId27" w:type="default"/>
          <w:pgSz w:w="11906" w:h="16839"/>
          <w:pgMar w:top="1429" w:right="1587" w:bottom="892" w:left="1591" w:header="0" w:footer="718" w:gutter="0"/>
          <w:cols w:space="720" w:num="1"/>
        </w:sectPr>
      </w:pPr>
    </w:p>
    <w:p w14:paraId="248D8BB8">
      <w:pPr>
        <w:spacing w:before="55" w:line="220" w:lineRule="auto"/>
        <w:ind w:left="8"/>
        <w:rPr>
          <w:rFonts w:ascii="宋体" w:hAnsi="宋体" w:eastAsia="宋体" w:cs="宋体"/>
          <w:sz w:val="28"/>
          <w:szCs w:val="28"/>
        </w:rPr>
      </w:pPr>
      <w:r>
        <w:rPr>
          <w:rFonts w:ascii="宋体" w:hAnsi="宋体" w:eastAsia="宋体" w:cs="宋体"/>
          <w:b/>
          <w:bCs/>
          <w:spacing w:val="-5"/>
          <w:sz w:val="28"/>
          <w:szCs w:val="28"/>
        </w:rPr>
        <w:t>3.确定入围承包候选人</w:t>
      </w:r>
    </w:p>
    <w:p w14:paraId="676513D2">
      <w:pPr>
        <w:spacing w:before="24" w:line="233" w:lineRule="auto"/>
        <w:ind w:left="16" w:right="90" w:hanging="11"/>
        <w:jc w:val="both"/>
        <w:rPr>
          <w:rFonts w:ascii="宋体" w:hAnsi="宋体" w:eastAsia="宋体" w:cs="宋体"/>
          <w:sz w:val="24"/>
          <w:szCs w:val="24"/>
        </w:rPr>
      </w:pPr>
      <w:r>
        <w:rPr>
          <w:rFonts w:ascii="宋体" w:hAnsi="宋体" w:eastAsia="宋体" w:cs="宋体"/>
          <w:sz w:val="24"/>
          <w:szCs w:val="24"/>
        </w:rPr>
        <w:t>3.1通过资格审查的响应人≥3家的，则通过资</w:t>
      </w:r>
      <w:r>
        <w:rPr>
          <w:rFonts w:ascii="宋体" w:hAnsi="宋体" w:eastAsia="宋体" w:cs="宋体"/>
          <w:spacing w:val="-1"/>
          <w:sz w:val="24"/>
          <w:szCs w:val="24"/>
        </w:rPr>
        <w:t>格审查的响应人进入下一步“确定入</w:t>
      </w:r>
      <w:r>
        <w:rPr>
          <w:rFonts w:ascii="宋体" w:hAnsi="宋体" w:eastAsia="宋体" w:cs="宋体"/>
          <w:sz w:val="24"/>
          <w:szCs w:val="24"/>
        </w:rPr>
        <w:t xml:space="preserve"> </w:t>
      </w:r>
      <w:r>
        <w:rPr>
          <w:rFonts w:ascii="宋体" w:hAnsi="宋体" w:eastAsia="宋体" w:cs="宋体"/>
          <w:spacing w:val="-1"/>
          <w:sz w:val="24"/>
          <w:szCs w:val="24"/>
        </w:rPr>
        <w:t>围承包候选人”环节；通过资格审查的响应人少于3家的，则发包人应重新组织交</w:t>
      </w:r>
      <w:r>
        <w:rPr>
          <w:rFonts w:ascii="宋体" w:hAnsi="宋体" w:eastAsia="宋体" w:cs="宋体"/>
          <w:spacing w:val="4"/>
          <w:sz w:val="24"/>
          <w:szCs w:val="24"/>
        </w:rPr>
        <w:t xml:space="preserve">  </w:t>
      </w:r>
      <w:r>
        <w:rPr>
          <w:rFonts w:ascii="宋体" w:hAnsi="宋体" w:eastAsia="宋体" w:cs="宋体"/>
          <w:spacing w:val="-15"/>
          <w:sz w:val="24"/>
          <w:szCs w:val="24"/>
        </w:rPr>
        <w:t>易。</w:t>
      </w:r>
    </w:p>
    <w:p w14:paraId="527BD6CC">
      <w:pPr>
        <w:spacing w:before="24" w:line="218" w:lineRule="auto"/>
        <w:ind w:left="5"/>
        <w:rPr>
          <w:rFonts w:ascii="宋体" w:hAnsi="宋体" w:eastAsia="宋体" w:cs="宋体"/>
          <w:sz w:val="24"/>
          <w:szCs w:val="24"/>
        </w:rPr>
      </w:pPr>
      <w:r>
        <w:rPr>
          <w:rFonts w:ascii="宋体" w:hAnsi="宋体" w:eastAsia="宋体" w:cs="宋体"/>
          <w:b/>
          <w:bCs/>
          <w:spacing w:val="-4"/>
          <w:sz w:val="24"/>
          <w:szCs w:val="24"/>
        </w:rPr>
        <w:t>3.2</w:t>
      </w:r>
      <w:r>
        <w:rPr>
          <w:rFonts w:ascii="宋体" w:hAnsi="宋体" w:eastAsia="宋体" w:cs="宋体"/>
          <w:spacing w:val="-4"/>
          <w:sz w:val="24"/>
          <w:szCs w:val="24"/>
        </w:rPr>
        <w:t xml:space="preserve"> </w:t>
      </w:r>
      <w:r>
        <w:rPr>
          <w:rFonts w:ascii="宋体" w:hAnsi="宋体" w:eastAsia="宋体" w:cs="宋体"/>
          <w:b/>
          <w:bCs/>
          <w:spacing w:val="-4"/>
          <w:sz w:val="24"/>
          <w:szCs w:val="24"/>
        </w:rPr>
        <w:t>评标基准价的确定</w:t>
      </w:r>
    </w:p>
    <w:p w14:paraId="7D513C9B">
      <w:pPr>
        <w:spacing w:before="28" w:line="218" w:lineRule="auto"/>
        <w:ind w:left="5"/>
        <w:rPr>
          <w:rFonts w:ascii="宋体" w:hAnsi="宋体" w:eastAsia="宋体" w:cs="宋体"/>
          <w:sz w:val="24"/>
          <w:szCs w:val="24"/>
        </w:rPr>
      </w:pPr>
      <w:r>
        <w:rPr>
          <w:rFonts w:ascii="宋体" w:hAnsi="宋体" w:eastAsia="宋体" w:cs="宋体"/>
          <w:b/>
          <w:bCs/>
          <w:spacing w:val="-5"/>
          <w:sz w:val="24"/>
          <w:szCs w:val="24"/>
        </w:rPr>
        <w:t>3.2.1</w:t>
      </w:r>
      <w:r>
        <w:rPr>
          <w:rFonts w:ascii="宋体" w:hAnsi="宋体" w:eastAsia="宋体" w:cs="宋体"/>
          <w:spacing w:val="-37"/>
          <w:sz w:val="24"/>
          <w:szCs w:val="24"/>
        </w:rPr>
        <w:t xml:space="preserve"> </w:t>
      </w:r>
      <w:r>
        <w:rPr>
          <w:rFonts w:ascii="宋体" w:hAnsi="宋体" w:eastAsia="宋体" w:cs="宋体"/>
          <w:b/>
          <w:bCs/>
          <w:spacing w:val="-5"/>
          <w:sz w:val="24"/>
          <w:szCs w:val="24"/>
        </w:rPr>
        <w:t>低于风险控制价的响应报价不进入算术平均值的计算。</w:t>
      </w:r>
    </w:p>
    <w:p w14:paraId="09C79FC9">
      <w:pPr>
        <w:spacing w:before="31" w:line="236" w:lineRule="auto"/>
        <w:ind w:right="30" w:firstLine="5"/>
        <w:rPr>
          <w:rFonts w:ascii="宋体" w:hAnsi="宋体" w:eastAsia="宋体" w:cs="宋体"/>
          <w:sz w:val="24"/>
          <w:szCs w:val="24"/>
        </w:rPr>
      </w:pPr>
      <w:r>
        <w:rPr>
          <w:rFonts w:ascii="宋体" w:hAnsi="宋体" w:eastAsia="宋体" w:cs="宋体"/>
          <w:b/>
          <w:bCs/>
          <w:spacing w:val="-5"/>
          <w:sz w:val="24"/>
          <w:szCs w:val="24"/>
        </w:rPr>
        <w:t>3.2.2</w:t>
      </w:r>
      <w:r>
        <w:rPr>
          <w:rFonts w:ascii="宋体" w:hAnsi="宋体" w:eastAsia="宋体" w:cs="宋体"/>
          <w:spacing w:val="-30"/>
          <w:sz w:val="24"/>
          <w:szCs w:val="24"/>
        </w:rPr>
        <w:t xml:space="preserve"> </w:t>
      </w:r>
      <w:r>
        <w:rPr>
          <w:rFonts w:ascii="宋体" w:hAnsi="宋体" w:eastAsia="宋体" w:cs="宋体"/>
          <w:b/>
          <w:bCs/>
          <w:spacing w:val="-5"/>
          <w:sz w:val="24"/>
          <w:szCs w:val="24"/>
        </w:rPr>
        <w:t>不低于风险控制价的响应人不少于</w:t>
      </w:r>
      <w:r>
        <w:rPr>
          <w:rFonts w:ascii="宋体" w:hAnsi="宋体" w:eastAsia="宋体" w:cs="宋体"/>
          <w:spacing w:val="-46"/>
          <w:sz w:val="24"/>
          <w:szCs w:val="24"/>
        </w:rPr>
        <w:t xml:space="preserve"> </w:t>
      </w:r>
      <w:r>
        <w:rPr>
          <w:rFonts w:ascii="宋体" w:hAnsi="宋体" w:eastAsia="宋体" w:cs="宋体"/>
          <w:b/>
          <w:bCs/>
          <w:spacing w:val="-5"/>
          <w:sz w:val="24"/>
          <w:szCs w:val="24"/>
        </w:rPr>
        <w:t>3</w:t>
      </w:r>
      <w:r>
        <w:rPr>
          <w:rFonts w:ascii="宋体" w:hAnsi="宋体" w:eastAsia="宋体" w:cs="宋体"/>
          <w:spacing w:val="-48"/>
          <w:sz w:val="24"/>
          <w:szCs w:val="24"/>
        </w:rPr>
        <w:t xml:space="preserve"> </w:t>
      </w:r>
      <w:r>
        <w:rPr>
          <w:rFonts w:ascii="宋体" w:hAnsi="宋体" w:eastAsia="宋体" w:cs="宋体"/>
          <w:b/>
          <w:bCs/>
          <w:spacing w:val="-5"/>
          <w:sz w:val="24"/>
          <w:szCs w:val="24"/>
        </w:rPr>
        <w:t>家时（大于或等于</w:t>
      </w:r>
      <w:r>
        <w:rPr>
          <w:rFonts w:ascii="宋体" w:hAnsi="宋体" w:eastAsia="宋体" w:cs="宋体"/>
          <w:spacing w:val="-46"/>
          <w:sz w:val="24"/>
          <w:szCs w:val="24"/>
        </w:rPr>
        <w:t xml:space="preserve"> </w:t>
      </w:r>
      <w:r>
        <w:rPr>
          <w:rFonts w:ascii="宋体" w:hAnsi="宋体" w:eastAsia="宋体" w:cs="宋体"/>
          <w:b/>
          <w:bCs/>
          <w:spacing w:val="-5"/>
          <w:sz w:val="24"/>
          <w:szCs w:val="24"/>
        </w:rPr>
        <w:t>3</w:t>
      </w:r>
      <w:r>
        <w:rPr>
          <w:rFonts w:ascii="宋体" w:hAnsi="宋体" w:eastAsia="宋体" w:cs="宋体"/>
          <w:spacing w:val="-49"/>
          <w:sz w:val="24"/>
          <w:szCs w:val="24"/>
        </w:rPr>
        <w:t xml:space="preserve"> </w:t>
      </w:r>
      <w:r>
        <w:rPr>
          <w:rFonts w:ascii="宋体" w:hAnsi="宋体" w:eastAsia="宋体" w:cs="宋体"/>
          <w:b/>
          <w:bCs/>
          <w:spacing w:val="-5"/>
          <w:sz w:val="24"/>
          <w:szCs w:val="24"/>
        </w:rPr>
        <w:t>家）评标基准价=二</w:t>
      </w:r>
      <w:r>
        <w:rPr>
          <w:rFonts w:ascii="宋体" w:hAnsi="宋体" w:eastAsia="宋体" w:cs="宋体"/>
          <w:sz w:val="24"/>
          <w:szCs w:val="24"/>
        </w:rPr>
        <w:t xml:space="preserve"> </w:t>
      </w:r>
      <w:r>
        <w:rPr>
          <w:rFonts w:ascii="宋体" w:hAnsi="宋体" w:eastAsia="宋体" w:cs="宋体"/>
          <w:b/>
          <w:bCs/>
          <w:spacing w:val="-1"/>
          <w:sz w:val="24"/>
          <w:szCs w:val="24"/>
        </w:rPr>
        <w:t>次算术平均值。</w:t>
      </w:r>
      <w:r>
        <w:rPr>
          <w:rFonts w:ascii="宋体" w:hAnsi="宋体" w:eastAsia="宋体" w:cs="宋体"/>
          <w:spacing w:val="-1"/>
          <w:sz w:val="24"/>
          <w:szCs w:val="24"/>
        </w:rPr>
        <w:t>对所有不低于风险控制价的各响应人的响应报价取算术平均值，算</w:t>
      </w:r>
      <w:r>
        <w:rPr>
          <w:rFonts w:ascii="宋体" w:hAnsi="宋体" w:eastAsia="宋体" w:cs="宋体"/>
          <w:spacing w:val="8"/>
          <w:sz w:val="24"/>
          <w:szCs w:val="24"/>
        </w:rPr>
        <w:t xml:space="preserve"> </w:t>
      </w:r>
      <w:r>
        <w:rPr>
          <w:rFonts w:ascii="宋体" w:hAnsi="宋体" w:eastAsia="宋体" w:cs="宋体"/>
          <w:sz w:val="24"/>
          <w:szCs w:val="24"/>
        </w:rPr>
        <w:t>术平均值（保留到元，四舍五入）=不低于风险控制价的响</w:t>
      </w:r>
      <w:r>
        <w:rPr>
          <w:rFonts w:ascii="宋体" w:hAnsi="宋体" w:eastAsia="宋体" w:cs="宋体"/>
          <w:spacing w:val="-1"/>
          <w:sz w:val="24"/>
          <w:szCs w:val="24"/>
        </w:rPr>
        <w:t>应报价总和÷不低于风</w:t>
      </w:r>
      <w:r>
        <w:rPr>
          <w:rFonts w:ascii="宋体" w:hAnsi="宋体" w:eastAsia="宋体" w:cs="宋体"/>
          <w:sz w:val="24"/>
          <w:szCs w:val="24"/>
        </w:rPr>
        <w:t xml:space="preserve">  险控制价的响应报价个数；二次算术平均值（保留到元，四</w:t>
      </w:r>
      <w:r>
        <w:rPr>
          <w:rFonts w:ascii="宋体" w:hAnsi="宋体" w:eastAsia="宋体" w:cs="宋体"/>
          <w:spacing w:val="-1"/>
          <w:sz w:val="24"/>
          <w:szCs w:val="24"/>
        </w:rPr>
        <w:t>舍五入）=不高于算术</w:t>
      </w:r>
      <w:r>
        <w:rPr>
          <w:rFonts w:ascii="宋体" w:hAnsi="宋体" w:eastAsia="宋体" w:cs="宋体"/>
          <w:sz w:val="24"/>
          <w:szCs w:val="24"/>
        </w:rPr>
        <w:t xml:space="preserve">  平均值且不低于风险控制价的响应报价总和÷不高于算术平</w:t>
      </w:r>
      <w:r>
        <w:rPr>
          <w:rFonts w:ascii="宋体" w:hAnsi="宋体" w:eastAsia="宋体" w:cs="宋体"/>
          <w:spacing w:val="-1"/>
          <w:sz w:val="24"/>
          <w:szCs w:val="24"/>
        </w:rPr>
        <w:t>均值且不低于风险控制</w:t>
      </w:r>
      <w:r>
        <w:rPr>
          <w:rFonts w:ascii="宋体" w:hAnsi="宋体" w:eastAsia="宋体" w:cs="宋体"/>
          <w:sz w:val="24"/>
          <w:szCs w:val="24"/>
        </w:rPr>
        <w:t xml:space="preserve"> </w:t>
      </w:r>
      <w:r>
        <w:rPr>
          <w:rFonts w:ascii="宋体" w:hAnsi="宋体" w:eastAsia="宋体" w:cs="宋体"/>
          <w:spacing w:val="-5"/>
          <w:sz w:val="24"/>
          <w:szCs w:val="24"/>
        </w:rPr>
        <w:t>价的响应报价个数。</w:t>
      </w:r>
    </w:p>
    <w:p w14:paraId="3E04E6E9">
      <w:pPr>
        <w:spacing w:before="27" w:line="229" w:lineRule="auto"/>
        <w:ind w:left="1" w:firstLine="3"/>
        <w:rPr>
          <w:rFonts w:ascii="宋体" w:hAnsi="宋体" w:eastAsia="宋体" w:cs="宋体"/>
          <w:sz w:val="24"/>
          <w:szCs w:val="24"/>
        </w:rPr>
      </w:pPr>
      <w:r>
        <w:rPr>
          <w:rFonts w:ascii="宋体" w:hAnsi="宋体" w:eastAsia="宋体" w:cs="宋体"/>
          <w:b/>
          <w:bCs/>
          <w:spacing w:val="-4"/>
          <w:sz w:val="24"/>
          <w:szCs w:val="24"/>
        </w:rPr>
        <w:t>3.2.3</w:t>
      </w:r>
      <w:r>
        <w:rPr>
          <w:rFonts w:ascii="宋体" w:hAnsi="宋体" w:eastAsia="宋体" w:cs="宋体"/>
          <w:spacing w:val="-4"/>
          <w:sz w:val="24"/>
          <w:szCs w:val="24"/>
        </w:rPr>
        <w:t xml:space="preserve"> </w:t>
      </w:r>
      <w:r>
        <w:rPr>
          <w:rFonts w:ascii="宋体" w:hAnsi="宋体" w:eastAsia="宋体" w:cs="宋体"/>
          <w:b/>
          <w:bCs/>
          <w:spacing w:val="-4"/>
          <w:sz w:val="24"/>
          <w:szCs w:val="24"/>
        </w:rPr>
        <w:t>不低于风险控制价的响应人少于3家时：2家、1家或均低于风险控制价时，评</w:t>
      </w:r>
      <w:r>
        <w:rPr>
          <w:rFonts w:ascii="宋体" w:hAnsi="宋体" w:eastAsia="宋体" w:cs="宋体"/>
          <w:spacing w:val="18"/>
          <w:sz w:val="24"/>
          <w:szCs w:val="24"/>
        </w:rPr>
        <w:t xml:space="preserve"> </w:t>
      </w:r>
      <w:r>
        <w:rPr>
          <w:rFonts w:ascii="宋体" w:hAnsi="宋体" w:eastAsia="宋体" w:cs="宋体"/>
          <w:b/>
          <w:bCs/>
          <w:spacing w:val="-7"/>
          <w:sz w:val="24"/>
          <w:szCs w:val="24"/>
        </w:rPr>
        <w:t>标基准价=风险控制价。</w:t>
      </w:r>
    </w:p>
    <w:p w14:paraId="093C9239">
      <w:pPr>
        <w:spacing w:before="29" w:line="218" w:lineRule="auto"/>
        <w:ind w:left="5"/>
        <w:rPr>
          <w:rFonts w:ascii="宋体" w:hAnsi="宋体" w:eastAsia="宋体" w:cs="宋体"/>
          <w:sz w:val="24"/>
          <w:szCs w:val="24"/>
        </w:rPr>
      </w:pPr>
      <w:r>
        <w:rPr>
          <w:rFonts w:ascii="宋体" w:hAnsi="宋体" w:eastAsia="宋体" w:cs="宋体"/>
          <w:b/>
          <w:bCs/>
          <w:spacing w:val="-4"/>
          <w:sz w:val="24"/>
          <w:szCs w:val="24"/>
        </w:rPr>
        <w:t>3.3</w:t>
      </w:r>
      <w:r>
        <w:rPr>
          <w:rFonts w:ascii="宋体" w:hAnsi="宋体" w:eastAsia="宋体" w:cs="宋体"/>
          <w:spacing w:val="-51"/>
          <w:sz w:val="24"/>
          <w:szCs w:val="24"/>
        </w:rPr>
        <w:t xml:space="preserve"> </w:t>
      </w:r>
      <w:r>
        <w:rPr>
          <w:rFonts w:ascii="宋体" w:hAnsi="宋体" w:eastAsia="宋体" w:cs="宋体"/>
          <w:b/>
          <w:bCs/>
          <w:spacing w:val="-4"/>
          <w:sz w:val="24"/>
          <w:szCs w:val="24"/>
        </w:rPr>
        <w:t>评标基准价确定后，无论响应人数量如何变化，评标基准价</w:t>
      </w:r>
      <w:r>
        <w:rPr>
          <w:rFonts w:ascii="宋体" w:hAnsi="宋体" w:eastAsia="宋体" w:cs="宋体"/>
          <w:b/>
          <w:bCs/>
          <w:spacing w:val="-5"/>
          <w:sz w:val="24"/>
          <w:szCs w:val="24"/>
        </w:rPr>
        <w:t>将保持不变。</w:t>
      </w:r>
    </w:p>
    <w:p w14:paraId="1CB4B38F">
      <w:pPr>
        <w:spacing w:before="106" w:line="218" w:lineRule="auto"/>
        <w:ind w:left="5"/>
        <w:rPr>
          <w:rFonts w:ascii="宋体" w:hAnsi="宋体" w:eastAsia="宋体" w:cs="宋体"/>
          <w:sz w:val="24"/>
          <w:szCs w:val="24"/>
        </w:rPr>
      </w:pPr>
      <w:r>
        <w:rPr>
          <w:rFonts w:ascii="宋体" w:hAnsi="宋体" w:eastAsia="宋体" w:cs="宋体"/>
          <w:b/>
          <w:bCs/>
          <w:spacing w:val="-6"/>
          <w:sz w:val="24"/>
          <w:szCs w:val="24"/>
        </w:rPr>
        <w:t>3.4</w:t>
      </w:r>
      <w:r>
        <w:rPr>
          <w:rFonts w:ascii="宋体" w:hAnsi="宋体" w:eastAsia="宋体" w:cs="宋体"/>
          <w:spacing w:val="-37"/>
          <w:sz w:val="24"/>
          <w:szCs w:val="24"/>
        </w:rPr>
        <w:t xml:space="preserve"> </w:t>
      </w:r>
      <w:r>
        <w:rPr>
          <w:rFonts w:ascii="宋体" w:hAnsi="宋体" w:eastAsia="宋体" w:cs="宋体"/>
          <w:b/>
          <w:bCs/>
          <w:spacing w:val="-6"/>
          <w:sz w:val="24"/>
          <w:szCs w:val="24"/>
        </w:rPr>
        <w:t>在上述评标基准价基础上，确定</w:t>
      </w:r>
      <w:r>
        <w:rPr>
          <w:rFonts w:ascii="宋体" w:hAnsi="宋体" w:eastAsia="宋体" w:cs="宋体"/>
          <w:spacing w:val="-46"/>
          <w:sz w:val="24"/>
          <w:szCs w:val="24"/>
        </w:rPr>
        <w:t xml:space="preserve"> </w:t>
      </w:r>
      <w:r>
        <w:rPr>
          <w:rFonts w:ascii="宋体" w:hAnsi="宋体" w:eastAsia="宋体" w:cs="宋体"/>
          <w:b/>
          <w:bCs/>
          <w:spacing w:val="-6"/>
          <w:sz w:val="24"/>
          <w:szCs w:val="24"/>
        </w:rPr>
        <w:t>3</w:t>
      </w:r>
      <w:r>
        <w:rPr>
          <w:rFonts w:ascii="宋体" w:hAnsi="宋体" w:eastAsia="宋体" w:cs="宋体"/>
          <w:spacing w:val="-48"/>
          <w:sz w:val="24"/>
          <w:szCs w:val="24"/>
        </w:rPr>
        <w:t xml:space="preserve"> </w:t>
      </w:r>
      <w:r>
        <w:rPr>
          <w:rFonts w:ascii="宋体" w:hAnsi="宋体" w:eastAsia="宋体" w:cs="宋体"/>
          <w:b/>
          <w:bCs/>
          <w:spacing w:val="-6"/>
          <w:sz w:val="24"/>
          <w:szCs w:val="24"/>
        </w:rPr>
        <w:t>家入围承包候选人。</w:t>
      </w:r>
    </w:p>
    <w:p w14:paraId="5C36633D">
      <w:pPr>
        <w:spacing w:before="107" w:line="218" w:lineRule="auto"/>
        <w:ind w:left="3"/>
        <w:rPr>
          <w:rFonts w:ascii="宋体" w:hAnsi="宋体" w:eastAsia="宋体" w:cs="宋体"/>
          <w:sz w:val="24"/>
          <w:szCs w:val="24"/>
        </w:rPr>
      </w:pPr>
      <w:r>
        <w:rPr>
          <w:rFonts w:ascii="宋体" w:hAnsi="宋体" w:eastAsia="宋体" w:cs="宋体"/>
          <w:sz w:val="24"/>
          <w:szCs w:val="24"/>
        </w:rPr>
        <w:t>取响应报价与评标基准价之差绝对值最小的3家（</w:t>
      </w:r>
      <w:r>
        <w:rPr>
          <w:rFonts w:ascii="宋体" w:hAnsi="宋体" w:eastAsia="宋体" w:cs="宋体"/>
          <w:spacing w:val="-1"/>
          <w:sz w:val="24"/>
          <w:szCs w:val="24"/>
        </w:rPr>
        <w:t>即响应报价与评标基准价最接近</w:t>
      </w:r>
    </w:p>
    <w:p w14:paraId="5F8591AF">
      <w:pPr>
        <w:spacing w:before="27" w:line="211" w:lineRule="auto"/>
        <w:ind w:left="20"/>
        <w:rPr>
          <w:rFonts w:ascii="宋体" w:hAnsi="宋体" w:eastAsia="宋体" w:cs="宋体"/>
          <w:sz w:val="24"/>
          <w:szCs w:val="24"/>
        </w:rPr>
      </w:pPr>
      <w:r>
        <w:rPr>
          <w:rFonts w:ascii="宋体" w:hAnsi="宋体" w:eastAsia="宋体" w:cs="宋体"/>
          <w:spacing w:val="-2"/>
          <w:sz w:val="24"/>
          <w:szCs w:val="24"/>
        </w:rPr>
        <w:t>的前3家）响应人入围。如出现下列情况时，按</w:t>
      </w:r>
      <w:r>
        <w:rPr>
          <w:rFonts w:ascii="宋体" w:hAnsi="宋体" w:eastAsia="宋体" w:cs="宋体"/>
          <w:spacing w:val="-3"/>
          <w:sz w:val="24"/>
          <w:szCs w:val="24"/>
        </w:rPr>
        <w:t>以下原则确定入围承包候选人：</w:t>
      </w:r>
    </w:p>
    <w:tbl>
      <w:tblPr>
        <w:tblStyle w:val="8"/>
        <w:tblW w:w="8659" w:type="dxa"/>
        <w:tblInd w:w="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1"/>
        <w:gridCol w:w="2013"/>
        <w:gridCol w:w="5905"/>
      </w:tblGrid>
      <w:tr w14:paraId="7555D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741" w:type="dxa"/>
            <w:vAlign w:val="top"/>
          </w:tcPr>
          <w:p w14:paraId="16EDAA03">
            <w:pPr>
              <w:pStyle w:val="9"/>
              <w:spacing w:before="267" w:line="221" w:lineRule="auto"/>
              <w:ind w:left="160"/>
              <w:rPr>
                <w:sz w:val="21"/>
                <w:szCs w:val="21"/>
              </w:rPr>
            </w:pPr>
            <w:r>
              <w:rPr>
                <w:b/>
                <w:bCs/>
                <w:spacing w:val="-5"/>
                <w:sz w:val="21"/>
                <w:szCs w:val="21"/>
              </w:rPr>
              <w:t>序号</w:t>
            </w:r>
          </w:p>
        </w:tc>
        <w:tc>
          <w:tcPr>
            <w:tcW w:w="2013" w:type="dxa"/>
            <w:vAlign w:val="top"/>
          </w:tcPr>
          <w:p w14:paraId="2A912A94">
            <w:pPr>
              <w:pStyle w:val="9"/>
              <w:spacing w:before="267" w:line="220" w:lineRule="auto"/>
              <w:ind w:left="499"/>
              <w:rPr>
                <w:sz w:val="21"/>
                <w:szCs w:val="21"/>
              </w:rPr>
            </w:pPr>
            <w:r>
              <w:rPr>
                <w:b/>
                <w:bCs/>
                <w:spacing w:val="-7"/>
                <w:sz w:val="21"/>
                <w:szCs w:val="21"/>
              </w:rPr>
              <w:t>出现的情况</w:t>
            </w:r>
          </w:p>
        </w:tc>
        <w:tc>
          <w:tcPr>
            <w:tcW w:w="5905" w:type="dxa"/>
            <w:vAlign w:val="top"/>
          </w:tcPr>
          <w:p w14:paraId="54AB949F">
            <w:pPr>
              <w:pStyle w:val="9"/>
              <w:spacing w:before="267" w:line="220" w:lineRule="auto"/>
              <w:ind w:left="2538"/>
              <w:rPr>
                <w:sz w:val="21"/>
                <w:szCs w:val="21"/>
              </w:rPr>
            </w:pPr>
            <w:r>
              <w:rPr>
                <w:b/>
                <w:bCs/>
                <w:spacing w:val="-5"/>
                <w:sz w:val="21"/>
                <w:szCs w:val="21"/>
              </w:rPr>
              <w:t>处理原则</w:t>
            </w:r>
          </w:p>
        </w:tc>
      </w:tr>
      <w:tr w14:paraId="77F23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7" w:hRule="atLeast"/>
        </w:trPr>
        <w:tc>
          <w:tcPr>
            <w:tcW w:w="741" w:type="dxa"/>
            <w:vAlign w:val="top"/>
          </w:tcPr>
          <w:p w14:paraId="56437CCA">
            <w:pPr>
              <w:spacing w:line="261" w:lineRule="auto"/>
              <w:rPr>
                <w:rFonts w:ascii="Arial"/>
                <w:sz w:val="21"/>
              </w:rPr>
            </w:pPr>
          </w:p>
          <w:p w14:paraId="1A76C587">
            <w:pPr>
              <w:spacing w:line="261" w:lineRule="auto"/>
              <w:rPr>
                <w:rFonts w:ascii="Arial"/>
                <w:sz w:val="21"/>
              </w:rPr>
            </w:pPr>
          </w:p>
          <w:p w14:paraId="4656222B">
            <w:pPr>
              <w:spacing w:line="262" w:lineRule="auto"/>
              <w:rPr>
                <w:rFonts w:ascii="Arial"/>
                <w:sz w:val="21"/>
              </w:rPr>
            </w:pPr>
          </w:p>
          <w:p w14:paraId="7FA569A5">
            <w:pPr>
              <w:pStyle w:val="9"/>
              <w:spacing w:before="69" w:line="182" w:lineRule="auto"/>
              <w:ind w:left="334"/>
              <w:rPr>
                <w:sz w:val="21"/>
                <w:szCs w:val="21"/>
              </w:rPr>
            </w:pPr>
            <w:r>
              <w:rPr>
                <w:sz w:val="21"/>
                <w:szCs w:val="21"/>
              </w:rPr>
              <w:t>1</w:t>
            </w:r>
          </w:p>
        </w:tc>
        <w:tc>
          <w:tcPr>
            <w:tcW w:w="2013" w:type="dxa"/>
            <w:vAlign w:val="top"/>
          </w:tcPr>
          <w:p w14:paraId="725EA09F">
            <w:pPr>
              <w:pStyle w:val="9"/>
              <w:spacing w:before="264" w:line="411" w:lineRule="auto"/>
              <w:ind w:left="108" w:right="223" w:firstLine="9"/>
              <w:jc w:val="both"/>
              <w:rPr>
                <w:sz w:val="21"/>
                <w:szCs w:val="21"/>
              </w:rPr>
            </w:pPr>
            <w:r>
              <w:rPr>
                <w:spacing w:val="-3"/>
                <w:sz w:val="21"/>
                <w:szCs w:val="21"/>
              </w:rPr>
              <w:t>响应报价与评标基</w:t>
            </w:r>
            <w:r>
              <w:rPr>
                <w:spacing w:val="4"/>
                <w:sz w:val="21"/>
                <w:szCs w:val="21"/>
              </w:rPr>
              <w:t xml:space="preserve"> </w:t>
            </w:r>
            <w:r>
              <w:rPr>
                <w:spacing w:val="-2"/>
                <w:sz w:val="21"/>
                <w:szCs w:val="21"/>
              </w:rPr>
              <w:t>准价之差绝对值最</w:t>
            </w:r>
            <w:r>
              <w:rPr>
                <w:spacing w:val="5"/>
                <w:sz w:val="21"/>
                <w:szCs w:val="21"/>
              </w:rPr>
              <w:t xml:space="preserve"> </w:t>
            </w:r>
            <w:r>
              <w:rPr>
                <w:spacing w:val="-2"/>
                <w:sz w:val="21"/>
                <w:szCs w:val="21"/>
              </w:rPr>
              <w:t>小的响应人=3家时</w:t>
            </w:r>
          </w:p>
        </w:tc>
        <w:tc>
          <w:tcPr>
            <w:tcW w:w="5905" w:type="dxa"/>
            <w:vAlign w:val="top"/>
          </w:tcPr>
          <w:p w14:paraId="77AECF58">
            <w:pPr>
              <w:spacing w:line="249" w:lineRule="auto"/>
              <w:rPr>
                <w:rFonts w:ascii="Arial"/>
                <w:sz w:val="21"/>
              </w:rPr>
            </w:pPr>
          </w:p>
          <w:p w14:paraId="5C126CC4">
            <w:pPr>
              <w:spacing w:line="250" w:lineRule="auto"/>
              <w:rPr>
                <w:rFonts w:ascii="Arial"/>
                <w:sz w:val="21"/>
              </w:rPr>
            </w:pPr>
          </w:p>
          <w:p w14:paraId="10D04D8F">
            <w:pPr>
              <w:spacing w:line="250" w:lineRule="auto"/>
              <w:rPr>
                <w:rFonts w:ascii="Arial"/>
                <w:sz w:val="21"/>
              </w:rPr>
            </w:pPr>
          </w:p>
          <w:p w14:paraId="3BF8FD79">
            <w:pPr>
              <w:pStyle w:val="9"/>
              <w:spacing w:before="69" w:line="220" w:lineRule="auto"/>
              <w:ind w:left="109"/>
              <w:rPr>
                <w:sz w:val="21"/>
                <w:szCs w:val="21"/>
              </w:rPr>
            </w:pPr>
            <w:r>
              <w:rPr>
                <w:spacing w:val="-1"/>
                <w:sz w:val="21"/>
                <w:szCs w:val="21"/>
              </w:rPr>
              <w:t>确定该3家为入围承包候选人</w:t>
            </w:r>
          </w:p>
        </w:tc>
      </w:tr>
      <w:tr w14:paraId="3242A8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7" w:hRule="atLeast"/>
        </w:trPr>
        <w:tc>
          <w:tcPr>
            <w:tcW w:w="741" w:type="dxa"/>
            <w:vAlign w:val="top"/>
          </w:tcPr>
          <w:p w14:paraId="0DC846A4">
            <w:pPr>
              <w:spacing w:line="262" w:lineRule="auto"/>
              <w:rPr>
                <w:rFonts w:ascii="Arial"/>
                <w:sz w:val="21"/>
              </w:rPr>
            </w:pPr>
          </w:p>
          <w:p w14:paraId="5CB27BF4">
            <w:pPr>
              <w:spacing w:line="263" w:lineRule="auto"/>
              <w:rPr>
                <w:rFonts w:ascii="Arial"/>
                <w:sz w:val="21"/>
              </w:rPr>
            </w:pPr>
          </w:p>
          <w:p w14:paraId="252622F2">
            <w:pPr>
              <w:spacing w:line="263" w:lineRule="auto"/>
              <w:rPr>
                <w:rFonts w:ascii="Arial"/>
                <w:sz w:val="21"/>
              </w:rPr>
            </w:pPr>
          </w:p>
          <w:p w14:paraId="3CB932D8">
            <w:pPr>
              <w:pStyle w:val="9"/>
              <w:spacing w:before="69" w:line="181" w:lineRule="auto"/>
              <w:ind w:left="321"/>
              <w:rPr>
                <w:sz w:val="21"/>
                <w:szCs w:val="21"/>
              </w:rPr>
            </w:pPr>
            <w:r>
              <w:rPr>
                <w:sz w:val="21"/>
                <w:szCs w:val="21"/>
              </w:rPr>
              <w:t>2</w:t>
            </w:r>
          </w:p>
        </w:tc>
        <w:tc>
          <w:tcPr>
            <w:tcW w:w="2013" w:type="dxa"/>
            <w:vAlign w:val="top"/>
          </w:tcPr>
          <w:p w14:paraId="6E5BB5A1">
            <w:pPr>
              <w:pStyle w:val="9"/>
              <w:spacing w:before="267" w:line="410" w:lineRule="auto"/>
              <w:ind w:left="108" w:right="118" w:firstLine="9"/>
              <w:jc w:val="both"/>
              <w:rPr>
                <w:sz w:val="21"/>
                <w:szCs w:val="21"/>
              </w:rPr>
            </w:pPr>
            <w:r>
              <w:rPr>
                <w:spacing w:val="-3"/>
                <w:sz w:val="21"/>
                <w:szCs w:val="21"/>
              </w:rPr>
              <w:t>响应报价与评标基</w:t>
            </w:r>
            <w:r>
              <w:rPr>
                <w:spacing w:val="2"/>
                <w:sz w:val="21"/>
                <w:szCs w:val="21"/>
              </w:rPr>
              <w:t xml:space="preserve">  </w:t>
            </w:r>
            <w:r>
              <w:rPr>
                <w:spacing w:val="-2"/>
                <w:sz w:val="21"/>
                <w:szCs w:val="21"/>
              </w:rPr>
              <w:t>准价之差绝对值最</w:t>
            </w:r>
            <w:r>
              <w:rPr>
                <w:spacing w:val="2"/>
                <w:sz w:val="21"/>
                <w:szCs w:val="21"/>
              </w:rPr>
              <w:t xml:space="preserve">  </w:t>
            </w:r>
            <w:r>
              <w:rPr>
                <w:spacing w:val="-2"/>
                <w:sz w:val="21"/>
                <w:szCs w:val="21"/>
              </w:rPr>
              <w:t>小的响应人＞3家时</w:t>
            </w:r>
          </w:p>
        </w:tc>
        <w:tc>
          <w:tcPr>
            <w:tcW w:w="5905" w:type="dxa"/>
            <w:vAlign w:val="top"/>
          </w:tcPr>
          <w:p w14:paraId="192D87A4">
            <w:pPr>
              <w:spacing w:line="251" w:lineRule="auto"/>
              <w:rPr>
                <w:rFonts w:ascii="Arial"/>
                <w:sz w:val="21"/>
              </w:rPr>
            </w:pPr>
          </w:p>
          <w:p w14:paraId="78D45DA8">
            <w:pPr>
              <w:spacing w:line="251" w:lineRule="auto"/>
              <w:rPr>
                <w:rFonts w:ascii="Arial"/>
                <w:sz w:val="21"/>
              </w:rPr>
            </w:pPr>
          </w:p>
          <w:p w14:paraId="76DF0E39">
            <w:pPr>
              <w:spacing w:line="251" w:lineRule="auto"/>
              <w:rPr>
                <w:rFonts w:ascii="Arial"/>
                <w:sz w:val="21"/>
              </w:rPr>
            </w:pPr>
          </w:p>
          <w:p w14:paraId="0244CEE8">
            <w:pPr>
              <w:pStyle w:val="9"/>
              <w:spacing w:before="68" w:line="219" w:lineRule="auto"/>
              <w:ind w:left="134"/>
              <w:rPr>
                <w:sz w:val="21"/>
                <w:szCs w:val="21"/>
              </w:rPr>
            </w:pPr>
            <w:r>
              <w:rPr>
                <w:spacing w:val="-2"/>
                <w:sz w:val="21"/>
                <w:szCs w:val="21"/>
              </w:rPr>
              <w:t>由发包人在并列的响应人中随机抽取3家响应人入围</w:t>
            </w:r>
          </w:p>
        </w:tc>
      </w:tr>
      <w:tr w14:paraId="2A0C0E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3" w:hRule="atLeast"/>
        </w:trPr>
        <w:tc>
          <w:tcPr>
            <w:tcW w:w="741" w:type="dxa"/>
            <w:vAlign w:val="top"/>
          </w:tcPr>
          <w:p w14:paraId="1CDA7670">
            <w:pPr>
              <w:spacing w:line="267" w:lineRule="auto"/>
              <w:rPr>
                <w:rFonts w:ascii="Arial"/>
                <w:sz w:val="21"/>
              </w:rPr>
            </w:pPr>
          </w:p>
          <w:p w14:paraId="03B1C43C">
            <w:pPr>
              <w:spacing w:line="267" w:lineRule="auto"/>
              <w:rPr>
                <w:rFonts w:ascii="Arial"/>
                <w:sz w:val="21"/>
              </w:rPr>
            </w:pPr>
          </w:p>
          <w:p w14:paraId="5396772D">
            <w:pPr>
              <w:spacing w:line="268" w:lineRule="auto"/>
              <w:rPr>
                <w:rFonts w:ascii="Arial"/>
                <w:sz w:val="21"/>
              </w:rPr>
            </w:pPr>
          </w:p>
          <w:p w14:paraId="3814388F">
            <w:pPr>
              <w:pStyle w:val="9"/>
              <w:spacing w:before="69" w:line="181" w:lineRule="auto"/>
              <w:ind w:left="323"/>
              <w:rPr>
                <w:sz w:val="21"/>
                <w:szCs w:val="21"/>
              </w:rPr>
            </w:pPr>
            <w:r>
              <w:rPr>
                <w:sz w:val="21"/>
                <w:szCs w:val="21"/>
              </w:rPr>
              <w:t>3</w:t>
            </w:r>
          </w:p>
        </w:tc>
        <w:tc>
          <w:tcPr>
            <w:tcW w:w="2013" w:type="dxa"/>
            <w:vAlign w:val="top"/>
          </w:tcPr>
          <w:p w14:paraId="137A1AF2">
            <w:pPr>
              <w:pStyle w:val="9"/>
              <w:spacing w:before="280" w:line="414" w:lineRule="auto"/>
              <w:ind w:left="108" w:right="118" w:firstLine="9"/>
              <w:jc w:val="both"/>
              <w:rPr>
                <w:sz w:val="21"/>
                <w:szCs w:val="21"/>
              </w:rPr>
            </w:pPr>
            <w:r>
              <w:rPr>
                <w:spacing w:val="-3"/>
                <w:sz w:val="21"/>
                <w:szCs w:val="21"/>
              </w:rPr>
              <w:t>响应报价与评标基</w:t>
            </w:r>
            <w:r>
              <w:rPr>
                <w:spacing w:val="2"/>
                <w:sz w:val="21"/>
                <w:szCs w:val="21"/>
              </w:rPr>
              <w:t xml:space="preserve">  </w:t>
            </w:r>
            <w:r>
              <w:rPr>
                <w:spacing w:val="-2"/>
                <w:sz w:val="21"/>
                <w:szCs w:val="21"/>
              </w:rPr>
              <w:t>准价之差绝对值最</w:t>
            </w:r>
            <w:r>
              <w:rPr>
                <w:spacing w:val="2"/>
                <w:sz w:val="21"/>
                <w:szCs w:val="21"/>
              </w:rPr>
              <w:t xml:space="preserve">  </w:t>
            </w:r>
            <w:r>
              <w:rPr>
                <w:spacing w:val="-2"/>
                <w:sz w:val="21"/>
                <w:szCs w:val="21"/>
              </w:rPr>
              <w:t>小的响应人≤2家时</w:t>
            </w:r>
          </w:p>
        </w:tc>
        <w:tc>
          <w:tcPr>
            <w:tcW w:w="5905" w:type="dxa"/>
            <w:vAlign w:val="top"/>
          </w:tcPr>
          <w:p w14:paraId="6E78B70F">
            <w:pPr>
              <w:pStyle w:val="9"/>
              <w:spacing w:before="280" w:line="414" w:lineRule="auto"/>
              <w:ind w:left="107" w:right="124" w:firstLine="12"/>
              <w:jc w:val="both"/>
              <w:rPr>
                <w:sz w:val="21"/>
                <w:szCs w:val="21"/>
              </w:rPr>
            </w:pPr>
            <w:r>
              <w:rPr>
                <w:spacing w:val="-1"/>
                <w:sz w:val="21"/>
                <w:szCs w:val="21"/>
              </w:rPr>
              <w:t>响应报价与评标基准价之差绝对值最小的响应人数量加上响应</w:t>
            </w:r>
            <w:r>
              <w:rPr>
                <w:spacing w:val="7"/>
                <w:sz w:val="21"/>
                <w:szCs w:val="21"/>
              </w:rPr>
              <w:t xml:space="preserve"> </w:t>
            </w:r>
            <w:r>
              <w:rPr>
                <w:sz w:val="21"/>
                <w:szCs w:val="21"/>
              </w:rPr>
              <w:t>报价与评标基准价之差绝对值次小或再次小</w:t>
            </w:r>
            <w:r>
              <w:rPr>
                <w:spacing w:val="-1"/>
                <w:sz w:val="21"/>
                <w:szCs w:val="21"/>
              </w:rPr>
              <w:t>的响应人数量刚好</w:t>
            </w:r>
            <w:r>
              <w:rPr>
                <w:sz w:val="21"/>
                <w:szCs w:val="21"/>
              </w:rPr>
              <w:t xml:space="preserve"> </w:t>
            </w:r>
            <w:r>
              <w:rPr>
                <w:spacing w:val="-1"/>
                <w:sz w:val="21"/>
                <w:szCs w:val="21"/>
              </w:rPr>
              <w:t>=3家时，则确定确定该3家为入围承包候选人</w:t>
            </w:r>
          </w:p>
        </w:tc>
      </w:tr>
    </w:tbl>
    <w:p w14:paraId="187C9FDD">
      <w:pPr>
        <w:pStyle w:val="2"/>
      </w:pPr>
    </w:p>
    <w:p w14:paraId="360FCF25">
      <w:pPr>
        <w:sectPr>
          <w:footerReference r:id="rId28" w:type="default"/>
          <w:pgSz w:w="11906" w:h="16839"/>
          <w:pgMar w:top="1427" w:right="1587" w:bottom="892" w:left="1596" w:header="0" w:footer="718" w:gutter="0"/>
          <w:cols w:space="720" w:num="1"/>
        </w:sectPr>
      </w:pPr>
    </w:p>
    <w:p w14:paraId="2B457DDE">
      <w:pPr>
        <w:spacing w:line="91" w:lineRule="auto"/>
        <w:rPr>
          <w:rFonts w:ascii="Arial"/>
          <w:sz w:val="2"/>
        </w:rPr>
      </w:pPr>
    </w:p>
    <w:tbl>
      <w:tblPr>
        <w:tblStyle w:val="8"/>
        <w:tblW w:w="8659" w:type="dxa"/>
        <w:tblInd w:w="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1"/>
        <w:gridCol w:w="2013"/>
        <w:gridCol w:w="5905"/>
      </w:tblGrid>
      <w:tr w14:paraId="2196A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0" w:hRule="atLeast"/>
        </w:trPr>
        <w:tc>
          <w:tcPr>
            <w:tcW w:w="741" w:type="dxa"/>
            <w:vMerge w:val="restart"/>
            <w:tcBorders>
              <w:bottom w:val="nil"/>
            </w:tcBorders>
            <w:vAlign w:val="top"/>
          </w:tcPr>
          <w:p w14:paraId="04E23366">
            <w:pPr>
              <w:rPr>
                <w:rFonts w:ascii="Arial"/>
                <w:sz w:val="21"/>
              </w:rPr>
            </w:pPr>
          </w:p>
        </w:tc>
        <w:tc>
          <w:tcPr>
            <w:tcW w:w="2013" w:type="dxa"/>
            <w:vMerge w:val="restart"/>
            <w:tcBorders>
              <w:bottom w:val="nil"/>
            </w:tcBorders>
            <w:vAlign w:val="top"/>
          </w:tcPr>
          <w:p w14:paraId="05E4136C">
            <w:pPr>
              <w:rPr>
                <w:rFonts w:ascii="Arial"/>
                <w:sz w:val="21"/>
              </w:rPr>
            </w:pPr>
          </w:p>
        </w:tc>
        <w:tc>
          <w:tcPr>
            <w:tcW w:w="5905" w:type="dxa"/>
            <w:vAlign w:val="top"/>
          </w:tcPr>
          <w:p w14:paraId="33E926C5">
            <w:pPr>
              <w:pStyle w:val="9"/>
              <w:spacing w:before="264" w:line="444" w:lineRule="auto"/>
              <w:ind w:left="107" w:right="124" w:firstLine="12"/>
              <w:jc w:val="both"/>
              <w:rPr>
                <w:sz w:val="21"/>
                <w:szCs w:val="21"/>
              </w:rPr>
            </w:pPr>
            <w:r>
              <w:rPr>
                <w:spacing w:val="-1"/>
                <w:sz w:val="21"/>
                <w:szCs w:val="21"/>
              </w:rPr>
              <w:t>响应报价与评标基准价之差绝对值最小的响应人数量加上响应</w:t>
            </w:r>
            <w:r>
              <w:rPr>
                <w:spacing w:val="7"/>
                <w:sz w:val="21"/>
                <w:szCs w:val="21"/>
              </w:rPr>
              <w:t xml:space="preserve"> </w:t>
            </w:r>
            <w:r>
              <w:rPr>
                <w:sz w:val="21"/>
                <w:szCs w:val="21"/>
              </w:rPr>
              <w:t>报价与评标基准价之差绝对值次小的响应人</w:t>
            </w:r>
            <w:r>
              <w:rPr>
                <w:spacing w:val="-1"/>
                <w:sz w:val="21"/>
                <w:szCs w:val="21"/>
              </w:rPr>
              <w:t>数量＞3家的，则</w:t>
            </w:r>
            <w:r>
              <w:rPr>
                <w:sz w:val="21"/>
                <w:szCs w:val="21"/>
              </w:rPr>
              <w:t xml:space="preserve">  由发包人在响应报价与评标基准价之差绝对</w:t>
            </w:r>
            <w:r>
              <w:rPr>
                <w:spacing w:val="-1"/>
                <w:sz w:val="21"/>
                <w:szCs w:val="21"/>
              </w:rPr>
              <w:t>值次小的响应人中</w:t>
            </w:r>
            <w:r>
              <w:rPr>
                <w:sz w:val="21"/>
                <w:szCs w:val="21"/>
              </w:rPr>
              <w:t xml:space="preserve"> 抽取N家（N=3-响应报价与评标基准价之差</w:t>
            </w:r>
            <w:r>
              <w:rPr>
                <w:spacing w:val="-1"/>
                <w:sz w:val="21"/>
                <w:szCs w:val="21"/>
              </w:rPr>
              <w:t>绝对值最小的响应</w:t>
            </w:r>
            <w:r>
              <w:rPr>
                <w:sz w:val="21"/>
                <w:szCs w:val="21"/>
              </w:rPr>
              <w:t xml:space="preserve">  </w:t>
            </w:r>
            <w:r>
              <w:rPr>
                <w:spacing w:val="-1"/>
                <w:sz w:val="21"/>
                <w:szCs w:val="21"/>
              </w:rPr>
              <w:t>人数量）响应人入围</w:t>
            </w:r>
          </w:p>
        </w:tc>
      </w:tr>
      <w:tr w14:paraId="1A755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0" w:hRule="atLeast"/>
        </w:trPr>
        <w:tc>
          <w:tcPr>
            <w:tcW w:w="741" w:type="dxa"/>
            <w:vMerge w:val="continue"/>
            <w:tcBorders>
              <w:top w:val="nil"/>
            </w:tcBorders>
            <w:vAlign w:val="top"/>
          </w:tcPr>
          <w:p w14:paraId="5B76BC45">
            <w:pPr>
              <w:rPr>
                <w:rFonts w:ascii="Arial"/>
                <w:sz w:val="21"/>
              </w:rPr>
            </w:pPr>
          </w:p>
        </w:tc>
        <w:tc>
          <w:tcPr>
            <w:tcW w:w="2013" w:type="dxa"/>
            <w:vMerge w:val="continue"/>
            <w:tcBorders>
              <w:top w:val="nil"/>
            </w:tcBorders>
            <w:vAlign w:val="top"/>
          </w:tcPr>
          <w:p w14:paraId="2DA9C77D">
            <w:pPr>
              <w:rPr>
                <w:rFonts w:ascii="Arial"/>
                <w:sz w:val="21"/>
              </w:rPr>
            </w:pPr>
          </w:p>
        </w:tc>
        <w:tc>
          <w:tcPr>
            <w:tcW w:w="5905" w:type="dxa"/>
            <w:vAlign w:val="top"/>
          </w:tcPr>
          <w:p w14:paraId="78842A61">
            <w:pPr>
              <w:pStyle w:val="9"/>
              <w:spacing w:before="264" w:line="444" w:lineRule="auto"/>
              <w:ind w:left="107" w:right="124" w:firstLine="12"/>
              <w:jc w:val="both"/>
              <w:rPr>
                <w:sz w:val="21"/>
                <w:szCs w:val="21"/>
              </w:rPr>
            </w:pPr>
            <w:r>
              <w:rPr>
                <w:spacing w:val="-1"/>
                <w:sz w:val="21"/>
                <w:szCs w:val="21"/>
              </w:rPr>
              <w:t>响应报价与评标基准价之差绝对值最小的响应人数量加上响应</w:t>
            </w:r>
            <w:r>
              <w:rPr>
                <w:spacing w:val="7"/>
                <w:sz w:val="21"/>
                <w:szCs w:val="21"/>
              </w:rPr>
              <w:t xml:space="preserve"> </w:t>
            </w:r>
            <w:r>
              <w:rPr>
                <w:sz w:val="21"/>
                <w:szCs w:val="21"/>
              </w:rPr>
              <w:t>报价与评标基准价之差绝对值次小的响应人</w:t>
            </w:r>
            <w:r>
              <w:rPr>
                <w:spacing w:val="-1"/>
                <w:sz w:val="21"/>
                <w:szCs w:val="21"/>
              </w:rPr>
              <w:t>数量再加上标报价</w:t>
            </w:r>
            <w:r>
              <w:rPr>
                <w:sz w:val="21"/>
                <w:szCs w:val="21"/>
              </w:rPr>
              <w:t xml:space="preserve"> 与评标基准价之差绝对值再次小的响应人数</w:t>
            </w:r>
            <w:r>
              <w:rPr>
                <w:spacing w:val="-1"/>
                <w:sz w:val="21"/>
                <w:szCs w:val="21"/>
              </w:rPr>
              <w:t>量＞3家的，则由</w:t>
            </w:r>
            <w:r>
              <w:rPr>
                <w:sz w:val="21"/>
                <w:szCs w:val="21"/>
              </w:rPr>
              <w:t xml:space="preserve">  发包人在响应报价与评标基准价之差绝对值</w:t>
            </w:r>
            <w:r>
              <w:rPr>
                <w:spacing w:val="-1"/>
                <w:sz w:val="21"/>
                <w:szCs w:val="21"/>
              </w:rPr>
              <w:t>再次小的响应人中</w:t>
            </w:r>
            <w:r>
              <w:rPr>
                <w:sz w:val="21"/>
                <w:szCs w:val="21"/>
              </w:rPr>
              <w:t xml:space="preserve"> </w:t>
            </w:r>
            <w:r>
              <w:rPr>
                <w:spacing w:val="-4"/>
                <w:sz w:val="21"/>
                <w:szCs w:val="21"/>
              </w:rPr>
              <w:t>抽取1家响应人入围。</w:t>
            </w:r>
          </w:p>
        </w:tc>
      </w:tr>
    </w:tbl>
    <w:p w14:paraId="2FFFF1EF">
      <w:pPr>
        <w:spacing w:before="173" w:line="220" w:lineRule="auto"/>
        <w:ind w:left="1"/>
        <w:rPr>
          <w:rFonts w:ascii="宋体" w:hAnsi="宋体" w:eastAsia="宋体" w:cs="宋体"/>
          <w:sz w:val="28"/>
          <w:szCs w:val="28"/>
        </w:rPr>
      </w:pPr>
      <w:r>
        <w:rPr>
          <w:rFonts w:ascii="宋体" w:hAnsi="宋体" w:eastAsia="宋体" w:cs="宋体"/>
          <w:b/>
          <w:bCs/>
          <w:spacing w:val="-5"/>
          <w:sz w:val="28"/>
          <w:szCs w:val="28"/>
        </w:rPr>
        <w:t>4.符合性审查</w:t>
      </w:r>
    </w:p>
    <w:p w14:paraId="5E278BE0">
      <w:pPr>
        <w:spacing w:before="153" w:line="230" w:lineRule="auto"/>
        <w:ind w:left="12" w:hanging="13"/>
        <w:rPr>
          <w:rFonts w:ascii="宋体" w:hAnsi="宋体" w:eastAsia="宋体" w:cs="宋体"/>
          <w:sz w:val="24"/>
          <w:szCs w:val="24"/>
        </w:rPr>
      </w:pPr>
      <w:r>
        <w:rPr>
          <w:rFonts w:ascii="宋体" w:hAnsi="宋体" w:eastAsia="宋体" w:cs="宋体"/>
          <w:sz w:val="24"/>
          <w:szCs w:val="24"/>
        </w:rPr>
        <w:t>4.1</w:t>
      </w:r>
      <w:r>
        <w:rPr>
          <w:rFonts w:ascii="宋体" w:hAnsi="宋体" w:eastAsia="宋体" w:cs="宋体"/>
          <w:spacing w:val="-22"/>
          <w:sz w:val="24"/>
          <w:szCs w:val="24"/>
        </w:rPr>
        <w:t xml:space="preserve"> </w:t>
      </w:r>
      <w:r>
        <w:rPr>
          <w:rFonts w:ascii="宋体" w:hAnsi="宋体" w:eastAsia="宋体" w:cs="宋体"/>
          <w:sz w:val="24"/>
          <w:szCs w:val="24"/>
        </w:rPr>
        <w:t>对确定的3家入围承包候选人进行符合</w:t>
      </w:r>
      <w:r>
        <w:rPr>
          <w:rFonts w:ascii="宋体" w:hAnsi="宋体" w:eastAsia="宋体" w:cs="宋体"/>
          <w:spacing w:val="-1"/>
          <w:sz w:val="24"/>
          <w:szCs w:val="24"/>
        </w:rPr>
        <w:t>性评审，存在以下情形之一的，符合性评</w:t>
      </w:r>
      <w:r>
        <w:rPr>
          <w:rFonts w:ascii="宋体" w:hAnsi="宋体" w:eastAsia="宋体" w:cs="宋体"/>
          <w:sz w:val="24"/>
          <w:szCs w:val="24"/>
        </w:rPr>
        <w:t xml:space="preserve"> </w:t>
      </w:r>
      <w:r>
        <w:rPr>
          <w:rFonts w:ascii="宋体" w:hAnsi="宋体" w:eastAsia="宋体" w:cs="宋体"/>
          <w:spacing w:val="-7"/>
          <w:sz w:val="24"/>
          <w:szCs w:val="24"/>
        </w:rPr>
        <w:t>审不予通过，响应无效：</w:t>
      </w:r>
    </w:p>
    <w:p w14:paraId="106B6319">
      <w:pPr>
        <w:spacing w:before="25" w:line="229" w:lineRule="auto"/>
        <w:rPr>
          <w:rFonts w:ascii="宋体" w:hAnsi="宋体" w:eastAsia="宋体" w:cs="宋体"/>
          <w:sz w:val="24"/>
          <w:szCs w:val="24"/>
        </w:rPr>
      </w:pPr>
      <w:r>
        <w:rPr>
          <w:rFonts w:ascii="宋体" w:hAnsi="宋体" w:eastAsia="宋体" w:cs="宋体"/>
          <w:spacing w:val="-1"/>
          <w:sz w:val="24"/>
          <w:szCs w:val="24"/>
        </w:rPr>
        <w:t>4.1.1</w:t>
      </w:r>
      <w:r>
        <w:rPr>
          <w:rFonts w:ascii="宋体" w:hAnsi="宋体" w:eastAsia="宋体" w:cs="宋体"/>
          <w:spacing w:val="118"/>
          <w:sz w:val="24"/>
          <w:szCs w:val="24"/>
        </w:rPr>
        <w:t xml:space="preserve"> </w:t>
      </w:r>
      <w:r>
        <w:rPr>
          <w:rFonts w:ascii="宋体" w:hAnsi="宋体" w:eastAsia="宋体" w:cs="宋体"/>
          <w:spacing w:val="-1"/>
          <w:sz w:val="24"/>
          <w:szCs w:val="24"/>
        </w:rPr>
        <w:t>响应文件未经响应人盖章和法定代表人（或提供有效“授权委托书”的委托</w:t>
      </w:r>
      <w:r>
        <w:rPr>
          <w:rFonts w:ascii="宋体" w:hAnsi="宋体" w:eastAsia="宋体" w:cs="宋体"/>
          <w:sz w:val="24"/>
          <w:szCs w:val="24"/>
        </w:rPr>
        <w:t xml:space="preserve"> </w:t>
      </w:r>
      <w:r>
        <w:rPr>
          <w:rFonts w:ascii="宋体" w:hAnsi="宋体" w:eastAsia="宋体" w:cs="宋体"/>
          <w:spacing w:val="-5"/>
          <w:sz w:val="24"/>
          <w:szCs w:val="24"/>
        </w:rPr>
        <w:t>代理人）盖章（或签字）的；</w:t>
      </w:r>
    </w:p>
    <w:p w14:paraId="79743ADF">
      <w:pPr>
        <w:spacing w:before="27" w:line="229" w:lineRule="auto"/>
        <w:ind w:right="210"/>
        <w:rPr>
          <w:rFonts w:ascii="宋体" w:hAnsi="宋体" w:eastAsia="宋体" w:cs="宋体"/>
          <w:sz w:val="24"/>
          <w:szCs w:val="24"/>
        </w:rPr>
      </w:pPr>
      <w:r>
        <w:rPr>
          <w:rFonts w:ascii="宋体" w:hAnsi="宋体" w:eastAsia="宋体" w:cs="宋体"/>
          <w:sz w:val="24"/>
          <w:szCs w:val="24"/>
        </w:rPr>
        <w:t>4.1.2响应文件未按规定的格式和内容填写或提供，关键内</w:t>
      </w:r>
      <w:r>
        <w:rPr>
          <w:rFonts w:ascii="宋体" w:hAnsi="宋体" w:eastAsia="宋体" w:cs="宋体"/>
          <w:spacing w:val="-1"/>
          <w:sz w:val="24"/>
          <w:szCs w:val="24"/>
        </w:rPr>
        <w:t>容缺失的，或相关人员</w:t>
      </w:r>
      <w:r>
        <w:rPr>
          <w:rFonts w:ascii="宋体" w:hAnsi="宋体" w:eastAsia="宋体" w:cs="宋体"/>
          <w:sz w:val="24"/>
          <w:szCs w:val="24"/>
        </w:rPr>
        <w:t xml:space="preserve"> </w:t>
      </w:r>
      <w:r>
        <w:rPr>
          <w:rFonts w:ascii="宋体" w:hAnsi="宋体" w:eastAsia="宋体" w:cs="宋体"/>
          <w:spacing w:val="-5"/>
          <w:sz w:val="24"/>
          <w:szCs w:val="24"/>
        </w:rPr>
        <w:t>证书（证件）不在有效期内的；</w:t>
      </w:r>
    </w:p>
    <w:p w14:paraId="0166873F">
      <w:pPr>
        <w:spacing w:before="25" w:line="233" w:lineRule="auto"/>
        <w:ind w:left="1" w:right="90" w:hanging="1"/>
        <w:rPr>
          <w:rFonts w:ascii="宋体" w:hAnsi="宋体" w:eastAsia="宋体" w:cs="宋体"/>
          <w:sz w:val="24"/>
          <w:szCs w:val="24"/>
        </w:rPr>
      </w:pPr>
      <w:r>
        <w:rPr>
          <w:rFonts w:ascii="宋体" w:hAnsi="宋体" w:eastAsia="宋体" w:cs="宋体"/>
          <w:sz w:val="24"/>
          <w:szCs w:val="24"/>
        </w:rPr>
        <w:t>4.1.3响应人递交两份或多份内容不同的响应文件，或在一</w:t>
      </w:r>
      <w:r>
        <w:rPr>
          <w:rFonts w:ascii="宋体" w:hAnsi="宋体" w:eastAsia="宋体" w:cs="宋体"/>
          <w:spacing w:val="-1"/>
          <w:sz w:val="24"/>
          <w:szCs w:val="24"/>
        </w:rPr>
        <w:t>份响应文件中对同一交</w:t>
      </w:r>
      <w:r>
        <w:rPr>
          <w:rFonts w:ascii="宋体" w:hAnsi="宋体" w:eastAsia="宋体" w:cs="宋体"/>
          <w:sz w:val="24"/>
          <w:szCs w:val="24"/>
        </w:rPr>
        <w:t xml:space="preserve">  易项目报有两个或多个报价，且未声明哪一个有效的，</w:t>
      </w:r>
      <w:r>
        <w:rPr>
          <w:rFonts w:ascii="宋体" w:hAnsi="宋体" w:eastAsia="宋体" w:cs="宋体"/>
          <w:spacing w:val="-1"/>
          <w:sz w:val="24"/>
          <w:szCs w:val="24"/>
        </w:rPr>
        <w:t>按发包文件规定提交备选投</w:t>
      </w:r>
      <w:r>
        <w:rPr>
          <w:rFonts w:ascii="宋体" w:hAnsi="宋体" w:eastAsia="宋体" w:cs="宋体"/>
          <w:sz w:val="24"/>
          <w:szCs w:val="24"/>
        </w:rPr>
        <w:t xml:space="preserve"> </w:t>
      </w:r>
      <w:r>
        <w:rPr>
          <w:rFonts w:ascii="宋体" w:hAnsi="宋体" w:eastAsia="宋体" w:cs="宋体"/>
          <w:spacing w:val="-9"/>
          <w:sz w:val="24"/>
          <w:szCs w:val="24"/>
        </w:rPr>
        <w:t>标方案的除外；</w:t>
      </w:r>
    </w:p>
    <w:p w14:paraId="0F033316">
      <w:pPr>
        <w:spacing w:before="26" w:line="219" w:lineRule="auto"/>
        <w:rPr>
          <w:rFonts w:ascii="宋体" w:hAnsi="宋体" w:eastAsia="宋体" w:cs="宋体"/>
          <w:sz w:val="24"/>
          <w:szCs w:val="24"/>
        </w:rPr>
      </w:pPr>
      <w:r>
        <w:rPr>
          <w:rFonts w:ascii="宋体" w:hAnsi="宋体" w:eastAsia="宋体" w:cs="宋体"/>
          <w:spacing w:val="-2"/>
          <w:sz w:val="24"/>
          <w:szCs w:val="24"/>
        </w:rPr>
        <w:t>4.1.4 响应人和项目负责人与开标时提供的名称不一致的；</w:t>
      </w:r>
    </w:p>
    <w:p w14:paraId="0EB673B9">
      <w:pPr>
        <w:spacing w:before="26" w:line="219" w:lineRule="auto"/>
        <w:rPr>
          <w:rFonts w:ascii="宋体" w:hAnsi="宋体" w:eastAsia="宋体" w:cs="宋体"/>
          <w:sz w:val="24"/>
          <w:szCs w:val="24"/>
        </w:rPr>
      </w:pPr>
      <w:r>
        <w:rPr>
          <w:rFonts w:ascii="宋体" w:hAnsi="宋体" w:eastAsia="宋体" w:cs="宋体"/>
          <w:spacing w:val="-2"/>
          <w:sz w:val="24"/>
          <w:szCs w:val="24"/>
        </w:rPr>
        <w:t>4.1.5组成联合体响应的，响应文件未附联合体各方共同投标协议的；</w:t>
      </w:r>
    </w:p>
    <w:p w14:paraId="0349C065">
      <w:pPr>
        <w:spacing w:before="26" w:line="220" w:lineRule="auto"/>
        <w:rPr>
          <w:rFonts w:ascii="宋体" w:hAnsi="宋体" w:eastAsia="宋体" w:cs="宋体"/>
          <w:sz w:val="24"/>
          <w:szCs w:val="24"/>
        </w:rPr>
      </w:pPr>
      <w:r>
        <w:rPr>
          <w:rFonts w:ascii="宋体" w:hAnsi="宋体" w:eastAsia="宋体" w:cs="宋体"/>
          <w:spacing w:val="-2"/>
          <w:sz w:val="24"/>
          <w:szCs w:val="24"/>
        </w:rPr>
        <w:t>4.1.6响应文件不能满足发包文件载明的施工工期、响应有效期等要求的；</w:t>
      </w:r>
    </w:p>
    <w:p w14:paraId="1EE46229">
      <w:pPr>
        <w:spacing w:before="27" w:line="229" w:lineRule="auto"/>
        <w:rPr>
          <w:rFonts w:ascii="宋体" w:hAnsi="宋体" w:eastAsia="宋体" w:cs="宋体"/>
          <w:sz w:val="24"/>
          <w:szCs w:val="24"/>
        </w:rPr>
      </w:pPr>
      <w:r>
        <w:rPr>
          <w:rFonts w:ascii="宋体" w:hAnsi="宋体" w:eastAsia="宋体" w:cs="宋体"/>
          <w:spacing w:val="-1"/>
          <w:sz w:val="24"/>
          <w:szCs w:val="24"/>
        </w:rPr>
        <w:t>4.1.7</w:t>
      </w:r>
      <w:r>
        <w:rPr>
          <w:rFonts w:ascii="宋体" w:hAnsi="宋体" w:eastAsia="宋体" w:cs="宋体"/>
          <w:spacing w:val="118"/>
          <w:sz w:val="24"/>
          <w:szCs w:val="24"/>
        </w:rPr>
        <w:t xml:space="preserve"> </w:t>
      </w:r>
      <w:r>
        <w:rPr>
          <w:rFonts w:ascii="宋体" w:hAnsi="宋体" w:eastAsia="宋体" w:cs="宋体"/>
          <w:spacing w:val="-1"/>
          <w:sz w:val="24"/>
          <w:szCs w:val="24"/>
        </w:rPr>
        <w:t>响应人未提供本项目投标截止日所在周或上一周“浙江省建筑市场监管公共</w:t>
      </w:r>
      <w:r>
        <w:rPr>
          <w:rFonts w:ascii="宋体" w:hAnsi="宋体" w:eastAsia="宋体" w:cs="宋体"/>
          <w:sz w:val="24"/>
          <w:szCs w:val="24"/>
        </w:rPr>
        <w:t xml:space="preserve"> </w:t>
      </w:r>
      <w:r>
        <w:rPr>
          <w:rFonts w:ascii="宋体" w:hAnsi="宋体" w:eastAsia="宋体" w:cs="宋体"/>
          <w:spacing w:val="-3"/>
          <w:sz w:val="24"/>
          <w:szCs w:val="24"/>
        </w:rPr>
        <w:t>服务系统”上资质动态核查结果处于“合格”状态的；</w:t>
      </w:r>
    </w:p>
    <w:p w14:paraId="61149047">
      <w:pPr>
        <w:spacing w:before="26" w:line="220" w:lineRule="auto"/>
        <w:rPr>
          <w:rFonts w:ascii="宋体" w:hAnsi="宋体" w:eastAsia="宋体" w:cs="宋体"/>
          <w:sz w:val="24"/>
          <w:szCs w:val="24"/>
        </w:rPr>
      </w:pPr>
      <w:r>
        <w:rPr>
          <w:rFonts w:ascii="宋体" w:hAnsi="宋体" w:eastAsia="宋体" w:cs="宋体"/>
          <w:spacing w:val="-2"/>
          <w:sz w:val="24"/>
          <w:szCs w:val="24"/>
        </w:rPr>
        <w:t>4.1.8其他不满足发包文件实质性内容的。</w:t>
      </w:r>
    </w:p>
    <w:p w14:paraId="456A47E1">
      <w:pPr>
        <w:spacing w:before="27" w:line="229" w:lineRule="auto"/>
        <w:ind w:left="20" w:hanging="20"/>
        <w:rPr>
          <w:rFonts w:ascii="宋体" w:hAnsi="宋体" w:eastAsia="宋体" w:cs="宋体"/>
          <w:sz w:val="24"/>
          <w:szCs w:val="24"/>
        </w:rPr>
      </w:pPr>
      <w:r>
        <w:rPr>
          <w:rFonts w:ascii="宋体" w:hAnsi="宋体" w:eastAsia="宋体" w:cs="宋体"/>
          <w:sz w:val="24"/>
          <w:szCs w:val="24"/>
        </w:rPr>
        <w:t>4.2</w:t>
      </w:r>
      <w:r>
        <w:rPr>
          <w:rFonts w:ascii="宋体" w:hAnsi="宋体" w:eastAsia="宋体" w:cs="宋体"/>
          <w:spacing w:val="99"/>
          <w:sz w:val="24"/>
          <w:szCs w:val="24"/>
        </w:rPr>
        <w:t xml:space="preserve"> </w:t>
      </w:r>
      <w:r>
        <w:rPr>
          <w:rFonts w:ascii="宋体" w:hAnsi="宋体" w:eastAsia="宋体" w:cs="宋体"/>
          <w:sz w:val="24"/>
          <w:szCs w:val="24"/>
        </w:rPr>
        <w:t>确定的3家入围承包候选人在通过符</w:t>
      </w:r>
      <w:r>
        <w:rPr>
          <w:rFonts w:ascii="宋体" w:hAnsi="宋体" w:eastAsia="宋体" w:cs="宋体"/>
          <w:spacing w:val="-1"/>
          <w:sz w:val="24"/>
          <w:szCs w:val="24"/>
        </w:rPr>
        <w:t>合性审查后少于3家的，则在通过资格审查</w:t>
      </w:r>
      <w:r>
        <w:rPr>
          <w:rFonts w:ascii="宋体" w:hAnsi="宋体" w:eastAsia="宋体" w:cs="宋体"/>
          <w:sz w:val="24"/>
          <w:szCs w:val="24"/>
        </w:rPr>
        <w:t xml:space="preserve"> </w:t>
      </w:r>
      <w:r>
        <w:rPr>
          <w:rFonts w:ascii="宋体" w:hAnsi="宋体" w:eastAsia="宋体" w:cs="宋体"/>
          <w:spacing w:val="-1"/>
          <w:sz w:val="24"/>
          <w:szCs w:val="24"/>
        </w:rPr>
        <w:t>的响应人中去掉未通过符合性审查的响应人基础上重新进行“确定入围承包候选</w:t>
      </w:r>
    </w:p>
    <w:p w14:paraId="4463648E">
      <w:pPr>
        <w:spacing w:before="25" w:line="230" w:lineRule="auto"/>
        <w:ind w:left="12" w:right="210" w:hanging="10"/>
        <w:rPr>
          <w:rFonts w:ascii="宋体" w:hAnsi="宋体" w:eastAsia="宋体" w:cs="宋体"/>
          <w:sz w:val="24"/>
          <w:szCs w:val="24"/>
        </w:rPr>
      </w:pPr>
      <w:r>
        <w:rPr>
          <w:rFonts w:ascii="宋体" w:hAnsi="宋体" w:eastAsia="宋体" w:cs="宋体"/>
          <w:sz w:val="24"/>
          <w:szCs w:val="24"/>
        </w:rPr>
        <w:t>人”的程序直至3家承包候选人均符合符合性审查要</w:t>
      </w:r>
      <w:r>
        <w:rPr>
          <w:rFonts w:ascii="宋体" w:hAnsi="宋体" w:eastAsia="宋体" w:cs="宋体"/>
          <w:spacing w:val="-1"/>
          <w:sz w:val="24"/>
          <w:szCs w:val="24"/>
        </w:rPr>
        <w:t>求；如最终通过符合性审查的</w:t>
      </w:r>
      <w:r>
        <w:rPr>
          <w:rFonts w:ascii="宋体" w:hAnsi="宋体" w:eastAsia="宋体" w:cs="宋体"/>
          <w:sz w:val="24"/>
          <w:szCs w:val="24"/>
        </w:rPr>
        <w:t xml:space="preserve"> </w:t>
      </w:r>
      <w:r>
        <w:rPr>
          <w:rFonts w:ascii="宋体" w:hAnsi="宋体" w:eastAsia="宋体" w:cs="宋体"/>
          <w:spacing w:val="-3"/>
          <w:sz w:val="24"/>
          <w:szCs w:val="24"/>
        </w:rPr>
        <w:t>响应人少于3家的，则发包人应重新组织交易。</w:t>
      </w:r>
    </w:p>
    <w:p w14:paraId="5A04C1DD">
      <w:pPr>
        <w:spacing w:before="161" w:line="220" w:lineRule="auto"/>
        <w:ind w:left="8"/>
        <w:rPr>
          <w:rFonts w:ascii="宋体" w:hAnsi="宋体" w:eastAsia="宋体" w:cs="宋体"/>
          <w:sz w:val="28"/>
          <w:szCs w:val="28"/>
        </w:rPr>
      </w:pPr>
      <w:r>
        <w:rPr>
          <w:rFonts w:ascii="宋体" w:hAnsi="宋体" w:eastAsia="宋体" w:cs="宋体"/>
          <w:b/>
          <w:bCs/>
          <w:spacing w:val="-5"/>
          <w:sz w:val="28"/>
          <w:szCs w:val="28"/>
        </w:rPr>
        <w:t>5.确定承包候选人</w:t>
      </w:r>
    </w:p>
    <w:p w14:paraId="36CE9F5F">
      <w:pPr>
        <w:spacing w:before="156" w:line="229" w:lineRule="auto"/>
        <w:ind w:left="5" w:right="210" w:hanging="1"/>
        <w:rPr>
          <w:rFonts w:ascii="宋体" w:hAnsi="宋体" w:eastAsia="宋体" w:cs="宋体"/>
          <w:sz w:val="24"/>
          <w:szCs w:val="24"/>
        </w:rPr>
      </w:pPr>
      <w:r>
        <w:rPr>
          <w:rFonts w:ascii="宋体" w:hAnsi="宋体" w:eastAsia="宋体" w:cs="宋体"/>
          <w:sz w:val="24"/>
          <w:szCs w:val="24"/>
        </w:rPr>
        <w:t>发包人代表（或其委托的代理机构）从符合性审</w:t>
      </w:r>
      <w:r>
        <w:rPr>
          <w:rFonts w:ascii="宋体" w:hAnsi="宋体" w:eastAsia="宋体" w:cs="宋体"/>
          <w:spacing w:val="-1"/>
          <w:sz w:val="24"/>
          <w:szCs w:val="24"/>
        </w:rPr>
        <w:t>查通过的3家入围承包候选人中确</w:t>
      </w:r>
      <w:r>
        <w:rPr>
          <w:rFonts w:ascii="宋体" w:hAnsi="宋体" w:eastAsia="宋体" w:cs="宋体"/>
          <w:sz w:val="24"/>
          <w:szCs w:val="24"/>
        </w:rPr>
        <w:t xml:space="preserve"> </w:t>
      </w:r>
      <w:r>
        <w:rPr>
          <w:rFonts w:ascii="宋体" w:hAnsi="宋体" w:eastAsia="宋体" w:cs="宋体"/>
          <w:spacing w:val="3"/>
          <w:sz w:val="24"/>
          <w:szCs w:val="24"/>
        </w:rPr>
        <w:t>定1家为承包候选人:</w:t>
      </w:r>
    </w:p>
    <w:p w14:paraId="24D43A14">
      <w:pPr>
        <w:spacing w:before="26" w:line="218" w:lineRule="auto"/>
        <w:jc w:val="right"/>
        <w:rPr>
          <w:rFonts w:ascii="宋体" w:hAnsi="宋体" w:eastAsia="宋体" w:cs="宋体"/>
          <w:sz w:val="24"/>
          <w:szCs w:val="24"/>
        </w:rPr>
      </w:pPr>
      <w:r>
        <w:rPr>
          <w:rFonts w:ascii="宋体" w:hAnsi="宋体" w:eastAsia="宋体" w:cs="宋体"/>
          <w:spacing w:val="-1"/>
          <w:sz w:val="24"/>
          <w:szCs w:val="24"/>
        </w:rPr>
        <w:t>5.1</w:t>
      </w:r>
      <w:r>
        <w:rPr>
          <w:rFonts w:ascii="宋体" w:hAnsi="宋体" w:eastAsia="宋体" w:cs="宋体"/>
          <w:spacing w:val="-8"/>
          <w:sz w:val="24"/>
          <w:szCs w:val="24"/>
        </w:rPr>
        <w:t xml:space="preserve"> </w:t>
      </w:r>
      <w:r>
        <w:rPr>
          <w:rFonts w:ascii="宋体" w:hAnsi="宋体" w:eastAsia="宋体" w:cs="宋体"/>
          <w:spacing w:val="-1"/>
          <w:sz w:val="24"/>
          <w:szCs w:val="24"/>
        </w:rPr>
        <w:t>通过符合性审查的3家入围承包候选人，最接近成交基准价的响应人为承包候选</w:t>
      </w:r>
    </w:p>
    <w:p w14:paraId="55C13ACE">
      <w:pPr>
        <w:spacing w:line="218" w:lineRule="auto"/>
        <w:rPr>
          <w:rFonts w:ascii="宋体" w:hAnsi="宋体" w:eastAsia="宋体" w:cs="宋体"/>
          <w:sz w:val="24"/>
          <w:szCs w:val="24"/>
        </w:rPr>
        <w:sectPr>
          <w:footerReference r:id="rId29" w:type="default"/>
          <w:pgSz w:w="11906" w:h="16839"/>
          <w:pgMar w:top="1431" w:right="1587" w:bottom="892" w:left="1596" w:header="0" w:footer="718" w:gutter="0"/>
          <w:cols w:space="720" w:num="1"/>
        </w:sectPr>
      </w:pPr>
    </w:p>
    <w:p w14:paraId="3895938D">
      <w:pPr>
        <w:spacing w:before="47" w:line="222" w:lineRule="auto"/>
        <w:ind w:left="7"/>
        <w:rPr>
          <w:rFonts w:ascii="宋体" w:hAnsi="宋体" w:eastAsia="宋体" w:cs="宋体"/>
          <w:sz w:val="24"/>
          <w:szCs w:val="24"/>
        </w:rPr>
      </w:pPr>
      <w:r>
        <w:rPr>
          <w:rFonts w:ascii="宋体" w:hAnsi="宋体" w:eastAsia="宋体" w:cs="宋体"/>
          <w:spacing w:val="-17"/>
          <w:sz w:val="24"/>
          <w:szCs w:val="24"/>
        </w:rPr>
        <w:t>人；</w:t>
      </w:r>
    </w:p>
    <w:p w14:paraId="2F873D4A">
      <w:pPr>
        <w:spacing w:before="23" w:line="229" w:lineRule="auto"/>
        <w:ind w:left="16" w:hanging="6"/>
        <w:rPr>
          <w:rFonts w:ascii="宋体" w:hAnsi="宋体" w:eastAsia="宋体" w:cs="宋体"/>
          <w:sz w:val="24"/>
          <w:szCs w:val="24"/>
        </w:rPr>
      </w:pPr>
      <w:r>
        <w:rPr>
          <w:rFonts w:ascii="宋体" w:hAnsi="宋体" w:eastAsia="宋体" w:cs="宋体"/>
          <w:spacing w:val="-1"/>
          <w:sz w:val="24"/>
          <w:szCs w:val="24"/>
        </w:rPr>
        <w:t>5.2</w:t>
      </w:r>
      <w:r>
        <w:rPr>
          <w:rFonts w:ascii="宋体" w:hAnsi="宋体" w:eastAsia="宋体" w:cs="宋体"/>
          <w:spacing w:val="55"/>
          <w:sz w:val="24"/>
          <w:szCs w:val="24"/>
        </w:rPr>
        <w:t xml:space="preserve">  </w:t>
      </w:r>
      <w:r>
        <w:rPr>
          <w:rFonts w:ascii="宋体" w:hAnsi="宋体" w:eastAsia="宋体" w:cs="宋体"/>
          <w:spacing w:val="-1"/>
          <w:sz w:val="24"/>
          <w:szCs w:val="24"/>
        </w:rPr>
        <w:t>通过符合性审查的3家入围承包候选人，最接近成交基准价的响应人出现并列</w:t>
      </w:r>
      <w:r>
        <w:rPr>
          <w:rFonts w:ascii="宋体" w:hAnsi="宋体" w:eastAsia="宋体" w:cs="宋体"/>
          <w:spacing w:val="1"/>
          <w:sz w:val="24"/>
          <w:szCs w:val="24"/>
        </w:rPr>
        <w:t xml:space="preserve"> </w:t>
      </w:r>
      <w:r>
        <w:rPr>
          <w:rFonts w:ascii="宋体" w:hAnsi="宋体" w:eastAsia="宋体" w:cs="宋体"/>
          <w:spacing w:val="-1"/>
          <w:sz w:val="24"/>
          <w:szCs w:val="24"/>
        </w:rPr>
        <w:t>时，则由发包人代表（或其委托的代理机构）从中随机抽取1家确定为承包候选</w:t>
      </w:r>
    </w:p>
    <w:p w14:paraId="180996FD">
      <w:pPr>
        <w:spacing w:before="27" w:line="222" w:lineRule="auto"/>
        <w:ind w:left="7"/>
        <w:rPr>
          <w:rFonts w:ascii="宋体" w:hAnsi="宋体" w:eastAsia="宋体" w:cs="宋体"/>
          <w:sz w:val="24"/>
          <w:szCs w:val="24"/>
        </w:rPr>
      </w:pPr>
      <w:r>
        <w:rPr>
          <w:rFonts w:ascii="宋体" w:hAnsi="宋体" w:eastAsia="宋体" w:cs="宋体"/>
          <w:spacing w:val="-12"/>
          <w:sz w:val="24"/>
          <w:szCs w:val="24"/>
        </w:rPr>
        <w:t>人。</w:t>
      </w:r>
    </w:p>
    <w:p w14:paraId="5D74D0ED">
      <w:pPr>
        <w:spacing w:before="159" w:line="280" w:lineRule="auto"/>
        <w:ind w:left="27" w:right="3690" w:hanging="26"/>
        <w:rPr>
          <w:rFonts w:ascii="宋体" w:hAnsi="宋体" w:eastAsia="宋体" w:cs="宋体"/>
          <w:sz w:val="28"/>
          <w:szCs w:val="28"/>
        </w:rPr>
      </w:pPr>
      <w:r>
        <w:rPr>
          <w:rFonts w:ascii="宋体" w:hAnsi="宋体" w:eastAsia="宋体" w:cs="宋体"/>
          <w:b/>
          <w:bCs/>
          <w:spacing w:val="-4"/>
          <w:sz w:val="28"/>
          <w:szCs w:val="28"/>
        </w:rPr>
        <w:t>D.经评审合理低价+诚信入围+明标抽签法</w:t>
      </w:r>
      <w:r>
        <w:rPr>
          <w:rFonts w:ascii="宋体" w:hAnsi="宋体" w:eastAsia="宋体" w:cs="宋体"/>
          <w:spacing w:val="14"/>
          <w:sz w:val="28"/>
          <w:szCs w:val="28"/>
        </w:rPr>
        <w:t xml:space="preserve"> </w:t>
      </w:r>
      <w:r>
        <w:rPr>
          <w:rFonts w:ascii="宋体" w:hAnsi="宋体" w:eastAsia="宋体" w:cs="宋体"/>
          <w:b/>
          <w:bCs/>
          <w:spacing w:val="-6"/>
          <w:sz w:val="28"/>
          <w:szCs w:val="28"/>
        </w:rPr>
        <w:t>1.最高限价与风险控制价的确定</w:t>
      </w:r>
    </w:p>
    <w:p w14:paraId="28B11CCD">
      <w:pPr>
        <w:spacing w:before="1" w:line="234" w:lineRule="auto"/>
        <w:ind w:right="90" w:firstLine="6"/>
        <w:jc w:val="both"/>
        <w:rPr>
          <w:rFonts w:ascii="宋体" w:hAnsi="宋体" w:eastAsia="宋体" w:cs="宋体"/>
          <w:sz w:val="24"/>
          <w:szCs w:val="24"/>
        </w:rPr>
      </w:pPr>
      <w:r>
        <w:rPr>
          <w:rFonts w:ascii="宋体" w:hAnsi="宋体" w:eastAsia="宋体" w:cs="宋体"/>
          <w:sz w:val="24"/>
          <w:szCs w:val="24"/>
        </w:rPr>
        <w:t>本工程最高限价的下浮幅度范围为项目建安费（无建安费</w:t>
      </w:r>
      <w:r>
        <w:rPr>
          <w:rFonts w:ascii="宋体" w:hAnsi="宋体" w:eastAsia="宋体" w:cs="宋体"/>
          <w:spacing w:val="-1"/>
          <w:sz w:val="24"/>
          <w:szCs w:val="24"/>
        </w:rPr>
        <w:t>按预算审核价）下浮A高-</w:t>
      </w:r>
      <w:r>
        <w:rPr>
          <w:rFonts w:ascii="宋体" w:hAnsi="宋体" w:eastAsia="宋体" w:cs="宋体"/>
          <w:sz w:val="24"/>
          <w:szCs w:val="24"/>
        </w:rPr>
        <w:t xml:space="preserve"> B高（A高、B高数值为百分比，具体已在响应须知前附表中</w:t>
      </w:r>
      <w:r>
        <w:rPr>
          <w:rFonts w:ascii="宋体" w:hAnsi="宋体" w:eastAsia="宋体" w:cs="宋体"/>
          <w:spacing w:val="-1"/>
          <w:sz w:val="24"/>
          <w:szCs w:val="24"/>
        </w:rPr>
        <w:t>明确</w:t>
      </w:r>
      <w:r>
        <w:rPr>
          <w:rFonts w:ascii="宋体" w:hAnsi="宋体" w:eastAsia="宋体" w:cs="宋体"/>
          <w:spacing w:val="1"/>
          <w:sz w:val="24"/>
          <w:szCs w:val="24"/>
        </w:rPr>
        <w:t>）；</w:t>
      </w:r>
      <w:r>
        <w:rPr>
          <w:rFonts w:ascii="宋体" w:hAnsi="宋体" w:eastAsia="宋体" w:cs="宋体"/>
          <w:spacing w:val="-1"/>
          <w:sz w:val="24"/>
          <w:szCs w:val="24"/>
        </w:rPr>
        <w:t>为防止响应人</w:t>
      </w:r>
      <w:r>
        <w:rPr>
          <w:rFonts w:ascii="宋体" w:hAnsi="宋体" w:eastAsia="宋体" w:cs="宋体"/>
          <w:sz w:val="24"/>
          <w:szCs w:val="24"/>
        </w:rPr>
        <w:t xml:space="preserve">  低价抢标，风险控制价的下浮幅度范围为项目建安费（无建安费按预算</w:t>
      </w:r>
      <w:r>
        <w:rPr>
          <w:rFonts w:ascii="宋体" w:hAnsi="宋体" w:eastAsia="宋体" w:cs="宋体"/>
          <w:spacing w:val="-1"/>
          <w:sz w:val="24"/>
          <w:szCs w:val="24"/>
        </w:rPr>
        <w:t>审核价）下</w:t>
      </w:r>
      <w:r>
        <w:rPr>
          <w:rFonts w:ascii="宋体" w:hAnsi="宋体" w:eastAsia="宋体" w:cs="宋体"/>
          <w:sz w:val="24"/>
          <w:szCs w:val="24"/>
        </w:rPr>
        <w:t xml:space="preserve"> </w:t>
      </w:r>
      <w:r>
        <w:rPr>
          <w:rFonts w:ascii="宋体" w:hAnsi="宋体" w:eastAsia="宋体" w:cs="宋体"/>
          <w:spacing w:val="-1"/>
          <w:sz w:val="24"/>
          <w:szCs w:val="24"/>
        </w:rPr>
        <w:t>浮A低-B低（A低、B低数值为百分比，具体已在响应须知前附表中明确</w:t>
      </w:r>
      <w:r>
        <w:rPr>
          <w:rFonts w:ascii="宋体" w:hAnsi="宋体" w:eastAsia="宋体" w:cs="宋体"/>
          <w:spacing w:val="-2"/>
          <w:sz w:val="24"/>
          <w:szCs w:val="24"/>
        </w:rPr>
        <w:t>）。</w:t>
      </w:r>
    </w:p>
    <w:p w14:paraId="74D05C0C">
      <w:pPr>
        <w:spacing w:before="27" w:line="218" w:lineRule="auto"/>
        <w:ind w:left="23"/>
        <w:rPr>
          <w:rFonts w:ascii="宋体" w:hAnsi="宋体" w:eastAsia="宋体" w:cs="宋体"/>
          <w:sz w:val="24"/>
          <w:szCs w:val="24"/>
        </w:rPr>
      </w:pPr>
      <w:r>
        <w:rPr>
          <w:rFonts w:ascii="宋体" w:hAnsi="宋体" w:eastAsia="宋体" w:cs="宋体"/>
          <w:b/>
          <w:bCs/>
          <w:spacing w:val="-7"/>
          <w:sz w:val="24"/>
          <w:szCs w:val="24"/>
        </w:rPr>
        <w:t>1.1</w:t>
      </w:r>
      <w:r>
        <w:rPr>
          <w:rFonts w:ascii="宋体" w:hAnsi="宋体" w:eastAsia="宋体" w:cs="宋体"/>
          <w:spacing w:val="-42"/>
          <w:sz w:val="24"/>
          <w:szCs w:val="24"/>
        </w:rPr>
        <w:t xml:space="preserve"> </w:t>
      </w:r>
      <w:r>
        <w:rPr>
          <w:rFonts w:ascii="宋体" w:hAnsi="宋体" w:eastAsia="宋体" w:cs="宋体"/>
          <w:b/>
          <w:bCs/>
          <w:spacing w:val="-7"/>
          <w:sz w:val="24"/>
          <w:szCs w:val="24"/>
        </w:rPr>
        <w:t>最高限价的确定</w:t>
      </w:r>
    </w:p>
    <w:p w14:paraId="0AC33035">
      <w:pPr>
        <w:spacing w:before="29" w:line="234" w:lineRule="auto"/>
        <w:ind w:left="7" w:right="90"/>
        <w:jc w:val="both"/>
        <w:rPr>
          <w:rFonts w:ascii="宋体" w:hAnsi="宋体" w:eastAsia="宋体" w:cs="宋体"/>
          <w:sz w:val="24"/>
          <w:szCs w:val="24"/>
        </w:rPr>
      </w:pPr>
      <w:r>
        <w:rPr>
          <w:rFonts w:ascii="宋体" w:hAnsi="宋体" w:eastAsia="宋体" w:cs="宋体"/>
          <w:sz w:val="24"/>
          <w:szCs w:val="24"/>
        </w:rPr>
        <w:t>工程开标现场，根据B高、A高之间差值及间隔值（0.1</w:t>
      </w:r>
      <w:r>
        <w:rPr>
          <w:rFonts w:ascii="宋体" w:hAnsi="宋体" w:eastAsia="宋体" w:cs="宋体"/>
          <w:spacing w:val="-1"/>
          <w:sz w:val="24"/>
          <w:szCs w:val="24"/>
        </w:rPr>
        <w:t>）设定n+1个点，当场由发包</w:t>
      </w:r>
      <w:r>
        <w:rPr>
          <w:rFonts w:ascii="宋体" w:hAnsi="宋体" w:eastAsia="宋体" w:cs="宋体"/>
          <w:sz w:val="24"/>
          <w:szCs w:val="24"/>
        </w:rPr>
        <w:t xml:space="preserve"> 人代表（或其委托的代理机构）抽取一个点数，</w:t>
      </w:r>
      <w:r>
        <w:rPr>
          <w:rFonts w:ascii="宋体" w:hAnsi="宋体" w:eastAsia="宋体" w:cs="宋体"/>
          <w:spacing w:val="-1"/>
          <w:sz w:val="24"/>
          <w:szCs w:val="24"/>
        </w:rPr>
        <w:t>抽取两次（点数可以重复</w:t>
      </w:r>
      <w:r>
        <w:rPr>
          <w:rFonts w:ascii="宋体" w:hAnsi="宋体" w:eastAsia="宋体" w:cs="宋体"/>
          <w:sz w:val="24"/>
          <w:szCs w:val="24"/>
        </w:rPr>
        <w:t>），</w:t>
      </w:r>
      <w:r>
        <w:rPr>
          <w:rFonts w:ascii="宋体" w:hAnsi="宋体" w:eastAsia="宋体" w:cs="宋体"/>
          <w:spacing w:val="-1"/>
          <w:sz w:val="24"/>
          <w:szCs w:val="24"/>
        </w:rPr>
        <w:t>两个</w:t>
      </w:r>
      <w:r>
        <w:rPr>
          <w:rFonts w:ascii="宋体" w:hAnsi="宋体" w:eastAsia="宋体" w:cs="宋体"/>
          <w:sz w:val="24"/>
          <w:szCs w:val="24"/>
        </w:rPr>
        <w:t xml:space="preserve"> 点数的算术平均值Z高（小数点后保留两位，四舍</w:t>
      </w:r>
      <w:r>
        <w:rPr>
          <w:rFonts w:ascii="宋体" w:hAnsi="宋体" w:eastAsia="宋体" w:cs="宋体"/>
          <w:spacing w:val="-1"/>
          <w:sz w:val="24"/>
          <w:szCs w:val="24"/>
        </w:rPr>
        <w:t>五入</w:t>
      </w:r>
      <w:r>
        <w:rPr>
          <w:rFonts w:ascii="宋体" w:hAnsi="宋体" w:eastAsia="宋体" w:cs="宋体"/>
          <w:sz w:val="24"/>
          <w:szCs w:val="24"/>
        </w:rPr>
        <w:t>），</w:t>
      </w:r>
      <w:r>
        <w:rPr>
          <w:rFonts w:ascii="宋体" w:hAnsi="宋体" w:eastAsia="宋体" w:cs="宋体"/>
          <w:spacing w:val="-1"/>
          <w:sz w:val="24"/>
          <w:szCs w:val="24"/>
        </w:rPr>
        <w:t>A高＋Z高的值为最终最</w:t>
      </w:r>
      <w:r>
        <w:rPr>
          <w:rFonts w:ascii="宋体" w:hAnsi="宋体" w:eastAsia="宋体" w:cs="宋体"/>
          <w:sz w:val="24"/>
          <w:szCs w:val="24"/>
        </w:rPr>
        <w:t xml:space="preserve">  </w:t>
      </w:r>
      <w:r>
        <w:rPr>
          <w:rFonts w:ascii="宋体" w:hAnsi="宋体" w:eastAsia="宋体" w:cs="宋体"/>
          <w:spacing w:val="-5"/>
          <w:sz w:val="24"/>
          <w:szCs w:val="24"/>
        </w:rPr>
        <w:t>高限价下浮幅度值。</w:t>
      </w:r>
    </w:p>
    <w:p w14:paraId="2E9440D0">
      <w:pPr>
        <w:spacing w:before="27" w:line="229" w:lineRule="auto"/>
        <w:ind w:left="8" w:right="1084"/>
        <w:rPr>
          <w:rFonts w:ascii="宋体" w:hAnsi="宋体" w:eastAsia="宋体" w:cs="宋体"/>
          <w:sz w:val="24"/>
          <w:szCs w:val="24"/>
        </w:rPr>
      </w:pPr>
      <w:r>
        <w:rPr>
          <w:rFonts w:ascii="宋体" w:hAnsi="宋体" w:eastAsia="宋体" w:cs="宋体"/>
          <w:spacing w:val="-2"/>
          <w:sz w:val="24"/>
          <w:szCs w:val="24"/>
        </w:rPr>
        <w:t>最高限价=项目建安费（无建安费按预算审核价</w:t>
      </w:r>
      <w:r>
        <w:rPr>
          <w:rFonts w:ascii="宋体" w:hAnsi="宋体" w:eastAsia="宋体" w:cs="宋体"/>
          <w:spacing w:val="3"/>
          <w:sz w:val="24"/>
          <w:szCs w:val="24"/>
        </w:rPr>
        <w:t>）＊</w:t>
      </w:r>
      <w:r>
        <w:rPr>
          <w:rFonts w:ascii="宋体" w:hAnsi="宋体" w:eastAsia="宋体" w:cs="宋体"/>
          <w:spacing w:val="-2"/>
          <w:sz w:val="24"/>
          <w:szCs w:val="24"/>
        </w:rPr>
        <w:t>[1</w:t>
      </w:r>
      <w:r>
        <w:rPr>
          <w:rFonts w:ascii="宋体" w:hAnsi="宋体" w:eastAsia="宋体" w:cs="宋体"/>
          <w:spacing w:val="3"/>
          <w:sz w:val="24"/>
          <w:szCs w:val="24"/>
        </w:rPr>
        <w:t>－（</w:t>
      </w:r>
      <w:r>
        <w:rPr>
          <w:rFonts w:ascii="宋体" w:hAnsi="宋体" w:eastAsia="宋体" w:cs="宋体"/>
          <w:spacing w:val="-2"/>
          <w:sz w:val="24"/>
          <w:szCs w:val="24"/>
        </w:rPr>
        <w:t>A高＋Z高）]。</w:t>
      </w:r>
      <w:r>
        <w:rPr>
          <w:rFonts w:ascii="宋体" w:hAnsi="宋体" w:eastAsia="宋体" w:cs="宋体"/>
          <w:spacing w:val="1"/>
          <w:sz w:val="24"/>
          <w:szCs w:val="24"/>
        </w:rPr>
        <w:t xml:space="preserve"> </w:t>
      </w:r>
      <w:r>
        <w:rPr>
          <w:rFonts w:ascii="宋体" w:hAnsi="宋体" w:eastAsia="宋体" w:cs="宋体"/>
          <w:spacing w:val="-2"/>
          <w:sz w:val="24"/>
          <w:szCs w:val="24"/>
        </w:rPr>
        <w:t>最高限价应以元为单位，保留整数，小数点后一位四舍五入。</w:t>
      </w:r>
    </w:p>
    <w:p w14:paraId="25A7951C">
      <w:pPr>
        <w:spacing w:before="28" w:line="218" w:lineRule="auto"/>
        <w:ind w:left="23"/>
        <w:rPr>
          <w:rFonts w:ascii="宋体" w:hAnsi="宋体" w:eastAsia="宋体" w:cs="宋体"/>
          <w:sz w:val="24"/>
          <w:szCs w:val="24"/>
        </w:rPr>
      </w:pPr>
      <w:r>
        <w:rPr>
          <w:rFonts w:ascii="宋体" w:hAnsi="宋体" w:eastAsia="宋体" w:cs="宋体"/>
          <w:b/>
          <w:bCs/>
          <w:spacing w:val="-6"/>
          <w:sz w:val="24"/>
          <w:szCs w:val="24"/>
        </w:rPr>
        <w:t>1.2</w:t>
      </w:r>
      <w:r>
        <w:rPr>
          <w:rFonts w:ascii="宋体" w:hAnsi="宋体" w:eastAsia="宋体" w:cs="宋体"/>
          <w:spacing w:val="-49"/>
          <w:sz w:val="24"/>
          <w:szCs w:val="24"/>
        </w:rPr>
        <w:t xml:space="preserve"> </w:t>
      </w:r>
      <w:r>
        <w:rPr>
          <w:rFonts w:ascii="宋体" w:hAnsi="宋体" w:eastAsia="宋体" w:cs="宋体"/>
          <w:b/>
          <w:bCs/>
          <w:spacing w:val="-6"/>
          <w:sz w:val="24"/>
          <w:szCs w:val="24"/>
        </w:rPr>
        <w:t>风险控制价的确定</w:t>
      </w:r>
    </w:p>
    <w:p w14:paraId="3E684CAF">
      <w:pPr>
        <w:spacing w:before="28" w:line="229" w:lineRule="auto"/>
        <w:ind w:left="18" w:right="90" w:hanging="13"/>
        <w:rPr>
          <w:rFonts w:ascii="宋体" w:hAnsi="宋体" w:eastAsia="宋体" w:cs="宋体"/>
          <w:sz w:val="24"/>
          <w:szCs w:val="24"/>
        </w:rPr>
      </w:pPr>
      <w:r>
        <w:rPr>
          <w:rFonts w:ascii="宋体" w:hAnsi="宋体" w:eastAsia="宋体" w:cs="宋体"/>
          <w:sz w:val="24"/>
          <w:szCs w:val="24"/>
        </w:rPr>
        <w:t>根据最高限价的确定方式，同理并同步（以B低、A低、n、</w:t>
      </w:r>
      <w:r>
        <w:rPr>
          <w:rFonts w:ascii="宋体" w:hAnsi="宋体" w:eastAsia="宋体" w:cs="宋体"/>
          <w:spacing w:val="-1"/>
          <w:sz w:val="24"/>
          <w:szCs w:val="24"/>
        </w:rPr>
        <w:t>Z低的流程形式）确定风</w:t>
      </w:r>
      <w:r>
        <w:rPr>
          <w:rFonts w:ascii="宋体" w:hAnsi="宋体" w:eastAsia="宋体" w:cs="宋体"/>
          <w:sz w:val="24"/>
          <w:szCs w:val="24"/>
        </w:rPr>
        <w:t xml:space="preserve"> </w:t>
      </w:r>
      <w:r>
        <w:rPr>
          <w:rFonts w:ascii="宋体" w:hAnsi="宋体" w:eastAsia="宋体" w:cs="宋体"/>
          <w:spacing w:val="-2"/>
          <w:sz w:val="24"/>
          <w:szCs w:val="24"/>
        </w:rPr>
        <w:t>险控制价。风险控制价也以元为单位，保留整数，小数点后一位四舍五入。</w:t>
      </w:r>
    </w:p>
    <w:p w14:paraId="6DD0D1D4">
      <w:pPr>
        <w:spacing w:before="33" w:line="220" w:lineRule="auto"/>
        <w:ind w:left="10"/>
        <w:rPr>
          <w:rFonts w:ascii="宋体" w:hAnsi="宋体" w:eastAsia="宋体" w:cs="宋体"/>
          <w:sz w:val="28"/>
          <w:szCs w:val="28"/>
        </w:rPr>
      </w:pPr>
      <w:r>
        <w:rPr>
          <w:rFonts w:ascii="宋体" w:hAnsi="宋体" w:eastAsia="宋体" w:cs="宋体"/>
          <w:b/>
          <w:bCs/>
          <w:spacing w:val="-5"/>
          <w:sz w:val="28"/>
          <w:szCs w:val="28"/>
        </w:rPr>
        <w:t>2.资格审查</w:t>
      </w:r>
    </w:p>
    <w:p w14:paraId="6CFBC0C0">
      <w:pPr>
        <w:spacing w:before="23" w:line="220" w:lineRule="auto"/>
        <w:ind w:left="17"/>
        <w:rPr>
          <w:rFonts w:ascii="宋体" w:hAnsi="宋体" w:eastAsia="宋体" w:cs="宋体"/>
          <w:sz w:val="24"/>
          <w:szCs w:val="24"/>
        </w:rPr>
      </w:pPr>
      <w:r>
        <w:rPr>
          <w:rFonts w:ascii="宋体" w:hAnsi="宋体" w:eastAsia="宋体" w:cs="宋体"/>
          <w:spacing w:val="-3"/>
          <w:sz w:val="24"/>
          <w:szCs w:val="24"/>
        </w:rPr>
        <w:t>响应人存在以下情形之一的，资格审查不予通过，响应无效：</w:t>
      </w:r>
    </w:p>
    <w:p w14:paraId="6EE16084">
      <w:pPr>
        <w:spacing w:before="27" w:line="229" w:lineRule="auto"/>
        <w:ind w:left="7"/>
        <w:rPr>
          <w:rFonts w:ascii="宋体" w:hAnsi="宋体" w:eastAsia="宋体" w:cs="宋体"/>
          <w:sz w:val="24"/>
          <w:szCs w:val="24"/>
        </w:rPr>
      </w:pPr>
      <w:r>
        <w:rPr>
          <w:rFonts w:ascii="宋体" w:hAnsi="宋体" w:eastAsia="宋体" w:cs="宋体"/>
          <w:spacing w:val="-1"/>
          <w:sz w:val="24"/>
          <w:szCs w:val="24"/>
        </w:rPr>
        <w:t>2.1</w:t>
      </w:r>
      <w:r>
        <w:rPr>
          <w:rFonts w:ascii="宋体" w:hAnsi="宋体" w:eastAsia="宋体" w:cs="宋体"/>
          <w:spacing w:val="113"/>
          <w:sz w:val="24"/>
          <w:szCs w:val="24"/>
        </w:rPr>
        <w:t xml:space="preserve"> </w:t>
      </w:r>
      <w:r>
        <w:rPr>
          <w:rFonts w:ascii="宋体" w:hAnsi="宋体" w:eastAsia="宋体" w:cs="宋体"/>
          <w:spacing w:val="-1"/>
          <w:sz w:val="24"/>
          <w:szCs w:val="24"/>
        </w:rPr>
        <w:t>经系统审查，响应人不满足发包文件载明的企业资质、项目负责人资格、安全</w:t>
      </w:r>
      <w:r>
        <w:rPr>
          <w:rFonts w:ascii="宋体" w:hAnsi="宋体" w:eastAsia="宋体" w:cs="宋体"/>
          <w:sz w:val="24"/>
          <w:szCs w:val="24"/>
        </w:rPr>
        <w:t xml:space="preserve"> </w:t>
      </w:r>
      <w:r>
        <w:rPr>
          <w:rFonts w:ascii="宋体" w:hAnsi="宋体" w:eastAsia="宋体" w:cs="宋体"/>
          <w:spacing w:val="-5"/>
          <w:sz w:val="24"/>
          <w:szCs w:val="24"/>
        </w:rPr>
        <w:t>生产许可证等条件和标准的；</w:t>
      </w:r>
    </w:p>
    <w:p w14:paraId="09A14B56">
      <w:pPr>
        <w:spacing w:before="25" w:line="231" w:lineRule="auto"/>
        <w:ind w:left="24" w:hanging="16"/>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pacing w:val="113"/>
          <w:sz w:val="24"/>
          <w:szCs w:val="24"/>
        </w:rPr>
        <w:t xml:space="preserve"> </w:t>
      </w:r>
      <w:r>
        <w:rPr>
          <w:rFonts w:ascii="宋体" w:hAnsi="宋体" w:eastAsia="宋体" w:cs="宋体"/>
          <w:spacing w:val="-1"/>
          <w:sz w:val="24"/>
          <w:szCs w:val="24"/>
        </w:rPr>
        <w:t>经系统审查，响应人或项目负责人被列入黑名单的，或项目负责人被系统加锁</w:t>
      </w:r>
      <w:r>
        <w:rPr>
          <w:rFonts w:ascii="宋体" w:hAnsi="宋体" w:eastAsia="宋体" w:cs="宋体"/>
          <w:sz w:val="24"/>
          <w:szCs w:val="24"/>
        </w:rPr>
        <w:t xml:space="preserve"> </w:t>
      </w:r>
      <w:r>
        <w:rPr>
          <w:rFonts w:ascii="宋体" w:hAnsi="宋体" w:eastAsia="宋体" w:cs="宋体"/>
          <w:spacing w:val="-22"/>
          <w:sz w:val="24"/>
          <w:szCs w:val="24"/>
        </w:rPr>
        <w:t>的；</w:t>
      </w:r>
    </w:p>
    <w:p w14:paraId="54F010CC">
      <w:pPr>
        <w:spacing w:before="23" w:line="218" w:lineRule="auto"/>
        <w:ind w:left="8"/>
        <w:rPr>
          <w:rFonts w:ascii="宋体" w:hAnsi="宋体" w:eastAsia="宋体" w:cs="宋体"/>
          <w:sz w:val="24"/>
          <w:szCs w:val="24"/>
        </w:rPr>
      </w:pPr>
      <w:r>
        <w:rPr>
          <w:rFonts w:ascii="宋体" w:hAnsi="宋体" w:eastAsia="宋体" w:cs="宋体"/>
          <w:spacing w:val="-3"/>
          <w:sz w:val="24"/>
          <w:szCs w:val="24"/>
        </w:rPr>
        <w:t>2.3 经系统审查，响应报价高于发包人设定的最高限价的；</w:t>
      </w:r>
    </w:p>
    <w:p w14:paraId="3D69D66D">
      <w:pPr>
        <w:spacing w:before="27" w:line="220" w:lineRule="auto"/>
        <w:ind w:left="8"/>
        <w:rPr>
          <w:rFonts w:ascii="宋体" w:hAnsi="宋体" w:eastAsia="宋体" w:cs="宋体"/>
          <w:sz w:val="24"/>
          <w:szCs w:val="24"/>
        </w:rPr>
      </w:pPr>
      <w:r>
        <w:rPr>
          <w:rFonts w:ascii="宋体" w:hAnsi="宋体" w:eastAsia="宋体" w:cs="宋体"/>
          <w:spacing w:val="-2"/>
          <w:sz w:val="24"/>
          <w:szCs w:val="24"/>
        </w:rPr>
        <w:t>2.4 经系统审查，不同响应人的响应文件检测码一致的；</w:t>
      </w:r>
    </w:p>
    <w:p w14:paraId="1EEE37E6">
      <w:pPr>
        <w:spacing w:before="27" w:line="229" w:lineRule="auto"/>
        <w:ind w:left="8" w:right="1346"/>
        <w:rPr>
          <w:rFonts w:ascii="宋体" w:hAnsi="宋体" w:eastAsia="宋体" w:cs="宋体"/>
          <w:sz w:val="24"/>
          <w:szCs w:val="24"/>
        </w:rPr>
      </w:pPr>
      <w:r>
        <w:rPr>
          <w:rFonts w:ascii="宋体" w:hAnsi="宋体" w:eastAsia="宋体" w:cs="宋体"/>
          <w:spacing w:val="-2"/>
          <w:sz w:val="24"/>
          <w:szCs w:val="24"/>
        </w:rPr>
        <w:t>2.5 经通用信用核查系统审查，响应人在黑名单或行政处罚期</w:t>
      </w:r>
      <w:r>
        <w:rPr>
          <w:rFonts w:ascii="宋体" w:hAnsi="宋体" w:eastAsia="宋体" w:cs="宋体"/>
          <w:spacing w:val="-3"/>
          <w:sz w:val="24"/>
          <w:szCs w:val="24"/>
        </w:rPr>
        <w:t>限内的；</w:t>
      </w:r>
      <w:r>
        <w:rPr>
          <w:rFonts w:ascii="宋体" w:hAnsi="宋体" w:eastAsia="宋体" w:cs="宋体"/>
          <w:sz w:val="24"/>
          <w:szCs w:val="24"/>
        </w:rPr>
        <w:t xml:space="preserve"> </w:t>
      </w:r>
      <w:r>
        <w:rPr>
          <w:rFonts w:ascii="宋体" w:hAnsi="宋体" w:eastAsia="宋体" w:cs="宋体"/>
          <w:spacing w:val="-3"/>
          <w:sz w:val="24"/>
          <w:szCs w:val="24"/>
        </w:rPr>
        <w:t>2.6不符合资格审查条件的其他情形。</w:t>
      </w:r>
    </w:p>
    <w:p w14:paraId="0C34B8D8">
      <w:pPr>
        <w:spacing w:before="32" w:line="220" w:lineRule="auto"/>
        <w:ind w:left="12"/>
        <w:rPr>
          <w:rFonts w:ascii="宋体" w:hAnsi="宋体" w:eastAsia="宋体" w:cs="宋体"/>
          <w:sz w:val="28"/>
          <w:szCs w:val="28"/>
        </w:rPr>
      </w:pPr>
      <w:r>
        <w:rPr>
          <w:rFonts w:ascii="宋体" w:hAnsi="宋体" w:eastAsia="宋体" w:cs="宋体"/>
          <w:b/>
          <w:bCs/>
          <w:spacing w:val="-5"/>
          <w:sz w:val="28"/>
          <w:szCs w:val="28"/>
        </w:rPr>
        <w:t>3.确定预入围承包候选人</w:t>
      </w:r>
    </w:p>
    <w:p w14:paraId="200C6837">
      <w:pPr>
        <w:spacing w:before="25" w:line="233" w:lineRule="auto"/>
        <w:ind w:left="4" w:right="90" w:firstLine="5"/>
        <w:rPr>
          <w:rFonts w:ascii="宋体" w:hAnsi="宋体" w:eastAsia="宋体" w:cs="宋体"/>
          <w:sz w:val="24"/>
          <w:szCs w:val="24"/>
        </w:rPr>
      </w:pPr>
      <w:r>
        <w:rPr>
          <w:rFonts w:ascii="宋体" w:hAnsi="宋体" w:eastAsia="宋体" w:cs="宋体"/>
          <w:sz w:val="24"/>
          <w:szCs w:val="24"/>
        </w:rPr>
        <w:t>3.1通过资格审查的响应人≥3家的，则通</w:t>
      </w:r>
      <w:r>
        <w:rPr>
          <w:rFonts w:ascii="宋体" w:hAnsi="宋体" w:eastAsia="宋体" w:cs="宋体"/>
          <w:spacing w:val="-1"/>
          <w:sz w:val="24"/>
          <w:szCs w:val="24"/>
        </w:rPr>
        <w:t>过资格审查的响应人进入下一步“确定</w:t>
      </w:r>
      <w:r>
        <w:rPr>
          <w:rFonts w:ascii="宋体" w:hAnsi="宋体" w:eastAsia="宋体" w:cs="宋体"/>
          <w:b/>
          <w:bCs/>
          <w:spacing w:val="-1"/>
          <w:sz w:val="24"/>
          <w:szCs w:val="24"/>
        </w:rPr>
        <w:t>预</w:t>
      </w:r>
      <w:r>
        <w:rPr>
          <w:rFonts w:ascii="宋体" w:hAnsi="宋体" w:eastAsia="宋体" w:cs="宋体"/>
          <w:sz w:val="24"/>
          <w:szCs w:val="24"/>
        </w:rPr>
        <w:t xml:space="preserve"> 入围承包候选人”环节；通过资格审查的响应人少于3家的</w:t>
      </w:r>
      <w:r>
        <w:rPr>
          <w:rFonts w:ascii="宋体" w:hAnsi="宋体" w:eastAsia="宋体" w:cs="宋体"/>
          <w:spacing w:val="-1"/>
          <w:sz w:val="24"/>
          <w:szCs w:val="24"/>
        </w:rPr>
        <w:t>，则发包人应重新组织</w:t>
      </w:r>
      <w:r>
        <w:rPr>
          <w:rFonts w:ascii="宋体" w:hAnsi="宋体" w:eastAsia="宋体" w:cs="宋体"/>
          <w:sz w:val="24"/>
          <w:szCs w:val="24"/>
        </w:rPr>
        <w:t xml:space="preserve">  </w:t>
      </w:r>
      <w:r>
        <w:rPr>
          <w:rFonts w:ascii="宋体" w:hAnsi="宋体" w:eastAsia="宋体" w:cs="宋体"/>
          <w:spacing w:val="-10"/>
          <w:sz w:val="24"/>
          <w:szCs w:val="24"/>
        </w:rPr>
        <w:t>交易。</w:t>
      </w:r>
    </w:p>
    <w:p w14:paraId="48BE2E24">
      <w:pPr>
        <w:spacing w:line="233" w:lineRule="auto"/>
        <w:rPr>
          <w:rFonts w:ascii="宋体" w:hAnsi="宋体" w:eastAsia="宋体" w:cs="宋体"/>
          <w:sz w:val="24"/>
          <w:szCs w:val="24"/>
        </w:rPr>
        <w:sectPr>
          <w:footerReference r:id="rId30" w:type="default"/>
          <w:pgSz w:w="11906" w:h="16839"/>
          <w:pgMar w:top="1429" w:right="1587" w:bottom="892" w:left="1591" w:header="0" w:footer="718" w:gutter="0"/>
          <w:cols w:space="720" w:num="1"/>
        </w:sectPr>
      </w:pPr>
    </w:p>
    <w:p w14:paraId="6DB24EC8">
      <w:pPr>
        <w:spacing w:before="48" w:line="218" w:lineRule="auto"/>
        <w:ind w:left="6"/>
        <w:rPr>
          <w:rFonts w:ascii="宋体" w:hAnsi="宋体" w:eastAsia="宋体" w:cs="宋体"/>
          <w:sz w:val="24"/>
          <w:szCs w:val="24"/>
        </w:rPr>
      </w:pPr>
      <w:r>
        <w:rPr>
          <w:rFonts w:ascii="宋体" w:hAnsi="宋体" w:eastAsia="宋体" w:cs="宋体"/>
          <w:b/>
          <w:bCs/>
          <w:spacing w:val="-4"/>
          <w:sz w:val="24"/>
          <w:szCs w:val="24"/>
        </w:rPr>
        <w:t>3.2</w:t>
      </w:r>
      <w:r>
        <w:rPr>
          <w:rFonts w:ascii="宋体" w:hAnsi="宋体" w:eastAsia="宋体" w:cs="宋体"/>
          <w:spacing w:val="-4"/>
          <w:sz w:val="24"/>
          <w:szCs w:val="24"/>
        </w:rPr>
        <w:t xml:space="preserve"> </w:t>
      </w:r>
      <w:r>
        <w:rPr>
          <w:rFonts w:ascii="宋体" w:hAnsi="宋体" w:eastAsia="宋体" w:cs="宋体"/>
          <w:b/>
          <w:bCs/>
          <w:spacing w:val="-4"/>
          <w:sz w:val="24"/>
          <w:szCs w:val="24"/>
        </w:rPr>
        <w:t>评标基准价的确定</w:t>
      </w:r>
    </w:p>
    <w:p w14:paraId="665EF97C">
      <w:pPr>
        <w:spacing w:before="268" w:line="218" w:lineRule="auto"/>
        <w:ind w:left="6"/>
        <w:rPr>
          <w:rFonts w:ascii="宋体" w:hAnsi="宋体" w:eastAsia="宋体" w:cs="宋体"/>
          <w:sz w:val="24"/>
          <w:szCs w:val="24"/>
        </w:rPr>
      </w:pPr>
      <w:r>
        <w:rPr>
          <w:rFonts w:ascii="宋体" w:hAnsi="宋体" w:eastAsia="宋体" w:cs="宋体"/>
          <w:b/>
          <w:bCs/>
          <w:spacing w:val="-5"/>
          <w:sz w:val="24"/>
          <w:szCs w:val="24"/>
        </w:rPr>
        <w:t>3.2.1</w:t>
      </w:r>
      <w:r>
        <w:rPr>
          <w:rFonts w:ascii="宋体" w:hAnsi="宋体" w:eastAsia="宋体" w:cs="宋体"/>
          <w:spacing w:val="-37"/>
          <w:sz w:val="24"/>
          <w:szCs w:val="24"/>
        </w:rPr>
        <w:t xml:space="preserve"> </w:t>
      </w:r>
      <w:r>
        <w:rPr>
          <w:rFonts w:ascii="宋体" w:hAnsi="宋体" w:eastAsia="宋体" w:cs="宋体"/>
          <w:b/>
          <w:bCs/>
          <w:spacing w:val="-5"/>
          <w:sz w:val="24"/>
          <w:szCs w:val="24"/>
        </w:rPr>
        <w:t>低于风险控制价的响应报价不进入算术平均值的计算。</w:t>
      </w:r>
    </w:p>
    <w:p w14:paraId="5976282C">
      <w:pPr>
        <w:spacing w:before="31" w:line="236" w:lineRule="auto"/>
        <w:ind w:right="30" w:firstLine="5"/>
        <w:rPr>
          <w:rFonts w:ascii="宋体" w:hAnsi="宋体" w:eastAsia="宋体" w:cs="宋体"/>
          <w:sz w:val="24"/>
          <w:szCs w:val="24"/>
        </w:rPr>
      </w:pPr>
      <w:r>
        <w:rPr>
          <w:rFonts w:ascii="宋体" w:hAnsi="宋体" w:eastAsia="宋体" w:cs="宋体"/>
          <w:b/>
          <w:bCs/>
          <w:spacing w:val="-5"/>
          <w:sz w:val="24"/>
          <w:szCs w:val="24"/>
        </w:rPr>
        <w:t>3.2.2</w:t>
      </w:r>
      <w:r>
        <w:rPr>
          <w:rFonts w:ascii="宋体" w:hAnsi="宋体" w:eastAsia="宋体" w:cs="宋体"/>
          <w:spacing w:val="-30"/>
          <w:sz w:val="24"/>
          <w:szCs w:val="24"/>
        </w:rPr>
        <w:t xml:space="preserve"> </w:t>
      </w:r>
      <w:r>
        <w:rPr>
          <w:rFonts w:ascii="宋体" w:hAnsi="宋体" w:eastAsia="宋体" w:cs="宋体"/>
          <w:b/>
          <w:bCs/>
          <w:spacing w:val="-5"/>
          <w:sz w:val="24"/>
          <w:szCs w:val="24"/>
        </w:rPr>
        <w:t>不低于风险控制价的响应人不少于</w:t>
      </w:r>
      <w:r>
        <w:rPr>
          <w:rFonts w:ascii="宋体" w:hAnsi="宋体" w:eastAsia="宋体" w:cs="宋体"/>
          <w:spacing w:val="-46"/>
          <w:sz w:val="24"/>
          <w:szCs w:val="24"/>
        </w:rPr>
        <w:t xml:space="preserve"> </w:t>
      </w:r>
      <w:r>
        <w:rPr>
          <w:rFonts w:ascii="宋体" w:hAnsi="宋体" w:eastAsia="宋体" w:cs="宋体"/>
          <w:b/>
          <w:bCs/>
          <w:spacing w:val="-5"/>
          <w:sz w:val="24"/>
          <w:szCs w:val="24"/>
        </w:rPr>
        <w:t>3</w:t>
      </w:r>
      <w:r>
        <w:rPr>
          <w:rFonts w:ascii="宋体" w:hAnsi="宋体" w:eastAsia="宋体" w:cs="宋体"/>
          <w:spacing w:val="-48"/>
          <w:sz w:val="24"/>
          <w:szCs w:val="24"/>
        </w:rPr>
        <w:t xml:space="preserve"> </w:t>
      </w:r>
      <w:r>
        <w:rPr>
          <w:rFonts w:ascii="宋体" w:hAnsi="宋体" w:eastAsia="宋体" w:cs="宋体"/>
          <w:b/>
          <w:bCs/>
          <w:spacing w:val="-5"/>
          <w:sz w:val="24"/>
          <w:szCs w:val="24"/>
        </w:rPr>
        <w:t>家时（大于或等于</w:t>
      </w:r>
      <w:r>
        <w:rPr>
          <w:rFonts w:ascii="宋体" w:hAnsi="宋体" w:eastAsia="宋体" w:cs="宋体"/>
          <w:spacing w:val="-46"/>
          <w:sz w:val="24"/>
          <w:szCs w:val="24"/>
        </w:rPr>
        <w:t xml:space="preserve"> </w:t>
      </w:r>
      <w:r>
        <w:rPr>
          <w:rFonts w:ascii="宋体" w:hAnsi="宋体" w:eastAsia="宋体" w:cs="宋体"/>
          <w:b/>
          <w:bCs/>
          <w:spacing w:val="-5"/>
          <w:sz w:val="24"/>
          <w:szCs w:val="24"/>
        </w:rPr>
        <w:t>3</w:t>
      </w:r>
      <w:r>
        <w:rPr>
          <w:rFonts w:ascii="宋体" w:hAnsi="宋体" w:eastAsia="宋体" w:cs="宋体"/>
          <w:spacing w:val="-49"/>
          <w:sz w:val="24"/>
          <w:szCs w:val="24"/>
        </w:rPr>
        <w:t xml:space="preserve"> </w:t>
      </w:r>
      <w:r>
        <w:rPr>
          <w:rFonts w:ascii="宋体" w:hAnsi="宋体" w:eastAsia="宋体" w:cs="宋体"/>
          <w:b/>
          <w:bCs/>
          <w:spacing w:val="-5"/>
          <w:sz w:val="24"/>
          <w:szCs w:val="24"/>
        </w:rPr>
        <w:t>家）评标基准价=二</w:t>
      </w:r>
      <w:r>
        <w:rPr>
          <w:rFonts w:ascii="宋体" w:hAnsi="宋体" w:eastAsia="宋体" w:cs="宋体"/>
          <w:sz w:val="24"/>
          <w:szCs w:val="24"/>
        </w:rPr>
        <w:t xml:space="preserve"> </w:t>
      </w:r>
      <w:r>
        <w:rPr>
          <w:rFonts w:ascii="宋体" w:hAnsi="宋体" w:eastAsia="宋体" w:cs="宋体"/>
          <w:b/>
          <w:bCs/>
          <w:spacing w:val="-1"/>
          <w:sz w:val="24"/>
          <w:szCs w:val="24"/>
        </w:rPr>
        <w:t>次算术平均值。</w:t>
      </w:r>
      <w:r>
        <w:rPr>
          <w:rFonts w:ascii="宋体" w:hAnsi="宋体" w:eastAsia="宋体" w:cs="宋体"/>
          <w:spacing w:val="-1"/>
          <w:sz w:val="24"/>
          <w:szCs w:val="24"/>
        </w:rPr>
        <w:t>对所有不低于风险控制价的各响应人的响应报价取算术平均值，算</w:t>
      </w:r>
      <w:r>
        <w:rPr>
          <w:rFonts w:ascii="宋体" w:hAnsi="宋体" w:eastAsia="宋体" w:cs="宋体"/>
          <w:spacing w:val="8"/>
          <w:sz w:val="24"/>
          <w:szCs w:val="24"/>
        </w:rPr>
        <w:t xml:space="preserve"> </w:t>
      </w:r>
      <w:r>
        <w:rPr>
          <w:rFonts w:ascii="宋体" w:hAnsi="宋体" w:eastAsia="宋体" w:cs="宋体"/>
          <w:sz w:val="24"/>
          <w:szCs w:val="24"/>
        </w:rPr>
        <w:t>术平均值（保留到元，四舍五入）=不低于风险控制价的响</w:t>
      </w:r>
      <w:r>
        <w:rPr>
          <w:rFonts w:ascii="宋体" w:hAnsi="宋体" w:eastAsia="宋体" w:cs="宋体"/>
          <w:spacing w:val="-1"/>
          <w:sz w:val="24"/>
          <w:szCs w:val="24"/>
        </w:rPr>
        <w:t>应报价总和÷不低于风</w:t>
      </w:r>
      <w:r>
        <w:rPr>
          <w:rFonts w:ascii="宋体" w:hAnsi="宋体" w:eastAsia="宋体" w:cs="宋体"/>
          <w:sz w:val="24"/>
          <w:szCs w:val="24"/>
        </w:rPr>
        <w:t xml:space="preserve">  险控制价的响应报价个数；二次算术平均值（保留到元，四</w:t>
      </w:r>
      <w:r>
        <w:rPr>
          <w:rFonts w:ascii="宋体" w:hAnsi="宋体" w:eastAsia="宋体" w:cs="宋体"/>
          <w:spacing w:val="-1"/>
          <w:sz w:val="24"/>
          <w:szCs w:val="24"/>
        </w:rPr>
        <w:t>舍五入）=不高于算术</w:t>
      </w:r>
      <w:r>
        <w:rPr>
          <w:rFonts w:ascii="宋体" w:hAnsi="宋体" w:eastAsia="宋体" w:cs="宋体"/>
          <w:sz w:val="24"/>
          <w:szCs w:val="24"/>
        </w:rPr>
        <w:t xml:space="preserve">  平均值且不低于风险控制价的响应报价总和÷不高于算术平</w:t>
      </w:r>
      <w:r>
        <w:rPr>
          <w:rFonts w:ascii="宋体" w:hAnsi="宋体" w:eastAsia="宋体" w:cs="宋体"/>
          <w:spacing w:val="-1"/>
          <w:sz w:val="24"/>
          <w:szCs w:val="24"/>
        </w:rPr>
        <w:t>均值且不低于风险控制</w:t>
      </w:r>
      <w:r>
        <w:rPr>
          <w:rFonts w:ascii="宋体" w:hAnsi="宋体" w:eastAsia="宋体" w:cs="宋体"/>
          <w:sz w:val="24"/>
          <w:szCs w:val="24"/>
        </w:rPr>
        <w:t xml:space="preserve"> </w:t>
      </w:r>
      <w:r>
        <w:rPr>
          <w:rFonts w:ascii="宋体" w:hAnsi="宋体" w:eastAsia="宋体" w:cs="宋体"/>
          <w:spacing w:val="-5"/>
          <w:sz w:val="24"/>
          <w:szCs w:val="24"/>
        </w:rPr>
        <w:t>价的响应报价个数。</w:t>
      </w:r>
    </w:p>
    <w:p w14:paraId="78A22369">
      <w:pPr>
        <w:spacing w:before="91" w:line="229" w:lineRule="auto"/>
        <w:ind w:left="2" w:firstLine="3"/>
        <w:rPr>
          <w:rFonts w:ascii="宋体" w:hAnsi="宋体" w:eastAsia="宋体" w:cs="宋体"/>
          <w:sz w:val="24"/>
          <w:szCs w:val="24"/>
        </w:rPr>
      </w:pPr>
      <w:r>
        <w:rPr>
          <w:rFonts w:ascii="宋体" w:hAnsi="宋体" w:eastAsia="宋体" w:cs="宋体"/>
          <w:b/>
          <w:bCs/>
          <w:spacing w:val="-4"/>
          <w:sz w:val="24"/>
          <w:szCs w:val="24"/>
        </w:rPr>
        <w:t>3.2.3</w:t>
      </w:r>
      <w:r>
        <w:rPr>
          <w:rFonts w:ascii="宋体" w:hAnsi="宋体" w:eastAsia="宋体" w:cs="宋体"/>
          <w:spacing w:val="-4"/>
          <w:sz w:val="24"/>
          <w:szCs w:val="24"/>
        </w:rPr>
        <w:t xml:space="preserve"> </w:t>
      </w:r>
      <w:r>
        <w:rPr>
          <w:rFonts w:ascii="宋体" w:hAnsi="宋体" w:eastAsia="宋体" w:cs="宋体"/>
          <w:b/>
          <w:bCs/>
          <w:spacing w:val="-4"/>
          <w:sz w:val="24"/>
          <w:szCs w:val="24"/>
        </w:rPr>
        <w:t>不低于风险控制价的响应人少于3家时：2家、1家或均低于风险控制价时，评</w:t>
      </w:r>
      <w:r>
        <w:rPr>
          <w:rFonts w:ascii="宋体" w:hAnsi="宋体" w:eastAsia="宋体" w:cs="宋体"/>
          <w:spacing w:val="18"/>
          <w:sz w:val="24"/>
          <w:szCs w:val="24"/>
        </w:rPr>
        <w:t xml:space="preserve"> </w:t>
      </w:r>
      <w:r>
        <w:rPr>
          <w:rFonts w:ascii="宋体" w:hAnsi="宋体" w:eastAsia="宋体" w:cs="宋体"/>
          <w:b/>
          <w:bCs/>
          <w:spacing w:val="-7"/>
          <w:sz w:val="24"/>
          <w:szCs w:val="24"/>
        </w:rPr>
        <w:t>标基准价=风险控制价。</w:t>
      </w:r>
    </w:p>
    <w:p w14:paraId="5772653F">
      <w:pPr>
        <w:spacing w:before="28" w:line="218" w:lineRule="auto"/>
        <w:ind w:left="6"/>
        <w:rPr>
          <w:rFonts w:ascii="宋体" w:hAnsi="宋体" w:eastAsia="宋体" w:cs="宋体"/>
          <w:sz w:val="24"/>
          <w:szCs w:val="24"/>
        </w:rPr>
      </w:pPr>
      <w:r>
        <w:rPr>
          <w:rFonts w:ascii="宋体" w:hAnsi="宋体" w:eastAsia="宋体" w:cs="宋体"/>
          <w:b/>
          <w:bCs/>
          <w:spacing w:val="-4"/>
          <w:sz w:val="24"/>
          <w:szCs w:val="24"/>
        </w:rPr>
        <w:t>3.3</w:t>
      </w:r>
      <w:r>
        <w:rPr>
          <w:rFonts w:ascii="宋体" w:hAnsi="宋体" w:eastAsia="宋体" w:cs="宋体"/>
          <w:spacing w:val="-51"/>
          <w:sz w:val="24"/>
          <w:szCs w:val="24"/>
        </w:rPr>
        <w:t xml:space="preserve"> </w:t>
      </w:r>
      <w:r>
        <w:rPr>
          <w:rFonts w:ascii="宋体" w:hAnsi="宋体" w:eastAsia="宋体" w:cs="宋体"/>
          <w:b/>
          <w:bCs/>
          <w:spacing w:val="-4"/>
          <w:sz w:val="24"/>
          <w:szCs w:val="24"/>
        </w:rPr>
        <w:t>评标基准价确定后，无论响应人数量如何变化，评标基准价</w:t>
      </w:r>
      <w:r>
        <w:rPr>
          <w:rFonts w:ascii="宋体" w:hAnsi="宋体" w:eastAsia="宋体" w:cs="宋体"/>
          <w:b/>
          <w:bCs/>
          <w:spacing w:val="-5"/>
          <w:sz w:val="24"/>
          <w:szCs w:val="24"/>
        </w:rPr>
        <w:t>将保持不变。</w:t>
      </w:r>
    </w:p>
    <w:p w14:paraId="1D2079E7">
      <w:pPr>
        <w:spacing w:before="28" w:line="218" w:lineRule="auto"/>
        <w:ind w:left="6"/>
        <w:rPr>
          <w:rFonts w:ascii="宋体" w:hAnsi="宋体" w:eastAsia="宋体" w:cs="宋体"/>
          <w:sz w:val="24"/>
          <w:szCs w:val="24"/>
        </w:rPr>
      </w:pPr>
      <w:r>
        <w:rPr>
          <w:rFonts w:ascii="宋体" w:hAnsi="宋体" w:eastAsia="宋体" w:cs="宋体"/>
          <w:b/>
          <w:bCs/>
          <w:spacing w:val="-5"/>
          <w:sz w:val="24"/>
          <w:szCs w:val="24"/>
        </w:rPr>
        <w:t>3.4</w:t>
      </w:r>
      <w:r>
        <w:rPr>
          <w:rFonts w:ascii="宋体" w:hAnsi="宋体" w:eastAsia="宋体" w:cs="宋体"/>
          <w:spacing w:val="-44"/>
          <w:sz w:val="24"/>
          <w:szCs w:val="24"/>
        </w:rPr>
        <w:t xml:space="preserve"> </w:t>
      </w:r>
      <w:r>
        <w:rPr>
          <w:rFonts w:ascii="宋体" w:hAnsi="宋体" w:eastAsia="宋体" w:cs="宋体"/>
          <w:b/>
          <w:bCs/>
          <w:spacing w:val="-5"/>
          <w:sz w:val="24"/>
          <w:szCs w:val="24"/>
        </w:rPr>
        <w:t>在上述评标基准价基础上，确定预入围承包候选人。</w:t>
      </w:r>
    </w:p>
    <w:p w14:paraId="467F145B">
      <w:pPr>
        <w:spacing w:before="26" w:line="236" w:lineRule="auto"/>
        <w:ind w:right="30" w:firstLine="6"/>
        <w:rPr>
          <w:rFonts w:ascii="宋体" w:hAnsi="宋体" w:eastAsia="宋体" w:cs="宋体"/>
          <w:sz w:val="24"/>
          <w:szCs w:val="24"/>
        </w:rPr>
      </w:pPr>
      <w:r>
        <w:rPr>
          <w:rFonts w:ascii="宋体" w:hAnsi="宋体" w:eastAsia="宋体" w:cs="宋体"/>
          <w:spacing w:val="-1"/>
          <w:sz w:val="24"/>
          <w:szCs w:val="24"/>
        </w:rPr>
        <w:t>3.4.1</w:t>
      </w:r>
      <w:r>
        <w:rPr>
          <w:rFonts w:ascii="宋体" w:hAnsi="宋体" w:eastAsia="宋体" w:cs="宋体"/>
          <w:spacing w:val="-38"/>
          <w:sz w:val="24"/>
          <w:szCs w:val="24"/>
        </w:rPr>
        <w:t xml:space="preserve"> </w:t>
      </w:r>
      <w:r>
        <w:rPr>
          <w:rFonts w:ascii="宋体" w:hAnsi="宋体" w:eastAsia="宋体" w:cs="宋体"/>
          <w:spacing w:val="-1"/>
          <w:sz w:val="24"/>
          <w:szCs w:val="24"/>
        </w:rPr>
        <w:t>在有效响应人中，按经评审后最接近成交基准价的响应人进行排序（即响应</w:t>
      </w:r>
      <w:r>
        <w:rPr>
          <w:rFonts w:ascii="宋体" w:hAnsi="宋体" w:eastAsia="宋体" w:cs="宋体"/>
          <w:sz w:val="24"/>
          <w:szCs w:val="24"/>
        </w:rPr>
        <w:t xml:space="preserve">  </w:t>
      </w:r>
      <w:r>
        <w:rPr>
          <w:rFonts w:ascii="宋体" w:hAnsi="宋体" w:eastAsia="宋体" w:cs="宋体"/>
          <w:spacing w:val="-1"/>
          <w:sz w:val="24"/>
          <w:szCs w:val="24"/>
        </w:rPr>
        <w:t>报价与评标基准价之差最接近</w:t>
      </w:r>
      <w:r>
        <w:rPr>
          <w:rFonts w:ascii="宋体" w:hAnsi="宋体" w:eastAsia="宋体" w:cs="宋体"/>
          <w:spacing w:val="1"/>
          <w:sz w:val="24"/>
          <w:szCs w:val="24"/>
        </w:rPr>
        <w:t>），</w:t>
      </w:r>
      <w:r>
        <w:rPr>
          <w:rFonts w:ascii="宋体" w:hAnsi="宋体" w:eastAsia="宋体" w:cs="宋体"/>
          <w:spacing w:val="-1"/>
          <w:sz w:val="24"/>
          <w:szCs w:val="24"/>
        </w:rPr>
        <w:t>若响应人数≥400，则取排名前</w:t>
      </w:r>
      <w:r>
        <w:rPr>
          <w:rFonts w:ascii="宋体" w:hAnsi="宋体" w:eastAsia="宋体" w:cs="宋体"/>
          <w:spacing w:val="-34"/>
          <w:sz w:val="24"/>
          <w:szCs w:val="24"/>
        </w:rPr>
        <w:t xml:space="preserve"> </w:t>
      </w:r>
      <w:r>
        <w:rPr>
          <w:rFonts w:ascii="宋体" w:hAnsi="宋体" w:eastAsia="宋体" w:cs="宋体"/>
          <w:spacing w:val="-1"/>
          <w:sz w:val="24"/>
          <w:szCs w:val="24"/>
        </w:rPr>
        <w:t>30%的响应人（含</w:t>
      </w:r>
      <w:r>
        <w:rPr>
          <w:rFonts w:ascii="宋体" w:hAnsi="宋体" w:eastAsia="宋体" w:cs="宋体"/>
          <w:sz w:val="24"/>
          <w:szCs w:val="24"/>
        </w:rPr>
        <w:t xml:space="preserve"> </w:t>
      </w:r>
      <w:r>
        <w:rPr>
          <w:rFonts w:ascii="宋体" w:hAnsi="宋体" w:eastAsia="宋体" w:cs="宋体"/>
          <w:spacing w:val="-1"/>
          <w:sz w:val="24"/>
          <w:szCs w:val="24"/>
        </w:rPr>
        <w:t>并列）作为预入围承包候选人；若</w:t>
      </w:r>
      <w:r>
        <w:rPr>
          <w:rFonts w:ascii="宋体" w:hAnsi="宋体" w:eastAsia="宋体" w:cs="宋体"/>
          <w:spacing w:val="-40"/>
          <w:sz w:val="24"/>
          <w:szCs w:val="24"/>
        </w:rPr>
        <w:t xml:space="preserve"> </w:t>
      </w:r>
      <w:r>
        <w:rPr>
          <w:rFonts w:ascii="宋体" w:hAnsi="宋体" w:eastAsia="宋体" w:cs="宋体"/>
          <w:spacing w:val="-1"/>
          <w:sz w:val="24"/>
          <w:szCs w:val="24"/>
        </w:rPr>
        <w:t>400&gt;响应人数≥3，则全部进入预入围承包候选</w:t>
      </w:r>
      <w:r>
        <w:rPr>
          <w:rFonts w:ascii="宋体" w:hAnsi="宋体" w:eastAsia="宋体" w:cs="宋体"/>
          <w:sz w:val="24"/>
          <w:szCs w:val="24"/>
        </w:rPr>
        <w:t xml:space="preserve">  </w:t>
      </w:r>
      <w:r>
        <w:rPr>
          <w:rFonts w:ascii="宋体" w:hAnsi="宋体" w:eastAsia="宋体" w:cs="宋体"/>
          <w:spacing w:val="-11"/>
          <w:sz w:val="24"/>
          <w:szCs w:val="24"/>
        </w:rPr>
        <w:t>人。</w:t>
      </w:r>
    </w:p>
    <w:p w14:paraId="0C964C5A">
      <w:pPr>
        <w:spacing w:before="159" w:line="220" w:lineRule="auto"/>
        <w:ind w:left="2"/>
        <w:rPr>
          <w:rFonts w:ascii="宋体" w:hAnsi="宋体" w:eastAsia="宋体" w:cs="宋体"/>
          <w:sz w:val="28"/>
          <w:szCs w:val="28"/>
        </w:rPr>
      </w:pPr>
      <w:r>
        <w:rPr>
          <w:rFonts w:ascii="宋体" w:hAnsi="宋体" w:eastAsia="宋体" w:cs="宋体"/>
          <w:b/>
          <w:bCs/>
          <w:spacing w:val="-4"/>
          <w:sz w:val="28"/>
          <w:szCs w:val="28"/>
        </w:rPr>
        <w:t>4.确定入围承包候选人</w:t>
      </w:r>
    </w:p>
    <w:p w14:paraId="57DC3A05">
      <w:pPr>
        <w:spacing w:before="153" w:line="236" w:lineRule="auto"/>
        <w:ind w:right="30" w:firstLine="5"/>
        <w:rPr>
          <w:rFonts w:ascii="宋体" w:hAnsi="宋体" w:eastAsia="宋体" w:cs="宋体"/>
          <w:sz w:val="24"/>
          <w:szCs w:val="24"/>
        </w:rPr>
      </w:pPr>
      <w:r>
        <w:rPr>
          <w:rFonts w:ascii="宋体" w:hAnsi="宋体" w:eastAsia="宋体" w:cs="宋体"/>
          <w:sz w:val="24"/>
          <w:szCs w:val="24"/>
        </w:rPr>
        <w:t>系统对所有预入围承包候选人按诚信分高低进</w:t>
      </w:r>
      <w:r>
        <w:rPr>
          <w:rFonts w:ascii="宋体" w:hAnsi="宋体" w:eastAsia="宋体" w:cs="宋体"/>
          <w:spacing w:val="-1"/>
          <w:sz w:val="24"/>
          <w:szCs w:val="24"/>
        </w:rPr>
        <w:t>行排序（排序根据开标当月企业诚信</w:t>
      </w:r>
      <w:r>
        <w:rPr>
          <w:rFonts w:ascii="宋体" w:hAnsi="宋体" w:eastAsia="宋体" w:cs="宋体"/>
          <w:sz w:val="24"/>
          <w:szCs w:val="24"/>
        </w:rPr>
        <w:t xml:space="preserve"> </w:t>
      </w:r>
      <w:r>
        <w:rPr>
          <w:rFonts w:ascii="宋体" w:hAnsi="宋体" w:eastAsia="宋体" w:cs="宋体"/>
          <w:spacing w:val="-1"/>
          <w:sz w:val="24"/>
          <w:szCs w:val="24"/>
        </w:rPr>
        <w:t>评价结果通报中的诚信分高低排序</w:t>
      </w:r>
      <w:r>
        <w:rPr>
          <w:rFonts w:ascii="宋体" w:hAnsi="宋体" w:eastAsia="宋体" w:cs="宋体"/>
          <w:spacing w:val="2"/>
          <w:sz w:val="24"/>
          <w:szCs w:val="24"/>
        </w:rPr>
        <w:t>），</w:t>
      </w:r>
      <w:r>
        <w:rPr>
          <w:rFonts w:ascii="宋体" w:hAnsi="宋体" w:eastAsia="宋体" w:cs="宋体"/>
          <w:spacing w:val="-1"/>
          <w:sz w:val="24"/>
          <w:szCs w:val="24"/>
        </w:rPr>
        <w:t>若预入围承包候选人数≥100</w:t>
      </w:r>
      <w:r>
        <w:rPr>
          <w:rFonts w:ascii="宋体" w:hAnsi="宋体" w:eastAsia="宋体" w:cs="宋体"/>
          <w:spacing w:val="-39"/>
          <w:sz w:val="24"/>
          <w:szCs w:val="24"/>
        </w:rPr>
        <w:t xml:space="preserve"> </w:t>
      </w:r>
      <w:r>
        <w:rPr>
          <w:rFonts w:ascii="宋体" w:hAnsi="宋体" w:eastAsia="宋体" w:cs="宋体"/>
          <w:spacing w:val="-1"/>
          <w:sz w:val="24"/>
          <w:szCs w:val="24"/>
        </w:rPr>
        <w:t>时，取诚信分</w:t>
      </w:r>
      <w:r>
        <w:rPr>
          <w:rFonts w:ascii="宋体" w:hAnsi="宋体" w:eastAsia="宋体" w:cs="宋体"/>
          <w:sz w:val="24"/>
          <w:szCs w:val="24"/>
        </w:rPr>
        <w:t xml:space="preserve">  </w:t>
      </w:r>
      <w:r>
        <w:rPr>
          <w:rFonts w:ascii="宋体" w:hAnsi="宋体" w:eastAsia="宋体" w:cs="宋体"/>
          <w:spacing w:val="-2"/>
          <w:sz w:val="24"/>
          <w:szCs w:val="24"/>
        </w:rPr>
        <w:t>排在前</w:t>
      </w:r>
      <w:r>
        <w:rPr>
          <w:rFonts w:ascii="宋体" w:hAnsi="宋体" w:eastAsia="宋体" w:cs="宋体"/>
          <w:spacing w:val="-33"/>
          <w:sz w:val="24"/>
          <w:szCs w:val="24"/>
        </w:rPr>
        <w:t xml:space="preserve"> </w:t>
      </w:r>
      <w:r>
        <w:rPr>
          <w:rFonts w:ascii="宋体" w:hAnsi="宋体" w:eastAsia="宋体" w:cs="宋体"/>
          <w:spacing w:val="-2"/>
          <w:sz w:val="24"/>
          <w:szCs w:val="24"/>
        </w:rPr>
        <w:t>100</w:t>
      </w:r>
      <w:r>
        <w:rPr>
          <w:rFonts w:ascii="宋体" w:hAnsi="宋体" w:eastAsia="宋体" w:cs="宋体"/>
          <w:spacing w:val="-48"/>
          <w:sz w:val="24"/>
          <w:szCs w:val="24"/>
        </w:rPr>
        <w:t xml:space="preserve"> </w:t>
      </w:r>
      <w:r>
        <w:rPr>
          <w:rFonts w:ascii="宋体" w:hAnsi="宋体" w:eastAsia="宋体" w:cs="宋体"/>
          <w:spacing w:val="-2"/>
          <w:sz w:val="24"/>
          <w:szCs w:val="24"/>
        </w:rPr>
        <w:t>名的企业作为入围承包候选人（含并列</w:t>
      </w:r>
      <w:r>
        <w:rPr>
          <w:rFonts w:ascii="宋体" w:hAnsi="宋体" w:eastAsia="宋体" w:cs="宋体"/>
          <w:spacing w:val="-1"/>
          <w:sz w:val="24"/>
          <w:szCs w:val="24"/>
        </w:rPr>
        <w:t>），</w:t>
      </w:r>
      <w:r>
        <w:rPr>
          <w:rFonts w:ascii="宋体" w:hAnsi="宋体" w:eastAsia="宋体" w:cs="宋体"/>
          <w:spacing w:val="-2"/>
          <w:sz w:val="24"/>
          <w:szCs w:val="24"/>
        </w:rPr>
        <w:t>若</w:t>
      </w:r>
      <w:r>
        <w:rPr>
          <w:rFonts w:ascii="宋体" w:hAnsi="宋体" w:eastAsia="宋体" w:cs="宋体"/>
          <w:spacing w:val="-33"/>
          <w:sz w:val="24"/>
          <w:szCs w:val="24"/>
        </w:rPr>
        <w:t xml:space="preserve"> </w:t>
      </w:r>
      <w:r>
        <w:rPr>
          <w:rFonts w:ascii="宋体" w:hAnsi="宋体" w:eastAsia="宋体" w:cs="宋体"/>
          <w:spacing w:val="-2"/>
          <w:sz w:val="24"/>
          <w:szCs w:val="24"/>
        </w:rPr>
        <w:t>100&gt;预入围承包候选人数</w:t>
      </w:r>
      <w:r>
        <w:rPr>
          <w:rFonts w:ascii="宋体" w:hAnsi="宋体" w:eastAsia="宋体" w:cs="宋体"/>
          <w:sz w:val="24"/>
          <w:szCs w:val="24"/>
        </w:rPr>
        <w:t xml:space="preserve"> </w:t>
      </w:r>
      <w:r>
        <w:rPr>
          <w:rFonts w:ascii="宋体" w:hAnsi="宋体" w:eastAsia="宋体" w:cs="宋体"/>
          <w:spacing w:val="-1"/>
          <w:sz w:val="24"/>
          <w:szCs w:val="24"/>
        </w:rPr>
        <w:t>≥3，全部企业作为入围承包候选人，入围承包候选人由发包人代表（或其委托的</w:t>
      </w:r>
      <w:r>
        <w:rPr>
          <w:rFonts w:ascii="宋体" w:hAnsi="宋体" w:eastAsia="宋体" w:cs="宋体"/>
          <w:spacing w:val="3"/>
          <w:sz w:val="24"/>
          <w:szCs w:val="24"/>
        </w:rPr>
        <w:t xml:space="preserve">  </w:t>
      </w:r>
      <w:r>
        <w:rPr>
          <w:rFonts w:ascii="宋体" w:hAnsi="宋体" w:eastAsia="宋体" w:cs="宋体"/>
          <w:spacing w:val="-3"/>
          <w:sz w:val="24"/>
          <w:szCs w:val="24"/>
        </w:rPr>
        <w:t>代理机构）从中随机抽取，最终确定</w:t>
      </w:r>
      <w:r>
        <w:rPr>
          <w:rFonts w:ascii="宋体" w:hAnsi="宋体" w:eastAsia="宋体" w:cs="宋体"/>
          <w:spacing w:val="-33"/>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家入围承包候选人。</w:t>
      </w:r>
    </w:p>
    <w:p w14:paraId="31370B81">
      <w:pPr>
        <w:spacing w:before="163" w:line="220" w:lineRule="auto"/>
        <w:ind w:left="9"/>
        <w:rPr>
          <w:rFonts w:ascii="宋体" w:hAnsi="宋体" w:eastAsia="宋体" w:cs="宋体"/>
          <w:sz w:val="28"/>
          <w:szCs w:val="28"/>
        </w:rPr>
      </w:pPr>
      <w:r>
        <w:rPr>
          <w:rFonts w:ascii="宋体" w:hAnsi="宋体" w:eastAsia="宋体" w:cs="宋体"/>
          <w:b/>
          <w:bCs/>
          <w:spacing w:val="-6"/>
          <w:sz w:val="28"/>
          <w:szCs w:val="28"/>
        </w:rPr>
        <w:t>5.符合性审查</w:t>
      </w:r>
    </w:p>
    <w:p w14:paraId="1E01860C">
      <w:pPr>
        <w:spacing w:before="154" w:line="230" w:lineRule="auto"/>
        <w:ind w:left="13" w:hanging="7"/>
        <w:rPr>
          <w:rFonts w:ascii="宋体" w:hAnsi="宋体" w:eastAsia="宋体" w:cs="宋体"/>
          <w:sz w:val="24"/>
          <w:szCs w:val="24"/>
        </w:rPr>
      </w:pPr>
      <w:r>
        <w:rPr>
          <w:rFonts w:ascii="宋体" w:hAnsi="宋体" w:eastAsia="宋体" w:cs="宋体"/>
          <w:spacing w:val="-1"/>
          <w:sz w:val="24"/>
          <w:szCs w:val="24"/>
        </w:rPr>
        <w:t>5.1</w:t>
      </w:r>
      <w:r>
        <w:rPr>
          <w:rFonts w:ascii="宋体" w:hAnsi="宋体" w:eastAsia="宋体" w:cs="宋体"/>
          <w:spacing w:val="-8"/>
          <w:sz w:val="24"/>
          <w:szCs w:val="24"/>
        </w:rPr>
        <w:t xml:space="preserve"> </w:t>
      </w:r>
      <w:r>
        <w:rPr>
          <w:rFonts w:ascii="宋体" w:hAnsi="宋体" w:eastAsia="宋体" w:cs="宋体"/>
          <w:spacing w:val="-1"/>
          <w:sz w:val="24"/>
          <w:szCs w:val="24"/>
        </w:rPr>
        <w:t>对确定的3家入围承包候选人进行符合性评审，存在以下情形之一的，符合性评</w:t>
      </w:r>
      <w:r>
        <w:rPr>
          <w:rFonts w:ascii="宋体" w:hAnsi="宋体" w:eastAsia="宋体" w:cs="宋体"/>
          <w:sz w:val="24"/>
          <w:szCs w:val="24"/>
        </w:rPr>
        <w:t xml:space="preserve"> </w:t>
      </w:r>
      <w:r>
        <w:rPr>
          <w:rFonts w:ascii="宋体" w:hAnsi="宋体" w:eastAsia="宋体" w:cs="宋体"/>
          <w:spacing w:val="-7"/>
          <w:sz w:val="24"/>
          <w:szCs w:val="24"/>
        </w:rPr>
        <w:t>审不予通过，响应无效：</w:t>
      </w:r>
    </w:p>
    <w:p w14:paraId="1AA8977A">
      <w:pPr>
        <w:spacing w:before="25" w:line="229" w:lineRule="auto"/>
        <w:ind w:firstLine="5"/>
        <w:rPr>
          <w:rFonts w:ascii="宋体" w:hAnsi="宋体" w:eastAsia="宋体" w:cs="宋体"/>
          <w:sz w:val="24"/>
          <w:szCs w:val="24"/>
        </w:rPr>
      </w:pPr>
      <w:r>
        <w:rPr>
          <w:rFonts w:ascii="宋体" w:hAnsi="宋体" w:eastAsia="宋体" w:cs="宋体"/>
          <w:spacing w:val="-1"/>
          <w:sz w:val="24"/>
          <w:szCs w:val="24"/>
        </w:rPr>
        <w:t>5.1.1</w:t>
      </w:r>
      <w:r>
        <w:rPr>
          <w:rFonts w:ascii="宋体" w:hAnsi="宋体" w:eastAsia="宋体" w:cs="宋体"/>
          <w:spacing w:val="112"/>
          <w:sz w:val="24"/>
          <w:szCs w:val="24"/>
        </w:rPr>
        <w:t xml:space="preserve"> </w:t>
      </w:r>
      <w:r>
        <w:rPr>
          <w:rFonts w:ascii="宋体" w:hAnsi="宋体" w:eastAsia="宋体" w:cs="宋体"/>
          <w:spacing w:val="-1"/>
          <w:sz w:val="24"/>
          <w:szCs w:val="24"/>
        </w:rPr>
        <w:t>响应文件未经响应人盖章和法定代表人（或提供有效“授权委托书”的委托</w:t>
      </w:r>
      <w:r>
        <w:rPr>
          <w:rFonts w:ascii="宋体" w:hAnsi="宋体" w:eastAsia="宋体" w:cs="宋体"/>
          <w:sz w:val="24"/>
          <w:szCs w:val="24"/>
        </w:rPr>
        <w:t xml:space="preserve"> </w:t>
      </w:r>
      <w:r>
        <w:rPr>
          <w:rFonts w:ascii="宋体" w:hAnsi="宋体" w:eastAsia="宋体" w:cs="宋体"/>
          <w:spacing w:val="-5"/>
          <w:sz w:val="24"/>
          <w:szCs w:val="24"/>
        </w:rPr>
        <w:t>代理人）盖章（或签字）的；</w:t>
      </w:r>
    </w:p>
    <w:p w14:paraId="37243DD2">
      <w:pPr>
        <w:spacing w:before="27" w:line="229" w:lineRule="auto"/>
        <w:ind w:left="1" w:right="210" w:firstLine="4"/>
        <w:rPr>
          <w:rFonts w:ascii="宋体" w:hAnsi="宋体" w:eastAsia="宋体" w:cs="宋体"/>
          <w:sz w:val="24"/>
          <w:szCs w:val="24"/>
        </w:rPr>
      </w:pPr>
      <w:r>
        <w:rPr>
          <w:rFonts w:ascii="宋体" w:hAnsi="宋体" w:eastAsia="宋体" w:cs="宋体"/>
          <w:sz w:val="24"/>
          <w:szCs w:val="24"/>
        </w:rPr>
        <w:t>5.1.2响应文件未按规定的格式和内容填写或</w:t>
      </w:r>
      <w:r>
        <w:rPr>
          <w:rFonts w:ascii="宋体" w:hAnsi="宋体" w:eastAsia="宋体" w:cs="宋体"/>
          <w:spacing w:val="-1"/>
          <w:sz w:val="24"/>
          <w:szCs w:val="24"/>
        </w:rPr>
        <w:t>提供，关键内容缺失的，或相关人员</w:t>
      </w:r>
      <w:r>
        <w:rPr>
          <w:rFonts w:ascii="宋体" w:hAnsi="宋体" w:eastAsia="宋体" w:cs="宋体"/>
          <w:sz w:val="24"/>
          <w:szCs w:val="24"/>
        </w:rPr>
        <w:t xml:space="preserve"> </w:t>
      </w:r>
      <w:r>
        <w:rPr>
          <w:rFonts w:ascii="宋体" w:hAnsi="宋体" w:eastAsia="宋体" w:cs="宋体"/>
          <w:spacing w:val="-5"/>
          <w:sz w:val="24"/>
          <w:szCs w:val="24"/>
        </w:rPr>
        <w:t>证书（证件）不在有效期内的；</w:t>
      </w:r>
    </w:p>
    <w:p w14:paraId="0F4CA62D">
      <w:pPr>
        <w:spacing w:before="26" w:line="233" w:lineRule="auto"/>
        <w:ind w:left="2" w:right="90" w:firstLine="3"/>
        <w:rPr>
          <w:rFonts w:ascii="宋体" w:hAnsi="宋体" w:eastAsia="宋体" w:cs="宋体"/>
          <w:sz w:val="24"/>
          <w:szCs w:val="24"/>
        </w:rPr>
      </w:pPr>
      <w:r>
        <w:rPr>
          <w:rFonts w:ascii="宋体" w:hAnsi="宋体" w:eastAsia="宋体" w:cs="宋体"/>
          <w:sz w:val="24"/>
          <w:szCs w:val="24"/>
        </w:rPr>
        <w:t>5.1.3响应人递交两份或多份内容不同的响应</w:t>
      </w:r>
      <w:r>
        <w:rPr>
          <w:rFonts w:ascii="宋体" w:hAnsi="宋体" w:eastAsia="宋体" w:cs="宋体"/>
          <w:spacing w:val="-1"/>
          <w:sz w:val="24"/>
          <w:szCs w:val="24"/>
        </w:rPr>
        <w:t>文件，或在一份响应文件中对同一交</w:t>
      </w:r>
      <w:r>
        <w:rPr>
          <w:rFonts w:ascii="宋体" w:hAnsi="宋体" w:eastAsia="宋体" w:cs="宋体"/>
          <w:sz w:val="24"/>
          <w:szCs w:val="24"/>
        </w:rPr>
        <w:t xml:space="preserve">  易项目报有两个或多个报价，且未声明哪一个有效的，</w:t>
      </w:r>
      <w:r>
        <w:rPr>
          <w:rFonts w:ascii="宋体" w:hAnsi="宋体" w:eastAsia="宋体" w:cs="宋体"/>
          <w:spacing w:val="-1"/>
          <w:sz w:val="24"/>
          <w:szCs w:val="24"/>
        </w:rPr>
        <w:t>按发包文件规定提交备选投</w:t>
      </w:r>
      <w:r>
        <w:rPr>
          <w:rFonts w:ascii="宋体" w:hAnsi="宋体" w:eastAsia="宋体" w:cs="宋体"/>
          <w:sz w:val="24"/>
          <w:szCs w:val="24"/>
        </w:rPr>
        <w:t xml:space="preserve"> </w:t>
      </w:r>
      <w:r>
        <w:rPr>
          <w:rFonts w:ascii="宋体" w:hAnsi="宋体" w:eastAsia="宋体" w:cs="宋体"/>
          <w:spacing w:val="-9"/>
          <w:sz w:val="24"/>
          <w:szCs w:val="24"/>
        </w:rPr>
        <w:t>标方案的除外；</w:t>
      </w:r>
    </w:p>
    <w:p w14:paraId="19DCD6C6">
      <w:pPr>
        <w:spacing w:before="26" w:line="219" w:lineRule="auto"/>
        <w:ind w:left="6"/>
        <w:rPr>
          <w:rFonts w:ascii="宋体" w:hAnsi="宋体" w:eastAsia="宋体" w:cs="宋体"/>
          <w:sz w:val="24"/>
          <w:szCs w:val="24"/>
        </w:rPr>
      </w:pPr>
      <w:r>
        <w:rPr>
          <w:rFonts w:ascii="宋体" w:hAnsi="宋体" w:eastAsia="宋体" w:cs="宋体"/>
          <w:spacing w:val="-2"/>
          <w:sz w:val="24"/>
          <w:szCs w:val="24"/>
        </w:rPr>
        <w:t>5.1.4 响应人和项目负责人与开标时提供的名称不一致的；</w:t>
      </w:r>
    </w:p>
    <w:p w14:paraId="1C98BBA3">
      <w:pPr>
        <w:spacing w:before="26" w:line="219" w:lineRule="auto"/>
        <w:ind w:left="6"/>
        <w:rPr>
          <w:rFonts w:ascii="宋体" w:hAnsi="宋体" w:eastAsia="宋体" w:cs="宋体"/>
          <w:sz w:val="24"/>
          <w:szCs w:val="24"/>
        </w:rPr>
      </w:pPr>
      <w:r>
        <w:rPr>
          <w:rFonts w:ascii="宋体" w:hAnsi="宋体" w:eastAsia="宋体" w:cs="宋体"/>
          <w:spacing w:val="-2"/>
          <w:sz w:val="24"/>
          <w:szCs w:val="24"/>
        </w:rPr>
        <w:t>5.1.5组成联合体响应的，响应文件未附联合体各方共同投标</w:t>
      </w:r>
      <w:r>
        <w:rPr>
          <w:rFonts w:ascii="宋体" w:hAnsi="宋体" w:eastAsia="宋体" w:cs="宋体"/>
          <w:spacing w:val="-3"/>
          <w:sz w:val="24"/>
          <w:szCs w:val="24"/>
        </w:rPr>
        <w:t>协议的；</w:t>
      </w:r>
    </w:p>
    <w:p w14:paraId="26D6C23B">
      <w:pPr>
        <w:spacing w:before="26" w:line="220" w:lineRule="auto"/>
        <w:ind w:left="6"/>
        <w:rPr>
          <w:rFonts w:ascii="宋体" w:hAnsi="宋体" w:eastAsia="宋体" w:cs="宋体"/>
          <w:sz w:val="24"/>
          <w:szCs w:val="24"/>
        </w:rPr>
      </w:pPr>
      <w:r>
        <w:rPr>
          <w:rFonts w:ascii="宋体" w:hAnsi="宋体" w:eastAsia="宋体" w:cs="宋体"/>
          <w:spacing w:val="-2"/>
          <w:sz w:val="24"/>
          <w:szCs w:val="24"/>
        </w:rPr>
        <w:t>5.1.6响应文件不能满足发包文件载明的施工工期、响应有效期等要求的；</w:t>
      </w:r>
    </w:p>
    <w:p w14:paraId="2A15E020">
      <w:pPr>
        <w:spacing w:before="27" w:line="229" w:lineRule="auto"/>
        <w:ind w:left="1" w:right="210" w:firstLine="4"/>
        <w:rPr>
          <w:rFonts w:ascii="宋体" w:hAnsi="宋体" w:eastAsia="宋体" w:cs="宋体"/>
          <w:sz w:val="24"/>
          <w:szCs w:val="24"/>
        </w:rPr>
      </w:pPr>
      <w:r>
        <w:rPr>
          <w:rFonts w:ascii="宋体" w:hAnsi="宋体" w:eastAsia="宋体" w:cs="宋体"/>
          <w:sz w:val="24"/>
          <w:szCs w:val="24"/>
        </w:rPr>
        <w:t>5.1.7响应人未提供本项目投标截止日所在周</w:t>
      </w:r>
      <w:r>
        <w:rPr>
          <w:rFonts w:ascii="宋体" w:hAnsi="宋体" w:eastAsia="宋体" w:cs="宋体"/>
          <w:spacing w:val="-1"/>
          <w:sz w:val="24"/>
          <w:szCs w:val="24"/>
        </w:rPr>
        <w:t>或上一周“浙江省建筑市场监管公共</w:t>
      </w:r>
      <w:r>
        <w:rPr>
          <w:rFonts w:ascii="宋体" w:hAnsi="宋体" w:eastAsia="宋体" w:cs="宋体"/>
          <w:sz w:val="24"/>
          <w:szCs w:val="24"/>
        </w:rPr>
        <w:t xml:space="preserve"> </w:t>
      </w:r>
      <w:r>
        <w:rPr>
          <w:rFonts w:ascii="宋体" w:hAnsi="宋体" w:eastAsia="宋体" w:cs="宋体"/>
          <w:spacing w:val="-3"/>
          <w:sz w:val="24"/>
          <w:szCs w:val="24"/>
        </w:rPr>
        <w:t>服务系统”上资质动态核查结果处于“合格”状态的；</w:t>
      </w:r>
    </w:p>
    <w:p w14:paraId="3FA7128A">
      <w:pPr>
        <w:spacing w:before="26" w:line="220" w:lineRule="auto"/>
        <w:ind w:left="6"/>
        <w:rPr>
          <w:rFonts w:ascii="宋体" w:hAnsi="宋体" w:eastAsia="宋体" w:cs="宋体"/>
          <w:sz w:val="24"/>
          <w:szCs w:val="24"/>
        </w:rPr>
      </w:pPr>
      <w:r>
        <w:rPr>
          <w:rFonts w:ascii="宋体" w:hAnsi="宋体" w:eastAsia="宋体" w:cs="宋体"/>
          <w:spacing w:val="-3"/>
          <w:sz w:val="24"/>
          <w:szCs w:val="24"/>
        </w:rPr>
        <w:t>5.1.8其他不满足发包文件实质性内容的。</w:t>
      </w:r>
    </w:p>
    <w:p w14:paraId="50C474F6">
      <w:pPr>
        <w:spacing w:before="25" w:line="233" w:lineRule="auto"/>
        <w:ind w:left="2" w:firstLine="3"/>
        <w:rPr>
          <w:rFonts w:ascii="宋体" w:hAnsi="宋体" w:eastAsia="宋体" w:cs="宋体"/>
          <w:sz w:val="24"/>
          <w:szCs w:val="24"/>
        </w:rPr>
      </w:pPr>
      <w:r>
        <w:rPr>
          <w:rFonts w:ascii="宋体" w:hAnsi="宋体" w:eastAsia="宋体" w:cs="宋体"/>
          <w:spacing w:val="-1"/>
          <w:sz w:val="24"/>
          <w:szCs w:val="24"/>
        </w:rPr>
        <w:t>5.2</w:t>
      </w:r>
      <w:r>
        <w:rPr>
          <w:rFonts w:ascii="宋体" w:hAnsi="宋体" w:eastAsia="宋体" w:cs="宋体"/>
          <w:spacing w:val="112"/>
          <w:sz w:val="24"/>
          <w:szCs w:val="24"/>
        </w:rPr>
        <w:t xml:space="preserve"> </w:t>
      </w:r>
      <w:r>
        <w:rPr>
          <w:rFonts w:ascii="宋体" w:hAnsi="宋体" w:eastAsia="宋体" w:cs="宋体"/>
          <w:spacing w:val="-1"/>
          <w:sz w:val="24"/>
          <w:szCs w:val="24"/>
        </w:rPr>
        <w:t>确定的3家入围承包候选人在通过符合性审查后少于3家的，则在入围承包候选</w:t>
      </w:r>
      <w:r>
        <w:rPr>
          <w:rFonts w:ascii="宋体" w:hAnsi="宋体" w:eastAsia="宋体" w:cs="宋体"/>
          <w:sz w:val="24"/>
          <w:szCs w:val="24"/>
        </w:rPr>
        <w:t xml:space="preserve"> 人中进行补抽，直至入围的3家承包候选人均符合符合</w:t>
      </w:r>
      <w:r>
        <w:rPr>
          <w:rFonts w:ascii="宋体" w:hAnsi="宋体" w:eastAsia="宋体" w:cs="宋体"/>
          <w:spacing w:val="-1"/>
          <w:sz w:val="24"/>
          <w:szCs w:val="24"/>
        </w:rPr>
        <w:t>性审查要求。若最终通过符</w:t>
      </w:r>
      <w:r>
        <w:rPr>
          <w:rFonts w:ascii="宋体" w:hAnsi="宋体" w:eastAsia="宋体" w:cs="宋体"/>
          <w:sz w:val="24"/>
          <w:szCs w:val="24"/>
        </w:rPr>
        <w:t xml:space="preserve">  </w:t>
      </w:r>
      <w:r>
        <w:rPr>
          <w:rFonts w:ascii="宋体" w:hAnsi="宋体" w:eastAsia="宋体" w:cs="宋体"/>
          <w:spacing w:val="-2"/>
          <w:sz w:val="24"/>
          <w:szCs w:val="24"/>
        </w:rPr>
        <w:t>合性审查的入围承包候选人仍少于3家的，则发包人应重新组织交易。</w:t>
      </w:r>
    </w:p>
    <w:p w14:paraId="323DA1E7">
      <w:pPr>
        <w:spacing w:line="233" w:lineRule="auto"/>
        <w:rPr>
          <w:rFonts w:ascii="宋体" w:hAnsi="宋体" w:eastAsia="宋体" w:cs="宋体"/>
          <w:sz w:val="24"/>
          <w:szCs w:val="24"/>
        </w:rPr>
        <w:sectPr>
          <w:footerReference r:id="rId31" w:type="default"/>
          <w:pgSz w:w="11906" w:h="16839"/>
          <w:pgMar w:top="1429" w:right="1587" w:bottom="892" w:left="1595" w:header="0" w:footer="718" w:gutter="0"/>
          <w:cols w:space="720" w:num="1"/>
        </w:sectPr>
      </w:pPr>
    </w:p>
    <w:p w14:paraId="7C071E18">
      <w:pPr>
        <w:spacing w:before="182" w:line="220" w:lineRule="auto"/>
        <w:ind w:left="4"/>
        <w:rPr>
          <w:rFonts w:ascii="宋体" w:hAnsi="宋体" w:eastAsia="宋体" w:cs="宋体"/>
          <w:sz w:val="28"/>
          <w:szCs w:val="28"/>
        </w:rPr>
      </w:pPr>
      <w:r>
        <w:rPr>
          <w:rFonts w:ascii="宋体" w:hAnsi="宋体" w:eastAsia="宋体" w:cs="宋体"/>
          <w:b/>
          <w:bCs/>
          <w:spacing w:val="-5"/>
          <w:sz w:val="28"/>
          <w:szCs w:val="28"/>
        </w:rPr>
        <w:t>6.确定承包候选人</w:t>
      </w:r>
    </w:p>
    <w:p w14:paraId="210CECF3">
      <w:pPr>
        <w:spacing w:before="154" w:line="229" w:lineRule="auto"/>
        <w:ind w:right="12" w:firstLine="4"/>
        <w:rPr>
          <w:rFonts w:ascii="宋体" w:hAnsi="宋体" w:eastAsia="宋体" w:cs="宋体"/>
          <w:sz w:val="24"/>
          <w:szCs w:val="24"/>
        </w:rPr>
      </w:pPr>
      <w:r>
        <w:rPr>
          <w:rFonts w:ascii="宋体" w:hAnsi="宋体" w:eastAsia="宋体" w:cs="宋体"/>
          <w:sz w:val="24"/>
          <w:szCs w:val="24"/>
        </w:rPr>
        <w:t>发包人代表（或其委托的代理机构）从符合性审</w:t>
      </w:r>
      <w:r>
        <w:rPr>
          <w:rFonts w:ascii="宋体" w:hAnsi="宋体" w:eastAsia="宋体" w:cs="宋体"/>
          <w:spacing w:val="-1"/>
          <w:sz w:val="24"/>
          <w:szCs w:val="24"/>
        </w:rPr>
        <w:t>查通过的3家入围承包候选人中随</w:t>
      </w:r>
      <w:r>
        <w:rPr>
          <w:rFonts w:ascii="宋体" w:hAnsi="宋体" w:eastAsia="宋体" w:cs="宋体"/>
          <w:sz w:val="24"/>
          <w:szCs w:val="24"/>
        </w:rPr>
        <w:t xml:space="preserve"> </w:t>
      </w:r>
      <w:r>
        <w:rPr>
          <w:rFonts w:ascii="宋体" w:hAnsi="宋体" w:eastAsia="宋体" w:cs="宋体"/>
          <w:spacing w:val="-3"/>
          <w:sz w:val="24"/>
          <w:szCs w:val="24"/>
        </w:rPr>
        <w:t>机抽取1家确定为承包候选人。</w:t>
      </w:r>
    </w:p>
    <w:p w14:paraId="23411F8D">
      <w:pPr>
        <w:spacing w:line="229" w:lineRule="auto"/>
        <w:rPr>
          <w:rFonts w:ascii="宋体" w:hAnsi="宋体" w:eastAsia="宋体" w:cs="宋体"/>
          <w:sz w:val="24"/>
          <w:szCs w:val="24"/>
        </w:rPr>
        <w:sectPr>
          <w:footerReference r:id="rId32" w:type="default"/>
          <w:pgSz w:w="11906" w:h="16839"/>
          <w:pgMar w:top="1431" w:right="1785" w:bottom="892" w:left="1596" w:header="0" w:footer="718" w:gutter="0"/>
          <w:cols w:space="720" w:num="1"/>
        </w:sectPr>
      </w:pPr>
    </w:p>
    <w:p w14:paraId="250B0B7E">
      <w:pPr>
        <w:spacing w:before="162" w:line="219" w:lineRule="auto"/>
        <w:ind w:left="3169"/>
        <w:rPr>
          <w:rFonts w:ascii="宋体" w:hAnsi="宋体" w:eastAsia="宋体" w:cs="宋体"/>
          <w:sz w:val="32"/>
          <w:szCs w:val="32"/>
        </w:rPr>
      </w:pPr>
      <w:bookmarkStart w:id="19" w:name="bookmark10"/>
      <w:bookmarkEnd w:id="19"/>
      <w:r>
        <w:rPr>
          <w:rFonts w:ascii="宋体" w:hAnsi="宋体" w:eastAsia="宋体" w:cs="宋体"/>
          <w:b/>
          <w:bCs/>
          <w:spacing w:val="-4"/>
          <w:sz w:val="32"/>
          <w:szCs w:val="32"/>
        </w:rPr>
        <w:t>第五章</w:t>
      </w:r>
      <w:r>
        <w:rPr>
          <w:rFonts w:ascii="宋体" w:hAnsi="宋体" w:eastAsia="宋体" w:cs="宋体"/>
          <w:spacing w:val="-4"/>
          <w:sz w:val="32"/>
          <w:szCs w:val="32"/>
        </w:rPr>
        <w:t xml:space="preserve"> </w:t>
      </w:r>
      <w:r>
        <w:rPr>
          <w:rFonts w:ascii="宋体" w:hAnsi="宋体" w:eastAsia="宋体" w:cs="宋体"/>
          <w:b/>
          <w:bCs/>
          <w:spacing w:val="-4"/>
          <w:sz w:val="32"/>
          <w:szCs w:val="32"/>
        </w:rPr>
        <w:t>工程规范</w:t>
      </w:r>
    </w:p>
    <w:p w14:paraId="50E65A96">
      <w:pPr>
        <w:spacing w:before="234" w:line="330" w:lineRule="auto"/>
        <w:ind w:right="60" w:firstLine="498"/>
        <w:rPr>
          <w:rFonts w:ascii="宋体" w:hAnsi="宋体" w:eastAsia="宋体" w:cs="宋体"/>
          <w:sz w:val="24"/>
          <w:szCs w:val="24"/>
        </w:rPr>
      </w:pPr>
      <w:r>
        <w:rPr>
          <w:rFonts w:ascii="宋体" w:hAnsi="宋体" w:eastAsia="宋体" w:cs="宋体"/>
          <w:b/>
          <w:bCs/>
          <w:spacing w:val="-4"/>
          <w:sz w:val="24"/>
          <w:szCs w:val="24"/>
        </w:rPr>
        <w:t>1、依据设计施工图纸和技术文件要求，本工程项目的材料、设备、施工必须</w:t>
      </w:r>
      <w:r>
        <w:rPr>
          <w:rFonts w:ascii="宋体" w:hAnsi="宋体" w:eastAsia="宋体" w:cs="宋体"/>
          <w:spacing w:val="4"/>
          <w:sz w:val="24"/>
          <w:szCs w:val="24"/>
        </w:rPr>
        <w:t xml:space="preserve">  </w:t>
      </w:r>
      <w:r>
        <w:rPr>
          <w:rFonts w:ascii="宋体" w:hAnsi="宋体" w:eastAsia="宋体" w:cs="宋体"/>
          <w:b/>
          <w:bCs/>
          <w:spacing w:val="-3"/>
          <w:sz w:val="24"/>
          <w:szCs w:val="24"/>
        </w:rPr>
        <w:t>达到现行中华人民共和国及省、市、行业的一切有关法规、规范的要求，如设计施</w:t>
      </w:r>
      <w:r>
        <w:rPr>
          <w:rFonts w:ascii="宋体" w:hAnsi="宋体" w:eastAsia="宋体" w:cs="宋体"/>
          <w:spacing w:val="7"/>
          <w:sz w:val="24"/>
          <w:szCs w:val="24"/>
        </w:rPr>
        <w:t xml:space="preserve"> </w:t>
      </w:r>
      <w:r>
        <w:rPr>
          <w:rFonts w:ascii="宋体" w:hAnsi="宋体" w:eastAsia="宋体" w:cs="宋体"/>
          <w:b/>
          <w:bCs/>
          <w:spacing w:val="-4"/>
          <w:sz w:val="24"/>
          <w:szCs w:val="24"/>
        </w:rPr>
        <w:t>工图纸、技术文件、标准及规范要求有出入则以较严格者为</w:t>
      </w:r>
      <w:r>
        <w:rPr>
          <w:rFonts w:ascii="宋体" w:hAnsi="宋体" w:eastAsia="宋体" w:cs="宋体"/>
          <w:b/>
          <w:bCs/>
          <w:spacing w:val="-5"/>
          <w:sz w:val="24"/>
          <w:szCs w:val="24"/>
        </w:rPr>
        <w:t>准。</w:t>
      </w:r>
    </w:p>
    <w:p w14:paraId="3C001AA1">
      <w:pPr>
        <w:spacing w:before="3" w:line="347" w:lineRule="auto"/>
        <w:ind w:left="5" w:right="431" w:firstLine="478"/>
        <w:rPr>
          <w:rFonts w:ascii="宋体" w:hAnsi="宋体" w:eastAsia="宋体" w:cs="宋体"/>
          <w:sz w:val="24"/>
          <w:szCs w:val="24"/>
        </w:rPr>
      </w:pPr>
      <w:r>
        <w:rPr>
          <w:rFonts w:ascii="宋体" w:hAnsi="宋体" w:eastAsia="宋体" w:cs="宋体"/>
          <w:b/>
          <w:bCs/>
          <w:spacing w:val="-3"/>
          <w:sz w:val="24"/>
          <w:szCs w:val="24"/>
        </w:rPr>
        <w:t>2、根据工程设计要求，该项工程下列项目材料、施工</w:t>
      </w:r>
      <w:r>
        <w:rPr>
          <w:rFonts w:ascii="宋体" w:hAnsi="宋体" w:eastAsia="宋体" w:cs="宋体"/>
          <w:b/>
          <w:bCs/>
          <w:spacing w:val="-4"/>
          <w:sz w:val="24"/>
          <w:szCs w:val="24"/>
        </w:rPr>
        <w:t>除必须达到以上标准</w:t>
      </w:r>
      <w:r>
        <w:rPr>
          <w:rFonts w:ascii="宋体" w:hAnsi="宋体" w:eastAsia="宋体" w:cs="宋体"/>
          <w:sz w:val="24"/>
          <w:szCs w:val="24"/>
        </w:rPr>
        <w:t xml:space="preserve"> </w:t>
      </w:r>
      <w:r>
        <w:rPr>
          <w:rFonts w:ascii="宋体" w:hAnsi="宋体" w:eastAsia="宋体" w:cs="宋体"/>
          <w:b/>
          <w:bCs/>
          <w:spacing w:val="-4"/>
          <w:sz w:val="24"/>
          <w:szCs w:val="24"/>
        </w:rPr>
        <w:t>外，满足下列标准要求：（如有特殊项目的施工工艺标准和要求的列出）。</w:t>
      </w:r>
    </w:p>
    <w:p w14:paraId="73BB4D98">
      <w:pPr>
        <w:spacing w:before="72" w:line="219" w:lineRule="auto"/>
        <w:ind w:left="2689"/>
        <w:rPr>
          <w:rFonts w:ascii="宋体" w:hAnsi="宋体" w:eastAsia="宋体" w:cs="宋体"/>
          <w:sz w:val="32"/>
          <w:szCs w:val="32"/>
        </w:rPr>
      </w:pPr>
      <w:bookmarkStart w:id="20" w:name="bookmark12"/>
      <w:bookmarkEnd w:id="20"/>
      <w:r>
        <w:rPr>
          <w:rFonts w:ascii="宋体" w:hAnsi="宋体" w:eastAsia="宋体" w:cs="宋体"/>
          <w:b/>
          <w:bCs/>
          <w:spacing w:val="-5"/>
          <w:sz w:val="32"/>
          <w:szCs w:val="32"/>
        </w:rPr>
        <w:t>第六章</w:t>
      </w:r>
      <w:r>
        <w:rPr>
          <w:rFonts w:ascii="宋体" w:hAnsi="宋体" w:eastAsia="宋体" w:cs="宋体"/>
          <w:spacing w:val="-5"/>
          <w:sz w:val="32"/>
          <w:szCs w:val="32"/>
        </w:rPr>
        <w:t xml:space="preserve"> </w:t>
      </w:r>
      <w:r>
        <w:rPr>
          <w:rFonts w:ascii="宋体" w:hAnsi="宋体" w:eastAsia="宋体" w:cs="宋体"/>
          <w:b/>
          <w:bCs/>
          <w:spacing w:val="-5"/>
          <w:sz w:val="32"/>
          <w:szCs w:val="32"/>
        </w:rPr>
        <w:t>合同条款及格式</w:t>
      </w:r>
    </w:p>
    <w:p w14:paraId="72997B9A">
      <w:pPr>
        <w:spacing w:before="205" w:line="301" w:lineRule="auto"/>
        <w:ind w:right="60" w:firstLine="481"/>
        <w:jc w:val="both"/>
        <w:rPr>
          <w:rFonts w:ascii="宋体" w:hAnsi="宋体" w:eastAsia="宋体" w:cs="宋体"/>
          <w:sz w:val="24"/>
          <w:szCs w:val="24"/>
        </w:rPr>
      </w:pPr>
      <w:r>
        <w:rPr>
          <w:rFonts w:ascii="宋体" w:hAnsi="宋体" w:eastAsia="宋体" w:cs="宋体"/>
          <w:b/>
          <w:bCs/>
          <w:spacing w:val="-3"/>
          <w:sz w:val="24"/>
          <w:szCs w:val="24"/>
        </w:rPr>
        <w:t>使用住房城乡建设部、国家工商行政管理总局制定的《建设工程施工合同（示</w:t>
      </w:r>
      <w:r>
        <w:rPr>
          <w:rFonts w:ascii="宋体" w:hAnsi="宋体" w:eastAsia="宋体" w:cs="宋体"/>
          <w:spacing w:val="5"/>
          <w:sz w:val="24"/>
          <w:szCs w:val="24"/>
        </w:rPr>
        <w:t xml:space="preserve"> </w:t>
      </w:r>
      <w:r>
        <w:rPr>
          <w:rFonts w:ascii="宋体" w:hAnsi="宋体" w:eastAsia="宋体" w:cs="宋体"/>
          <w:b/>
          <w:bCs/>
          <w:spacing w:val="-3"/>
          <w:sz w:val="24"/>
          <w:szCs w:val="24"/>
        </w:rPr>
        <w:t>范文本）》（GF—2017—0201）或交通、水利等部门及市、区</w:t>
      </w:r>
      <w:r>
        <w:rPr>
          <w:rFonts w:ascii="宋体" w:hAnsi="宋体" w:eastAsia="宋体" w:cs="宋体"/>
          <w:b/>
          <w:bCs/>
          <w:spacing w:val="-4"/>
          <w:sz w:val="24"/>
          <w:szCs w:val="24"/>
        </w:rPr>
        <w:t>行政主管部门颁发的</w:t>
      </w:r>
      <w:r>
        <w:rPr>
          <w:rFonts w:ascii="宋体" w:hAnsi="宋体" w:eastAsia="宋体" w:cs="宋体"/>
          <w:sz w:val="24"/>
          <w:szCs w:val="24"/>
        </w:rPr>
        <w:t xml:space="preserve">  </w:t>
      </w:r>
      <w:r>
        <w:rPr>
          <w:rFonts w:ascii="宋体" w:hAnsi="宋体" w:eastAsia="宋体" w:cs="宋体"/>
          <w:b/>
          <w:bCs/>
          <w:spacing w:val="-3"/>
          <w:sz w:val="24"/>
          <w:szCs w:val="24"/>
        </w:rPr>
        <w:t>施工合同专用条款（范本</w:t>
      </w:r>
      <w:r>
        <w:rPr>
          <w:rFonts w:ascii="宋体" w:hAnsi="宋体" w:eastAsia="宋体" w:cs="宋体"/>
          <w:b/>
          <w:bCs/>
          <w:sz w:val="24"/>
          <w:szCs w:val="24"/>
        </w:rPr>
        <w:t>），</w:t>
      </w:r>
      <w:r>
        <w:rPr>
          <w:rFonts w:ascii="宋体" w:hAnsi="宋体" w:eastAsia="宋体" w:cs="宋体"/>
          <w:b/>
          <w:bCs/>
          <w:spacing w:val="-3"/>
          <w:sz w:val="24"/>
          <w:szCs w:val="24"/>
        </w:rPr>
        <w:t>发包人可自行补充。部分合同主要条款明确如下（以</w:t>
      </w:r>
      <w:r>
        <w:rPr>
          <w:rFonts w:ascii="宋体" w:hAnsi="宋体" w:eastAsia="宋体" w:cs="宋体"/>
          <w:spacing w:val="1"/>
          <w:sz w:val="24"/>
          <w:szCs w:val="24"/>
        </w:rPr>
        <w:t xml:space="preserve"> </w:t>
      </w:r>
      <w:r>
        <w:rPr>
          <w:rFonts w:ascii="宋体" w:hAnsi="宋体" w:eastAsia="宋体" w:cs="宋体"/>
          <w:b/>
          <w:bCs/>
          <w:spacing w:val="-7"/>
          <w:sz w:val="24"/>
          <w:szCs w:val="24"/>
        </w:rPr>
        <w:t>下内容应列入正式签订的合同中</w:t>
      </w:r>
      <w:r>
        <w:rPr>
          <w:rFonts w:ascii="宋体" w:hAnsi="宋体" w:eastAsia="宋体" w:cs="宋体"/>
          <w:b/>
          <w:bCs/>
          <w:spacing w:val="-2"/>
          <w:sz w:val="24"/>
          <w:szCs w:val="24"/>
        </w:rPr>
        <w:t>）：</w:t>
      </w:r>
    </w:p>
    <w:p w14:paraId="4E6F5A78">
      <w:pPr>
        <w:spacing w:before="33" w:line="264" w:lineRule="auto"/>
        <w:ind w:left="3" w:right="193" w:firstLine="494"/>
        <w:rPr>
          <w:rFonts w:ascii="宋体" w:hAnsi="宋体" w:eastAsia="宋体" w:cs="宋体"/>
          <w:sz w:val="24"/>
          <w:szCs w:val="24"/>
        </w:rPr>
      </w:pPr>
      <w:r>
        <w:rPr>
          <w:rFonts w:ascii="宋体" w:hAnsi="宋体" w:eastAsia="宋体" w:cs="宋体"/>
          <w:spacing w:val="-1"/>
          <w:sz w:val="24"/>
          <w:szCs w:val="24"/>
        </w:rPr>
        <w:t>1、项目负责人、施工员、安全员等到岗时间按《余杭区小</w:t>
      </w:r>
      <w:r>
        <w:rPr>
          <w:rFonts w:ascii="宋体" w:hAnsi="宋体" w:eastAsia="宋体" w:cs="宋体"/>
          <w:spacing w:val="-2"/>
          <w:sz w:val="24"/>
          <w:szCs w:val="24"/>
        </w:rPr>
        <w:t>额工程建设项目管</w:t>
      </w:r>
      <w:r>
        <w:rPr>
          <w:rFonts w:ascii="宋体" w:hAnsi="宋体" w:eastAsia="宋体" w:cs="宋体"/>
          <w:sz w:val="24"/>
          <w:szCs w:val="24"/>
        </w:rPr>
        <w:t xml:space="preserve"> </w:t>
      </w:r>
      <w:r>
        <w:rPr>
          <w:rFonts w:ascii="宋体" w:hAnsi="宋体" w:eastAsia="宋体" w:cs="宋体"/>
          <w:spacing w:val="-3"/>
          <w:sz w:val="24"/>
          <w:szCs w:val="24"/>
        </w:rPr>
        <w:t>理办法（试行）》相关规定执行。</w:t>
      </w:r>
    </w:p>
    <w:p w14:paraId="59C95B32">
      <w:pPr>
        <w:spacing w:before="114" w:line="264" w:lineRule="auto"/>
        <w:ind w:left="1" w:right="60" w:firstLine="481"/>
        <w:rPr>
          <w:rFonts w:ascii="宋体" w:hAnsi="宋体" w:eastAsia="宋体" w:cs="宋体"/>
          <w:sz w:val="24"/>
          <w:szCs w:val="24"/>
        </w:rPr>
      </w:pPr>
      <w:r>
        <w:rPr>
          <w:rFonts w:ascii="宋体" w:hAnsi="宋体" w:eastAsia="宋体" w:cs="宋体"/>
          <w:spacing w:val="-2"/>
          <w:sz w:val="24"/>
          <w:szCs w:val="24"/>
        </w:rPr>
        <w:t>2、成交单位应在合同签订后 10</w:t>
      </w:r>
      <w:r>
        <w:rPr>
          <w:rFonts w:ascii="宋体" w:hAnsi="宋体" w:eastAsia="宋体" w:cs="宋体"/>
          <w:spacing w:val="-51"/>
          <w:sz w:val="24"/>
          <w:szCs w:val="24"/>
        </w:rPr>
        <w:t xml:space="preserve"> </w:t>
      </w:r>
      <w:r>
        <w:rPr>
          <w:rFonts w:ascii="宋体" w:hAnsi="宋体" w:eastAsia="宋体" w:cs="宋体"/>
          <w:spacing w:val="-2"/>
          <w:sz w:val="24"/>
          <w:szCs w:val="24"/>
        </w:rPr>
        <w:t>个工作日内进场施工</w:t>
      </w:r>
      <w:r>
        <w:rPr>
          <w:rFonts w:ascii="宋体" w:hAnsi="宋体" w:eastAsia="宋体" w:cs="宋体"/>
          <w:spacing w:val="-3"/>
          <w:sz w:val="24"/>
          <w:szCs w:val="24"/>
        </w:rPr>
        <w:t>，否则建设单位有权取消</w:t>
      </w:r>
      <w:r>
        <w:rPr>
          <w:rFonts w:ascii="宋体" w:hAnsi="宋体" w:eastAsia="宋体" w:cs="宋体"/>
          <w:sz w:val="24"/>
          <w:szCs w:val="24"/>
        </w:rPr>
        <w:t xml:space="preserve"> </w:t>
      </w:r>
      <w:r>
        <w:rPr>
          <w:rFonts w:ascii="宋体" w:hAnsi="宋体" w:eastAsia="宋体" w:cs="宋体"/>
          <w:spacing w:val="-2"/>
          <w:sz w:val="24"/>
          <w:szCs w:val="24"/>
        </w:rPr>
        <w:t>其承包资格、解除合同，并通报相关部门予以处罚。</w:t>
      </w:r>
    </w:p>
    <w:p w14:paraId="49971C19">
      <w:pPr>
        <w:spacing w:before="113" w:line="264" w:lineRule="auto"/>
        <w:ind w:left="4" w:right="212" w:firstLine="480"/>
        <w:rPr>
          <w:rFonts w:ascii="宋体" w:hAnsi="宋体" w:eastAsia="宋体" w:cs="宋体"/>
          <w:sz w:val="24"/>
          <w:szCs w:val="24"/>
        </w:rPr>
      </w:pPr>
      <w:r>
        <w:rPr>
          <w:rFonts w:ascii="宋体" w:hAnsi="宋体" w:eastAsia="宋体" w:cs="宋体"/>
          <w:spacing w:val="-1"/>
          <w:sz w:val="24"/>
          <w:szCs w:val="24"/>
        </w:rPr>
        <w:t>3、工程开工前，施工单位应向建设单位报</w:t>
      </w:r>
      <w:r>
        <w:rPr>
          <w:rFonts w:ascii="宋体" w:hAnsi="宋体" w:eastAsia="宋体" w:cs="宋体"/>
          <w:spacing w:val="-2"/>
          <w:sz w:val="24"/>
          <w:szCs w:val="24"/>
        </w:rPr>
        <w:t>送项目施工计划进度表和施工人员</w:t>
      </w:r>
      <w:r>
        <w:rPr>
          <w:rFonts w:ascii="宋体" w:hAnsi="宋体" w:eastAsia="宋体" w:cs="宋体"/>
          <w:sz w:val="24"/>
          <w:szCs w:val="24"/>
        </w:rPr>
        <w:t xml:space="preserve"> </w:t>
      </w:r>
      <w:r>
        <w:rPr>
          <w:rFonts w:ascii="宋体" w:hAnsi="宋体" w:eastAsia="宋体" w:cs="宋体"/>
          <w:spacing w:val="-7"/>
          <w:sz w:val="24"/>
          <w:szCs w:val="24"/>
        </w:rPr>
        <w:t>力量安排表。</w:t>
      </w:r>
    </w:p>
    <w:p w14:paraId="5E19A611">
      <w:pPr>
        <w:spacing w:before="114" w:line="264" w:lineRule="auto"/>
        <w:ind w:left="14" w:right="188" w:firstLine="465"/>
        <w:rPr>
          <w:rFonts w:ascii="宋体" w:hAnsi="宋体" w:eastAsia="宋体" w:cs="宋体"/>
          <w:sz w:val="24"/>
          <w:szCs w:val="24"/>
        </w:rPr>
      </w:pPr>
      <w:r>
        <w:rPr>
          <w:rFonts w:ascii="宋体" w:hAnsi="宋体" w:eastAsia="宋体" w:cs="宋体"/>
          <w:spacing w:val="-1"/>
          <w:sz w:val="24"/>
          <w:szCs w:val="24"/>
        </w:rPr>
        <w:t>4、工程开工前，施工单位须向建设单位提供所有参与施工管理人员的社会保</w:t>
      </w:r>
      <w:r>
        <w:rPr>
          <w:rFonts w:ascii="宋体" w:hAnsi="宋体" w:eastAsia="宋体" w:cs="宋体"/>
          <w:spacing w:val="16"/>
          <w:sz w:val="24"/>
          <w:szCs w:val="24"/>
        </w:rPr>
        <w:t xml:space="preserve"> </w:t>
      </w:r>
      <w:r>
        <w:rPr>
          <w:rFonts w:ascii="宋体" w:hAnsi="宋体" w:eastAsia="宋体" w:cs="宋体"/>
          <w:spacing w:val="-4"/>
          <w:sz w:val="24"/>
          <w:szCs w:val="24"/>
        </w:rPr>
        <w:t>险参保证明及项目工伤保险费证明。</w:t>
      </w:r>
    </w:p>
    <w:p w14:paraId="045D8804">
      <w:pPr>
        <w:spacing w:before="115" w:line="264" w:lineRule="auto"/>
        <w:ind w:left="3" w:right="197" w:firstLine="481"/>
        <w:rPr>
          <w:rFonts w:ascii="宋体" w:hAnsi="宋体" w:eastAsia="宋体" w:cs="宋体"/>
          <w:sz w:val="24"/>
          <w:szCs w:val="24"/>
        </w:rPr>
      </w:pPr>
      <w:r>
        <w:rPr>
          <w:rFonts w:ascii="宋体" w:hAnsi="宋体" w:eastAsia="宋体" w:cs="宋体"/>
          <w:spacing w:val="-1"/>
          <w:sz w:val="24"/>
          <w:szCs w:val="24"/>
        </w:rPr>
        <w:t>5、工程开工前，施工单位应制订安全技术措施方案，报建设单位审批同意后</w:t>
      </w:r>
      <w:r>
        <w:rPr>
          <w:rFonts w:ascii="宋体" w:hAnsi="宋体" w:eastAsia="宋体" w:cs="宋体"/>
          <w:spacing w:val="1"/>
          <w:sz w:val="24"/>
          <w:szCs w:val="24"/>
        </w:rPr>
        <w:t xml:space="preserve"> </w:t>
      </w:r>
      <w:r>
        <w:rPr>
          <w:rFonts w:ascii="宋体" w:hAnsi="宋体" w:eastAsia="宋体" w:cs="宋体"/>
          <w:spacing w:val="-8"/>
          <w:sz w:val="24"/>
          <w:szCs w:val="24"/>
        </w:rPr>
        <w:t>组织实施。</w:t>
      </w:r>
    </w:p>
    <w:p w14:paraId="1DFCD762">
      <w:pPr>
        <w:spacing w:before="112" w:line="264" w:lineRule="auto"/>
        <w:ind w:left="3" w:right="431" w:firstLine="479"/>
        <w:rPr>
          <w:rFonts w:ascii="宋体" w:hAnsi="宋体" w:eastAsia="宋体" w:cs="宋体"/>
          <w:sz w:val="24"/>
          <w:szCs w:val="24"/>
        </w:rPr>
      </w:pPr>
      <w:r>
        <w:rPr>
          <w:rFonts w:ascii="宋体" w:hAnsi="宋体" w:eastAsia="宋体" w:cs="宋体"/>
          <w:spacing w:val="-1"/>
          <w:sz w:val="24"/>
          <w:szCs w:val="24"/>
        </w:rPr>
        <w:t>6、施工过程中，施工单位应配足施工人员力量，根据预定工期合理安排施</w:t>
      </w:r>
      <w:r>
        <w:rPr>
          <w:rFonts w:ascii="宋体" w:hAnsi="宋体" w:eastAsia="宋体" w:cs="宋体"/>
          <w:spacing w:val="9"/>
          <w:sz w:val="24"/>
          <w:szCs w:val="24"/>
        </w:rPr>
        <w:t xml:space="preserve"> </w:t>
      </w:r>
      <w:r>
        <w:rPr>
          <w:rFonts w:ascii="宋体" w:hAnsi="宋体" w:eastAsia="宋体" w:cs="宋体"/>
          <w:spacing w:val="-2"/>
          <w:sz w:val="24"/>
          <w:szCs w:val="24"/>
        </w:rPr>
        <w:t>工，至少每半月向建设单位报送施工进度情况，确保工程按期完工。</w:t>
      </w:r>
    </w:p>
    <w:p w14:paraId="77124338">
      <w:pPr>
        <w:spacing w:before="115" w:line="220" w:lineRule="auto"/>
        <w:ind w:left="486"/>
        <w:rPr>
          <w:rFonts w:ascii="宋体" w:hAnsi="宋体" w:eastAsia="宋体" w:cs="宋体"/>
          <w:sz w:val="24"/>
          <w:szCs w:val="24"/>
        </w:rPr>
      </w:pPr>
      <w:r>
        <w:rPr>
          <w:rFonts w:ascii="宋体" w:hAnsi="宋体" w:eastAsia="宋体" w:cs="宋体"/>
          <w:spacing w:val="-6"/>
          <w:sz w:val="24"/>
          <w:szCs w:val="24"/>
        </w:rPr>
        <w:t>7、关于工程变更的约定：</w:t>
      </w:r>
    </w:p>
    <w:p w14:paraId="353F7E15">
      <w:pPr>
        <w:spacing w:before="112" w:line="279" w:lineRule="auto"/>
        <w:ind w:right="60" w:firstLine="486"/>
        <w:rPr>
          <w:rFonts w:ascii="宋体" w:hAnsi="宋体" w:eastAsia="宋体" w:cs="宋体"/>
          <w:sz w:val="24"/>
          <w:szCs w:val="24"/>
        </w:rPr>
      </w:pPr>
      <w:r>
        <w:rPr>
          <w:rFonts w:ascii="宋体" w:hAnsi="宋体" w:eastAsia="宋体" w:cs="宋体"/>
          <w:spacing w:val="-1"/>
          <w:sz w:val="24"/>
          <w:szCs w:val="24"/>
        </w:rPr>
        <w:t>7.1</w:t>
      </w:r>
      <w:r>
        <w:rPr>
          <w:rFonts w:ascii="宋体" w:hAnsi="宋体" w:eastAsia="宋体" w:cs="宋体"/>
          <w:spacing w:val="-42"/>
          <w:sz w:val="24"/>
          <w:szCs w:val="24"/>
        </w:rPr>
        <w:t xml:space="preserve"> </w:t>
      </w:r>
      <w:r>
        <w:rPr>
          <w:rFonts w:ascii="宋体" w:hAnsi="宋体" w:eastAsia="宋体" w:cs="宋体"/>
          <w:spacing w:val="-1"/>
          <w:sz w:val="24"/>
          <w:szCs w:val="24"/>
        </w:rPr>
        <w:t>工程变更范围：主要包括工程设计变更、材料与设备更换、工程量和费用</w:t>
      </w:r>
      <w:r>
        <w:rPr>
          <w:rFonts w:ascii="宋体" w:hAnsi="宋体" w:eastAsia="宋体" w:cs="宋体"/>
          <w:sz w:val="24"/>
          <w:szCs w:val="24"/>
        </w:rPr>
        <w:t xml:space="preserve"> 增减、工程建设标准的改变及其他涉及造价的变更、由施工</w:t>
      </w:r>
      <w:r>
        <w:rPr>
          <w:rFonts w:ascii="宋体" w:hAnsi="宋体" w:eastAsia="宋体" w:cs="宋体"/>
          <w:spacing w:val="-1"/>
          <w:sz w:val="24"/>
          <w:szCs w:val="24"/>
        </w:rPr>
        <w:t>方以外原因引起涉及工</w:t>
      </w:r>
      <w:r>
        <w:rPr>
          <w:rFonts w:ascii="宋体" w:hAnsi="宋体" w:eastAsia="宋体" w:cs="宋体"/>
          <w:sz w:val="24"/>
          <w:szCs w:val="24"/>
        </w:rPr>
        <w:t xml:space="preserve"> </w:t>
      </w:r>
      <w:r>
        <w:rPr>
          <w:rFonts w:ascii="宋体" w:hAnsi="宋体" w:eastAsia="宋体" w:cs="宋体"/>
          <w:spacing w:val="-3"/>
          <w:sz w:val="24"/>
          <w:szCs w:val="24"/>
        </w:rPr>
        <w:t>程费用变化的施工组织设计变更。</w:t>
      </w:r>
    </w:p>
    <w:p w14:paraId="5FA8D314">
      <w:pPr>
        <w:spacing w:before="113" w:line="278" w:lineRule="auto"/>
        <w:ind w:firstLine="486"/>
        <w:rPr>
          <w:rFonts w:ascii="宋体" w:hAnsi="宋体" w:eastAsia="宋体" w:cs="宋体"/>
          <w:sz w:val="24"/>
          <w:szCs w:val="24"/>
        </w:rPr>
      </w:pPr>
      <w:r>
        <w:rPr>
          <w:rFonts w:ascii="宋体" w:hAnsi="宋体" w:eastAsia="宋体" w:cs="宋体"/>
          <w:spacing w:val="-1"/>
          <w:sz w:val="24"/>
          <w:szCs w:val="24"/>
        </w:rPr>
        <w:t>7.2</w:t>
      </w:r>
      <w:r>
        <w:rPr>
          <w:rFonts w:ascii="宋体" w:hAnsi="宋体" w:eastAsia="宋体" w:cs="宋体"/>
          <w:spacing w:val="-42"/>
          <w:sz w:val="24"/>
          <w:szCs w:val="24"/>
        </w:rPr>
        <w:t xml:space="preserve"> </w:t>
      </w:r>
      <w:r>
        <w:rPr>
          <w:rFonts w:ascii="宋体" w:hAnsi="宋体" w:eastAsia="宋体" w:cs="宋体"/>
          <w:spacing w:val="-1"/>
          <w:sz w:val="24"/>
          <w:szCs w:val="24"/>
        </w:rPr>
        <w:t>工程变更金额：采用工程量清单计价且结算方式按实结算的项目，单项工</w:t>
      </w:r>
      <w:r>
        <w:rPr>
          <w:rFonts w:ascii="宋体" w:hAnsi="宋体" w:eastAsia="宋体" w:cs="宋体"/>
          <w:sz w:val="24"/>
          <w:szCs w:val="24"/>
        </w:rPr>
        <w:t xml:space="preserve">  </w:t>
      </w:r>
      <w:r>
        <w:rPr>
          <w:rFonts w:ascii="宋体" w:hAnsi="宋体" w:eastAsia="宋体" w:cs="宋体"/>
          <w:spacing w:val="-2"/>
          <w:sz w:val="24"/>
          <w:szCs w:val="24"/>
        </w:rPr>
        <w:t>程量增减在</w:t>
      </w:r>
      <w:r>
        <w:rPr>
          <w:rFonts w:ascii="宋体" w:hAnsi="宋体" w:eastAsia="宋体" w:cs="宋体"/>
          <w:spacing w:val="-32"/>
          <w:sz w:val="24"/>
          <w:szCs w:val="24"/>
        </w:rPr>
        <w:t xml:space="preserve"> </w:t>
      </w:r>
      <w:r>
        <w:rPr>
          <w:rFonts w:ascii="宋体" w:hAnsi="宋体" w:eastAsia="宋体" w:cs="宋体"/>
          <w:spacing w:val="-2"/>
          <w:sz w:val="24"/>
          <w:szCs w:val="24"/>
        </w:rPr>
        <w:t>15%（含）以内的，按实结算</w:t>
      </w:r>
      <w:r>
        <w:rPr>
          <w:rFonts w:ascii="宋体" w:hAnsi="宋体" w:eastAsia="宋体" w:cs="宋体"/>
          <w:spacing w:val="-3"/>
          <w:sz w:val="24"/>
          <w:szCs w:val="24"/>
        </w:rPr>
        <w:t>；超过</w:t>
      </w:r>
      <w:r>
        <w:rPr>
          <w:rFonts w:ascii="宋体" w:hAnsi="宋体" w:eastAsia="宋体" w:cs="宋体"/>
          <w:spacing w:val="-24"/>
          <w:sz w:val="24"/>
          <w:szCs w:val="24"/>
        </w:rPr>
        <w:t xml:space="preserve"> </w:t>
      </w:r>
      <w:r>
        <w:rPr>
          <w:rFonts w:ascii="宋体" w:hAnsi="宋体" w:eastAsia="宋体" w:cs="宋体"/>
          <w:spacing w:val="-3"/>
          <w:sz w:val="24"/>
          <w:szCs w:val="24"/>
        </w:rPr>
        <w:t>15%的，超过</w:t>
      </w:r>
      <w:r>
        <w:rPr>
          <w:rFonts w:ascii="宋体" w:hAnsi="宋体" w:eastAsia="宋体" w:cs="宋体"/>
          <w:spacing w:val="-33"/>
          <w:sz w:val="24"/>
          <w:szCs w:val="24"/>
        </w:rPr>
        <w:t xml:space="preserve"> </w:t>
      </w:r>
      <w:r>
        <w:rPr>
          <w:rFonts w:ascii="宋体" w:hAnsi="宋体" w:eastAsia="宋体" w:cs="宋体"/>
          <w:spacing w:val="-3"/>
          <w:sz w:val="24"/>
          <w:szCs w:val="24"/>
        </w:rPr>
        <w:t>15%部分作为工程变更</w:t>
      </w:r>
      <w:r>
        <w:rPr>
          <w:rFonts w:ascii="宋体" w:hAnsi="宋体" w:eastAsia="宋体" w:cs="宋体"/>
          <w:sz w:val="24"/>
          <w:szCs w:val="24"/>
        </w:rPr>
        <w:t xml:space="preserve"> </w:t>
      </w:r>
      <w:r>
        <w:rPr>
          <w:rFonts w:ascii="宋体" w:hAnsi="宋体" w:eastAsia="宋体" w:cs="宋体"/>
          <w:spacing w:val="-2"/>
          <w:sz w:val="24"/>
          <w:szCs w:val="24"/>
        </w:rPr>
        <w:t>处理。累计变更增加金额不得超过合同价的</w:t>
      </w:r>
      <w:r>
        <w:rPr>
          <w:rFonts w:ascii="宋体" w:hAnsi="宋体" w:eastAsia="宋体" w:cs="宋体"/>
          <w:spacing w:val="-44"/>
          <w:sz w:val="24"/>
          <w:szCs w:val="24"/>
        </w:rPr>
        <w:t xml:space="preserve"> </w:t>
      </w:r>
      <w:r>
        <w:rPr>
          <w:rFonts w:ascii="宋体" w:hAnsi="宋体" w:eastAsia="宋体" w:cs="宋体"/>
          <w:spacing w:val="-2"/>
          <w:sz w:val="24"/>
          <w:szCs w:val="24"/>
        </w:rPr>
        <w:t>20%（含）。</w:t>
      </w:r>
    </w:p>
    <w:p w14:paraId="7F0FFB5E">
      <w:pPr>
        <w:spacing w:before="117" w:line="278" w:lineRule="auto"/>
        <w:ind w:right="60" w:firstLine="486"/>
        <w:rPr>
          <w:rFonts w:ascii="宋体" w:hAnsi="宋体" w:eastAsia="宋体" w:cs="宋体"/>
          <w:sz w:val="24"/>
          <w:szCs w:val="24"/>
        </w:rPr>
      </w:pPr>
      <w:r>
        <w:rPr>
          <w:rFonts w:ascii="宋体" w:hAnsi="宋体" w:eastAsia="宋体" w:cs="宋体"/>
          <w:spacing w:val="-1"/>
          <w:sz w:val="24"/>
          <w:szCs w:val="24"/>
        </w:rPr>
        <w:t>7.3</w:t>
      </w:r>
      <w:r>
        <w:rPr>
          <w:rFonts w:ascii="宋体" w:hAnsi="宋体" w:eastAsia="宋体" w:cs="宋体"/>
          <w:spacing w:val="-42"/>
          <w:sz w:val="24"/>
          <w:szCs w:val="24"/>
        </w:rPr>
        <w:t xml:space="preserve"> </w:t>
      </w:r>
      <w:r>
        <w:rPr>
          <w:rFonts w:ascii="宋体" w:hAnsi="宋体" w:eastAsia="宋体" w:cs="宋体"/>
          <w:spacing w:val="-1"/>
          <w:sz w:val="24"/>
          <w:szCs w:val="24"/>
        </w:rPr>
        <w:t>工程变更程序。按“先审批，后实施”、变更方案分级审批的原则实施工</w:t>
      </w:r>
      <w:r>
        <w:rPr>
          <w:rFonts w:ascii="宋体" w:hAnsi="宋体" w:eastAsia="宋体" w:cs="宋体"/>
          <w:sz w:val="24"/>
          <w:szCs w:val="24"/>
        </w:rPr>
        <w:t xml:space="preserve"> 程变更。列入政府投资项目计划的小额建设工程如涉及较大</w:t>
      </w:r>
      <w:r>
        <w:rPr>
          <w:rFonts w:ascii="宋体" w:hAnsi="宋体" w:eastAsia="宋体" w:cs="宋体"/>
          <w:spacing w:val="-1"/>
          <w:sz w:val="24"/>
          <w:szCs w:val="24"/>
        </w:rPr>
        <w:t>变更的，按照《余杭区</w:t>
      </w:r>
      <w:r>
        <w:rPr>
          <w:rFonts w:ascii="宋体" w:hAnsi="宋体" w:eastAsia="宋体" w:cs="宋体"/>
          <w:sz w:val="24"/>
          <w:szCs w:val="24"/>
        </w:rPr>
        <w:t xml:space="preserve"> </w:t>
      </w:r>
      <w:r>
        <w:rPr>
          <w:rFonts w:ascii="宋体" w:hAnsi="宋体" w:eastAsia="宋体" w:cs="宋体"/>
          <w:spacing w:val="-3"/>
          <w:sz w:val="24"/>
          <w:szCs w:val="24"/>
        </w:rPr>
        <w:t>政府投资项目工程变更管理办法》执行。</w:t>
      </w:r>
    </w:p>
    <w:p w14:paraId="5A370070">
      <w:pPr>
        <w:spacing w:line="278" w:lineRule="auto"/>
        <w:rPr>
          <w:rFonts w:ascii="宋体" w:hAnsi="宋体" w:eastAsia="宋体" w:cs="宋体"/>
          <w:sz w:val="24"/>
          <w:szCs w:val="24"/>
        </w:rPr>
        <w:sectPr>
          <w:footerReference r:id="rId33" w:type="default"/>
          <w:pgSz w:w="11906" w:h="16839"/>
          <w:pgMar w:top="1431" w:right="1617" w:bottom="892" w:left="1596" w:header="0" w:footer="718" w:gutter="0"/>
          <w:cols w:space="720" w:num="1"/>
        </w:sectPr>
      </w:pPr>
    </w:p>
    <w:p w14:paraId="58CE4AB0">
      <w:pPr>
        <w:spacing w:before="122" w:line="263" w:lineRule="auto"/>
        <w:ind w:left="3" w:right="120" w:firstLine="482"/>
        <w:rPr>
          <w:rFonts w:ascii="宋体" w:hAnsi="宋体" w:eastAsia="宋体" w:cs="宋体"/>
          <w:sz w:val="24"/>
          <w:szCs w:val="24"/>
        </w:rPr>
      </w:pPr>
      <w:r>
        <w:rPr>
          <w:rFonts w:ascii="宋体" w:hAnsi="宋体" w:eastAsia="宋体" w:cs="宋体"/>
          <w:spacing w:val="-1"/>
          <w:sz w:val="24"/>
          <w:szCs w:val="24"/>
        </w:rPr>
        <w:t>7.4</w:t>
      </w:r>
      <w:r>
        <w:rPr>
          <w:rFonts w:ascii="宋体" w:hAnsi="宋体" w:eastAsia="宋体" w:cs="宋体"/>
          <w:spacing w:val="-36"/>
          <w:sz w:val="24"/>
          <w:szCs w:val="24"/>
        </w:rPr>
        <w:t xml:space="preserve"> </w:t>
      </w:r>
      <w:r>
        <w:rPr>
          <w:rFonts w:ascii="宋体" w:hAnsi="宋体" w:eastAsia="宋体" w:cs="宋体"/>
          <w:spacing w:val="-1"/>
          <w:sz w:val="24"/>
          <w:szCs w:val="24"/>
        </w:rPr>
        <w:t>当发生工程变更或单项工程量增减时，工程量按实调整，工</w:t>
      </w:r>
      <w:r>
        <w:rPr>
          <w:rFonts w:ascii="宋体" w:hAnsi="宋体" w:eastAsia="宋体" w:cs="宋体"/>
          <w:spacing w:val="-2"/>
          <w:sz w:val="24"/>
          <w:szCs w:val="24"/>
        </w:rPr>
        <w:t>程结算中变更</w:t>
      </w:r>
      <w:r>
        <w:rPr>
          <w:rFonts w:ascii="宋体" w:hAnsi="宋体" w:eastAsia="宋体" w:cs="宋体"/>
          <w:sz w:val="24"/>
          <w:szCs w:val="24"/>
        </w:rPr>
        <w:t xml:space="preserve"> </w:t>
      </w:r>
      <w:r>
        <w:rPr>
          <w:rFonts w:ascii="宋体" w:hAnsi="宋体" w:eastAsia="宋体" w:cs="宋体"/>
          <w:spacing w:val="-4"/>
          <w:sz w:val="24"/>
          <w:szCs w:val="24"/>
        </w:rPr>
        <w:t>或单项工程量增减部分的单价按以下方法确定：</w:t>
      </w:r>
    </w:p>
    <w:p w14:paraId="26077BEC">
      <w:pPr>
        <w:spacing w:before="117" w:line="278" w:lineRule="auto"/>
        <w:ind w:left="1" w:right="60" w:firstLine="496"/>
        <w:rPr>
          <w:rFonts w:ascii="宋体" w:hAnsi="宋体" w:eastAsia="宋体" w:cs="宋体"/>
          <w:sz w:val="24"/>
          <w:szCs w:val="24"/>
        </w:rPr>
      </w:pPr>
      <w:r>
        <w:rPr>
          <w:rFonts w:ascii="宋体" w:hAnsi="宋体" w:eastAsia="宋体" w:cs="宋体"/>
          <w:spacing w:val="-1"/>
          <w:sz w:val="24"/>
          <w:szCs w:val="24"/>
        </w:rPr>
        <w:t>1）项目建安费（无建安费按预算审核价）中有相同项目的，按照</w:t>
      </w:r>
      <w:r>
        <w:rPr>
          <w:rFonts w:ascii="宋体" w:hAnsi="宋体" w:eastAsia="宋体" w:cs="宋体"/>
          <w:spacing w:val="-2"/>
          <w:sz w:val="24"/>
          <w:szCs w:val="24"/>
        </w:rPr>
        <w:t>相同项目单</w:t>
      </w:r>
      <w:r>
        <w:rPr>
          <w:rFonts w:ascii="宋体" w:hAnsi="宋体" w:eastAsia="宋体" w:cs="宋体"/>
          <w:sz w:val="24"/>
          <w:szCs w:val="24"/>
        </w:rPr>
        <w:t xml:space="preserve">  价确定，按照项目建安费（无建安费按预算审核价）与</w:t>
      </w:r>
      <w:r>
        <w:rPr>
          <w:rFonts w:ascii="宋体" w:hAnsi="宋体" w:eastAsia="宋体" w:cs="宋体"/>
          <w:spacing w:val="-1"/>
          <w:sz w:val="24"/>
          <w:szCs w:val="24"/>
        </w:rPr>
        <w:t>成交价的优惠比例，实行同</w:t>
      </w:r>
      <w:r>
        <w:rPr>
          <w:rFonts w:ascii="宋体" w:hAnsi="宋体" w:eastAsia="宋体" w:cs="宋体"/>
          <w:sz w:val="24"/>
          <w:szCs w:val="24"/>
        </w:rPr>
        <w:t xml:space="preserve"> </w:t>
      </w:r>
      <w:r>
        <w:rPr>
          <w:rFonts w:ascii="宋体" w:hAnsi="宋体" w:eastAsia="宋体" w:cs="宋体"/>
          <w:spacing w:val="-8"/>
          <w:sz w:val="24"/>
          <w:szCs w:val="24"/>
        </w:rPr>
        <w:t>比例优惠。</w:t>
      </w:r>
    </w:p>
    <w:p w14:paraId="3DB537A4">
      <w:pPr>
        <w:spacing w:before="113" w:line="278" w:lineRule="auto"/>
        <w:ind w:right="60" w:firstLine="483"/>
        <w:rPr>
          <w:rFonts w:ascii="宋体" w:hAnsi="宋体" w:eastAsia="宋体" w:cs="宋体"/>
          <w:sz w:val="24"/>
          <w:szCs w:val="24"/>
        </w:rPr>
      </w:pPr>
      <w:r>
        <w:rPr>
          <w:rFonts w:ascii="宋体" w:hAnsi="宋体" w:eastAsia="宋体" w:cs="宋体"/>
          <w:spacing w:val="-1"/>
          <w:sz w:val="24"/>
          <w:szCs w:val="24"/>
        </w:rPr>
        <w:t>2）项目建安费（无建安费按预算审核价）中有类似工程项目单价的，参考项</w:t>
      </w:r>
      <w:r>
        <w:rPr>
          <w:rFonts w:ascii="宋体" w:hAnsi="宋体" w:eastAsia="宋体" w:cs="宋体"/>
          <w:spacing w:val="2"/>
          <w:sz w:val="24"/>
          <w:szCs w:val="24"/>
        </w:rPr>
        <w:t xml:space="preserve">  </w:t>
      </w:r>
      <w:r>
        <w:rPr>
          <w:rFonts w:ascii="宋体" w:hAnsi="宋体" w:eastAsia="宋体" w:cs="宋体"/>
          <w:sz w:val="24"/>
          <w:szCs w:val="24"/>
        </w:rPr>
        <w:t>目建安费（无建安费按预算审核价）中类似项目的单价计算</w:t>
      </w:r>
      <w:r>
        <w:rPr>
          <w:rFonts w:ascii="宋体" w:hAnsi="宋体" w:eastAsia="宋体" w:cs="宋体"/>
          <w:spacing w:val="-1"/>
          <w:sz w:val="24"/>
          <w:szCs w:val="24"/>
        </w:rPr>
        <w:t>确定，按照经审核的工</w:t>
      </w:r>
      <w:r>
        <w:rPr>
          <w:rFonts w:ascii="宋体" w:hAnsi="宋体" w:eastAsia="宋体" w:cs="宋体"/>
          <w:sz w:val="24"/>
          <w:szCs w:val="24"/>
        </w:rPr>
        <w:t xml:space="preserve"> </w:t>
      </w:r>
      <w:r>
        <w:rPr>
          <w:rFonts w:ascii="宋体" w:hAnsi="宋体" w:eastAsia="宋体" w:cs="宋体"/>
          <w:spacing w:val="-2"/>
          <w:sz w:val="24"/>
          <w:szCs w:val="24"/>
        </w:rPr>
        <w:t>程预算价（预算审核价）与成交价的优惠比例，实行同比例优惠。</w:t>
      </w:r>
    </w:p>
    <w:p w14:paraId="0E8837F1">
      <w:pPr>
        <w:spacing w:before="116" w:line="218" w:lineRule="auto"/>
        <w:ind w:left="485"/>
        <w:rPr>
          <w:rFonts w:ascii="宋体" w:hAnsi="宋体" w:eastAsia="宋体" w:cs="宋体"/>
          <w:sz w:val="24"/>
          <w:szCs w:val="24"/>
        </w:rPr>
      </w:pPr>
      <w:r>
        <w:rPr>
          <w:rFonts w:ascii="宋体" w:hAnsi="宋体" w:eastAsia="宋体" w:cs="宋体"/>
          <w:spacing w:val="-1"/>
          <w:sz w:val="24"/>
          <w:szCs w:val="24"/>
        </w:rPr>
        <w:t>3）项目建安费（无建安费按预算审核价）中没有相同或类似工程项目单价</w:t>
      </w:r>
    </w:p>
    <w:p w14:paraId="4C2E2AA9">
      <w:pPr>
        <w:spacing w:before="120" w:line="303" w:lineRule="auto"/>
        <w:ind w:firstLine="19"/>
        <w:jc w:val="both"/>
        <w:rPr>
          <w:rFonts w:ascii="宋体" w:hAnsi="宋体" w:eastAsia="宋体" w:cs="宋体"/>
          <w:sz w:val="24"/>
          <w:szCs w:val="24"/>
        </w:rPr>
      </w:pPr>
      <w:r>
        <w:rPr>
          <w:rFonts w:ascii="宋体" w:hAnsi="宋体" w:eastAsia="宋体" w:cs="宋体"/>
          <w:spacing w:val="-1"/>
          <w:sz w:val="24"/>
          <w:szCs w:val="24"/>
        </w:rPr>
        <w:t>的，可套用（包括套用换算）2018</w:t>
      </w:r>
      <w:r>
        <w:rPr>
          <w:rFonts w:ascii="宋体" w:hAnsi="宋体" w:eastAsia="宋体" w:cs="宋体"/>
          <w:spacing w:val="-50"/>
          <w:sz w:val="24"/>
          <w:szCs w:val="24"/>
        </w:rPr>
        <w:t xml:space="preserve"> </w:t>
      </w:r>
      <w:r>
        <w:rPr>
          <w:rFonts w:ascii="宋体" w:hAnsi="宋体" w:eastAsia="宋体" w:cs="宋体"/>
          <w:spacing w:val="-1"/>
          <w:sz w:val="24"/>
          <w:szCs w:val="24"/>
        </w:rPr>
        <w:t>版浙江省现行预算定额并按照项目建安费</w:t>
      </w:r>
      <w:r>
        <w:rPr>
          <w:rFonts w:ascii="宋体" w:hAnsi="宋体" w:eastAsia="宋体" w:cs="宋体"/>
          <w:spacing w:val="-2"/>
          <w:sz w:val="24"/>
          <w:szCs w:val="24"/>
        </w:rPr>
        <w:t>（无建</w:t>
      </w:r>
      <w:r>
        <w:rPr>
          <w:rFonts w:ascii="宋体" w:hAnsi="宋体" w:eastAsia="宋体" w:cs="宋体"/>
          <w:sz w:val="24"/>
          <w:szCs w:val="24"/>
        </w:rPr>
        <w:t xml:space="preserve"> 安费按预算审核价）与成交价的优惠比例，实行同比例优</w:t>
      </w:r>
      <w:r>
        <w:rPr>
          <w:rFonts w:ascii="宋体" w:hAnsi="宋体" w:eastAsia="宋体" w:cs="宋体"/>
          <w:spacing w:val="-1"/>
          <w:sz w:val="24"/>
          <w:szCs w:val="24"/>
        </w:rPr>
        <w:t>惠，材料、人工价格有信</w:t>
      </w:r>
      <w:r>
        <w:rPr>
          <w:rFonts w:ascii="宋体" w:hAnsi="宋体" w:eastAsia="宋体" w:cs="宋体"/>
          <w:sz w:val="24"/>
          <w:szCs w:val="24"/>
        </w:rPr>
        <w:t xml:space="preserve"> 息价的参照项目建安费（无建安费按预算审核价）编制期</w:t>
      </w:r>
      <w:r>
        <w:rPr>
          <w:rFonts w:ascii="宋体" w:hAnsi="宋体" w:eastAsia="宋体" w:cs="宋体"/>
          <w:spacing w:val="-1"/>
          <w:sz w:val="24"/>
          <w:szCs w:val="24"/>
        </w:rPr>
        <w:t>信息价，没有信息价的由</w:t>
      </w:r>
      <w:r>
        <w:rPr>
          <w:rFonts w:ascii="宋体" w:hAnsi="宋体" w:eastAsia="宋体" w:cs="宋体"/>
          <w:sz w:val="24"/>
          <w:szCs w:val="24"/>
        </w:rPr>
        <w:t xml:space="preserve"> 承包人进行上报，发包人组织市场询价并进行签证主材价</w:t>
      </w:r>
      <w:r>
        <w:rPr>
          <w:rFonts w:ascii="宋体" w:hAnsi="宋体" w:eastAsia="宋体" w:cs="宋体"/>
          <w:spacing w:val="-1"/>
          <w:sz w:val="24"/>
          <w:szCs w:val="24"/>
        </w:rPr>
        <w:t>；对不能套用（包括套用</w:t>
      </w:r>
      <w:r>
        <w:rPr>
          <w:rFonts w:ascii="宋体" w:hAnsi="宋体" w:eastAsia="宋体" w:cs="宋体"/>
          <w:sz w:val="24"/>
          <w:szCs w:val="24"/>
        </w:rPr>
        <w:t xml:space="preserve"> 换算）的，则由发包人组织市场询价并进行签证综合单价</w:t>
      </w:r>
      <w:r>
        <w:rPr>
          <w:rFonts w:ascii="宋体" w:hAnsi="宋体" w:eastAsia="宋体" w:cs="宋体"/>
          <w:spacing w:val="-1"/>
          <w:sz w:val="24"/>
          <w:szCs w:val="24"/>
        </w:rPr>
        <w:t>，仅计取税金；签证价不</w:t>
      </w:r>
      <w:r>
        <w:rPr>
          <w:rFonts w:ascii="宋体" w:hAnsi="宋体" w:eastAsia="宋体" w:cs="宋体"/>
          <w:sz w:val="24"/>
          <w:szCs w:val="24"/>
        </w:rPr>
        <w:t xml:space="preserve"> </w:t>
      </w:r>
      <w:r>
        <w:rPr>
          <w:rFonts w:ascii="宋体" w:hAnsi="宋体" w:eastAsia="宋体" w:cs="宋体"/>
          <w:spacing w:val="-10"/>
          <w:sz w:val="24"/>
          <w:szCs w:val="24"/>
        </w:rPr>
        <w:t>下浮。</w:t>
      </w:r>
    </w:p>
    <w:p w14:paraId="1CDB276E">
      <w:pPr>
        <w:spacing w:before="32" w:line="278" w:lineRule="auto"/>
        <w:ind w:right="120" w:firstLine="480"/>
        <w:rPr>
          <w:rFonts w:ascii="宋体" w:hAnsi="宋体" w:eastAsia="宋体" w:cs="宋体"/>
          <w:sz w:val="24"/>
          <w:szCs w:val="24"/>
        </w:rPr>
      </w:pPr>
      <w:r>
        <w:rPr>
          <w:rFonts w:ascii="宋体" w:hAnsi="宋体" w:eastAsia="宋体" w:cs="宋体"/>
          <w:spacing w:val="-1"/>
          <w:sz w:val="24"/>
          <w:szCs w:val="24"/>
        </w:rPr>
        <w:t>4）如果施工期间主要材料、人工价格有异常波动情况，本工程采用政策性文</w:t>
      </w:r>
      <w:r>
        <w:rPr>
          <w:rFonts w:ascii="宋体" w:hAnsi="宋体" w:eastAsia="宋体" w:cs="宋体"/>
          <w:spacing w:val="11"/>
          <w:sz w:val="24"/>
          <w:szCs w:val="24"/>
        </w:rPr>
        <w:t xml:space="preserve"> </w:t>
      </w:r>
      <w:r>
        <w:rPr>
          <w:rFonts w:ascii="宋体" w:hAnsi="宋体" w:eastAsia="宋体" w:cs="宋体"/>
          <w:spacing w:val="-1"/>
          <w:sz w:val="24"/>
          <w:szCs w:val="24"/>
        </w:rPr>
        <w:t>件进行价格调整，按杭建市发〔2018〕579</w:t>
      </w:r>
      <w:r>
        <w:rPr>
          <w:rFonts w:ascii="宋体" w:hAnsi="宋体" w:eastAsia="宋体" w:cs="宋体"/>
          <w:spacing w:val="-31"/>
          <w:sz w:val="24"/>
          <w:szCs w:val="24"/>
        </w:rPr>
        <w:t xml:space="preserve"> </w:t>
      </w:r>
      <w:r>
        <w:rPr>
          <w:rFonts w:ascii="宋体" w:hAnsi="宋体" w:eastAsia="宋体" w:cs="宋体"/>
          <w:spacing w:val="-1"/>
          <w:sz w:val="24"/>
          <w:szCs w:val="24"/>
        </w:rPr>
        <w:t>号文《关于进一步加强杭州市建设工程</w:t>
      </w:r>
      <w:r>
        <w:rPr>
          <w:rFonts w:ascii="宋体" w:hAnsi="宋体" w:eastAsia="宋体" w:cs="宋体"/>
          <w:sz w:val="24"/>
          <w:szCs w:val="24"/>
        </w:rPr>
        <w:t xml:space="preserve"> </w:t>
      </w:r>
      <w:r>
        <w:rPr>
          <w:rFonts w:ascii="宋体" w:hAnsi="宋体" w:eastAsia="宋体" w:cs="宋体"/>
          <w:spacing w:val="-3"/>
          <w:sz w:val="24"/>
          <w:szCs w:val="24"/>
        </w:rPr>
        <w:t>市场要素价格动态管理的指导意见》执行。</w:t>
      </w:r>
    </w:p>
    <w:p w14:paraId="33D71EA5">
      <w:pPr>
        <w:spacing w:before="116" w:line="220" w:lineRule="auto"/>
        <w:ind w:left="481"/>
        <w:rPr>
          <w:rFonts w:ascii="宋体" w:hAnsi="宋体" w:eastAsia="宋体" w:cs="宋体"/>
          <w:sz w:val="24"/>
          <w:szCs w:val="24"/>
        </w:rPr>
      </w:pPr>
      <w:r>
        <w:rPr>
          <w:rFonts w:ascii="宋体" w:hAnsi="宋体" w:eastAsia="宋体" w:cs="宋体"/>
          <w:spacing w:val="-8"/>
          <w:sz w:val="24"/>
          <w:szCs w:val="24"/>
        </w:rPr>
        <w:t>8、工程款支付：</w:t>
      </w:r>
    </w:p>
    <w:p w14:paraId="6240EED6">
      <w:pPr>
        <w:spacing w:before="116" w:line="294" w:lineRule="auto"/>
        <w:ind w:left="6" w:right="154" w:firstLine="475"/>
        <w:rPr>
          <w:rFonts w:ascii="宋体" w:hAnsi="宋体" w:eastAsia="宋体" w:cs="宋体"/>
          <w:sz w:val="24"/>
          <w:szCs w:val="24"/>
        </w:rPr>
      </w:pPr>
      <w:r>
        <w:rPr>
          <w:rFonts w:ascii="宋体" w:hAnsi="宋体" w:eastAsia="宋体" w:cs="宋体"/>
          <w:spacing w:val="-2"/>
          <w:sz w:val="24"/>
          <w:szCs w:val="24"/>
        </w:rPr>
        <w:t>8.1、合同签订前，施工单位须向建设单位提交成交合</w:t>
      </w:r>
      <w:r>
        <w:rPr>
          <w:rFonts w:ascii="宋体" w:hAnsi="宋体" w:eastAsia="宋体" w:cs="宋体"/>
          <w:spacing w:val="-3"/>
          <w:sz w:val="24"/>
          <w:szCs w:val="24"/>
        </w:rPr>
        <w:t>同金额</w:t>
      </w:r>
      <w:r>
        <w:rPr>
          <w:rFonts w:ascii="宋体" w:hAnsi="宋体" w:eastAsia="宋体" w:cs="宋体"/>
          <w:spacing w:val="-24"/>
          <w:sz w:val="24"/>
          <w:szCs w:val="24"/>
        </w:rPr>
        <w:t xml:space="preserve"> </w:t>
      </w:r>
      <w:r>
        <w:rPr>
          <w:rFonts w:ascii="宋体" w:hAnsi="宋体" w:eastAsia="宋体" w:cs="宋体"/>
          <w:spacing w:val="-3"/>
          <w:sz w:val="24"/>
          <w:szCs w:val="24"/>
        </w:rPr>
        <w:t>1%的履约担保。</w:t>
      </w:r>
      <w:r>
        <w:rPr>
          <w:rFonts w:ascii="宋体" w:hAnsi="宋体" w:eastAsia="宋体" w:cs="宋体"/>
          <w:sz w:val="24"/>
          <w:szCs w:val="24"/>
        </w:rPr>
        <w:t xml:space="preserve"> </w:t>
      </w:r>
      <w:r>
        <w:rPr>
          <w:rFonts w:ascii="宋体" w:hAnsi="宋体" w:eastAsia="宋体" w:cs="宋体"/>
          <w:spacing w:val="-3"/>
          <w:sz w:val="24"/>
          <w:szCs w:val="24"/>
        </w:rPr>
        <w:t>原则上项目竣工验收合格后，无息退还。</w:t>
      </w:r>
    </w:p>
    <w:p w14:paraId="3F1617C2">
      <w:pPr>
        <w:spacing w:before="33" w:line="294" w:lineRule="auto"/>
        <w:ind w:left="10" w:right="190" w:firstLine="471"/>
        <w:rPr>
          <w:rFonts w:ascii="宋体" w:hAnsi="宋体" w:eastAsia="宋体" w:cs="宋体"/>
          <w:sz w:val="24"/>
          <w:szCs w:val="24"/>
        </w:rPr>
      </w:pPr>
      <w:r>
        <w:rPr>
          <w:rFonts w:ascii="宋体" w:hAnsi="宋体" w:eastAsia="宋体" w:cs="宋体"/>
          <w:spacing w:val="-1"/>
          <w:sz w:val="24"/>
          <w:szCs w:val="24"/>
        </w:rPr>
        <w:t>8.2、工程备料款和进度款按合同约定并结合工程实际进度进行支付，工程款</w:t>
      </w:r>
      <w:r>
        <w:rPr>
          <w:rFonts w:ascii="宋体" w:hAnsi="宋体" w:eastAsia="宋体" w:cs="宋体"/>
          <w:spacing w:val="13"/>
          <w:sz w:val="24"/>
          <w:szCs w:val="24"/>
        </w:rPr>
        <w:t xml:space="preserve"> </w:t>
      </w:r>
      <w:r>
        <w:rPr>
          <w:rFonts w:ascii="宋体" w:hAnsi="宋体" w:eastAsia="宋体" w:cs="宋体"/>
          <w:spacing w:val="-2"/>
          <w:sz w:val="24"/>
          <w:szCs w:val="24"/>
        </w:rPr>
        <w:t>累计拨付给施工单位不得超过合同价的</w:t>
      </w:r>
      <w:r>
        <w:rPr>
          <w:rFonts w:ascii="宋体" w:hAnsi="宋体" w:eastAsia="宋体" w:cs="宋体"/>
          <w:spacing w:val="-48"/>
          <w:sz w:val="24"/>
          <w:szCs w:val="24"/>
        </w:rPr>
        <w:t xml:space="preserve"> </w:t>
      </w:r>
      <w:r>
        <w:rPr>
          <w:rFonts w:ascii="宋体" w:hAnsi="宋体" w:eastAsia="宋体" w:cs="宋体"/>
          <w:spacing w:val="-2"/>
          <w:sz w:val="24"/>
          <w:szCs w:val="24"/>
        </w:rPr>
        <w:t>85%（有核减工程量的除外）。</w:t>
      </w:r>
    </w:p>
    <w:p w14:paraId="3D1E7E49">
      <w:pPr>
        <w:spacing w:before="36" w:line="220" w:lineRule="auto"/>
        <w:ind w:left="481"/>
        <w:rPr>
          <w:rFonts w:ascii="宋体" w:hAnsi="宋体" w:eastAsia="宋体" w:cs="宋体"/>
          <w:sz w:val="24"/>
          <w:szCs w:val="24"/>
        </w:rPr>
      </w:pPr>
      <w:r>
        <w:rPr>
          <w:rFonts w:ascii="宋体" w:hAnsi="宋体" w:eastAsia="宋体" w:cs="宋体"/>
          <w:spacing w:val="-1"/>
          <w:sz w:val="24"/>
          <w:szCs w:val="24"/>
        </w:rPr>
        <w:t>9、工程变更联系单涉及的款项均须在工程</w:t>
      </w:r>
      <w:r>
        <w:rPr>
          <w:rFonts w:ascii="宋体" w:hAnsi="宋体" w:eastAsia="宋体" w:cs="宋体"/>
          <w:spacing w:val="-2"/>
          <w:sz w:val="24"/>
          <w:szCs w:val="24"/>
        </w:rPr>
        <w:t>竣工结算审计后，方可支付。</w:t>
      </w:r>
    </w:p>
    <w:p w14:paraId="559A8FF0">
      <w:pPr>
        <w:spacing w:before="115" w:line="301" w:lineRule="auto"/>
        <w:ind w:right="60" w:firstLine="498"/>
        <w:jc w:val="both"/>
        <w:rPr>
          <w:rFonts w:ascii="宋体" w:hAnsi="宋体" w:eastAsia="宋体" w:cs="宋体"/>
          <w:sz w:val="24"/>
          <w:szCs w:val="24"/>
        </w:rPr>
      </w:pPr>
      <w:r>
        <w:rPr>
          <w:rFonts w:ascii="宋体" w:hAnsi="宋体" w:eastAsia="宋体" w:cs="宋体"/>
          <w:spacing w:val="-1"/>
          <w:sz w:val="24"/>
          <w:szCs w:val="24"/>
        </w:rPr>
        <w:t>10、工程完工后，建设单位应及时组织竣工验收。验收成员由建设单位、设计</w:t>
      </w:r>
      <w:r>
        <w:rPr>
          <w:rFonts w:ascii="宋体" w:hAnsi="宋体" w:eastAsia="宋体" w:cs="宋体"/>
          <w:spacing w:val="6"/>
          <w:sz w:val="24"/>
          <w:szCs w:val="24"/>
        </w:rPr>
        <w:t xml:space="preserve"> </w:t>
      </w:r>
      <w:r>
        <w:rPr>
          <w:rFonts w:ascii="宋体" w:hAnsi="宋体" w:eastAsia="宋体" w:cs="宋体"/>
          <w:spacing w:val="-1"/>
          <w:sz w:val="24"/>
          <w:szCs w:val="24"/>
        </w:rPr>
        <w:t>（勘察）单位、施工单位、监理单位（聘请的专业人士或项目监管小组成员）等代</w:t>
      </w:r>
      <w:r>
        <w:rPr>
          <w:rFonts w:ascii="宋体" w:hAnsi="宋体" w:eastAsia="宋体" w:cs="宋体"/>
          <w:spacing w:val="14"/>
          <w:sz w:val="24"/>
          <w:szCs w:val="24"/>
        </w:rPr>
        <w:t xml:space="preserve"> </w:t>
      </w:r>
      <w:r>
        <w:rPr>
          <w:rFonts w:ascii="宋体" w:hAnsi="宋体" w:eastAsia="宋体" w:cs="宋体"/>
          <w:sz w:val="24"/>
          <w:szCs w:val="24"/>
        </w:rPr>
        <w:t>表共同参加。其中，村（社区）级项目须请镇（街道）相关</w:t>
      </w:r>
      <w:r>
        <w:rPr>
          <w:rFonts w:ascii="宋体" w:hAnsi="宋体" w:eastAsia="宋体" w:cs="宋体"/>
          <w:spacing w:val="-1"/>
          <w:sz w:val="24"/>
          <w:szCs w:val="24"/>
        </w:rPr>
        <w:t>职能科室、三资办、村</w:t>
      </w:r>
      <w:r>
        <w:rPr>
          <w:rFonts w:ascii="宋体" w:hAnsi="宋体" w:eastAsia="宋体" w:cs="宋体"/>
          <w:sz w:val="24"/>
          <w:szCs w:val="24"/>
        </w:rPr>
        <w:t xml:space="preserve"> </w:t>
      </w:r>
      <w:r>
        <w:rPr>
          <w:rFonts w:ascii="宋体" w:hAnsi="宋体" w:eastAsia="宋体" w:cs="宋体"/>
          <w:spacing w:val="-1"/>
          <w:sz w:val="24"/>
          <w:szCs w:val="24"/>
        </w:rPr>
        <w:t>民（股东）代表共同参加。相关行业主管部门有竣工</w:t>
      </w:r>
      <w:r>
        <w:rPr>
          <w:rFonts w:ascii="宋体" w:hAnsi="宋体" w:eastAsia="宋体" w:cs="宋体"/>
          <w:spacing w:val="-2"/>
          <w:sz w:val="24"/>
          <w:szCs w:val="24"/>
        </w:rPr>
        <w:t>验收规定的从其规定。</w:t>
      </w:r>
    </w:p>
    <w:p w14:paraId="6EFC0609">
      <w:pPr>
        <w:spacing w:before="33" w:line="279" w:lineRule="auto"/>
        <w:ind w:right="60" w:firstLine="498"/>
        <w:rPr>
          <w:rFonts w:ascii="宋体" w:hAnsi="宋体" w:eastAsia="宋体" w:cs="宋体"/>
          <w:sz w:val="24"/>
          <w:szCs w:val="24"/>
        </w:rPr>
      </w:pPr>
      <w:r>
        <w:rPr>
          <w:rFonts w:ascii="宋体" w:hAnsi="宋体" w:eastAsia="宋体" w:cs="宋体"/>
          <w:spacing w:val="-1"/>
          <w:sz w:val="24"/>
          <w:szCs w:val="24"/>
        </w:rPr>
        <w:t>11、项目竣工验收合格后，施工单位应在三个月内完成项目送审</w:t>
      </w:r>
      <w:r>
        <w:rPr>
          <w:rFonts w:ascii="宋体" w:hAnsi="宋体" w:eastAsia="宋体" w:cs="宋体"/>
          <w:spacing w:val="-2"/>
          <w:sz w:val="24"/>
          <w:szCs w:val="24"/>
        </w:rPr>
        <w:t>，六个月内完</w:t>
      </w:r>
      <w:r>
        <w:rPr>
          <w:rFonts w:ascii="宋体" w:hAnsi="宋体" w:eastAsia="宋体" w:cs="宋体"/>
          <w:sz w:val="24"/>
          <w:szCs w:val="24"/>
        </w:rPr>
        <w:t xml:space="preserve"> 成结算审计。施工单位编制的工程结算须经建设单位和监理</w:t>
      </w:r>
      <w:r>
        <w:rPr>
          <w:rFonts w:ascii="宋体" w:hAnsi="宋体" w:eastAsia="宋体" w:cs="宋体"/>
          <w:spacing w:val="-1"/>
          <w:sz w:val="24"/>
          <w:szCs w:val="24"/>
        </w:rPr>
        <w:t>单位复核后，才能按程</w:t>
      </w:r>
      <w:r>
        <w:rPr>
          <w:rFonts w:ascii="宋体" w:hAnsi="宋体" w:eastAsia="宋体" w:cs="宋体"/>
          <w:sz w:val="24"/>
          <w:szCs w:val="24"/>
        </w:rPr>
        <w:t xml:space="preserve"> </w:t>
      </w:r>
      <w:r>
        <w:rPr>
          <w:rFonts w:ascii="宋体" w:hAnsi="宋体" w:eastAsia="宋体" w:cs="宋体"/>
          <w:spacing w:val="-9"/>
          <w:sz w:val="24"/>
          <w:szCs w:val="24"/>
        </w:rPr>
        <w:t>序送审。</w:t>
      </w:r>
    </w:p>
    <w:p w14:paraId="26F8B4B3">
      <w:pPr>
        <w:spacing w:before="113" w:line="220" w:lineRule="auto"/>
        <w:ind w:left="498"/>
        <w:rPr>
          <w:rFonts w:ascii="宋体" w:hAnsi="宋体" w:eastAsia="宋体" w:cs="宋体"/>
          <w:sz w:val="24"/>
          <w:szCs w:val="24"/>
        </w:rPr>
      </w:pPr>
      <w:r>
        <w:rPr>
          <w:rFonts w:ascii="宋体" w:hAnsi="宋体" w:eastAsia="宋体" w:cs="宋体"/>
          <w:spacing w:val="-1"/>
          <w:sz w:val="24"/>
          <w:szCs w:val="24"/>
        </w:rPr>
        <w:t>12、工程缺陷责任期满后，建设单位需组织工程质量复验，并填写</w:t>
      </w:r>
      <w:r>
        <w:rPr>
          <w:rFonts w:ascii="宋体" w:hAnsi="宋体" w:eastAsia="宋体" w:cs="宋体"/>
          <w:spacing w:val="-2"/>
          <w:sz w:val="24"/>
          <w:szCs w:val="24"/>
        </w:rPr>
        <w:t>工程接收</w:t>
      </w:r>
    </w:p>
    <w:p w14:paraId="2159EFC4">
      <w:pPr>
        <w:spacing w:before="114" w:line="264" w:lineRule="auto"/>
        <w:ind w:left="1" w:right="60"/>
        <w:rPr>
          <w:rFonts w:ascii="宋体" w:hAnsi="宋体" w:eastAsia="宋体" w:cs="宋体"/>
          <w:sz w:val="24"/>
          <w:szCs w:val="24"/>
        </w:rPr>
      </w:pPr>
      <w:r>
        <w:rPr>
          <w:rFonts w:ascii="宋体" w:hAnsi="宋体" w:eastAsia="宋体" w:cs="宋体"/>
          <w:sz w:val="24"/>
          <w:szCs w:val="24"/>
        </w:rPr>
        <w:t>单，复验合格后方可无息退还质保金；复验不合格的</w:t>
      </w:r>
      <w:r>
        <w:rPr>
          <w:rFonts w:ascii="宋体" w:hAnsi="宋体" w:eastAsia="宋体" w:cs="宋体"/>
          <w:spacing w:val="-1"/>
          <w:sz w:val="24"/>
          <w:szCs w:val="24"/>
        </w:rPr>
        <w:t>，在施工单位限期不整改的前</w:t>
      </w:r>
      <w:r>
        <w:rPr>
          <w:rFonts w:ascii="宋体" w:hAnsi="宋体" w:eastAsia="宋体" w:cs="宋体"/>
          <w:sz w:val="24"/>
          <w:szCs w:val="24"/>
        </w:rPr>
        <w:t xml:space="preserve"> </w:t>
      </w:r>
      <w:r>
        <w:rPr>
          <w:rFonts w:ascii="宋体" w:hAnsi="宋体" w:eastAsia="宋体" w:cs="宋体"/>
          <w:spacing w:val="-3"/>
          <w:sz w:val="24"/>
          <w:szCs w:val="24"/>
        </w:rPr>
        <w:t>提下，可动用质保金进行维修。</w:t>
      </w:r>
    </w:p>
    <w:p w14:paraId="2B32209B">
      <w:pPr>
        <w:spacing w:line="264" w:lineRule="auto"/>
        <w:rPr>
          <w:rFonts w:ascii="宋体" w:hAnsi="宋体" w:eastAsia="宋体" w:cs="宋体"/>
          <w:sz w:val="24"/>
          <w:szCs w:val="24"/>
        </w:rPr>
        <w:sectPr>
          <w:footerReference r:id="rId34" w:type="default"/>
          <w:pgSz w:w="11906" w:h="16839"/>
          <w:pgMar w:top="1431" w:right="1617" w:bottom="892" w:left="1596" w:header="0" w:footer="718" w:gutter="0"/>
          <w:cols w:space="720" w:num="1"/>
        </w:sectPr>
      </w:pPr>
    </w:p>
    <w:p w14:paraId="14EB2B6E">
      <w:pPr>
        <w:spacing w:before="121" w:line="220" w:lineRule="auto"/>
        <w:ind w:left="309"/>
        <w:rPr>
          <w:rFonts w:ascii="宋体" w:hAnsi="宋体" w:eastAsia="宋体" w:cs="宋体"/>
          <w:sz w:val="24"/>
          <w:szCs w:val="24"/>
        </w:rPr>
      </w:pPr>
      <w:r>
        <w:rPr>
          <w:rFonts w:ascii="宋体" w:hAnsi="宋体" w:eastAsia="宋体" w:cs="宋体"/>
          <w:spacing w:val="-2"/>
          <w:sz w:val="24"/>
          <w:szCs w:val="24"/>
        </w:rPr>
        <w:t>13、以上规定相关行业监管部门另有明确规定的</w:t>
      </w:r>
      <w:r>
        <w:rPr>
          <w:rFonts w:ascii="宋体" w:hAnsi="宋体" w:eastAsia="宋体" w:cs="宋体"/>
          <w:spacing w:val="-3"/>
          <w:sz w:val="24"/>
          <w:szCs w:val="24"/>
        </w:rPr>
        <w:t>，从其规定。</w:t>
      </w:r>
    </w:p>
    <w:p w14:paraId="51917AF6">
      <w:pPr>
        <w:spacing w:line="220" w:lineRule="auto"/>
        <w:rPr>
          <w:rFonts w:ascii="宋体" w:hAnsi="宋体" w:eastAsia="宋体" w:cs="宋体"/>
          <w:sz w:val="24"/>
          <w:szCs w:val="24"/>
        </w:rPr>
        <w:sectPr>
          <w:footerReference r:id="rId35" w:type="default"/>
          <w:pgSz w:w="11906" w:h="16839"/>
          <w:pgMar w:top="1431" w:right="1785" w:bottom="893" w:left="1785" w:header="0" w:footer="718" w:gutter="0"/>
          <w:cols w:space="720" w:num="1"/>
        </w:sectPr>
      </w:pPr>
    </w:p>
    <w:p w14:paraId="009F61A3">
      <w:pPr>
        <w:spacing w:before="162" w:line="219" w:lineRule="auto"/>
        <w:ind w:left="1279"/>
        <w:rPr>
          <w:rFonts w:ascii="宋体" w:hAnsi="宋体" w:eastAsia="宋体" w:cs="宋体"/>
          <w:sz w:val="32"/>
          <w:szCs w:val="32"/>
        </w:rPr>
      </w:pPr>
      <w:bookmarkStart w:id="21" w:name="bookmark14"/>
      <w:bookmarkEnd w:id="21"/>
      <w:bookmarkStart w:id="22" w:name="bookmark16"/>
      <w:bookmarkEnd w:id="22"/>
      <w:r>
        <w:rPr>
          <w:rFonts w:ascii="宋体" w:hAnsi="宋体" w:eastAsia="宋体" w:cs="宋体"/>
          <w:b/>
          <w:bCs/>
          <w:spacing w:val="-5"/>
          <w:sz w:val="32"/>
          <w:szCs w:val="32"/>
        </w:rPr>
        <w:t>第七章</w:t>
      </w:r>
      <w:r>
        <w:rPr>
          <w:rFonts w:ascii="宋体" w:hAnsi="宋体" w:eastAsia="宋体" w:cs="宋体"/>
          <w:spacing w:val="-5"/>
          <w:sz w:val="32"/>
          <w:szCs w:val="32"/>
        </w:rPr>
        <w:t xml:space="preserve"> </w:t>
      </w:r>
      <w:r>
        <w:rPr>
          <w:rFonts w:ascii="宋体" w:hAnsi="宋体" w:eastAsia="宋体" w:cs="宋体"/>
          <w:b/>
          <w:bCs/>
          <w:spacing w:val="-5"/>
          <w:sz w:val="32"/>
          <w:szCs w:val="32"/>
        </w:rPr>
        <w:t>工程量清单及其编制说明（另附）</w:t>
      </w:r>
    </w:p>
    <w:p w14:paraId="61AE666F">
      <w:pPr>
        <w:pStyle w:val="2"/>
        <w:spacing w:line="286" w:lineRule="auto"/>
      </w:pPr>
    </w:p>
    <w:p w14:paraId="2C9E85DD">
      <w:pPr>
        <w:pStyle w:val="2"/>
        <w:spacing w:line="286" w:lineRule="auto"/>
      </w:pPr>
    </w:p>
    <w:p w14:paraId="597C8556">
      <w:pPr>
        <w:pStyle w:val="2"/>
        <w:spacing w:line="287" w:lineRule="auto"/>
      </w:pPr>
    </w:p>
    <w:p w14:paraId="337FEDF5">
      <w:pPr>
        <w:spacing w:before="104" w:line="218" w:lineRule="auto"/>
        <w:jc w:val="right"/>
        <w:rPr>
          <w:rFonts w:ascii="宋体" w:hAnsi="宋体" w:eastAsia="宋体" w:cs="宋体"/>
          <w:sz w:val="32"/>
          <w:szCs w:val="32"/>
        </w:rPr>
      </w:pPr>
      <w:r>
        <w:rPr>
          <w:rFonts w:ascii="宋体" w:hAnsi="宋体" w:eastAsia="宋体" w:cs="宋体"/>
          <w:b/>
          <w:bCs/>
          <w:spacing w:val="-5"/>
          <w:sz w:val="32"/>
          <w:szCs w:val="32"/>
        </w:rPr>
        <w:t>第八章</w:t>
      </w:r>
      <w:r>
        <w:rPr>
          <w:rFonts w:ascii="宋体" w:hAnsi="宋体" w:eastAsia="宋体" w:cs="宋体"/>
          <w:spacing w:val="-5"/>
          <w:sz w:val="32"/>
          <w:szCs w:val="32"/>
        </w:rPr>
        <w:t xml:space="preserve"> </w:t>
      </w:r>
      <w:r>
        <w:rPr>
          <w:rFonts w:ascii="宋体" w:hAnsi="宋体" w:eastAsia="宋体" w:cs="宋体"/>
          <w:b/>
          <w:bCs/>
          <w:spacing w:val="-5"/>
          <w:sz w:val="32"/>
          <w:szCs w:val="32"/>
        </w:rPr>
        <w:t>项目建安费（无建安费按预算审核价）标底（另附）</w:t>
      </w:r>
    </w:p>
    <w:p w14:paraId="342C54D7">
      <w:pPr>
        <w:pStyle w:val="2"/>
        <w:spacing w:line="286" w:lineRule="auto"/>
      </w:pPr>
    </w:p>
    <w:p w14:paraId="742483C7">
      <w:pPr>
        <w:pStyle w:val="2"/>
        <w:spacing w:line="287" w:lineRule="auto"/>
      </w:pPr>
    </w:p>
    <w:p w14:paraId="1D0C7189">
      <w:pPr>
        <w:pStyle w:val="2"/>
        <w:spacing w:line="287" w:lineRule="auto"/>
      </w:pPr>
    </w:p>
    <w:p w14:paraId="4ECB2394">
      <w:pPr>
        <w:spacing w:before="104" w:line="219" w:lineRule="auto"/>
        <w:ind w:left="1919"/>
        <w:rPr>
          <w:rFonts w:ascii="宋体" w:hAnsi="宋体" w:eastAsia="宋体" w:cs="宋体"/>
          <w:sz w:val="32"/>
          <w:szCs w:val="32"/>
        </w:rPr>
      </w:pPr>
      <w:bookmarkStart w:id="23" w:name="bookmark18"/>
      <w:bookmarkEnd w:id="23"/>
      <w:r>
        <w:rPr>
          <w:rFonts w:ascii="宋体" w:hAnsi="宋体" w:eastAsia="宋体" w:cs="宋体"/>
          <w:b/>
          <w:bCs/>
          <w:spacing w:val="-9"/>
          <w:sz w:val="32"/>
          <w:szCs w:val="32"/>
        </w:rPr>
        <w:t>第九章</w:t>
      </w:r>
      <w:r>
        <w:rPr>
          <w:rFonts w:ascii="宋体" w:hAnsi="宋体" w:eastAsia="宋体" w:cs="宋体"/>
          <w:spacing w:val="50"/>
          <w:sz w:val="32"/>
          <w:szCs w:val="32"/>
        </w:rPr>
        <w:t xml:space="preserve"> </w:t>
      </w:r>
      <w:r>
        <w:rPr>
          <w:rFonts w:ascii="宋体" w:hAnsi="宋体" w:eastAsia="宋体" w:cs="宋体"/>
          <w:b/>
          <w:bCs/>
          <w:spacing w:val="-9"/>
          <w:sz w:val="32"/>
          <w:szCs w:val="32"/>
        </w:rPr>
        <w:t>图纸及其他资料（另附）</w:t>
      </w:r>
    </w:p>
    <w:p w14:paraId="47A5C53A">
      <w:pPr>
        <w:spacing w:line="219" w:lineRule="auto"/>
        <w:rPr>
          <w:rFonts w:ascii="宋体" w:hAnsi="宋体" w:eastAsia="宋体" w:cs="宋体"/>
          <w:sz w:val="32"/>
          <w:szCs w:val="32"/>
        </w:rPr>
        <w:sectPr>
          <w:footerReference r:id="rId36" w:type="default"/>
          <w:pgSz w:w="11906" w:h="16839"/>
          <w:pgMar w:top="1431" w:right="1734" w:bottom="892" w:left="1725" w:header="0" w:footer="718" w:gutter="0"/>
          <w:cols w:space="720" w:num="1"/>
        </w:sectPr>
      </w:pPr>
    </w:p>
    <w:p w14:paraId="26C1A886">
      <w:pPr>
        <w:spacing w:before="162" w:line="219" w:lineRule="auto"/>
        <w:ind w:left="2849"/>
        <w:rPr>
          <w:rFonts w:ascii="宋体" w:hAnsi="宋体" w:eastAsia="宋体" w:cs="宋体"/>
          <w:sz w:val="32"/>
          <w:szCs w:val="32"/>
        </w:rPr>
      </w:pPr>
      <w:bookmarkStart w:id="24" w:name="bookmark20"/>
      <w:bookmarkEnd w:id="24"/>
      <w:r>
        <w:rPr>
          <w:rFonts w:ascii="宋体" w:hAnsi="宋体" w:eastAsia="宋体" w:cs="宋体"/>
          <w:b/>
          <w:bCs/>
          <w:spacing w:val="-8"/>
          <w:sz w:val="32"/>
          <w:szCs w:val="32"/>
        </w:rPr>
        <w:t>第十章</w:t>
      </w:r>
      <w:r>
        <w:rPr>
          <w:rFonts w:ascii="宋体" w:hAnsi="宋体" w:eastAsia="宋体" w:cs="宋体"/>
          <w:spacing w:val="33"/>
          <w:sz w:val="32"/>
          <w:szCs w:val="32"/>
        </w:rPr>
        <w:t xml:space="preserve"> </w:t>
      </w:r>
      <w:r>
        <w:rPr>
          <w:rFonts w:ascii="宋体" w:hAnsi="宋体" w:eastAsia="宋体" w:cs="宋体"/>
          <w:b/>
          <w:bCs/>
          <w:spacing w:val="-8"/>
          <w:sz w:val="32"/>
          <w:szCs w:val="32"/>
        </w:rPr>
        <w:t>响应文件格式</w:t>
      </w:r>
    </w:p>
    <w:p w14:paraId="48C358AE">
      <w:pPr>
        <w:spacing w:before="129" w:line="229" w:lineRule="auto"/>
        <w:ind w:left="2" w:firstLine="490"/>
        <w:rPr>
          <w:rFonts w:ascii="宋体" w:hAnsi="宋体" w:eastAsia="宋体" w:cs="宋体"/>
          <w:sz w:val="24"/>
          <w:szCs w:val="24"/>
        </w:rPr>
      </w:pPr>
      <w:r>
        <w:rPr>
          <w:rFonts w:ascii="宋体" w:hAnsi="宋体" w:eastAsia="宋体" w:cs="宋体"/>
          <w:spacing w:val="-1"/>
          <w:sz w:val="24"/>
          <w:szCs w:val="24"/>
        </w:rPr>
        <w:t>响应文件应包括发包文件中要求的如营业执照、资质动态核查证明、资质证书</w:t>
      </w:r>
      <w:r>
        <w:rPr>
          <w:rFonts w:ascii="宋体" w:hAnsi="宋体" w:eastAsia="宋体" w:cs="宋体"/>
          <w:spacing w:val="11"/>
          <w:sz w:val="24"/>
          <w:szCs w:val="24"/>
        </w:rPr>
        <w:t xml:space="preserve"> </w:t>
      </w:r>
      <w:r>
        <w:rPr>
          <w:rFonts w:ascii="宋体" w:hAnsi="宋体" w:eastAsia="宋体" w:cs="宋体"/>
          <w:sz w:val="24"/>
          <w:szCs w:val="24"/>
        </w:rPr>
        <w:t>等各类文件，其中响应函、响应人诚信承诺书、工程</w:t>
      </w:r>
      <w:r>
        <w:rPr>
          <w:rFonts w:ascii="宋体" w:hAnsi="宋体" w:eastAsia="宋体" w:cs="宋体"/>
          <w:spacing w:val="-1"/>
          <w:sz w:val="24"/>
          <w:szCs w:val="24"/>
        </w:rPr>
        <w:t>结算承诺书、联合体协议书</w:t>
      </w:r>
    </w:p>
    <w:p w14:paraId="264C06AE">
      <w:pPr>
        <w:spacing w:before="26" w:line="230" w:lineRule="auto"/>
        <w:ind w:left="20" w:right="10" w:hanging="13"/>
        <w:rPr>
          <w:rFonts w:ascii="宋体" w:hAnsi="宋体" w:eastAsia="宋体" w:cs="宋体"/>
          <w:sz w:val="24"/>
          <w:szCs w:val="24"/>
        </w:rPr>
      </w:pPr>
      <w:r>
        <w:rPr>
          <w:rFonts w:ascii="宋体" w:hAnsi="宋体" w:eastAsia="宋体" w:cs="宋体"/>
          <w:spacing w:val="-1"/>
          <w:sz w:val="24"/>
          <w:szCs w:val="24"/>
        </w:rPr>
        <w:t>（若有）根据要求按如下格式进行编写，如有必要，可以增加附页，作为响应文件</w:t>
      </w:r>
      <w:r>
        <w:rPr>
          <w:rFonts w:ascii="宋体" w:hAnsi="宋体" w:eastAsia="宋体" w:cs="宋体"/>
          <w:spacing w:val="8"/>
          <w:sz w:val="24"/>
          <w:szCs w:val="24"/>
        </w:rPr>
        <w:t xml:space="preserve"> </w:t>
      </w:r>
      <w:r>
        <w:rPr>
          <w:rFonts w:ascii="宋体" w:hAnsi="宋体" w:eastAsia="宋体" w:cs="宋体"/>
          <w:spacing w:val="-9"/>
          <w:sz w:val="24"/>
          <w:szCs w:val="24"/>
        </w:rPr>
        <w:t>的组成部分。</w:t>
      </w:r>
    </w:p>
    <w:p w14:paraId="78CB97CF">
      <w:pPr>
        <w:spacing w:before="25" w:line="220" w:lineRule="auto"/>
        <w:ind w:left="18"/>
        <w:rPr>
          <w:rFonts w:ascii="宋体" w:hAnsi="宋体" w:eastAsia="宋体" w:cs="宋体"/>
          <w:sz w:val="24"/>
          <w:szCs w:val="24"/>
        </w:rPr>
      </w:pPr>
      <w:r>
        <w:rPr>
          <w:rFonts w:ascii="宋体" w:hAnsi="宋体" w:eastAsia="宋体" w:cs="宋体"/>
          <w:spacing w:val="-5"/>
          <w:sz w:val="24"/>
          <w:szCs w:val="24"/>
        </w:rPr>
        <w:t>1.</w:t>
      </w:r>
      <w:r>
        <w:rPr>
          <w:rFonts w:ascii="宋体" w:hAnsi="宋体" w:eastAsia="宋体" w:cs="宋体"/>
          <w:spacing w:val="84"/>
          <w:sz w:val="24"/>
          <w:szCs w:val="24"/>
        </w:rPr>
        <w:t xml:space="preserve"> </w:t>
      </w:r>
      <w:r>
        <w:rPr>
          <w:rFonts w:ascii="宋体" w:hAnsi="宋体" w:eastAsia="宋体" w:cs="宋体"/>
          <w:spacing w:val="-5"/>
          <w:sz w:val="24"/>
          <w:szCs w:val="24"/>
        </w:rPr>
        <w:t>响应文件封面格式</w:t>
      </w:r>
    </w:p>
    <w:p w14:paraId="6EF92782">
      <w:pPr>
        <w:spacing w:before="181" w:line="220" w:lineRule="auto"/>
        <w:ind w:left="3"/>
        <w:rPr>
          <w:rFonts w:ascii="宋体" w:hAnsi="宋体" w:eastAsia="宋体" w:cs="宋体"/>
          <w:sz w:val="24"/>
          <w:szCs w:val="24"/>
        </w:rPr>
      </w:pPr>
      <w:r>
        <w:rPr>
          <w:rFonts w:ascii="宋体" w:hAnsi="宋体" w:eastAsia="宋体" w:cs="宋体"/>
          <w:spacing w:val="-5"/>
          <w:sz w:val="24"/>
          <w:szCs w:val="24"/>
        </w:rPr>
        <w:t>2.</w:t>
      </w:r>
      <w:r>
        <w:rPr>
          <w:rFonts w:ascii="宋体" w:hAnsi="宋体" w:eastAsia="宋体" w:cs="宋体"/>
          <w:spacing w:val="86"/>
          <w:sz w:val="24"/>
          <w:szCs w:val="24"/>
        </w:rPr>
        <w:t xml:space="preserve"> </w:t>
      </w:r>
      <w:r>
        <w:rPr>
          <w:rFonts w:ascii="宋体" w:hAnsi="宋体" w:eastAsia="宋体" w:cs="宋体"/>
          <w:spacing w:val="-5"/>
          <w:sz w:val="24"/>
          <w:szCs w:val="24"/>
        </w:rPr>
        <w:t>响应函格式</w:t>
      </w:r>
    </w:p>
    <w:p w14:paraId="1C8DDD1A">
      <w:pPr>
        <w:spacing w:before="181" w:line="219" w:lineRule="auto"/>
        <w:ind w:left="5"/>
        <w:rPr>
          <w:rFonts w:ascii="宋体" w:hAnsi="宋体" w:eastAsia="宋体" w:cs="宋体"/>
          <w:sz w:val="24"/>
          <w:szCs w:val="24"/>
        </w:rPr>
      </w:pPr>
      <w:r>
        <w:rPr>
          <w:rFonts w:ascii="宋体" w:hAnsi="宋体" w:eastAsia="宋体" w:cs="宋体"/>
          <w:spacing w:val="-3"/>
          <w:sz w:val="24"/>
          <w:szCs w:val="24"/>
        </w:rPr>
        <w:t>3.</w:t>
      </w:r>
      <w:r>
        <w:rPr>
          <w:rFonts w:ascii="宋体" w:hAnsi="宋体" w:eastAsia="宋体" w:cs="宋体"/>
          <w:spacing w:val="82"/>
          <w:sz w:val="24"/>
          <w:szCs w:val="24"/>
        </w:rPr>
        <w:t xml:space="preserve"> </w:t>
      </w:r>
      <w:r>
        <w:rPr>
          <w:rFonts w:ascii="宋体" w:hAnsi="宋体" w:eastAsia="宋体" w:cs="宋体"/>
          <w:spacing w:val="-3"/>
          <w:sz w:val="24"/>
          <w:szCs w:val="24"/>
        </w:rPr>
        <w:t>响应人诚信承诺书格式</w:t>
      </w:r>
    </w:p>
    <w:p w14:paraId="32CF6CC5">
      <w:pPr>
        <w:spacing w:before="182" w:line="219" w:lineRule="auto"/>
        <w:rPr>
          <w:rFonts w:ascii="宋体" w:hAnsi="宋体" w:eastAsia="宋体" w:cs="宋体"/>
          <w:sz w:val="24"/>
          <w:szCs w:val="24"/>
        </w:rPr>
      </w:pPr>
      <w:r>
        <w:rPr>
          <w:rFonts w:ascii="宋体" w:hAnsi="宋体" w:eastAsia="宋体" w:cs="宋体"/>
          <w:spacing w:val="-2"/>
          <w:sz w:val="24"/>
          <w:szCs w:val="24"/>
        </w:rPr>
        <w:t>4.</w:t>
      </w:r>
      <w:r>
        <w:rPr>
          <w:rFonts w:ascii="宋体" w:hAnsi="宋体" w:eastAsia="宋体" w:cs="宋体"/>
          <w:spacing w:val="73"/>
          <w:sz w:val="24"/>
          <w:szCs w:val="24"/>
        </w:rPr>
        <w:t xml:space="preserve"> </w:t>
      </w:r>
      <w:r>
        <w:rPr>
          <w:rFonts w:ascii="宋体" w:hAnsi="宋体" w:eastAsia="宋体" w:cs="宋体"/>
          <w:spacing w:val="-2"/>
          <w:sz w:val="24"/>
          <w:szCs w:val="24"/>
        </w:rPr>
        <w:t>工程结算承诺书格式</w:t>
      </w:r>
    </w:p>
    <w:p w14:paraId="51FA5469">
      <w:pPr>
        <w:spacing w:before="182" w:line="219" w:lineRule="auto"/>
        <w:ind w:left="5"/>
        <w:rPr>
          <w:rFonts w:ascii="宋体" w:hAnsi="宋体" w:eastAsia="宋体" w:cs="宋体"/>
          <w:sz w:val="24"/>
          <w:szCs w:val="24"/>
        </w:rPr>
      </w:pPr>
      <w:r>
        <w:rPr>
          <w:rFonts w:ascii="宋体" w:hAnsi="宋体" w:eastAsia="宋体" w:cs="宋体"/>
          <w:spacing w:val="-2"/>
          <w:sz w:val="24"/>
          <w:szCs w:val="24"/>
        </w:rPr>
        <w:t>5.</w:t>
      </w:r>
      <w:r>
        <w:rPr>
          <w:rFonts w:ascii="宋体" w:hAnsi="宋体" w:eastAsia="宋体" w:cs="宋体"/>
          <w:spacing w:val="70"/>
          <w:sz w:val="24"/>
          <w:szCs w:val="24"/>
        </w:rPr>
        <w:t xml:space="preserve"> </w:t>
      </w:r>
      <w:r>
        <w:rPr>
          <w:rFonts w:ascii="宋体" w:hAnsi="宋体" w:eastAsia="宋体" w:cs="宋体"/>
          <w:spacing w:val="-2"/>
          <w:sz w:val="24"/>
          <w:szCs w:val="24"/>
        </w:rPr>
        <w:t>联合体响应协议书格式</w:t>
      </w:r>
    </w:p>
    <w:p w14:paraId="14A3B866">
      <w:pPr>
        <w:spacing w:line="219" w:lineRule="auto"/>
        <w:rPr>
          <w:rFonts w:ascii="宋体" w:hAnsi="宋体" w:eastAsia="宋体" w:cs="宋体"/>
          <w:sz w:val="24"/>
          <w:szCs w:val="24"/>
        </w:rPr>
        <w:sectPr>
          <w:footerReference r:id="rId37" w:type="default"/>
          <w:pgSz w:w="11906" w:h="16839"/>
          <w:pgMar w:top="1431" w:right="1677" w:bottom="892" w:left="1596" w:header="0" w:footer="718" w:gutter="0"/>
          <w:cols w:space="720" w:num="1"/>
        </w:sectPr>
      </w:pPr>
    </w:p>
    <w:p w14:paraId="53601692">
      <w:pPr>
        <w:spacing w:before="202" w:line="295" w:lineRule="auto"/>
        <w:ind w:left="1574" w:right="247" w:hanging="1117"/>
        <w:rPr>
          <w:rFonts w:ascii="宋体" w:hAnsi="宋体" w:eastAsia="宋体" w:cs="宋体"/>
          <w:sz w:val="56"/>
          <w:szCs w:val="56"/>
        </w:rPr>
      </w:pPr>
      <w:r>
        <w:rPr>
          <w:rFonts w:ascii="宋体" w:hAnsi="宋体" w:eastAsia="宋体" w:cs="宋体"/>
          <w:spacing w:val="-2"/>
          <w:sz w:val="56"/>
          <w:szCs w:val="56"/>
        </w:rPr>
        <w:t>余杭区小额建设工程项目（施工</w:t>
      </w:r>
      <w:r>
        <w:rPr>
          <w:rFonts w:ascii="宋体" w:hAnsi="宋体" w:eastAsia="宋体" w:cs="宋体"/>
          <w:spacing w:val="2"/>
          <w:sz w:val="56"/>
          <w:szCs w:val="56"/>
        </w:rPr>
        <w:t xml:space="preserve"> </w:t>
      </w:r>
      <w:r>
        <w:rPr>
          <w:rFonts w:ascii="宋体" w:hAnsi="宋体" w:eastAsia="宋体" w:cs="宋体"/>
          <w:spacing w:val="-6"/>
          <w:sz w:val="56"/>
          <w:szCs w:val="56"/>
        </w:rPr>
        <w:t>类）响应文件（封面）</w:t>
      </w:r>
    </w:p>
    <w:p w14:paraId="1CB8E0DF">
      <w:pPr>
        <w:pStyle w:val="2"/>
        <w:spacing w:line="256" w:lineRule="auto"/>
      </w:pPr>
    </w:p>
    <w:p w14:paraId="5A1AA18B">
      <w:pPr>
        <w:pStyle w:val="2"/>
        <w:spacing w:line="256" w:lineRule="auto"/>
      </w:pPr>
    </w:p>
    <w:p w14:paraId="1C01473C">
      <w:pPr>
        <w:pStyle w:val="2"/>
        <w:spacing w:line="256" w:lineRule="auto"/>
      </w:pPr>
    </w:p>
    <w:p w14:paraId="7C07A15D">
      <w:pPr>
        <w:pStyle w:val="2"/>
        <w:spacing w:line="256" w:lineRule="auto"/>
      </w:pPr>
    </w:p>
    <w:p w14:paraId="44EE2B41">
      <w:pPr>
        <w:pStyle w:val="2"/>
        <w:spacing w:line="256" w:lineRule="auto"/>
      </w:pPr>
    </w:p>
    <w:p w14:paraId="788F63D5">
      <w:pPr>
        <w:pStyle w:val="2"/>
        <w:spacing w:line="256" w:lineRule="auto"/>
      </w:pPr>
    </w:p>
    <w:p w14:paraId="10875FE2">
      <w:pPr>
        <w:pStyle w:val="2"/>
        <w:spacing w:line="256" w:lineRule="auto"/>
      </w:pPr>
    </w:p>
    <w:p w14:paraId="644CBF9F">
      <w:pPr>
        <w:pStyle w:val="2"/>
        <w:spacing w:line="256" w:lineRule="auto"/>
      </w:pPr>
    </w:p>
    <w:p w14:paraId="151D2C16">
      <w:pPr>
        <w:spacing w:before="91" w:line="220" w:lineRule="auto"/>
        <w:ind w:left="2"/>
        <w:rPr>
          <w:rFonts w:ascii="宋体" w:hAnsi="宋体" w:eastAsia="宋体" w:cs="宋体"/>
          <w:sz w:val="28"/>
          <w:szCs w:val="28"/>
        </w:rPr>
      </w:pPr>
      <w:r>
        <w:rPr>
          <w:rFonts w:ascii="宋体" w:hAnsi="宋体" w:eastAsia="宋体" w:cs="宋体"/>
          <w:b/>
          <w:bCs/>
          <w:spacing w:val="4"/>
          <w:sz w:val="28"/>
          <w:szCs w:val="28"/>
        </w:rPr>
        <w:t>工程名称:</w:t>
      </w:r>
    </w:p>
    <w:p w14:paraId="0B53BD18">
      <w:pPr>
        <w:pStyle w:val="2"/>
        <w:spacing w:line="256" w:lineRule="auto"/>
      </w:pPr>
    </w:p>
    <w:p w14:paraId="5DDB8165">
      <w:pPr>
        <w:pStyle w:val="2"/>
        <w:spacing w:line="256" w:lineRule="auto"/>
      </w:pPr>
    </w:p>
    <w:p w14:paraId="1FCE9E43">
      <w:pPr>
        <w:pStyle w:val="2"/>
        <w:spacing w:line="257" w:lineRule="auto"/>
      </w:pPr>
    </w:p>
    <w:p w14:paraId="40A69DBA">
      <w:pPr>
        <w:spacing w:before="91" w:line="220" w:lineRule="auto"/>
        <w:ind w:left="4"/>
        <w:rPr>
          <w:rFonts w:ascii="宋体" w:hAnsi="宋体" w:eastAsia="宋体" w:cs="宋体"/>
          <w:sz w:val="28"/>
          <w:szCs w:val="28"/>
        </w:rPr>
      </w:pPr>
      <w:r>
        <w:rPr>
          <w:rFonts w:ascii="宋体" w:hAnsi="宋体" w:eastAsia="宋体" w:cs="宋体"/>
          <w:b/>
          <w:bCs/>
          <w:spacing w:val="-16"/>
          <w:sz w:val="28"/>
          <w:szCs w:val="28"/>
        </w:rPr>
        <w:t>交易编号：</w:t>
      </w:r>
    </w:p>
    <w:p w14:paraId="22F71AE0">
      <w:pPr>
        <w:pStyle w:val="2"/>
        <w:spacing w:line="306" w:lineRule="auto"/>
      </w:pPr>
    </w:p>
    <w:p w14:paraId="482AECAD">
      <w:pPr>
        <w:pStyle w:val="2"/>
        <w:spacing w:line="306" w:lineRule="auto"/>
      </w:pPr>
    </w:p>
    <w:p w14:paraId="235952F9">
      <w:pPr>
        <w:spacing w:before="91" w:line="220" w:lineRule="auto"/>
        <w:ind w:left="13"/>
        <w:rPr>
          <w:rFonts w:ascii="宋体" w:hAnsi="宋体" w:eastAsia="宋体" w:cs="宋体"/>
          <w:sz w:val="24"/>
          <w:szCs w:val="24"/>
        </w:rPr>
      </w:pPr>
      <w:r>
        <w:rPr>
          <w:rFonts w:ascii="宋体" w:hAnsi="宋体" w:eastAsia="宋体" w:cs="宋体"/>
          <w:b/>
          <w:bCs/>
          <w:spacing w:val="-6"/>
          <w:sz w:val="28"/>
          <w:szCs w:val="28"/>
        </w:rPr>
        <w:t>响应单位:</w:t>
      </w:r>
      <w:r>
        <w:rPr>
          <w:rFonts w:ascii="宋体" w:hAnsi="宋体" w:eastAsia="宋体" w:cs="宋体"/>
          <w:b/>
          <w:bCs/>
          <w:spacing w:val="-6"/>
          <w:sz w:val="24"/>
          <w:szCs w:val="24"/>
          <w:u w:val="single" w:color="auto"/>
        </w:rPr>
        <w:t>(盖公章)</w:t>
      </w:r>
      <w:r>
        <w:rPr>
          <w:rFonts w:ascii="宋体" w:hAnsi="宋体" w:eastAsia="宋体" w:cs="宋体"/>
          <w:spacing w:val="6"/>
          <w:sz w:val="24"/>
          <w:szCs w:val="24"/>
          <w:u w:val="single" w:color="auto"/>
        </w:rPr>
        <w:t xml:space="preserve"> </w:t>
      </w:r>
    </w:p>
    <w:p w14:paraId="785A59AC">
      <w:pPr>
        <w:pStyle w:val="2"/>
        <w:spacing w:line="256" w:lineRule="auto"/>
      </w:pPr>
    </w:p>
    <w:p w14:paraId="0CC80C06">
      <w:pPr>
        <w:pStyle w:val="2"/>
        <w:spacing w:line="256" w:lineRule="auto"/>
      </w:pPr>
    </w:p>
    <w:p w14:paraId="2C2E7601">
      <w:pPr>
        <w:pStyle w:val="2"/>
        <w:spacing w:line="257" w:lineRule="auto"/>
      </w:pPr>
    </w:p>
    <w:p w14:paraId="125CAE89">
      <w:pPr>
        <w:spacing w:before="91" w:line="220" w:lineRule="auto"/>
        <w:rPr>
          <w:rFonts w:ascii="宋体" w:hAnsi="宋体" w:eastAsia="宋体" w:cs="宋体"/>
          <w:sz w:val="24"/>
          <w:szCs w:val="24"/>
        </w:rPr>
      </w:pPr>
      <w:r>
        <w:rPr>
          <w:rFonts w:ascii="宋体" w:hAnsi="宋体" w:eastAsia="宋体" w:cs="宋体"/>
          <w:b/>
          <w:bCs/>
          <w:spacing w:val="-4"/>
          <w:sz w:val="28"/>
          <w:szCs w:val="28"/>
        </w:rPr>
        <w:t>法定代表人或委托代理人</w:t>
      </w:r>
      <w:r>
        <w:rPr>
          <w:rFonts w:ascii="宋体" w:hAnsi="宋体" w:eastAsia="宋体" w:cs="宋体"/>
          <w:b/>
          <w:bCs/>
          <w:spacing w:val="1"/>
          <w:sz w:val="28"/>
          <w:szCs w:val="28"/>
        </w:rPr>
        <w:t>：</w:t>
      </w:r>
      <w:r>
        <w:rPr>
          <w:rFonts w:ascii="宋体" w:hAnsi="宋体" w:eastAsia="宋体" w:cs="宋体"/>
          <w:b/>
          <w:bCs/>
          <w:spacing w:val="1"/>
          <w:sz w:val="24"/>
          <w:szCs w:val="24"/>
          <w:u w:val="single" w:color="auto"/>
        </w:rPr>
        <w:t>（</w:t>
      </w:r>
      <w:r>
        <w:rPr>
          <w:rFonts w:ascii="宋体" w:hAnsi="宋体" w:eastAsia="宋体" w:cs="宋体"/>
          <w:b/>
          <w:bCs/>
          <w:spacing w:val="-4"/>
          <w:sz w:val="24"/>
          <w:szCs w:val="24"/>
          <w:u w:val="single" w:color="auto"/>
        </w:rPr>
        <w:t>盖章或签字）</w:t>
      </w:r>
    </w:p>
    <w:p w14:paraId="0D74106F">
      <w:pPr>
        <w:pStyle w:val="2"/>
        <w:spacing w:line="245" w:lineRule="auto"/>
      </w:pPr>
    </w:p>
    <w:p w14:paraId="2F7FB419">
      <w:pPr>
        <w:pStyle w:val="2"/>
        <w:spacing w:line="245" w:lineRule="auto"/>
      </w:pPr>
    </w:p>
    <w:p w14:paraId="3CADB6AC">
      <w:pPr>
        <w:pStyle w:val="2"/>
        <w:spacing w:line="245" w:lineRule="auto"/>
      </w:pPr>
    </w:p>
    <w:p w14:paraId="6F178A42">
      <w:pPr>
        <w:pStyle w:val="2"/>
        <w:spacing w:line="245" w:lineRule="auto"/>
      </w:pPr>
    </w:p>
    <w:p w14:paraId="37D259BF">
      <w:pPr>
        <w:pStyle w:val="2"/>
        <w:spacing w:line="245" w:lineRule="auto"/>
      </w:pPr>
    </w:p>
    <w:p w14:paraId="23185ACF">
      <w:pPr>
        <w:pStyle w:val="2"/>
        <w:spacing w:line="246" w:lineRule="auto"/>
      </w:pPr>
    </w:p>
    <w:p w14:paraId="444F32AF">
      <w:pPr>
        <w:pStyle w:val="2"/>
        <w:spacing w:line="246" w:lineRule="auto"/>
      </w:pPr>
    </w:p>
    <w:p w14:paraId="2B1C5FBA">
      <w:pPr>
        <w:pStyle w:val="2"/>
        <w:spacing w:line="246" w:lineRule="auto"/>
      </w:pPr>
    </w:p>
    <w:p w14:paraId="03A819CB">
      <w:pPr>
        <w:spacing w:before="91" w:line="220" w:lineRule="auto"/>
        <w:ind w:left="47"/>
        <w:rPr>
          <w:rFonts w:ascii="宋体" w:hAnsi="宋体" w:eastAsia="宋体" w:cs="宋体"/>
          <w:sz w:val="28"/>
          <w:szCs w:val="28"/>
        </w:rPr>
      </w:pPr>
      <w:r>
        <w:rPr>
          <w:rFonts w:ascii="宋体" w:hAnsi="宋体" w:eastAsia="宋体" w:cs="宋体"/>
          <w:b/>
          <w:bCs/>
          <w:spacing w:val="-13"/>
          <w:sz w:val="28"/>
          <w:szCs w:val="28"/>
        </w:rPr>
        <w:t>日期:年月日</w:t>
      </w:r>
    </w:p>
    <w:p w14:paraId="196B5643">
      <w:pPr>
        <w:spacing w:line="220" w:lineRule="auto"/>
        <w:rPr>
          <w:rFonts w:ascii="宋体" w:hAnsi="宋体" w:eastAsia="宋体" w:cs="宋体"/>
          <w:sz w:val="28"/>
          <w:szCs w:val="28"/>
        </w:rPr>
        <w:sectPr>
          <w:footerReference r:id="rId38" w:type="default"/>
          <w:pgSz w:w="11906" w:h="16839"/>
          <w:pgMar w:top="1431" w:right="1785" w:bottom="892" w:left="1600" w:header="0" w:footer="718" w:gutter="0"/>
          <w:cols w:space="720" w:num="1"/>
        </w:sectPr>
      </w:pPr>
    </w:p>
    <w:p w14:paraId="4C5127DF">
      <w:pPr>
        <w:pStyle w:val="2"/>
        <w:spacing w:line="307" w:lineRule="auto"/>
      </w:pPr>
    </w:p>
    <w:p w14:paraId="31E8B5C7">
      <w:pPr>
        <w:spacing w:before="130" w:line="221" w:lineRule="auto"/>
        <w:ind w:left="3592"/>
        <w:rPr>
          <w:rFonts w:ascii="宋体" w:hAnsi="宋体" w:eastAsia="宋体" w:cs="宋体"/>
          <w:sz w:val="40"/>
          <w:szCs w:val="40"/>
        </w:rPr>
      </w:pPr>
      <w:r>
        <w:rPr>
          <w:rFonts w:ascii="宋体" w:hAnsi="宋体" w:eastAsia="宋体" w:cs="宋体"/>
          <w:b/>
          <w:bCs/>
          <w:spacing w:val="-22"/>
          <w:sz w:val="40"/>
          <w:szCs w:val="40"/>
        </w:rPr>
        <w:t>响</w:t>
      </w:r>
      <w:r>
        <w:rPr>
          <w:rFonts w:ascii="宋体" w:hAnsi="宋体" w:eastAsia="宋体" w:cs="宋体"/>
          <w:spacing w:val="16"/>
          <w:sz w:val="40"/>
          <w:szCs w:val="40"/>
        </w:rPr>
        <w:t xml:space="preserve"> </w:t>
      </w:r>
      <w:r>
        <w:rPr>
          <w:rFonts w:ascii="宋体" w:hAnsi="宋体" w:eastAsia="宋体" w:cs="宋体"/>
          <w:b/>
          <w:bCs/>
          <w:spacing w:val="-22"/>
          <w:sz w:val="40"/>
          <w:szCs w:val="40"/>
        </w:rPr>
        <w:t>应</w:t>
      </w:r>
      <w:r>
        <w:rPr>
          <w:rFonts w:ascii="宋体" w:hAnsi="宋体" w:eastAsia="宋体" w:cs="宋体"/>
          <w:spacing w:val="42"/>
          <w:sz w:val="40"/>
          <w:szCs w:val="40"/>
        </w:rPr>
        <w:t xml:space="preserve"> </w:t>
      </w:r>
      <w:r>
        <w:rPr>
          <w:rFonts w:ascii="宋体" w:hAnsi="宋体" w:eastAsia="宋体" w:cs="宋体"/>
          <w:b/>
          <w:bCs/>
          <w:spacing w:val="-22"/>
          <w:sz w:val="40"/>
          <w:szCs w:val="40"/>
        </w:rPr>
        <w:t>函</w:t>
      </w:r>
    </w:p>
    <w:p w14:paraId="643F3856">
      <w:pPr>
        <w:pStyle w:val="2"/>
        <w:spacing w:line="424" w:lineRule="auto"/>
      </w:pPr>
    </w:p>
    <w:p w14:paraId="781B38B3">
      <w:pPr>
        <w:spacing w:before="78" w:line="220" w:lineRule="auto"/>
        <w:rPr>
          <w:rFonts w:ascii="宋体" w:hAnsi="宋体" w:eastAsia="宋体" w:cs="宋体"/>
          <w:sz w:val="24"/>
          <w:szCs w:val="24"/>
        </w:rPr>
      </w:pPr>
      <w:r>
        <w:rPr>
          <w:rFonts w:ascii="宋体" w:hAnsi="宋体" w:eastAsia="宋体" w:cs="宋体"/>
          <w:spacing w:val="-1"/>
          <w:sz w:val="24"/>
          <w:szCs w:val="24"/>
        </w:rPr>
        <w:t>致</w:t>
      </w:r>
      <w:r>
        <w:rPr>
          <w:rFonts w:ascii="宋体" w:hAnsi="宋体" w:eastAsia="宋体" w:cs="宋体"/>
          <w:spacing w:val="-2"/>
          <w:sz w:val="24"/>
          <w:szCs w:val="24"/>
        </w:rPr>
        <w:t>：</w:t>
      </w:r>
      <w:r>
        <w:rPr>
          <w:rFonts w:ascii="宋体" w:hAnsi="宋体" w:eastAsia="宋体" w:cs="宋体"/>
          <w:spacing w:val="-2"/>
          <w:sz w:val="24"/>
          <w:szCs w:val="24"/>
          <w:u w:val="single" w:color="auto"/>
        </w:rPr>
        <w:t>（</w:t>
      </w:r>
      <w:r>
        <w:rPr>
          <w:rFonts w:ascii="宋体" w:hAnsi="宋体" w:eastAsia="宋体" w:cs="宋体"/>
          <w:spacing w:val="-1"/>
          <w:sz w:val="24"/>
          <w:szCs w:val="24"/>
          <w:u w:val="single" w:color="auto"/>
        </w:rPr>
        <w:t>发包人名称）</w:t>
      </w:r>
      <w:r>
        <w:rPr>
          <w:rFonts w:ascii="宋体" w:hAnsi="宋体" w:eastAsia="宋体" w:cs="宋体"/>
          <w:sz w:val="24"/>
          <w:szCs w:val="24"/>
          <w:u w:val="single" w:color="auto"/>
        </w:rPr>
        <w:t xml:space="preserve">     </w:t>
      </w:r>
    </w:p>
    <w:p w14:paraId="2966FA8B">
      <w:pPr>
        <w:spacing w:before="181" w:line="352" w:lineRule="auto"/>
        <w:ind w:right="53" w:firstLine="498"/>
        <w:jc w:val="both"/>
        <w:rPr>
          <w:rFonts w:ascii="宋体" w:hAnsi="宋体" w:eastAsia="宋体" w:cs="宋体"/>
          <w:sz w:val="24"/>
          <w:szCs w:val="24"/>
        </w:rPr>
      </w:pPr>
      <w:r>
        <w:rPr>
          <w:rFonts w:ascii="宋体" w:hAnsi="宋体" w:eastAsia="宋体" w:cs="宋体"/>
          <w:spacing w:val="-4"/>
          <w:sz w:val="24"/>
          <w:szCs w:val="24"/>
        </w:rPr>
        <w:t>1、根据已收到贵方的交易编号为</w:t>
      </w:r>
      <w:r>
        <w:rPr>
          <w:rFonts w:ascii="宋体" w:hAnsi="宋体" w:eastAsia="宋体" w:cs="宋体"/>
          <w:spacing w:val="-108"/>
          <w:sz w:val="24"/>
          <w:szCs w:val="24"/>
        </w:rPr>
        <w:t xml:space="preserve"> </w:t>
      </w:r>
      <w:r>
        <w:rPr>
          <w:rFonts w:ascii="宋体" w:hAnsi="宋体" w:eastAsia="宋体" w:cs="宋体"/>
          <w:spacing w:val="-4"/>
          <w:sz w:val="24"/>
          <w:szCs w:val="24"/>
          <w:u w:val="single" w:color="auto"/>
        </w:rPr>
        <w:t xml:space="preserve"> （交易编号） </w:t>
      </w:r>
      <w:r>
        <w:rPr>
          <w:rFonts w:ascii="宋体" w:hAnsi="宋体" w:eastAsia="宋体" w:cs="宋体"/>
          <w:spacing w:val="-91"/>
          <w:sz w:val="24"/>
          <w:szCs w:val="24"/>
        </w:rPr>
        <w:t xml:space="preserve"> </w:t>
      </w:r>
      <w:r>
        <w:rPr>
          <w:rFonts w:ascii="宋体" w:hAnsi="宋体" w:eastAsia="宋体" w:cs="宋体"/>
          <w:spacing w:val="-4"/>
          <w:sz w:val="24"/>
          <w:szCs w:val="24"/>
        </w:rPr>
        <w:t>的</w:t>
      </w:r>
      <w:r>
        <w:rPr>
          <w:rFonts w:ascii="宋体" w:hAnsi="宋体" w:eastAsia="宋体" w:cs="宋体"/>
          <w:spacing w:val="-4"/>
          <w:sz w:val="24"/>
          <w:szCs w:val="24"/>
          <w:u w:val="single" w:color="auto"/>
        </w:rPr>
        <w:t>（工程</w:t>
      </w:r>
      <w:r>
        <w:rPr>
          <w:rFonts w:ascii="宋体" w:hAnsi="宋体" w:eastAsia="宋体" w:cs="宋体"/>
          <w:spacing w:val="-5"/>
          <w:sz w:val="24"/>
          <w:szCs w:val="24"/>
          <w:u w:val="single" w:color="auto"/>
        </w:rPr>
        <w:t>名称）</w:t>
      </w:r>
      <w:r>
        <w:rPr>
          <w:rFonts w:ascii="宋体" w:hAnsi="宋体" w:eastAsia="宋体" w:cs="宋体"/>
          <w:spacing w:val="-5"/>
          <w:sz w:val="24"/>
          <w:szCs w:val="24"/>
        </w:rPr>
        <w:t>的发包文件，</w:t>
      </w:r>
      <w:r>
        <w:rPr>
          <w:rFonts w:ascii="宋体" w:hAnsi="宋体" w:eastAsia="宋体" w:cs="宋体"/>
          <w:sz w:val="24"/>
          <w:szCs w:val="24"/>
        </w:rPr>
        <w:t xml:space="preserve"> 遵照《中华人民共和国招标投标法》等有关规定，我单位经</w:t>
      </w:r>
      <w:r>
        <w:rPr>
          <w:rFonts w:ascii="宋体" w:hAnsi="宋体" w:eastAsia="宋体" w:cs="宋体"/>
          <w:spacing w:val="-1"/>
          <w:sz w:val="24"/>
          <w:szCs w:val="24"/>
        </w:rPr>
        <w:t>考察现场和研究上述发</w:t>
      </w:r>
      <w:r>
        <w:rPr>
          <w:rFonts w:ascii="宋体" w:hAnsi="宋体" w:eastAsia="宋体" w:cs="宋体"/>
          <w:sz w:val="24"/>
          <w:szCs w:val="24"/>
        </w:rPr>
        <w:t xml:space="preserve"> 包文件的响应须知、合同条款、技术规范、图纸、工程量清</w:t>
      </w:r>
      <w:r>
        <w:rPr>
          <w:rFonts w:ascii="宋体" w:hAnsi="宋体" w:eastAsia="宋体" w:cs="宋体"/>
          <w:spacing w:val="-1"/>
          <w:sz w:val="24"/>
          <w:szCs w:val="24"/>
        </w:rPr>
        <w:t>单及其编制说明、项目</w:t>
      </w:r>
      <w:r>
        <w:rPr>
          <w:rFonts w:ascii="宋体" w:hAnsi="宋体" w:eastAsia="宋体" w:cs="宋体"/>
          <w:sz w:val="24"/>
          <w:szCs w:val="24"/>
        </w:rPr>
        <w:t xml:space="preserve"> 建安费（无建安费按预算审核价）标底及其他有关文件后</w:t>
      </w:r>
      <w:r>
        <w:rPr>
          <w:rFonts w:ascii="宋体" w:hAnsi="宋体" w:eastAsia="宋体" w:cs="宋体"/>
          <w:spacing w:val="-1"/>
          <w:sz w:val="24"/>
          <w:szCs w:val="24"/>
        </w:rPr>
        <w:t>，我方愿以人民币（大</w:t>
      </w:r>
    </w:p>
    <w:p w14:paraId="1B372D6C">
      <w:pPr>
        <w:spacing w:before="36" w:line="218" w:lineRule="auto"/>
        <w:jc w:val="right"/>
        <w:rPr>
          <w:rFonts w:ascii="宋体" w:hAnsi="宋体" w:eastAsia="宋体" w:cs="宋体"/>
          <w:sz w:val="24"/>
          <w:szCs w:val="24"/>
        </w:rPr>
      </w:pPr>
      <w:r>
        <w:rPr>
          <w:rFonts w:ascii="宋体" w:hAnsi="宋体" w:eastAsia="宋体" w:cs="宋体"/>
          <w:spacing w:val="-1"/>
          <w:sz w:val="24"/>
          <w:szCs w:val="24"/>
        </w:rPr>
        <w:t>写）            元（RMB：¥             元）的响应报价并按上述发包文件的响</w:t>
      </w:r>
    </w:p>
    <w:p w14:paraId="6AF40BD1">
      <w:pPr>
        <w:spacing w:before="184" w:line="350" w:lineRule="auto"/>
        <w:ind w:left="2" w:right="89" w:hanging="2"/>
        <w:jc w:val="both"/>
        <w:rPr>
          <w:rFonts w:ascii="宋体" w:hAnsi="宋体" w:eastAsia="宋体" w:cs="宋体"/>
          <w:sz w:val="24"/>
          <w:szCs w:val="24"/>
        </w:rPr>
      </w:pPr>
      <w:r>
        <w:rPr>
          <w:rFonts w:ascii="宋体" w:hAnsi="宋体" w:eastAsia="宋体" w:cs="宋体"/>
          <w:sz w:val="24"/>
          <w:szCs w:val="24"/>
        </w:rPr>
        <w:t>应须知、合同条款、技术规范、图纸、工程量清单及其编</w:t>
      </w:r>
      <w:r>
        <w:rPr>
          <w:rFonts w:ascii="宋体" w:hAnsi="宋体" w:eastAsia="宋体" w:cs="宋体"/>
          <w:spacing w:val="-1"/>
          <w:sz w:val="24"/>
          <w:szCs w:val="24"/>
        </w:rPr>
        <w:t>制说明、项目建安费（无</w:t>
      </w:r>
      <w:r>
        <w:rPr>
          <w:rFonts w:ascii="宋体" w:hAnsi="宋体" w:eastAsia="宋体" w:cs="宋体"/>
          <w:sz w:val="24"/>
          <w:szCs w:val="24"/>
        </w:rPr>
        <w:t xml:space="preserve"> 建安费按预算审核价）标底及其他有关文件的条件</w:t>
      </w:r>
      <w:r>
        <w:rPr>
          <w:rFonts w:ascii="宋体" w:hAnsi="宋体" w:eastAsia="宋体" w:cs="宋体"/>
          <w:spacing w:val="-1"/>
          <w:sz w:val="24"/>
          <w:szCs w:val="24"/>
        </w:rPr>
        <w:t>要求承包上述工程的施工、竣工</w:t>
      </w:r>
      <w:r>
        <w:rPr>
          <w:rFonts w:ascii="宋体" w:hAnsi="宋体" w:eastAsia="宋体" w:cs="宋体"/>
          <w:sz w:val="24"/>
          <w:szCs w:val="24"/>
        </w:rPr>
        <w:t xml:space="preserve"> </w:t>
      </w:r>
      <w:r>
        <w:rPr>
          <w:rFonts w:ascii="宋体" w:hAnsi="宋体" w:eastAsia="宋体" w:cs="宋体"/>
          <w:spacing w:val="-4"/>
          <w:sz w:val="24"/>
          <w:szCs w:val="24"/>
        </w:rPr>
        <w:t>并承担任何质量缺陷保修责任。</w:t>
      </w:r>
    </w:p>
    <w:p w14:paraId="486B55DB">
      <w:pPr>
        <w:spacing w:before="35" w:line="289" w:lineRule="auto"/>
        <w:ind w:right="220" w:firstLine="483"/>
        <w:rPr>
          <w:rFonts w:ascii="宋体" w:hAnsi="宋体" w:eastAsia="宋体" w:cs="宋体"/>
          <w:sz w:val="24"/>
          <w:szCs w:val="24"/>
        </w:rPr>
      </w:pPr>
      <w:r>
        <w:rPr>
          <w:rFonts w:ascii="宋体" w:hAnsi="宋体" w:eastAsia="宋体" w:cs="宋体"/>
          <w:spacing w:val="-1"/>
          <w:sz w:val="24"/>
          <w:szCs w:val="24"/>
        </w:rPr>
        <w:t>2、我方已详细审核全部发包文件，包括修改文件（如果有的话</w:t>
      </w:r>
      <w:r>
        <w:rPr>
          <w:rFonts w:ascii="宋体" w:hAnsi="宋体" w:eastAsia="宋体" w:cs="宋体"/>
          <w:spacing w:val="4"/>
          <w:sz w:val="24"/>
          <w:szCs w:val="24"/>
        </w:rPr>
        <w:t>），</w:t>
      </w:r>
      <w:r>
        <w:rPr>
          <w:rFonts w:ascii="宋体" w:hAnsi="宋体" w:eastAsia="宋体" w:cs="宋体"/>
          <w:spacing w:val="-1"/>
          <w:sz w:val="24"/>
          <w:szCs w:val="24"/>
        </w:rPr>
        <w:t>及有关附</w:t>
      </w:r>
      <w:r>
        <w:rPr>
          <w:rFonts w:ascii="宋体" w:hAnsi="宋体" w:eastAsia="宋体" w:cs="宋体"/>
          <w:sz w:val="24"/>
          <w:szCs w:val="24"/>
        </w:rPr>
        <w:t xml:space="preserve"> </w:t>
      </w:r>
      <w:r>
        <w:rPr>
          <w:rFonts w:ascii="宋体" w:hAnsi="宋体" w:eastAsia="宋体" w:cs="宋体"/>
          <w:spacing w:val="-2"/>
          <w:sz w:val="24"/>
          <w:szCs w:val="24"/>
        </w:rPr>
        <w:t>件，我方完全知道必须放弃提出含糊不清或误解的权力。</w:t>
      </w:r>
    </w:p>
    <w:p w14:paraId="1720A311">
      <w:pPr>
        <w:spacing w:before="181" w:line="220" w:lineRule="auto"/>
        <w:ind w:left="485"/>
        <w:rPr>
          <w:rFonts w:ascii="宋体" w:hAnsi="宋体" w:eastAsia="宋体" w:cs="宋体"/>
          <w:sz w:val="24"/>
          <w:szCs w:val="24"/>
        </w:rPr>
      </w:pPr>
      <w:r>
        <w:rPr>
          <w:rFonts w:ascii="宋体" w:hAnsi="宋体" w:eastAsia="宋体" w:cs="宋体"/>
          <w:spacing w:val="-2"/>
          <w:sz w:val="24"/>
          <w:szCs w:val="24"/>
        </w:rPr>
        <w:t>3、一旦我方成交，我方保证在日历天内竣工并移交全部工程。</w:t>
      </w:r>
    </w:p>
    <w:p w14:paraId="5A8031E6">
      <w:pPr>
        <w:spacing w:before="239" w:line="193" w:lineRule="auto"/>
        <w:ind w:left="480"/>
        <w:rPr>
          <w:rFonts w:ascii="宋体" w:hAnsi="宋体" w:eastAsia="宋体" w:cs="宋体"/>
          <w:sz w:val="24"/>
          <w:szCs w:val="24"/>
        </w:rPr>
      </w:pPr>
      <w:r>
        <w:rPr>
          <w:rFonts w:ascii="宋体" w:hAnsi="宋体" w:eastAsia="宋体" w:cs="宋体"/>
          <w:spacing w:val="-1"/>
          <w:sz w:val="24"/>
          <w:szCs w:val="24"/>
        </w:rPr>
        <w:t>4、一旦我方</w:t>
      </w:r>
      <w:r>
        <w:rPr>
          <w:rFonts w:ascii="微软雅黑 Light" w:hAnsi="微软雅黑 Light" w:eastAsia="微软雅黑 Light" w:cs="微软雅黑 Light"/>
          <w:spacing w:val="-1"/>
          <w:sz w:val="24"/>
          <w:szCs w:val="24"/>
        </w:rPr>
        <w:t>成交</w:t>
      </w:r>
      <w:r>
        <w:rPr>
          <w:rFonts w:ascii="宋体" w:hAnsi="宋体" w:eastAsia="宋体" w:cs="宋体"/>
          <w:spacing w:val="-1"/>
          <w:sz w:val="24"/>
          <w:szCs w:val="24"/>
        </w:rPr>
        <w:t>，我方保证派出合格的项目管理班子组织本工程的实施。参</w:t>
      </w:r>
    </w:p>
    <w:p w14:paraId="16B2980B">
      <w:pPr>
        <w:spacing w:before="219" w:line="219" w:lineRule="auto"/>
        <w:rPr>
          <w:rFonts w:ascii="宋体" w:hAnsi="宋体" w:eastAsia="宋体" w:cs="宋体"/>
          <w:sz w:val="24"/>
          <w:szCs w:val="24"/>
        </w:rPr>
      </w:pPr>
      <w:r>
        <w:rPr>
          <w:rFonts w:ascii="宋体" w:hAnsi="宋体" w:eastAsia="宋体" w:cs="宋体"/>
          <w:spacing w:val="-2"/>
          <w:sz w:val="24"/>
          <w:szCs w:val="24"/>
        </w:rPr>
        <w:t>加本工程响应的项目负责人为，身份证号码</w:t>
      </w:r>
      <w:r>
        <w:rPr>
          <w:rFonts w:ascii="宋体" w:hAnsi="宋体" w:eastAsia="宋体" w:cs="宋体"/>
          <w:spacing w:val="-3"/>
          <w:sz w:val="24"/>
          <w:szCs w:val="24"/>
        </w:rPr>
        <w:t>为。</w:t>
      </w:r>
    </w:p>
    <w:p w14:paraId="6BED6C78">
      <w:pPr>
        <w:spacing w:before="182" w:line="290" w:lineRule="auto"/>
        <w:ind w:left="1" w:right="209" w:firstLine="483"/>
        <w:rPr>
          <w:rFonts w:ascii="宋体" w:hAnsi="宋体" w:eastAsia="宋体" w:cs="宋体"/>
          <w:sz w:val="24"/>
          <w:szCs w:val="24"/>
        </w:rPr>
      </w:pPr>
      <w:r>
        <w:rPr>
          <w:rFonts w:ascii="宋体" w:hAnsi="宋体" w:eastAsia="宋体" w:cs="宋体"/>
          <w:spacing w:val="-1"/>
          <w:sz w:val="24"/>
          <w:szCs w:val="24"/>
        </w:rPr>
        <w:t>5、一旦我方成交，我方保证按发包文件要求向贵方递交经贵方认可的履约担</w:t>
      </w:r>
      <w:r>
        <w:rPr>
          <w:rFonts w:ascii="宋体" w:hAnsi="宋体" w:eastAsia="宋体" w:cs="宋体"/>
          <w:spacing w:val="18"/>
          <w:sz w:val="24"/>
          <w:szCs w:val="24"/>
        </w:rPr>
        <w:t xml:space="preserve"> </w:t>
      </w:r>
      <w:r>
        <w:rPr>
          <w:rFonts w:ascii="宋体" w:hAnsi="宋体" w:eastAsia="宋体" w:cs="宋体"/>
          <w:spacing w:val="-12"/>
          <w:sz w:val="24"/>
          <w:szCs w:val="24"/>
        </w:rPr>
        <w:t>保。</w:t>
      </w:r>
    </w:p>
    <w:p w14:paraId="4ADE9FF1">
      <w:pPr>
        <w:spacing w:before="181" w:line="289" w:lineRule="auto"/>
        <w:ind w:left="30" w:right="209" w:firstLine="452"/>
        <w:rPr>
          <w:rFonts w:ascii="宋体" w:hAnsi="宋体" w:eastAsia="宋体" w:cs="宋体"/>
          <w:sz w:val="24"/>
          <w:szCs w:val="24"/>
        </w:rPr>
      </w:pPr>
      <w:r>
        <w:rPr>
          <w:rFonts w:ascii="宋体" w:hAnsi="宋体" w:eastAsia="宋体" w:cs="宋体"/>
          <w:spacing w:val="-2"/>
          <w:sz w:val="24"/>
          <w:szCs w:val="24"/>
        </w:rPr>
        <w:t>6、我方同意所递交的响应文件在“响应人须知”第</w:t>
      </w:r>
      <w:r>
        <w:rPr>
          <w:rFonts w:ascii="宋体" w:hAnsi="宋体" w:eastAsia="宋体" w:cs="宋体"/>
          <w:spacing w:val="-14"/>
          <w:sz w:val="24"/>
          <w:szCs w:val="24"/>
        </w:rPr>
        <w:t xml:space="preserve"> </w:t>
      </w:r>
      <w:r>
        <w:rPr>
          <w:rFonts w:ascii="宋体" w:hAnsi="宋体" w:eastAsia="宋体" w:cs="宋体"/>
          <w:spacing w:val="-2"/>
          <w:sz w:val="24"/>
          <w:szCs w:val="24"/>
        </w:rPr>
        <w:t>3.3</w:t>
      </w:r>
      <w:r>
        <w:rPr>
          <w:rFonts w:ascii="宋体" w:hAnsi="宋体" w:eastAsia="宋体" w:cs="宋体"/>
          <w:spacing w:val="-49"/>
          <w:sz w:val="24"/>
          <w:szCs w:val="24"/>
        </w:rPr>
        <w:t xml:space="preserve"> </w:t>
      </w:r>
      <w:r>
        <w:rPr>
          <w:rFonts w:ascii="宋体" w:hAnsi="宋体" w:eastAsia="宋体" w:cs="宋体"/>
          <w:spacing w:val="-2"/>
          <w:sz w:val="24"/>
          <w:szCs w:val="24"/>
        </w:rPr>
        <w:t>条规定的响应有效期</w:t>
      </w:r>
      <w:r>
        <w:rPr>
          <w:rFonts w:ascii="宋体" w:hAnsi="宋体" w:eastAsia="宋体" w:cs="宋体"/>
          <w:sz w:val="24"/>
          <w:szCs w:val="24"/>
        </w:rPr>
        <w:t xml:space="preserve"> </w:t>
      </w:r>
      <w:r>
        <w:rPr>
          <w:rFonts w:ascii="宋体" w:hAnsi="宋体" w:eastAsia="宋体" w:cs="宋体"/>
          <w:spacing w:val="-3"/>
          <w:sz w:val="24"/>
          <w:szCs w:val="24"/>
        </w:rPr>
        <w:t>内有效，在此期间内我方的响应有可能成交，我方将受此约束。</w:t>
      </w:r>
    </w:p>
    <w:p w14:paraId="7100E588">
      <w:pPr>
        <w:spacing w:before="182" w:line="289" w:lineRule="auto"/>
        <w:ind w:right="209" w:firstLine="486"/>
        <w:rPr>
          <w:rFonts w:ascii="宋体" w:hAnsi="宋体" w:eastAsia="宋体" w:cs="宋体"/>
          <w:sz w:val="24"/>
          <w:szCs w:val="24"/>
        </w:rPr>
      </w:pPr>
      <w:r>
        <w:rPr>
          <w:rFonts w:ascii="宋体" w:hAnsi="宋体" w:eastAsia="宋体" w:cs="宋体"/>
          <w:spacing w:val="-1"/>
          <w:sz w:val="24"/>
          <w:szCs w:val="24"/>
        </w:rPr>
        <w:t>7、一旦我方成交，除非另外达成协议并生效，贵方的成交通知书和本响应文</w:t>
      </w:r>
      <w:r>
        <w:rPr>
          <w:rFonts w:ascii="宋体" w:hAnsi="宋体" w:eastAsia="宋体" w:cs="宋体"/>
          <w:spacing w:val="17"/>
          <w:sz w:val="24"/>
          <w:szCs w:val="24"/>
        </w:rPr>
        <w:t xml:space="preserve"> </w:t>
      </w:r>
      <w:r>
        <w:rPr>
          <w:rFonts w:ascii="宋体" w:hAnsi="宋体" w:eastAsia="宋体" w:cs="宋体"/>
          <w:spacing w:val="-3"/>
          <w:sz w:val="24"/>
          <w:szCs w:val="24"/>
        </w:rPr>
        <w:t>件将成为约束我们双方的合同文件组成部分。</w:t>
      </w:r>
    </w:p>
    <w:p w14:paraId="55C65A8A">
      <w:pPr>
        <w:spacing w:before="181" w:line="217" w:lineRule="auto"/>
        <w:ind w:left="1"/>
        <w:rPr>
          <w:rFonts w:ascii="宋体" w:hAnsi="宋体" w:eastAsia="宋体" w:cs="宋体"/>
          <w:sz w:val="24"/>
          <w:szCs w:val="24"/>
        </w:rPr>
      </w:pPr>
      <w:r>
        <w:rPr>
          <w:rFonts w:ascii="宋体" w:hAnsi="宋体" w:eastAsia="宋体" w:cs="宋体"/>
          <w:spacing w:val="-2"/>
          <w:sz w:val="24"/>
          <w:szCs w:val="24"/>
        </w:rPr>
        <w:t>8、我方若违反上述承诺之一的,愿承担一切责任并接受有关处罚。</w:t>
      </w:r>
    </w:p>
    <w:p w14:paraId="54C7D0B9">
      <w:pPr>
        <w:pStyle w:val="2"/>
        <w:spacing w:line="258" w:lineRule="auto"/>
      </w:pPr>
    </w:p>
    <w:p w14:paraId="75935516">
      <w:pPr>
        <w:pStyle w:val="2"/>
        <w:spacing w:line="258" w:lineRule="auto"/>
      </w:pPr>
    </w:p>
    <w:p w14:paraId="5A9923B4">
      <w:pPr>
        <w:spacing w:before="79" w:line="219" w:lineRule="auto"/>
        <w:ind w:left="630"/>
        <w:rPr>
          <w:rFonts w:ascii="宋体" w:hAnsi="宋体" w:eastAsia="宋体" w:cs="宋体"/>
          <w:sz w:val="24"/>
          <w:szCs w:val="24"/>
        </w:rPr>
      </w:pPr>
      <w:r>
        <w:rPr>
          <w:rFonts w:ascii="宋体" w:hAnsi="宋体" w:eastAsia="宋体" w:cs="宋体"/>
          <w:spacing w:val="-4"/>
          <w:sz w:val="24"/>
          <w:szCs w:val="24"/>
        </w:rPr>
        <w:t>响应人：（盖公章）</w:t>
      </w:r>
    </w:p>
    <w:p w14:paraId="529F9EC3">
      <w:pPr>
        <w:spacing w:before="182" w:line="219" w:lineRule="auto"/>
        <w:ind w:left="618"/>
        <w:rPr>
          <w:rFonts w:ascii="宋体" w:hAnsi="宋体" w:eastAsia="宋体" w:cs="宋体"/>
          <w:sz w:val="24"/>
          <w:szCs w:val="24"/>
        </w:rPr>
      </w:pPr>
      <w:r>
        <w:rPr>
          <w:rFonts w:ascii="宋体" w:hAnsi="宋体" w:eastAsia="宋体" w:cs="宋体"/>
          <w:spacing w:val="-2"/>
          <w:sz w:val="24"/>
          <w:szCs w:val="24"/>
        </w:rPr>
        <w:t>法定代表人或其委托代理人</w:t>
      </w:r>
      <w:r>
        <w:rPr>
          <w:rFonts w:ascii="宋体" w:hAnsi="宋体" w:eastAsia="宋体" w:cs="宋体"/>
          <w:spacing w:val="5"/>
          <w:sz w:val="24"/>
          <w:szCs w:val="24"/>
        </w:rPr>
        <w:t>：（</w:t>
      </w:r>
      <w:r>
        <w:rPr>
          <w:rFonts w:ascii="宋体" w:hAnsi="宋体" w:eastAsia="宋体" w:cs="宋体"/>
          <w:spacing w:val="-2"/>
          <w:sz w:val="24"/>
          <w:szCs w:val="24"/>
        </w:rPr>
        <w:t>盖章或签字）</w:t>
      </w:r>
    </w:p>
    <w:p w14:paraId="2438DCF3">
      <w:pPr>
        <w:spacing w:before="47" w:line="220" w:lineRule="auto"/>
        <w:ind w:left="4052"/>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4"/>
          <w:sz w:val="24"/>
          <w:szCs w:val="24"/>
        </w:rPr>
        <w:t xml:space="preserve">     </w:t>
      </w:r>
      <w:r>
        <w:rPr>
          <w:rFonts w:ascii="宋体" w:hAnsi="宋体" w:eastAsia="宋体" w:cs="宋体"/>
          <w:spacing w:val="-13"/>
          <w:sz w:val="24"/>
          <w:szCs w:val="24"/>
        </w:rPr>
        <w:t>年</w:t>
      </w:r>
      <w:r>
        <w:rPr>
          <w:rFonts w:ascii="宋体" w:hAnsi="宋体" w:eastAsia="宋体" w:cs="宋体"/>
          <w:spacing w:val="3"/>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2EFFEAD">
      <w:pPr>
        <w:spacing w:line="220" w:lineRule="auto"/>
        <w:rPr>
          <w:rFonts w:ascii="宋体" w:hAnsi="宋体" w:eastAsia="宋体" w:cs="宋体"/>
          <w:sz w:val="24"/>
          <w:szCs w:val="24"/>
        </w:rPr>
        <w:sectPr>
          <w:footerReference r:id="rId39" w:type="default"/>
          <w:pgSz w:w="11906" w:h="16839"/>
          <w:pgMar w:top="1429" w:right="1785" w:bottom="892" w:left="1785" w:header="0" w:footer="718" w:gutter="0"/>
          <w:cols w:space="720" w:num="1"/>
        </w:sectPr>
      </w:pPr>
    </w:p>
    <w:p w14:paraId="10B20EEA">
      <w:pPr>
        <w:spacing w:before="95" w:line="219" w:lineRule="auto"/>
        <w:ind w:left="2290"/>
        <w:rPr>
          <w:rFonts w:ascii="宋体" w:hAnsi="宋体" w:eastAsia="宋体" w:cs="宋体"/>
          <w:sz w:val="48"/>
          <w:szCs w:val="48"/>
        </w:rPr>
      </w:pPr>
      <w:r>
        <w:rPr>
          <w:rFonts w:ascii="宋体" w:hAnsi="宋体" w:eastAsia="宋体" w:cs="宋体"/>
          <w:b/>
          <w:bCs/>
          <w:spacing w:val="-10"/>
          <w:sz w:val="48"/>
          <w:szCs w:val="48"/>
        </w:rPr>
        <w:t>响应人诚信承诺书</w:t>
      </w:r>
    </w:p>
    <w:p w14:paraId="0FA7DAB4">
      <w:pPr>
        <w:pStyle w:val="2"/>
        <w:spacing w:line="403" w:lineRule="auto"/>
      </w:pPr>
    </w:p>
    <w:p w14:paraId="4D9AEDAA">
      <w:pPr>
        <w:spacing w:before="78" w:line="220" w:lineRule="auto"/>
        <w:ind w:left="23"/>
        <w:rPr>
          <w:rFonts w:ascii="宋体" w:hAnsi="宋体" w:eastAsia="宋体" w:cs="宋体"/>
          <w:sz w:val="24"/>
          <w:szCs w:val="24"/>
        </w:rPr>
      </w:pPr>
      <w:r>
        <w:rPr>
          <w:rFonts w:ascii="宋体" w:hAnsi="宋体" w:eastAsia="宋体" w:cs="宋体"/>
          <w:spacing w:val="-1"/>
          <w:sz w:val="24"/>
          <w:szCs w:val="24"/>
        </w:rPr>
        <w:t>致</w:t>
      </w:r>
      <w:r>
        <w:rPr>
          <w:rFonts w:ascii="宋体" w:hAnsi="宋体" w:eastAsia="宋体" w:cs="宋体"/>
          <w:spacing w:val="-2"/>
          <w:sz w:val="24"/>
          <w:szCs w:val="24"/>
        </w:rPr>
        <w:t>：</w:t>
      </w:r>
      <w:r>
        <w:rPr>
          <w:rFonts w:ascii="宋体" w:hAnsi="宋体" w:eastAsia="宋体" w:cs="宋体"/>
          <w:spacing w:val="-2"/>
          <w:sz w:val="24"/>
          <w:szCs w:val="24"/>
          <w:u w:val="single" w:color="auto"/>
        </w:rPr>
        <w:t>（</w:t>
      </w:r>
      <w:r>
        <w:rPr>
          <w:rFonts w:ascii="宋体" w:hAnsi="宋体" w:eastAsia="宋体" w:cs="宋体"/>
          <w:spacing w:val="-1"/>
          <w:sz w:val="24"/>
          <w:szCs w:val="24"/>
          <w:u w:val="single" w:color="auto"/>
        </w:rPr>
        <w:t>发包人名称）</w:t>
      </w:r>
      <w:r>
        <w:rPr>
          <w:rFonts w:ascii="宋体" w:hAnsi="宋体" w:eastAsia="宋体" w:cs="宋体"/>
          <w:sz w:val="24"/>
          <w:szCs w:val="24"/>
          <w:u w:val="single" w:color="auto"/>
        </w:rPr>
        <w:t xml:space="preserve">     </w:t>
      </w:r>
    </w:p>
    <w:p w14:paraId="4B2D9C32">
      <w:pPr>
        <w:spacing w:before="180" w:line="346" w:lineRule="auto"/>
        <w:ind w:left="24" w:right="14" w:firstLine="480"/>
        <w:rPr>
          <w:rFonts w:ascii="宋体" w:hAnsi="宋体" w:eastAsia="宋体" w:cs="宋体"/>
          <w:sz w:val="24"/>
          <w:szCs w:val="24"/>
        </w:rPr>
      </w:pPr>
      <w:r>
        <w:rPr>
          <w:rFonts w:ascii="宋体" w:hAnsi="宋体" w:eastAsia="宋体" w:cs="宋体"/>
          <w:spacing w:val="-1"/>
          <w:sz w:val="24"/>
          <w:szCs w:val="24"/>
        </w:rPr>
        <w:t>我单位在参加交易编号为</w:t>
      </w:r>
      <w:r>
        <w:rPr>
          <w:rFonts w:ascii="宋体" w:hAnsi="宋体" w:eastAsia="宋体" w:cs="宋体"/>
          <w:spacing w:val="-47"/>
          <w:sz w:val="24"/>
          <w:szCs w:val="24"/>
          <w:u w:val="single" w:color="auto"/>
        </w:rPr>
        <w:t xml:space="preserve"> </w:t>
      </w:r>
      <w:r>
        <w:rPr>
          <w:rFonts w:ascii="宋体" w:hAnsi="宋体" w:eastAsia="宋体" w:cs="宋体"/>
          <w:spacing w:val="-1"/>
          <w:sz w:val="24"/>
          <w:szCs w:val="24"/>
          <w:u w:val="single" w:color="auto"/>
        </w:rPr>
        <w:t>（交易编号）</w:t>
      </w:r>
      <w:r>
        <w:rPr>
          <w:rFonts w:ascii="宋体" w:hAnsi="宋体" w:eastAsia="宋体" w:cs="宋体"/>
          <w:spacing w:val="-47"/>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1"/>
          <w:sz w:val="24"/>
          <w:szCs w:val="24"/>
        </w:rPr>
        <w:t>的</w:t>
      </w:r>
      <w:r>
        <w:rPr>
          <w:rFonts w:ascii="宋体" w:hAnsi="宋体" w:eastAsia="宋体" w:cs="宋体"/>
          <w:spacing w:val="-1"/>
          <w:sz w:val="24"/>
          <w:szCs w:val="24"/>
          <w:u w:val="single" w:color="auto"/>
        </w:rPr>
        <w:t>（工程名</w:t>
      </w:r>
      <w:r>
        <w:rPr>
          <w:rFonts w:ascii="宋体" w:hAnsi="宋体" w:eastAsia="宋体" w:cs="宋体"/>
          <w:spacing w:val="-2"/>
          <w:sz w:val="24"/>
          <w:szCs w:val="24"/>
          <w:u w:val="single" w:color="auto"/>
        </w:rPr>
        <w:t>称）</w:t>
      </w:r>
      <w:r>
        <w:rPr>
          <w:rFonts w:ascii="宋体" w:hAnsi="宋体" w:eastAsia="宋体" w:cs="宋体"/>
          <w:spacing w:val="-2"/>
          <w:sz w:val="24"/>
          <w:szCs w:val="24"/>
        </w:rPr>
        <w:t>的交易活动中，郑</w:t>
      </w:r>
      <w:r>
        <w:rPr>
          <w:rFonts w:ascii="宋体" w:hAnsi="宋体" w:eastAsia="宋体" w:cs="宋体"/>
          <w:sz w:val="24"/>
          <w:szCs w:val="24"/>
        </w:rPr>
        <w:t xml:space="preserve"> </w:t>
      </w:r>
      <w:r>
        <w:rPr>
          <w:rFonts w:ascii="宋体" w:hAnsi="宋体" w:eastAsia="宋体" w:cs="宋体"/>
          <w:spacing w:val="-10"/>
          <w:sz w:val="24"/>
          <w:szCs w:val="24"/>
        </w:rPr>
        <w:t>重承诺如下：</w:t>
      </w:r>
    </w:p>
    <w:p w14:paraId="42E66B90">
      <w:pPr>
        <w:spacing w:before="34" w:line="220" w:lineRule="auto"/>
        <w:ind w:left="521"/>
        <w:rPr>
          <w:rFonts w:ascii="宋体" w:hAnsi="宋体" w:eastAsia="宋体" w:cs="宋体"/>
          <w:sz w:val="24"/>
          <w:szCs w:val="24"/>
        </w:rPr>
      </w:pPr>
      <w:r>
        <w:rPr>
          <w:rFonts w:ascii="宋体" w:hAnsi="宋体" w:eastAsia="宋体" w:cs="宋体"/>
          <w:spacing w:val="-3"/>
          <w:sz w:val="24"/>
          <w:szCs w:val="24"/>
        </w:rPr>
        <w:t>1、我方响应文件中的所有资料都是真实、准确、完整的。</w:t>
      </w:r>
    </w:p>
    <w:p w14:paraId="3D0112E5">
      <w:pPr>
        <w:spacing w:before="183" w:line="324" w:lineRule="auto"/>
        <w:ind w:left="22" w:right="58" w:firstLine="483"/>
        <w:rPr>
          <w:rFonts w:ascii="宋体" w:hAnsi="宋体" w:eastAsia="宋体" w:cs="宋体"/>
          <w:sz w:val="24"/>
          <w:szCs w:val="24"/>
        </w:rPr>
      </w:pPr>
      <w:r>
        <w:rPr>
          <w:rFonts w:ascii="宋体" w:hAnsi="宋体" w:eastAsia="宋体" w:cs="宋体"/>
          <w:spacing w:val="-1"/>
          <w:sz w:val="24"/>
          <w:szCs w:val="24"/>
        </w:rPr>
        <w:t>2、我方无资质挂靠或参与串标、围标及抬标情形。若存在与其他响应人的</w:t>
      </w:r>
      <w:r>
        <w:rPr>
          <w:rFonts w:ascii="宋体" w:hAnsi="宋体" w:eastAsia="宋体" w:cs="宋体"/>
          <w:spacing w:val="1"/>
          <w:sz w:val="24"/>
          <w:szCs w:val="24"/>
        </w:rPr>
        <w:t xml:space="preserve"> </w:t>
      </w:r>
      <w:r>
        <w:rPr>
          <w:rFonts w:ascii="宋体" w:hAnsi="宋体" w:eastAsia="宋体" w:cs="宋体"/>
          <w:sz w:val="24"/>
          <w:szCs w:val="24"/>
        </w:rPr>
        <w:t>响应文件存在响应文件两处及以上错误一致、内容多处</w:t>
      </w:r>
      <w:r>
        <w:rPr>
          <w:rFonts w:ascii="宋体" w:hAnsi="宋体" w:eastAsia="宋体" w:cs="宋体"/>
          <w:spacing w:val="-1"/>
          <w:sz w:val="24"/>
          <w:szCs w:val="24"/>
        </w:rPr>
        <w:t>雷同、电子检测码一致</w:t>
      </w:r>
      <w:r>
        <w:rPr>
          <w:rFonts w:ascii="宋体" w:hAnsi="宋体" w:eastAsia="宋体" w:cs="宋体"/>
          <w:sz w:val="24"/>
          <w:szCs w:val="24"/>
        </w:rPr>
        <w:t xml:space="preserve">  的情况，同意作无效投标处理，项目负责人无其他成交</w:t>
      </w:r>
      <w:r>
        <w:rPr>
          <w:rFonts w:ascii="宋体" w:hAnsi="宋体" w:eastAsia="宋体" w:cs="宋体"/>
          <w:spacing w:val="-1"/>
          <w:sz w:val="24"/>
          <w:szCs w:val="24"/>
        </w:rPr>
        <w:t>（尚未开工）或在建工</w:t>
      </w:r>
      <w:r>
        <w:rPr>
          <w:rFonts w:ascii="宋体" w:hAnsi="宋体" w:eastAsia="宋体" w:cs="宋体"/>
          <w:sz w:val="24"/>
          <w:szCs w:val="24"/>
        </w:rPr>
        <w:t xml:space="preserve">  </w:t>
      </w:r>
      <w:r>
        <w:rPr>
          <w:rFonts w:ascii="宋体" w:hAnsi="宋体" w:eastAsia="宋体" w:cs="宋体"/>
          <w:spacing w:val="-11"/>
          <w:sz w:val="24"/>
          <w:szCs w:val="24"/>
        </w:rPr>
        <w:t>程。</w:t>
      </w:r>
    </w:p>
    <w:p w14:paraId="60010B38">
      <w:pPr>
        <w:spacing w:before="179" w:line="220" w:lineRule="auto"/>
        <w:ind w:left="508"/>
        <w:rPr>
          <w:rFonts w:ascii="宋体" w:hAnsi="宋体" w:eastAsia="宋体" w:cs="宋体"/>
          <w:sz w:val="24"/>
          <w:szCs w:val="24"/>
        </w:rPr>
      </w:pPr>
      <w:r>
        <w:rPr>
          <w:rFonts w:ascii="宋体" w:hAnsi="宋体" w:eastAsia="宋体" w:cs="宋体"/>
          <w:spacing w:val="-2"/>
          <w:sz w:val="24"/>
          <w:szCs w:val="24"/>
        </w:rPr>
        <w:t>3、我方没有被各级行政主管部门做出停止市场行为的处罚。</w:t>
      </w:r>
    </w:p>
    <w:p w14:paraId="780657AB">
      <w:pPr>
        <w:spacing w:before="181" w:line="220" w:lineRule="auto"/>
        <w:ind w:left="502"/>
        <w:rPr>
          <w:rFonts w:ascii="宋体" w:hAnsi="宋体" w:eastAsia="宋体" w:cs="宋体"/>
          <w:sz w:val="24"/>
          <w:szCs w:val="24"/>
        </w:rPr>
      </w:pPr>
      <w:r>
        <w:rPr>
          <w:rFonts w:ascii="宋体" w:hAnsi="宋体" w:eastAsia="宋体" w:cs="宋体"/>
          <w:spacing w:val="-2"/>
          <w:sz w:val="24"/>
          <w:szCs w:val="24"/>
        </w:rPr>
        <w:t>4、一旦我方成交，将严格按照规定及时与建设单位签订合同。</w:t>
      </w:r>
    </w:p>
    <w:p w14:paraId="7BBBBEBB">
      <w:pPr>
        <w:spacing w:before="182" w:line="289" w:lineRule="auto"/>
        <w:ind w:left="32" w:right="40" w:firstLine="475"/>
        <w:rPr>
          <w:rFonts w:ascii="宋体" w:hAnsi="宋体" w:eastAsia="宋体" w:cs="宋体"/>
          <w:sz w:val="24"/>
          <w:szCs w:val="24"/>
        </w:rPr>
      </w:pPr>
      <w:r>
        <w:rPr>
          <w:rFonts w:ascii="宋体" w:hAnsi="宋体" w:eastAsia="宋体" w:cs="宋体"/>
          <w:spacing w:val="-1"/>
          <w:sz w:val="24"/>
          <w:szCs w:val="24"/>
        </w:rPr>
        <w:t>5、一旦我方成交，将严格按照响应文件所承诺的报价、质量、工期、项目</w:t>
      </w:r>
      <w:r>
        <w:rPr>
          <w:rFonts w:ascii="宋体" w:hAnsi="宋体" w:eastAsia="宋体" w:cs="宋体"/>
          <w:spacing w:val="17"/>
          <w:sz w:val="24"/>
          <w:szCs w:val="24"/>
        </w:rPr>
        <w:t xml:space="preserve"> </w:t>
      </w:r>
      <w:r>
        <w:rPr>
          <w:rFonts w:ascii="宋体" w:hAnsi="宋体" w:eastAsia="宋体" w:cs="宋体"/>
          <w:spacing w:val="-5"/>
          <w:sz w:val="24"/>
          <w:szCs w:val="24"/>
        </w:rPr>
        <w:t>负责人等内容组织实施。</w:t>
      </w:r>
    </w:p>
    <w:p w14:paraId="6EA7BE99">
      <w:pPr>
        <w:spacing w:before="181" w:line="220" w:lineRule="auto"/>
        <w:ind w:left="505"/>
        <w:rPr>
          <w:rFonts w:ascii="宋体" w:hAnsi="宋体" w:eastAsia="宋体" w:cs="宋体"/>
          <w:sz w:val="24"/>
          <w:szCs w:val="24"/>
        </w:rPr>
      </w:pPr>
      <w:r>
        <w:rPr>
          <w:rFonts w:ascii="宋体" w:hAnsi="宋体" w:eastAsia="宋体" w:cs="宋体"/>
          <w:spacing w:val="-2"/>
          <w:sz w:val="24"/>
          <w:szCs w:val="24"/>
        </w:rPr>
        <w:t>6、我方保证严格按照经贵方认可的施工组织设计组织施工。</w:t>
      </w:r>
    </w:p>
    <w:p w14:paraId="07863A88">
      <w:pPr>
        <w:spacing w:before="181" w:line="290" w:lineRule="auto"/>
        <w:ind w:left="24" w:right="160" w:firstLine="484"/>
        <w:rPr>
          <w:rFonts w:ascii="宋体" w:hAnsi="宋体" w:eastAsia="宋体" w:cs="宋体"/>
          <w:sz w:val="24"/>
          <w:szCs w:val="24"/>
        </w:rPr>
      </w:pPr>
      <w:r>
        <w:rPr>
          <w:rFonts w:ascii="宋体" w:hAnsi="宋体" w:eastAsia="宋体" w:cs="宋体"/>
          <w:spacing w:val="-1"/>
          <w:sz w:val="24"/>
          <w:szCs w:val="24"/>
        </w:rPr>
        <w:t>7、我方保证严格执行有关法律、法规、规章、规范性文件的规定,决不挂</w:t>
      </w:r>
      <w:r>
        <w:rPr>
          <w:rFonts w:ascii="宋体" w:hAnsi="宋体" w:eastAsia="宋体" w:cs="宋体"/>
          <w:spacing w:val="16"/>
          <w:sz w:val="24"/>
          <w:szCs w:val="24"/>
        </w:rPr>
        <w:t xml:space="preserve"> </w:t>
      </w:r>
      <w:r>
        <w:rPr>
          <w:rFonts w:ascii="宋体" w:hAnsi="宋体" w:eastAsia="宋体" w:cs="宋体"/>
          <w:spacing w:val="-5"/>
          <w:sz w:val="24"/>
          <w:szCs w:val="24"/>
        </w:rPr>
        <w:t>靠、转包、违法分包。</w:t>
      </w:r>
    </w:p>
    <w:p w14:paraId="769FEB60">
      <w:pPr>
        <w:spacing w:before="180" w:line="288" w:lineRule="auto"/>
        <w:ind w:left="29" w:right="160" w:firstLine="475"/>
        <w:rPr>
          <w:rFonts w:ascii="宋体" w:hAnsi="宋体" w:eastAsia="宋体" w:cs="宋体"/>
          <w:sz w:val="24"/>
          <w:szCs w:val="24"/>
        </w:rPr>
      </w:pPr>
      <w:r>
        <w:rPr>
          <w:rFonts w:ascii="宋体" w:hAnsi="宋体" w:eastAsia="宋体" w:cs="宋体"/>
          <w:sz w:val="24"/>
          <w:szCs w:val="24"/>
        </w:rPr>
        <w:t>8、我方保证在工程实施过程中发生的变更后,</w:t>
      </w:r>
      <w:r>
        <w:rPr>
          <w:rFonts w:ascii="宋体" w:hAnsi="宋体" w:eastAsia="宋体" w:cs="宋体"/>
          <w:spacing w:val="-1"/>
          <w:sz w:val="24"/>
          <w:szCs w:val="24"/>
        </w:rPr>
        <w:t>严格按照双方合同的有关规</w:t>
      </w:r>
      <w:r>
        <w:rPr>
          <w:rFonts w:ascii="宋体" w:hAnsi="宋体" w:eastAsia="宋体" w:cs="宋体"/>
          <w:sz w:val="24"/>
          <w:szCs w:val="24"/>
        </w:rPr>
        <w:t xml:space="preserve"> </w:t>
      </w:r>
      <w:r>
        <w:rPr>
          <w:rFonts w:ascii="宋体" w:hAnsi="宋体" w:eastAsia="宋体" w:cs="宋体"/>
          <w:spacing w:val="-2"/>
          <w:sz w:val="24"/>
          <w:szCs w:val="24"/>
        </w:rPr>
        <w:t>定计量和计价,并保证接受贵方要求完成变更的所有工程内容。</w:t>
      </w:r>
    </w:p>
    <w:p w14:paraId="5B7E9AC4">
      <w:pPr>
        <w:spacing w:before="188" w:line="352" w:lineRule="auto"/>
        <w:ind w:left="22" w:right="160" w:firstLine="481"/>
        <w:jc w:val="both"/>
        <w:rPr>
          <w:rFonts w:ascii="宋体" w:hAnsi="宋体" w:eastAsia="宋体" w:cs="宋体"/>
          <w:sz w:val="24"/>
          <w:szCs w:val="24"/>
        </w:rPr>
      </w:pPr>
      <w:r>
        <w:rPr>
          <w:rFonts w:ascii="宋体" w:hAnsi="宋体" w:eastAsia="宋体" w:cs="宋体"/>
          <w:sz w:val="24"/>
          <w:szCs w:val="24"/>
        </w:rPr>
        <w:t>若我方违反上述承诺，隐瞒、提供虚假资料或</w:t>
      </w:r>
      <w:r>
        <w:rPr>
          <w:rFonts w:ascii="宋体" w:hAnsi="宋体" w:eastAsia="宋体" w:cs="宋体"/>
          <w:spacing w:val="-1"/>
          <w:sz w:val="24"/>
          <w:szCs w:val="24"/>
        </w:rPr>
        <w:t>不按照发包文件要求组织实</w:t>
      </w:r>
      <w:r>
        <w:rPr>
          <w:rFonts w:ascii="宋体" w:hAnsi="宋体" w:eastAsia="宋体" w:cs="宋体"/>
          <w:sz w:val="24"/>
          <w:szCs w:val="24"/>
        </w:rPr>
        <w:t xml:space="preserve"> 施，被贵方发现或被他人举报查实，无条件接受发包人</w:t>
      </w:r>
      <w:r>
        <w:rPr>
          <w:rFonts w:ascii="宋体" w:hAnsi="宋体" w:eastAsia="宋体" w:cs="宋体"/>
          <w:spacing w:val="-1"/>
          <w:sz w:val="24"/>
          <w:szCs w:val="24"/>
        </w:rPr>
        <w:t>或有关行政管理部分作</w:t>
      </w:r>
      <w:r>
        <w:rPr>
          <w:rFonts w:ascii="宋体" w:hAnsi="宋体" w:eastAsia="宋体" w:cs="宋体"/>
          <w:sz w:val="24"/>
          <w:szCs w:val="24"/>
        </w:rPr>
        <w:t xml:space="preserve"> 出的取消响应资格、成交资格、不良行为记录的处罚。</w:t>
      </w:r>
      <w:r>
        <w:rPr>
          <w:rFonts w:ascii="宋体" w:hAnsi="宋体" w:eastAsia="宋体" w:cs="宋体"/>
          <w:spacing w:val="-1"/>
          <w:sz w:val="24"/>
          <w:szCs w:val="24"/>
        </w:rPr>
        <w:t>对造成的损失，任何法</w:t>
      </w:r>
      <w:r>
        <w:rPr>
          <w:rFonts w:ascii="宋体" w:hAnsi="宋体" w:eastAsia="宋体" w:cs="宋体"/>
          <w:sz w:val="24"/>
          <w:szCs w:val="24"/>
        </w:rPr>
        <w:t xml:space="preserve"> </w:t>
      </w:r>
      <w:r>
        <w:rPr>
          <w:rFonts w:ascii="宋体" w:hAnsi="宋体" w:eastAsia="宋体" w:cs="宋体"/>
          <w:spacing w:val="-3"/>
          <w:sz w:val="24"/>
          <w:szCs w:val="24"/>
        </w:rPr>
        <w:t>律和经济责任完全由我方负责。</w:t>
      </w:r>
    </w:p>
    <w:p w14:paraId="46901387">
      <w:pPr>
        <w:pStyle w:val="2"/>
        <w:spacing w:line="420" w:lineRule="auto"/>
      </w:pPr>
    </w:p>
    <w:p w14:paraId="23B4EBA7">
      <w:pPr>
        <w:spacing w:before="78" w:line="219" w:lineRule="auto"/>
        <w:ind w:left="515"/>
        <w:rPr>
          <w:rFonts w:ascii="宋体" w:hAnsi="宋体" w:eastAsia="宋体" w:cs="宋体"/>
          <w:sz w:val="24"/>
          <w:szCs w:val="24"/>
        </w:rPr>
      </w:pPr>
      <w:r>
        <w:rPr>
          <w:rFonts w:ascii="宋体" w:hAnsi="宋体" w:eastAsia="宋体" w:cs="宋体"/>
          <w:spacing w:val="-4"/>
          <w:sz w:val="24"/>
          <w:szCs w:val="24"/>
        </w:rPr>
        <w:t>响应人：（盖公章）</w:t>
      </w:r>
    </w:p>
    <w:p w14:paraId="51A8A8D8">
      <w:pPr>
        <w:spacing w:before="183" w:line="219" w:lineRule="auto"/>
        <w:ind w:left="504"/>
        <w:rPr>
          <w:rFonts w:ascii="宋体" w:hAnsi="宋体" w:eastAsia="宋体" w:cs="宋体"/>
          <w:sz w:val="24"/>
          <w:szCs w:val="24"/>
        </w:rPr>
      </w:pPr>
      <w:r>
        <w:rPr>
          <w:rFonts w:ascii="宋体" w:hAnsi="宋体" w:eastAsia="宋体" w:cs="宋体"/>
          <w:spacing w:val="-2"/>
          <w:sz w:val="24"/>
          <w:szCs w:val="24"/>
        </w:rPr>
        <w:t>法定代表人或其委托代理人</w:t>
      </w:r>
      <w:r>
        <w:rPr>
          <w:rFonts w:ascii="宋体" w:hAnsi="宋体" w:eastAsia="宋体" w:cs="宋体"/>
          <w:spacing w:val="5"/>
          <w:sz w:val="24"/>
          <w:szCs w:val="24"/>
        </w:rPr>
        <w:t>：（</w:t>
      </w:r>
      <w:r>
        <w:rPr>
          <w:rFonts w:ascii="宋体" w:hAnsi="宋体" w:eastAsia="宋体" w:cs="宋体"/>
          <w:spacing w:val="-2"/>
          <w:sz w:val="24"/>
          <w:szCs w:val="24"/>
        </w:rPr>
        <w:t>盖章或签字）</w:t>
      </w:r>
    </w:p>
    <w:p w14:paraId="395A8569">
      <w:pPr>
        <w:pStyle w:val="2"/>
        <w:spacing w:line="250" w:lineRule="auto"/>
      </w:pPr>
    </w:p>
    <w:p w14:paraId="6315A4F0">
      <w:pPr>
        <w:pStyle w:val="2"/>
        <w:spacing w:line="250" w:lineRule="auto"/>
      </w:pPr>
    </w:p>
    <w:p w14:paraId="3C6E29F1">
      <w:pPr>
        <w:pStyle w:val="2"/>
        <w:spacing w:line="250" w:lineRule="auto"/>
      </w:pPr>
    </w:p>
    <w:p w14:paraId="70F0C98E">
      <w:pPr>
        <w:pStyle w:val="2"/>
        <w:spacing w:line="251" w:lineRule="auto"/>
      </w:pPr>
    </w:p>
    <w:p w14:paraId="0F6EA562">
      <w:pPr>
        <w:spacing w:before="78" w:line="220" w:lineRule="auto"/>
        <w:ind w:left="4384"/>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
          <w:sz w:val="24"/>
          <w:szCs w:val="24"/>
        </w:rPr>
        <w:t xml:space="preserve">     </w:t>
      </w:r>
      <w:r>
        <w:rPr>
          <w:rFonts w:ascii="宋体" w:hAnsi="宋体" w:eastAsia="宋体" w:cs="宋体"/>
          <w:spacing w:val="-13"/>
          <w:sz w:val="24"/>
          <w:szCs w:val="24"/>
        </w:rPr>
        <w:t>年</w:t>
      </w:r>
      <w:r>
        <w:rPr>
          <w:rFonts w:ascii="宋体" w:hAnsi="宋体" w:eastAsia="宋体" w:cs="宋体"/>
          <w:spacing w:val="5"/>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2D0E32D7">
      <w:pPr>
        <w:spacing w:line="220" w:lineRule="auto"/>
        <w:rPr>
          <w:rFonts w:ascii="宋体" w:hAnsi="宋体" w:eastAsia="宋体" w:cs="宋体"/>
          <w:sz w:val="24"/>
          <w:szCs w:val="24"/>
        </w:rPr>
        <w:sectPr>
          <w:footerReference r:id="rId40" w:type="default"/>
          <w:pgSz w:w="11906" w:h="16839"/>
          <w:pgMar w:top="1419" w:right="1785" w:bottom="1164" w:left="1785" w:header="0" w:footer="990" w:gutter="0"/>
          <w:cols w:space="720" w:num="1"/>
        </w:sectPr>
      </w:pPr>
    </w:p>
    <w:p w14:paraId="08B17976">
      <w:pPr>
        <w:spacing w:before="95" w:line="219" w:lineRule="auto"/>
        <w:ind w:left="2511"/>
        <w:rPr>
          <w:rFonts w:ascii="宋体" w:hAnsi="宋体" w:eastAsia="宋体" w:cs="宋体"/>
          <w:sz w:val="48"/>
          <w:szCs w:val="48"/>
        </w:rPr>
      </w:pPr>
      <w:r>
        <w:rPr>
          <w:rFonts w:ascii="宋体" w:hAnsi="宋体" w:eastAsia="宋体" w:cs="宋体"/>
          <w:b/>
          <w:bCs/>
          <w:spacing w:val="-9"/>
          <w:sz w:val="48"/>
          <w:szCs w:val="48"/>
        </w:rPr>
        <w:t>工程结算承诺书</w:t>
      </w:r>
    </w:p>
    <w:p w14:paraId="25EDF655">
      <w:pPr>
        <w:pStyle w:val="2"/>
        <w:spacing w:line="250" w:lineRule="auto"/>
      </w:pPr>
    </w:p>
    <w:p w14:paraId="62D608B0">
      <w:pPr>
        <w:spacing w:before="78" w:line="220" w:lineRule="auto"/>
        <w:ind w:left="23"/>
        <w:rPr>
          <w:rFonts w:ascii="宋体" w:hAnsi="宋体" w:eastAsia="宋体" w:cs="宋体"/>
          <w:sz w:val="24"/>
          <w:szCs w:val="24"/>
        </w:rPr>
      </w:pPr>
      <w:r>
        <w:rPr>
          <w:rFonts w:ascii="宋体" w:hAnsi="宋体" w:eastAsia="宋体" w:cs="宋体"/>
          <w:spacing w:val="-1"/>
          <w:sz w:val="24"/>
          <w:szCs w:val="24"/>
        </w:rPr>
        <w:t>致</w:t>
      </w:r>
      <w:r>
        <w:rPr>
          <w:rFonts w:ascii="宋体" w:hAnsi="宋体" w:eastAsia="宋体" w:cs="宋体"/>
          <w:spacing w:val="-2"/>
          <w:sz w:val="24"/>
          <w:szCs w:val="24"/>
        </w:rPr>
        <w:t>：</w:t>
      </w:r>
      <w:r>
        <w:rPr>
          <w:rFonts w:ascii="宋体" w:hAnsi="宋体" w:eastAsia="宋体" w:cs="宋体"/>
          <w:spacing w:val="-2"/>
          <w:sz w:val="24"/>
          <w:szCs w:val="24"/>
          <w:u w:val="single" w:color="auto"/>
        </w:rPr>
        <w:t>（</w:t>
      </w:r>
      <w:r>
        <w:rPr>
          <w:rFonts w:ascii="宋体" w:hAnsi="宋体" w:eastAsia="宋体" w:cs="宋体"/>
          <w:spacing w:val="-1"/>
          <w:sz w:val="24"/>
          <w:szCs w:val="24"/>
          <w:u w:val="single" w:color="auto"/>
        </w:rPr>
        <w:t>发包人名称）</w:t>
      </w:r>
      <w:r>
        <w:rPr>
          <w:rFonts w:ascii="宋体" w:hAnsi="宋体" w:eastAsia="宋体" w:cs="宋体"/>
          <w:sz w:val="24"/>
          <w:szCs w:val="24"/>
          <w:u w:val="single" w:color="auto"/>
        </w:rPr>
        <w:t xml:space="preserve">     </w:t>
      </w:r>
    </w:p>
    <w:p w14:paraId="2D2988A2">
      <w:pPr>
        <w:spacing w:before="103" w:line="347" w:lineRule="auto"/>
        <w:ind w:left="27" w:right="24" w:firstLine="477"/>
        <w:rPr>
          <w:rFonts w:ascii="宋体" w:hAnsi="宋体" w:eastAsia="宋体" w:cs="宋体"/>
          <w:sz w:val="24"/>
          <w:szCs w:val="24"/>
        </w:rPr>
      </w:pPr>
      <w:r>
        <w:rPr>
          <w:rFonts w:ascii="宋体" w:hAnsi="宋体" w:eastAsia="宋体" w:cs="宋体"/>
          <w:spacing w:val="-2"/>
          <w:sz w:val="24"/>
          <w:szCs w:val="24"/>
        </w:rPr>
        <w:t>若我单位成交交易编号为</w:t>
      </w:r>
      <w:r>
        <w:rPr>
          <w:rFonts w:ascii="宋体" w:hAnsi="宋体" w:eastAsia="宋体" w:cs="宋体"/>
          <w:spacing w:val="-46"/>
          <w:sz w:val="24"/>
          <w:szCs w:val="24"/>
          <w:u w:val="single" w:color="auto"/>
        </w:rPr>
        <w:t xml:space="preserve"> </w:t>
      </w:r>
      <w:r>
        <w:rPr>
          <w:rFonts w:ascii="宋体" w:hAnsi="宋体" w:eastAsia="宋体" w:cs="宋体"/>
          <w:spacing w:val="-2"/>
          <w:sz w:val="24"/>
          <w:szCs w:val="24"/>
          <w:u w:val="single" w:color="auto"/>
        </w:rPr>
        <w:t>（交易编号）</w:t>
      </w:r>
      <w:r>
        <w:rPr>
          <w:rFonts w:ascii="宋体" w:hAnsi="宋体" w:eastAsia="宋体" w:cs="宋体"/>
          <w:spacing w:val="-47"/>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2"/>
          <w:sz w:val="24"/>
          <w:szCs w:val="24"/>
        </w:rPr>
        <w:t>的</w:t>
      </w:r>
      <w:r>
        <w:rPr>
          <w:rFonts w:ascii="宋体" w:hAnsi="宋体" w:eastAsia="宋体" w:cs="宋体"/>
          <w:spacing w:val="-2"/>
          <w:sz w:val="24"/>
          <w:szCs w:val="24"/>
          <w:u w:val="single" w:color="auto"/>
        </w:rPr>
        <w:t>（工程名称</w:t>
      </w:r>
      <w:r>
        <w:rPr>
          <w:rFonts w:ascii="宋体" w:hAnsi="宋体" w:eastAsia="宋体" w:cs="宋体"/>
          <w:spacing w:val="4"/>
          <w:sz w:val="24"/>
          <w:szCs w:val="24"/>
          <w:u w:val="single" w:color="auto"/>
        </w:rPr>
        <w:t>）</w:t>
      </w:r>
      <w:r>
        <w:rPr>
          <w:rFonts w:ascii="宋体" w:hAnsi="宋体" w:eastAsia="宋体" w:cs="宋体"/>
          <w:spacing w:val="4"/>
          <w:sz w:val="24"/>
          <w:szCs w:val="24"/>
        </w:rPr>
        <w:t>，</w:t>
      </w:r>
      <w:r>
        <w:rPr>
          <w:rFonts w:ascii="宋体" w:hAnsi="宋体" w:eastAsia="宋体" w:cs="宋体"/>
          <w:spacing w:val="-2"/>
          <w:sz w:val="24"/>
          <w:szCs w:val="24"/>
        </w:rPr>
        <w:t>我单位郑重承诺</w:t>
      </w:r>
      <w:r>
        <w:rPr>
          <w:rFonts w:ascii="宋体" w:hAnsi="宋体" w:eastAsia="宋体" w:cs="宋体"/>
          <w:sz w:val="24"/>
          <w:szCs w:val="24"/>
        </w:rPr>
        <w:t xml:space="preserve"> </w:t>
      </w:r>
      <w:r>
        <w:rPr>
          <w:rFonts w:ascii="宋体" w:hAnsi="宋体" w:eastAsia="宋体" w:cs="宋体"/>
          <w:spacing w:val="-16"/>
          <w:sz w:val="24"/>
          <w:szCs w:val="24"/>
        </w:rPr>
        <w:t>如下：</w:t>
      </w:r>
    </w:p>
    <w:p w14:paraId="01E729D1">
      <w:pPr>
        <w:spacing w:before="33" w:line="218" w:lineRule="auto"/>
        <w:ind w:left="521"/>
        <w:rPr>
          <w:rFonts w:ascii="宋体" w:hAnsi="宋体" w:eastAsia="宋体" w:cs="宋体"/>
          <w:sz w:val="24"/>
          <w:szCs w:val="24"/>
        </w:rPr>
      </w:pPr>
      <w:r>
        <w:rPr>
          <w:rFonts w:ascii="宋体" w:hAnsi="宋体" w:eastAsia="宋体" w:cs="宋体"/>
          <w:spacing w:val="-2"/>
          <w:sz w:val="24"/>
          <w:szCs w:val="24"/>
        </w:rPr>
        <w:t>1、若我方编制的工程结算（包括变更）造价经审</w:t>
      </w:r>
      <w:r>
        <w:rPr>
          <w:rFonts w:ascii="宋体" w:hAnsi="宋体" w:eastAsia="宋体" w:cs="宋体"/>
          <w:spacing w:val="-3"/>
          <w:sz w:val="24"/>
          <w:szCs w:val="24"/>
        </w:rPr>
        <w:t>核后的净核减率在 15%</w:t>
      </w:r>
    </w:p>
    <w:p w14:paraId="0039E748">
      <w:pPr>
        <w:spacing w:before="183" w:line="347" w:lineRule="auto"/>
        <w:ind w:left="42" w:right="100" w:hanging="13"/>
        <w:rPr>
          <w:rFonts w:ascii="宋体" w:hAnsi="宋体" w:eastAsia="宋体" w:cs="宋体"/>
          <w:sz w:val="24"/>
          <w:szCs w:val="24"/>
        </w:rPr>
      </w:pPr>
      <w:r>
        <w:rPr>
          <w:rFonts w:ascii="宋体" w:hAnsi="宋体" w:eastAsia="宋体" w:cs="宋体"/>
          <w:spacing w:val="-1"/>
          <w:sz w:val="24"/>
          <w:szCs w:val="24"/>
        </w:rPr>
        <w:t>（含）以下的，则工程结算（包括变更）审核追加费用以净核减率</w:t>
      </w:r>
      <w:r>
        <w:rPr>
          <w:rFonts w:ascii="宋体" w:hAnsi="宋体" w:eastAsia="宋体" w:cs="宋体"/>
          <w:spacing w:val="-2"/>
          <w:sz w:val="24"/>
          <w:szCs w:val="24"/>
        </w:rPr>
        <w:t>超过</w:t>
      </w:r>
      <w:r>
        <w:rPr>
          <w:rFonts w:ascii="宋体" w:hAnsi="宋体" w:eastAsia="宋体" w:cs="宋体"/>
          <w:spacing w:val="-36"/>
          <w:sz w:val="24"/>
          <w:szCs w:val="24"/>
        </w:rPr>
        <w:t xml:space="preserve"> </w:t>
      </w:r>
      <w:r>
        <w:rPr>
          <w:rFonts w:ascii="宋体" w:hAnsi="宋体" w:eastAsia="宋体" w:cs="宋体"/>
          <w:spacing w:val="-2"/>
          <w:sz w:val="24"/>
          <w:szCs w:val="24"/>
        </w:rPr>
        <w:t>5%以上</w:t>
      </w:r>
      <w:r>
        <w:rPr>
          <w:rFonts w:ascii="宋体" w:hAnsi="宋体" w:eastAsia="宋体" w:cs="宋体"/>
          <w:sz w:val="24"/>
          <w:szCs w:val="24"/>
        </w:rPr>
        <w:t xml:space="preserve"> </w:t>
      </w:r>
      <w:r>
        <w:rPr>
          <w:rFonts w:ascii="宋体" w:hAnsi="宋体" w:eastAsia="宋体" w:cs="宋体"/>
          <w:spacing w:val="-5"/>
          <w:sz w:val="24"/>
          <w:szCs w:val="24"/>
        </w:rPr>
        <w:t>的核减额和核增额为基数，按</w:t>
      </w:r>
      <w:r>
        <w:rPr>
          <w:rFonts w:ascii="宋体" w:hAnsi="宋体" w:eastAsia="宋体" w:cs="宋体"/>
          <w:spacing w:val="-38"/>
          <w:sz w:val="24"/>
          <w:szCs w:val="24"/>
        </w:rPr>
        <w:t xml:space="preserve"> </w:t>
      </w:r>
      <w:r>
        <w:rPr>
          <w:rFonts w:ascii="宋体" w:hAnsi="宋体" w:eastAsia="宋体" w:cs="宋体"/>
          <w:spacing w:val="-5"/>
          <w:sz w:val="24"/>
          <w:szCs w:val="24"/>
        </w:rPr>
        <w:t>5%计算；</w:t>
      </w:r>
    </w:p>
    <w:p w14:paraId="67C09A03">
      <w:pPr>
        <w:spacing w:before="37" w:line="353" w:lineRule="auto"/>
        <w:ind w:left="25" w:right="220" w:firstLine="480"/>
        <w:rPr>
          <w:rFonts w:ascii="宋体" w:hAnsi="宋体" w:eastAsia="宋体" w:cs="宋体"/>
          <w:sz w:val="24"/>
          <w:szCs w:val="24"/>
        </w:rPr>
      </w:pPr>
      <w:r>
        <w:rPr>
          <w:rFonts w:ascii="宋体" w:hAnsi="宋体" w:eastAsia="宋体" w:cs="宋体"/>
          <w:spacing w:val="-2"/>
          <w:sz w:val="24"/>
          <w:szCs w:val="24"/>
        </w:rPr>
        <w:t>2、若我方编制的工程结算（包括变更）造价经审计后的净核减</w:t>
      </w:r>
      <w:r>
        <w:rPr>
          <w:rFonts w:ascii="宋体" w:hAnsi="宋体" w:eastAsia="宋体" w:cs="宋体"/>
          <w:spacing w:val="-3"/>
          <w:sz w:val="24"/>
          <w:szCs w:val="24"/>
        </w:rPr>
        <w:t>率在 15%</w:t>
      </w:r>
      <w:r>
        <w:rPr>
          <w:rFonts w:ascii="宋体" w:hAnsi="宋体" w:eastAsia="宋体" w:cs="宋体"/>
          <w:sz w:val="24"/>
          <w:szCs w:val="24"/>
        </w:rPr>
        <w:t xml:space="preserve">  </w:t>
      </w:r>
      <w:r>
        <w:rPr>
          <w:rFonts w:ascii="宋体" w:hAnsi="宋体" w:eastAsia="宋体" w:cs="宋体"/>
          <w:spacing w:val="-2"/>
          <w:sz w:val="24"/>
          <w:szCs w:val="24"/>
        </w:rPr>
        <w:t>（不含）以上的，则其中净核减率在 15%（</w:t>
      </w:r>
      <w:r>
        <w:rPr>
          <w:rFonts w:ascii="宋体" w:hAnsi="宋体" w:eastAsia="宋体" w:cs="宋体"/>
          <w:spacing w:val="-3"/>
          <w:sz w:val="24"/>
          <w:szCs w:val="24"/>
        </w:rPr>
        <w:t>含）以下部分和核增部分的工程结</w:t>
      </w:r>
      <w:r>
        <w:rPr>
          <w:rFonts w:ascii="宋体" w:hAnsi="宋体" w:eastAsia="宋体" w:cs="宋体"/>
          <w:sz w:val="24"/>
          <w:szCs w:val="24"/>
        </w:rPr>
        <w:t xml:space="preserve"> </w:t>
      </w:r>
      <w:r>
        <w:rPr>
          <w:rFonts w:ascii="宋体" w:hAnsi="宋体" w:eastAsia="宋体" w:cs="宋体"/>
          <w:spacing w:val="-2"/>
          <w:sz w:val="24"/>
          <w:szCs w:val="24"/>
        </w:rPr>
        <w:t>算（包括变更）审核追加费用按本承诺第</w:t>
      </w:r>
      <w:r>
        <w:rPr>
          <w:rFonts w:ascii="宋体" w:hAnsi="宋体" w:eastAsia="宋体" w:cs="宋体"/>
          <w:spacing w:val="-33"/>
          <w:sz w:val="24"/>
          <w:szCs w:val="24"/>
        </w:rPr>
        <w:t xml:space="preserve"> </w:t>
      </w:r>
      <w:r>
        <w:rPr>
          <w:rFonts w:ascii="宋体" w:hAnsi="宋体" w:eastAsia="宋体" w:cs="宋体"/>
          <w:spacing w:val="-2"/>
          <w:sz w:val="24"/>
          <w:szCs w:val="24"/>
        </w:rPr>
        <w:t>1</w:t>
      </w:r>
      <w:r>
        <w:rPr>
          <w:rFonts w:ascii="宋体" w:hAnsi="宋体" w:eastAsia="宋体" w:cs="宋体"/>
          <w:spacing w:val="-49"/>
          <w:sz w:val="24"/>
          <w:szCs w:val="24"/>
        </w:rPr>
        <w:t xml:space="preserve"> </w:t>
      </w:r>
      <w:r>
        <w:rPr>
          <w:rFonts w:ascii="宋体" w:hAnsi="宋体" w:eastAsia="宋体" w:cs="宋体"/>
          <w:spacing w:val="-2"/>
          <w:sz w:val="24"/>
          <w:szCs w:val="24"/>
        </w:rPr>
        <w:t>条计算；净核减率</w:t>
      </w:r>
      <w:r>
        <w:rPr>
          <w:rFonts w:ascii="宋体" w:hAnsi="宋体" w:eastAsia="宋体" w:cs="宋体"/>
          <w:spacing w:val="-3"/>
          <w:sz w:val="24"/>
          <w:szCs w:val="24"/>
        </w:rPr>
        <w:t>超过</w:t>
      </w:r>
      <w:r>
        <w:rPr>
          <w:rFonts w:ascii="宋体" w:hAnsi="宋体" w:eastAsia="宋体" w:cs="宋体"/>
          <w:spacing w:val="-33"/>
          <w:sz w:val="24"/>
          <w:szCs w:val="24"/>
        </w:rPr>
        <w:t xml:space="preserve"> </w:t>
      </w:r>
      <w:r>
        <w:rPr>
          <w:rFonts w:ascii="宋体" w:hAnsi="宋体" w:eastAsia="宋体" w:cs="宋体"/>
          <w:spacing w:val="-3"/>
          <w:sz w:val="24"/>
          <w:szCs w:val="24"/>
        </w:rPr>
        <w:t>15%部分的</w:t>
      </w:r>
      <w:r>
        <w:rPr>
          <w:rFonts w:ascii="宋体" w:hAnsi="宋体" w:eastAsia="宋体" w:cs="宋体"/>
          <w:sz w:val="24"/>
          <w:szCs w:val="24"/>
        </w:rPr>
        <w:t xml:space="preserve"> </w:t>
      </w:r>
      <w:r>
        <w:rPr>
          <w:rFonts w:ascii="宋体" w:hAnsi="宋体" w:eastAsia="宋体" w:cs="宋体"/>
          <w:spacing w:val="-1"/>
          <w:sz w:val="24"/>
          <w:szCs w:val="24"/>
        </w:rPr>
        <w:t>工程结算（包括变更）审核追加费用以净核减率超过</w:t>
      </w:r>
      <w:r>
        <w:rPr>
          <w:rFonts w:ascii="宋体" w:hAnsi="宋体" w:eastAsia="宋体" w:cs="宋体"/>
          <w:spacing w:val="-33"/>
          <w:sz w:val="24"/>
          <w:szCs w:val="24"/>
        </w:rPr>
        <w:t xml:space="preserve"> </w:t>
      </w:r>
      <w:r>
        <w:rPr>
          <w:rFonts w:ascii="宋体" w:hAnsi="宋体" w:eastAsia="宋体" w:cs="宋体"/>
          <w:spacing w:val="-1"/>
          <w:sz w:val="24"/>
          <w:szCs w:val="24"/>
        </w:rPr>
        <w:t>15%部分</w:t>
      </w:r>
      <w:r>
        <w:rPr>
          <w:rFonts w:ascii="宋体" w:hAnsi="宋体" w:eastAsia="宋体" w:cs="宋体"/>
          <w:spacing w:val="-2"/>
          <w:sz w:val="24"/>
          <w:szCs w:val="24"/>
        </w:rPr>
        <w:t>的核减额为基</w:t>
      </w:r>
    </w:p>
    <w:p w14:paraId="29D0B71B">
      <w:pPr>
        <w:spacing w:before="34" w:line="220" w:lineRule="auto"/>
        <w:ind w:left="25"/>
        <w:rPr>
          <w:rFonts w:ascii="宋体" w:hAnsi="宋体" w:eastAsia="宋体" w:cs="宋体"/>
          <w:sz w:val="24"/>
          <w:szCs w:val="24"/>
        </w:rPr>
      </w:pPr>
      <w:r>
        <w:rPr>
          <w:rFonts w:ascii="宋体" w:hAnsi="宋体" w:eastAsia="宋体" w:cs="宋体"/>
          <w:spacing w:val="-8"/>
          <w:sz w:val="24"/>
          <w:szCs w:val="24"/>
        </w:rPr>
        <w:t>数，按</w:t>
      </w:r>
      <w:r>
        <w:rPr>
          <w:rFonts w:ascii="宋体" w:hAnsi="宋体" w:eastAsia="宋体" w:cs="宋体"/>
          <w:spacing w:val="-46"/>
          <w:sz w:val="24"/>
          <w:szCs w:val="24"/>
        </w:rPr>
        <w:t xml:space="preserve"> </w:t>
      </w:r>
      <w:r>
        <w:rPr>
          <w:rFonts w:ascii="宋体" w:hAnsi="宋体" w:eastAsia="宋体" w:cs="宋体"/>
          <w:spacing w:val="-8"/>
          <w:sz w:val="24"/>
          <w:szCs w:val="24"/>
        </w:rPr>
        <w:t>8%计算；</w:t>
      </w:r>
    </w:p>
    <w:p w14:paraId="11611393">
      <w:pPr>
        <w:spacing w:before="182" w:line="347" w:lineRule="auto"/>
        <w:ind w:left="21" w:right="60" w:firstLine="486"/>
        <w:rPr>
          <w:rFonts w:ascii="宋体" w:hAnsi="宋体" w:eastAsia="宋体" w:cs="宋体"/>
          <w:sz w:val="24"/>
          <w:szCs w:val="24"/>
        </w:rPr>
      </w:pPr>
      <w:r>
        <w:rPr>
          <w:rFonts w:ascii="宋体" w:hAnsi="宋体" w:eastAsia="宋体" w:cs="宋体"/>
          <w:spacing w:val="-1"/>
          <w:sz w:val="24"/>
          <w:szCs w:val="24"/>
        </w:rPr>
        <w:t>3、以上审核追加费用由我单位支付或由你单位从应付我单位的工程</w:t>
      </w:r>
      <w:r>
        <w:rPr>
          <w:rFonts w:ascii="宋体" w:hAnsi="宋体" w:eastAsia="宋体" w:cs="宋体"/>
          <w:spacing w:val="-2"/>
          <w:sz w:val="24"/>
          <w:szCs w:val="24"/>
        </w:rPr>
        <w:t>款中扣</w:t>
      </w:r>
      <w:r>
        <w:rPr>
          <w:rFonts w:ascii="宋体" w:hAnsi="宋体" w:eastAsia="宋体" w:cs="宋体"/>
          <w:sz w:val="24"/>
          <w:szCs w:val="24"/>
        </w:rPr>
        <w:t xml:space="preserve"> </w:t>
      </w:r>
      <w:r>
        <w:rPr>
          <w:rFonts w:ascii="宋体" w:hAnsi="宋体" w:eastAsia="宋体" w:cs="宋体"/>
          <w:spacing w:val="-11"/>
          <w:sz w:val="24"/>
          <w:szCs w:val="24"/>
        </w:rPr>
        <w:t>缴。</w:t>
      </w:r>
    </w:p>
    <w:p w14:paraId="06566FE7">
      <w:pPr>
        <w:spacing w:before="33" w:line="351" w:lineRule="auto"/>
        <w:ind w:left="22" w:right="160" w:firstLine="484"/>
        <w:jc w:val="both"/>
        <w:rPr>
          <w:rFonts w:ascii="宋体" w:hAnsi="宋体" w:eastAsia="宋体" w:cs="宋体"/>
          <w:sz w:val="24"/>
          <w:szCs w:val="24"/>
        </w:rPr>
      </w:pPr>
      <w:r>
        <w:rPr>
          <w:rFonts w:ascii="宋体" w:hAnsi="宋体" w:eastAsia="宋体" w:cs="宋体"/>
          <w:spacing w:val="-1"/>
          <w:sz w:val="24"/>
          <w:szCs w:val="24"/>
        </w:rPr>
        <w:t>该工程为政府性投资项目，我方同意按国家造价管理及余杭区政府性投资</w:t>
      </w:r>
      <w:r>
        <w:rPr>
          <w:rFonts w:ascii="宋体" w:hAnsi="宋体" w:eastAsia="宋体" w:cs="宋体"/>
          <w:spacing w:val="17"/>
          <w:sz w:val="24"/>
          <w:szCs w:val="24"/>
        </w:rPr>
        <w:t xml:space="preserve"> </w:t>
      </w:r>
      <w:r>
        <w:rPr>
          <w:rFonts w:ascii="宋体" w:hAnsi="宋体" w:eastAsia="宋体" w:cs="宋体"/>
          <w:sz w:val="24"/>
          <w:szCs w:val="24"/>
        </w:rPr>
        <w:t>管理的有关规定，由发包人委托的审计中介机构或区政</w:t>
      </w:r>
      <w:r>
        <w:rPr>
          <w:rFonts w:ascii="宋体" w:hAnsi="宋体" w:eastAsia="宋体" w:cs="宋体"/>
          <w:spacing w:val="-1"/>
          <w:sz w:val="24"/>
          <w:szCs w:val="24"/>
        </w:rPr>
        <w:t>府投资审计中心或区财</w:t>
      </w:r>
      <w:r>
        <w:rPr>
          <w:rFonts w:ascii="宋体" w:hAnsi="宋体" w:eastAsia="宋体" w:cs="宋体"/>
          <w:sz w:val="24"/>
          <w:szCs w:val="24"/>
        </w:rPr>
        <w:t xml:space="preserve"> </w:t>
      </w:r>
      <w:r>
        <w:rPr>
          <w:rFonts w:ascii="宋体" w:hAnsi="宋体" w:eastAsia="宋体" w:cs="宋体"/>
          <w:spacing w:val="-2"/>
          <w:sz w:val="24"/>
          <w:szCs w:val="24"/>
        </w:rPr>
        <w:t>政局审定的工程结算为准，与我方办理最终价款结算手续。</w:t>
      </w:r>
    </w:p>
    <w:p w14:paraId="002607D8">
      <w:pPr>
        <w:pStyle w:val="2"/>
        <w:spacing w:line="270" w:lineRule="auto"/>
      </w:pPr>
    </w:p>
    <w:p w14:paraId="14086CB2">
      <w:pPr>
        <w:pStyle w:val="2"/>
        <w:spacing w:line="270" w:lineRule="auto"/>
      </w:pPr>
    </w:p>
    <w:p w14:paraId="0A9EFFE1">
      <w:pPr>
        <w:pStyle w:val="2"/>
        <w:spacing w:line="270" w:lineRule="auto"/>
      </w:pPr>
    </w:p>
    <w:p w14:paraId="511DB9D2">
      <w:pPr>
        <w:spacing w:before="79" w:line="219" w:lineRule="auto"/>
        <w:ind w:left="515"/>
        <w:rPr>
          <w:rFonts w:ascii="宋体" w:hAnsi="宋体" w:eastAsia="宋体" w:cs="宋体"/>
          <w:sz w:val="24"/>
          <w:szCs w:val="24"/>
        </w:rPr>
      </w:pPr>
      <w:r>
        <w:rPr>
          <w:rFonts w:ascii="宋体" w:hAnsi="宋体" w:eastAsia="宋体" w:cs="宋体"/>
          <w:spacing w:val="-4"/>
          <w:sz w:val="24"/>
          <w:szCs w:val="24"/>
        </w:rPr>
        <w:t>响应人：（盖公章）</w:t>
      </w:r>
    </w:p>
    <w:p w14:paraId="581A805B">
      <w:pPr>
        <w:spacing w:before="182" w:line="219" w:lineRule="auto"/>
        <w:ind w:left="504"/>
        <w:rPr>
          <w:rFonts w:ascii="宋体" w:hAnsi="宋体" w:eastAsia="宋体" w:cs="宋体"/>
          <w:sz w:val="24"/>
          <w:szCs w:val="24"/>
        </w:rPr>
      </w:pPr>
      <w:r>
        <w:rPr>
          <w:rFonts w:ascii="宋体" w:hAnsi="宋体" w:eastAsia="宋体" w:cs="宋体"/>
          <w:spacing w:val="-2"/>
          <w:sz w:val="24"/>
          <w:szCs w:val="24"/>
        </w:rPr>
        <w:t>法定代表人或其委托代理人</w:t>
      </w:r>
      <w:r>
        <w:rPr>
          <w:rFonts w:ascii="宋体" w:hAnsi="宋体" w:eastAsia="宋体" w:cs="宋体"/>
          <w:spacing w:val="5"/>
          <w:sz w:val="24"/>
          <w:szCs w:val="24"/>
        </w:rPr>
        <w:t>：（</w:t>
      </w:r>
      <w:r>
        <w:rPr>
          <w:rFonts w:ascii="宋体" w:hAnsi="宋体" w:eastAsia="宋体" w:cs="宋体"/>
          <w:spacing w:val="-2"/>
          <w:sz w:val="24"/>
          <w:szCs w:val="24"/>
        </w:rPr>
        <w:t>盖章或签字）</w:t>
      </w:r>
    </w:p>
    <w:p w14:paraId="6BDCE896">
      <w:pPr>
        <w:pStyle w:val="2"/>
        <w:spacing w:line="250" w:lineRule="auto"/>
      </w:pPr>
    </w:p>
    <w:p w14:paraId="2D3257B7">
      <w:pPr>
        <w:pStyle w:val="2"/>
        <w:spacing w:line="250" w:lineRule="auto"/>
      </w:pPr>
    </w:p>
    <w:p w14:paraId="4E0EFA74">
      <w:pPr>
        <w:pStyle w:val="2"/>
        <w:spacing w:line="250" w:lineRule="auto"/>
      </w:pPr>
    </w:p>
    <w:p w14:paraId="2FDC4E69">
      <w:pPr>
        <w:pStyle w:val="2"/>
        <w:spacing w:line="251" w:lineRule="auto"/>
      </w:pPr>
    </w:p>
    <w:p w14:paraId="52FF37CD">
      <w:pPr>
        <w:spacing w:before="78" w:line="220" w:lineRule="auto"/>
        <w:ind w:left="4384"/>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
          <w:sz w:val="24"/>
          <w:szCs w:val="24"/>
        </w:rPr>
        <w:t xml:space="preserve">     </w:t>
      </w:r>
      <w:r>
        <w:rPr>
          <w:rFonts w:ascii="宋体" w:hAnsi="宋体" w:eastAsia="宋体" w:cs="宋体"/>
          <w:spacing w:val="-13"/>
          <w:sz w:val="24"/>
          <w:szCs w:val="24"/>
        </w:rPr>
        <w:t>年</w:t>
      </w:r>
      <w:r>
        <w:rPr>
          <w:rFonts w:ascii="宋体" w:hAnsi="宋体" w:eastAsia="宋体" w:cs="宋体"/>
          <w:spacing w:val="5"/>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39B22DB">
      <w:pPr>
        <w:spacing w:line="220" w:lineRule="auto"/>
        <w:rPr>
          <w:rFonts w:ascii="宋体" w:hAnsi="宋体" w:eastAsia="宋体" w:cs="宋体"/>
          <w:sz w:val="24"/>
          <w:szCs w:val="24"/>
        </w:rPr>
        <w:sectPr>
          <w:footerReference r:id="rId41" w:type="default"/>
          <w:pgSz w:w="11906" w:h="16839"/>
          <w:pgMar w:top="1419" w:right="1785" w:bottom="1164" w:left="1785" w:header="0" w:footer="990" w:gutter="0"/>
          <w:cols w:space="720" w:num="1"/>
        </w:sectPr>
      </w:pPr>
    </w:p>
    <w:p w14:paraId="546B1A01">
      <w:pPr>
        <w:spacing w:before="142" w:line="219" w:lineRule="auto"/>
        <w:ind w:left="2742"/>
        <w:rPr>
          <w:rFonts w:ascii="宋体" w:hAnsi="宋体" w:eastAsia="宋体" w:cs="宋体"/>
          <w:sz w:val="36"/>
          <w:szCs w:val="36"/>
        </w:rPr>
      </w:pPr>
      <w:r>
        <w:rPr>
          <w:rFonts w:ascii="宋体" w:hAnsi="宋体" w:eastAsia="宋体" w:cs="宋体"/>
          <w:b/>
          <w:bCs/>
          <w:spacing w:val="-6"/>
          <w:sz w:val="36"/>
          <w:szCs w:val="36"/>
        </w:rPr>
        <w:t>联合体响应协议书</w:t>
      </w:r>
    </w:p>
    <w:p w14:paraId="43BC7827">
      <w:pPr>
        <w:pStyle w:val="2"/>
        <w:spacing w:line="243" w:lineRule="auto"/>
      </w:pPr>
    </w:p>
    <w:p w14:paraId="76C18184">
      <w:pPr>
        <w:pStyle w:val="2"/>
        <w:spacing w:line="243" w:lineRule="auto"/>
      </w:pPr>
    </w:p>
    <w:p w14:paraId="1FC92C0A">
      <w:pPr>
        <w:tabs>
          <w:tab w:val="left" w:pos="148"/>
        </w:tabs>
        <w:spacing w:before="78" w:line="346" w:lineRule="auto"/>
        <w:ind w:left="22" w:right="431" w:hanging="8"/>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z w:val="24"/>
          <w:szCs w:val="24"/>
          <w:u w:val="single" w:color="auto"/>
        </w:rPr>
        <w:tab/>
      </w:r>
      <w:r>
        <w:rPr>
          <w:rFonts w:ascii="宋体" w:hAnsi="宋体" w:eastAsia="宋体" w:cs="宋体"/>
          <w:spacing w:val="-7"/>
          <w:sz w:val="24"/>
          <w:szCs w:val="24"/>
          <w:u w:val="single" w:color="auto"/>
        </w:rPr>
        <w:t>（所有成员单位名称）</w:t>
      </w:r>
      <w:r>
        <w:rPr>
          <w:rFonts w:ascii="宋体" w:hAnsi="宋体" w:eastAsia="宋体" w:cs="宋体"/>
          <w:spacing w:val="-56"/>
          <w:sz w:val="24"/>
          <w:szCs w:val="24"/>
          <w:u w:val="single" w:color="auto"/>
        </w:rPr>
        <w:t xml:space="preserve"> </w:t>
      </w:r>
      <w:r>
        <w:rPr>
          <w:rFonts w:ascii="宋体" w:hAnsi="宋体" w:eastAsia="宋体" w:cs="宋体"/>
          <w:spacing w:val="-7"/>
          <w:sz w:val="24"/>
          <w:szCs w:val="24"/>
        </w:rPr>
        <w:t>自愿组成（联合体名称）联合体，共同参加</w:t>
      </w:r>
      <w:r>
        <w:rPr>
          <w:rFonts w:ascii="宋体" w:hAnsi="宋体" w:eastAsia="宋体" w:cs="宋体"/>
          <w:spacing w:val="-7"/>
          <w:sz w:val="24"/>
          <w:szCs w:val="24"/>
          <w:u w:val="single" w:color="auto"/>
        </w:rPr>
        <w:t>（工程名</w:t>
      </w:r>
      <w:r>
        <w:rPr>
          <w:rFonts w:ascii="宋体" w:hAnsi="宋体" w:eastAsia="宋体" w:cs="宋体"/>
          <w:sz w:val="24"/>
          <w:szCs w:val="24"/>
        </w:rPr>
        <w:t xml:space="preserve"> </w:t>
      </w:r>
      <w:r>
        <w:rPr>
          <w:rFonts w:ascii="宋体" w:hAnsi="宋体" w:eastAsia="宋体" w:cs="宋体"/>
          <w:spacing w:val="-2"/>
          <w:sz w:val="24"/>
          <w:szCs w:val="24"/>
          <w:u w:val="single" w:color="auto"/>
        </w:rPr>
        <w:t>称）</w:t>
      </w:r>
      <w:r>
        <w:rPr>
          <w:rFonts w:ascii="宋体" w:hAnsi="宋体" w:eastAsia="宋体" w:cs="宋体"/>
          <w:spacing w:val="-2"/>
          <w:sz w:val="24"/>
          <w:szCs w:val="24"/>
        </w:rPr>
        <w:t>响应。现就联合体响应事宜订立如下协议。</w:t>
      </w:r>
    </w:p>
    <w:p w14:paraId="6F82192C">
      <w:pPr>
        <w:spacing w:before="33" w:line="219" w:lineRule="auto"/>
        <w:ind w:left="521"/>
        <w:rPr>
          <w:rFonts w:ascii="宋体" w:hAnsi="宋体" w:eastAsia="宋体" w:cs="宋体"/>
          <w:sz w:val="24"/>
          <w:szCs w:val="24"/>
        </w:rPr>
      </w:pPr>
      <w:r>
        <w:rPr>
          <w:rFonts w:ascii="宋体" w:hAnsi="宋体" w:eastAsia="宋体" w:cs="宋体"/>
          <w:spacing w:val="-3"/>
          <w:sz w:val="24"/>
          <w:szCs w:val="24"/>
        </w:rPr>
        <w:t>1、（某成员单位名称）为（联合体名称）牵头人。</w:t>
      </w:r>
    </w:p>
    <w:p w14:paraId="37FAA396">
      <w:pPr>
        <w:spacing w:before="183" w:line="350" w:lineRule="auto"/>
        <w:ind w:left="24" w:right="50" w:firstLine="481"/>
        <w:jc w:val="both"/>
        <w:rPr>
          <w:rFonts w:ascii="宋体" w:hAnsi="宋体" w:eastAsia="宋体" w:cs="宋体"/>
          <w:sz w:val="24"/>
          <w:szCs w:val="24"/>
        </w:rPr>
      </w:pPr>
      <w:r>
        <w:rPr>
          <w:rFonts w:ascii="宋体" w:hAnsi="宋体" w:eastAsia="宋体" w:cs="宋体"/>
          <w:spacing w:val="-1"/>
          <w:sz w:val="24"/>
          <w:szCs w:val="24"/>
        </w:rPr>
        <w:t>2、联合体牵头人合法代表联合体各成员负责本交易项目响应文件编制和合</w:t>
      </w:r>
      <w:r>
        <w:rPr>
          <w:rFonts w:ascii="宋体" w:hAnsi="宋体" w:eastAsia="宋体" w:cs="宋体"/>
          <w:spacing w:val="9"/>
          <w:sz w:val="24"/>
          <w:szCs w:val="24"/>
        </w:rPr>
        <w:t xml:space="preserve"> </w:t>
      </w:r>
      <w:r>
        <w:rPr>
          <w:rFonts w:ascii="宋体" w:hAnsi="宋体" w:eastAsia="宋体" w:cs="宋体"/>
          <w:sz w:val="24"/>
          <w:szCs w:val="24"/>
        </w:rPr>
        <w:t>同谈判活动，并代表联合体提交和接收相关的资料</w:t>
      </w:r>
      <w:r>
        <w:rPr>
          <w:rFonts w:ascii="宋体" w:hAnsi="宋体" w:eastAsia="宋体" w:cs="宋体"/>
          <w:spacing w:val="-1"/>
          <w:sz w:val="24"/>
          <w:szCs w:val="24"/>
        </w:rPr>
        <w:t>、信息及指示，并处理与之</w:t>
      </w:r>
      <w:r>
        <w:rPr>
          <w:rFonts w:ascii="宋体" w:hAnsi="宋体" w:eastAsia="宋体" w:cs="宋体"/>
          <w:sz w:val="24"/>
          <w:szCs w:val="24"/>
        </w:rPr>
        <w:t xml:space="preserve">  </w:t>
      </w:r>
      <w:r>
        <w:rPr>
          <w:rFonts w:ascii="宋体" w:hAnsi="宋体" w:eastAsia="宋体" w:cs="宋体"/>
          <w:spacing w:val="-2"/>
          <w:sz w:val="24"/>
          <w:szCs w:val="24"/>
        </w:rPr>
        <w:t>有关的一切事务，负责合同实施阶段的主办、组织和协调工作。</w:t>
      </w:r>
    </w:p>
    <w:p w14:paraId="5F0B45B8">
      <w:pPr>
        <w:spacing w:before="35" w:line="289" w:lineRule="auto"/>
        <w:ind w:left="22" w:right="50" w:firstLine="485"/>
        <w:rPr>
          <w:rFonts w:ascii="宋体" w:hAnsi="宋体" w:eastAsia="宋体" w:cs="宋体"/>
          <w:sz w:val="24"/>
          <w:szCs w:val="24"/>
        </w:rPr>
      </w:pPr>
      <w:r>
        <w:rPr>
          <w:rFonts w:ascii="宋体" w:hAnsi="宋体" w:eastAsia="宋体" w:cs="宋体"/>
          <w:spacing w:val="-1"/>
          <w:sz w:val="24"/>
          <w:szCs w:val="24"/>
        </w:rPr>
        <w:t>3、联合体将严格按照发包文件的各项要求，递交响应文件，履行合同，并</w:t>
      </w:r>
      <w:r>
        <w:rPr>
          <w:rFonts w:ascii="宋体" w:hAnsi="宋体" w:eastAsia="宋体" w:cs="宋体"/>
          <w:spacing w:val="7"/>
          <w:sz w:val="24"/>
          <w:szCs w:val="24"/>
        </w:rPr>
        <w:t xml:space="preserve"> </w:t>
      </w:r>
      <w:r>
        <w:rPr>
          <w:rFonts w:ascii="宋体" w:hAnsi="宋体" w:eastAsia="宋体" w:cs="宋体"/>
          <w:spacing w:val="-4"/>
          <w:sz w:val="24"/>
          <w:szCs w:val="24"/>
        </w:rPr>
        <w:t>对发包人承担连带责任。</w:t>
      </w:r>
    </w:p>
    <w:p w14:paraId="2672ABA5">
      <w:pPr>
        <w:spacing w:before="181" w:line="220" w:lineRule="auto"/>
        <w:ind w:left="502"/>
        <w:rPr>
          <w:rFonts w:ascii="宋体" w:hAnsi="宋体" w:eastAsia="宋体" w:cs="宋体"/>
          <w:sz w:val="24"/>
          <w:szCs w:val="24"/>
        </w:rPr>
      </w:pPr>
      <w:r>
        <w:rPr>
          <w:rFonts w:ascii="宋体" w:hAnsi="宋体" w:eastAsia="宋体" w:cs="宋体"/>
          <w:sz w:val="24"/>
          <w:szCs w:val="24"/>
        </w:rPr>
        <w:t>4、联合体各成员单位内部的职责分工如下</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6DB293A">
      <w:pPr>
        <w:spacing w:before="181" w:line="220" w:lineRule="auto"/>
        <w:ind w:left="508"/>
        <w:rPr>
          <w:rFonts w:ascii="宋体" w:hAnsi="宋体" w:eastAsia="宋体" w:cs="宋体"/>
          <w:sz w:val="24"/>
          <w:szCs w:val="24"/>
        </w:rPr>
      </w:pPr>
      <w:r>
        <w:rPr>
          <w:rFonts w:ascii="宋体" w:hAnsi="宋体" w:eastAsia="宋体" w:cs="宋体"/>
          <w:spacing w:val="-2"/>
          <w:sz w:val="24"/>
          <w:szCs w:val="24"/>
        </w:rPr>
        <w:t>5、联合体各成员单位关于收取发包人支付项目各项费用的约定如下：。</w:t>
      </w:r>
    </w:p>
    <w:p w14:paraId="0B4173DC">
      <w:pPr>
        <w:spacing w:before="181" w:line="219" w:lineRule="auto"/>
        <w:ind w:left="505"/>
        <w:rPr>
          <w:rFonts w:ascii="宋体" w:hAnsi="宋体" w:eastAsia="宋体" w:cs="宋体"/>
          <w:sz w:val="24"/>
          <w:szCs w:val="24"/>
        </w:rPr>
      </w:pPr>
      <w:r>
        <w:rPr>
          <w:rFonts w:ascii="宋体" w:hAnsi="宋体" w:eastAsia="宋体" w:cs="宋体"/>
          <w:spacing w:val="-3"/>
          <w:sz w:val="24"/>
          <w:szCs w:val="24"/>
        </w:rPr>
        <w:t>6、本协议书自签署之日起生效。</w:t>
      </w:r>
    </w:p>
    <w:p w14:paraId="26724818">
      <w:pPr>
        <w:spacing w:before="182" w:line="219" w:lineRule="auto"/>
        <w:ind w:left="509"/>
        <w:rPr>
          <w:rFonts w:ascii="宋体" w:hAnsi="宋体" w:eastAsia="宋体" w:cs="宋体"/>
          <w:sz w:val="24"/>
          <w:szCs w:val="24"/>
        </w:rPr>
      </w:pPr>
      <w:r>
        <w:rPr>
          <w:rFonts w:ascii="宋体" w:hAnsi="宋体" w:eastAsia="宋体" w:cs="宋体"/>
          <w:spacing w:val="-2"/>
          <w:sz w:val="24"/>
          <w:szCs w:val="24"/>
        </w:rPr>
        <w:t>7、本协议书一式份，联合体成员和发包人各执一份。</w:t>
      </w:r>
    </w:p>
    <w:p w14:paraId="1A675A3A">
      <w:pPr>
        <w:spacing w:before="184" w:line="345" w:lineRule="auto"/>
        <w:ind w:left="23" w:right="160" w:firstLine="480"/>
        <w:rPr>
          <w:rFonts w:ascii="宋体" w:hAnsi="宋体" w:eastAsia="宋体" w:cs="宋体"/>
          <w:sz w:val="24"/>
          <w:szCs w:val="24"/>
        </w:rPr>
      </w:pPr>
      <w:r>
        <w:rPr>
          <w:rFonts w:ascii="宋体" w:hAnsi="宋体" w:eastAsia="宋体" w:cs="宋体"/>
          <w:sz w:val="24"/>
          <w:szCs w:val="24"/>
        </w:rPr>
        <w:t>注：本协议书由委托代理人签字的，应附法定代</w:t>
      </w:r>
      <w:r>
        <w:rPr>
          <w:rFonts w:ascii="宋体" w:hAnsi="宋体" w:eastAsia="宋体" w:cs="宋体"/>
          <w:spacing w:val="-1"/>
          <w:sz w:val="24"/>
          <w:szCs w:val="24"/>
        </w:rPr>
        <w:t>表人签字或盖章的授权委</w:t>
      </w:r>
      <w:r>
        <w:rPr>
          <w:rFonts w:ascii="宋体" w:hAnsi="宋体" w:eastAsia="宋体" w:cs="宋体"/>
          <w:sz w:val="24"/>
          <w:szCs w:val="24"/>
        </w:rPr>
        <w:t xml:space="preserve"> </w:t>
      </w:r>
      <w:r>
        <w:rPr>
          <w:rFonts w:ascii="宋体" w:hAnsi="宋体" w:eastAsia="宋体" w:cs="宋体"/>
          <w:spacing w:val="-10"/>
          <w:sz w:val="24"/>
          <w:szCs w:val="24"/>
        </w:rPr>
        <w:t>托书。</w:t>
      </w:r>
    </w:p>
    <w:p w14:paraId="72DE978C">
      <w:pPr>
        <w:pStyle w:val="2"/>
        <w:spacing w:line="295" w:lineRule="auto"/>
      </w:pPr>
    </w:p>
    <w:p w14:paraId="75651F21">
      <w:pPr>
        <w:pStyle w:val="2"/>
        <w:spacing w:line="295" w:lineRule="auto"/>
      </w:pPr>
    </w:p>
    <w:p w14:paraId="25A867CB">
      <w:pPr>
        <w:pStyle w:val="2"/>
        <w:spacing w:line="295" w:lineRule="auto"/>
      </w:pPr>
    </w:p>
    <w:p w14:paraId="1E20DA60">
      <w:pPr>
        <w:spacing w:before="78" w:line="219" w:lineRule="auto"/>
        <w:ind w:left="505"/>
        <w:rPr>
          <w:rFonts w:ascii="宋体" w:hAnsi="宋体" w:eastAsia="宋体" w:cs="宋体"/>
          <w:sz w:val="24"/>
          <w:szCs w:val="24"/>
        </w:rPr>
      </w:pPr>
      <w:r>
        <w:rPr>
          <w:rFonts w:ascii="宋体" w:hAnsi="宋体" w:eastAsia="宋体" w:cs="宋体"/>
          <w:spacing w:val="-1"/>
          <w:sz w:val="24"/>
          <w:szCs w:val="24"/>
          <w:u w:val="single" w:color="auto"/>
        </w:rPr>
        <w:t>牵头人名称</w:t>
      </w:r>
      <w:r>
        <w:rPr>
          <w:rFonts w:ascii="宋体" w:hAnsi="宋体" w:eastAsia="宋体" w:cs="宋体"/>
          <w:spacing w:val="-2"/>
          <w:sz w:val="24"/>
          <w:szCs w:val="24"/>
          <w:u w:val="single" w:color="auto"/>
        </w:rPr>
        <w:t>：（</w:t>
      </w:r>
      <w:r>
        <w:rPr>
          <w:rFonts w:ascii="宋体" w:hAnsi="宋体" w:eastAsia="宋体" w:cs="宋体"/>
          <w:spacing w:val="-1"/>
          <w:sz w:val="24"/>
          <w:szCs w:val="24"/>
          <w:u w:val="single" w:color="auto"/>
        </w:rPr>
        <w:t>盖公章）</w:t>
      </w:r>
    </w:p>
    <w:p w14:paraId="7FA91932">
      <w:pPr>
        <w:spacing w:before="183" w:line="219" w:lineRule="auto"/>
        <w:ind w:left="504"/>
        <w:rPr>
          <w:rFonts w:ascii="宋体" w:hAnsi="宋体" w:eastAsia="宋体" w:cs="宋体"/>
          <w:sz w:val="24"/>
          <w:szCs w:val="24"/>
        </w:rPr>
      </w:pPr>
      <w:r>
        <w:rPr>
          <w:rFonts w:ascii="宋体" w:hAnsi="宋体" w:eastAsia="宋体" w:cs="宋体"/>
          <w:spacing w:val="-1"/>
          <w:sz w:val="24"/>
          <w:szCs w:val="24"/>
          <w:u w:val="single" w:color="auto"/>
        </w:rPr>
        <w:t>法定代表人盖章或其委托代理人签字：</w:t>
      </w:r>
    </w:p>
    <w:p w14:paraId="3ED10425">
      <w:pPr>
        <w:pStyle w:val="2"/>
        <w:spacing w:line="283" w:lineRule="auto"/>
      </w:pPr>
    </w:p>
    <w:p w14:paraId="3C991C6C">
      <w:pPr>
        <w:pStyle w:val="2"/>
        <w:spacing w:line="284" w:lineRule="auto"/>
      </w:pPr>
    </w:p>
    <w:p w14:paraId="72B21B97">
      <w:pPr>
        <w:spacing w:before="78" w:line="219" w:lineRule="auto"/>
        <w:ind w:left="505"/>
        <w:rPr>
          <w:rFonts w:ascii="宋体" w:hAnsi="宋体" w:eastAsia="宋体" w:cs="宋体"/>
          <w:sz w:val="24"/>
          <w:szCs w:val="24"/>
        </w:rPr>
      </w:pPr>
      <w:r>
        <w:rPr>
          <w:rFonts w:ascii="宋体" w:hAnsi="宋体" w:eastAsia="宋体" w:cs="宋体"/>
          <w:spacing w:val="-1"/>
          <w:sz w:val="24"/>
          <w:szCs w:val="24"/>
          <w:u w:val="single" w:color="auto"/>
        </w:rPr>
        <w:t>成员名称</w:t>
      </w:r>
      <w:r>
        <w:rPr>
          <w:rFonts w:ascii="宋体" w:hAnsi="宋体" w:eastAsia="宋体" w:cs="宋体"/>
          <w:spacing w:val="-2"/>
          <w:sz w:val="24"/>
          <w:szCs w:val="24"/>
          <w:u w:val="single" w:color="auto"/>
        </w:rPr>
        <w:t>：（</w:t>
      </w:r>
      <w:r>
        <w:rPr>
          <w:rFonts w:ascii="宋体" w:hAnsi="宋体" w:eastAsia="宋体" w:cs="宋体"/>
          <w:spacing w:val="-1"/>
          <w:sz w:val="24"/>
          <w:szCs w:val="24"/>
          <w:u w:val="single" w:color="auto"/>
        </w:rPr>
        <w:t>盖公章）</w:t>
      </w:r>
    </w:p>
    <w:p w14:paraId="708B7CE9">
      <w:pPr>
        <w:spacing w:before="182" w:line="219" w:lineRule="auto"/>
        <w:ind w:left="504"/>
        <w:rPr>
          <w:rFonts w:ascii="宋体" w:hAnsi="宋体" w:eastAsia="宋体" w:cs="宋体"/>
          <w:sz w:val="24"/>
          <w:szCs w:val="24"/>
        </w:rPr>
      </w:pPr>
      <w:r>
        <w:rPr>
          <w:rFonts w:ascii="宋体" w:hAnsi="宋体" w:eastAsia="宋体" w:cs="宋体"/>
          <w:spacing w:val="-1"/>
          <w:sz w:val="24"/>
          <w:szCs w:val="24"/>
          <w:u w:val="single" w:color="auto"/>
        </w:rPr>
        <w:t>法定代表人盖章或其委托代理人签字：</w:t>
      </w:r>
      <w:r>
        <w:rPr>
          <w:rFonts w:ascii="宋体" w:hAnsi="宋体" w:eastAsia="宋体" w:cs="宋体"/>
          <w:spacing w:val="2"/>
          <w:sz w:val="24"/>
          <w:szCs w:val="24"/>
          <w:u w:val="single" w:color="auto"/>
        </w:rPr>
        <w:t xml:space="preserve">  </w:t>
      </w:r>
    </w:p>
    <w:p w14:paraId="36D69867">
      <w:pPr>
        <w:pStyle w:val="2"/>
        <w:spacing w:line="249" w:lineRule="auto"/>
      </w:pPr>
    </w:p>
    <w:p w14:paraId="66ECB64D">
      <w:pPr>
        <w:pStyle w:val="2"/>
        <w:spacing w:line="249" w:lineRule="auto"/>
      </w:pPr>
    </w:p>
    <w:p w14:paraId="311AA3EB">
      <w:pPr>
        <w:pStyle w:val="2"/>
        <w:spacing w:line="249" w:lineRule="auto"/>
      </w:pPr>
    </w:p>
    <w:p w14:paraId="6B4B2C77">
      <w:pPr>
        <w:pStyle w:val="2"/>
        <w:spacing w:line="249" w:lineRule="auto"/>
      </w:pPr>
    </w:p>
    <w:p w14:paraId="44BC677F">
      <w:pPr>
        <w:pStyle w:val="2"/>
        <w:spacing w:line="249" w:lineRule="auto"/>
      </w:pPr>
    </w:p>
    <w:p w14:paraId="74A01F49">
      <w:pPr>
        <w:pStyle w:val="2"/>
        <w:spacing w:line="250" w:lineRule="auto"/>
      </w:pPr>
    </w:p>
    <w:p w14:paraId="489C0584">
      <w:pPr>
        <w:spacing w:before="79" w:line="220" w:lineRule="auto"/>
        <w:ind w:left="64"/>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
          <w:sz w:val="24"/>
          <w:szCs w:val="24"/>
        </w:rPr>
        <w:t xml:space="preserve">     </w:t>
      </w:r>
      <w:r>
        <w:rPr>
          <w:rFonts w:ascii="宋体" w:hAnsi="宋体" w:eastAsia="宋体" w:cs="宋体"/>
          <w:spacing w:val="-13"/>
          <w:sz w:val="24"/>
          <w:szCs w:val="24"/>
        </w:rPr>
        <w:t>年</w:t>
      </w:r>
      <w:r>
        <w:rPr>
          <w:rFonts w:ascii="宋体" w:hAnsi="宋体" w:eastAsia="宋体" w:cs="宋体"/>
          <w:spacing w:val="5"/>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sectPr>
      <w:footerReference r:id="rId42" w:type="default"/>
      <w:pgSz w:w="11906" w:h="16839"/>
      <w:pgMar w:top="1431" w:right="1785" w:bottom="1164" w:left="1785" w:header="0" w:footer="99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Light">
    <w:panose1 w:val="020B0502040204020203"/>
    <w:charset w:val="86"/>
    <w:family w:val="auto"/>
    <w:pitch w:val="default"/>
    <w:sig w:usb0="80000287" w:usb1="2ACF001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ADCF3">
    <w:pPr>
      <w:spacing w:line="168" w:lineRule="auto"/>
      <w:ind w:left="4331"/>
      <w:rPr>
        <w:rFonts w:ascii="仿宋" w:hAnsi="仿宋" w:eastAsia="仿宋" w:cs="仿宋"/>
        <w:sz w:val="18"/>
        <w:szCs w:val="18"/>
      </w:rPr>
    </w:pPr>
    <w:r>
      <w:rPr>
        <w:rFonts w:ascii="仿宋" w:hAnsi="仿宋" w:eastAsia="仿宋" w:cs="仿宋"/>
        <w:b/>
        <w:bCs/>
        <w:spacing w:val="-2"/>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015DD">
    <w:pPr>
      <w:spacing w:line="168" w:lineRule="auto"/>
      <w:ind w:left="4665"/>
      <w:rPr>
        <w:rFonts w:ascii="仿宋" w:hAnsi="仿宋" w:eastAsia="仿宋" w:cs="仿宋"/>
        <w:sz w:val="18"/>
        <w:szCs w:val="18"/>
      </w:rPr>
    </w:pPr>
    <w:r>
      <w:rPr>
        <w:rFonts w:ascii="仿宋" w:hAnsi="仿宋" w:eastAsia="仿宋" w:cs="仿宋"/>
        <w:b/>
        <w:bCs/>
        <w:spacing w:val="-7"/>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D7B84">
    <w:pPr>
      <w:spacing w:line="168" w:lineRule="auto"/>
      <w:ind w:left="4665"/>
      <w:rPr>
        <w:rFonts w:ascii="仿宋" w:hAnsi="仿宋" w:eastAsia="仿宋" w:cs="仿宋"/>
        <w:sz w:val="18"/>
        <w:szCs w:val="18"/>
      </w:rPr>
    </w:pPr>
    <w:r>
      <w:rPr>
        <w:rFonts w:ascii="仿宋" w:hAnsi="仿宋" w:eastAsia="仿宋" w:cs="仿宋"/>
        <w:b/>
        <w:bCs/>
        <w:spacing w:val="-7"/>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E0F06">
    <w:pPr>
      <w:spacing w:line="168" w:lineRule="auto"/>
      <w:ind w:left="4286"/>
      <w:rPr>
        <w:rFonts w:ascii="仿宋" w:hAnsi="仿宋" w:eastAsia="仿宋" w:cs="仿宋"/>
        <w:sz w:val="18"/>
        <w:szCs w:val="18"/>
      </w:rPr>
    </w:pPr>
    <w:r>
      <w:rPr>
        <w:rFonts w:ascii="仿宋" w:hAnsi="仿宋" w:eastAsia="仿宋" w:cs="仿宋"/>
        <w:b/>
        <w:bCs/>
        <w:spacing w:val="-7"/>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E5B24">
    <w:pPr>
      <w:spacing w:line="168" w:lineRule="auto"/>
      <w:ind w:left="4285"/>
      <w:rPr>
        <w:rFonts w:ascii="仿宋" w:hAnsi="仿宋" w:eastAsia="仿宋" w:cs="仿宋"/>
        <w:sz w:val="18"/>
        <w:szCs w:val="18"/>
      </w:rPr>
    </w:pPr>
    <w:r>
      <w:rPr>
        <w:rFonts w:ascii="仿宋" w:hAnsi="仿宋" w:eastAsia="仿宋" w:cs="仿宋"/>
        <w:b/>
        <w:bCs/>
        <w:spacing w:val="-7"/>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0DB67">
    <w:pPr>
      <w:spacing w:line="168" w:lineRule="auto"/>
      <w:ind w:left="4286"/>
      <w:rPr>
        <w:rFonts w:ascii="仿宋" w:hAnsi="仿宋" w:eastAsia="仿宋" w:cs="仿宋"/>
        <w:sz w:val="18"/>
        <w:szCs w:val="18"/>
      </w:rPr>
    </w:pPr>
    <w:r>
      <w:rPr>
        <w:rFonts w:ascii="仿宋" w:hAnsi="仿宋" w:eastAsia="仿宋" w:cs="仿宋"/>
        <w:b/>
        <w:bCs/>
        <w:spacing w:val="-7"/>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8DC30">
    <w:pPr>
      <w:spacing w:line="168" w:lineRule="auto"/>
      <w:ind w:left="4286"/>
      <w:rPr>
        <w:rFonts w:ascii="仿宋" w:hAnsi="仿宋" w:eastAsia="仿宋" w:cs="仿宋"/>
        <w:sz w:val="18"/>
        <w:szCs w:val="18"/>
      </w:rPr>
    </w:pPr>
    <w:r>
      <w:rPr>
        <w:rFonts w:ascii="仿宋" w:hAnsi="仿宋" w:eastAsia="仿宋" w:cs="仿宋"/>
        <w:b/>
        <w:bCs/>
        <w:spacing w:val="-7"/>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FAA02">
    <w:pPr>
      <w:spacing w:line="168" w:lineRule="auto"/>
      <w:ind w:left="4286"/>
      <w:rPr>
        <w:rFonts w:ascii="仿宋" w:hAnsi="仿宋" w:eastAsia="仿宋" w:cs="仿宋"/>
        <w:sz w:val="18"/>
        <w:szCs w:val="18"/>
      </w:rPr>
    </w:pPr>
    <w:r>
      <w:rPr>
        <w:rFonts w:ascii="仿宋" w:hAnsi="仿宋" w:eastAsia="仿宋" w:cs="仿宋"/>
        <w:b/>
        <w:bCs/>
        <w:spacing w:val="-7"/>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6A3B">
    <w:pPr>
      <w:spacing w:line="168" w:lineRule="auto"/>
      <w:ind w:left="4286"/>
      <w:rPr>
        <w:rFonts w:ascii="仿宋" w:hAnsi="仿宋" w:eastAsia="仿宋" w:cs="仿宋"/>
        <w:sz w:val="18"/>
        <w:szCs w:val="18"/>
      </w:rPr>
    </w:pPr>
    <w:r>
      <w:rPr>
        <w:rFonts w:ascii="仿宋" w:hAnsi="仿宋" w:eastAsia="仿宋" w:cs="仿宋"/>
        <w:b/>
        <w:bCs/>
        <w:spacing w:val="-7"/>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A1A3B">
    <w:pPr>
      <w:spacing w:line="168" w:lineRule="auto"/>
      <w:ind w:left="4286"/>
      <w:rPr>
        <w:rFonts w:ascii="仿宋" w:hAnsi="仿宋" w:eastAsia="仿宋" w:cs="仿宋"/>
        <w:sz w:val="18"/>
        <w:szCs w:val="18"/>
      </w:rPr>
    </w:pPr>
    <w:r>
      <w:rPr>
        <w:rFonts w:ascii="仿宋" w:hAnsi="仿宋" w:eastAsia="仿宋" w:cs="仿宋"/>
        <w:b/>
        <w:bCs/>
        <w:spacing w:val="-7"/>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80E15">
    <w:pPr>
      <w:spacing w:line="168" w:lineRule="auto"/>
      <w:ind w:left="4285"/>
      <w:rPr>
        <w:rFonts w:ascii="仿宋" w:hAnsi="仿宋" w:eastAsia="仿宋" w:cs="仿宋"/>
        <w:sz w:val="18"/>
        <w:szCs w:val="18"/>
      </w:rPr>
    </w:pPr>
    <w:r>
      <w:rPr>
        <w:rFonts w:ascii="仿宋" w:hAnsi="仿宋" w:eastAsia="仿宋" w:cs="仿宋"/>
        <w:b/>
        <w:bCs/>
        <w:spacing w:val="-7"/>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FE8F1">
    <w:pPr>
      <w:pStyle w:val="2"/>
      <w:spacing w:line="14" w:lineRule="auto"/>
      <w:rPr>
        <w:sz w:val="2"/>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AA340">
    <w:pPr>
      <w:spacing w:line="168" w:lineRule="auto"/>
      <w:ind w:left="4281"/>
      <w:rPr>
        <w:rFonts w:ascii="仿宋" w:hAnsi="仿宋" w:eastAsia="仿宋" w:cs="仿宋"/>
        <w:sz w:val="18"/>
        <w:szCs w:val="18"/>
      </w:rPr>
    </w:pPr>
    <w:r>
      <w:rPr>
        <w:rFonts w:ascii="仿宋" w:hAnsi="仿宋" w:eastAsia="仿宋" w:cs="仿宋"/>
        <w:b/>
        <w:bCs/>
        <w:spacing w:val="-5"/>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F58B6">
    <w:pPr>
      <w:spacing w:line="168" w:lineRule="auto"/>
      <w:ind w:left="4281"/>
      <w:rPr>
        <w:rFonts w:ascii="仿宋" w:hAnsi="仿宋" w:eastAsia="仿宋" w:cs="仿宋"/>
        <w:sz w:val="18"/>
        <w:szCs w:val="18"/>
      </w:rPr>
    </w:pPr>
    <w:r>
      <w:rPr>
        <w:rFonts w:ascii="仿宋" w:hAnsi="仿宋" w:eastAsia="仿宋" w:cs="仿宋"/>
        <w:b/>
        <w:bCs/>
        <w:spacing w:val="-5"/>
        <w:sz w:val="18"/>
        <w:szCs w:val="1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C3C50">
    <w:pPr>
      <w:spacing w:line="168" w:lineRule="auto"/>
      <w:ind w:left="4278"/>
      <w:rPr>
        <w:rFonts w:ascii="仿宋" w:hAnsi="仿宋" w:eastAsia="仿宋" w:cs="仿宋"/>
        <w:sz w:val="18"/>
        <w:szCs w:val="18"/>
      </w:rPr>
    </w:pPr>
    <w:r>
      <w:rPr>
        <w:rFonts w:ascii="仿宋" w:hAnsi="仿宋" w:eastAsia="仿宋" w:cs="仿宋"/>
        <w:b/>
        <w:bCs/>
        <w:spacing w:val="-5"/>
        <w:sz w:val="18"/>
        <w:szCs w:val="1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F5ECF">
    <w:pPr>
      <w:spacing w:line="168" w:lineRule="auto"/>
      <w:ind w:left="4279"/>
      <w:rPr>
        <w:rFonts w:ascii="仿宋" w:hAnsi="仿宋" w:eastAsia="仿宋" w:cs="仿宋"/>
        <w:sz w:val="18"/>
        <w:szCs w:val="18"/>
      </w:rPr>
    </w:pPr>
    <w:r>
      <w:rPr>
        <w:rFonts w:ascii="仿宋" w:hAnsi="仿宋" w:eastAsia="仿宋" w:cs="仿宋"/>
        <w:b/>
        <w:bCs/>
        <w:spacing w:val="-5"/>
        <w:sz w:val="18"/>
        <w:szCs w:val="18"/>
      </w:rPr>
      <w:t>23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F5E4F">
    <w:pPr>
      <w:spacing w:line="168" w:lineRule="auto"/>
      <w:ind w:left="4275"/>
      <w:rPr>
        <w:rFonts w:ascii="仿宋" w:hAnsi="仿宋" w:eastAsia="仿宋" w:cs="仿宋"/>
        <w:sz w:val="18"/>
        <w:szCs w:val="18"/>
      </w:rPr>
    </w:pPr>
    <w:r>
      <w:rPr>
        <w:rFonts w:ascii="仿宋" w:hAnsi="仿宋" w:eastAsia="仿宋" w:cs="仿宋"/>
        <w:b/>
        <w:bCs/>
        <w:spacing w:val="-5"/>
        <w:sz w:val="18"/>
        <w:szCs w:val="18"/>
      </w:rPr>
      <w:t>24</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11A6A">
    <w:pPr>
      <w:spacing w:line="168" w:lineRule="auto"/>
      <w:ind w:left="4275"/>
      <w:rPr>
        <w:rFonts w:ascii="仿宋" w:hAnsi="仿宋" w:eastAsia="仿宋" w:cs="仿宋"/>
        <w:sz w:val="18"/>
        <w:szCs w:val="18"/>
      </w:rPr>
    </w:pPr>
    <w:r>
      <w:rPr>
        <w:rFonts w:ascii="仿宋" w:hAnsi="仿宋" w:eastAsia="仿宋" w:cs="仿宋"/>
        <w:b/>
        <w:bCs/>
        <w:spacing w:val="-5"/>
        <w:sz w:val="18"/>
        <w:szCs w:val="18"/>
      </w:rPr>
      <w:t>25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1402A">
    <w:pPr>
      <w:spacing w:line="168" w:lineRule="auto"/>
      <w:ind w:left="4279"/>
      <w:rPr>
        <w:rFonts w:ascii="仿宋" w:hAnsi="仿宋" w:eastAsia="仿宋" w:cs="仿宋"/>
        <w:sz w:val="18"/>
        <w:szCs w:val="18"/>
      </w:rPr>
    </w:pPr>
    <w:r>
      <w:rPr>
        <w:rFonts w:ascii="仿宋" w:hAnsi="仿宋" w:eastAsia="仿宋" w:cs="仿宋"/>
        <w:b/>
        <w:bCs/>
        <w:spacing w:val="-5"/>
        <w:sz w:val="18"/>
        <w:szCs w:val="18"/>
      </w:rPr>
      <w:t>26</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78677">
    <w:pPr>
      <w:spacing w:line="168" w:lineRule="auto"/>
      <w:ind w:left="4276"/>
      <w:rPr>
        <w:rFonts w:ascii="仿宋" w:hAnsi="仿宋" w:eastAsia="仿宋" w:cs="仿宋"/>
        <w:sz w:val="18"/>
        <w:szCs w:val="18"/>
      </w:rPr>
    </w:pPr>
    <w:r>
      <w:rPr>
        <w:rFonts w:ascii="仿宋" w:hAnsi="仿宋" w:eastAsia="仿宋" w:cs="仿宋"/>
        <w:b/>
        <w:bCs/>
        <w:spacing w:val="-5"/>
        <w:sz w:val="18"/>
        <w:szCs w:val="18"/>
      </w:rPr>
      <w:t>27</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AD748">
    <w:pPr>
      <w:spacing w:line="168" w:lineRule="auto"/>
      <w:ind w:left="4275"/>
      <w:rPr>
        <w:rFonts w:ascii="仿宋" w:hAnsi="仿宋" w:eastAsia="仿宋" w:cs="仿宋"/>
        <w:sz w:val="18"/>
        <w:szCs w:val="18"/>
      </w:rPr>
    </w:pPr>
    <w:r>
      <w:rPr>
        <w:rFonts w:ascii="仿宋" w:hAnsi="仿宋" w:eastAsia="仿宋" w:cs="仿宋"/>
        <w:b/>
        <w:bCs/>
        <w:spacing w:val="-5"/>
        <w:sz w:val="18"/>
        <w:szCs w:val="18"/>
      </w:rPr>
      <w:t>28</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99501">
    <w:pPr>
      <w:spacing w:line="168" w:lineRule="auto"/>
      <w:ind w:left="4275"/>
      <w:rPr>
        <w:rFonts w:ascii="仿宋" w:hAnsi="仿宋" w:eastAsia="仿宋" w:cs="仿宋"/>
        <w:sz w:val="18"/>
        <w:szCs w:val="18"/>
      </w:rPr>
    </w:pPr>
    <w:r>
      <w:rPr>
        <w:rFonts w:ascii="仿宋" w:hAnsi="仿宋" w:eastAsia="仿宋" w:cs="仿宋"/>
        <w:b/>
        <w:bCs/>
        <w:spacing w:val="-5"/>
        <w:sz w:val="18"/>
        <w:szCs w:val="18"/>
      </w:rPr>
      <w:t>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168E2">
    <w:pPr>
      <w:spacing w:line="168" w:lineRule="auto"/>
      <w:ind w:left="4318"/>
      <w:rPr>
        <w:rFonts w:ascii="仿宋" w:hAnsi="仿宋" w:eastAsia="仿宋" w:cs="仿宋"/>
        <w:sz w:val="18"/>
        <w:szCs w:val="18"/>
      </w:rPr>
    </w:pPr>
    <w:r>
      <w:rPr>
        <w:rFonts w:ascii="仿宋" w:hAnsi="仿宋" w:eastAsia="仿宋" w:cs="仿宋"/>
        <w:b/>
        <w:bCs/>
        <w:spacing w:val="-2"/>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659D4">
    <w:pPr>
      <w:spacing w:line="168" w:lineRule="auto"/>
      <w:ind w:left="4276"/>
      <w:rPr>
        <w:rFonts w:ascii="仿宋" w:hAnsi="仿宋" w:eastAsia="仿宋" w:cs="仿宋"/>
        <w:sz w:val="18"/>
        <w:szCs w:val="18"/>
      </w:rPr>
    </w:pPr>
    <w:r>
      <w:rPr>
        <w:rFonts w:ascii="仿宋" w:hAnsi="仿宋" w:eastAsia="仿宋" w:cs="仿宋"/>
        <w:b/>
        <w:bCs/>
        <w:spacing w:val="-5"/>
        <w:sz w:val="18"/>
        <w:szCs w:val="18"/>
      </w:rPr>
      <w:t>30</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EB032">
    <w:pPr>
      <w:spacing w:line="168" w:lineRule="auto"/>
      <w:ind w:left="4086"/>
      <w:rPr>
        <w:rFonts w:ascii="仿宋" w:hAnsi="仿宋" w:eastAsia="仿宋" w:cs="仿宋"/>
        <w:sz w:val="18"/>
        <w:szCs w:val="18"/>
      </w:rPr>
    </w:pPr>
    <w:r>
      <w:rPr>
        <w:rFonts w:ascii="仿宋" w:hAnsi="仿宋" w:eastAsia="仿宋" w:cs="仿宋"/>
        <w:b/>
        <w:bCs/>
        <w:spacing w:val="-5"/>
        <w:sz w:val="18"/>
        <w:szCs w:val="18"/>
      </w:rPr>
      <w:t>31</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5E341">
    <w:pPr>
      <w:spacing w:line="168" w:lineRule="auto"/>
      <w:ind w:left="4147"/>
      <w:rPr>
        <w:rFonts w:ascii="仿宋" w:hAnsi="仿宋" w:eastAsia="仿宋" w:cs="仿宋"/>
        <w:sz w:val="18"/>
        <w:szCs w:val="18"/>
      </w:rPr>
    </w:pPr>
    <w:r>
      <w:rPr>
        <w:rFonts w:ascii="仿宋" w:hAnsi="仿宋" w:eastAsia="仿宋" w:cs="仿宋"/>
        <w:b/>
        <w:bCs/>
        <w:spacing w:val="-5"/>
        <w:sz w:val="18"/>
        <w:szCs w:val="18"/>
      </w:rPr>
      <w:t>32</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89C35">
    <w:pPr>
      <w:spacing w:line="168" w:lineRule="auto"/>
      <w:ind w:left="4276"/>
      <w:rPr>
        <w:rFonts w:ascii="仿宋" w:hAnsi="仿宋" w:eastAsia="仿宋" w:cs="仿宋"/>
        <w:sz w:val="18"/>
        <w:szCs w:val="18"/>
      </w:rPr>
    </w:pPr>
    <w:r>
      <w:rPr>
        <w:rFonts w:ascii="仿宋" w:hAnsi="仿宋" w:eastAsia="仿宋" w:cs="仿宋"/>
        <w:b/>
        <w:bCs/>
        <w:spacing w:val="-5"/>
        <w:sz w:val="18"/>
        <w:szCs w:val="18"/>
      </w:rPr>
      <w:t>33</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CEAAC">
    <w:pPr>
      <w:spacing w:line="168" w:lineRule="auto"/>
      <w:ind w:left="4272"/>
      <w:rPr>
        <w:rFonts w:ascii="仿宋" w:hAnsi="仿宋" w:eastAsia="仿宋" w:cs="仿宋"/>
        <w:sz w:val="18"/>
        <w:szCs w:val="18"/>
      </w:rPr>
    </w:pPr>
    <w:r>
      <w:rPr>
        <w:rFonts w:ascii="仿宋" w:hAnsi="仿宋" w:eastAsia="仿宋" w:cs="仿宋"/>
        <w:b/>
        <w:bCs/>
        <w:spacing w:val="-5"/>
        <w:sz w:val="18"/>
        <w:szCs w:val="18"/>
      </w:rPr>
      <w:t>34</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45D85">
    <w:pPr>
      <w:spacing w:line="168" w:lineRule="auto"/>
      <w:ind w:left="4086"/>
      <w:rPr>
        <w:rFonts w:ascii="仿宋" w:hAnsi="仿宋" w:eastAsia="仿宋" w:cs="仿宋"/>
        <w:sz w:val="18"/>
        <w:szCs w:val="18"/>
      </w:rPr>
    </w:pPr>
    <w:r>
      <w:rPr>
        <w:rFonts w:ascii="仿宋" w:hAnsi="仿宋" w:eastAsia="仿宋" w:cs="仿宋"/>
        <w:b/>
        <w:bCs/>
        <w:spacing w:val="-5"/>
        <w:sz w:val="18"/>
        <w:szCs w:val="18"/>
      </w:rPr>
      <w:t>36</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FA5F">
    <w:pPr>
      <w:spacing w:line="168" w:lineRule="auto"/>
      <w:ind w:left="4086"/>
      <w:rPr>
        <w:rFonts w:ascii="仿宋" w:hAnsi="仿宋" w:eastAsia="仿宋" w:cs="仿宋"/>
        <w:sz w:val="18"/>
        <w:szCs w:val="18"/>
      </w:rPr>
    </w:pPr>
    <w:r>
      <w:rPr>
        <w:rFonts w:ascii="仿宋" w:hAnsi="仿宋" w:eastAsia="仿宋" w:cs="仿宋"/>
        <w:b/>
        <w:bCs/>
        <w:spacing w:val="-5"/>
        <w:sz w:val="18"/>
        <w:szCs w:val="18"/>
      </w:rPr>
      <w:t>37</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3ED95">
    <w:pPr>
      <w:spacing w:line="168" w:lineRule="auto"/>
      <w:ind w:left="4086"/>
      <w:rPr>
        <w:rFonts w:ascii="仿宋" w:hAnsi="仿宋" w:eastAsia="仿宋" w:cs="仿宋"/>
        <w:sz w:val="18"/>
        <w:szCs w:val="18"/>
      </w:rPr>
    </w:pPr>
    <w:r>
      <w:rPr>
        <w:rFonts w:ascii="仿宋" w:hAnsi="仿宋" w:eastAsia="仿宋" w:cs="仿宋"/>
        <w:b/>
        <w:bCs/>
        <w:spacing w:val="-5"/>
        <w:sz w:val="18"/>
        <w:szCs w:val="18"/>
      </w:rPr>
      <w:t>38</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C7D80">
    <w:pPr>
      <w:spacing w:line="168" w:lineRule="auto"/>
      <w:ind w:left="4086"/>
      <w:rPr>
        <w:rFonts w:ascii="仿宋" w:hAnsi="仿宋" w:eastAsia="仿宋" w:cs="仿宋"/>
        <w:sz w:val="18"/>
        <w:szCs w:val="18"/>
      </w:rPr>
    </w:pPr>
    <w:r>
      <w:rPr>
        <w:rFonts w:ascii="仿宋" w:hAnsi="仿宋" w:eastAsia="仿宋" w:cs="仿宋"/>
        <w:b/>
        <w:bCs/>
        <w:spacing w:val="-5"/>
        <w:sz w:val="18"/>
        <w:szCs w:val="18"/>
      </w:rPr>
      <w:t>39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DBB74">
    <w:pPr>
      <w:spacing w:line="168" w:lineRule="auto"/>
      <w:ind w:left="4127"/>
      <w:rPr>
        <w:rFonts w:ascii="仿宋" w:hAnsi="仿宋" w:eastAsia="仿宋" w:cs="仿宋"/>
        <w:sz w:val="18"/>
        <w:szCs w:val="18"/>
      </w:rPr>
    </w:pPr>
    <w:r>
      <w:rPr>
        <w:rFonts w:ascii="仿宋" w:hAnsi="仿宋" w:eastAsia="仿宋" w:cs="仿宋"/>
        <w:b/>
        <w:bCs/>
        <w:spacing w:val="-2"/>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2874F">
    <w:pPr>
      <w:spacing w:line="166" w:lineRule="auto"/>
      <w:ind w:left="4700"/>
      <w:rPr>
        <w:rFonts w:ascii="仿宋" w:hAnsi="仿宋" w:eastAsia="仿宋" w:cs="仿宋"/>
        <w:sz w:val="18"/>
        <w:szCs w:val="18"/>
      </w:rPr>
    </w:pPr>
    <w:r>
      <w:rPr>
        <w:rFonts w:ascii="仿宋" w:hAnsi="仿宋" w:eastAsia="仿宋" w:cs="仿宋"/>
        <w:b/>
        <w:bCs/>
        <w:spacing w:val="-2"/>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E9156">
    <w:pPr>
      <w:spacing w:line="168" w:lineRule="auto"/>
      <w:ind w:left="4698"/>
      <w:rPr>
        <w:rFonts w:ascii="仿宋" w:hAnsi="仿宋" w:eastAsia="仿宋" w:cs="仿宋"/>
        <w:sz w:val="18"/>
        <w:szCs w:val="18"/>
      </w:rPr>
    </w:pPr>
    <w:r>
      <w:rPr>
        <w:rFonts w:ascii="仿宋" w:hAnsi="仿宋" w:eastAsia="仿宋" w:cs="仿宋"/>
        <w:b/>
        <w:bCs/>
        <w:spacing w:val="-2"/>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8D5E4">
    <w:pPr>
      <w:spacing w:line="166" w:lineRule="auto"/>
      <w:ind w:left="4701"/>
      <w:rPr>
        <w:rFonts w:ascii="仿宋" w:hAnsi="仿宋" w:eastAsia="仿宋" w:cs="仿宋"/>
        <w:sz w:val="18"/>
        <w:szCs w:val="18"/>
      </w:rPr>
    </w:pPr>
    <w:r>
      <w:rPr>
        <w:rFonts w:ascii="仿宋" w:hAnsi="仿宋" w:eastAsia="仿宋" w:cs="仿宋"/>
        <w:b/>
        <w:bCs/>
        <w:spacing w:val="-2"/>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30EA3">
    <w:pPr>
      <w:spacing w:line="168" w:lineRule="auto"/>
      <w:ind w:left="4697"/>
      <w:rPr>
        <w:rFonts w:ascii="仿宋" w:hAnsi="仿宋" w:eastAsia="仿宋" w:cs="仿宋"/>
        <w:sz w:val="18"/>
        <w:szCs w:val="18"/>
      </w:rPr>
    </w:pPr>
    <w:r>
      <w:rPr>
        <w:rFonts w:ascii="仿宋" w:hAnsi="仿宋" w:eastAsia="仿宋" w:cs="仿宋"/>
        <w:b/>
        <w:bCs/>
        <w:spacing w:val="-2"/>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4DE8F">
    <w:pPr>
      <w:spacing w:line="168" w:lineRule="auto"/>
      <w:ind w:left="4697"/>
      <w:rPr>
        <w:rFonts w:ascii="仿宋" w:hAnsi="仿宋" w:eastAsia="仿宋" w:cs="仿宋"/>
        <w:sz w:val="18"/>
        <w:szCs w:val="18"/>
      </w:rPr>
    </w:pPr>
    <w:r>
      <w:rPr>
        <w:rFonts w:ascii="仿宋" w:hAnsi="仿宋" w:eastAsia="仿宋" w:cs="仿宋"/>
        <w:b/>
        <w:bCs/>
        <w:spacing w:val="-2"/>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Q2ODIwYzE0NDg3MDkyMGQ5N2FhMTAzMzViNzNjZjEifQ=="/>
  </w:docVars>
  <w:rsids>
    <w:rsidRoot w:val="00000000"/>
    <w:rsid w:val="0A08113F"/>
    <w:rsid w:val="49DB14F2"/>
    <w:rsid w:val="55AC37E9"/>
    <w:rsid w:val="573F4C86"/>
    <w:rsid w:val="6598698C"/>
    <w:rsid w:val="67AD13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qFormat/>
    <w:uiPriority w:val="0"/>
    <w:rPr>
      <w:color w:val="333333"/>
      <w:u w:val="none"/>
    </w:rPr>
  </w:style>
  <w:style w:type="character" w:styleId="7">
    <w:name w:val="Hyperlink"/>
    <w:basedOn w:val="5"/>
    <w:qFormat/>
    <w:uiPriority w:val="0"/>
    <w:rPr>
      <w:color w:val="333333"/>
      <w:u w:val="none"/>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4"/>
      <w:szCs w:val="24"/>
      <w:lang w:val="en-US" w:eastAsia="en-US" w:bidi="ar-SA"/>
    </w:rPr>
  </w:style>
  <w:style w:type="character" w:customStyle="1" w:styleId="10">
    <w:name w:val="a_p_1"/>
    <w:basedOn w:val="5"/>
    <w:qFormat/>
    <w:uiPriority w:val="0"/>
    <w:rPr>
      <w:sz w:val="27"/>
      <w:szCs w:val="27"/>
    </w:rPr>
  </w:style>
  <w:style w:type="character" w:customStyle="1" w:styleId="11">
    <w:name w:val="ul_li_a_1"/>
    <w:basedOn w:val="5"/>
    <w:qFormat/>
    <w:uiPriority w:val="0"/>
    <w:rPr>
      <w:b/>
      <w:bCs/>
      <w:color w:val="FFFFFF"/>
    </w:rPr>
  </w:style>
  <w:style w:type="character" w:customStyle="1" w:styleId="12">
    <w:name w:val="a_p_2"/>
    <w:basedOn w:val="5"/>
    <w:qFormat/>
    <w:uiPriority w:val="0"/>
  </w:style>
  <w:style w:type="character" w:customStyle="1" w:styleId="13">
    <w:name w:val="a_p_21"/>
    <w:basedOn w:val="5"/>
    <w:uiPriority w:val="0"/>
    <w:rPr>
      <w:sz w:val="27"/>
      <w:szCs w:val="27"/>
    </w:rPr>
  </w:style>
  <w:style w:type="character" w:customStyle="1" w:styleId="14">
    <w:name w:val="exap"/>
    <w:basedOn w:val="5"/>
    <w:qFormat/>
    <w:uiPriority w:val="0"/>
    <w:rPr>
      <w:sz w:val="27"/>
      <w:szCs w:val="27"/>
    </w:rPr>
  </w:style>
  <w:style w:type="character" w:customStyle="1" w:styleId="15">
    <w:name w:val="a_p_3"/>
    <w:basedOn w:val="5"/>
    <w:qFormat/>
    <w:uiPriority w:val="0"/>
    <w:rPr>
      <w:sz w:val="27"/>
      <w:szCs w:val="27"/>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4" Type="http://schemas.openxmlformats.org/officeDocument/2006/relationships/fontTable" Target="fontTable.xml"/><Relationship Id="rId43" Type="http://schemas.openxmlformats.org/officeDocument/2006/relationships/theme" Target="theme/theme1.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39</Pages>
  <Words>21060</Words>
  <Characters>22446</Characters>
  <TotalTime>0</TotalTime>
  <ScaleCrop>false</ScaleCrop>
  <LinksUpToDate>false</LinksUpToDate>
  <CharactersWithSpaces>23506</CharactersWithSpaces>
  <Application>WPS Office_12.1.0.18372_F1E327BC-269C-435d-A152-05C5408002CA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2024-11-18T16:22:00Z</dcterms:created>
  <dc:creator>陆冀</dc:creator>
  <cp:lastModifiedBy>吃貨總比痴貨好＊</cp:lastModifiedBy>
  <dcterms:modified xsi:type="dcterms:W3CDTF">2024-11-22T02:40:05Z</dcterms:modified>
  <dc:title>关于发布《余杭区小额建设工程施工招标文件范本（2017版）》的通知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2024-11-19T15:50:32Z</vt:filetime>
  </property>
  <property fmtid="{D5CDD505-2E9C-101B-9397-08002B2CF9AE}" pid="4" name="KSOProductBuildVer">
    <vt:lpwstr>2052-12.1.0.18372</vt:lpwstr>
  </property>
  <property fmtid="{D5CDD505-2E9C-101B-9397-08002B2CF9AE}" pid="5" name="ICV">
    <vt:lpwstr>D780C3F93C844D0DBB686C9043CD3A2A_13</vt:lpwstr>
  </property>
</Properties>
</file>