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outlineLvl w:val="0"/>
        <w:rPr>
          <w:rFonts w:ascii="宋体" w:hAnsi="宋体" w:cs="宋体"/>
          <w:b/>
          <w:color w:val="000000"/>
          <w:sz w:val="36"/>
          <w:szCs w:val="36"/>
        </w:rPr>
      </w:pPr>
      <w:bookmarkStart w:id="0" w:name="_Hlt74728647"/>
      <w:bookmarkEnd w:id="0"/>
      <w:bookmarkStart w:id="1" w:name="_Hlt74729822"/>
      <w:bookmarkEnd w:id="1"/>
      <w:bookmarkStart w:id="2" w:name="_Hlt74649545"/>
      <w:bookmarkEnd w:id="2"/>
      <w:bookmarkStart w:id="3" w:name="_Hlt74707423"/>
      <w:bookmarkEnd w:id="3"/>
      <w:bookmarkStart w:id="4" w:name="第四部分"/>
      <w:r>
        <w:rPr>
          <w:rFonts w:hint="eastAsia" w:ascii="宋体" w:hAnsi="宋体" w:cs="宋体"/>
          <w:b/>
          <w:color w:val="000000"/>
          <w:sz w:val="36"/>
          <w:szCs w:val="36"/>
        </w:rPr>
        <w:t>第三部分   采购需求</w:t>
      </w:r>
    </w:p>
    <w:p>
      <w:pPr>
        <w:spacing w:line="360" w:lineRule="auto"/>
        <w:jc w:val="left"/>
        <w:rPr>
          <w:rFonts w:ascii="宋体" w:hAnsi="宋体" w:cs="仿宋_GB2312"/>
          <w:b/>
          <w:bCs/>
          <w:color w:val="000000"/>
          <w:sz w:val="24"/>
        </w:rPr>
      </w:pPr>
      <w:r>
        <w:rPr>
          <w:rFonts w:hint="eastAsia" w:ascii="宋体" w:hAnsi="宋体" w:cs="仿宋_GB2312"/>
          <w:b/>
          <w:bCs/>
          <w:color w:val="000000"/>
          <w:sz w:val="24"/>
        </w:rPr>
        <w:t>一、项目概况</w:t>
      </w:r>
    </w:p>
    <w:p>
      <w:pPr>
        <w:spacing w:line="360" w:lineRule="auto"/>
        <w:ind w:firstLine="420"/>
        <w:jc w:val="left"/>
        <w:rPr>
          <w:rFonts w:ascii="宋体" w:hAnsi="宋体"/>
          <w:color w:val="000000"/>
          <w:sz w:val="24"/>
        </w:rPr>
      </w:pPr>
      <w:r>
        <w:rPr>
          <w:rFonts w:hint="eastAsia" w:ascii="宋体" w:hAnsi="宋体"/>
          <w:color w:val="000000"/>
          <w:sz w:val="24"/>
        </w:rPr>
        <w:t>本项目为“交钥匙”项目，采购内容包括采购标的清单中货物供货、安装调试、培训、质保期内的售后服务等。投标报价包括货款、标准附件、样品费、备品备件、工具、包装、运输、装卸、保险、税金、货到就位以及安装、调试、保修等一切税金和费用及其他因本项目而产生的一切费用。因本项目涉及两种不同的标段且制造工艺存在差异，故分标段进行，有能力的供应商可以兼投兼中。</w:t>
      </w:r>
    </w:p>
    <w:p>
      <w:pPr>
        <w:spacing w:line="360" w:lineRule="auto"/>
        <w:jc w:val="left"/>
        <w:rPr>
          <w:rFonts w:ascii="宋体" w:hAnsi="宋体" w:cs="仿宋_GB2312"/>
          <w:b/>
          <w:bCs/>
          <w:color w:val="000000"/>
          <w:sz w:val="24"/>
        </w:rPr>
      </w:pPr>
      <w:r>
        <w:rPr>
          <w:rFonts w:hint="eastAsia" w:ascii="宋体" w:hAnsi="宋体" w:cs="仿宋_GB2312"/>
          <w:b/>
          <w:bCs/>
          <w:color w:val="000000"/>
          <w:sz w:val="24"/>
        </w:rPr>
        <w:t>二、采购标的清单</w:t>
      </w:r>
    </w:p>
    <w:p>
      <w:pPr>
        <w:spacing w:line="360" w:lineRule="auto"/>
        <w:ind w:firstLine="480"/>
        <w:rPr>
          <w:rFonts w:ascii="宋体" w:hAnsi="宋体" w:cs="宋体"/>
          <w:snapToGrid w:val="0"/>
          <w:color w:val="000000"/>
          <w:kern w:val="28"/>
          <w:sz w:val="24"/>
          <w:szCs w:val="20"/>
        </w:rPr>
        <w:sectPr>
          <w:footerReference r:id="rId6" w:type="first"/>
          <w:headerReference r:id="rId4" w:type="default"/>
          <w:footerReference r:id="rId5" w:type="default"/>
          <w:pgSz w:w="11907" w:h="16840"/>
          <w:pgMar w:top="1134" w:right="1814" w:bottom="1474" w:left="1814" w:header="851" w:footer="851" w:gutter="0"/>
          <w:cols w:space="720" w:num="1"/>
          <w:titlePg/>
          <w:docGrid w:type="lines" w:linePitch="312" w:charSpace="0"/>
        </w:sectPr>
      </w:pPr>
    </w:p>
    <w:tbl>
      <w:tblPr>
        <w:tblStyle w:val="73"/>
        <w:tblW w:w="15087"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762"/>
        <w:gridCol w:w="7092"/>
        <w:gridCol w:w="2937"/>
        <w:gridCol w:w="1590"/>
        <w:gridCol w:w="881"/>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2" w:type="dxa"/>
            <w:vAlign w:val="center"/>
          </w:tcPr>
          <w:p>
            <w:pPr>
              <w:jc w:val="center"/>
              <w:rPr>
                <w:color w:val="auto"/>
                <w:sz w:val="24"/>
              </w:rPr>
            </w:pPr>
            <w:r>
              <w:rPr>
                <w:rFonts w:hint="eastAsia"/>
                <w:color w:val="auto"/>
                <w:sz w:val="24"/>
              </w:rPr>
              <w:t>序号</w:t>
            </w:r>
          </w:p>
        </w:tc>
        <w:tc>
          <w:tcPr>
            <w:tcW w:w="762" w:type="dxa"/>
            <w:vAlign w:val="center"/>
          </w:tcPr>
          <w:p>
            <w:pPr>
              <w:jc w:val="center"/>
              <w:rPr>
                <w:color w:val="auto"/>
                <w:sz w:val="24"/>
              </w:rPr>
            </w:pPr>
            <w:r>
              <w:rPr>
                <w:rFonts w:hint="eastAsia"/>
                <w:color w:val="auto"/>
                <w:sz w:val="24"/>
              </w:rPr>
              <w:t>标的名称</w:t>
            </w:r>
          </w:p>
        </w:tc>
        <w:tc>
          <w:tcPr>
            <w:tcW w:w="7092" w:type="dxa"/>
            <w:vAlign w:val="center"/>
          </w:tcPr>
          <w:p>
            <w:pPr>
              <w:jc w:val="center"/>
              <w:rPr>
                <w:color w:val="auto"/>
                <w:sz w:val="24"/>
              </w:rPr>
            </w:pPr>
            <w:r>
              <w:rPr>
                <w:rFonts w:hint="eastAsia"/>
                <w:color w:val="auto"/>
                <w:sz w:val="24"/>
              </w:rPr>
              <w:t>参考图片</w:t>
            </w:r>
          </w:p>
        </w:tc>
        <w:tc>
          <w:tcPr>
            <w:tcW w:w="2937" w:type="dxa"/>
            <w:vAlign w:val="center"/>
          </w:tcPr>
          <w:p>
            <w:pPr>
              <w:jc w:val="center"/>
              <w:rPr>
                <w:color w:val="auto"/>
                <w:sz w:val="24"/>
              </w:rPr>
            </w:pPr>
            <w:r>
              <w:rPr>
                <w:rFonts w:hint="eastAsia"/>
                <w:color w:val="auto"/>
                <w:sz w:val="24"/>
              </w:rPr>
              <w:t>尺寸</w:t>
            </w:r>
          </w:p>
        </w:tc>
        <w:tc>
          <w:tcPr>
            <w:tcW w:w="1590" w:type="dxa"/>
            <w:vAlign w:val="center"/>
          </w:tcPr>
          <w:p>
            <w:pPr>
              <w:jc w:val="center"/>
              <w:rPr>
                <w:color w:val="auto"/>
                <w:sz w:val="24"/>
              </w:rPr>
            </w:pPr>
            <w:r>
              <w:rPr>
                <w:rFonts w:hint="eastAsia"/>
                <w:color w:val="auto"/>
                <w:sz w:val="24"/>
              </w:rPr>
              <w:t>技术参数</w:t>
            </w:r>
          </w:p>
        </w:tc>
        <w:tc>
          <w:tcPr>
            <w:tcW w:w="881" w:type="dxa"/>
            <w:vAlign w:val="center"/>
          </w:tcPr>
          <w:p>
            <w:pPr>
              <w:jc w:val="center"/>
              <w:rPr>
                <w:color w:val="auto"/>
                <w:sz w:val="24"/>
              </w:rPr>
            </w:pPr>
            <w:r>
              <w:rPr>
                <w:rFonts w:hint="eastAsia"/>
                <w:color w:val="auto"/>
                <w:sz w:val="24"/>
              </w:rPr>
              <w:t>单位</w:t>
            </w:r>
          </w:p>
        </w:tc>
        <w:tc>
          <w:tcPr>
            <w:tcW w:w="1063" w:type="dxa"/>
            <w:vAlign w:val="center"/>
          </w:tcPr>
          <w:p>
            <w:pPr>
              <w:jc w:val="center"/>
              <w:rPr>
                <w:color w:val="auto"/>
                <w:sz w:val="24"/>
              </w:rPr>
            </w:pPr>
            <w:r>
              <w:rPr>
                <w:rFonts w:hint="eastAsia"/>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1" w:hRule="atLeast"/>
        </w:trPr>
        <w:tc>
          <w:tcPr>
            <w:tcW w:w="762" w:type="dxa"/>
            <w:vAlign w:val="center"/>
          </w:tcPr>
          <w:p>
            <w:pPr>
              <w:widowControl/>
              <w:jc w:val="center"/>
              <w:textAlignment w:val="center"/>
              <w:rPr>
                <w:rFonts w:ascii="宋体" w:hAnsi="宋体"/>
                <w:color w:val="auto"/>
                <w:sz w:val="24"/>
              </w:rPr>
            </w:pPr>
            <w:r>
              <w:rPr>
                <w:rFonts w:hint="eastAsia" w:ascii="宋体" w:hAnsi="宋体"/>
                <w:color w:val="auto"/>
                <w:sz w:val="24"/>
              </w:rPr>
              <w:t>1</w:t>
            </w:r>
          </w:p>
        </w:tc>
        <w:tc>
          <w:tcPr>
            <w:tcW w:w="762" w:type="dxa"/>
            <w:vAlign w:val="center"/>
          </w:tcPr>
          <w:p>
            <w:pPr>
              <w:widowControl/>
              <w:jc w:val="center"/>
              <w:textAlignment w:val="center"/>
              <w:rPr>
                <w:rFonts w:ascii="宋体" w:hAnsi="宋体"/>
                <w:color w:val="auto"/>
                <w:sz w:val="24"/>
              </w:rPr>
            </w:pPr>
          </w:p>
          <w:p>
            <w:pPr>
              <w:widowControl/>
              <w:jc w:val="center"/>
              <w:textAlignment w:val="center"/>
              <w:rPr>
                <w:rFonts w:ascii="宋体" w:hAnsi="宋体"/>
                <w:color w:val="auto"/>
                <w:sz w:val="24"/>
              </w:rPr>
            </w:pPr>
          </w:p>
          <w:p>
            <w:pPr>
              <w:widowControl/>
              <w:jc w:val="center"/>
              <w:textAlignment w:val="center"/>
              <w:rPr>
                <w:rFonts w:ascii="宋体" w:hAnsi="宋体"/>
                <w:color w:val="auto"/>
                <w:sz w:val="24"/>
              </w:rPr>
            </w:pPr>
            <w:r>
              <w:rPr>
                <w:rFonts w:hint="eastAsia" w:ascii="宋体" w:hAnsi="宋体"/>
                <w:color w:val="auto"/>
                <w:sz w:val="24"/>
              </w:rPr>
              <w:t>报告厅椅</w:t>
            </w:r>
          </w:p>
        </w:tc>
        <w:tc>
          <w:tcPr>
            <w:tcW w:w="7092" w:type="dxa"/>
            <w:vAlign w:val="center"/>
          </w:tcPr>
          <w:p>
            <w:pPr>
              <w:widowControl/>
              <w:jc w:val="center"/>
              <w:textAlignment w:val="center"/>
              <w:rPr>
                <w:rFonts w:ascii="宋体" w:hAnsi="宋体"/>
                <w:color w:val="auto"/>
                <w:sz w:val="24"/>
              </w:rPr>
            </w:pPr>
            <w:r>
              <w:rPr>
                <w:rFonts w:hint="eastAsia" w:ascii="宋体" w:hAnsi="宋体" w:eastAsia="宋体" w:cs="Times New Roman"/>
                <w:color w:val="auto"/>
                <w:kern w:val="2"/>
                <w:sz w:val="24"/>
                <w:szCs w:val="24"/>
                <w:lang w:val="en-US" w:eastAsia="zh-CN" w:bidi="ar-SA"/>
              </w:rPr>
              <w:pict>
                <v:shape id="Picture 1" o:spid="_x0000_s1028" type="#_x0000_t75" style="height:142.85pt;width:343.8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r>
              <w:rPr>
                <w:rFonts w:ascii="宋体" w:hAnsi="宋体" w:eastAsia="宋体" w:cs="Times New Roman"/>
                <w:color w:val="auto"/>
                <w:kern w:val="2"/>
                <w:sz w:val="24"/>
                <w:szCs w:val="24"/>
                <w:lang w:val="en-US" w:eastAsia="zh-CN" w:bidi="ar-SA"/>
              </w:rPr>
              <w:pict>
                <v:shape id="Picture 5" o:spid="_x0000_s1029" type="#_x0000_t75" style="height:142.9pt;width:138.8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tc>
        <w:tc>
          <w:tcPr>
            <w:tcW w:w="2937" w:type="dxa"/>
            <w:vAlign w:val="center"/>
          </w:tcPr>
          <w:p>
            <w:pPr>
              <w:rPr>
                <w:rFonts w:hint="eastAsia" w:ascii="宋体" w:hAnsi="宋体" w:eastAsia="宋体" w:cs="Times New Roman"/>
                <w:color w:val="auto"/>
                <w:sz w:val="24"/>
              </w:rPr>
            </w:pPr>
            <w:r>
              <w:rPr>
                <w:rFonts w:hint="eastAsia"/>
                <w:color w:val="auto"/>
                <w:sz w:val="24"/>
              </w:rPr>
              <w:t>总</w:t>
            </w:r>
            <w:r>
              <w:rPr>
                <w:rFonts w:hint="eastAsia"/>
                <w:color w:val="auto"/>
                <w:sz w:val="24"/>
                <w:highlight w:val="none"/>
              </w:rPr>
              <w:t>高930mm，长（中心距）5</w:t>
            </w:r>
            <w:r>
              <w:rPr>
                <w:rFonts w:hint="eastAsia"/>
                <w:color w:val="auto"/>
                <w:sz w:val="24"/>
                <w:highlight w:val="none"/>
                <w:lang w:val="en-US" w:eastAsia="zh-CN"/>
              </w:rPr>
              <w:t>7</w:t>
            </w:r>
            <w:r>
              <w:rPr>
                <w:rFonts w:hint="eastAsia"/>
                <w:color w:val="auto"/>
                <w:sz w:val="24"/>
                <w:highlight w:val="none"/>
              </w:rPr>
              <w:t>0mm，写字板打开侧深：</w:t>
            </w:r>
            <w:r>
              <w:rPr>
                <w:rFonts w:hint="eastAsia"/>
                <w:color w:val="auto"/>
                <w:sz w:val="24"/>
                <w:highlight w:val="none"/>
                <w:lang w:val="en-US" w:eastAsia="zh-CN"/>
              </w:rPr>
              <w:t>800</w:t>
            </w:r>
            <w:r>
              <w:rPr>
                <w:rFonts w:hint="eastAsia"/>
                <w:color w:val="auto"/>
                <w:sz w:val="24"/>
                <w:highlight w:val="none"/>
              </w:rPr>
              <w:t>mm，座高：4</w:t>
            </w:r>
            <w:r>
              <w:rPr>
                <w:rFonts w:hint="eastAsia"/>
                <w:color w:val="auto"/>
                <w:sz w:val="24"/>
                <w:highlight w:val="none"/>
                <w:lang w:val="en-US" w:eastAsia="zh-CN"/>
              </w:rPr>
              <w:t>5</w:t>
            </w:r>
            <w:r>
              <w:rPr>
                <w:rFonts w:hint="eastAsia"/>
                <w:color w:val="auto"/>
                <w:sz w:val="24"/>
                <w:highlight w:val="none"/>
              </w:rPr>
              <w:t>0mm，扶手高6</w:t>
            </w:r>
            <w:r>
              <w:rPr>
                <w:rFonts w:hint="eastAsia"/>
                <w:color w:val="auto"/>
                <w:sz w:val="24"/>
                <w:highlight w:val="none"/>
                <w:lang w:val="en-US" w:eastAsia="zh-CN"/>
              </w:rPr>
              <w:t>3</w:t>
            </w:r>
            <w:r>
              <w:rPr>
                <w:rFonts w:hint="eastAsia"/>
                <w:color w:val="auto"/>
                <w:sz w:val="24"/>
                <w:highlight w:val="none"/>
              </w:rPr>
              <w:t>0mm，</w:t>
            </w:r>
            <w:r>
              <w:rPr>
                <w:rFonts w:hint="eastAsia" w:ascii="宋体" w:hAnsi="宋体" w:cs="宋体"/>
                <w:snapToGrid w:val="0"/>
                <w:color w:val="auto"/>
                <w:kern w:val="28"/>
                <w:sz w:val="24"/>
                <w:highlight w:val="none"/>
              </w:rPr>
              <w:t>（以上所有尺</w:t>
            </w:r>
            <w:r>
              <w:rPr>
                <w:rFonts w:hint="eastAsia" w:ascii="宋体" w:hAnsi="宋体" w:cs="宋体"/>
                <w:snapToGrid w:val="0"/>
                <w:color w:val="auto"/>
                <w:kern w:val="28"/>
                <w:sz w:val="24"/>
              </w:rPr>
              <w:t>寸允许偏差±10mm）</w:t>
            </w:r>
            <w:r>
              <w:rPr>
                <w:rFonts w:hint="eastAsia"/>
                <w:color w:val="auto"/>
                <w:sz w:val="24"/>
              </w:rPr>
              <w:t>，</w:t>
            </w:r>
            <w:r>
              <w:rPr>
                <w:rFonts w:hint="eastAsia" w:ascii="宋体" w:hAnsi="宋体" w:cs="宋体"/>
                <w:color w:val="auto"/>
                <w:sz w:val="24"/>
              </w:rPr>
              <w:t>扶手框宽：60mm（</w:t>
            </w:r>
            <w:r>
              <w:rPr>
                <w:rFonts w:hint="eastAsia" w:ascii="宋体" w:hAnsi="宋体" w:cs="宋体"/>
                <w:snapToGrid w:val="0"/>
                <w:color w:val="auto"/>
                <w:kern w:val="28"/>
                <w:sz w:val="24"/>
              </w:rPr>
              <w:t>尺寸允许偏差±5mm</w:t>
            </w:r>
            <w:r>
              <w:rPr>
                <w:rFonts w:hint="eastAsia" w:ascii="宋体" w:hAnsi="宋体" w:cs="宋体"/>
                <w:color w:val="auto"/>
                <w:sz w:val="24"/>
              </w:rPr>
              <w:t>）。</w:t>
            </w:r>
          </w:p>
        </w:tc>
        <w:tc>
          <w:tcPr>
            <w:tcW w:w="1590" w:type="dxa"/>
            <w:vAlign w:val="center"/>
          </w:tcPr>
          <w:p>
            <w:pPr>
              <w:widowControl/>
              <w:jc w:val="center"/>
              <w:textAlignment w:val="center"/>
              <w:rPr>
                <w:rFonts w:ascii="宋体" w:hAnsi="宋体"/>
                <w:color w:val="auto"/>
                <w:sz w:val="24"/>
              </w:rPr>
            </w:pPr>
            <w:r>
              <w:rPr>
                <w:rFonts w:hint="eastAsia" w:ascii="宋体" w:hAnsi="宋体"/>
                <w:color w:val="auto"/>
                <w:sz w:val="24"/>
              </w:rPr>
              <w:t>详见：</w:t>
            </w:r>
          </w:p>
          <w:p>
            <w:pPr>
              <w:widowControl/>
              <w:jc w:val="center"/>
              <w:textAlignment w:val="center"/>
              <w:rPr>
                <w:rFonts w:ascii="宋体" w:hAnsi="宋体"/>
                <w:color w:val="auto"/>
                <w:sz w:val="24"/>
              </w:rPr>
            </w:pPr>
            <w:r>
              <w:rPr>
                <w:rFonts w:hint="eastAsia" w:ascii="宋体" w:hAnsi="宋体"/>
                <w:color w:val="auto"/>
                <w:sz w:val="24"/>
              </w:rPr>
              <w:t>“</w:t>
            </w:r>
            <w:r>
              <w:rPr>
                <w:rFonts w:hint="eastAsia" w:cs="宋体"/>
                <w:b/>
                <w:bCs/>
                <w:color w:val="auto"/>
                <w:sz w:val="24"/>
              </w:rPr>
              <w:t>报告厅椅</w:t>
            </w:r>
            <w:r>
              <w:rPr>
                <w:rFonts w:hint="eastAsia" w:cs="仿宋"/>
                <w:b/>
                <w:bCs/>
                <w:color w:val="auto"/>
                <w:sz w:val="24"/>
              </w:rPr>
              <w:t>技术规格及要求</w:t>
            </w:r>
            <w:r>
              <w:rPr>
                <w:rFonts w:hint="eastAsia" w:ascii="宋体" w:hAnsi="宋体"/>
                <w:color w:val="auto"/>
                <w:sz w:val="24"/>
              </w:rPr>
              <w:t>”</w:t>
            </w:r>
          </w:p>
        </w:tc>
        <w:tc>
          <w:tcPr>
            <w:tcW w:w="881" w:type="dxa"/>
            <w:vAlign w:val="center"/>
          </w:tcPr>
          <w:p>
            <w:pPr>
              <w:widowControl/>
              <w:jc w:val="center"/>
              <w:textAlignment w:val="center"/>
              <w:rPr>
                <w:rFonts w:ascii="宋体" w:hAnsi="宋体"/>
                <w:color w:val="auto"/>
                <w:sz w:val="24"/>
              </w:rPr>
            </w:pPr>
            <w:r>
              <w:rPr>
                <w:rFonts w:hint="eastAsia" w:ascii="宋体" w:hAnsi="宋体"/>
                <w:color w:val="auto"/>
                <w:sz w:val="24"/>
              </w:rPr>
              <w:t>张</w:t>
            </w:r>
          </w:p>
        </w:tc>
        <w:tc>
          <w:tcPr>
            <w:tcW w:w="1063" w:type="dxa"/>
            <w:vAlign w:val="center"/>
          </w:tcPr>
          <w:p>
            <w:pPr>
              <w:widowControl/>
              <w:jc w:val="center"/>
              <w:textAlignment w:val="center"/>
              <w:rPr>
                <w:rFonts w:hint="eastAsia" w:ascii="宋体" w:hAnsi="宋体" w:eastAsia="宋体"/>
                <w:color w:val="auto"/>
                <w:sz w:val="24"/>
                <w:lang w:val="en-US" w:eastAsia="zh-CN"/>
              </w:rPr>
            </w:pPr>
            <w:r>
              <w:rPr>
                <w:rFonts w:hint="eastAsia" w:ascii="宋体" w:hAnsi="宋体"/>
                <w:color w:val="auto"/>
                <w:sz w:val="24"/>
                <w:lang w:val="en-US" w:eastAsia="zh-CN"/>
              </w:rPr>
              <w:t>2161</w:t>
            </w:r>
          </w:p>
        </w:tc>
      </w:tr>
    </w:tbl>
    <w:p>
      <w:pPr>
        <w:rPr>
          <w:color w:val="auto"/>
        </w:rPr>
        <w:sectPr>
          <w:pgSz w:w="16840" w:h="11907" w:orient="landscape"/>
          <w:pgMar w:top="1814" w:right="1134" w:bottom="1814" w:left="1474" w:header="851" w:footer="851" w:gutter="0"/>
          <w:cols w:space="720" w:num="1"/>
          <w:titlePg/>
          <w:docGrid w:type="lines" w:linePitch="312" w:charSpace="0"/>
        </w:sectPr>
      </w:pPr>
      <w:r>
        <w:rPr>
          <w:rFonts w:hint="eastAsia"/>
          <w:b/>
          <w:bCs/>
          <w:color w:val="auto"/>
          <w:sz w:val="28"/>
          <w:szCs w:val="28"/>
          <w:highlight w:val="none"/>
        </w:rPr>
        <w:t>提供</w:t>
      </w:r>
      <w:r>
        <w:rPr>
          <w:rFonts w:hint="eastAsia" w:cs="宋体"/>
          <w:b/>
          <w:bCs/>
          <w:color w:val="auto"/>
          <w:sz w:val="28"/>
          <w:szCs w:val="28"/>
          <w:highlight w:val="none"/>
          <w:lang w:eastAsia="zh-CN"/>
        </w:rPr>
        <w:t>未经喷涂的带流道</w:t>
      </w:r>
      <w:r>
        <w:rPr>
          <w:rFonts w:hint="eastAsia"/>
          <w:b/>
          <w:bCs/>
          <w:color w:val="auto"/>
          <w:sz w:val="28"/>
          <w:szCs w:val="28"/>
          <w:highlight w:val="none"/>
        </w:rPr>
        <w:t>铝合金压铸一体成型</w:t>
      </w:r>
      <w:r>
        <w:rPr>
          <w:rFonts w:hint="eastAsia"/>
          <w:b/>
          <w:bCs/>
          <w:color w:val="auto"/>
          <w:sz w:val="28"/>
          <w:szCs w:val="28"/>
          <w:highlight w:val="none"/>
          <w:lang w:val="en-US" w:eastAsia="zh-CN"/>
        </w:rPr>
        <w:t>的</w:t>
      </w:r>
      <w:r>
        <w:rPr>
          <w:rFonts w:hint="eastAsia" w:cs="宋体"/>
          <w:b/>
          <w:bCs/>
          <w:color w:val="auto"/>
          <w:sz w:val="28"/>
          <w:szCs w:val="28"/>
          <w:highlight w:val="none"/>
          <w:lang w:eastAsia="zh-CN"/>
        </w:rPr>
        <w:t>毛坯</w:t>
      </w:r>
      <w:r>
        <w:rPr>
          <w:rFonts w:hint="eastAsia" w:cs="宋体"/>
          <w:b/>
          <w:bCs/>
          <w:color w:val="auto"/>
          <w:sz w:val="28"/>
          <w:szCs w:val="28"/>
          <w:highlight w:val="none"/>
          <w:lang w:val="en-US" w:eastAsia="zh-CN"/>
        </w:rPr>
        <w:t>站</w:t>
      </w:r>
      <w:r>
        <w:rPr>
          <w:rFonts w:hint="eastAsia" w:cs="宋体"/>
          <w:b/>
          <w:bCs/>
          <w:color w:val="auto"/>
          <w:sz w:val="28"/>
          <w:szCs w:val="28"/>
          <w:highlight w:val="none"/>
          <w:lang w:eastAsia="zh-CN"/>
        </w:rPr>
        <w:t>脚</w:t>
      </w:r>
      <w:r>
        <w:rPr>
          <w:rFonts w:hint="eastAsia"/>
          <w:b/>
          <w:bCs/>
          <w:color w:val="auto"/>
          <w:sz w:val="28"/>
          <w:szCs w:val="28"/>
          <w:highlight w:val="none"/>
        </w:rPr>
        <w:t>一</w:t>
      </w:r>
      <w:r>
        <w:rPr>
          <w:rFonts w:hint="eastAsia"/>
          <w:b/>
          <w:bCs/>
          <w:color w:val="auto"/>
          <w:sz w:val="28"/>
          <w:szCs w:val="28"/>
          <w:highlight w:val="none"/>
          <w:lang w:val="en-US" w:eastAsia="zh-CN"/>
        </w:rPr>
        <w:t>个及毛坯写字板一块。</w:t>
      </w:r>
    </w:p>
    <w:p>
      <w:pPr>
        <w:pStyle w:val="43"/>
        <w:ind w:left="0" w:leftChars="0" w:firstLine="0" w:firstLineChars="0"/>
        <w:rPr>
          <w:rFonts w:cs="仿宋"/>
          <w:b/>
          <w:bCs/>
          <w:color w:val="auto"/>
          <w:sz w:val="24"/>
        </w:rPr>
      </w:pPr>
      <w:r>
        <w:rPr>
          <w:rFonts w:hint="eastAsia" w:cs="宋体"/>
          <w:b/>
          <w:bCs/>
          <w:color w:val="auto"/>
          <w:sz w:val="24"/>
        </w:rPr>
        <w:t>报告厅椅</w:t>
      </w:r>
      <w:r>
        <w:rPr>
          <w:rFonts w:hint="eastAsia" w:cs="仿宋"/>
          <w:b/>
          <w:bCs/>
          <w:color w:val="auto"/>
          <w:sz w:val="24"/>
        </w:rPr>
        <w:t>技术规格及要求</w:t>
      </w:r>
    </w:p>
    <w:tbl>
      <w:tblPr>
        <w:tblStyle w:val="73"/>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8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1021" w:type="dxa"/>
            <w:vAlign w:val="center"/>
          </w:tcPr>
          <w:p>
            <w:pPr>
              <w:spacing w:line="400" w:lineRule="atLeast"/>
              <w:jc w:val="center"/>
              <w:rPr>
                <w:rFonts w:ascii="宋体" w:hAnsi="宋体" w:cs="宋体"/>
                <w:b/>
                <w:bCs/>
                <w:color w:val="auto"/>
                <w:sz w:val="24"/>
              </w:rPr>
            </w:pPr>
            <w:r>
              <w:rPr>
                <w:rFonts w:hint="eastAsia" w:ascii="宋体" w:hAnsi="宋体" w:cs="宋体"/>
                <w:b/>
                <w:bCs/>
                <w:color w:val="auto"/>
                <w:sz w:val="24"/>
              </w:rPr>
              <w:t>项目</w:t>
            </w:r>
          </w:p>
        </w:tc>
        <w:tc>
          <w:tcPr>
            <w:tcW w:w="8170" w:type="dxa"/>
            <w:vAlign w:val="top"/>
          </w:tcPr>
          <w:p>
            <w:pPr>
              <w:pStyle w:val="27"/>
              <w:ind w:firstLine="0" w:firstLineChars="0"/>
              <w:jc w:val="center"/>
              <w:rPr>
                <w:rFonts w:cs="宋体"/>
                <w:b/>
                <w:bCs/>
                <w:color w:val="auto"/>
              </w:rPr>
            </w:pPr>
            <w:r>
              <w:rPr>
                <w:rFonts w:hint="eastAsia" w:cs="宋体"/>
                <w:b/>
                <w:bCs/>
                <w:color w:val="auto"/>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021" w:type="dxa"/>
            <w:vAlign w:val="center"/>
          </w:tcPr>
          <w:p>
            <w:pPr>
              <w:spacing w:line="400" w:lineRule="atLeast"/>
              <w:jc w:val="center"/>
              <w:rPr>
                <w:rFonts w:ascii="宋体" w:hAnsi="宋体" w:cs="宋体"/>
                <w:b/>
                <w:bCs/>
                <w:color w:val="auto"/>
                <w:sz w:val="24"/>
                <w:highlight w:val="none"/>
              </w:rPr>
            </w:pPr>
            <w:r>
              <w:rPr>
                <w:rFonts w:hint="eastAsia" w:ascii="宋体" w:hAnsi="宋体" w:cs="宋体"/>
                <w:b/>
                <w:bCs/>
                <w:color w:val="auto"/>
                <w:sz w:val="24"/>
                <w:highlight w:val="none"/>
              </w:rPr>
              <w:t>成品</w:t>
            </w:r>
          </w:p>
          <w:p>
            <w:pPr>
              <w:spacing w:line="400" w:lineRule="atLeast"/>
              <w:jc w:val="center"/>
              <w:rPr>
                <w:rFonts w:ascii="宋体" w:hAnsi="宋体" w:cs="宋体"/>
                <w:b/>
                <w:bCs/>
                <w:color w:val="auto"/>
                <w:sz w:val="24"/>
                <w:highlight w:val="none"/>
              </w:rPr>
            </w:pPr>
          </w:p>
        </w:tc>
        <w:tc>
          <w:tcPr>
            <w:tcW w:w="8170" w:type="dxa"/>
            <w:vAlign w:val="top"/>
          </w:tcPr>
          <w:p>
            <w:pPr>
              <w:rPr>
                <w:rFonts w:cs="宋体"/>
                <w:b/>
                <w:bCs/>
                <w:color w:val="auto"/>
                <w:sz w:val="24"/>
                <w:highlight w:val="none"/>
              </w:rPr>
            </w:pPr>
            <w:r>
              <w:rPr>
                <w:rFonts w:hint="eastAsia" w:ascii="宋体" w:hAnsi="宋体" w:eastAsia="宋体" w:cs="宋体"/>
                <w:color w:val="auto"/>
                <w:kern w:val="2"/>
                <w:sz w:val="24"/>
                <w:szCs w:val="24"/>
                <w:highlight w:val="none"/>
                <w:lang w:val="en-US" w:eastAsia="zh-CN" w:bidi="ar-SA"/>
              </w:rPr>
              <w:t>整体要求：座、背海绵外扪麻绒布料或皮革，实际供货时，材质、颜色由使用人自行选择。报告厅椅的设计符合人体工学；所有零部件应无破损；与人体接触的部位、存放物品的部位不应有毛刺、刃角、锐棱、透钉及其他尖锐物；各种配件特别是连接件的安装应严密、平整、端正、牢固，结合处应无开裂或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6" w:hRule="atLeast"/>
          <w:jc w:val="center"/>
        </w:trPr>
        <w:tc>
          <w:tcPr>
            <w:tcW w:w="1021" w:type="dxa"/>
            <w:vAlign w:val="center"/>
          </w:tcPr>
          <w:p>
            <w:pPr>
              <w:spacing w:line="400" w:lineRule="atLeast"/>
              <w:jc w:val="center"/>
              <w:rPr>
                <w:color w:val="auto"/>
                <w:sz w:val="24"/>
                <w:highlight w:val="none"/>
              </w:rPr>
            </w:pPr>
            <w:r>
              <w:rPr>
                <w:rFonts w:hint="eastAsia" w:ascii="宋体" w:hAnsi="宋体" w:cs="宋体"/>
                <w:color w:val="auto"/>
                <w:sz w:val="24"/>
                <w:highlight w:val="none"/>
              </w:rPr>
              <w:t>背外板、背海绵</w:t>
            </w:r>
          </w:p>
        </w:tc>
        <w:tc>
          <w:tcPr>
            <w:tcW w:w="8170" w:type="dxa"/>
            <w:vAlign w:val="top"/>
          </w:tcPr>
          <w:p>
            <w:pPr>
              <w:pStyle w:val="27"/>
              <w:ind w:firstLine="0" w:firstLineChars="0"/>
              <w:rPr>
                <w:rFonts w:cs="宋体"/>
                <w:color w:val="auto"/>
                <w:highlight w:val="none"/>
              </w:rPr>
            </w:pPr>
            <w:r>
              <w:rPr>
                <w:rFonts w:hint="eastAsia" w:cs="宋体"/>
                <w:b/>
                <w:bCs/>
                <w:color w:val="auto"/>
                <w:highlight w:val="none"/>
              </w:rPr>
              <w:t>尺寸要求</w:t>
            </w:r>
            <w:r>
              <w:rPr>
                <w:rFonts w:hint="eastAsia" w:cs="宋体"/>
                <w:color w:val="auto"/>
                <w:highlight w:val="none"/>
              </w:rPr>
              <w:t>：◆背外板：长度为6</w:t>
            </w:r>
            <w:r>
              <w:rPr>
                <w:rFonts w:hint="eastAsia" w:cs="宋体"/>
                <w:color w:val="auto"/>
                <w:highlight w:val="none"/>
                <w:lang w:val="en-US" w:eastAsia="zh-CN"/>
              </w:rPr>
              <w:t>8</w:t>
            </w:r>
            <w:r>
              <w:rPr>
                <w:rFonts w:hint="eastAsia" w:cs="宋体"/>
                <w:color w:val="auto"/>
                <w:highlight w:val="none"/>
              </w:rPr>
              <w:t>0mm</w:t>
            </w:r>
            <w:r>
              <w:rPr>
                <w:rFonts w:hint="eastAsia" w:cs="宋体"/>
                <w:snapToGrid w:val="0"/>
                <w:color w:val="auto"/>
                <w:kern w:val="28"/>
                <w:highlight w:val="none"/>
              </w:rPr>
              <w:t>（允许偏差±10mm）</w:t>
            </w:r>
            <w:r>
              <w:rPr>
                <w:rFonts w:hint="eastAsia" w:cs="宋体"/>
                <w:color w:val="auto"/>
                <w:highlight w:val="none"/>
              </w:rPr>
              <w:t>，</w:t>
            </w:r>
            <w:r>
              <w:rPr>
                <w:rFonts w:hint="eastAsia" w:cs="宋体"/>
                <w:color w:val="auto"/>
                <w:highlight w:val="none"/>
                <w:lang w:val="en-US" w:eastAsia="zh-CN"/>
              </w:rPr>
              <w:t>顶端</w:t>
            </w:r>
            <w:r>
              <w:rPr>
                <w:rFonts w:hint="eastAsia" w:cs="宋体"/>
                <w:color w:val="auto"/>
                <w:highlight w:val="none"/>
              </w:rPr>
              <w:t>宽度为</w:t>
            </w:r>
            <w:r>
              <w:rPr>
                <w:rFonts w:hint="eastAsia" w:cs="宋体"/>
                <w:color w:val="auto"/>
                <w:highlight w:val="none"/>
                <w:lang w:val="en-US" w:eastAsia="zh-CN"/>
              </w:rPr>
              <w:t>45</w:t>
            </w:r>
            <w:r>
              <w:rPr>
                <w:rFonts w:hint="eastAsia" w:cs="宋体"/>
                <w:color w:val="auto"/>
                <w:highlight w:val="none"/>
              </w:rPr>
              <w:t>0mm</w:t>
            </w:r>
            <w:r>
              <w:rPr>
                <w:rFonts w:hint="eastAsia" w:cs="宋体"/>
                <w:snapToGrid w:val="0"/>
                <w:color w:val="auto"/>
                <w:kern w:val="28"/>
                <w:highlight w:val="none"/>
              </w:rPr>
              <w:t>（允许偏差±10mm）</w:t>
            </w:r>
            <w:r>
              <w:rPr>
                <w:rFonts w:hint="eastAsia" w:cs="宋体"/>
                <w:color w:val="auto"/>
                <w:highlight w:val="none"/>
              </w:rPr>
              <w:t>，</w:t>
            </w:r>
            <w:r>
              <w:rPr>
                <w:rFonts w:hint="eastAsia" w:cs="宋体"/>
                <w:color w:val="auto"/>
                <w:highlight w:val="none"/>
                <w:lang w:val="en-US" w:eastAsia="zh-CN"/>
              </w:rPr>
              <w:t>底端</w:t>
            </w:r>
            <w:r>
              <w:rPr>
                <w:rFonts w:hint="eastAsia" w:cs="宋体"/>
                <w:color w:val="auto"/>
                <w:highlight w:val="none"/>
              </w:rPr>
              <w:t>宽度为</w:t>
            </w:r>
            <w:r>
              <w:rPr>
                <w:rFonts w:hint="eastAsia" w:cs="宋体"/>
                <w:color w:val="auto"/>
                <w:highlight w:val="none"/>
                <w:lang w:val="en-US" w:eastAsia="zh-CN"/>
              </w:rPr>
              <w:t>50</w:t>
            </w:r>
            <w:r>
              <w:rPr>
                <w:rFonts w:hint="eastAsia" w:cs="宋体"/>
                <w:color w:val="auto"/>
                <w:highlight w:val="none"/>
              </w:rPr>
              <w:t>0mm</w:t>
            </w:r>
            <w:r>
              <w:rPr>
                <w:rFonts w:hint="eastAsia" w:cs="宋体"/>
                <w:snapToGrid w:val="0"/>
                <w:color w:val="auto"/>
                <w:kern w:val="28"/>
                <w:highlight w:val="none"/>
              </w:rPr>
              <w:t>（允许偏差±10mm）</w:t>
            </w:r>
            <w:r>
              <w:rPr>
                <w:rFonts w:hint="eastAsia" w:cs="宋体"/>
                <w:snapToGrid w:val="0"/>
                <w:color w:val="auto"/>
                <w:kern w:val="28"/>
                <w:highlight w:val="none"/>
                <w:lang w:eastAsia="zh-CN"/>
              </w:rPr>
              <w:t>，</w:t>
            </w:r>
            <w:r>
              <w:rPr>
                <w:rFonts w:hint="eastAsia" w:cs="宋体"/>
                <w:color w:val="auto"/>
                <w:highlight w:val="none"/>
              </w:rPr>
              <w:t>厚度为1</w:t>
            </w:r>
            <w:r>
              <w:rPr>
                <w:rFonts w:hint="eastAsia" w:cs="宋体"/>
                <w:color w:val="auto"/>
                <w:highlight w:val="none"/>
                <w:lang w:val="en-US" w:eastAsia="zh-CN"/>
              </w:rPr>
              <w:t>5</w:t>
            </w:r>
            <w:r>
              <w:rPr>
                <w:rFonts w:hint="eastAsia" w:cs="宋体"/>
                <w:color w:val="auto"/>
                <w:highlight w:val="none"/>
              </w:rPr>
              <w:t>mm；</w:t>
            </w:r>
          </w:p>
          <w:p>
            <w:pPr>
              <w:pStyle w:val="27"/>
              <w:ind w:firstLine="1200" w:firstLineChars="500"/>
              <w:rPr>
                <w:rFonts w:cs="宋体"/>
                <w:b/>
                <w:bCs/>
                <w:color w:val="auto"/>
                <w:highlight w:val="cyan"/>
              </w:rPr>
            </w:pPr>
            <w:r>
              <w:rPr>
                <w:rFonts w:hint="eastAsia" w:cs="宋体"/>
                <w:color w:val="auto"/>
                <w:highlight w:val="none"/>
              </w:rPr>
              <w:t>◆背海绵：长度为</w:t>
            </w:r>
            <w:r>
              <w:rPr>
                <w:rFonts w:hint="eastAsia" w:cs="宋体"/>
                <w:color w:val="auto"/>
                <w:highlight w:val="none"/>
                <w:lang w:val="en-US" w:eastAsia="zh-CN"/>
              </w:rPr>
              <w:t>605</w:t>
            </w:r>
            <w:r>
              <w:rPr>
                <w:rFonts w:hint="eastAsia" w:cs="宋体"/>
                <w:color w:val="auto"/>
                <w:highlight w:val="none"/>
              </w:rPr>
              <w:t>mm</w:t>
            </w:r>
            <w:r>
              <w:rPr>
                <w:rFonts w:hint="eastAsia" w:cs="宋体"/>
                <w:snapToGrid w:val="0"/>
                <w:color w:val="auto"/>
                <w:kern w:val="28"/>
                <w:highlight w:val="none"/>
              </w:rPr>
              <w:t>（允许偏差±10mm）</w:t>
            </w:r>
            <w:r>
              <w:rPr>
                <w:rFonts w:hint="eastAsia" w:cs="宋体"/>
                <w:color w:val="auto"/>
                <w:highlight w:val="none"/>
              </w:rPr>
              <w:t>，</w:t>
            </w:r>
            <w:r>
              <w:rPr>
                <w:rFonts w:hint="eastAsia" w:cs="宋体"/>
                <w:color w:val="auto"/>
                <w:highlight w:val="none"/>
                <w:lang w:val="en-US" w:eastAsia="zh-CN"/>
              </w:rPr>
              <w:t>顶端</w:t>
            </w:r>
            <w:r>
              <w:rPr>
                <w:rFonts w:hint="eastAsia" w:cs="宋体"/>
                <w:color w:val="auto"/>
                <w:highlight w:val="none"/>
              </w:rPr>
              <w:t>宽度为4</w:t>
            </w:r>
            <w:r>
              <w:rPr>
                <w:rFonts w:hint="eastAsia" w:cs="宋体"/>
                <w:color w:val="auto"/>
                <w:highlight w:val="none"/>
                <w:lang w:val="en-US" w:eastAsia="zh-CN"/>
              </w:rPr>
              <w:t>55</w:t>
            </w:r>
            <w:r>
              <w:rPr>
                <w:rFonts w:hint="eastAsia" w:cs="宋体"/>
                <w:color w:val="auto"/>
                <w:highlight w:val="none"/>
              </w:rPr>
              <w:t>mm</w:t>
            </w:r>
            <w:r>
              <w:rPr>
                <w:rFonts w:hint="eastAsia" w:cs="宋体"/>
                <w:snapToGrid w:val="0"/>
                <w:color w:val="auto"/>
                <w:kern w:val="28"/>
                <w:highlight w:val="none"/>
              </w:rPr>
              <w:t>（允许偏差±10mm）</w:t>
            </w:r>
            <w:r>
              <w:rPr>
                <w:rFonts w:hint="eastAsia" w:cs="宋体"/>
                <w:snapToGrid w:val="0"/>
                <w:color w:val="auto"/>
                <w:kern w:val="28"/>
                <w:highlight w:val="none"/>
                <w:lang w:eastAsia="zh-CN"/>
              </w:rPr>
              <w:t>，</w:t>
            </w:r>
            <w:r>
              <w:rPr>
                <w:rFonts w:hint="eastAsia" w:cs="宋体"/>
                <w:color w:val="auto"/>
                <w:highlight w:val="none"/>
                <w:lang w:val="en-US" w:eastAsia="zh-CN"/>
              </w:rPr>
              <w:t>底端</w:t>
            </w:r>
            <w:r>
              <w:rPr>
                <w:rFonts w:hint="eastAsia" w:cs="宋体"/>
                <w:color w:val="auto"/>
                <w:highlight w:val="none"/>
              </w:rPr>
              <w:t>宽度为</w:t>
            </w:r>
            <w:r>
              <w:rPr>
                <w:rFonts w:hint="eastAsia" w:cs="宋体"/>
                <w:color w:val="auto"/>
                <w:highlight w:val="none"/>
                <w:lang w:val="en-US" w:eastAsia="zh-CN"/>
              </w:rPr>
              <w:t>485</w:t>
            </w:r>
            <w:r>
              <w:rPr>
                <w:rFonts w:hint="eastAsia" w:cs="宋体"/>
                <w:color w:val="auto"/>
                <w:highlight w:val="none"/>
              </w:rPr>
              <w:t>mm</w:t>
            </w:r>
            <w:r>
              <w:rPr>
                <w:rFonts w:hint="eastAsia" w:cs="宋体"/>
                <w:snapToGrid w:val="0"/>
                <w:color w:val="auto"/>
                <w:kern w:val="28"/>
                <w:highlight w:val="none"/>
              </w:rPr>
              <w:t>（允许偏差±10mm）</w:t>
            </w:r>
            <w:r>
              <w:rPr>
                <w:rFonts w:hint="eastAsia" w:cs="宋体"/>
                <w:color w:val="auto"/>
                <w:highlight w:val="none"/>
              </w:rPr>
              <w:t>，厚度为</w:t>
            </w:r>
            <w:r>
              <w:rPr>
                <w:rFonts w:hint="eastAsia" w:cs="宋体"/>
                <w:color w:val="auto"/>
                <w:highlight w:val="none"/>
                <w:lang w:val="en-US" w:eastAsia="zh-CN"/>
              </w:rPr>
              <w:t>50</w:t>
            </w:r>
            <w:r>
              <w:rPr>
                <w:rFonts w:hint="eastAsia" w:cs="宋体"/>
                <w:color w:val="auto"/>
                <w:highlight w:val="none"/>
              </w:rPr>
              <w:t>-1</w:t>
            </w:r>
            <w:r>
              <w:rPr>
                <w:rFonts w:hint="eastAsia" w:cs="宋体"/>
                <w:color w:val="auto"/>
                <w:highlight w:val="none"/>
                <w:lang w:val="en-US" w:eastAsia="zh-CN"/>
              </w:rPr>
              <w:t>2</w:t>
            </w:r>
            <w:r>
              <w:rPr>
                <w:rFonts w:hint="eastAsia" w:cs="宋体"/>
                <w:color w:val="auto"/>
                <w:highlight w:val="none"/>
              </w:rPr>
              <w:t>0mm（</w:t>
            </w:r>
            <w:r>
              <w:rPr>
                <w:rFonts w:hint="eastAsia" w:cs="宋体"/>
                <w:snapToGrid w:val="0"/>
                <w:color w:val="auto"/>
                <w:kern w:val="28"/>
                <w:highlight w:val="none"/>
              </w:rPr>
              <w:t>允许偏差±5mm</w:t>
            </w:r>
            <w:r>
              <w:rPr>
                <w:rFonts w:hint="eastAsia" w:cs="宋体"/>
                <w:color w:val="auto"/>
                <w:highlight w:val="none"/>
              </w:rPr>
              <w:t>）；</w:t>
            </w:r>
          </w:p>
          <w:p>
            <w:pPr>
              <w:pStyle w:val="27"/>
              <w:ind w:left="5" w:hanging="5" w:firstLineChars="0"/>
              <w:rPr>
                <w:rFonts w:cs="宋体"/>
                <w:color w:val="auto"/>
                <w:highlight w:val="none"/>
              </w:rPr>
            </w:pPr>
            <w:r>
              <w:rPr>
                <w:rFonts w:cs="宋体"/>
                <w:color w:val="auto"/>
                <w:highlight w:val="none"/>
              </w:rPr>
              <w:t>(1)</w:t>
            </w:r>
            <w:r>
              <w:rPr>
                <w:rFonts w:hint="eastAsia" w:cs="宋体"/>
                <w:color w:val="auto"/>
                <w:highlight w:val="none"/>
              </w:rPr>
              <w:t>背外板采用旋切多层木皮经高温压制、成型、喷漆而成的实木多层板制作。经模具冷压成型，表层为木皮，经打磨、批灰、修色、喷漆处理</w:t>
            </w:r>
            <w:r>
              <w:rPr>
                <w:rFonts w:cs="宋体"/>
                <w:color w:val="auto"/>
                <w:highlight w:val="none"/>
              </w:rPr>
              <w:t>；</w:t>
            </w:r>
          </w:p>
          <w:p>
            <w:pPr>
              <w:pStyle w:val="27"/>
              <w:ind w:left="5" w:hanging="5" w:firstLineChars="0"/>
              <w:rPr>
                <w:rFonts w:cs="宋体"/>
                <w:color w:val="auto"/>
                <w:highlight w:val="none"/>
              </w:rPr>
            </w:pPr>
            <w:r>
              <w:rPr>
                <w:rFonts w:hint="eastAsia" w:cs="宋体"/>
                <w:color w:val="auto"/>
                <w:highlight w:val="none"/>
              </w:rPr>
              <w:t>◆</w:t>
            </w:r>
            <w:r>
              <w:rPr>
                <w:rFonts w:cs="宋体"/>
                <w:color w:val="auto"/>
                <w:highlight w:val="none"/>
              </w:rPr>
              <w:t>(2)</w:t>
            </w:r>
            <w:r>
              <w:rPr>
                <w:rFonts w:hint="eastAsia"/>
                <w:color w:val="auto"/>
                <w:highlight w:val="none"/>
              </w:rPr>
              <w:t>背海绵采用冷发泡定型海绵，长时间使用下不变形，舒适度好，回弹性好，海绵密度≥50kg/m</w:t>
            </w:r>
            <w:r>
              <w:rPr>
                <w:rFonts w:hint="eastAsia"/>
                <w:color w:val="auto"/>
                <w:highlight w:val="none"/>
                <w:vertAlign w:val="superscript"/>
              </w:rPr>
              <w:t>3</w:t>
            </w:r>
            <w:r>
              <w:rPr>
                <w:rFonts w:cs="宋体"/>
                <w:color w:val="auto"/>
                <w:highlight w:val="none"/>
              </w:rPr>
              <w:t>；</w:t>
            </w:r>
          </w:p>
          <w:p>
            <w:pPr>
              <w:spacing w:line="400" w:lineRule="atLeast"/>
              <w:rPr>
                <w:color w:val="auto"/>
                <w:sz w:val="24"/>
                <w:highlight w:val="none"/>
              </w:rPr>
            </w:pPr>
            <w:r>
              <w:rPr>
                <w:rFonts w:hint="eastAsia" w:ascii="宋体" w:hAnsi="宋体" w:cs="宋体"/>
                <w:color w:val="auto"/>
                <w:sz w:val="24"/>
                <w:highlight w:val="none"/>
              </w:rPr>
              <w:t>参考图片如下：</w:t>
            </w:r>
          </w:p>
          <w:p>
            <w:pPr>
              <w:pStyle w:val="27"/>
              <w:spacing w:line="240" w:lineRule="auto"/>
              <w:ind w:firstLine="0" w:firstLineChars="0"/>
              <w:jc w:val="left"/>
              <w:rPr>
                <w:rFonts w:cs="宋体"/>
                <w:color w:val="auto"/>
                <w:highlight w:val="none"/>
              </w:rPr>
            </w:pPr>
            <w:r>
              <w:rPr>
                <w:rFonts w:hint="eastAsia" w:ascii="宋体" w:hAnsi="宋体" w:eastAsia="宋体" w:cs="宋体"/>
                <w:color w:val="auto"/>
                <w:kern w:val="2"/>
                <w:sz w:val="24"/>
                <w:szCs w:val="24"/>
                <w:highlight w:val="none"/>
                <w:lang w:val="en-US" w:eastAsia="zh-CN" w:bidi="ar-SA"/>
              </w:rPr>
              <w:pict>
                <v:shape id="Picture 6" o:spid="_x0000_s1030" type="#_x0000_t75" style="height:198.35pt;width:304.2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1021" w:type="dxa"/>
            <w:vAlign w:val="center"/>
          </w:tcPr>
          <w:p>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座外板、座海绵</w:t>
            </w:r>
          </w:p>
        </w:tc>
        <w:tc>
          <w:tcPr>
            <w:tcW w:w="8170" w:type="dxa"/>
            <w:vAlign w:val="top"/>
          </w:tcPr>
          <w:p>
            <w:pPr>
              <w:pStyle w:val="27"/>
              <w:ind w:firstLine="0" w:firstLineChars="0"/>
              <w:rPr>
                <w:rFonts w:cs="宋体"/>
                <w:color w:val="auto"/>
                <w:highlight w:val="none"/>
              </w:rPr>
            </w:pPr>
            <w:r>
              <w:rPr>
                <w:rFonts w:hint="eastAsia" w:cs="宋体"/>
                <w:b/>
                <w:bCs/>
                <w:color w:val="auto"/>
                <w:highlight w:val="none"/>
              </w:rPr>
              <w:t>尺寸要求</w:t>
            </w:r>
            <w:r>
              <w:rPr>
                <w:rFonts w:hint="eastAsia" w:cs="宋体"/>
                <w:color w:val="auto"/>
                <w:highlight w:val="none"/>
              </w:rPr>
              <w:t>：◆座外板：长度为4</w:t>
            </w:r>
            <w:r>
              <w:rPr>
                <w:rFonts w:hint="eastAsia" w:cs="宋体"/>
                <w:color w:val="auto"/>
                <w:highlight w:val="none"/>
                <w:lang w:val="en-US" w:eastAsia="zh-CN"/>
              </w:rPr>
              <w:t>60</w:t>
            </w:r>
            <w:r>
              <w:rPr>
                <w:rFonts w:hint="eastAsia" w:cs="宋体"/>
                <w:color w:val="auto"/>
                <w:highlight w:val="none"/>
              </w:rPr>
              <w:t>mm</w:t>
            </w:r>
            <w:r>
              <w:rPr>
                <w:rFonts w:hint="eastAsia" w:cs="宋体"/>
                <w:snapToGrid w:val="0"/>
                <w:color w:val="auto"/>
                <w:kern w:val="28"/>
                <w:highlight w:val="none"/>
              </w:rPr>
              <w:t>（允许偏差±10mm）</w:t>
            </w:r>
            <w:r>
              <w:rPr>
                <w:rFonts w:hint="eastAsia" w:cs="宋体"/>
                <w:color w:val="auto"/>
                <w:highlight w:val="none"/>
              </w:rPr>
              <w:t>，宽度为4</w:t>
            </w:r>
            <w:r>
              <w:rPr>
                <w:rFonts w:hint="eastAsia" w:cs="宋体"/>
                <w:color w:val="auto"/>
                <w:highlight w:val="none"/>
                <w:lang w:val="en-US" w:eastAsia="zh-CN"/>
              </w:rPr>
              <w:t>30</w:t>
            </w:r>
            <w:r>
              <w:rPr>
                <w:rFonts w:hint="eastAsia" w:cs="宋体"/>
                <w:color w:val="auto"/>
                <w:highlight w:val="none"/>
              </w:rPr>
              <w:t>mm</w:t>
            </w:r>
            <w:r>
              <w:rPr>
                <w:rFonts w:hint="eastAsia" w:cs="宋体"/>
                <w:snapToGrid w:val="0"/>
                <w:color w:val="auto"/>
                <w:kern w:val="28"/>
                <w:highlight w:val="none"/>
              </w:rPr>
              <w:t>（允许偏差±10mm）</w:t>
            </w:r>
            <w:r>
              <w:rPr>
                <w:rFonts w:hint="eastAsia" w:cs="宋体"/>
                <w:color w:val="auto"/>
                <w:highlight w:val="none"/>
              </w:rPr>
              <w:t>，厚度为1</w:t>
            </w:r>
            <w:r>
              <w:rPr>
                <w:rFonts w:hint="eastAsia" w:cs="宋体"/>
                <w:color w:val="auto"/>
                <w:highlight w:val="none"/>
                <w:lang w:val="en-US" w:eastAsia="zh-CN"/>
              </w:rPr>
              <w:t>5</w:t>
            </w:r>
            <w:r>
              <w:rPr>
                <w:rFonts w:hint="eastAsia" w:cs="宋体"/>
                <w:color w:val="auto"/>
                <w:highlight w:val="none"/>
              </w:rPr>
              <w:t>mm；</w:t>
            </w:r>
          </w:p>
          <w:p>
            <w:pPr>
              <w:pStyle w:val="27"/>
              <w:ind w:firstLine="1200" w:firstLineChars="500"/>
              <w:rPr>
                <w:rFonts w:cs="宋体"/>
                <w:b/>
                <w:bCs/>
                <w:color w:val="auto"/>
                <w:highlight w:val="cyan"/>
              </w:rPr>
            </w:pPr>
            <w:r>
              <w:rPr>
                <w:rFonts w:hint="eastAsia" w:cs="宋体"/>
                <w:color w:val="auto"/>
                <w:highlight w:val="none"/>
              </w:rPr>
              <w:t>◆座海绵：长度为</w:t>
            </w:r>
            <w:r>
              <w:rPr>
                <w:rFonts w:hint="eastAsia" w:cs="宋体"/>
                <w:color w:val="auto"/>
                <w:highlight w:val="none"/>
                <w:lang w:val="en-US" w:eastAsia="zh-CN"/>
              </w:rPr>
              <w:t>525</w:t>
            </w:r>
            <w:r>
              <w:rPr>
                <w:rFonts w:hint="eastAsia" w:cs="宋体"/>
                <w:color w:val="auto"/>
                <w:highlight w:val="none"/>
              </w:rPr>
              <w:t>mm</w:t>
            </w:r>
            <w:r>
              <w:rPr>
                <w:rFonts w:hint="eastAsia" w:cs="宋体"/>
                <w:snapToGrid w:val="0"/>
                <w:color w:val="auto"/>
                <w:kern w:val="28"/>
                <w:highlight w:val="none"/>
              </w:rPr>
              <w:t>（允许偏差±10mm）</w:t>
            </w:r>
            <w:r>
              <w:rPr>
                <w:rFonts w:hint="eastAsia" w:cs="宋体"/>
                <w:color w:val="auto"/>
                <w:highlight w:val="none"/>
              </w:rPr>
              <w:t>，宽度为450mm</w:t>
            </w:r>
            <w:r>
              <w:rPr>
                <w:rFonts w:hint="eastAsia" w:cs="宋体"/>
                <w:snapToGrid w:val="0"/>
                <w:color w:val="auto"/>
                <w:kern w:val="28"/>
                <w:highlight w:val="none"/>
              </w:rPr>
              <w:t>（允许偏差±10mm）</w:t>
            </w:r>
            <w:r>
              <w:rPr>
                <w:rFonts w:hint="eastAsia" w:cs="宋体"/>
                <w:color w:val="auto"/>
                <w:highlight w:val="none"/>
              </w:rPr>
              <w:t>，厚度为</w:t>
            </w:r>
            <w:r>
              <w:rPr>
                <w:rFonts w:hint="eastAsia" w:cs="宋体"/>
                <w:color w:val="auto"/>
                <w:highlight w:val="none"/>
                <w:lang w:val="en-US" w:eastAsia="zh-CN"/>
              </w:rPr>
              <w:t>140-155</w:t>
            </w:r>
            <w:r>
              <w:rPr>
                <w:rFonts w:hint="eastAsia" w:cs="宋体"/>
                <w:color w:val="auto"/>
                <w:highlight w:val="none"/>
              </w:rPr>
              <w:t>mm</w:t>
            </w:r>
            <w:r>
              <w:rPr>
                <w:rFonts w:hint="eastAsia" w:cs="宋体"/>
                <w:snapToGrid w:val="0"/>
                <w:color w:val="auto"/>
                <w:kern w:val="28"/>
                <w:highlight w:val="none"/>
              </w:rPr>
              <w:t>（允许偏差±</w:t>
            </w:r>
            <w:r>
              <w:rPr>
                <w:rFonts w:hint="eastAsia" w:cs="宋体"/>
                <w:snapToGrid w:val="0"/>
                <w:color w:val="auto"/>
                <w:kern w:val="28"/>
                <w:highlight w:val="none"/>
                <w:lang w:val="en-US" w:eastAsia="zh-CN"/>
              </w:rPr>
              <w:t>10</w:t>
            </w:r>
            <w:r>
              <w:rPr>
                <w:rFonts w:hint="eastAsia" w:cs="宋体"/>
                <w:snapToGrid w:val="0"/>
                <w:color w:val="auto"/>
                <w:kern w:val="28"/>
                <w:highlight w:val="none"/>
              </w:rPr>
              <w:t>mm）</w:t>
            </w:r>
            <w:r>
              <w:rPr>
                <w:rFonts w:hint="eastAsia" w:cs="宋体"/>
                <w:color w:val="auto"/>
                <w:highlight w:val="none"/>
              </w:rPr>
              <w:t>；</w:t>
            </w:r>
          </w:p>
          <w:p>
            <w:pPr>
              <w:pStyle w:val="27"/>
              <w:ind w:left="5" w:hanging="5" w:firstLineChars="0"/>
              <w:rPr>
                <w:rFonts w:cs="宋体"/>
                <w:color w:val="auto"/>
                <w:highlight w:val="none"/>
              </w:rPr>
            </w:pPr>
            <w:r>
              <w:rPr>
                <w:rFonts w:cs="宋体"/>
                <w:color w:val="auto"/>
                <w:highlight w:val="none"/>
              </w:rPr>
              <w:t>(1)</w:t>
            </w:r>
            <w:r>
              <w:rPr>
                <w:rFonts w:hint="eastAsia" w:cs="宋体"/>
                <w:color w:val="auto"/>
                <w:highlight w:val="none"/>
              </w:rPr>
              <w:t>座外板采用旋切多层木皮经高温压制、成型、喷漆而成的实木多层板制作。座外板设置吸音气孔，保证良好透气性能和吸音。经模具冷压成型，表层为木皮，打磨、修色、喷漆处理</w:t>
            </w:r>
            <w:r>
              <w:rPr>
                <w:rFonts w:cs="宋体"/>
                <w:color w:val="auto"/>
                <w:highlight w:val="none"/>
              </w:rPr>
              <w:t>；</w:t>
            </w:r>
          </w:p>
          <w:p>
            <w:pPr>
              <w:pStyle w:val="27"/>
              <w:ind w:left="5" w:hanging="5" w:firstLineChars="0"/>
              <w:rPr>
                <w:rFonts w:cs="宋体"/>
                <w:color w:val="auto"/>
                <w:highlight w:val="none"/>
              </w:rPr>
            </w:pPr>
            <w:r>
              <w:rPr>
                <w:rFonts w:hint="eastAsia" w:cs="宋体"/>
                <w:color w:val="auto"/>
                <w:highlight w:val="none"/>
              </w:rPr>
              <w:t>◆</w:t>
            </w:r>
            <w:r>
              <w:rPr>
                <w:rFonts w:cs="宋体"/>
                <w:color w:val="auto"/>
                <w:highlight w:val="none"/>
              </w:rPr>
              <w:t>(2)</w:t>
            </w:r>
            <w:r>
              <w:rPr>
                <w:rFonts w:hint="eastAsia"/>
                <w:color w:val="auto"/>
                <w:highlight w:val="none"/>
              </w:rPr>
              <w:t>座海绵采用冷发泡定型海绵，长时间使用下不变形，舒适度好，回弹性好，海绵密度≥50kg/m</w:t>
            </w:r>
            <w:r>
              <w:rPr>
                <w:rFonts w:hint="eastAsia"/>
                <w:color w:val="auto"/>
                <w:highlight w:val="none"/>
                <w:vertAlign w:val="superscript"/>
              </w:rPr>
              <w:t>3</w:t>
            </w:r>
            <w:r>
              <w:rPr>
                <w:rFonts w:cs="宋体"/>
                <w:color w:val="auto"/>
                <w:highlight w:val="none"/>
              </w:rPr>
              <w:t>；</w:t>
            </w:r>
          </w:p>
          <w:p>
            <w:pPr>
              <w:pStyle w:val="27"/>
              <w:ind w:left="5" w:hanging="5" w:firstLineChars="0"/>
              <w:rPr>
                <w:rFonts w:cs="宋体"/>
                <w:color w:val="auto"/>
                <w:highlight w:val="none"/>
              </w:rPr>
            </w:pPr>
            <w:r>
              <w:rPr>
                <w:rFonts w:cs="宋体"/>
                <w:color w:val="auto"/>
                <w:highlight w:val="none"/>
              </w:rPr>
              <w:t>(3)</w:t>
            </w:r>
            <w:r>
              <w:rPr>
                <w:rFonts w:hint="eastAsia" w:cs="宋体"/>
                <w:color w:val="auto"/>
                <w:highlight w:val="none"/>
              </w:rPr>
              <w:t>坐垫采用</w:t>
            </w:r>
            <w:r>
              <w:rPr>
                <w:rFonts w:hint="eastAsia" w:cs="宋体"/>
                <w:color w:val="auto"/>
                <w:sz w:val="24"/>
                <w:szCs w:val="24"/>
                <w:highlight w:val="none"/>
              </w:rPr>
              <w:t>阻尼器自动回弹装置</w:t>
            </w:r>
            <w:r>
              <w:rPr>
                <w:rFonts w:hint="eastAsia" w:cs="宋体"/>
                <w:color w:val="auto"/>
                <w:highlight w:val="none"/>
              </w:rPr>
              <w:t>，精确定位，零回复噪音，阻尼装置隐蔽，不外露。人员离座时，座垫自动缓慢而有力回翻，回翻过程无冲击和噪音。</w:t>
            </w:r>
          </w:p>
          <w:p>
            <w:pPr>
              <w:spacing w:line="400" w:lineRule="atLeast"/>
              <w:rPr>
                <w:color w:val="auto"/>
                <w:sz w:val="24"/>
                <w:highlight w:val="none"/>
              </w:rPr>
            </w:pPr>
            <w:r>
              <w:rPr>
                <w:rFonts w:hint="eastAsia" w:ascii="宋体" w:hAnsi="宋体" w:cs="宋体"/>
                <w:color w:val="auto"/>
                <w:sz w:val="24"/>
                <w:highlight w:val="none"/>
              </w:rPr>
              <w:t>参考图片如下：</w:t>
            </w:r>
          </w:p>
          <w:p>
            <w:pPr>
              <w:pStyle w:val="27"/>
              <w:spacing w:line="240" w:lineRule="auto"/>
              <w:ind w:firstLine="0" w:firstLineChars="0"/>
              <w:rPr>
                <w:rFonts w:hint="eastAsia" w:eastAsia="宋体" w:cs="宋体"/>
                <w:color w:val="auto"/>
                <w:highlight w:val="none"/>
                <w:lang w:eastAsia="zh-CN"/>
              </w:rPr>
            </w:pPr>
            <w:r>
              <w:rPr>
                <w:rFonts w:hint="eastAsia" w:ascii="宋体" w:hAnsi="宋体" w:eastAsia="宋体" w:cs="宋体"/>
                <w:color w:val="auto"/>
                <w:kern w:val="2"/>
                <w:sz w:val="24"/>
                <w:szCs w:val="24"/>
                <w:highlight w:val="none"/>
                <w:lang w:val="en-US" w:eastAsia="zh-CN" w:bidi="ar-SA"/>
              </w:rPr>
              <w:pict>
                <v:shape id="Picture 7" o:spid="_x0000_s1031" type="#_x0000_t75" style="height:187.3pt;width:312.1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021" w:type="dxa"/>
            <w:vAlign w:val="center"/>
          </w:tcPr>
          <w:p>
            <w:pPr>
              <w:spacing w:line="400" w:lineRule="atLeast"/>
              <w:jc w:val="center"/>
              <w:rPr>
                <w:rFonts w:ascii="宋体" w:hAnsi="宋体" w:cs="宋体"/>
                <w:color w:val="auto"/>
                <w:sz w:val="24"/>
              </w:rPr>
            </w:pPr>
            <w:r>
              <w:rPr>
                <w:rFonts w:hint="eastAsia" w:ascii="宋体" w:hAnsi="宋体" w:cs="宋体"/>
                <w:color w:val="auto"/>
                <w:sz w:val="24"/>
              </w:rPr>
              <w:t>座内框</w:t>
            </w:r>
          </w:p>
        </w:tc>
        <w:tc>
          <w:tcPr>
            <w:tcW w:w="8170" w:type="dxa"/>
            <w:vAlign w:val="center"/>
          </w:tcPr>
          <w:p>
            <w:pPr>
              <w:pStyle w:val="27"/>
              <w:spacing w:line="360" w:lineRule="auto"/>
              <w:ind w:firstLine="0" w:firstLineChars="0"/>
              <w:rPr>
                <w:color w:val="auto"/>
              </w:rPr>
            </w:pPr>
            <w:r>
              <w:rPr>
                <w:rFonts w:hint="eastAsia" w:cs="宋体"/>
                <w:color w:val="auto"/>
                <w:sz w:val="24"/>
                <w:szCs w:val="24"/>
                <w:highlight w:val="none"/>
              </w:rPr>
              <w:t>◆</w:t>
            </w:r>
            <w:r>
              <w:rPr>
                <w:rFonts w:hint="eastAsia"/>
                <w:sz w:val="24"/>
                <w:szCs w:val="24"/>
                <w:highlight w:val="none"/>
              </w:rPr>
              <w:t>座框架采用1.5mm厚冷轧钢板，经模具冲压焊接组合成型，铁框+</w:t>
            </w:r>
            <w:r>
              <w:rPr>
                <w:rFonts w:hint="eastAsia"/>
                <w:sz w:val="24"/>
                <w:szCs w:val="24"/>
                <w:highlight w:val="none"/>
                <w:lang w:val="en-US" w:eastAsia="zh-CN"/>
              </w:rPr>
              <w:t>实木多层</w:t>
            </w:r>
            <w:r>
              <w:rPr>
                <w:rFonts w:hint="eastAsia"/>
                <w:sz w:val="24"/>
                <w:szCs w:val="24"/>
                <w:highlight w:val="none"/>
              </w:rPr>
              <w:t>板结构；</w:t>
            </w:r>
            <w:r>
              <w:rPr>
                <w:rFonts w:hint="eastAsia" w:cs="宋体"/>
                <w:color w:val="auto"/>
                <w:sz w:val="24"/>
                <w:szCs w:val="24"/>
                <w:highlight w:val="none"/>
              </w:rPr>
              <w:t>外覆</w:t>
            </w:r>
            <w:r>
              <w:rPr>
                <w:rFonts w:hint="eastAsia"/>
                <w:color w:val="auto"/>
                <w:sz w:val="24"/>
                <w:szCs w:val="24"/>
                <w:highlight w:val="none"/>
              </w:rPr>
              <w:t>冷发泡定型海绵</w:t>
            </w:r>
            <w:r>
              <w:rPr>
                <w:rFonts w:hint="eastAsia" w:cs="宋体"/>
                <w:color w:val="auto"/>
                <w:sz w:val="24"/>
                <w:szCs w:val="24"/>
                <w:highlight w:val="none"/>
              </w:rPr>
              <w:t>，并经面料扪制而成。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21" w:type="dxa"/>
            <w:vAlign w:val="center"/>
          </w:tcPr>
          <w:p>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铝合金椅脚</w:t>
            </w:r>
          </w:p>
        </w:tc>
        <w:tc>
          <w:tcPr>
            <w:tcW w:w="8170" w:type="dxa"/>
            <w:vAlign w:val="top"/>
          </w:tcPr>
          <w:p>
            <w:pPr>
              <w:pStyle w:val="27"/>
              <w:ind w:firstLine="0" w:firstLineChars="0"/>
              <w:jc w:val="left"/>
              <w:rPr>
                <w:color w:val="auto"/>
                <w:highlight w:val="none"/>
              </w:rPr>
            </w:pPr>
            <w:r>
              <w:rPr>
                <w:color w:val="auto"/>
                <w:highlight w:val="none"/>
              </w:rPr>
              <w:t>（1）</w:t>
            </w:r>
            <w:r>
              <w:rPr>
                <w:rFonts w:hint="eastAsia" w:eastAsia="宋体"/>
                <w:sz w:val="24"/>
                <w:szCs w:val="24"/>
                <w:highlight w:val="none"/>
                <w:lang w:val="en-US" w:eastAsia="zh-CN"/>
              </w:rPr>
              <w:t>铝合金站脚</w:t>
            </w:r>
            <w:r>
              <w:rPr>
                <w:rFonts w:hint="eastAsia"/>
                <w:sz w:val="24"/>
                <w:szCs w:val="24"/>
                <w:highlight w:val="none"/>
                <w:lang w:val="en-US" w:eastAsia="zh-CN"/>
              </w:rPr>
              <w:t>采用</w:t>
            </w:r>
            <w:r>
              <w:rPr>
                <w:rFonts w:hint="eastAsia"/>
                <w:sz w:val="24"/>
                <w:szCs w:val="24"/>
                <w:highlight w:val="none"/>
              </w:rPr>
              <w:t>铝合金压铸一体</w:t>
            </w:r>
            <w:r>
              <w:rPr>
                <w:rFonts w:hint="eastAsia"/>
                <w:sz w:val="24"/>
                <w:szCs w:val="24"/>
                <w:highlight w:val="none"/>
                <w:lang w:val="en-US" w:eastAsia="zh-CN"/>
              </w:rPr>
              <w:t>成型，无焊点，表面经高温烤焗，铝合金</w:t>
            </w:r>
            <w:r>
              <w:rPr>
                <w:rFonts w:hint="eastAsia"/>
                <w:sz w:val="24"/>
                <w:szCs w:val="24"/>
                <w:highlight w:val="none"/>
              </w:rPr>
              <w:t>站</w:t>
            </w:r>
            <w:r>
              <w:rPr>
                <w:rFonts w:hint="eastAsia"/>
                <w:sz w:val="24"/>
                <w:szCs w:val="24"/>
                <w:highlight w:val="none"/>
                <w:lang w:val="en-US" w:eastAsia="zh-CN"/>
              </w:rPr>
              <w:t>脚裸板壁厚不小于2.0mm，</w:t>
            </w:r>
            <w:r>
              <w:rPr>
                <w:rFonts w:hint="eastAsia" w:cs="宋体"/>
                <w:color w:val="auto"/>
                <w:sz w:val="24"/>
                <w:szCs w:val="24"/>
                <w:highlight w:val="none"/>
              </w:rPr>
              <w:t>脚架表面经防氧化、高温喷涂处理</w:t>
            </w:r>
            <w:r>
              <w:rPr>
                <w:rFonts w:hint="eastAsia"/>
                <w:color w:val="auto"/>
                <w:highlight w:val="none"/>
              </w:rPr>
              <w:t>。</w:t>
            </w:r>
          </w:p>
          <w:p>
            <w:pPr>
              <w:pStyle w:val="27"/>
              <w:ind w:firstLine="0" w:firstLineChars="0"/>
              <w:jc w:val="left"/>
              <w:rPr>
                <w:rFonts w:hint="eastAsia"/>
                <w:color w:val="auto"/>
                <w:highlight w:val="none"/>
              </w:rPr>
            </w:pPr>
            <w:r>
              <w:rPr>
                <w:rFonts w:hint="eastAsia"/>
                <w:color w:val="auto"/>
                <w:highlight w:val="none"/>
              </w:rPr>
              <w:t>（2）</w:t>
            </w:r>
            <w:r>
              <w:rPr>
                <w:rFonts w:hint="eastAsia" w:eastAsia="宋体"/>
                <w:sz w:val="24"/>
                <w:szCs w:val="24"/>
                <w:highlight w:val="none"/>
                <w:lang w:val="en-US" w:eastAsia="zh-CN"/>
              </w:rPr>
              <w:t>铝合金站脚：</w:t>
            </w:r>
            <w:r>
              <w:rPr>
                <w:rFonts w:hint="eastAsia"/>
                <w:sz w:val="24"/>
                <w:szCs w:val="24"/>
                <w:highlight w:val="none"/>
              </w:rPr>
              <w:t>高度235mm</w:t>
            </w:r>
            <w:r>
              <w:rPr>
                <w:rFonts w:hint="eastAsia" w:cs="宋体"/>
                <w:snapToGrid w:val="0"/>
                <w:color w:val="auto"/>
                <w:kern w:val="28"/>
                <w:sz w:val="24"/>
                <w:szCs w:val="24"/>
                <w:highlight w:val="none"/>
              </w:rPr>
              <w:t>（允许偏差±</w:t>
            </w:r>
            <w:r>
              <w:rPr>
                <w:rFonts w:hint="eastAsia" w:cs="宋体"/>
                <w:snapToGrid w:val="0"/>
                <w:color w:val="auto"/>
                <w:kern w:val="28"/>
                <w:sz w:val="24"/>
                <w:szCs w:val="24"/>
                <w:highlight w:val="none"/>
                <w:lang w:val="en-US" w:eastAsia="zh-CN"/>
              </w:rPr>
              <w:t>5</w:t>
            </w:r>
            <w:r>
              <w:rPr>
                <w:rFonts w:hint="eastAsia" w:cs="宋体"/>
                <w:snapToGrid w:val="0"/>
                <w:color w:val="auto"/>
                <w:kern w:val="28"/>
                <w:sz w:val="24"/>
                <w:szCs w:val="24"/>
                <w:highlight w:val="none"/>
              </w:rPr>
              <w:t>mm）</w:t>
            </w:r>
            <w:r>
              <w:rPr>
                <w:rFonts w:hint="eastAsia"/>
                <w:sz w:val="24"/>
                <w:szCs w:val="24"/>
                <w:highlight w:val="none"/>
              </w:rPr>
              <w:t>，</w:t>
            </w:r>
            <w:r>
              <w:rPr>
                <w:rFonts w:hint="eastAsia" w:eastAsia="宋体"/>
                <w:sz w:val="24"/>
                <w:szCs w:val="24"/>
                <w:highlight w:val="none"/>
                <w:lang w:val="en-US" w:eastAsia="zh-CN"/>
              </w:rPr>
              <w:t>铝合金</w:t>
            </w:r>
            <w:r>
              <w:rPr>
                <w:rFonts w:hint="eastAsia"/>
                <w:sz w:val="24"/>
                <w:szCs w:val="24"/>
                <w:highlight w:val="none"/>
                <w:lang w:val="en-US" w:eastAsia="zh-CN"/>
              </w:rPr>
              <w:t>站脚</w:t>
            </w:r>
            <w:r>
              <w:rPr>
                <w:rFonts w:hint="eastAsia"/>
                <w:sz w:val="24"/>
                <w:szCs w:val="24"/>
                <w:highlight w:val="none"/>
              </w:rPr>
              <w:t>与</w:t>
            </w:r>
            <w:r>
              <w:rPr>
                <w:rFonts w:hint="eastAsia"/>
                <w:sz w:val="24"/>
                <w:szCs w:val="24"/>
                <w:highlight w:val="none"/>
                <w:lang w:val="en-US" w:eastAsia="zh-CN"/>
              </w:rPr>
              <w:t>上面</w:t>
            </w:r>
            <w:r>
              <w:rPr>
                <w:rFonts w:hint="eastAsia"/>
                <w:sz w:val="24"/>
                <w:szCs w:val="24"/>
                <w:highlight w:val="none"/>
              </w:rPr>
              <w:t>扶手框</w:t>
            </w:r>
            <w:r>
              <w:rPr>
                <w:rFonts w:hint="eastAsia"/>
                <w:sz w:val="24"/>
                <w:szCs w:val="24"/>
                <w:highlight w:val="none"/>
                <w:lang w:val="en-US" w:eastAsia="zh-CN"/>
              </w:rPr>
              <w:t>相</w:t>
            </w:r>
            <w:r>
              <w:rPr>
                <w:rFonts w:hint="eastAsia"/>
                <w:sz w:val="24"/>
                <w:szCs w:val="24"/>
                <w:highlight w:val="none"/>
              </w:rPr>
              <w:t>接触</w:t>
            </w:r>
            <w:r>
              <w:rPr>
                <w:rFonts w:hint="eastAsia"/>
                <w:sz w:val="24"/>
                <w:szCs w:val="24"/>
                <w:highlight w:val="none"/>
                <w:lang w:val="en-US" w:eastAsia="zh-CN"/>
              </w:rPr>
              <w:t>的一</w:t>
            </w:r>
            <w:r>
              <w:rPr>
                <w:rFonts w:hint="eastAsia"/>
                <w:sz w:val="24"/>
                <w:szCs w:val="24"/>
                <w:highlight w:val="none"/>
              </w:rPr>
              <w:t>面长235 mm</w:t>
            </w:r>
            <w:r>
              <w:rPr>
                <w:rFonts w:hint="eastAsia" w:cs="宋体"/>
                <w:snapToGrid w:val="0"/>
                <w:color w:val="auto"/>
                <w:kern w:val="28"/>
                <w:sz w:val="24"/>
                <w:szCs w:val="24"/>
                <w:highlight w:val="none"/>
              </w:rPr>
              <w:t>（允许偏差±</w:t>
            </w:r>
            <w:r>
              <w:rPr>
                <w:rFonts w:hint="eastAsia" w:cs="宋体"/>
                <w:snapToGrid w:val="0"/>
                <w:color w:val="auto"/>
                <w:kern w:val="28"/>
                <w:sz w:val="24"/>
                <w:szCs w:val="24"/>
                <w:highlight w:val="none"/>
                <w:lang w:val="en-US" w:eastAsia="zh-CN"/>
              </w:rPr>
              <w:t>5</w:t>
            </w:r>
            <w:r>
              <w:rPr>
                <w:rFonts w:hint="eastAsia" w:cs="宋体"/>
                <w:snapToGrid w:val="0"/>
                <w:color w:val="auto"/>
                <w:kern w:val="28"/>
                <w:sz w:val="24"/>
                <w:szCs w:val="24"/>
                <w:highlight w:val="none"/>
              </w:rPr>
              <w:t>mm）</w:t>
            </w:r>
            <w:r>
              <w:rPr>
                <w:rFonts w:hint="eastAsia" w:cs="宋体"/>
                <w:snapToGrid w:val="0"/>
                <w:color w:val="auto"/>
                <w:kern w:val="28"/>
                <w:sz w:val="24"/>
                <w:szCs w:val="24"/>
                <w:highlight w:val="none"/>
                <w:lang w:eastAsia="zh-CN"/>
              </w:rPr>
              <w:t>，</w:t>
            </w:r>
            <w:r>
              <w:rPr>
                <w:rFonts w:hint="eastAsia"/>
                <w:sz w:val="24"/>
                <w:szCs w:val="24"/>
                <w:highlight w:val="none"/>
                <w:lang w:val="en-US" w:eastAsia="zh-CN"/>
              </w:rPr>
              <w:t>与</w:t>
            </w:r>
            <w:r>
              <w:rPr>
                <w:rFonts w:hint="eastAsia"/>
                <w:sz w:val="24"/>
                <w:szCs w:val="24"/>
                <w:highlight w:val="none"/>
              </w:rPr>
              <w:t>地面接触面跨度长度380mm</w:t>
            </w:r>
            <w:r>
              <w:rPr>
                <w:rFonts w:hint="eastAsia" w:cs="宋体"/>
                <w:snapToGrid w:val="0"/>
                <w:color w:val="auto"/>
                <w:kern w:val="28"/>
                <w:sz w:val="24"/>
                <w:szCs w:val="24"/>
                <w:highlight w:val="none"/>
              </w:rPr>
              <w:t>（允许偏差±</w:t>
            </w:r>
            <w:r>
              <w:rPr>
                <w:rFonts w:hint="eastAsia" w:cs="宋体"/>
                <w:snapToGrid w:val="0"/>
                <w:color w:val="auto"/>
                <w:kern w:val="28"/>
                <w:sz w:val="24"/>
                <w:szCs w:val="24"/>
                <w:highlight w:val="none"/>
                <w:lang w:val="en-US" w:eastAsia="zh-CN"/>
              </w:rPr>
              <w:t>5</w:t>
            </w:r>
            <w:r>
              <w:rPr>
                <w:rFonts w:hint="eastAsia" w:cs="宋体"/>
                <w:snapToGrid w:val="0"/>
                <w:color w:val="auto"/>
                <w:kern w:val="28"/>
                <w:sz w:val="24"/>
                <w:szCs w:val="24"/>
                <w:highlight w:val="none"/>
              </w:rPr>
              <w:t>mm）</w:t>
            </w:r>
            <w:r>
              <w:rPr>
                <w:rFonts w:hint="eastAsia"/>
                <w:sz w:val="24"/>
                <w:szCs w:val="24"/>
                <w:highlight w:val="none"/>
              </w:rPr>
              <w:t>，脚板宽度60mm</w:t>
            </w:r>
            <w:r>
              <w:rPr>
                <w:rFonts w:hint="eastAsia" w:cs="宋体"/>
                <w:snapToGrid w:val="0"/>
                <w:color w:val="auto"/>
                <w:kern w:val="28"/>
                <w:sz w:val="24"/>
                <w:szCs w:val="24"/>
                <w:highlight w:val="none"/>
              </w:rPr>
              <w:t>（允许偏差±2mm）</w:t>
            </w:r>
            <w:r>
              <w:rPr>
                <w:rFonts w:hint="eastAsia"/>
                <w:sz w:val="24"/>
                <w:szCs w:val="24"/>
                <w:highlight w:val="none"/>
              </w:rPr>
              <w:t>，</w:t>
            </w:r>
            <w:r>
              <w:rPr>
                <w:rFonts w:hint="eastAsia"/>
                <w:sz w:val="24"/>
                <w:szCs w:val="24"/>
                <w:highlight w:val="none"/>
                <w:lang w:val="en-US" w:eastAsia="zh-CN"/>
              </w:rPr>
              <w:t>固定</w:t>
            </w:r>
            <w:r>
              <w:rPr>
                <w:rFonts w:hint="eastAsia" w:eastAsia="宋体"/>
                <w:sz w:val="24"/>
                <w:szCs w:val="24"/>
                <w:highlight w:val="none"/>
                <w:lang w:val="en-US" w:eastAsia="zh-CN"/>
              </w:rPr>
              <w:t>铝合金站脚</w:t>
            </w:r>
            <w:r>
              <w:rPr>
                <w:rFonts w:hint="eastAsia"/>
                <w:sz w:val="24"/>
                <w:szCs w:val="24"/>
                <w:highlight w:val="none"/>
                <w:lang w:val="en-US" w:eastAsia="zh-CN"/>
              </w:rPr>
              <w:t>的</w:t>
            </w:r>
            <w:r>
              <w:rPr>
                <w:rFonts w:hint="eastAsia"/>
                <w:sz w:val="24"/>
                <w:szCs w:val="24"/>
                <w:highlight w:val="none"/>
              </w:rPr>
              <w:t>前后两个膨胀螺丝</w:t>
            </w:r>
            <w:r>
              <w:rPr>
                <w:rFonts w:hint="eastAsia"/>
                <w:sz w:val="24"/>
                <w:szCs w:val="24"/>
                <w:highlight w:val="none"/>
                <w:lang w:val="en-US" w:eastAsia="zh-CN"/>
              </w:rPr>
              <w:t>中心距</w:t>
            </w:r>
            <w:r>
              <w:rPr>
                <w:rFonts w:hint="eastAsia"/>
                <w:sz w:val="24"/>
                <w:szCs w:val="24"/>
                <w:highlight w:val="none"/>
              </w:rPr>
              <w:t>3</w:t>
            </w:r>
            <w:r>
              <w:rPr>
                <w:rFonts w:hint="eastAsia"/>
                <w:sz w:val="24"/>
                <w:szCs w:val="24"/>
                <w:highlight w:val="none"/>
                <w:lang w:val="en-US" w:eastAsia="zh-CN"/>
              </w:rPr>
              <w:t>3</w:t>
            </w:r>
            <w:r>
              <w:rPr>
                <w:rFonts w:hint="eastAsia"/>
                <w:sz w:val="24"/>
                <w:szCs w:val="24"/>
                <w:highlight w:val="none"/>
              </w:rPr>
              <w:t>0mm</w:t>
            </w:r>
            <w:r>
              <w:rPr>
                <w:rFonts w:hint="eastAsia" w:cs="宋体"/>
                <w:snapToGrid w:val="0"/>
                <w:color w:val="auto"/>
                <w:kern w:val="28"/>
                <w:sz w:val="24"/>
                <w:szCs w:val="24"/>
                <w:highlight w:val="none"/>
              </w:rPr>
              <w:t>（允许偏差±</w:t>
            </w:r>
            <w:r>
              <w:rPr>
                <w:rFonts w:hint="eastAsia" w:cs="宋体"/>
                <w:snapToGrid w:val="0"/>
                <w:color w:val="auto"/>
                <w:kern w:val="28"/>
                <w:sz w:val="24"/>
                <w:szCs w:val="24"/>
                <w:highlight w:val="none"/>
                <w:lang w:val="en-US" w:eastAsia="zh-CN"/>
              </w:rPr>
              <w:t>5</w:t>
            </w:r>
            <w:r>
              <w:rPr>
                <w:rFonts w:hint="eastAsia" w:cs="宋体"/>
                <w:snapToGrid w:val="0"/>
                <w:color w:val="auto"/>
                <w:kern w:val="28"/>
                <w:sz w:val="24"/>
                <w:szCs w:val="24"/>
                <w:highlight w:val="none"/>
              </w:rPr>
              <w:t>mm）</w:t>
            </w:r>
            <w:r>
              <w:rPr>
                <w:rFonts w:hint="eastAsia"/>
                <w:sz w:val="24"/>
                <w:szCs w:val="24"/>
                <w:highlight w:val="none"/>
                <w:lang w:val="en-US" w:eastAsia="zh-CN"/>
              </w:rPr>
              <w:t>；</w:t>
            </w:r>
            <w:r>
              <w:rPr>
                <w:rFonts w:hint="eastAsia" w:eastAsia="宋体"/>
                <w:sz w:val="24"/>
                <w:szCs w:val="24"/>
                <w:highlight w:val="none"/>
                <w:lang w:val="en-US" w:eastAsia="zh-CN"/>
              </w:rPr>
              <w:t>铝合金</w:t>
            </w:r>
            <w:r>
              <w:rPr>
                <w:rFonts w:hint="eastAsia"/>
                <w:sz w:val="24"/>
                <w:szCs w:val="24"/>
                <w:highlight w:val="none"/>
                <w:lang w:val="en-US" w:eastAsia="zh-CN"/>
              </w:rPr>
              <w:t>站脚上下呈</w:t>
            </w:r>
            <w:r>
              <w:rPr>
                <w:rFonts w:hint="eastAsia" w:cs="Times New Roman"/>
                <w:color w:val="auto"/>
                <w:sz w:val="24"/>
                <w:szCs w:val="24"/>
                <w:highlight w:val="none"/>
                <w:lang w:val="en-US" w:eastAsia="zh-CN"/>
              </w:rPr>
              <w:t>几何三角形叠加互撑</w:t>
            </w:r>
            <w:r>
              <w:rPr>
                <w:rFonts w:hint="eastAsia"/>
                <w:color w:val="auto"/>
                <w:highlight w:val="none"/>
                <w:lang w:eastAsia="zh-CN"/>
              </w:rPr>
              <w:t>，</w:t>
            </w:r>
            <w:r>
              <w:rPr>
                <w:rFonts w:hint="eastAsia"/>
                <w:highlight w:val="none"/>
                <w:lang w:val="en-US" w:eastAsia="zh-CN"/>
              </w:rPr>
              <w:t>每个铝合金站脚的内侧与外侧均配置</w:t>
            </w:r>
            <w:r>
              <w:rPr>
                <w:rFonts w:hint="eastAsia"/>
                <w:sz w:val="24"/>
                <w:szCs w:val="24"/>
                <w:highlight w:val="none"/>
                <w:lang w:val="en-US" w:eastAsia="zh-CN"/>
              </w:rPr>
              <w:t>不少于10条直线形</w:t>
            </w:r>
            <w:r>
              <w:rPr>
                <w:rFonts w:hint="eastAsia"/>
                <w:sz w:val="24"/>
                <w:szCs w:val="24"/>
                <w:highlight w:val="none"/>
              </w:rPr>
              <w:t>加强筋</w:t>
            </w:r>
            <w:r>
              <w:rPr>
                <w:rFonts w:hint="eastAsia"/>
                <w:sz w:val="24"/>
                <w:szCs w:val="24"/>
                <w:highlight w:val="none"/>
                <w:lang w:val="en-US" w:eastAsia="zh-CN"/>
              </w:rPr>
              <w:t>进行巩固</w:t>
            </w:r>
            <w:r>
              <w:rPr>
                <w:rFonts w:hint="eastAsia"/>
                <w:highlight w:val="none"/>
                <w:lang w:val="en-US" w:eastAsia="zh-CN"/>
              </w:rPr>
              <w:t>，与立脚无缝连接</w:t>
            </w:r>
            <w:r>
              <w:rPr>
                <w:rFonts w:hint="eastAsia"/>
                <w:sz w:val="24"/>
                <w:szCs w:val="24"/>
                <w:highlight w:val="none"/>
                <w:lang w:val="en-US" w:eastAsia="zh-CN"/>
              </w:rPr>
              <w:t>；</w:t>
            </w:r>
            <w:r>
              <w:rPr>
                <w:rFonts w:hint="eastAsia" w:eastAsia="宋体"/>
                <w:sz w:val="24"/>
                <w:szCs w:val="24"/>
                <w:highlight w:val="none"/>
                <w:lang w:val="en-US" w:eastAsia="zh-CN"/>
              </w:rPr>
              <w:t>铝合金站脚</w:t>
            </w:r>
            <w:r>
              <w:rPr>
                <w:rFonts w:hint="eastAsia"/>
                <w:sz w:val="24"/>
                <w:szCs w:val="24"/>
                <w:highlight w:val="none"/>
              </w:rPr>
              <w:t>前后</w:t>
            </w:r>
            <w:r>
              <w:rPr>
                <w:rFonts w:hint="eastAsia"/>
                <w:sz w:val="24"/>
                <w:szCs w:val="24"/>
                <w:highlight w:val="none"/>
                <w:lang w:val="en-US" w:eastAsia="zh-CN"/>
              </w:rPr>
              <w:t>圆弧处理。</w:t>
            </w:r>
          </w:p>
          <w:p>
            <w:pPr>
              <w:pStyle w:val="27"/>
              <w:ind w:firstLine="0" w:firstLineChars="0"/>
              <w:jc w:val="left"/>
              <w:rPr>
                <w:rFonts w:hint="eastAsia"/>
                <w:sz w:val="24"/>
                <w:szCs w:val="24"/>
                <w:highlight w:val="none"/>
                <w:lang w:val="en-US" w:eastAsia="zh-CN"/>
              </w:rPr>
            </w:pPr>
            <w:r>
              <w:rPr>
                <w:rFonts w:hint="eastAsia" w:cs="宋体"/>
                <w:color w:val="auto"/>
                <w:highlight w:val="none"/>
              </w:rPr>
              <w:t>◆</w:t>
            </w:r>
            <w:r>
              <w:rPr>
                <w:rFonts w:hint="eastAsia"/>
                <w:color w:val="auto"/>
                <w:highlight w:val="none"/>
              </w:rPr>
              <w:t>(</w:t>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椅脚扶手框</w:t>
            </w:r>
            <w:r>
              <w:rPr>
                <w:rFonts w:hint="eastAsia"/>
                <w:color w:val="auto"/>
                <w:sz w:val="24"/>
                <w:szCs w:val="24"/>
                <w:highlight w:val="none"/>
              </w:rPr>
              <w:t>顶部扶手面</w:t>
            </w:r>
            <w:r>
              <w:rPr>
                <w:rFonts w:hint="eastAsia"/>
                <w:sz w:val="24"/>
                <w:szCs w:val="24"/>
                <w:highlight w:val="none"/>
                <w:lang w:val="en-US" w:eastAsia="zh-CN"/>
              </w:rPr>
              <w:t>采用</w:t>
            </w:r>
            <w:r>
              <w:rPr>
                <w:rFonts w:hint="eastAsia"/>
                <w:sz w:val="24"/>
                <w:szCs w:val="24"/>
                <w:highlight w:val="none"/>
              </w:rPr>
              <w:t>榉木</w:t>
            </w:r>
            <w:r>
              <w:rPr>
                <w:rFonts w:hint="eastAsia"/>
                <w:sz w:val="24"/>
                <w:szCs w:val="24"/>
                <w:highlight w:val="none"/>
                <w:lang w:val="en-US" w:eastAsia="zh-CN"/>
              </w:rPr>
              <w:t>制作</w:t>
            </w:r>
            <w:r>
              <w:rPr>
                <w:rFonts w:hint="eastAsia"/>
                <w:sz w:val="24"/>
                <w:szCs w:val="24"/>
                <w:highlight w:val="none"/>
              </w:rPr>
              <w:t>，尾部为鸭嘴型设计，</w:t>
            </w:r>
            <w:r>
              <w:rPr>
                <w:rFonts w:hint="eastAsia"/>
                <w:sz w:val="24"/>
                <w:szCs w:val="24"/>
                <w:highlight w:val="none"/>
                <w:lang w:val="en-US" w:eastAsia="zh-CN"/>
              </w:rPr>
              <w:t>与铝合金扶手壁采用交错内嵌式贴合衔接，</w:t>
            </w:r>
            <w:r>
              <w:rPr>
                <w:rFonts w:hint="eastAsia" w:eastAsia="宋体"/>
                <w:sz w:val="24"/>
                <w:szCs w:val="24"/>
                <w:highlight w:val="none"/>
                <w:lang w:val="en-US" w:eastAsia="zh-CN"/>
              </w:rPr>
              <w:t>同时采用脱水干燥缓冲处理，表</w:t>
            </w:r>
            <w:r>
              <w:rPr>
                <w:rFonts w:hint="eastAsia"/>
                <w:sz w:val="24"/>
                <w:szCs w:val="24"/>
                <w:highlight w:val="none"/>
              </w:rPr>
              <w:t>面</w:t>
            </w:r>
            <w:r>
              <w:rPr>
                <w:rFonts w:hint="eastAsia"/>
                <w:sz w:val="24"/>
                <w:szCs w:val="24"/>
                <w:highlight w:val="none"/>
                <w:lang w:val="en-US" w:eastAsia="zh-CN"/>
              </w:rPr>
              <w:t>榉木色封闭漆处理。</w:t>
            </w:r>
          </w:p>
          <w:p>
            <w:pPr>
              <w:pStyle w:val="27"/>
              <w:ind w:firstLine="0" w:firstLineChars="0"/>
              <w:jc w:val="left"/>
              <w:rPr>
                <w:rFonts w:hint="eastAsia"/>
                <w:sz w:val="24"/>
                <w:szCs w:val="24"/>
                <w:highlight w:val="none"/>
                <w:lang w:val="en-US" w:eastAsia="zh-CN"/>
              </w:rPr>
            </w:pPr>
            <w:r>
              <w:rPr>
                <w:rFonts w:hint="eastAsia" w:cs="宋体"/>
                <w:color w:val="auto"/>
                <w:highlight w:val="none"/>
              </w:rPr>
              <w:t>◆</w:t>
            </w:r>
            <w:r>
              <w:rPr>
                <w:rFonts w:hint="eastAsia"/>
                <w:color w:val="auto"/>
                <w:highlight w:val="none"/>
              </w:rPr>
              <w:t>(</w:t>
            </w:r>
            <w:r>
              <w:rPr>
                <w:rFonts w:hint="eastAsia"/>
                <w:color w:val="auto"/>
                <w:highlight w:val="none"/>
                <w:lang w:val="en-US" w:eastAsia="zh-CN"/>
              </w:rPr>
              <w:t>4</w:t>
            </w:r>
            <w:r>
              <w:rPr>
                <w:rFonts w:hint="eastAsia"/>
                <w:color w:val="auto"/>
                <w:highlight w:val="none"/>
              </w:rPr>
              <w:t>)</w:t>
            </w:r>
            <w:r>
              <w:rPr>
                <w:rFonts w:hint="eastAsia" w:ascii="宋体" w:hAnsi="宋体" w:eastAsia="宋体" w:cs="Times New Roman"/>
                <w:kern w:val="2"/>
                <w:sz w:val="24"/>
                <w:szCs w:val="24"/>
                <w:highlight w:val="none"/>
                <w:lang w:val="en-US" w:eastAsia="zh-CN" w:bidi="ar-SA"/>
              </w:rPr>
              <w:t>扶手架</w:t>
            </w:r>
            <w:r>
              <w:rPr>
                <w:rFonts w:hint="eastAsia" w:ascii="宋体" w:hAnsi="宋体" w:cs="Times New Roman"/>
                <w:kern w:val="2"/>
                <w:sz w:val="24"/>
                <w:szCs w:val="24"/>
                <w:highlight w:val="none"/>
                <w:lang w:val="en-US" w:eastAsia="zh-CN" w:bidi="ar-SA"/>
              </w:rPr>
              <w:t>采用冷轧</w:t>
            </w:r>
            <w:r>
              <w:rPr>
                <w:rFonts w:hint="eastAsia" w:ascii="宋体" w:hAnsi="宋体" w:eastAsia="宋体" w:cs="Times New Roman"/>
                <w:kern w:val="2"/>
                <w:sz w:val="24"/>
                <w:szCs w:val="24"/>
                <w:highlight w:val="none"/>
                <w:lang w:val="en-US" w:eastAsia="zh-CN" w:bidi="ar-SA"/>
              </w:rPr>
              <w:t>钢板冲压件焊接而成</w:t>
            </w:r>
            <w:r>
              <w:rPr>
                <w:rFonts w:hint="eastAsia" w:ascii="Times New Roman" w:hAnsi="Times New Roman" w:eastAsia="宋体" w:cs="Times New Roman"/>
                <w:kern w:val="2"/>
                <w:sz w:val="24"/>
                <w:szCs w:val="24"/>
                <w:highlight w:val="none"/>
                <w:lang w:val="en-US" w:eastAsia="zh-CN" w:bidi="ar-SA"/>
              </w:rPr>
              <w:t>，扶手框架两侧采用中纤侧板覆薄海棉包麻绒布料或皮革。扶手框三周采用宽度不小于</w:t>
            </w:r>
            <w:r>
              <w:rPr>
                <w:rFonts w:hint="eastAsia" w:ascii="Times New Roman" w:hAnsi="Times New Roman" w:cs="Times New Roman"/>
                <w:kern w:val="2"/>
                <w:sz w:val="24"/>
                <w:szCs w:val="24"/>
                <w:highlight w:val="none"/>
                <w:lang w:val="en-US" w:eastAsia="zh-CN" w:bidi="ar-SA"/>
              </w:rPr>
              <w:t>12</w:t>
            </w:r>
            <w:r>
              <w:rPr>
                <w:rFonts w:hint="eastAsia" w:ascii="Times New Roman" w:hAnsi="Times New Roman" w:eastAsia="宋体" w:cs="Times New Roman"/>
                <w:kern w:val="2"/>
                <w:sz w:val="24"/>
                <w:szCs w:val="24"/>
                <w:highlight w:val="none"/>
                <w:lang w:val="en-US" w:eastAsia="zh-CN" w:bidi="ar-SA"/>
              </w:rPr>
              <w:t>mm的</w:t>
            </w:r>
            <w:r>
              <w:rPr>
                <w:rFonts w:hint="eastAsia" w:ascii="Times New Roman" w:hAnsi="Times New Roman" w:cs="Times New Roman"/>
                <w:kern w:val="2"/>
                <w:sz w:val="24"/>
                <w:szCs w:val="24"/>
                <w:highlight w:val="none"/>
                <w:lang w:val="en-US" w:eastAsia="zh-CN" w:bidi="ar-SA"/>
              </w:rPr>
              <w:t>冷轧钢板</w:t>
            </w:r>
            <w:r>
              <w:rPr>
                <w:rFonts w:hint="eastAsia" w:ascii="Times New Roman" w:hAnsi="Times New Roman" w:eastAsia="宋体" w:cs="Times New Roman"/>
                <w:kern w:val="2"/>
                <w:sz w:val="24"/>
                <w:szCs w:val="24"/>
                <w:highlight w:val="none"/>
                <w:lang w:val="en-US" w:eastAsia="zh-CN" w:bidi="ar-SA"/>
              </w:rPr>
              <w:t>折</w:t>
            </w:r>
            <w:r>
              <w:rPr>
                <w:rFonts w:hint="eastAsia" w:ascii="Times New Roman" w:hAnsi="Times New Roman" w:cs="Times New Roman"/>
                <w:kern w:val="2"/>
                <w:sz w:val="24"/>
                <w:szCs w:val="24"/>
                <w:highlight w:val="none"/>
                <w:lang w:val="en-US" w:eastAsia="zh-CN" w:bidi="ar-SA"/>
              </w:rPr>
              <w:t>弯</w:t>
            </w:r>
            <w:r>
              <w:rPr>
                <w:rFonts w:hint="eastAsia" w:ascii="Times New Roman" w:hAnsi="Times New Roman" w:eastAsia="宋体" w:cs="Times New Roman"/>
                <w:kern w:val="2"/>
                <w:sz w:val="24"/>
                <w:szCs w:val="24"/>
                <w:highlight w:val="none"/>
                <w:lang w:val="en-US" w:eastAsia="zh-CN" w:bidi="ar-SA"/>
              </w:rPr>
              <w:t>工艺</w:t>
            </w:r>
            <w:r>
              <w:rPr>
                <w:rFonts w:hint="eastAsia" w:ascii="Times New Roman" w:hAnsi="Times New Roman" w:cs="Times New Roman"/>
                <w:kern w:val="2"/>
                <w:sz w:val="24"/>
                <w:szCs w:val="24"/>
                <w:highlight w:val="none"/>
                <w:lang w:val="en-US" w:eastAsia="zh-CN" w:bidi="ar-SA"/>
              </w:rPr>
              <w:t>。</w:t>
            </w:r>
          </w:p>
          <w:p>
            <w:pPr>
              <w:spacing w:line="360" w:lineRule="auto"/>
              <w:rPr>
                <w:rFonts w:hint="eastAsia"/>
                <w:sz w:val="24"/>
                <w:szCs w:val="24"/>
                <w:highlight w:val="none"/>
              </w:rPr>
            </w:pPr>
            <w:r>
              <w:rPr>
                <w:rFonts w:hint="eastAsia" w:ascii="Times New Roman" w:hAnsi="Times New Roman" w:eastAsia="宋体" w:cs="Times New Roman"/>
                <w:kern w:val="2"/>
                <w:sz w:val="24"/>
                <w:szCs w:val="24"/>
                <w:highlight w:val="none"/>
                <w:lang w:val="en-US" w:eastAsia="zh-CN" w:bidi="ar-SA"/>
              </w:rPr>
              <w:t>（</w:t>
            </w:r>
            <w:r>
              <w:rPr>
                <w:rFonts w:hint="eastAsia" w:cs="Times New Roman"/>
                <w:kern w:val="2"/>
                <w:sz w:val="24"/>
                <w:szCs w:val="24"/>
                <w:highlight w:val="none"/>
                <w:lang w:val="en-US" w:eastAsia="zh-CN" w:bidi="ar-SA"/>
              </w:rPr>
              <w:t>5</w:t>
            </w:r>
            <w:r>
              <w:rPr>
                <w:rFonts w:hint="eastAsia" w:ascii="Times New Roman" w:hAnsi="Times New Roman" w:eastAsia="宋体" w:cs="Times New Roman"/>
                <w:kern w:val="2"/>
                <w:sz w:val="24"/>
                <w:szCs w:val="24"/>
                <w:highlight w:val="none"/>
                <w:lang w:val="en-US" w:eastAsia="zh-CN" w:bidi="ar-SA"/>
              </w:rPr>
              <w:t>）</w:t>
            </w:r>
            <w:r>
              <w:rPr>
                <w:rFonts w:hint="eastAsia"/>
                <w:sz w:val="24"/>
                <w:szCs w:val="24"/>
                <w:highlight w:val="none"/>
              </w:rPr>
              <w:t>固定螺栓隐藏在地脚内部，外封</w:t>
            </w:r>
            <w:r>
              <w:rPr>
                <w:rFonts w:hint="eastAsia"/>
                <w:sz w:val="24"/>
                <w:szCs w:val="24"/>
                <w:highlight w:val="none"/>
                <w:lang w:val="en-US" w:eastAsia="zh-CN"/>
              </w:rPr>
              <w:t>弧形</w:t>
            </w:r>
            <w:r>
              <w:rPr>
                <w:rFonts w:hint="eastAsia"/>
                <w:sz w:val="24"/>
                <w:szCs w:val="24"/>
                <w:highlight w:val="none"/>
              </w:rPr>
              <w:t>地脚帽，</w:t>
            </w:r>
            <w:r>
              <w:rPr>
                <w:rFonts w:hint="eastAsia"/>
                <w:sz w:val="24"/>
                <w:szCs w:val="24"/>
                <w:highlight w:val="none"/>
                <w:lang w:val="en-US" w:eastAsia="zh-CN"/>
              </w:rPr>
              <w:t>与铝合金脚弧度高度贴合，不外突</w:t>
            </w:r>
            <w:r>
              <w:rPr>
                <w:rFonts w:hint="eastAsia"/>
                <w:sz w:val="24"/>
                <w:szCs w:val="24"/>
                <w:highlight w:val="none"/>
              </w:rPr>
              <w:t>。</w:t>
            </w:r>
          </w:p>
          <w:p>
            <w:pPr>
              <w:spacing w:line="400" w:lineRule="atLeast"/>
              <w:rPr>
                <w:rFonts w:hint="eastAsia" w:ascii="宋体" w:hAnsi="宋体" w:cs="宋体"/>
                <w:color w:val="auto"/>
                <w:sz w:val="24"/>
                <w:highlight w:val="none"/>
              </w:rPr>
            </w:pPr>
            <w:r>
              <w:rPr>
                <w:rFonts w:hint="eastAsia" w:ascii="宋体" w:hAnsi="宋体" w:cs="宋体"/>
                <w:color w:val="auto"/>
                <w:sz w:val="24"/>
                <w:highlight w:val="none"/>
              </w:rPr>
              <w:t>参考图片如下：</w:t>
            </w:r>
          </w:p>
          <w:p>
            <w:pPr>
              <w:spacing w:line="400" w:lineRule="atLeast"/>
              <w:jc w:val="left"/>
              <w:rPr>
                <w:rFonts w:hint="eastAsia" w:eastAsia="宋体"/>
                <w:color w:val="auto"/>
                <w:sz w:val="24"/>
                <w:szCs w:val="24"/>
                <w:highlight w:val="none"/>
                <w:lang w:eastAsia="zh-CN"/>
              </w:rPr>
            </w:pPr>
            <w:r>
              <w:rPr>
                <w:rFonts w:hint="eastAsia" w:ascii="Times New Roman" w:hAnsi="Times New Roman" w:eastAsia="宋体" w:cs="Times New Roman"/>
                <w:color w:val="auto"/>
                <w:kern w:val="2"/>
                <w:sz w:val="24"/>
                <w:szCs w:val="24"/>
                <w:highlight w:val="none"/>
                <w:lang w:val="en-US" w:eastAsia="zh-CN" w:bidi="ar-SA"/>
              </w:rPr>
              <w:pict>
                <v:shape id="图片 10" o:spid="_x0000_s1032" type="#_x0000_t75" style="position:absolute;left:0;margin-left:299.35pt;margin-top:17.2pt;height:51.1pt;width:91.3pt;rotation:0f;z-index:251658240;" o:ole="f" fillcolor="#FFFFFF" filled="f" o:preferrelative="t" stroked="f" coordorigin="0,0" coordsize="21600,21600">
                  <v:fill on="f" color2="#FFFFFF" focus="0%"/>
                  <v:imagedata gain="65536f" blacklevel="0f" gamma="0" o:title="" r:id="rId12"/>
                  <o:lock v:ext="edit" position="f" selection="f" grouping="f" rotation="f" cropping="f" text="f" aspectratio="t"/>
                </v:shape>
              </w:pict>
            </w:r>
            <w:r>
              <w:rPr>
                <w:rFonts w:hint="eastAsia" w:ascii="宋体" w:hAnsi="宋体" w:cs="宋体"/>
                <w:color w:val="auto"/>
                <w:sz w:val="24"/>
                <w:szCs w:val="24"/>
                <w:highlight w:val="none"/>
                <w:lang w:val="en-US" w:eastAsia="zh-CN"/>
              </w:rPr>
              <w:t xml:space="preserve">  </w:t>
            </w:r>
            <w:r>
              <w:rPr>
                <w:rFonts w:hint="eastAsia" w:ascii="Times New Roman" w:hAnsi="Times New Roman" w:eastAsia="宋体" w:cs="Times New Roman"/>
                <w:color w:val="auto"/>
                <w:kern w:val="2"/>
                <w:sz w:val="24"/>
                <w:szCs w:val="24"/>
                <w:highlight w:val="none"/>
                <w:lang w:val="en-US" w:eastAsia="zh-CN" w:bidi="ar-SA"/>
              </w:rPr>
              <w:pict>
                <v:shape id="Picture 9" o:spid="_x0000_s1033" type="#_x0000_t75" style="height:104.65pt;width:269.3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r>
              <w:rPr>
                <w:rFonts w:hint="eastAsia"/>
                <w:color w:val="auto"/>
                <w:sz w:val="24"/>
                <w:szCs w:val="24"/>
                <w:highlight w:val="none"/>
                <w:lang w:val="en-US" w:eastAsia="zh-CN"/>
              </w:rPr>
              <w:t xml:space="preserve">      </w:t>
            </w:r>
          </w:p>
          <w:p>
            <w:pPr>
              <w:spacing w:line="400" w:lineRule="atLeast"/>
              <w:rPr>
                <w:rFonts w:hint="eastAsia" w:eastAsia="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1" w:hRule="atLeast"/>
          <w:jc w:val="center"/>
        </w:trPr>
        <w:tc>
          <w:tcPr>
            <w:tcW w:w="1021" w:type="dxa"/>
            <w:vAlign w:val="center"/>
          </w:tcPr>
          <w:p>
            <w:pPr>
              <w:spacing w:line="400" w:lineRule="atLeast"/>
              <w:jc w:val="center"/>
              <w:rPr>
                <w:rFonts w:ascii="宋体" w:hAnsi="宋体" w:cs="宋体"/>
                <w:color w:val="auto"/>
                <w:sz w:val="24"/>
              </w:rPr>
            </w:pPr>
            <w:r>
              <w:rPr>
                <w:rFonts w:hint="eastAsia" w:ascii="宋体" w:hAnsi="宋体" w:cs="宋体"/>
                <w:color w:val="auto"/>
                <w:sz w:val="24"/>
              </w:rPr>
              <w:t>写字板</w:t>
            </w:r>
          </w:p>
        </w:tc>
        <w:tc>
          <w:tcPr>
            <w:tcW w:w="8170" w:type="dxa"/>
            <w:vAlign w:val="top"/>
          </w:tcPr>
          <w:p>
            <w:pPr>
              <w:numPr>
                <w:numId w:val="0"/>
              </w:numPr>
              <w:spacing w:line="360" w:lineRule="auto"/>
              <w:jc w:val="left"/>
              <w:rPr>
                <w:rFonts w:hint="eastAsia"/>
                <w:sz w:val="24"/>
                <w:szCs w:val="24"/>
                <w:highlight w:val="none"/>
              </w:rPr>
            </w:pPr>
            <w:r>
              <w:rPr>
                <w:rFonts w:hint="eastAsia" w:cs="宋体"/>
                <w:color w:val="auto"/>
                <w:highlight w:val="none"/>
              </w:rPr>
              <w:t>◆</w:t>
            </w:r>
            <w:r>
              <w:rPr>
                <w:rFonts w:hint="eastAsia" w:ascii="宋体" w:hAnsi="宋体" w:cs="宋体"/>
                <w:color w:val="auto"/>
                <w:sz w:val="24"/>
                <w:szCs w:val="24"/>
                <w:highlight w:val="none"/>
                <w:lang w:val="en-US" w:eastAsia="zh-CN"/>
              </w:rPr>
              <w:t>（1）</w:t>
            </w:r>
            <w:r>
              <w:rPr>
                <w:rFonts w:hint="eastAsia"/>
                <w:sz w:val="24"/>
                <w:szCs w:val="24"/>
                <w:highlight w:val="none"/>
              </w:rPr>
              <w:t>写字板</w:t>
            </w:r>
            <w:r>
              <w:rPr>
                <w:rFonts w:hint="eastAsia" w:ascii="宋体" w:hAnsi="宋体" w:cs="宋体"/>
                <w:color w:val="auto"/>
                <w:sz w:val="24"/>
                <w:szCs w:val="24"/>
                <w:highlight w:val="none"/>
                <w:lang w:val="en-US" w:eastAsia="zh-CN"/>
              </w:rPr>
              <w:t>采用</w:t>
            </w:r>
            <w:r>
              <w:rPr>
                <w:rFonts w:hint="eastAsia"/>
                <w:sz w:val="24"/>
                <w:szCs w:val="24"/>
                <w:highlight w:val="none"/>
                <w:lang w:val="en-US" w:eastAsia="zh-CN"/>
              </w:rPr>
              <w:t>铝合金压铸一体</w:t>
            </w:r>
            <w:r>
              <w:rPr>
                <w:rFonts w:hint="eastAsia"/>
                <w:sz w:val="24"/>
                <w:szCs w:val="24"/>
                <w:highlight w:val="none"/>
              </w:rPr>
              <w:t>成型,用铝合金扶手臂与站脚</w:t>
            </w:r>
            <w:r>
              <w:rPr>
                <w:rFonts w:hint="eastAsia"/>
                <w:sz w:val="24"/>
                <w:szCs w:val="24"/>
                <w:highlight w:val="none"/>
                <w:lang w:val="en-US" w:eastAsia="zh-CN"/>
              </w:rPr>
              <w:t>相</w:t>
            </w:r>
            <w:r>
              <w:rPr>
                <w:rFonts w:hint="eastAsia"/>
                <w:sz w:val="24"/>
                <w:szCs w:val="24"/>
                <w:highlight w:val="none"/>
              </w:rPr>
              <w:t>连接，上下翻动灵活，带圆形杯架和笔槽（位置详见参考图片）。写字板宽度：250mm（允许偏差±5mm），深度270mm（允许偏差±5mm），写字板厚度13mm,铝合金扶手臂长3</w:t>
            </w:r>
            <w:r>
              <w:rPr>
                <w:rFonts w:hint="eastAsia"/>
                <w:sz w:val="24"/>
                <w:szCs w:val="24"/>
                <w:highlight w:val="none"/>
                <w:lang w:val="en-US" w:eastAsia="zh-CN"/>
              </w:rPr>
              <w:t>7</w:t>
            </w:r>
            <w:r>
              <w:rPr>
                <w:rFonts w:hint="eastAsia"/>
                <w:sz w:val="24"/>
                <w:szCs w:val="24"/>
                <w:highlight w:val="none"/>
              </w:rPr>
              <w:t>0mm（允许偏差±5mm）,宽60mm（允许偏差±2mm）。</w:t>
            </w:r>
          </w:p>
          <w:p>
            <w:pPr>
              <w:spacing w:line="360" w:lineRule="auto"/>
              <w:jc w:val="left"/>
              <w:rPr>
                <w:rFonts w:ascii="宋体" w:hAnsi="宋体" w:cs="宋体"/>
                <w:color w:val="auto"/>
                <w:sz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2）</w:t>
            </w:r>
            <w:r>
              <w:rPr>
                <w:rFonts w:hint="eastAsia"/>
                <w:sz w:val="24"/>
                <w:szCs w:val="24"/>
                <w:highlight w:val="none"/>
              </w:rPr>
              <w:t>写字板</w:t>
            </w:r>
            <w:r>
              <w:rPr>
                <w:rFonts w:hint="eastAsia"/>
                <w:sz w:val="24"/>
                <w:szCs w:val="24"/>
                <w:highlight w:val="none"/>
                <w:lang w:val="en-US" w:eastAsia="zh-CN"/>
              </w:rPr>
              <w:t>采用</w:t>
            </w:r>
            <w:r>
              <w:rPr>
                <w:rFonts w:hint="eastAsia"/>
                <w:sz w:val="24"/>
                <w:szCs w:val="24"/>
                <w:highlight w:val="none"/>
              </w:rPr>
              <w:t>下插抽拉式90°旋转结构，面板</w:t>
            </w:r>
            <w:r>
              <w:rPr>
                <w:rFonts w:hint="eastAsia"/>
                <w:sz w:val="24"/>
                <w:szCs w:val="24"/>
                <w:highlight w:val="none"/>
                <w:lang w:val="en-US" w:eastAsia="zh-CN"/>
              </w:rPr>
              <w:t>用</w:t>
            </w:r>
            <w:r>
              <w:rPr>
                <w:rFonts w:hint="eastAsia"/>
                <w:sz w:val="24"/>
                <w:szCs w:val="24"/>
                <w:highlight w:val="none"/>
              </w:rPr>
              <w:t>内藏式</w:t>
            </w:r>
            <w:r>
              <w:rPr>
                <w:rFonts w:hint="eastAsia"/>
                <w:sz w:val="24"/>
                <w:szCs w:val="24"/>
                <w:highlight w:val="none"/>
                <w:lang w:val="en-US" w:eastAsia="zh-CN"/>
              </w:rPr>
              <w:t>铝合金一体成型</w:t>
            </w:r>
            <w:r>
              <w:rPr>
                <w:rFonts w:hint="eastAsia"/>
                <w:sz w:val="24"/>
                <w:szCs w:val="24"/>
                <w:highlight w:val="none"/>
              </w:rPr>
              <w:t>装置</w:t>
            </w:r>
            <w:r>
              <w:rPr>
                <w:rFonts w:hint="eastAsia"/>
                <w:sz w:val="24"/>
                <w:szCs w:val="24"/>
                <w:highlight w:val="none"/>
                <w:lang w:val="en-US" w:eastAsia="zh-CN"/>
              </w:rPr>
              <w:t>固定</w:t>
            </w:r>
            <w:r>
              <w:rPr>
                <w:rFonts w:hint="eastAsia"/>
                <w:sz w:val="24"/>
                <w:szCs w:val="24"/>
                <w:highlight w:val="none"/>
              </w:rPr>
              <w:t>,支掌连接件</w:t>
            </w:r>
            <w:r>
              <w:rPr>
                <w:rFonts w:hint="eastAsia"/>
                <w:sz w:val="24"/>
                <w:szCs w:val="24"/>
                <w:highlight w:val="none"/>
                <w:lang w:val="en-US" w:eastAsia="zh-CN"/>
              </w:rPr>
              <w:t>采用</w:t>
            </w:r>
            <w:r>
              <w:rPr>
                <w:rFonts w:hint="eastAsia"/>
                <w:sz w:val="24"/>
                <w:szCs w:val="24"/>
                <w:highlight w:val="none"/>
              </w:rPr>
              <w:t>铝合金压铸</w:t>
            </w:r>
            <w:r>
              <w:rPr>
                <w:rFonts w:hint="eastAsia"/>
                <w:sz w:val="24"/>
                <w:szCs w:val="24"/>
                <w:highlight w:val="none"/>
                <w:lang w:val="en-US" w:eastAsia="zh-CN"/>
              </w:rPr>
              <w:t>旋转支架</w:t>
            </w:r>
            <w:r>
              <w:rPr>
                <w:rFonts w:hint="eastAsia" w:ascii="宋体" w:hAnsi="宋体" w:cs="宋体"/>
                <w:color w:val="auto"/>
                <w:sz w:val="24"/>
                <w:szCs w:val="24"/>
                <w:highlight w:val="none"/>
                <w:lang w:eastAsia="zh-CN"/>
              </w:rPr>
              <w:t>，</w:t>
            </w:r>
            <w:r>
              <w:rPr>
                <w:rFonts w:hint="eastAsia"/>
                <w:sz w:val="24"/>
                <w:szCs w:val="24"/>
                <w:highlight w:val="none"/>
              </w:rPr>
              <w:t>与扶手脚架螺丝紧固链接，具有单向转动、拉出、展开时用一个很小动作即可一气合成，安全撤离快速、使用方便、无噪音等。</w:t>
            </w:r>
          </w:p>
          <w:p>
            <w:pPr>
              <w:spacing w:line="360" w:lineRule="auto"/>
              <w:rPr>
                <w:rFonts w:ascii="宋体" w:hAnsi="宋体" w:cs="宋体"/>
                <w:color w:val="auto"/>
                <w:sz w:val="24"/>
                <w:highlight w:val="none"/>
              </w:rPr>
            </w:pPr>
            <w:r>
              <w:rPr>
                <w:rFonts w:hint="eastAsia" w:ascii="宋体" w:hAnsi="宋体" w:cs="宋体"/>
                <w:color w:val="auto"/>
                <w:sz w:val="24"/>
                <w:highlight w:val="none"/>
              </w:rPr>
              <w:t>参考图片如下：</w:t>
            </w:r>
          </w:p>
          <w:p>
            <w:pPr>
              <w:pStyle w:val="4"/>
              <w:rPr>
                <w:rFonts w:hint="eastAsia" w:eastAsia="仿宋_GB2312"/>
                <w:color w:val="auto"/>
                <w:sz w:val="24"/>
                <w:szCs w:val="24"/>
                <w:lang w:eastAsia="zh-CN"/>
              </w:rPr>
            </w:pPr>
            <w:r>
              <w:rPr>
                <w:rFonts w:hint="eastAsia" w:ascii="仿宋_GB2312" w:hAnsi="仿宋" w:eastAsia="仿宋_GB2312" w:cs="Times New Roman"/>
                <w:b/>
                <w:bCs/>
                <w:color w:val="auto"/>
                <w:kern w:val="2"/>
                <w:sz w:val="24"/>
                <w:szCs w:val="24"/>
                <w:lang w:val="zh-CN" w:eastAsia="zh-CN" w:bidi="ar-SA"/>
              </w:rPr>
              <w:pict>
                <v:shape id="Picture 10" o:spid="_x0000_s1034" type="#_x0000_t75" style="height:121.3pt;width:210.6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21" w:type="dxa"/>
            <w:vAlign w:val="center"/>
          </w:tcPr>
          <w:p>
            <w:pPr>
              <w:spacing w:line="400" w:lineRule="atLeast"/>
              <w:jc w:val="center"/>
              <w:rPr>
                <w:rFonts w:ascii="宋体" w:hAnsi="宋体" w:cs="宋体"/>
                <w:color w:val="auto"/>
                <w:sz w:val="24"/>
              </w:rPr>
            </w:pPr>
            <w:r>
              <w:rPr>
                <w:rFonts w:hint="eastAsia" w:cs="宋体"/>
                <w:color w:val="auto"/>
                <w:sz w:val="24"/>
                <w:shd w:val="clear" w:color="FFFFFF" w:fill="auto"/>
              </w:rPr>
              <w:t>麻绒布料</w:t>
            </w:r>
          </w:p>
        </w:tc>
        <w:tc>
          <w:tcPr>
            <w:tcW w:w="8170" w:type="dxa"/>
            <w:vAlign w:val="center"/>
          </w:tcPr>
          <w:p>
            <w:pPr>
              <w:pStyle w:val="4"/>
              <w:ind w:left="0" w:firstLine="0"/>
              <w:rPr>
                <w:rFonts w:eastAsia="宋体"/>
                <w:color w:val="auto"/>
                <w:sz w:val="24"/>
                <w:szCs w:val="24"/>
                <w:highlight w:val="none"/>
                <w:lang w:val="en-US"/>
              </w:rPr>
            </w:pPr>
            <w:r>
              <w:rPr>
                <w:rFonts w:hint="eastAsia" w:ascii="宋体" w:hAnsi="宋体" w:eastAsia="宋体" w:cs="宋体"/>
                <w:b w:val="0"/>
                <w:bCs w:val="0"/>
                <w:color w:val="auto"/>
                <w:sz w:val="24"/>
                <w:szCs w:val="24"/>
                <w:highlight w:val="none"/>
                <w:lang w:val="en-US"/>
              </w:rPr>
              <w:t>采用国产麻绒布料，不含致癌芳香胺染料，经过防污、防潮、抗菌、抗静电、耐色牢度、抗强度等处理，面料耐磨性强，透气性好。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jc w:val="center"/>
        </w:trPr>
        <w:tc>
          <w:tcPr>
            <w:tcW w:w="1021" w:type="dxa"/>
            <w:vAlign w:val="center"/>
          </w:tcPr>
          <w:p>
            <w:pPr>
              <w:spacing w:line="400" w:lineRule="atLeast"/>
              <w:jc w:val="center"/>
              <w:rPr>
                <w:rFonts w:ascii="宋体" w:hAnsi="宋体" w:cs="宋体"/>
                <w:color w:val="auto"/>
                <w:sz w:val="24"/>
              </w:rPr>
            </w:pPr>
            <w:r>
              <w:rPr>
                <w:rFonts w:hint="eastAsia" w:cs="宋体"/>
                <w:color w:val="auto"/>
                <w:sz w:val="24"/>
                <w:shd w:val="clear" w:color="FFFFFF" w:fill="auto"/>
              </w:rPr>
              <w:t>皮革</w:t>
            </w:r>
          </w:p>
        </w:tc>
        <w:tc>
          <w:tcPr>
            <w:tcW w:w="8170" w:type="dxa"/>
            <w:vAlign w:val="center"/>
          </w:tcPr>
          <w:p>
            <w:pPr>
              <w:widowControl/>
              <w:spacing w:line="360" w:lineRule="auto"/>
              <w:jc w:val="left"/>
              <w:rPr>
                <w:color w:val="auto"/>
                <w:sz w:val="24"/>
                <w:highlight w:val="none"/>
              </w:rPr>
            </w:pPr>
            <w:r>
              <w:rPr>
                <w:rFonts w:hint="eastAsia" w:ascii="宋体" w:hAnsi="宋体" w:cs="宋体"/>
                <w:color w:val="auto"/>
                <w:sz w:val="24"/>
                <w:highlight w:val="none"/>
              </w:rPr>
              <w:t>采用皮革，经防虫、防腐、分层、鞣制等工序处理，皮革</w:t>
            </w:r>
            <w:r>
              <w:rPr>
                <w:rFonts w:hint="eastAsia" w:ascii="宋体" w:hAnsi="宋体" w:cs="宋体"/>
                <w:color w:val="auto"/>
                <w:kern w:val="0"/>
                <w:sz w:val="24"/>
                <w:highlight w:val="none"/>
              </w:rPr>
              <w:t>手感柔软、细腻、有韧性</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021" w:type="dxa"/>
            <w:vAlign w:val="center"/>
          </w:tcPr>
          <w:p>
            <w:pPr>
              <w:spacing w:line="400" w:lineRule="atLeast"/>
              <w:jc w:val="center"/>
              <w:rPr>
                <w:rFonts w:cs="宋体"/>
                <w:color w:val="auto"/>
                <w:sz w:val="24"/>
                <w:shd w:val="clear" w:color="FFFFFF" w:fill="auto"/>
              </w:rPr>
            </w:pPr>
            <w:r>
              <w:rPr>
                <w:rFonts w:hint="eastAsia" w:cs="宋体"/>
                <w:color w:val="auto"/>
                <w:sz w:val="24"/>
                <w:shd w:val="clear" w:color="FFFFFF" w:fill="auto"/>
              </w:rPr>
              <w:t xml:space="preserve">放水架 </w:t>
            </w:r>
          </w:p>
        </w:tc>
        <w:tc>
          <w:tcPr>
            <w:tcW w:w="8170" w:type="dxa"/>
            <w:vAlign w:val="center"/>
          </w:tcPr>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杯架</w:t>
            </w:r>
            <w:r>
              <w:rPr>
                <w:rFonts w:ascii="宋体" w:hAnsi="宋体" w:cs="宋体"/>
                <w:color w:val="auto"/>
                <w:sz w:val="24"/>
                <w:highlight w:val="none"/>
              </w:rPr>
              <w:t>放置于座位右后侧中上部，方便取放</w:t>
            </w:r>
            <w:r>
              <w:rPr>
                <w:rFonts w:hint="eastAsia" w:ascii="宋体" w:hAnsi="宋体" w:cs="宋体"/>
                <w:color w:val="auto"/>
                <w:sz w:val="24"/>
                <w:highlight w:val="none"/>
              </w:rPr>
              <w:t>。采用PP材料，外观应无裂纹、明显变形、缩水、针孔，无凹陷、飞边、折皱、疙瘩，无气泡、杂质、伤痕、白印，表面应光洁，无划痕、毛刺、拉毛、污渍，应无明显色差。</w:t>
            </w:r>
          </w:p>
        </w:tc>
      </w:tr>
    </w:tbl>
    <w:p>
      <w:pPr>
        <w:spacing w:line="360" w:lineRule="auto"/>
        <w:ind w:firstLine="424" w:firstLineChars="177"/>
        <w:jc w:val="left"/>
        <w:rPr>
          <w:rFonts w:hint="eastAsia" w:ascii="宋体" w:hAnsi="宋体" w:cs="仿宋_GB2312"/>
          <w:color w:val="auto"/>
          <w:sz w:val="24"/>
          <w:highlight w:val="none"/>
        </w:rPr>
      </w:pPr>
      <w:r>
        <w:rPr>
          <w:rFonts w:hint="eastAsia" w:ascii="宋体" w:hAnsi="宋体" w:cs="仿宋_GB2312"/>
          <w:color w:val="auto"/>
          <w:sz w:val="24"/>
          <w:highlight w:val="none"/>
        </w:rPr>
        <w:t>其他要求</w:t>
      </w:r>
      <w:r>
        <w:rPr>
          <w:rFonts w:hint="eastAsia" w:ascii="宋体" w:hAnsi="宋体" w:cs="仿宋_GB2312"/>
          <w:color w:val="auto"/>
          <w:sz w:val="24"/>
          <w:highlight w:val="none"/>
          <w:lang w:eastAsia="zh-CN"/>
        </w:rPr>
        <w:t>：</w:t>
      </w:r>
    </w:p>
    <w:p>
      <w:pPr>
        <w:spacing w:line="360" w:lineRule="auto"/>
        <w:ind w:firstLine="424" w:firstLineChars="177"/>
        <w:jc w:val="left"/>
        <w:rPr>
          <w:rFonts w:hint="eastAsia" w:ascii="宋体" w:hAnsi="宋体" w:cs="仿宋_GB2312"/>
          <w:color w:val="auto"/>
          <w:sz w:val="24"/>
          <w:highlight w:val="none"/>
        </w:rPr>
      </w:pPr>
      <w:r>
        <w:rPr>
          <w:rFonts w:hint="eastAsia" w:ascii="宋体" w:hAnsi="宋体" w:cs="仿宋_GB2312"/>
          <w:color w:val="auto"/>
          <w:sz w:val="24"/>
          <w:highlight w:val="none"/>
        </w:rPr>
        <w:t>产品制作时均需在明显位置刻印或铭牌等形式体现生产制造信息，内容包括：中标供应商名称、型号、生产年月，内容统一，见下表。</w:t>
      </w:r>
    </w:p>
    <w:tbl>
      <w:tblPr>
        <w:tblStyle w:val="74"/>
        <w:tblW w:w="60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8"/>
        <w:gridCol w:w="3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8" w:type="dxa"/>
            <w:vAlign w:val="top"/>
          </w:tcPr>
          <w:p>
            <w:pPr>
              <w:pStyle w:val="2"/>
              <w:widowControl w:val="0"/>
              <w:jc w:val="center"/>
              <w:rPr>
                <w:rFonts w:hint="eastAsia" w:eastAsia="华文楷体"/>
                <w:lang w:eastAsia="zh-CN"/>
              </w:rPr>
            </w:pPr>
            <w:r>
              <w:rPr>
                <w:rFonts w:hint="eastAsia" w:ascii="宋体" w:hAnsi="宋体" w:cs="仿宋_GB2312"/>
                <w:color w:val="auto"/>
                <w:sz w:val="24"/>
                <w:highlight w:val="none"/>
                <w:lang w:eastAsia="zh-CN"/>
              </w:rPr>
              <w:t>生产厂家</w:t>
            </w:r>
          </w:p>
        </w:tc>
        <w:tc>
          <w:tcPr>
            <w:tcW w:w="3412" w:type="dxa"/>
            <w:vAlign w:val="top"/>
          </w:tcPr>
          <w:p>
            <w:pPr>
              <w:pStyle w:val="2"/>
              <w:widowControl w:val="0"/>
              <w:jc w:val="center"/>
              <w:rPr>
                <w:rFonts w:hint="eastAsia" w:eastAsia="华文楷体"/>
                <w:lang w:eastAsia="zh-CN"/>
              </w:rPr>
            </w:pPr>
            <w:r>
              <w:rPr>
                <w:rFonts w:hint="eastAsia"/>
                <w:lang w:eastAsia="zh-CN"/>
              </w:rPr>
              <w:t>中标企业名称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8" w:type="dxa"/>
            <w:vAlign w:val="top"/>
          </w:tcPr>
          <w:p>
            <w:pPr>
              <w:pStyle w:val="2"/>
              <w:widowControl w:val="0"/>
              <w:jc w:val="center"/>
              <w:rPr>
                <w:rFonts w:hint="eastAsia" w:eastAsia="华文楷体"/>
                <w:lang w:eastAsia="zh-CN"/>
              </w:rPr>
            </w:pPr>
            <w:r>
              <w:rPr>
                <w:rFonts w:hint="eastAsia"/>
                <w:lang w:eastAsia="zh-CN"/>
              </w:rPr>
              <w:t>产品型号</w:t>
            </w:r>
          </w:p>
        </w:tc>
        <w:tc>
          <w:tcPr>
            <w:tcW w:w="3412" w:type="dxa"/>
            <w:vAlign w:val="top"/>
          </w:tcPr>
          <w:p>
            <w:pPr>
              <w:pStyle w:val="2"/>
              <w:widowControl w:val="0"/>
              <w:jc w:val="center"/>
              <w:rPr>
                <w:rFonts w:hint="eastAsia" w:eastAsia="华文楷体"/>
                <w:lang w:eastAsia="zh-CN"/>
              </w:rPr>
            </w:pPr>
            <w:r>
              <w:rPr>
                <w:rFonts w:hint="eastAsia"/>
                <w:lang w:eastAsia="zh-CN"/>
              </w:rPr>
              <w:t>根据实际情况填写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8" w:type="dxa"/>
            <w:vAlign w:val="top"/>
          </w:tcPr>
          <w:p>
            <w:pPr>
              <w:pStyle w:val="2"/>
              <w:widowControl w:val="0"/>
              <w:jc w:val="center"/>
              <w:rPr>
                <w:rFonts w:hint="eastAsia" w:eastAsia="华文楷体"/>
                <w:lang w:eastAsia="zh-CN"/>
              </w:rPr>
            </w:pPr>
            <w:r>
              <w:rPr>
                <w:rFonts w:hint="eastAsia"/>
                <w:lang w:eastAsia="zh-CN"/>
              </w:rPr>
              <w:t>生产日期</w:t>
            </w:r>
          </w:p>
        </w:tc>
        <w:tc>
          <w:tcPr>
            <w:tcW w:w="3412" w:type="dxa"/>
            <w:vAlign w:val="top"/>
          </w:tcPr>
          <w:p>
            <w:pPr>
              <w:pStyle w:val="2"/>
              <w:widowControl w:val="0"/>
              <w:jc w:val="center"/>
              <w:rPr>
                <w:rFonts w:hint="eastAsia" w:eastAsia="华文楷体"/>
                <w:lang w:val="en-US" w:eastAsia="zh-CN"/>
              </w:rPr>
            </w:pPr>
            <w:r>
              <w:rPr>
                <w:rFonts w:hint="eastAsia"/>
                <w:lang w:val="en-US" w:eastAsia="zh-CN"/>
              </w:rPr>
              <w:t>YYY年MM月DD日</w:t>
            </w:r>
          </w:p>
        </w:tc>
      </w:tr>
    </w:tbl>
    <w:p>
      <w:pPr>
        <w:pStyle w:val="2"/>
      </w:pPr>
    </w:p>
    <w:p>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三、学校需求汇总表</w:t>
      </w:r>
    </w:p>
    <w:tbl>
      <w:tblPr>
        <w:tblStyle w:val="73"/>
        <w:tblW w:w="6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07"/>
        <w:gridCol w:w="1307"/>
        <w:gridCol w:w="1910"/>
        <w:gridCol w:w="1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4"/>
                <w:szCs w:val="24"/>
                <w:highlight w:val="none"/>
                <w:u w:val="none"/>
                <w:lang w:val="en-US" w:eastAsia="zh-CN"/>
              </w:rPr>
            </w:pPr>
            <w:r>
              <w:rPr>
                <w:rFonts w:hint="eastAsia" w:ascii="宋体" w:hAnsi="宋体" w:cs="宋体"/>
                <w:b/>
                <w:i w:val="0"/>
                <w:color w:val="000000"/>
                <w:kern w:val="0"/>
                <w:sz w:val="24"/>
                <w:szCs w:val="24"/>
                <w:highlight w:val="none"/>
                <w:u w:val="none"/>
                <w:lang w:val="en-US" w:eastAsia="zh-CN"/>
              </w:rPr>
              <w:t>序号</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rPr>
              <w:t>镇街</w:t>
            </w:r>
          </w:p>
        </w:tc>
        <w:tc>
          <w:tcPr>
            <w:tcW w:w="19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rPr>
              <w:t>学校</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rPr>
              <w:t xml:space="preserve">数量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汉仪书宋二KW" w:hAnsi="汉仪书宋二KW" w:eastAsia="汉仪书宋二KW" w:cs="汉仪书宋二KW"/>
                <w:b/>
                <w:i w:val="0"/>
                <w:color w:val="000000"/>
                <w:kern w:val="0"/>
                <w:sz w:val="20"/>
                <w:szCs w:val="20"/>
                <w:highlight w:val="none"/>
                <w:u w:val="none"/>
                <w:lang w:val="en-US" w:eastAsia="zh-CN"/>
              </w:rPr>
            </w:pPr>
            <w:r>
              <w:rPr>
                <w:rFonts w:hint="eastAsia" w:ascii="汉仪书宋二KW" w:hAnsi="汉仪书宋二KW" w:eastAsia="汉仪书宋二KW" w:cs="汉仪书宋二KW"/>
                <w:b/>
                <w:i w:val="0"/>
                <w:color w:val="000000"/>
                <w:kern w:val="0"/>
                <w:sz w:val="20"/>
                <w:szCs w:val="20"/>
                <w:highlight w:val="none"/>
                <w:u w:val="none"/>
                <w:lang w:val="en-US" w:eastAsia="zh-CN"/>
              </w:rPr>
              <w:t>1</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汉仪书宋二KW" w:hAnsi="汉仪书宋二KW" w:eastAsia="汉仪书宋二KW" w:cs="汉仪书宋二KW"/>
                <w:b/>
                <w:i w:val="0"/>
                <w:color w:val="000000"/>
                <w:sz w:val="20"/>
                <w:szCs w:val="20"/>
                <w:highlight w:val="none"/>
                <w:u w:val="none"/>
              </w:rPr>
            </w:pPr>
            <w:r>
              <w:rPr>
                <w:rFonts w:hint="default" w:ascii="汉仪书宋二KW" w:hAnsi="汉仪书宋二KW" w:eastAsia="汉仪书宋二KW" w:cs="汉仪书宋二KW"/>
                <w:b/>
                <w:i w:val="0"/>
                <w:color w:val="000000"/>
                <w:kern w:val="0"/>
                <w:sz w:val="20"/>
                <w:szCs w:val="20"/>
                <w:highlight w:val="none"/>
                <w:u w:val="none"/>
                <w:lang w:val="en-US" w:eastAsia="zh-CN"/>
              </w:rPr>
              <w:t>瓶窑镇</w:t>
            </w:r>
          </w:p>
        </w:tc>
        <w:tc>
          <w:tcPr>
            <w:tcW w:w="19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rPr>
              <w:t>瓶窑二中（在建）</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汉仪书宋二KW" w:hAnsi="汉仪书宋二KW" w:eastAsia="汉仪书宋二KW" w:cs="汉仪书宋二KW"/>
                <w:b/>
                <w:i w:val="0"/>
                <w:color w:val="000000"/>
                <w:kern w:val="0"/>
                <w:sz w:val="20"/>
                <w:szCs w:val="20"/>
                <w:highlight w:val="none"/>
                <w:u w:val="none"/>
                <w:lang w:val="en-US" w:eastAsia="zh-CN"/>
              </w:rPr>
            </w:pPr>
            <w:r>
              <w:rPr>
                <w:rFonts w:hint="eastAsia" w:ascii="汉仪书宋二KW" w:hAnsi="汉仪书宋二KW" w:eastAsia="汉仪书宋二KW" w:cs="汉仪书宋二KW"/>
                <w:b/>
                <w:i w:val="0"/>
                <w:color w:val="000000"/>
                <w:kern w:val="0"/>
                <w:sz w:val="20"/>
                <w:szCs w:val="20"/>
                <w:highlight w:val="none"/>
                <w:u w:val="none"/>
                <w:lang w:val="en-US" w:eastAsia="zh-CN"/>
              </w:rPr>
              <w:t>2</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汉仪书宋二KW" w:hAnsi="汉仪书宋二KW" w:eastAsia="汉仪书宋二KW" w:cs="汉仪书宋二KW"/>
                <w:b/>
                <w:i w:val="0"/>
                <w:color w:val="000000"/>
                <w:sz w:val="20"/>
                <w:szCs w:val="20"/>
                <w:highlight w:val="none"/>
                <w:u w:val="none"/>
              </w:rPr>
            </w:pPr>
            <w:r>
              <w:rPr>
                <w:rFonts w:hint="default" w:ascii="汉仪书宋二KW" w:hAnsi="汉仪书宋二KW" w:eastAsia="汉仪书宋二KW" w:cs="汉仪书宋二KW"/>
                <w:b/>
                <w:i w:val="0"/>
                <w:color w:val="000000"/>
                <w:kern w:val="0"/>
                <w:sz w:val="20"/>
                <w:szCs w:val="20"/>
                <w:highlight w:val="none"/>
                <w:u w:val="none"/>
                <w:lang w:val="en-US" w:eastAsia="zh-CN"/>
              </w:rPr>
              <w:t>仁和街道</w:t>
            </w:r>
          </w:p>
        </w:tc>
        <w:tc>
          <w:tcPr>
            <w:tcW w:w="19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rPr>
              <w:t>仁和小学</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rPr>
              <w:t>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0"/>
                <w:szCs w:val="20"/>
                <w:highlight w:val="none"/>
                <w:u w:val="none"/>
                <w:lang w:val="en-US" w:eastAsia="zh-CN"/>
              </w:rPr>
            </w:pPr>
            <w:r>
              <w:rPr>
                <w:rFonts w:hint="eastAsia" w:ascii="宋体" w:hAnsi="宋体" w:cs="宋体"/>
                <w:b/>
                <w:i w:val="0"/>
                <w:color w:val="000000"/>
                <w:kern w:val="0"/>
                <w:sz w:val="20"/>
                <w:szCs w:val="20"/>
                <w:highlight w:val="none"/>
                <w:u w:val="none"/>
                <w:lang w:val="en-US" w:eastAsia="zh-CN"/>
              </w:rPr>
              <w:t>3</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rPr>
              <w:t>仓前街道</w:t>
            </w:r>
          </w:p>
        </w:tc>
        <w:tc>
          <w:tcPr>
            <w:tcW w:w="19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rPr>
              <w:t>杭州市余杭区仓前中学</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b/>
                <w:i w:val="0"/>
                <w:color w:val="000000"/>
                <w:kern w:val="0"/>
                <w:sz w:val="20"/>
                <w:szCs w:val="20"/>
                <w:highlight w:val="none"/>
                <w:u w:val="none"/>
                <w:lang w:val="en-US" w:eastAsia="zh-CN"/>
              </w:rPr>
            </w:pPr>
            <w:r>
              <w:rPr>
                <w:rFonts w:hint="eastAsia" w:ascii="Arial" w:hAnsi="Arial" w:cs="Arial"/>
                <w:b/>
                <w:i w:val="0"/>
                <w:color w:val="000000"/>
                <w:kern w:val="0"/>
                <w:sz w:val="20"/>
                <w:szCs w:val="20"/>
                <w:highlight w:val="none"/>
                <w:u w:val="none"/>
                <w:lang w:val="en-US" w:eastAsia="zh-CN"/>
              </w:rPr>
              <w:t>4</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rPr>
              <w:t>良渚街道</w:t>
            </w:r>
          </w:p>
        </w:tc>
        <w:tc>
          <w:tcPr>
            <w:tcW w:w="19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rPr>
              <w:t>好运街九年制学校</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rPr>
              <w:t>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07"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b/>
                <w:i w:val="0"/>
                <w:color w:val="000000"/>
                <w:kern w:val="0"/>
                <w:sz w:val="20"/>
                <w:szCs w:val="20"/>
                <w:highlight w:val="none"/>
                <w:u w:val="none"/>
                <w:lang w:val="en-US" w:eastAsia="zh-CN"/>
              </w:rPr>
            </w:pPr>
          </w:p>
        </w:tc>
        <w:tc>
          <w:tcPr>
            <w:tcW w:w="3217"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b/>
                <w:i w:val="0"/>
                <w:color w:val="000000"/>
                <w:kern w:val="0"/>
                <w:sz w:val="20"/>
                <w:szCs w:val="20"/>
                <w:highlight w:val="none"/>
                <w:u w:val="none"/>
                <w:lang w:val="en-US" w:eastAsia="zh-CN"/>
              </w:rPr>
            </w:pPr>
            <w:r>
              <w:rPr>
                <w:rFonts w:hint="eastAsia" w:ascii="宋体" w:hAnsi="宋体" w:eastAsia="宋体" w:cs="宋体"/>
                <w:b/>
                <w:i w:val="0"/>
                <w:color w:val="000000"/>
                <w:kern w:val="0"/>
                <w:sz w:val="20"/>
                <w:szCs w:val="20"/>
                <w:highlight w:val="none"/>
                <w:u w:val="none"/>
                <w:lang w:val="en-US" w:eastAsia="zh-CN"/>
              </w:rPr>
              <w:t>合计</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0"/>
                <w:szCs w:val="20"/>
                <w:highlight w:val="none"/>
                <w:u w:val="none"/>
                <w:lang w:val="en-US" w:eastAsia="zh-CN"/>
              </w:rPr>
            </w:pPr>
            <w:r>
              <w:rPr>
                <w:rFonts w:hint="eastAsia" w:ascii="宋体" w:hAnsi="宋体" w:eastAsia="宋体" w:cs="宋体"/>
                <w:b/>
                <w:i w:val="0"/>
                <w:color w:val="000000"/>
                <w:kern w:val="0"/>
                <w:sz w:val="20"/>
                <w:szCs w:val="20"/>
                <w:highlight w:val="none"/>
                <w:u w:val="none"/>
                <w:lang w:val="en-US" w:eastAsia="zh-CN"/>
              </w:rPr>
              <w:t>2161</w:t>
            </w:r>
          </w:p>
        </w:tc>
      </w:tr>
    </w:tbl>
    <w:p>
      <w:pPr>
        <w:rPr>
          <w:rFonts w:ascii="宋体" w:hAnsi="宋体" w:cs="宋体"/>
          <w:color w:val="auto"/>
          <w:szCs w:val="21"/>
        </w:rPr>
      </w:pPr>
    </w:p>
    <w:p>
      <w:pPr>
        <w:spacing w:line="360" w:lineRule="auto"/>
        <w:jc w:val="left"/>
        <w:rPr>
          <w:rFonts w:ascii="宋体" w:hAnsi="宋体" w:cs="仿宋_GB2312"/>
          <w:b/>
          <w:bCs/>
          <w:color w:val="auto"/>
          <w:sz w:val="24"/>
        </w:rPr>
        <w:sectPr>
          <w:pgSz w:w="11905" w:h="16838"/>
          <w:pgMar w:top="1134" w:right="1814" w:bottom="1474" w:left="1814" w:header="851" w:footer="850" w:gutter="0"/>
          <w:pgBorders>
            <w:top w:val="none" w:color="auto" w:sz="0" w:space="0"/>
            <w:left w:val="none" w:color="auto" w:sz="0" w:space="0"/>
            <w:bottom w:val="none" w:color="auto" w:sz="0" w:space="0"/>
            <w:right w:val="none" w:color="auto" w:sz="0" w:space="0"/>
          </w:pgBorders>
          <w:cols w:space="720" w:num="1"/>
          <w:titlePg/>
          <w:rtlGutter w:val="0"/>
          <w:docGrid w:type="lines" w:linePitch="316" w:charSpace="0"/>
        </w:sectPr>
      </w:pPr>
    </w:p>
    <w:p>
      <w:pPr>
        <w:spacing w:line="360" w:lineRule="auto"/>
        <w:jc w:val="left"/>
        <w:rPr>
          <w:rFonts w:ascii="宋体" w:hAnsi="宋体" w:cs="仿宋_GB2312"/>
          <w:b/>
          <w:bCs/>
          <w:color w:val="auto"/>
          <w:sz w:val="24"/>
        </w:rPr>
      </w:pPr>
      <w:r>
        <w:rPr>
          <w:rFonts w:hint="eastAsia" w:ascii="宋体" w:hAnsi="宋体" w:cs="仿宋_GB2312"/>
          <w:b/>
          <w:bCs/>
          <w:color w:val="auto"/>
          <w:sz w:val="24"/>
        </w:rPr>
        <w:t>四、商务要求</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1.交付（实施）的时间（期限）：</w:t>
      </w:r>
      <w:r>
        <w:rPr>
          <w:rFonts w:hint="eastAsia" w:ascii="宋体" w:hAnsi="宋体" w:cs="宋体"/>
          <w:color w:val="auto"/>
          <w:sz w:val="24"/>
          <w:u w:val="single"/>
        </w:rPr>
        <w:t>中标后，实地踏勘现场，确认款式、颜色、安装方式等；合同签订后30日历天内完成供货、安装。具体以各使用单位现场实际情况为准</w:t>
      </w:r>
      <w:r>
        <w:rPr>
          <w:rFonts w:hint="eastAsia" w:ascii="宋体" w:hAnsi="宋体" w:cs="宋体"/>
          <w:color w:val="auto"/>
          <w:sz w:val="24"/>
          <w:u w:val="single"/>
          <w:lang w:eastAsia="zh-CN"/>
        </w:rPr>
        <w:t>，</w:t>
      </w:r>
      <w:r>
        <w:rPr>
          <w:rFonts w:hint="eastAsia" w:ascii="宋体" w:hAnsi="宋体" w:cs="宋体"/>
          <w:color w:val="auto"/>
          <w:sz w:val="24"/>
          <w:u w:val="single"/>
        </w:rPr>
        <w:t>但不得影响学校正常教学使用。</w:t>
      </w:r>
    </w:p>
    <w:p>
      <w:pPr>
        <w:spacing w:line="360" w:lineRule="auto"/>
        <w:ind w:firstLine="480" w:firstLineChars="200"/>
        <w:rPr>
          <w:rFonts w:ascii="宋体" w:hAnsi="宋体" w:cs="宋体"/>
          <w:color w:val="auto"/>
          <w:sz w:val="24"/>
        </w:rPr>
      </w:pPr>
      <w:r>
        <w:rPr>
          <w:rFonts w:hint="eastAsia" w:ascii="宋体" w:hAnsi="宋体" w:cs="宋体"/>
          <w:color w:val="auto"/>
          <w:sz w:val="24"/>
        </w:rPr>
        <w:t>2.交付（实施）的地点（范围）：</w:t>
      </w:r>
      <w:r>
        <w:rPr>
          <w:rFonts w:hint="eastAsia" w:ascii="宋体" w:hAnsi="宋体" w:cs="宋体"/>
          <w:color w:val="auto"/>
          <w:sz w:val="24"/>
          <w:u w:val="single"/>
        </w:rPr>
        <w:t>余杭区内各学校，具体详见学校需求汇总表</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3.付款条件（进度和方式）</w:t>
      </w:r>
    </w:p>
    <w:tbl>
      <w:tblPr>
        <w:tblStyle w:val="73"/>
        <w:tblW w:w="8256"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63"/>
        <w:gridCol w:w="1884"/>
        <w:gridCol w:w="560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569" w:hRule="atLeast"/>
        </w:trPr>
        <w:tc>
          <w:tcPr>
            <w:tcW w:w="763" w:type="dxa"/>
            <w:vAlign w:val="center"/>
          </w:tcPr>
          <w:p>
            <w:pPr>
              <w:spacing w:line="360" w:lineRule="auto"/>
              <w:jc w:val="center"/>
              <w:rPr>
                <w:rFonts w:ascii="宋体" w:hAnsi="宋体" w:cs="宋体"/>
                <w:color w:val="auto"/>
                <w:sz w:val="24"/>
              </w:rPr>
            </w:pPr>
            <w:r>
              <w:rPr>
                <w:rFonts w:hint="eastAsia" w:ascii="宋体" w:hAnsi="宋体" w:cs="宋体"/>
                <w:color w:val="auto"/>
                <w:sz w:val="24"/>
              </w:rPr>
              <w:t>序号</w:t>
            </w:r>
          </w:p>
        </w:tc>
        <w:tc>
          <w:tcPr>
            <w:tcW w:w="1884" w:type="dxa"/>
            <w:vAlign w:val="center"/>
          </w:tcPr>
          <w:p>
            <w:pPr>
              <w:spacing w:line="360" w:lineRule="auto"/>
              <w:jc w:val="center"/>
              <w:rPr>
                <w:rFonts w:ascii="宋体" w:hAnsi="宋体" w:cs="宋体"/>
                <w:color w:val="auto"/>
                <w:sz w:val="24"/>
              </w:rPr>
            </w:pPr>
            <w:r>
              <w:rPr>
                <w:rFonts w:hint="eastAsia" w:ascii="宋体" w:hAnsi="宋体" w:cs="宋体"/>
                <w:color w:val="auto"/>
                <w:sz w:val="24"/>
              </w:rPr>
              <w:t>付款比例（%）</w:t>
            </w:r>
          </w:p>
        </w:tc>
        <w:tc>
          <w:tcPr>
            <w:tcW w:w="5609" w:type="dxa"/>
            <w:vAlign w:val="center"/>
          </w:tcPr>
          <w:p>
            <w:pPr>
              <w:spacing w:line="360" w:lineRule="auto"/>
              <w:jc w:val="center"/>
              <w:rPr>
                <w:rFonts w:ascii="宋体" w:hAnsi="宋体" w:cs="宋体"/>
                <w:color w:val="auto"/>
                <w:sz w:val="24"/>
              </w:rPr>
            </w:pPr>
            <w:r>
              <w:rPr>
                <w:rFonts w:hint="eastAsia" w:ascii="宋体" w:hAnsi="宋体" w:cs="宋体"/>
                <w:color w:val="auto"/>
                <w:sz w:val="24"/>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970" w:hRule="atLeast"/>
        </w:trPr>
        <w:tc>
          <w:tcPr>
            <w:tcW w:w="763"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884" w:type="dxa"/>
            <w:vAlign w:val="center"/>
          </w:tcPr>
          <w:p>
            <w:pPr>
              <w:spacing w:line="360" w:lineRule="auto"/>
              <w:jc w:val="center"/>
              <w:rPr>
                <w:rFonts w:ascii="宋体" w:hAnsi="宋体" w:cs="宋体"/>
                <w:color w:val="auto"/>
                <w:sz w:val="24"/>
              </w:rPr>
            </w:pPr>
            <w:r>
              <w:rPr>
                <w:rFonts w:hint="eastAsia" w:ascii="宋体" w:hAnsi="宋体" w:cs="宋体"/>
                <w:color w:val="auto"/>
                <w:sz w:val="24"/>
              </w:rPr>
              <w:t>合同金额50%</w:t>
            </w:r>
          </w:p>
        </w:tc>
        <w:tc>
          <w:tcPr>
            <w:tcW w:w="5609" w:type="dxa"/>
            <w:vAlign w:val="center"/>
          </w:tcPr>
          <w:p>
            <w:pPr>
              <w:spacing w:line="360" w:lineRule="exact"/>
              <w:jc w:val="left"/>
              <w:rPr>
                <w:rFonts w:ascii="宋体" w:hAnsi="宋体" w:cs="宋体"/>
                <w:color w:val="auto"/>
                <w:sz w:val="24"/>
              </w:rPr>
            </w:pPr>
            <w:r>
              <w:rPr>
                <w:rFonts w:hint="eastAsia"/>
                <w:color w:val="auto"/>
                <w:sz w:val="24"/>
              </w:rPr>
              <w:t>合同</w:t>
            </w:r>
            <w:r>
              <w:rPr>
                <w:rFonts w:hint="eastAsia" w:ascii="宋体" w:hAnsi="宋体" w:cs="宋体"/>
                <w:color w:val="auto"/>
                <w:sz w:val="24"/>
              </w:rPr>
              <w:t>签订生效及收到发票后7个工作日内，向中标单位支付合同金额50％的预付款。</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763"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884" w:type="dxa"/>
            <w:vAlign w:val="center"/>
          </w:tcPr>
          <w:p>
            <w:pPr>
              <w:spacing w:line="360" w:lineRule="auto"/>
              <w:jc w:val="center"/>
              <w:rPr>
                <w:rFonts w:ascii="宋体" w:hAnsi="宋体" w:cs="宋体"/>
                <w:color w:val="auto"/>
                <w:sz w:val="24"/>
              </w:rPr>
            </w:pPr>
            <w:r>
              <w:rPr>
                <w:rFonts w:hint="eastAsia" w:ascii="宋体" w:hAnsi="宋体" w:cs="宋体"/>
                <w:color w:val="auto"/>
                <w:sz w:val="24"/>
              </w:rPr>
              <w:t>合同金额50%</w:t>
            </w:r>
          </w:p>
        </w:tc>
        <w:tc>
          <w:tcPr>
            <w:tcW w:w="5609" w:type="dxa"/>
            <w:vAlign w:val="center"/>
          </w:tcPr>
          <w:p>
            <w:pPr>
              <w:spacing w:line="360" w:lineRule="exact"/>
              <w:jc w:val="left"/>
              <w:rPr>
                <w:rFonts w:ascii="宋体" w:hAnsi="宋体" w:cs="宋体"/>
                <w:color w:val="auto"/>
                <w:sz w:val="24"/>
              </w:rPr>
            </w:pPr>
            <w:r>
              <w:rPr>
                <w:rFonts w:hint="eastAsia" w:ascii="宋体" w:hAnsi="宋体" w:cs="宋体"/>
                <w:color w:val="auto"/>
                <w:sz w:val="24"/>
              </w:rPr>
              <w:t>最终验收合格且中标单位向采购人提供有效发票后，7个工作日内采购人向中标单位支付剩余货款。</w:t>
            </w:r>
          </w:p>
        </w:tc>
      </w:tr>
    </w:tbl>
    <w:p>
      <w:pPr>
        <w:spacing w:line="360" w:lineRule="auto"/>
        <w:ind w:left="210" w:leftChars="100" w:firstLine="240" w:firstLineChars="100"/>
        <w:jc w:val="left"/>
        <w:rPr>
          <w:rFonts w:ascii="宋体" w:hAnsi="宋体" w:cs="宋体"/>
          <w:color w:val="auto"/>
          <w:sz w:val="24"/>
        </w:rPr>
      </w:pPr>
      <w:r>
        <w:rPr>
          <w:rFonts w:hint="eastAsia" w:ascii="宋体" w:hAnsi="宋体" w:cs="宋体"/>
          <w:color w:val="auto"/>
          <w:sz w:val="24"/>
        </w:rPr>
        <w:t>4.履约保证金：</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合同生效后7个工作日内中标单位向采购单位交纳合同金额的1%的履约保证金。履约保证金可以以保函形式提交。</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5.售后服务要求</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5.1</w:t>
      </w:r>
      <w:r>
        <w:rPr>
          <w:rFonts w:hint="eastAsia"/>
          <w:color w:val="auto"/>
        </w:rPr>
        <w:t>▲</w:t>
      </w:r>
      <w:r>
        <w:rPr>
          <w:rFonts w:hint="eastAsia" w:ascii="宋体" w:hAnsi="宋体" w:cs="宋体"/>
          <w:color w:val="auto"/>
          <w:sz w:val="24"/>
        </w:rPr>
        <w:t>产品验收合格使用之日起，原厂质保期5年。质保期内的维修费用（包括材料）全部由中标单位负责，因人为因素出现的故障不在免费保修范围内。</w:t>
      </w:r>
    </w:p>
    <w:p>
      <w:pPr>
        <w:spacing w:line="360" w:lineRule="auto"/>
        <w:ind w:firstLine="420"/>
        <w:jc w:val="left"/>
        <w:rPr>
          <w:rFonts w:ascii="宋体" w:hAnsi="宋体" w:cs="宋体"/>
          <w:color w:val="auto"/>
          <w:sz w:val="24"/>
        </w:rPr>
      </w:pPr>
      <w:r>
        <w:rPr>
          <w:rFonts w:hint="eastAsia" w:ascii="宋体" w:hAnsi="宋体" w:cs="宋体"/>
          <w:color w:val="auto"/>
          <w:sz w:val="24"/>
        </w:rPr>
        <w:t>5.2中标单位必须对所供报告厅椅实行终身维修，中标单位在接到电话后2小时内响应，6小时内到达现场解决问题，最迟在2个工作日内修复，以保证使用方的正常工作需求。中标单位有其他服务承诺的，一并履行。在质保期内中标单位不得以任何理由影响正常使用。</w:t>
      </w:r>
    </w:p>
    <w:p>
      <w:pPr>
        <w:ind w:firstLine="480" w:firstLineChars="200"/>
        <w:rPr>
          <w:rFonts w:ascii="宋体" w:hAnsi="宋体" w:cs="宋体"/>
          <w:color w:val="auto"/>
          <w:sz w:val="24"/>
        </w:rPr>
      </w:pPr>
      <w:r>
        <w:rPr>
          <w:rFonts w:hint="eastAsia" w:ascii="宋体" w:hAnsi="宋体" w:cs="宋体"/>
          <w:color w:val="auto"/>
          <w:sz w:val="24"/>
        </w:rPr>
        <w:t>5.3供应商提供详细完整的“三包”措施及售后服务措施和方案（包括服务措施、产品质量保证、回访等）。</w:t>
      </w:r>
    </w:p>
    <w:p>
      <w:pPr>
        <w:spacing w:line="360" w:lineRule="auto"/>
        <w:ind w:firstLine="424" w:firstLineChars="177"/>
        <w:jc w:val="left"/>
        <w:rPr>
          <w:rFonts w:ascii="宋体" w:hAnsi="宋体" w:cs="仿宋_GB2312"/>
          <w:color w:val="auto"/>
          <w:sz w:val="24"/>
        </w:rPr>
      </w:pPr>
      <w:r>
        <w:rPr>
          <w:rFonts w:hint="eastAsia" w:ascii="宋体" w:hAnsi="宋体" w:cs="仿宋_GB2312"/>
          <w:color w:val="auto"/>
          <w:sz w:val="24"/>
        </w:rPr>
        <w:t>5.4项目团队要求：供应商需要提供项目技术团队及其能力说明，提供人员清单、履历、专业技术能力等资料。</w:t>
      </w:r>
    </w:p>
    <w:p>
      <w:pPr>
        <w:spacing w:line="360" w:lineRule="auto"/>
        <w:jc w:val="left"/>
        <w:rPr>
          <w:rFonts w:ascii="宋体" w:hAnsi="宋体" w:cs="宋体"/>
          <w:color w:val="auto"/>
          <w:sz w:val="24"/>
        </w:rPr>
      </w:pPr>
      <w:r>
        <w:rPr>
          <w:rFonts w:hint="eastAsia" w:ascii="宋体" w:hAnsi="宋体" w:cs="宋体"/>
          <w:b/>
          <w:color w:val="auto"/>
          <w:sz w:val="24"/>
        </w:rPr>
        <w:t>五、</w:t>
      </w:r>
      <w:r>
        <w:rPr>
          <w:rFonts w:hint="eastAsia" w:ascii="宋体" w:hAnsi="宋体" w:cs="仿宋_GB2312"/>
          <w:b/>
          <w:bCs/>
          <w:color w:val="auto"/>
          <w:sz w:val="24"/>
        </w:rPr>
        <w:t>方案要求</w:t>
      </w:r>
    </w:p>
    <w:p>
      <w:pPr>
        <w:spacing w:line="360" w:lineRule="auto"/>
        <w:ind w:firstLine="240" w:firstLineChars="100"/>
        <w:jc w:val="left"/>
        <w:rPr>
          <w:rFonts w:ascii="宋体" w:hAnsi="宋体" w:cs="宋体"/>
          <w:color w:val="auto"/>
          <w:sz w:val="24"/>
        </w:rPr>
      </w:pPr>
      <w:r>
        <w:rPr>
          <w:rFonts w:hint="eastAsia" w:ascii="宋体" w:hAnsi="宋体" w:cs="宋体"/>
          <w:color w:val="auto"/>
          <w:sz w:val="24"/>
        </w:rPr>
        <w:t>1.项目实施规划方案：提出合理的项目整体实施方案，能按照项目分解节点，并可跟踪实施。</w:t>
      </w:r>
    </w:p>
    <w:p>
      <w:pPr>
        <w:pStyle w:val="27"/>
        <w:spacing w:line="360" w:lineRule="auto"/>
        <w:ind w:firstLine="240" w:firstLineChars="100"/>
        <w:rPr>
          <w:rFonts w:cs="宋体"/>
          <w:color w:val="auto"/>
        </w:rPr>
      </w:pPr>
      <w:r>
        <w:rPr>
          <w:rFonts w:hint="eastAsia" w:cs="宋体"/>
          <w:color w:val="auto"/>
        </w:rPr>
        <w:t>2.生产实施方案：要具备生产能力，在规定的时间内有计划地完成项目需求产品的生产装配。</w:t>
      </w:r>
    </w:p>
    <w:p>
      <w:pPr>
        <w:pStyle w:val="27"/>
        <w:spacing w:line="360" w:lineRule="auto"/>
        <w:ind w:firstLine="240" w:firstLineChars="100"/>
        <w:rPr>
          <w:rFonts w:cs="宋体"/>
          <w:color w:val="auto"/>
        </w:rPr>
      </w:pPr>
      <w:r>
        <w:rPr>
          <w:rFonts w:hint="eastAsia" w:cs="宋体"/>
          <w:color w:val="auto"/>
        </w:rPr>
        <w:t>3.品质管理管控方案：有独立品管部门和专门品管人员，确保产品生产过程中的质量控制完善。</w:t>
      </w:r>
    </w:p>
    <w:p>
      <w:pPr>
        <w:spacing w:line="360" w:lineRule="auto"/>
        <w:ind w:firstLine="240" w:firstLineChars="100"/>
        <w:rPr>
          <w:rFonts w:ascii="宋体" w:hAnsi="宋体" w:cs="宋体"/>
          <w:color w:val="auto"/>
          <w:sz w:val="24"/>
        </w:rPr>
      </w:pPr>
      <w:r>
        <w:rPr>
          <w:rFonts w:hint="eastAsia" w:ascii="宋体" w:hAnsi="宋体" w:cs="宋体"/>
          <w:color w:val="auto"/>
          <w:sz w:val="24"/>
        </w:rPr>
        <w:t>4.安装服务实施方案</w:t>
      </w:r>
      <w:r>
        <w:rPr>
          <w:rFonts w:hint="eastAsia"/>
          <w:color w:val="auto"/>
          <w:sz w:val="24"/>
        </w:rPr>
        <w:t>：安装方案的制定，根据货物交付时间节点，落实送货安装时间和人员安排，确保按期交付使用。（</w:t>
      </w:r>
      <w:r>
        <w:rPr>
          <w:rFonts w:hint="eastAsia" w:ascii="宋体" w:hAnsi="宋体" w:cs="宋体"/>
          <w:color w:val="auto"/>
          <w:sz w:val="24"/>
        </w:rPr>
        <w:t>货物到达现场后，中标单位必须派员到现场与使用人一起开箱检验，按供货清单验收，若有缺少或损坏，中标单位应立即补足或更换全新同规格产品，并承担相关费用直至使采购人满意为止。中标单位在货物运抵安装现场前3天内，向采购人提供一份详细的安装、调试验收计划和所采用的标准及方法，现场负责人、工程师和参与安装人员的名单，此计划和采用的标准一旦被采购人确认就不得随意更改，否则中标人应承担相应责任。家具组装必须符合有关标准和规范。家具组装过程中使用人员将对家具的安装质量进行监督，组装过程中安全责任由中标单位承担</w:t>
      </w:r>
      <w:r>
        <w:rPr>
          <w:rFonts w:hint="eastAsia"/>
          <w:color w:val="auto"/>
          <w:sz w:val="24"/>
        </w:rPr>
        <w:t>）</w:t>
      </w:r>
    </w:p>
    <w:p>
      <w:pPr>
        <w:spacing w:line="360" w:lineRule="auto"/>
        <w:rPr>
          <w:rFonts w:ascii="宋体" w:hAnsi="宋体" w:cs="宋体"/>
          <w:b/>
          <w:color w:val="auto"/>
          <w:kern w:val="0"/>
          <w:sz w:val="24"/>
        </w:rPr>
      </w:pPr>
      <w:r>
        <w:rPr>
          <w:rFonts w:hint="eastAsia" w:ascii="宋体" w:hAnsi="宋体" w:cs="宋体"/>
          <w:b/>
          <w:color w:val="auto"/>
          <w:kern w:val="0"/>
          <w:sz w:val="24"/>
        </w:rPr>
        <w:t>六、验收、交付标准和方法</w:t>
      </w:r>
    </w:p>
    <w:p>
      <w:pPr>
        <w:adjustRightInd/>
        <w:spacing w:line="360" w:lineRule="auto"/>
        <w:ind w:left="60" w:right="62" w:firstLine="435"/>
        <w:rPr>
          <w:rFonts w:ascii="宋体" w:hAnsi="宋体" w:cs="宋体"/>
          <w:color w:val="auto"/>
          <w:sz w:val="24"/>
        </w:rPr>
      </w:pPr>
      <w:r>
        <w:rPr>
          <w:rFonts w:hint="eastAsia" w:ascii="宋体" w:hAnsi="宋体" w:cs="宋体"/>
          <w:color w:val="auto"/>
          <w:kern w:val="0"/>
          <w:sz w:val="24"/>
        </w:rPr>
        <w:t>1．供货完成后，学校先行试用。初验完成后，组织终验，最终验收不合格，中标方整改，由此所产生的所有损失由中标单位承担。</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采购人按照余财采〔2020〕14号《关于转发《杭州市政府采购履约验收暂行办法》的通知》规定组织对</w:t>
      </w:r>
      <w:r>
        <w:rPr>
          <w:rFonts w:hint="eastAsia" w:ascii="宋体" w:hAnsi="宋体" w:cs="宋体"/>
          <w:color w:val="auto"/>
          <w:sz w:val="24"/>
        </w:rPr>
        <w:t>中标单位</w:t>
      </w:r>
      <w:r>
        <w:rPr>
          <w:rFonts w:hint="eastAsia" w:ascii="宋体" w:hAnsi="宋体" w:cs="宋体"/>
          <w:color w:val="auto"/>
          <w:kern w:val="0"/>
          <w:sz w:val="24"/>
        </w:rPr>
        <w:t>履约的验收。</w:t>
      </w:r>
    </w:p>
    <w:p>
      <w:pPr>
        <w:spacing w:line="360" w:lineRule="auto"/>
        <w:ind w:firstLine="480" w:firstLineChars="200"/>
        <w:rPr>
          <w:rFonts w:ascii="宋体" w:hAnsi="宋体" w:cs="宋体"/>
          <w:color w:val="auto"/>
          <w:sz w:val="24"/>
        </w:rPr>
      </w:pPr>
      <w:r>
        <w:rPr>
          <w:rFonts w:hint="eastAsia" w:ascii="宋体" w:hAnsi="宋体" w:cs="宋体"/>
          <w:color w:val="auto"/>
          <w:kern w:val="0"/>
          <w:sz w:val="24"/>
        </w:rPr>
        <w:t>2．首次验收产生的费用由采购人承担，如首次验收不合格，后续验收产生的所有费用由</w:t>
      </w:r>
      <w:r>
        <w:rPr>
          <w:rFonts w:hint="eastAsia" w:ascii="宋体" w:hAnsi="宋体" w:cs="宋体"/>
          <w:color w:val="auto"/>
          <w:sz w:val="24"/>
        </w:rPr>
        <w:t>中标单位</w:t>
      </w:r>
      <w:r>
        <w:rPr>
          <w:rFonts w:hint="eastAsia" w:ascii="宋体" w:hAnsi="宋体" w:cs="宋体"/>
          <w:color w:val="auto"/>
          <w:kern w:val="0"/>
          <w:sz w:val="24"/>
        </w:rPr>
        <w:t>支付。</w:t>
      </w:r>
    </w:p>
    <w:p>
      <w:pPr>
        <w:tabs>
          <w:tab w:val="left" w:pos="904"/>
        </w:tabs>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3．验收内容及资料要求：</w:t>
      </w:r>
    </w:p>
    <w:p>
      <w:pPr>
        <w:tabs>
          <w:tab w:val="left" w:pos="904"/>
        </w:tabs>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根据采购文件确定的技术指标或者服务要求确定验收指标和标准。未进行相应约定的，应当符合国家强制性规定、政策要求、安全标准、行业或企业有关标准等。</w:t>
      </w:r>
    </w:p>
    <w:p>
      <w:pPr>
        <w:tabs>
          <w:tab w:val="left" w:pos="904"/>
        </w:tabs>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验收资料要求包括（不限于）以下内容：</w:t>
      </w:r>
    </w:p>
    <w:p>
      <w:pPr>
        <w:tabs>
          <w:tab w:val="left" w:pos="904"/>
        </w:tabs>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①采购文件；</w:t>
      </w:r>
    </w:p>
    <w:p>
      <w:pPr>
        <w:tabs>
          <w:tab w:val="left" w:pos="904"/>
        </w:tabs>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②投标文件；</w:t>
      </w:r>
    </w:p>
    <w:p>
      <w:pPr>
        <w:tabs>
          <w:tab w:val="left" w:pos="904"/>
        </w:tabs>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③采购合同；</w:t>
      </w:r>
    </w:p>
    <w:p>
      <w:pPr>
        <w:tabs>
          <w:tab w:val="left" w:pos="904"/>
        </w:tabs>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④投标时提供的样品；</w:t>
      </w:r>
    </w:p>
    <w:p>
      <w:pPr>
        <w:tabs>
          <w:tab w:val="left" w:pos="904"/>
        </w:tabs>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⑤产品清单：产品数量、规格、质量证明文件等；</w:t>
      </w:r>
    </w:p>
    <w:p>
      <w:pPr>
        <w:tabs>
          <w:tab w:val="left" w:pos="904"/>
        </w:tabs>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⑥到货核验单（需学校核验人、复核人及中标单位三方签字盖章）、出厂合格证、检测报告、产品说明书、安装完成后的图片等；</w:t>
      </w:r>
    </w:p>
    <w:p>
      <w:pPr>
        <w:tabs>
          <w:tab w:val="left" w:pos="904"/>
        </w:tabs>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⑦其他需提供的相关材料（如有验收报告等材料）。</w:t>
      </w:r>
    </w:p>
    <w:p>
      <w:pPr>
        <w:tabs>
          <w:tab w:val="left" w:pos="904"/>
        </w:tabs>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4．履约验收标准：</w:t>
      </w:r>
    </w:p>
    <w:p>
      <w:pPr>
        <w:tabs>
          <w:tab w:val="left" w:pos="904"/>
        </w:tabs>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4.1按照采购文件、响应文件及采购合同的约定对每一项技术、服务、安全标准的履约情况进行确认。</w:t>
      </w:r>
    </w:p>
    <w:p>
      <w:pPr>
        <w:spacing w:line="360" w:lineRule="auto"/>
        <w:jc w:val="left"/>
        <w:rPr>
          <w:rFonts w:ascii="宋体" w:hAnsi="宋体" w:cs="宋体"/>
          <w:b/>
          <w:bCs/>
          <w:color w:val="auto"/>
          <w:sz w:val="24"/>
        </w:rPr>
      </w:pPr>
      <w:r>
        <w:rPr>
          <w:rFonts w:hint="eastAsia" w:ascii="宋体" w:hAnsi="宋体" w:cs="宋体"/>
          <w:b/>
          <w:bCs/>
          <w:color w:val="auto"/>
          <w:sz w:val="24"/>
        </w:rPr>
        <w:t>七、其他说明</w:t>
      </w:r>
    </w:p>
    <w:p>
      <w:pPr>
        <w:spacing w:line="360" w:lineRule="auto"/>
        <w:ind w:firstLine="420"/>
        <w:jc w:val="left"/>
        <w:rPr>
          <w:rFonts w:ascii="宋体" w:hAnsi="宋体" w:cs="宋体"/>
          <w:color w:val="auto"/>
          <w:sz w:val="24"/>
        </w:rPr>
      </w:pPr>
      <w:r>
        <w:rPr>
          <w:rFonts w:hint="eastAsia" w:ascii="宋体" w:hAnsi="宋体" w:cs="宋体"/>
          <w:color w:val="auto"/>
          <w:sz w:val="24"/>
        </w:rPr>
        <w:t>1.关于知识产权：采购人在中华人民共和国境内因使用本招标项目产品和服务中的任何一部分时，采购人免受第三方提出的侵犯其专利权、商标权或其它知识产权的起诉。若出现以上情况，所有责任由投标人承担。</w:t>
      </w:r>
    </w:p>
    <w:p>
      <w:pPr>
        <w:spacing w:line="360" w:lineRule="auto"/>
        <w:ind w:firstLine="420"/>
        <w:jc w:val="left"/>
        <w:rPr>
          <w:rFonts w:ascii="宋体" w:hAnsi="宋体" w:cs="宋体"/>
          <w:sz w:val="24"/>
        </w:rPr>
      </w:pPr>
      <w:r>
        <w:rPr>
          <w:rFonts w:hint="eastAsia" w:ascii="宋体" w:hAnsi="宋体" w:cs="宋体"/>
          <w:color w:val="auto"/>
          <w:sz w:val="24"/>
        </w:rPr>
        <w:t xml:space="preserve">2.中标单位不得以任何形式将本项目转包给其他单位，否则采购人有权终止合同，所发生的一切损失均由中标单位承担。   </w:t>
      </w:r>
      <w:r>
        <w:rPr>
          <w:rFonts w:hint="eastAsia" w:ascii="宋体" w:hAnsi="宋体" w:cs="宋体"/>
          <w:sz w:val="24"/>
        </w:rPr>
        <w:t xml:space="preserve">    </w:t>
      </w:r>
    </w:p>
    <w:p/>
    <w:p>
      <w:pPr>
        <w:pStyle w:val="396"/>
        <w:ind w:firstLine="480"/>
      </w:pPr>
    </w:p>
    <w:p>
      <w:pPr>
        <w:numPr>
          <w:ilvl w:val="0"/>
          <w:numId w:val="1"/>
        </w:numPr>
        <w:spacing w:line="360" w:lineRule="auto"/>
        <w:jc w:val="center"/>
        <w:outlineLvl w:val="0"/>
        <w:rPr>
          <w:rFonts w:ascii="宋体" w:hAnsi="宋体" w:cs="宋体"/>
          <w:b/>
          <w:color w:val="000000"/>
          <w:sz w:val="36"/>
          <w:szCs w:val="36"/>
        </w:rPr>
      </w:pPr>
      <w:r>
        <w:rPr>
          <w:rFonts w:hint="eastAsia" w:ascii="宋体" w:hAnsi="宋体" w:cs="宋体"/>
          <w:b/>
          <w:color w:val="000000"/>
          <w:sz w:val="24"/>
        </w:rPr>
        <w:br w:type="page"/>
      </w:r>
      <w:r>
        <w:rPr>
          <w:rFonts w:hint="eastAsia" w:ascii="宋体" w:hAnsi="宋体" w:cs="宋体"/>
          <w:b/>
          <w:color w:val="000000"/>
          <w:sz w:val="36"/>
          <w:szCs w:val="36"/>
        </w:rPr>
        <w:t xml:space="preserve">  </w:t>
      </w:r>
      <w:bookmarkStart w:id="5" w:name="_Toc184312133"/>
      <w:bookmarkEnd w:id="5"/>
      <w:bookmarkStart w:id="6" w:name="_Toc184310340"/>
      <w:bookmarkEnd w:id="6"/>
      <w:bookmarkStart w:id="7" w:name="_Toc184313251"/>
      <w:bookmarkEnd w:id="7"/>
      <w:bookmarkStart w:id="8" w:name="_Toc184308048"/>
      <w:bookmarkEnd w:id="8"/>
      <w:bookmarkStart w:id="9" w:name="_Toc184308080"/>
      <w:bookmarkEnd w:id="9"/>
      <w:bookmarkStart w:id="10" w:name="_Toc184314459"/>
      <w:bookmarkEnd w:id="10"/>
      <w:bookmarkStart w:id="11" w:name="_Toc184314426"/>
      <w:bookmarkEnd w:id="11"/>
      <w:bookmarkStart w:id="12" w:name="_Toc184308104"/>
      <w:bookmarkEnd w:id="12"/>
      <w:bookmarkStart w:id="13" w:name="_Toc184314427"/>
      <w:bookmarkEnd w:id="13"/>
      <w:bookmarkStart w:id="14" w:name="_Toc184312112"/>
      <w:bookmarkEnd w:id="14"/>
      <w:bookmarkStart w:id="15" w:name="_Toc184310344"/>
      <w:bookmarkEnd w:id="15"/>
      <w:bookmarkStart w:id="16" w:name="_Toc184312090"/>
      <w:bookmarkEnd w:id="16"/>
      <w:bookmarkStart w:id="17" w:name="_Toc184314416"/>
      <w:bookmarkEnd w:id="17"/>
      <w:bookmarkStart w:id="18" w:name="_Toc184312108"/>
      <w:bookmarkEnd w:id="18"/>
      <w:bookmarkStart w:id="19" w:name="_Toc184314455"/>
      <w:bookmarkEnd w:id="19"/>
      <w:bookmarkStart w:id="20" w:name="_Toc184313292"/>
      <w:bookmarkEnd w:id="20"/>
      <w:bookmarkStart w:id="21" w:name="_Toc184314452"/>
      <w:bookmarkEnd w:id="21"/>
      <w:bookmarkStart w:id="22" w:name="_Toc184312130"/>
      <w:bookmarkEnd w:id="22"/>
      <w:bookmarkStart w:id="23" w:name="_Toc184310279"/>
      <w:bookmarkEnd w:id="23"/>
      <w:bookmarkStart w:id="24" w:name="_Toc184308072"/>
      <w:bookmarkEnd w:id="24"/>
      <w:bookmarkStart w:id="25" w:name="_Toc184313264"/>
      <w:bookmarkEnd w:id="25"/>
      <w:bookmarkStart w:id="26" w:name="_Toc184312121"/>
      <w:bookmarkEnd w:id="26"/>
      <w:bookmarkStart w:id="27" w:name="_Toc184313240"/>
      <w:bookmarkEnd w:id="27"/>
      <w:bookmarkStart w:id="28" w:name="_Toc184314470"/>
      <w:bookmarkEnd w:id="28"/>
      <w:bookmarkStart w:id="29" w:name="_Toc184312131"/>
      <w:bookmarkEnd w:id="29"/>
      <w:bookmarkStart w:id="30" w:name="_Toc184310328"/>
      <w:bookmarkEnd w:id="30"/>
      <w:bookmarkStart w:id="31" w:name="_Toc184308099"/>
      <w:bookmarkEnd w:id="31"/>
      <w:bookmarkStart w:id="32" w:name="_Toc184308078"/>
      <w:bookmarkEnd w:id="32"/>
      <w:bookmarkStart w:id="33" w:name="_Toc184313276"/>
      <w:bookmarkEnd w:id="33"/>
      <w:bookmarkStart w:id="34" w:name="_Toc184310320"/>
      <w:bookmarkEnd w:id="34"/>
      <w:bookmarkStart w:id="35" w:name="_Toc184310287"/>
      <w:bookmarkEnd w:id="35"/>
      <w:bookmarkStart w:id="36" w:name="_Toc184312071"/>
      <w:bookmarkEnd w:id="36"/>
      <w:bookmarkStart w:id="37" w:name="_Toc184313278"/>
      <w:bookmarkEnd w:id="37"/>
      <w:bookmarkStart w:id="38" w:name="_Toc184313296"/>
      <w:bookmarkEnd w:id="38"/>
      <w:bookmarkStart w:id="39" w:name="_Toc184314417"/>
      <w:bookmarkEnd w:id="39"/>
      <w:bookmarkStart w:id="40" w:name="_Toc184310292"/>
      <w:bookmarkEnd w:id="40"/>
      <w:bookmarkStart w:id="41" w:name="_Toc184308068"/>
      <w:bookmarkEnd w:id="41"/>
      <w:bookmarkStart w:id="42" w:name="_Toc184308054"/>
      <w:bookmarkEnd w:id="42"/>
      <w:bookmarkStart w:id="43" w:name="_Toc184308093"/>
      <w:bookmarkEnd w:id="43"/>
      <w:bookmarkStart w:id="44" w:name="_Toc184308086"/>
      <w:bookmarkEnd w:id="44"/>
      <w:bookmarkStart w:id="45" w:name="_Toc184313268"/>
      <w:bookmarkEnd w:id="45"/>
      <w:bookmarkStart w:id="46" w:name="_Toc184312083"/>
      <w:bookmarkEnd w:id="46"/>
      <w:bookmarkStart w:id="47" w:name="_Toc184308061"/>
      <w:bookmarkEnd w:id="47"/>
      <w:bookmarkStart w:id="48" w:name="_Toc184313258"/>
      <w:bookmarkEnd w:id="48"/>
      <w:bookmarkStart w:id="49" w:name="_Toc184310277"/>
      <w:bookmarkEnd w:id="49"/>
      <w:bookmarkStart w:id="50" w:name="_Toc184312137"/>
      <w:bookmarkEnd w:id="50"/>
      <w:bookmarkStart w:id="51" w:name="_Toc184312119"/>
      <w:bookmarkEnd w:id="51"/>
      <w:bookmarkStart w:id="52" w:name="_Toc184308088"/>
      <w:bookmarkEnd w:id="52"/>
      <w:bookmarkStart w:id="53" w:name="_Toc184314436"/>
      <w:bookmarkEnd w:id="53"/>
      <w:bookmarkStart w:id="54" w:name="_Toc184308084"/>
      <w:bookmarkEnd w:id="54"/>
      <w:bookmarkStart w:id="55" w:name="_Toc184314429"/>
      <w:bookmarkEnd w:id="55"/>
      <w:bookmarkStart w:id="56" w:name="_Toc184313254"/>
      <w:bookmarkEnd w:id="56"/>
      <w:bookmarkStart w:id="57" w:name="_Toc184308059"/>
      <w:bookmarkEnd w:id="57"/>
      <w:bookmarkStart w:id="58" w:name="_Toc184310326"/>
      <w:bookmarkEnd w:id="58"/>
      <w:bookmarkStart w:id="59" w:name="_Toc184313280"/>
      <w:bookmarkEnd w:id="59"/>
      <w:bookmarkStart w:id="60" w:name="_Toc184310301"/>
      <w:bookmarkEnd w:id="60"/>
      <w:bookmarkStart w:id="61" w:name="_Toc184308055"/>
      <w:bookmarkEnd w:id="61"/>
      <w:bookmarkStart w:id="62" w:name="_Toc184312086"/>
      <w:bookmarkEnd w:id="62"/>
      <w:bookmarkStart w:id="63" w:name="_Toc184314457"/>
      <w:bookmarkEnd w:id="63"/>
      <w:bookmarkStart w:id="64" w:name="_Toc184314456"/>
      <w:bookmarkEnd w:id="64"/>
      <w:bookmarkStart w:id="65" w:name="_Toc184312115"/>
      <w:bookmarkEnd w:id="65"/>
      <w:bookmarkStart w:id="66" w:name="_Toc184314444"/>
      <w:bookmarkEnd w:id="66"/>
      <w:bookmarkStart w:id="67" w:name="_Toc184312070"/>
      <w:bookmarkEnd w:id="67"/>
      <w:bookmarkStart w:id="68" w:name="_Toc184310304"/>
      <w:bookmarkEnd w:id="68"/>
      <w:bookmarkStart w:id="69" w:name="_Toc184312113"/>
      <w:bookmarkEnd w:id="69"/>
      <w:bookmarkStart w:id="70" w:name="_Toc184310302"/>
      <w:bookmarkEnd w:id="70"/>
      <w:bookmarkStart w:id="71" w:name="_Toc184310331"/>
      <w:bookmarkEnd w:id="71"/>
      <w:bookmarkStart w:id="72" w:name="_Toc184310339"/>
      <w:bookmarkEnd w:id="72"/>
      <w:bookmarkStart w:id="73" w:name="_Toc184313286"/>
      <w:bookmarkEnd w:id="73"/>
      <w:bookmarkStart w:id="74" w:name="_Toc184312094"/>
      <w:bookmarkEnd w:id="74"/>
      <w:bookmarkStart w:id="75" w:name="_Toc184308069"/>
      <w:bookmarkEnd w:id="75"/>
      <w:bookmarkStart w:id="76" w:name="_Toc184314476"/>
      <w:bookmarkEnd w:id="76"/>
      <w:bookmarkStart w:id="77" w:name="_Toc184310275"/>
      <w:bookmarkEnd w:id="77"/>
      <w:bookmarkStart w:id="78" w:name="_Toc184310298"/>
      <w:bookmarkEnd w:id="78"/>
      <w:bookmarkStart w:id="79" w:name="_Toc184314418"/>
      <w:bookmarkEnd w:id="79"/>
      <w:bookmarkStart w:id="80" w:name="_Toc184312126"/>
      <w:bookmarkEnd w:id="80"/>
      <w:bookmarkStart w:id="81" w:name="_Toc184310280"/>
      <w:bookmarkEnd w:id="81"/>
      <w:bookmarkStart w:id="82" w:name="_Toc184310334"/>
      <w:bookmarkEnd w:id="82"/>
      <w:bookmarkStart w:id="83" w:name="_Toc184314412"/>
      <w:bookmarkEnd w:id="83"/>
      <w:bookmarkStart w:id="84" w:name="_Toc184312139"/>
      <w:bookmarkEnd w:id="84"/>
      <w:bookmarkStart w:id="85" w:name="_Toc184314420"/>
      <w:bookmarkEnd w:id="85"/>
      <w:bookmarkStart w:id="86" w:name="_Toc184312077"/>
      <w:bookmarkEnd w:id="86"/>
      <w:bookmarkStart w:id="87" w:name="_Toc184312073"/>
      <w:bookmarkEnd w:id="87"/>
      <w:bookmarkStart w:id="88" w:name="_Toc184314458"/>
      <w:bookmarkEnd w:id="88"/>
      <w:bookmarkStart w:id="89" w:name="_Toc184314414"/>
      <w:bookmarkEnd w:id="89"/>
      <w:bookmarkStart w:id="90" w:name="_Toc184313299"/>
      <w:bookmarkEnd w:id="90"/>
      <w:bookmarkStart w:id="91" w:name="_Toc184313273"/>
      <w:bookmarkEnd w:id="91"/>
      <w:bookmarkStart w:id="92" w:name="_Toc184313282"/>
      <w:bookmarkEnd w:id="92"/>
      <w:bookmarkStart w:id="93" w:name="_Toc184313307"/>
      <w:bookmarkEnd w:id="93"/>
      <w:bookmarkStart w:id="94" w:name="_Toc184310327"/>
      <w:bookmarkEnd w:id="94"/>
      <w:bookmarkStart w:id="95" w:name="_Toc184308058"/>
      <w:bookmarkEnd w:id="95"/>
      <w:bookmarkStart w:id="96" w:name="_Toc184312072"/>
      <w:bookmarkEnd w:id="96"/>
      <w:bookmarkStart w:id="97" w:name="_Toc184313284"/>
      <w:bookmarkEnd w:id="97"/>
      <w:bookmarkStart w:id="98" w:name="_Toc184314410"/>
      <w:bookmarkEnd w:id="98"/>
      <w:bookmarkStart w:id="99" w:name="_Toc184314472"/>
      <w:bookmarkEnd w:id="99"/>
      <w:bookmarkStart w:id="100" w:name="_Toc184313242"/>
      <w:bookmarkEnd w:id="100"/>
      <w:bookmarkStart w:id="101" w:name="_Toc184314463"/>
      <w:bookmarkEnd w:id="101"/>
      <w:bookmarkStart w:id="102" w:name="_Toc184313290"/>
      <w:bookmarkEnd w:id="102"/>
      <w:bookmarkStart w:id="103" w:name="_Toc184310332"/>
      <w:bookmarkEnd w:id="103"/>
      <w:bookmarkStart w:id="104" w:name="_Toc184313288"/>
      <w:bookmarkEnd w:id="104"/>
      <w:bookmarkStart w:id="105" w:name="_Toc184314480"/>
      <w:bookmarkEnd w:id="105"/>
      <w:bookmarkStart w:id="106" w:name="_Toc184313265"/>
      <w:bookmarkEnd w:id="106"/>
      <w:bookmarkStart w:id="107" w:name="_Toc184312087"/>
      <w:bookmarkEnd w:id="107"/>
      <w:bookmarkStart w:id="108" w:name="_Toc184310307"/>
      <w:bookmarkEnd w:id="108"/>
      <w:bookmarkStart w:id="109" w:name="_Toc184314477"/>
      <w:bookmarkEnd w:id="109"/>
      <w:bookmarkStart w:id="110" w:name="_Toc184313245"/>
      <w:bookmarkEnd w:id="110"/>
      <w:bookmarkStart w:id="111" w:name="_Toc184313285"/>
      <w:bookmarkEnd w:id="111"/>
      <w:bookmarkStart w:id="112" w:name="_Toc184314439"/>
      <w:bookmarkEnd w:id="112"/>
      <w:bookmarkStart w:id="113" w:name="_Toc184310296"/>
      <w:bookmarkEnd w:id="113"/>
      <w:bookmarkStart w:id="114" w:name="_Toc184308103"/>
      <w:bookmarkEnd w:id="114"/>
      <w:bookmarkStart w:id="115" w:name="_Toc184308051"/>
      <w:bookmarkEnd w:id="115"/>
      <w:bookmarkStart w:id="116" w:name="_Toc184310288"/>
      <w:bookmarkEnd w:id="116"/>
      <w:bookmarkStart w:id="117" w:name="_Toc184314421"/>
      <w:bookmarkEnd w:id="117"/>
      <w:bookmarkStart w:id="118" w:name="_Toc184310305"/>
      <w:bookmarkEnd w:id="118"/>
      <w:bookmarkStart w:id="119" w:name="_Toc184314453"/>
      <w:bookmarkEnd w:id="119"/>
      <w:bookmarkStart w:id="120" w:name="_Toc184313255"/>
      <w:bookmarkEnd w:id="120"/>
      <w:bookmarkStart w:id="121" w:name="_Toc184308102"/>
      <w:bookmarkEnd w:id="121"/>
      <w:bookmarkStart w:id="122" w:name="_Toc184310319"/>
      <w:bookmarkEnd w:id="122"/>
      <w:bookmarkStart w:id="123" w:name="_Toc184313249"/>
      <w:bookmarkEnd w:id="123"/>
      <w:bookmarkStart w:id="124" w:name="_Toc184310297"/>
      <w:bookmarkEnd w:id="124"/>
      <w:bookmarkStart w:id="125" w:name="_Toc184310285"/>
      <w:bookmarkEnd w:id="125"/>
      <w:bookmarkStart w:id="126" w:name="_Toc184312082"/>
      <w:bookmarkEnd w:id="126"/>
      <w:bookmarkStart w:id="127" w:name="_Toc184314441"/>
      <w:bookmarkEnd w:id="127"/>
      <w:bookmarkStart w:id="128" w:name="_Toc184313253"/>
      <w:bookmarkEnd w:id="128"/>
      <w:bookmarkStart w:id="129" w:name="_Toc184312110"/>
      <w:bookmarkEnd w:id="129"/>
      <w:bookmarkStart w:id="130" w:name="_Toc184314446"/>
      <w:bookmarkEnd w:id="130"/>
      <w:bookmarkStart w:id="131" w:name="_Toc184308092"/>
      <w:bookmarkEnd w:id="131"/>
      <w:bookmarkStart w:id="132" w:name="_Toc184308076"/>
      <w:bookmarkEnd w:id="132"/>
      <w:bookmarkStart w:id="133" w:name="_Toc184314475"/>
      <w:bookmarkEnd w:id="133"/>
      <w:bookmarkStart w:id="134" w:name="_Toc184308100"/>
      <w:bookmarkEnd w:id="134"/>
      <w:bookmarkStart w:id="135" w:name="_Toc184308079"/>
      <w:bookmarkEnd w:id="135"/>
      <w:bookmarkStart w:id="136" w:name="_Toc184308108"/>
      <w:bookmarkEnd w:id="136"/>
      <w:bookmarkStart w:id="137" w:name="_Toc184308106"/>
      <w:bookmarkEnd w:id="137"/>
      <w:bookmarkStart w:id="138" w:name="_Toc184314445"/>
      <w:bookmarkEnd w:id="138"/>
      <w:bookmarkStart w:id="139" w:name="_Toc184310324"/>
      <w:bookmarkEnd w:id="139"/>
      <w:bookmarkStart w:id="140" w:name="_Toc184313275"/>
      <w:bookmarkEnd w:id="140"/>
      <w:bookmarkStart w:id="141" w:name="_Toc184314450"/>
      <w:bookmarkEnd w:id="141"/>
      <w:bookmarkStart w:id="142" w:name="_Toc184313250"/>
      <w:bookmarkEnd w:id="142"/>
      <w:bookmarkStart w:id="143" w:name="_Toc184312123"/>
      <w:bookmarkEnd w:id="143"/>
      <w:bookmarkStart w:id="144" w:name="_Toc184310289"/>
      <w:bookmarkEnd w:id="144"/>
      <w:bookmarkStart w:id="145" w:name="_Toc184314411"/>
      <w:bookmarkEnd w:id="145"/>
      <w:bookmarkStart w:id="146" w:name="_Toc184312134"/>
      <w:bookmarkEnd w:id="146"/>
      <w:bookmarkStart w:id="147" w:name="_Toc184310317"/>
      <w:bookmarkEnd w:id="147"/>
      <w:bookmarkStart w:id="148" w:name="_Toc184312098"/>
      <w:bookmarkEnd w:id="148"/>
      <w:bookmarkStart w:id="149" w:name="_Toc184312076"/>
      <w:bookmarkEnd w:id="149"/>
      <w:bookmarkStart w:id="150" w:name="_Toc184313260"/>
      <w:bookmarkEnd w:id="150"/>
      <w:bookmarkStart w:id="151" w:name="_Toc184314422"/>
      <w:bookmarkEnd w:id="151"/>
      <w:bookmarkStart w:id="152" w:name="_Toc184308062"/>
      <w:bookmarkEnd w:id="152"/>
      <w:bookmarkStart w:id="153" w:name="_Toc184310276"/>
      <w:bookmarkEnd w:id="153"/>
      <w:bookmarkStart w:id="154" w:name="_Toc184310308"/>
      <w:bookmarkEnd w:id="154"/>
      <w:bookmarkStart w:id="155" w:name="_Toc184314451"/>
      <w:bookmarkEnd w:id="155"/>
      <w:bookmarkStart w:id="156" w:name="_Toc184314466"/>
      <w:bookmarkEnd w:id="156"/>
      <w:bookmarkStart w:id="157" w:name="_Toc184314461"/>
      <w:bookmarkEnd w:id="157"/>
      <w:bookmarkStart w:id="158" w:name="_Toc184312106"/>
      <w:bookmarkEnd w:id="158"/>
      <w:bookmarkStart w:id="159" w:name="_Toc184313302"/>
      <w:bookmarkEnd w:id="159"/>
      <w:bookmarkStart w:id="160" w:name="_Toc184314454"/>
      <w:bookmarkEnd w:id="160"/>
      <w:bookmarkStart w:id="161" w:name="_Toc184314467"/>
      <w:bookmarkEnd w:id="161"/>
      <w:bookmarkStart w:id="162" w:name="_Toc184314468"/>
      <w:bookmarkEnd w:id="162"/>
      <w:bookmarkStart w:id="163" w:name="_Toc184308075"/>
      <w:bookmarkEnd w:id="163"/>
      <w:bookmarkStart w:id="164" w:name="_Toc184312135"/>
      <w:bookmarkEnd w:id="164"/>
      <w:bookmarkStart w:id="165" w:name="_Toc184308087"/>
      <w:bookmarkEnd w:id="165"/>
      <w:bookmarkStart w:id="166" w:name="_Toc184312067"/>
      <w:bookmarkEnd w:id="166"/>
      <w:bookmarkStart w:id="167" w:name="_Toc184314481"/>
      <w:bookmarkEnd w:id="167"/>
      <w:bookmarkStart w:id="168" w:name="_Toc184310333"/>
      <w:bookmarkEnd w:id="168"/>
      <w:bookmarkStart w:id="169" w:name="_Toc184308101"/>
      <w:bookmarkEnd w:id="169"/>
      <w:bookmarkStart w:id="170" w:name="_Toc184313238"/>
      <w:bookmarkEnd w:id="170"/>
      <w:bookmarkStart w:id="171" w:name="_Toc184314465"/>
      <w:bookmarkEnd w:id="171"/>
      <w:bookmarkStart w:id="172" w:name="_Toc184314460"/>
      <w:bookmarkEnd w:id="172"/>
      <w:bookmarkStart w:id="173" w:name="_Toc184313266"/>
      <w:bookmarkEnd w:id="173"/>
      <w:bookmarkStart w:id="174" w:name="_Toc184314440"/>
      <w:bookmarkEnd w:id="174"/>
      <w:bookmarkStart w:id="175" w:name="_Toc184310282"/>
      <w:bookmarkEnd w:id="175"/>
      <w:bookmarkStart w:id="176" w:name="_Toc184313263"/>
      <w:bookmarkEnd w:id="176"/>
      <w:bookmarkStart w:id="177" w:name="_Toc184313267"/>
      <w:bookmarkEnd w:id="177"/>
      <w:bookmarkStart w:id="178" w:name="_Toc184312092"/>
      <w:bookmarkEnd w:id="178"/>
      <w:bookmarkStart w:id="179" w:name="_Toc184313262"/>
      <w:bookmarkEnd w:id="179"/>
      <w:bookmarkStart w:id="180" w:name="_Toc184312125"/>
      <w:bookmarkEnd w:id="180"/>
      <w:bookmarkStart w:id="181" w:name="_Toc184312093"/>
      <w:bookmarkEnd w:id="181"/>
      <w:bookmarkStart w:id="182" w:name="_Toc184310313"/>
      <w:bookmarkEnd w:id="182"/>
      <w:bookmarkStart w:id="183" w:name="_Toc184314438"/>
      <w:bookmarkEnd w:id="183"/>
      <w:bookmarkStart w:id="184" w:name="_Toc184310323"/>
      <w:bookmarkEnd w:id="184"/>
      <w:bookmarkStart w:id="185" w:name="_Toc184308063"/>
      <w:bookmarkEnd w:id="185"/>
      <w:bookmarkStart w:id="186" w:name="_Toc184312081"/>
      <w:bookmarkEnd w:id="186"/>
      <w:bookmarkStart w:id="187" w:name="_Toc184312068"/>
      <w:bookmarkEnd w:id="187"/>
      <w:bookmarkStart w:id="188" w:name="_Toc184312129"/>
      <w:bookmarkEnd w:id="188"/>
      <w:bookmarkStart w:id="189" w:name="_Toc184308044"/>
      <w:bookmarkEnd w:id="189"/>
      <w:bookmarkStart w:id="190" w:name="_Toc184310318"/>
      <w:bookmarkEnd w:id="190"/>
      <w:bookmarkStart w:id="191" w:name="_Toc184312101"/>
      <w:bookmarkEnd w:id="191"/>
      <w:bookmarkStart w:id="192" w:name="_Toc184312114"/>
      <w:bookmarkEnd w:id="192"/>
      <w:bookmarkStart w:id="193" w:name="_Toc184308081"/>
      <w:bookmarkEnd w:id="193"/>
      <w:bookmarkStart w:id="194" w:name="_Toc184310337"/>
      <w:bookmarkEnd w:id="194"/>
      <w:bookmarkStart w:id="195" w:name="_Toc184314428"/>
      <w:bookmarkEnd w:id="195"/>
      <w:bookmarkStart w:id="196" w:name="_Toc184308043"/>
      <w:bookmarkEnd w:id="196"/>
      <w:bookmarkStart w:id="197" w:name="_Toc184313301"/>
      <w:bookmarkEnd w:id="197"/>
      <w:bookmarkStart w:id="198" w:name="_Toc184313291"/>
      <w:bookmarkEnd w:id="198"/>
      <w:bookmarkStart w:id="199" w:name="_Toc184313269"/>
      <w:bookmarkEnd w:id="199"/>
      <w:bookmarkStart w:id="200" w:name="_Toc184313252"/>
      <w:bookmarkEnd w:id="200"/>
      <w:bookmarkStart w:id="201" w:name="_Toc184312080"/>
      <w:bookmarkEnd w:id="201"/>
      <w:bookmarkStart w:id="202" w:name="_Toc184308071"/>
      <w:bookmarkEnd w:id="202"/>
      <w:bookmarkStart w:id="203" w:name="_Toc184308089"/>
      <w:bookmarkEnd w:id="203"/>
      <w:bookmarkStart w:id="204" w:name="_Toc184312084"/>
      <w:bookmarkEnd w:id="204"/>
      <w:bookmarkStart w:id="205" w:name="_Toc184312095"/>
      <w:bookmarkEnd w:id="205"/>
      <w:bookmarkStart w:id="206" w:name="_Toc184310336"/>
      <w:bookmarkEnd w:id="206"/>
      <w:bookmarkStart w:id="207" w:name="_Toc184314473"/>
      <w:bookmarkEnd w:id="207"/>
      <w:bookmarkStart w:id="208" w:name="_Toc184314474"/>
      <w:bookmarkEnd w:id="208"/>
      <w:bookmarkStart w:id="209" w:name="_Toc184312118"/>
      <w:bookmarkEnd w:id="209"/>
      <w:bookmarkStart w:id="210" w:name="_Toc184313283"/>
      <w:bookmarkEnd w:id="210"/>
      <w:bookmarkStart w:id="211" w:name="_Toc184310272"/>
      <w:bookmarkEnd w:id="211"/>
      <w:bookmarkStart w:id="212" w:name="_Toc184310295"/>
      <w:bookmarkEnd w:id="212"/>
      <w:bookmarkStart w:id="213" w:name="_Toc184312079"/>
      <w:bookmarkEnd w:id="213"/>
      <w:bookmarkStart w:id="214" w:name="_Toc184308057"/>
      <w:bookmarkEnd w:id="214"/>
      <w:bookmarkStart w:id="215" w:name="_Toc184313303"/>
      <w:bookmarkEnd w:id="215"/>
      <w:bookmarkStart w:id="216" w:name="_Toc184308036"/>
      <w:bookmarkEnd w:id="216"/>
      <w:bookmarkStart w:id="217" w:name="_Toc184313271"/>
      <w:bookmarkEnd w:id="217"/>
      <w:bookmarkStart w:id="218" w:name="_Toc184310321"/>
      <w:bookmarkEnd w:id="218"/>
      <w:bookmarkStart w:id="219" w:name="_Toc184310341"/>
      <w:bookmarkEnd w:id="219"/>
      <w:bookmarkStart w:id="220" w:name="_Toc184312132"/>
      <w:bookmarkEnd w:id="220"/>
      <w:bookmarkStart w:id="221" w:name="_Toc184308074"/>
      <w:bookmarkEnd w:id="221"/>
      <w:bookmarkStart w:id="222" w:name="_Toc184310291"/>
      <w:bookmarkEnd w:id="222"/>
      <w:bookmarkStart w:id="223" w:name="_Toc184308047"/>
      <w:bookmarkEnd w:id="223"/>
      <w:bookmarkStart w:id="224" w:name="_Toc184310315"/>
      <w:bookmarkEnd w:id="224"/>
      <w:bookmarkStart w:id="225" w:name="_Toc184313295"/>
      <w:bookmarkEnd w:id="225"/>
      <w:bookmarkStart w:id="226" w:name="_Toc184312122"/>
      <w:bookmarkEnd w:id="226"/>
      <w:bookmarkStart w:id="227" w:name="_Toc184313272"/>
      <w:bookmarkEnd w:id="227"/>
      <w:bookmarkStart w:id="228" w:name="_Toc184312111"/>
      <w:bookmarkEnd w:id="228"/>
      <w:bookmarkStart w:id="229" w:name="_Toc184314471"/>
      <w:bookmarkEnd w:id="229"/>
      <w:bookmarkStart w:id="230" w:name="_Toc184308039"/>
      <w:bookmarkEnd w:id="230"/>
      <w:bookmarkStart w:id="231" w:name="_Toc184313257"/>
      <w:bookmarkEnd w:id="231"/>
      <w:bookmarkStart w:id="232" w:name="_Toc184313261"/>
      <w:bookmarkEnd w:id="232"/>
      <w:bookmarkStart w:id="233" w:name="_Toc184314464"/>
      <w:bookmarkEnd w:id="233"/>
      <w:bookmarkStart w:id="234" w:name="_Toc184313247"/>
      <w:bookmarkEnd w:id="234"/>
      <w:bookmarkStart w:id="235" w:name="_Toc184310300"/>
      <w:bookmarkEnd w:id="235"/>
      <w:bookmarkStart w:id="236" w:name="_Toc184313300"/>
      <w:bookmarkEnd w:id="236"/>
      <w:bookmarkStart w:id="237" w:name="_Toc184310284"/>
      <w:bookmarkEnd w:id="237"/>
      <w:bookmarkStart w:id="238" w:name="_Toc184313297"/>
      <w:bookmarkEnd w:id="238"/>
      <w:bookmarkStart w:id="239" w:name="_Toc184314437"/>
      <w:bookmarkEnd w:id="239"/>
      <w:bookmarkStart w:id="240" w:name="_Toc184314430"/>
      <w:bookmarkEnd w:id="240"/>
      <w:bookmarkStart w:id="241" w:name="_Toc184312128"/>
      <w:bookmarkEnd w:id="241"/>
      <w:bookmarkStart w:id="242" w:name="_Toc184310283"/>
      <w:bookmarkEnd w:id="242"/>
      <w:bookmarkStart w:id="243" w:name="_Toc184312074"/>
      <w:bookmarkEnd w:id="243"/>
      <w:bookmarkStart w:id="244" w:name="_Toc184313294"/>
      <w:bookmarkEnd w:id="244"/>
      <w:bookmarkStart w:id="245" w:name="_Toc184310338"/>
      <w:bookmarkEnd w:id="245"/>
      <w:bookmarkStart w:id="246" w:name="_Toc184310342"/>
      <w:bookmarkEnd w:id="246"/>
      <w:bookmarkStart w:id="247" w:name="_Toc184310281"/>
      <w:bookmarkEnd w:id="247"/>
      <w:bookmarkStart w:id="248" w:name="_Toc184314433"/>
      <w:bookmarkEnd w:id="248"/>
      <w:bookmarkStart w:id="249" w:name="_Toc184313293"/>
      <w:bookmarkEnd w:id="249"/>
      <w:bookmarkStart w:id="250" w:name="_Toc184313244"/>
      <w:bookmarkEnd w:id="250"/>
      <w:bookmarkStart w:id="251" w:name="_Toc184312116"/>
      <w:bookmarkEnd w:id="251"/>
      <w:bookmarkStart w:id="252" w:name="_Toc184308105"/>
      <w:bookmarkEnd w:id="252"/>
      <w:bookmarkStart w:id="253" w:name="_Toc184310293"/>
      <w:bookmarkEnd w:id="253"/>
      <w:bookmarkStart w:id="254" w:name="_Toc184310290"/>
      <w:bookmarkEnd w:id="254"/>
      <w:bookmarkStart w:id="255" w:name="_Toc184308077"/>
      <w:bookmarkEnd w:id="255"/>
      <w:bookmarkStart w:id="256" w:name="_Toc184312069"/>
      <w:bookmarkEnd w:id="256"/>
      <w:bookmarkStart w:id="257" w:name="_Toc184308050"/>
      <w:bookmarkEnd w:id="257"/>
      <w:bookmarkStart w:id="258" w:name="_Toc184312075"/>
      <w:bookmarkEnd w:id="258"/>
      <w:bookmarkStart w:id="259" w:name="_Toc184308073"/>
      <w:bookmarkEnd w:id="259"/>
      <w:bookmarkStart w:id="260" w:name="_Toc184308041"/>
      <w:bookmarkEnd w:id="260"/>
      <w:bookmarkStart w:id="261" w:name="_Toc184314442"/>
      <w:bookmarkEnd w:id="261"/>
      <w:bookmarkStart w:id="262" w:name="_Toc184310310"/>
      <w:bookmarkEnd w:id="262"/>
      <w:bookmarkStart w:id="263" w:name="_Toc184314434"/>
      <w:bookmarkEnd w:id="263"/>
      <w:bookmarkStart w:id="264" w:name="_Toc184308090"/>
      <w:bookmarkEnd w:id="264"/>
      <w:bookmarkStart w:id="265" w:name="_Toc184310294"/>
      <w:bookmarkEnd w:id="265"/>
      <w:bookmarkStart w:id="266" w:name="_Toc184308046"/>
      <w:bookmarkEnd w:id="266"/>
      <w:bookmarkStart w:id="267" w:name="_Toc184313306"/>
      <w:bookmarkEnd w:id="267"/>
      <w:bookmarkStart w:id="268" w:name="_Toc184312103"/>
      <w:bookmarkEnd w:id="268"/>
      <w:bookmarkStart w:id="269" w:name="_Toc184312107"/>
      <w:bookmarkEnd w:id="269"/>
      <w:bookmarkStart w:id="270" w:name="_Toc184310314"/>
      <w:bookmarkEnd w:id="270"/>
      <w:bookmarkStart w:id="271" w:name="_Toc184313287"/>
      <w:bookmarkEnd w:id="271"/>
      <w:bookmarkStart w:id="272" w:name="_Toc184312124"/>
      <w:bookmarkEnd w:id="272"/>
      <w:bookmarkStart w:id="273" w:name="_Toc184314482"/>
      <w:bookmarkEnd w:id="273"/>
      <w:bookmarkStart w:id="274" w:name="_Toc184313270"/>
      <w:bookmarkEnd w:id="274"/>
      <w:bookmarkStart w:id="275" w:name="_Toc184314419"/>
      <w:bookmarkEnd w:id="275"/>
      <w:bookmarkStart w:id="276" w:name="_Toc184308049"/>
      <w:bookmarkEnd w:id="276"/>
      <w:bookmarkStart w:id="277" w:name="_Toc184312105"/>
      <w:bookmarkEnd w:id="277"/>
      <w:bookmarkStart w:id="278" w:name="_Toc184313289"/>
      <w:bookmarkEnd w:id="278"/>
      <w:bookmarkStart w:id="279" w:name="_Toc184312136"/>
      <w:bookmarkEnd w:id="279"/>
      <w:bookmarkStart w:id="280" w:name="_Toc184308053"/>
      <w:bookmarkEnd w:id="280"/>
      <w:bookmarkStart w:id="281" w:name="_Toc184313248"/>
      <w:bookmarkEnd w:id="281"/>
      <w:bookmarkStart w:id="282" w:name="_Toc184308067"/>
      <w:bookmarkEnd w:id="282"/>
      <w:bookmarkStart w:id="283" w:name="_Toc184310303"/>
      <w:bookmarkEnd w:id="283"/>
      <w:bookmarkStart w:id="284" w:name="_Toc184312127"/>
      <w:bookmarkEnd w:id="284"/>
      <w:bookmarkStart w:id="285" w:name="_Toc184310306"/>
      <w:bookmarkEnd w:id="285"/>
      <w:bookmarkStart w:id="286" w:name="_Toc184312117"/>
      <w:bookmarkEnd w:id="286"/>
      <w:bookmarkStart w:id="287" w:name="_Toc184313305"/>
      <w:bookmarkEnd w:id="287"/>
      <w:bookmarkStart w:id="288" w:name="_Toc184314431"/>
      <w:bookmarkEnd w:id="288"/>
      <w:bookmarkStart w:id="289" w:name="_Toc184308045"/>
      <w:bookmarkEnd w:id="289"/>
      <w:bookmarkStart w:id="290" w:name="_Toc184313281"/>
      <w:bookmarkEnd w:id="290"/>
      <w:bookmarkStart w:id="291" w:name="_Toc184314449"/>
      <w:bookmarkEnd w:id="291"/>
      <w:bookmarkStart w:id="292" w:name="_Toc184308037"/>
      <w:bookmarkEnd w:id="292"/>
      <w:bookmarkStart w:id="293" w:name="_Toc184308064"/>
      <w:bookmarkEnd w:id="293"/>
      <w:bookmarkStart w:id="294" w:name="_Toc184313298"/>
      <w:bookmarkEnd w:id="294"/>
      <w:bookmarkStart w:id="295" w:name="_Toc184312089"/>
      <w:bookmarkEnd w:id="295"/>
      <w:bookmarkStart w:id="296" w:name="_Toc184308065"/>
      <w:bookmarkEnd w:id="296"/>
      <w:bookmarkStart w:id="297" w:name="_Toc184308085"/>
      <w:bookmarkEnd w:id="297"/>
      <w:bookmarkStart w:id="298" w:name="_Toc184312096"/>
      <w:bookmarkEnd w:id="298"/>
      <w:bookmarkStart w:id="299" w:name="_Toc184312099"/>
      <w:bookmarkEnd w:id="299"/>
      <w:bookmarkStart w:id="300" w:name="_Toc184312102"/>
      <w:bookmarkEnd w:id="300"/>
      <w:bookmarkStart w:id="301" w:name="_Toc184310312"/>
      <w:bookmarkEnd w:id="301"/>
      <w:bookmarkStart w:id="302" w:name="_Toc184310325"/>
      <w:bookmarkEnd w:id="302"/>
      <w:bookmarkStart w:id="303" w:name="_Toc184310343"/>
      <w:bookmarkEnd w:id="303"/>
      <w:bookmarkStart w:id="304" w:name="_Toc184308082"/>
      <w:bookmarkEnd w:id="304"/>
      <w:bookmarkStart w:id="305" w:name="_Toc184314469"/>
      <w:bookmarkEnd w:id="305"/>
      <w:bookmarkStart w:id="306" w:name="_Toc184310274"/>
      <w:bookmarkEnd w:id="306"/>
      <w:bookmarkStart w:id="307" w:name="_Toc184310286"/>
      <w:bookmarkEnd w:id="307"/>
      <w:bookmarkStart w:id="308" w:name="_Toc184313246"/>
      <w:bookmarkEnd w:id="308"/>
      <w:bookmarkStart w:id="309" w:name="_Toc184310335"/>
      <w:bookmarkEnd w:id="309"/>
      <w:bookmarkStart w:id="310" w:name="_Toc184308060"/>
      <w:bookmarkEnd w:id="310"/>
      <w:bookmarkStart w:id="311" w:name="_Toc184308038"/>
      <w:bookmarkEnd w:id="311"/>
      <w:bookmarkStart w:id="312" w:name="_Toc184312104"/>
      <w:bookmarkEnd w:id="312"/>
      <w:bookmarkStart w:id="313" w:name="_Toc184312100"/>
      <w:bookmarkEnd w:id="313"/>
      <w:bookmarkStart w:id="314" w:name="_Toc184313243"/>
      <w:bookmarkEnd w:id="314"/>
      <w:bookmarkStart w:id="315" w:name="_Toc184313277"/>
      <w:bookmarkEnd w:id="315"/>
      <w:bookmarkStart w:id="316" w:name="_Toc184310322"/>
      <w:bookmarkEnd w:id="316"/>
      <w:bookmarkStart w:id="317" w:name="_Toc184314415"/>
      <w:bookmarkEnd w:id="317"/>
      <w:bookmarkStart w:id="318" w:name="_Toc184313304"/>
      <w:bookmarkEnd w:id="318"/>
      <w:bookmarkStart w:id="319" w:name="_Toc184310273"/>
      <w:bookmarkEnd w:id="319"/>
      <w:bookmarkStart w:id="320" w:name="_Toc184313239"/>
      <w:bookmarkEnd w:id="320"/>
      <w:bookmarkStart w:id="321" w:name="_Toc184314443"/>
      <w:bookmarkEnd w:id="321"/>
      <w:bookmarkStart w:id="322" w:name="_Toc184312097"/>
      <w:bookmarkEnd w:id="322"/>
      <w:bookmarkStart w:id="323" w:name="_Toc184308098"/>
      <w:bookmarkEnd w:id="323"/>
      <w:bookmarkStart w:id="324" w:name="_Toc184308107"/>
      <w:bookmarkEnd w:id="324"/>
      <w:bookmarkStart w:id="325" w:name="_Toc184310278"/>
      <w:bookmarkEnd w:id="325"/>
      <w:bookmarkStart w:id="326" w:name="_Toc184313256"/>
      <w:bookmarkEnd w:id="326"/>
      <w:bookmarkStart w:id="327" w:name="_Toc184312091"/>
      <w:bookmarkEnd w:id="327"/>
      <w:bookmarkStart w:id="328" w:name="_Toc184310299"/>
      <w:bookmarkEnd w:id="328"/>
      <w:bookmarkStart w:id="329" w:name="_Toc184313259"/>
      <w:bookmarkEnd w:id="329"/>
      <w:bookmarkStart w:id="330" w:name="_Toc184314435"/>
      <w:bookmarkEnd w:id="330"/>
      <w:bookmarkStart w:id="331" w:name="_Toc184310329"/>
      <w:bookmarkEnd w:id="331"/>
      <w:bookmarkStart w:id="332" w:name="_Toc184313279"/>
      <w:bookmarkEnd w:id="332"/>
      <w:bookmarkStart w:id="333" w:name="_Toc184314447"/>
      <w:bookmarkEnd w:id="333"/>
      <w:bookmarkStart w:id="334" w:name="_Toc184310330"/>
      <w:bookmarkEnd w:id="334"/>
      <w:bookmarkStart w:id="335" w:name="_Toc184314479"/>
      <w:bookmarkEnd w:id="335"/>
      <w:bookmarkStart w:id="336" w:name="_Toc184308094"/>
      <w:bookmarkEnd w:id="336"/>
      <w:bookmarkStart w:id="337" w:name="_Toc184310316"/>
      <w:bookmarkEnd w:id="337"/>
      <w:bookmarkStart w:id="338" w:name="_Toc184308056"/>
      <w:bookmarkEnd w:id="338"/>
      <w:bookmarkStart w:id="339" w:name="_Toc184312085"/>
      <w:bookmarkEnd w:id="339"/>
      <w:bookmarkStart w:id="340" w:name="_Toc184314462"/>
      <w:bookmarkEnd w:id="340"/>
      <w:bookmarkStart w:id="341" w:name="_Toc184308091"/>
      <w:bookmarkEnd w:id="341"/>
      <w:bookmarkStart w:id="342" w:name="_Toc184314413"/>
      <w:bookmarkEnd w:id="342"/>
      <w:bookmarkStart w:id="343" w:name="_Toc184314448"/>
      <w:bookmarkEnd w:id="343"/>
      <w:bookmarkStart w:id="344" w:name="_Toc184313241"/>
      <w:bookmarkEnd w:id="344"/>
      <w:bookmarkStart w:id="345" w:name="_Toc184314432"/>
      <w:bookmarkEnd w:id="345"/>
      <w:bookmarkStart w:id="346" w:name="_Toc184314424"/>
      <w:bookmarkEnd w:id="346"/>
      <w:bookmarkStart w:id="347" w:name="_Toc184310309"/>
      <w:bookmarkEnd w:id="347"/>
      <w:bookmarkStart w:id="348" w:name="_Toc184308070"/>
      <w:bookmarkEnd w:id="348"/>
      <w:bookmarkStart w:id="349" w:name="_Toc184313308"/>
      <w:bookmarkEnd w:id="349"/>
      <w:bookmarkStart w:id="350" w:name="_Toc184308066"/>
      <w:bookmarkEnd w:id="350"/>
      <w:bookmarkStart w:id="351" w:name="_Toc184312138"/>
      <w:bookmarkEnd w:id="351"/>
      <w:bookmarkStart w:id="352" w:name="_Toc184308052"/>
      <w:bookmarkEnd w:id="352"/>
      <w:bookmarkStart w:id="353" w:name="_Toc184313274"/>
      <w:bookmarkEnd w:id="353"/>
      <w:bookmarkStart w:id="354" w:name="_Toc184312120"/>
      <w:bookmarkEnd w:id="354"/>
      <w:bookmarkStart w:id="355" w:name="_Toc184308042"/>
      <w:bookmarkEnd w:id="355"/>
      <w:bookmarkStart w:id="356" w:name="_Toc184314478"/>
      <w:bookmarkEnd w:id="356"/>
      <w:bookmarkStart w:id="357" w:name="_Toc184308083"/>
      <w:bookmarkEnd w:id="357"/>
      <w:bookmarkStart w:id="358" w:name="_Toc184308097"/>
      <w:bookmarkEnd w:id="358"/>
      <w:bookmarkStart w:id="359" w:name="_Toc184314423"/>
      <w:bookmarkEnd w:id="359"/>
      <w:bookmarkStart w:id="360" w:name="_Toc184313309"/>
      <w:bookmarkEnd w:id="360"/>
      <w:bookmarkStart w:id="361" w:name="_Toc184308095"/>
      <w:bookmarkEnd w:id="361"/>
      <w:bookmarkStart w:id="362" w:name="_Toc184312088"/>
      <w:bookmarkEnd w:id="362"/>
      <w:bookmarkStart w:id="363" w:name="_Toc184312078"/>
      <w:bookmarkEnd w:id="363"/>
      <w:bookmarkStart w:id="364" w:name="_Toc184312109"/>
      <w:bookmarkEnd w:id="364"/>
      <w:bookmarkStart w:id="365" w:name="_Toc184308040"/>
      <w:bookmarkEnd w:id="365"/>
      <w:bookmarkStart w:id="366" w:name="_Toc184314425"/>
      <w:bookmarkEnd w:id="366"/>
      <w:bookmarkStart w:id="367" w:name="_Toc184313310"/>
      <w:bookmarkEnd w:id="367"/>
      <w:bookmarkStart w:id="368" w:name="_Toc184310311"/>
      <w:bookmarkEnd w:id="368"/>
      <w:bookmarkStart w:id="369" w:name="_Toc184308096"/>
      <w:bookmarkEnd w:id="369"/>
      <w:r>
        <w:rPr>
          <w:rFonts w:hint="eastAsia" w:ascii="宋体" w:hAnsi="宋体" w:cs="宋体"/>
          <w:b/>
          <w:color w:val="000000"/>
          <w:sz w:val="36"/>
          <w:szCs w:val="36"/>
        </w:rPr>
        <w:t>评标办法</w:t>
      </w:r>
    </w:p>
    <w:bookmarkEnd w:id="4"/>
    <w:p>
      <w:pPr>
        <w:snapToGrid w:val="0"/>
        <w:spacing w:line="360" w:lineRule="auto"/>
        <w:jc w:val="center"/>
        <w:rPr>
          <w:rFonts w:ascii="宋体" w:hAnsi="宋体" w:cs="宋体"/>
          <w:b/>
          <w:color w:val="auto"/>
          <w:sz w:val="32"/>
          <w:szCs w:val="20"/>
        </w:rPr>
      </w:pPr>
      <w:bookmarkStart w:id="370" w:name="第五部分"/>
      <w:bookmarkStart w:id="371" w:name="_Toc86217003"/>
      <w:r>
        <w:rPr>
          <w:rFonts w:hint="eastAsia" w:ascii="宋体" w:hAnsi="宋体" w:cs="宋体"/>
          <w:b/>
          <w:color w:val="auto"/>
          <w:sz w:val="32"/>
          <w:szCs w:val="20"/>
        </w:rPr>
        <w:t>评标办法前附表</w:t>
      </w:r>
    </w:p>
    <w:tbl>
      <w:tblPr>
        <w:tblStyle w:val="73"/>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6534"/>
        <w:gridCol w:w="552"/>
        <w:gridCol w:w="705"/>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609" w:type="dxa"/>
            <w:vAlign w:val="center"/>
          </w:tcPr>
          <w:p>
            <w:pPr>
              <w:snapToGrid w:val="0"/>
              <w:spacing w:line="240" w:lineRule="auto"/>
              <w:jc w:val="center"/>
              <w:rPr>
                <w:rFonts w:ascii="宋体" w:hAnsi="宋体" w:cs="宋体"/>
                <w:color w:val="auto"/>
                <w:szCs w:val="21"/>
              </w:rPr>
            </w:pPr>
            <w:r>
              <w:rPr>
                <w:rFonts w:hint="eastAsia" w:ascii="宋体" w:hAnsi="宋体" w:cs="宋体"/>
                <w:color w:val="auto"/>
                <w:szCs w:val="21"/>
              </w:rPr>
              <w:t>序号</w:t>
            </w:r>
          </w:p>
        </w:tc>
        <w:tc>
          <w:tcPr>
            <w:tcW w:w="6534" w:type="dxa"/>
            <w:vAlign w:val="center"/>
          </w:tcPr>
          <w:p>
            <w:pPr>
              <w:snapToGrid w:val="0"/>
              <w:spacing w:line="240" w:lineRule="auto"/>
              <w:jc w:val="center"/>
              <w:rPr>
                <w:rFonts w:ascii="宋体" w:hAnsi="宋体" w:cs="宋体"/>
                <w:color w:val="auto"/>
                <w:szCs w:val="21"/>
              </w:rPr>
            </w:pPr>
            <w:r>
              <w:rPr>
                <w:rFonts w:hint="eastAsia" w:ascii="宋体" w:hAnsi="宋体" w:cs="宋体"/>
                <w:color w:val="auto"/>
                <w:szCs w:val="21"/>
              </w:rPr>
              <w:t>评标标准</w:t>
            </w:r>
          </w:p>
        </w:tc>
        <w:tc>
          <w:tcPr>
            <w:tcW w:w="552" w:type="dxa"/>
            <w:vAlign w:val="center"/>
          </w:tcPr>
          <w:p>
            <w:pPr>
              <w:snapToGrid w:val="0"/>
              <w:spacing w:line="240" w:lineRule="auto"/>
              <w:jc w:val="center"/>
              <w:rPr>
                <w:rFonts w:ascii="宋体" w:hAnsi="宋体" w:cs="宋体"/>
                <w:color w:val="auto"/>
                <w:szCs w:val="21"/>
              </w:rPr>
            </w:pPr>
            <w:r>
              <w:rPr>
                <w:rFonts w:hint="eastAsia" w:ascii="宋体" w:hAnsi="宋体" w:cs="宋体"/>
                <w:color w:val="auto"/>
                <w:szCs w:val="21"/>
              </w:rPr>
              <w:t>最高</w:t>
            </w:r>
          </w:p>
          <w:p>
            <w:pPr>
              <w:snapToGrid w:val="0"/>
              <w:spacing w:line="240" w:lineRule="auto"/>
              <w:jc w:val="center"/>
              <w:rPr>
                <w:rFonts w:ascii="宋体" w:hAnsi="宋体" w:cs="宋体"/>
                <w:color w:val="auto"/>
                <w:szCs w:val="21"/>
              </w:rPr>
            </w:pPr>
            <w:r>
              <w:rPr>
                <w:rFonts w:hint="eastAsia" w:ascii="宋体" w:hAnsi="宋体" w:cs="宋体"/>
                <w:color w:val="auto"/>
                <w:szCs w:val="21"/>
              </w:rPr>
              <w:t>分值</w:t>
            </w:r>
          </w:p>
        </w:tc>
        <w:tc>
          <w:tcPr>
            <w:tcW w:w="705" w:type="dxa"/>
            <w:vAlign w:val="center"/>
          </w:tcPr>
          <w:p>
            <w:pPr>
              <w:snapToGrid w:val="0"/>
              <w:spacing w:line="240" w:lineRule="auto"/>
              <w:jc w:val="center"/>
              <w:rPr>
                <w:rFonts w:ascii="宋体" w:hAnsi="宋体" w:cs="宋体"/>
                <w:bCs/>
                <w:color w:val="auto"/>
                <w:szCs w:val="21"/>
              </w:rPr>
            </w:pPr>
            <w:r>
              <w:rPr>
                <w:rFonts w:hint="eastAsia" w:ascii="宋体" w:hAnsi="宋体" w:cs="宋体"/>
                <w:bCs/>
                <w:color w:val="auto"/>
                <w:szCs w:val="21"/>
              </w:rPr>
              <w:t>主观分/</w:t>
            </w:r>
          </w:p>
          <w:p>
            <w:pPr>
              <w:snapToGrid w:val="0"/>
              <w:spacing w:line="240" w:lineRule="auto"/>
              <w:jc w:val="center"/>
              <w:rPr>
                <w:rFonts w:ascii="宋体" w:hAnsi="宋体" w:cs="宋体"/>
                <w:bCs/>
                <w:color w:val="auto"/>
                <w:szCs w:val="21"/>
              </w:rPr>
            </w:pPr>
            <w:r>
              <w:rPr>
                <w:rFonts w:hint="eastAsia" w:ascii="宋体" w:hAnsi="宋体" w:cs="宋体"/>
                <w:bCs/>
                <w:color w:val="auto"/>
                <w:szCs w:val="21"/>
              </w:rPr>
              <w:t>客观分属性</w:t>
            </w:r>
          </w:p>
        </w:tc>
        <w:tc>
          <w:tcPr>
            <w:tcW w:w="1075" w:type="dxa"/>
            <w:vAlign w:val="top"/>
          </w:tcPr>
          <w:p>
            <w:pPr>
              <w:snapToGrid w:val="0"/>
              <w:spacing w:line="240" w:lineRule="auto"/>
              <w:jc w:val="center"/>
              <w:rPr>
                <w:rFonts w:ascii="宋体" w:hAnsi="宋体" w:cs="宋体"/>
                <w:color w:val="auto"/>
                <w:szCs w:val="21"/>
              </w:rPr>
            </w:pPr>
            <w:r>
              <w:rPr>
                <w:rFonts w:hint="eastAsia" w:ascii="宋体" w:hAnsi="宋体" w:cs="宋体"/>
                <w:bCs/>
                <w:color w:val="auto"/>
                <w:szCs w:val="21"/>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9" w:hRule="atLeast"/>
          <w:jc w:val="center"/>
        </w:trPr>
        <w:tc>
          <w:tcPr>
            <w:tcW w:w="609" w:type="dxa"/>
            <w:vMerge w:val="restart"/>
            <w:vAlign w:val="center"/>
          </w:tcPr>
          <w:p>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6534" w:type="dxa"/>
            <w:vAlign w:val="center"/>
          </w:tcPr>
          <w:p>
            <w:pPr>
              <w:snapToGrid w:val="0"/>
              <w:jc w:val="left"/>
              <w:rPr>
                <w:b/>
                <w:bCs/>
                <w:color w:val="auto"/>
                <w:highlight w:val="none"/>
              </w:rPr>
            </w:pPr>
            <w:r>
              <w:rPr>
                <w:rFonts w:hint="eastAsia"/>
                <w:b/>
                <w:bCs/>
                <w:color w:val="auto"/>
                <w:highlight w:val="none"/>
              </w:rPr>
              <w:t>一、产品主要尺寸、形状及位置公差（6分）：每偏离一个参数指标扣1分，扣完为止。</w:t>
            </w:r>
          </w:p>
          <w:p>
            <w:pPr>
              <w:snapToGrid w:val="0"/>
              <w:jc w:val="left"/>
              <w:rPr>
                <w:color w:val="auto"/>
                <w:highlight w:val="none"/>
              </w:rPr>
            </w:pPr>
            <w:r>
              <w:rPr>
                <w:rFonts w:hint="eastAsia"/>
                <w:b/>
                <w:bCs/>
                <w:color w:val="auto"/>
                <w:highlight w:val="none"/>
              </w:rPr>
              <w:t>（测量工具：0～3m钢卷尺，精度1mm）：</w:t>
            </w:r>
          </w:p>
          <w:p>
            <w:pPr>
              <w:snapToGrid w:val="0"/>
              <w:jc w:val="left"/>
              <w:rPr>
                <w:color w:val="auto"/>
                <w:highlight w:val="none"/>
              </w:rPr>
            </w:pPr>
            <w:r>
              <w:rPr>
                <w:rFonts w:hint="eastAsia"/>
                <w:color w:val="auto"/>
                <w:highlight w:val="none"/>
              </w:rPr>
              <w:t>报告厅椅款式：</w:t>
            </w:r>
          </w:p>
          <w:p>
            <w:pPr>
              <w:snapToGrid w:val="0"/>
              <w:rPr>
                <w:rFonts w:hint="eastAsia" w:ascii="宋体" w:hAnsi="宋体" w:eastAsia="宋体"/>
                <w:color w:val="auto"/>
                <w:sz w:val="24"/>
                <w:lang w:eastAsia="zh-CN"/>
              </w:rPr>
            </w:pPr>
            <w:r>
              <w:rPr>
                <w:rFonts w:hint="eastAsia"/>
                <w:color w:val="auto"/>
                <w:szCs w:val="21"/>
                <w:highlight w:val="none"/>
              </w:rPr>
              <w:t>总高930mm，长（中心距）5</w:t>
            </w:r>
            <w:r>
              <w:rPr>
                <w:rFonts w:hint="eastAsia"/>
                <w:color w:val="auto"/>
                <w:szCs w:val="21"/>
                <w:highlight w:val="none"/>
                <w:lang w:val="en-US" w:eastAsia="zh-CN"/>
              </w:rPr>
              <w:t>7</w:t>
            </w:r>
            <w:r>
              <w:rPr>
                <w:rFonts w:hint="eastAsia"/>
                <w:color w:val="auto"/>
                <w:szCs w:val="21"/>
                <w:highlight w:val="none"/>
              </w:rPr>
              <w:t>0mm，写字板打开侧深：</w:t>
            </w:r>
            <w:r>
              <w:rPr>
                <w:rFonts w:hint="eastAsia"/>
                <w:color w:val="auto"/>
                <w:szCs w:val="21"/>
                <w:highlight w:val="none"/>
                <w:lang w:val="en-US" w:eastAsia="zh-CN"/>
              </w:rPr>
              <w:t>800</w:t>
            </w:r>
            <w:r>
              <w:rPr>
                <w:rFonts w:hint="eastAsia"/>
                <w:color w:val="auto"/>
                <w:szCs w:val="21"/>
                <w:highlight w:val="none"/>
              </w:rPr>
              <w:t>mm，座高：4</w:t>
            </w:r>
            <w:r>
              <w:rPr>
                <w:rFonts w:hint="eastAsia"/>
                <w:color w:val="auto"/>
                <w:szCs w:val="21"/>
                <w:highlight w:val="none"/>
                <w:lang w:val="en-US" w:eastAsia="zh-CN"/>
              </w:rPr>
              <w:t>5</w:t>
            </w:r>
            <w:r>
              <w:rPr>
                <w:rFonts w:hint="eastAsia"/>
                <w:color w:val="auto"/>
                <w:szCs w:val="21"/>
                <w:highlight w:val="none"/>
              </w:rPr>
              <w:t>0mm，扶手高6</w:t>
            </w:r>
            <w:r>
              <w:rPr>
                <w:rFonts w:hint="eastAsia"/>
                <w:color w:val="auto"/>
                <w:szCs w:val="21"/>
                <w:highlight w:val="none"/>
                <w:lang w:val="en-US" w:eastAsia="zh-CN"/>
              </w:rPr>
              <w:t>3</w:t>
            </w:r>
            <w:r>
              <w:rPr>
                <w:rFonts w:hint="eastAsia"/>
                <w:color w:val="auto"/>
                <w:szCs w:val="21"/>
                <w:highlight w:val="none"/>
              </w:rPr>
              <w:t>0mm，</w:t>
            </w:r>
            <w:r>
              <w:rPr>
                <w:rFonts w:hint="eastAsia" w:ascii="宋体" w:hAnsi="宋体" w:cs="宋体"/>
                <w:snapToGrid w:val="0"/>
                <w:color w:val="auto"/>
                <w:kern w:val="28"/>
                <w:szCs w:val="21"/>
                <w:highlight w:val="none"/>
              </w:rPr>
              <w:t>（以上所有尺寸允许偏差±10mm）</w:t>
            </w:r>
            <w:r>
              <w:rPr>
                <w:rFonts w:hint="eastAsia"/>
                <w:color w:val="auto"/>
                <w:szCs w:val="21"/>
                <w:highlight w:val="none"/>
              </w:rPr>
              <w:t>，</w:t>
            </w:r>
            <w:r>
              <w:rPr>
                <w:rFonts w:hint="eastAsia" w:ascii="宋体" w:hAnsi="宋体" w:cs="宋体"/>
                <w:color w:val="auto"/>
                <w:szCs w:val="21"/>
                <w:highlight w:val="none"/>
              </w:rPr>
              <w:t>扶手框宽：60mm（尺寸允许偏差±5mm）</w:t>
            </w:r>
            <w:r>
              <w:rPr>
                <w:rFonts w:hint="eastAsia"/>
                <w:color w:val="auto"/>
                <w:szCs w:val="21"/>
                <w:highlight w:val="none"/>
              </w:rPr>
              <w:t>。铝合金</w:t>
            </w:r>
            <w:r>
              <w:rPr>
                <w:rFonts w:hint="eastAsia"/>
                <w:color w:val="auto"/>
                <w:szCs w:val="21"/>
                <w:highlight w:val="none"/>
                <w:lang w:val="en-US" w:eastAsia="zh-CN"/>
              </w:rPr>
              <w:t>站脚裸板</w:t>
            </w:r>
            <w:r>
              <w:rPr>
                <w:rFonts w:hint="eastAsia"/>
                <w:color w:val="auto"/>
                <w:szCs w:val="21"/>
                <w:highlight w:val="none"/>
              </w:rPr>
              <w:t>厚度≥</w:t>
            </w:r>
            <w:r>
              <w:rPr>
                <w:rFonts w:hint="eastAsia"/>
                <w:color w:val="auto"/>
                <w:szCs w:val="21"/>
                <w:highlight w:val="none"/>
                <w:lang w:val="en-US" w:eastAsia="zh-CN"/>
              </w:rPr>
              <w:t>2.0</w:t>
            </w:r>
            <w:r>
              <w:rPr>
                <w:rFonts w:hint="eastAsia"/>
                <w:color w:val="auto"/>
                <w:szCs w:val="21"/>
                <w:highlight w:val="none"/>
              </w:rPr>
              <w:t>mm。</w:t>
            </w:r>
          </w:p>
          <w:p>
            <w:pPr>
              <w:snapToGrid w:val="0"/>
              <w:jc w:val="center"/>
              <w:rPr>
                <w:rFonts w:hint="eastAsia" w:ascii="宋体" w:hAnsi="宋体" w:eastAsia="宋体"/>
                <w:color w:val="auto"/>
                <w:sz w:val="24"/>
                <w:lang w:eastAsia="zh-CN"/>
              </w:rPr>
            </w:pPr>
          </w:p>
          <w:p>
            <w:pPr>
              <w:snapToGrid w:val="0"/>
              <w:jc w:val="center"/>
              <w:rPr>
                <w:rFonts w:hint="eastAsia" w:ascii="宋体" w:hAnsi="宋体" w:eastAsia="宋体"/>
                <w:color w:val="auto"/>
                <w:sz w:val="24"/>
                <w:lang w:eastAsia="zh-CN"/>
              </w:rPr>
            </w:pPr>
            <w:r>
              <w:rPr>
                <w:rFonts w:hint="eastAsia" w:ascii="宋体" w:hAnsi="宋体" w:eastAsia="宋体" w:cs="Times New Roman"/>
                <w:color w:val="auto"/>
                <w:kern w:val="2"/>
                <w:sz w:val="24"/>
                <w:szCs w:val="24"/>
                <w:lang w:val="en-US" w:eastAsia="zh-CN" w:bidi="ar-SA"/>
              </w:rPr>
              <w:pict>
                <v:shape id="Picture 11" o:spid="_x0000_s1035" type="#_x0000_t75" style="height:128.25pt;width:308.6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r>
              <w:rPr>
                <w:rFonts w:ascii="宋体" w:hAnsi="宋体" w:eastAsia="宋体" w:cs="Times New Roman"/>
                <w:color w:val="auto"/>
                <w:kern w:val="2"/>
                <w:sz w:val="24"/>
                <w:szCs w:val="24"/>
                <w:lang w:val="en-US" w:eastAsia="zh-CN" w:bidi="ar-SA"/>
              </w:rPr>
              <w:pict>
                <v:shape id="Picture 12" o:spid="_x0000_s1036" type="#_x0000_t75" style="height:142.9pt;width:138.8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snapToGrid w:val="0"/>
              <w:jc w:val="center"/>
              <w:rPr>
                <w:color w:val="auto"/>
                <w:highlight w:val="none"/>
              </w:rPr>
            </w:pPr>
          </w:p>
        </w:tc>
        <w:tc>
          <w:tcPr>
            <w:tcW w:w="552" w:type="dxa"/>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6</w:t>
            </w:r>
          </w:p>
        </w:tc>
        <w:tc>
          <w:tcPr>
            <w:tcW w:w="705" w:type="dxa"/>
            <w:vAlign w:val="center"/>
          </w:tcPr>
          <w:p>
            <w:pPr>
              <w:snapToGrid w:val="0"/>
              <w:spacing w:line="360" w:lineRule="auto"/>
              <w:jc w:val="center"/>
              <w:rPr>
                <w:rFonts w:ascii="宋体" w:hAnsi="宋体" w:cs="宋体"/>
                <w:bCs/>
                <w:color w:val="auto"/>
                <w:szCs w:val="21"/>
              </w:rPr>
            </w:pPr>
            <w:r>
              <w:rPr>
                <w:rFonts w:hint="eastAsia" w:ascii="宋体" w:hAnsi="宋体" w:cs="宋体"/>
                <w:bCs/>
                <w:color w:val="auto"/>
                <w:szCs w:val="21"/>
              </w:rPr>
              <w:t>客观分</w:t>
            </w:r>
          </w:p>
        </w:tc>
        <w:tc>
          <w:tcPr>
            <w:tcW w:w="1075" w:type="dxa"/>
            <w:vMerge w:val="restart"/>
            <w:vAlign w:val="center"/>
          </w:tcPr>
          <w:p>
            <w:pPr>
              <w:snapToGrid w:val="0"/>
              <w:spacing w:line="360" w:lineRule="auto"/>
              <w:jc w:val="center"/>
              <w:rPr>
                <w:rFonts w:hint="eastAsia" w:ascii="宋体" w:hAnsi="宋体" w:cs="宋体"/>
                <w:bCs/>
                <w:color w:val="auto"/>
                <w:szCs w:val="21"/>
              </w:rPr>
            </w:pPr>
            <w:r>
              <w:rPr>
                <w:rFonts w:hint="eastAsia" w:ascii="宋体" w:hAnsi="宋体" w:cs="宋体"/>
                <w:bCs/>
                <w:color w:val="auto"/>
                <w:szCs w:val="21"/>
              </w:rPr>
              <w:t>样品分</w:t>
            </w:r>
          </w:p>
          <w:p>
            <w:pPr>
              <w:adjustRightInd/>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609" w:type="dxa"/>
            <w:vMerge w:val="continue"/>
            <w:vAlign w:val="center"/>
          </w:tcPr>
          <w:p>
            <w:pPr>
              <w:snapToGrid w:val="0"/>
              <w:spacing w:line="360" w:lineRule="auto"/>
              <w:jc w:val="center"/>
              <w:rPr>
                <w:rFonts w:ascii="宋体" w:hAnsi="宋体" w:cs="宋体"/>
                <w:color w:val="auto"/>
                <w:szCs w:val="21"/>
              </w:rPr>
            </w:pPr>
          </w:p>
        </w:tc>
        <w:tc>
          <w:tcPr>
            <w:tcW w:w="6534" w:type="dxa"/>
            <w:vAlign w:val="center"/>
          </w:tcPr>
          <w:p>
            <w:pPr>
              <w:rPr>
                <w:rFonts w:ascii="宋体" w:hAnsi="宋体" w:cs="宋体"/>
                <w:b/>
                <w:bCs/>
                <w:color w:val="auto"/>
                <w:szCs w:val="21"/>
                <w:highlight w:val="none"/>
              </w:rPr>
            </w:pPr>
            <w:r>
              <w:rPr>
                <w:rFonts w:hint="eastAsia" w:ascii="宋体" w:hAnsi="宋体" w:cs="宋体"/>
                <w:b/>
                <w:bCs/>
                <w:color w:val="auto"/>
                <w:szCs w:val="21"/>
                <w:highlight w:val="none"/>
              </w:rPr>
              <w:t>二、材料要求（5分）：</w:t>
            </w:r>
            <w:r>
              <w:rPr>
                <w:rFonts w:hint="eastAsia" w:ascii="宋体" w:hAnsi="宋体" w:cs="仿宋_GB2312"/>
                <w:b/>
                <w:bCs/>
                <w:color w:val="auto"/>
                <w:szCs w:val="21"/>
                <w:highlight w:val="none"/>
              </w:rPr>
              <w:t>材质不符合每个扣1分，扣完为止</w:t>
            </w:r>
            <w:r>
              <w:rPr>
                <w:rFonts w:hint="eastAsia" w:ascii="宋体" w:hAnsi="宋体" w:cs="宋体"/>
                <w:b/>
                <w:bCs/>
                <w:color w:val="auto"/>
                <w:szCs w:val="21"/>
                <w:highlight w:val="none"/>
              </w:rPr>
              <w:t>。</w:t>
            </w:r>
          </w:p>
          <w:p>
            <w:pPr>
              <w:rPr>
                <w:rFonts w:ascii="宋体" w:hAnsi="宋体" w:cs="仿宋_GB2312"/>
                <w:color w:val="auto"/>
                <w:szCs w:val="21"/>
                <w:highlight w:val="none"/>
              </w:rPr>
            </w:pPr>
            <w:r>
              <w:rPr>
                <w:rFonts w:hint="eastAsia" w:ascii="宋体" w:hAnsi="宋体" w:cs="仿宋_GB2312"/>
                <w:color w:val="auto"/>
                <w:szCs w:val="21"/>
                <w:highlight w:val="none"/>
              </w:rPr>
              <w:t>①座、</w:t>
            </w:r>
            <w:r>
              <w:rPr>
                <w:rFonts w:hint="eastAsia"/>
                <w:color w:val="auto"/>
                <w:highlight w:val="none"/>
              </w:rPr>
              <w:t>背海绵：采用冷发泡定型海绵外扪麻绒布料</w:t>
            </w:r>
            <w:r>
              <w:rPr>
                <w:rFonts w:hint="eastAsia" w:ascii="宋体" w:hAnsi="宋体" w:cs="仿宋_GB2312"/>
                <w:color w:val="auto"/>
                <w:szCs w:val="21"/>
                <w:highlight w:val="none"/>
              </w:rPr>
              <w:t>；</w:t>
            </w:r>
          </w:p>
          <w:p>
            <w:pPr>
              <w:rPr>
                <w:rFonts w:ascii="宋体" w:hAnsi="宋体" w:cs="仿宋_GB2312"/>
                <w:color w:val="auto"/>
                <w:szCs w:val="21"/>
                <w:highlight w:val="none"/>
              </w:rPr>
            </w:pPr>
            <w:r>
              <w:rPr>
                <w:rFonts w:hint="eastAsia" w:ascii="宋体" w:hAnsi="宋体" w:cs="仿宋_GB2312"/>
                <w:color w:val="auto"/>
                <w:szCs w:val="21"/>
                <w:highlight w:val="none"/>
              </w:rPr>
              <w:t>②座、</w:t>
            </w:r>
            <w:r>
              <w:rPr>
                <w:rFonts w:hint="eastAsia" w:cs="宋体"/>
                <w:color w:val="auto"/>
                <w:highlight w:val="none"/>
              </w:rPr>
              <w:t>背外板：</w:t>
            </w:r>
            <w:r>
              <w:rPr>
                <w:rFonts w:hint="eastAsia"/>
                <w:color w:val="auto"/>
                <w:highlight w:val="none"/>
              </w:rPr>
              <w:t>采用实木多层板制作</w:t>
            </w:r>
            <w:r>
              <w:rPr>
                <w:rFonts w:hint="eastAsia" w:ascii="宋体" w:hAnsi="宋体" w:cs="仿宋_GB2312"/>
                <w:color w:val="auto"/>
                <w:szCs w:val="21"/>
                <w:highlight w:val="none"/>
              </w:rPr>
              <w:t>；</w:t>
            </w:r>
          </w:p>
          <w:p>
            <w:pPr>
              <w:rPr>
                <w:rFonts w:ascii="宋体" w:hAnsi="宋体" w:cs="仿宋_GB2312"/>
                <w:color w:val="auto"/>
                <w:szCs w:val="21"/>
                <w:highlight w:val="none"/>
              </w:rPr>
            </w:pPr>
            <w:r>
              <w:rPr>
                <w:rFonts w:ascii="宋体" w:hAnsi="宋体" w:cs="仿宋_GB2312"/>
                <w:color w:val="auto"/>
                <w:szCs w:val="21"/>
                <w:highlight w:val="none"/>
              </w:rPr>
              <w:t>③</w:t>
            </w:r>
            <w:r>
              <w:rPr>
                <w:rFonts w:hint="eastAsia" w:ascii="宋体" w:hAnsi="宋体" w:cs="仿宋_GB2312"/>
                <w:color w:val="auto"/>
                <w:szCs w:val="21"/>
                <w:highlight w:val="none"/>
              </w:rPr>
              <w:t>椅脚：</w:t>
            </w:r>
            <w:r>
              <w:rPr>
                <w:rFonts w:hint="eastAsia" w:cs="宋体"/>
                <w:color w:val="auto"/>
                <w:highlight w:val="none"/>
              </w:rPr>
              <w:t>采用铝合金制作</w:t>
            </w:r>
            <w:r>
              <w:rPr>
                <w:rFonts w:hint="eastAsia" w:ascii="宋体" w:hAnsi="宋体" w:cs="仿宋_GB2312"/>
                <w:color w:val="auto"/>
                <w:szCs w:val="21"/>
                <w:highlight w:val="none"/>
              </w:rPr>
              <w:t>；</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rPr>
              <w:t>详见小样</w:t>
            </w:r>
            <w:r>
              <w:rPr>
                <w:rFonts w:hint="eastAsia" w:cs="Times New Roman"/>
                <w:color w:val="auto"/>
                <w:highlight w:val="none"/>
                <w:lang w:val="en-US" w:eastAsia="zh-CN"/>
              </w:rPr>
              <w:t>1</w:t>
            </w:r>
            <w:r>
              <w:rPr>
                <w:rFonts w:hint="eastAsia" w:ascii="Times New Roman" w:hAnsi="Times New Roman" w:cs="Times New Roman"/>
                <w:color w:val="auto"/>
                <w:highlight w:val="none"/>
              </w:rPr>
              <w:t>）</w:t>
            </w:r>
          </w:p>
          <w:p>
            <w:pPr>
              <w:rPr>
                <w:rFonts w:hint="eastAsia" w:ascii="Times New Roman" w:hAnsi="Times New Roman" w:cs="Times New Roman"/>
                <w:color w:val="auto"/>
                <w:highlight w:val="none"/>
              </w:rPr>
            </w:pPr>
            <w:r>
              <w:rPr>
                <w:rFonts w:hint="eastAsia" w:ascii="Times New Roman" w:hAnsi="Times New Roman" w:cs="Times New Roman"/>
                <w:color w:val="auto"/>
                <w:highlight w:val="none"/>
              </w:rPr>
              <w:fldChar w:fldCharType="begin"/>
            </w:r>
            <w:r>
              <w:rPr>
                <w:rFonts w:hint="eastAsia" w:ascii="Times New Roman" w:hAnsi="Times New Roman" w:cs="Times New Roman"/>
                <w:color w:val="auto"/>
                <w:highlight w:val="none"/>
              </w:rPr>
              <w:instrText xml:space="preserve"> = 4 \* GB3 \* MERGEFORMAT </w:instrText>
            </w:r>
            <w:r>
              <w:rPr>
                <w:rFonts w:hint="eastAsia" w:ascii="Times New Roman" w:hAnsi="Times New Roman" w:cs="Times New Roman"/>
                <w:color w:val="auto"/>
                <w:highlight w:val="none"/>
              </w:rPr>
              <w:fldChar w:fldCharType="separate"/>
            </w:r>
            <w:r>
              <w:rPr>
                <w:rFonts w:hint="eastAsia" w:ascii="Times New Roman" w:hAnsi="Times New Roman" w:cs="Times New Roman"/>
                <w:color w:val="auto"/>
                <w:highlight w:val="none"/>
              </w:rPr>
              <w:t>④</w:t>
            </w:r>
            <w:r>
              <w:rPr>
                <w:rFonts w:hint="eastAsia" w:ascii="Times New Roman" w:hAnsi="Times New Roman" w:cs="Times New Roman"/>
                <w:color w:val="auto"/>
                <w:highlight w:val="none"/>
              </w:rPr>
              <w:fldChar w:fldCharType="end"/>
            </w:r>
            <w:r>
              <w:rPr>
                <w:rFonts w:hint="eastAsia" w:ascii="Times New Roman" w:hAnsi="Times New Roman" w:cs="Times New Roman"/>
                <w:color w:val="auto"/>
                <w:highlight w:val="none"/>
              </w:rPr>
              <w:t>写字板：</w:t>
            </w:r>
            <w:r>
              <w:rPr>
                <w:rFonts w:hint="eastAsia" w:ascii="宋体" w:hAnsi="宋体" w:cs="仿宋_GB2312"/>
                <w:color w:val="auto"/>
                <w:szCs w:val="21"/>
                <w:highlight w:val="none"/>
              </w:rPr>
              <w:t>采用铝合金制作</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rPr>
              <w:t>详见小样</w:t>
            </w:r>
            <w:r>
              <w:rPr>
                <w:rFonts w:hint="eastAsia" w:cs="Times New Roman"/>
                <w:color w:val="auto"/>
                <w:highlight w:val="none"/>
                <w:lang w:val="en-US" w:eastAsia="zh-CN"/>
              </w:rPr>
              <w:t>2</w:t>
            </w:r>
            <w:r>
              <w:rPr>
                <w:rFonts w:hint="eastAsia" w:ascii="Times New Roman" w:hAnsi="Times New Roman" w:cs="Times New Roman"/>
                <w:color w:val="auto"/>
                <w:highlight w:val="none"/>
              </w:rPr>
              <w:t>）</w:t>
            </w:r>
          </w:p>
          <w:p>
            <w:pPr>
              <w:rPr>
                <w:color w:val="auto"/>
                <w:highlight w:val="none"/>
              </w:rPr>
            </w:pPr>
            <w:r>
              <w:rPr>
                <w:rFonts w:hint="eastAsia" w:ascii="Times New Roman" w:hAnsi="Times New Roman" w:cs="Times New Roman"/>
                <w:color w:val="auto"/>
                <w:highlight w:val="none"/>
              </w:rPr>
              <w:t>⑤整体无刺激性气味。</w:t>
            </w:r>
          </w:p>
        </w:tc>
        <w:tc>
          <w:tcPr>
            <w:tcW w:w="552" w:type="dxa"/>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5</w:t>
            </w:r>
          </w:p>
        </w:tc>
        <w:tc>
          <w:tcPr>
            <w:tcW w:w="705" w:type="dxa"/>
            <w:vAlign w:val="center"/>
          </w:tcPr>
          <w:p>
            <w:pPr>
              <w:snapToGrid w:val="0"/>
              <w:spacing w:line="360" w:lineRule="auto"/>
              <w:jc w:val="center"/>
              <w:rPr>
                <w:rFonts w:ascii="宋体" w:hAnsi="宋体" w:cs="宋体"/>
                <w:bCs/>
                <w:color w:val="auto"/>
                <w:szCs w:val="21"/>
              </w:rPr>
            </w:pPr>
            <w:r>
              <w:rPr>
                <w:rFonts w:hint="eastAsia" w:ascii="宋体" w:hAnsi="宋体" w:cs="宋体"/>
                <w:bCs/>
                <w:color w:val="auto"/>
                <w:szCs w:val="21"/>
              </w:rPr>
              <w:t>客观分</w:t>
            </w:r>
          </w:p>
        </w:tc>
        <w:tc>
          <w:tcPr>
            <w:tcW w:w="1075" w:type="dxa"/>
            <w:vMerge w:val="continue"/>
            <w:vAlign w:val="center"/>
          </w:tcPr>
          <w:p>
            <w:pPr>
              <w:snapToGrid w:val="0"/>
              <w:spacing w:line="360" w:lineRule="auto"/>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09" w:type="dxa"/>
            <w:vMerge w:val="continue"/>
            <w:vAlign w:val="center"/>
          </w:tcPr>
          <w:p>
            <w:pPr>
              <w:snapToGrid w:val="0"/>
              <w:spacing w:line="360" w:lineRule="auto"/>
              <w:jc w:val="center"/>
              <w:rPr>
                <w:rFonts w:ascii="宋体" w:hAnsi="宋体" w:cs="宋体"/>
                <w:color w:val="auto"/>
                <w:szCs w:val="21"/>
              </w:rPr>
            </w:pPr>
          </w:p>
        </w:tc>
        <w:tc>
          <w:tcPr>
            <w:tcW w:w="6534" w:type="dxa"/>
            <w:vAlign w:val="center"/>
          </w:tcPr>
          <w:p>
            <w:pPr>
              <w:snapToGrid w:val="0"/>
              <w:spacing w:line="360" w:lineRule="auto"/>
              <w:jc w:val="left"/>
              <w:rPr>
                <w:rFonts w:ascii="宋体" w:hAnsi="宋体" w:cs="仿宋_GB2312"/>
                <w:color w:val="auto"/>
                <w:szCs w:val="21"/>
                <w:highlight w:val="none"/>
              </w:rPr>
            </w:pPr>
            <w:r>
              <w:rPr>
                <w:rFonts w:hint="eastAsia" w:ascii="宋体" w:hAnsi="宋体" w:cs="宋体"/>
                <w:b/>
                <w:bCs/>
                <w:color w:val="auto"/>
                <w:szCs w:val="21"/>
              </w:rPr>
              <w:t>三</w:t>
            </w:r>
            <w:r>
              <w:rPr>
                <w:rFonts w:hint="eastAsia" w:ascii="宋体" w:hAnsi="宋体" w:cs="宋体"/>
                <w:b/>
                <w:bCs/>
                <w:color w:val="auto"/>
                <w:szCs w:val="21"/>
                <w:highlight w:val="none"/>
              </w:rPr>
              <w:t>、功能性</w:t>
            </w:r>
            <w:r>
              <w:rPr>
                <w:rFonts w:hint="eastAsia"/>
                <w:b/>
                <w:bCs/>
                <w:color w:val="auto"/>
                <w:highlight w:val="none"/>
              </w:rPr>
              <w:t>及安全</w:t>
            </w:r>
            <w:r>
              <w:rPr>
                <w:rFonts w:hint="eastAsia" w:ascii="宋体" w:hAnsi="宋体" w:cs="宋体"/>
                <w:b/>
                <w:bCs/>
                <w:color w:val="auto"/>
                <w:szCs w:val="21"/>
                <w:highlight w:val="none"/>
              </w:rPr>
              <w:t>要求（5分）：</w:t>
            </w:r>
            <w:r>
              <w:rPr>
                <w:rFonts w:hint="eastAsia"/>
                <w:b/>
                <w:bCs/>
                <w:color w:val="auto"/>
                <w:highlight w:val="none"/>
              </w:rPr>
              <w:t>每个不合格项扣1分，扣完为止。</w:t>
            </w:r>
          </w:p>
          <w:p>
            <w:pPr>
              <w:snapToGrid w:val="0"/>
              <w:spacing w:line="360" w:lineRule="auto"/>
              <w:jc w:val="left"/>
              <w:rPr>
                <w:color w:val="auto"/>
              </w:rPr>
            </w:pPr>
            <w:r>
              <w:rPr>
                <w:rFonts w:hint="eastAsia"/>
                <w:color w:val="auto"/>
              </w:rPr>
              <w:t>1.整体牢固，坐感舒适，操作使用合理安全；</w:t>
            </w:r>
          </w:p>
          <w:p>
            <w:pPr>
              <w:snapToGrid w:val="0"/>
              <w:spacing w:line="360" w:lineRule="auto"/>
              <w:jc w:val="left"/>
              <w:rPr>
                <w:color w:val="auto"/>
              </w:rPr>
            </w:pPr>
            <w:r>
              <w:rPr>
                <w:rFonts w:hint="eastAsia"/>
                <w:color w:val="auto"/>
              </w:rPr>
              <w:t>2.符合人体工效学进行设计制造；</w:t>
            </w:r>
          </w:p>
          <w:p>
            <w:pPr>
              <w:snapToGrid w:val="0"/>
              <w:spacing w:line="360" w:lineRule="auto"/>
              <w:jc w:val="left"/>
              <w:rPr>
                <w:color w:val="auto"/>
              </w:rPr>
            </w:pPr>
            <w:r>
              <w:rPr>
                <w:rFonts w:hint="eastAsia"/>
                <w:color w:val="auto"/>
              </w:rPr>
              <w:t>3.整体曲线圆滑柔和，设计美观；</w:t>
            </w:r>
          </w:p>
          <w:p>
            <w:pPr>
              <w:snapToGrid w:val="0"/>
              <w:spacing w:line="360" w:lineRule="auto"/>
              <w:jc w:val="left"/>
              <w:rPr>
                <w:color w:val="auto"/>
              </w:rPr>
            </w:pPr>
            <w:r>
              <w:rPr>
                <w:rFonts w:hint="eastAsia"/>
                <w:color w:val="auto"/>
              </w:rPr>
              <w:t xml:space="preserve">4.写字板上下翻动灵活；                      </w:t>
            </w:r>
          </w:p>
          <w:p>
            <w:pPr>
              <w:snapToGrid w:val="0"/>
              <w:spacing w:line="360" w:lineRule="auto"/>
              <w:jc w:val="left"/>
              <w:rPr>
                <w:rFonts w:hint="eastAsia" w:ascii="Times New Roman" w:hAnsi="Times New Roman" w:eastAsia="宋体" w:cs="Times New Roman"/>
                <w:color w:val="auto"/>
                <w:highlight w:val="none"/>
                <w:lang w:eastAsia="zh-CN"/>
              </w:rPr>
            </w:pPr>
            <w:r>
              <w:rPr>
                <w:rFonts w:hint="eastAsia"/>
                <w:color w:val="auto"/>
              </w:rPr>
              <w:t>5.坐垫阻尼回复机构自动缓慢而有力回翻，回翻过程无冲击和噪音。</w:t>
            </w:r>
          </w:p>
          <w:p>
            <w:pPr>
              <w:snapToGrid w:val="0"/>
              <w:spacing w:line="360" w:lineRule="auto"/>
              <w:jc w:val="left"/>
              <w:rPr>
                <w:b/>
                <w:bCs/>
                <w:color w:val="auto"/>
                <w:highlight w:val="none"/>
              </w:rPr>
            </w:pPr>
            <w:r>
              <w:rPr>
                <w:rFonts w:hint="eastAsia"/>
                <w:b/>
                <w:bCs/>
                <w:color w:val="auto"/>
                <w:highlight w:val="none"/>
              </w:rPr>
              <w:t>四、外观要求（4分）：每个不合格项扣1分，扣完为止。</w:t>
            </w:r>
          </w:p>
          <w:p>
            <w:pPr>
              <w:snapToGrid w:val="0"/>
              <w:spacing w:line="360" w:lineRule="auto"/>
              <w:jc w:val="left"/>
              <w:rPr>
                <w:rFonts w:ascii="宋体" w:hAnsi="宋体" w:cs="仿宋_GB2312"/>
                <w:color w:val="auto"/>
                <w:szCs w:val="21"/>
              </w:rPr>
            </w:pPr>
            <w:r>
              <w:rPr>
                <w:rFonts w:hint="eastAsia" w:ascii="宋体" w:hAnsi="宋体" w:cs="仿宋_GB2312"/>
                <w:color w:val="auto"/>
                <w:szCs w:val="21"/>
              </w:rPr>
              <w:t xml:space="preserve">1.焊接处应无脱焊、虚焊、焊穿、错位，焊接处应无夹渣、气孔、焊瘤、焊丝头、咬边、飞溅，焊接处表面波纹应均匀； </w:t>
            </w:r>
          </w:p>
          <w:p>
            <w:pPr>
              <w:snapToGrid w:val="0"/>
              <w:spacing w:line="360" w:lineRule="auto"/>
              <w:jc w:val="left"/>
              <w:rPr>
                <w:rFonts w:ascii="宋体" w:hAnsi="宋体" w:cs="仿宋_GB2312"/>
                <w:color w:val="auto"/>
                <w:szCs w:val="21"/>
              </w:rPr>
            </w:pPr>
            <w:r>
              <w:rPr>
                <w:rFonts w:hint="eastAsia" w:ascii="宋体" w:hAnsi="宋体" w:cs="仿宋_GB2312"/>
                <w:color w:val="auto"/>
                <w:szCs w:val="21"/>
              </w:rPr>
              <w:t xml:space="preserve">2.冲压件应无脱层、裂缝； </w:t>
            </w:r>
          </w:p>
          <w:p>
            <w:pPr>
              <w:snapToGrid w:val="0"/>
              <w:spacing w:line="360" w:lineRule="auto"/>
              <w:jc w:val="left"/>
              <w:rPr>
                <w:rFonts w:ascii="宋体" w:hAnsi="宋体" w:cs="仿宋_GB2312"/>
                <w:color w:val="auto"/>
                <w:szCs w:val="21"/>
              </w:rPr>
            </w:pPr>
            <w:r>
              <w:rPr>
                <w:rFonts w:hint="eastAsia" w:ascii="宋体" w:hAnsi="宋体" w:cs="仿宋_GB2312"/>
                <w:color w:val="auto"/>
                <w:szCs w:val="21"/>
              </w:rPr>
              <w:t xml:space="preserve">3.不应有明显色差，包覆的面料应无破损、严重划痕、色污、油污，应平服饱满，松紧均匀，不应有明显皱折，对称工艺性皱折应匀称，层次分明； </w:t>
            </w:r>
          </w:p>
          <w:p>
            <w:pPr>
              <w:snapToGrid w:val="0"/>
              <w:spacing w:line="360" w:lineRule="auto"/>
              <w:jc w:val="left"/>
              <w:rPr>
                <w:rFonts w:hint="eastAsia" w:ascii="宋体" w:hAnsi="宋体" w:cs="仿宋_GB2312"/>
                <w:color w:val="auto"/>
                <w:szCs w:val="21"/>
                <w:highlight w:val="none"/>
              </w:rPr>
            </w:pPr>
            <w:r>
              <w:rPr>
                <w:rFonts w:hint="eastAsia" w:ascii="宋体" w:hAnsi="宋体" w:cs="仿宋_GB2312"/>
                <w:color w:val="auto"/>
                <w:szCs w:val="21"/>
              </w:rPr>
              <w:t>4.外表应无干花、湿花，无明显划痕、压痕。</w:t>
            </w:r>
          </w:p>
          <w:p>
            <w:pPr>
              <w:snapToGrid w:val="0"/>
              <w:spacing w:line="360" w:lineRule="auto"/>
              <w:jc w:val="left"/>
              <w:rPr>
                <w:rFonts w:ascii="宋体" w:hAnsi="宋体" w:cs="仿宋_GB2312"/>
                <w:color w:val="auto"/>
                <w:szCs w:val="21"/>
                <w:highlight w:val="none"/>
              </w:rPr>
            </w:pPr>
            <w:r>
              <w:rPr>
                <w:rFonts w:hint="eastAsia"/>
                <w:b/>
                <w:bCs/>
                <w:color w:val="auto"/>
                <w:highlight w:val="none"/>
              </w:rPr>
              <w:t>五、制作工艺（4分）：每有一项不合格扣1分，扣完为止。</w:t>
            </w:r>
          </w:p>
          <w:p>
            <w:pPr>
              <w:snapToGrid w:val="0"/>
              <w:spacing w:line="360" w:lineRule="auto"/>
              <w:jc w:val="left"/>
              <w:rPr>
                <w:rFonts w:ascii="宋体" w:hAnsi="宋体" w:cs="仿宋_GB2312"/>
                <w:color w:val="auto"/>
                <w:szCs w:val="21"/>
              </w:rPr>
            </w:pPr>
            <w:r>
              <w:rPr>
                <w:rFonts w:hint="eastAsia" w:ascii="宋体" w:hAnsi="宋体" w:cs="仿宋_GB2312"/>
                <w:color w:val="auto"/>
                <w:szCs w:val="21"/>
              </w:rPr>
              <w:t>1.部件的非交接面应进行光滑处理</w:t>
            </w:r>
            <w:r>
              <w:rPr>
                <w:rFonts w:hint="eastAsia" w:ascii="宋体" w:hAnsi="宋体" w:cs="仿宋_GB2312"/>
                <w:color w:val="auto"/>
                <w:szCs w:val="21"/>
                <w:lang w:eastAsia="zh-CN"/>
              </w:rPr>
              <w:t>，</w:t>
            </w:r>
            <w:r>
              <w:rPr>
                <w:rFonts w:hint="eastAsia" w:ascii="宋体" w:hAnsi="宋体" w:cs="仿宋_GB2312"/>
                <w:color w:val="auto"/>
                <w:szCs w:val="21"/>
                <w:lang w:val="en-US" w:eastAsia="zh-CN"/>
              </w:rPr>
              <w:t>铭牌刻字符合要求，清晰美观</w:t>
            </w:r>
            <w:r>
              <w:rPr>
                <w:rFonts w:hint="eastAsia" w:ascii="宋体" w:hAnsi="宋体" w:cs="仿宋_GB2312"/>
                <w:color w:val="auto"/>
                <w:szCs w:val="21"/>
              </w:rPr>
              <w:t xml:space="preserve">； </w:t>
            </w:r>
          </w:p>
          <w:p>
            <w:pPr>
              <w:snapToGrid w:val="0"/>
              <w:spacing w:line="360" w:lineRule="auto"/>
              <w:jc w:val="left"/>
              <w:rPr>
                <w:rFonts w:ascii="宋体" w:hAnsi="宋体" w:cs="仿宋_GB2312"/>
                <w:color w:val="auto"/>
                <w:szCs w:val="21"/>
              </w:rPr>
            </w:pPr>
            <w:r>
              <w:rPr>
                <w:rFonts w:hint="eastAsia" w:ascii="宋体" w:hAnsi="宋体" w:cs="仿宋_GB2312"/>
                <w:color w:val="auto"/>
                <w:szCs w:val="21"/>
              </w:rPr>
              <w:t xml:space="preserve">2.部件的外表应光滑，倒棱、圆角、圆线应均匀一致；  </w:t>
            </w:r>
          </w:p>
          <w:p>
            <w:pPr>
              <w:snapToGrid w:val="0"/>
              <w:spacing w:line="360" w:lineRule="auto"/>
              <w:jc w:val="left"/>
              <w:rPr>
                <w:rFonts w:ascii="宋体" w:hAnsi="宋体" w:cs="仿宋_GB2312"/>
                <w:color w:val="auto"/>
                <w:szCs w:val="21"/>
              </w:rPr>
            </w:pPr>
            <w:r>
              <w:rPr>
                <w:rFonts w:hint="eastAsia" w:ascii="宋体" w:hAnsi="宋体" w:cs="仿宋_GB2312"/>
                <w:color w:val="auto"/>
                <w:szCs w:val="21"/>
              </w:rPr>
              <w:t xml:space="preserve">3.零部件的结合应严密、牢固； </w:t>
            </w:r>
          </w:p>
          <w:p>
            <w:pPr>
              <w:pStyle w:val="27"/>
              <w:spacing w:line="240" w:lineRule="auto"/>
              <w:ind w:firstLine="0" w:firstLineChars="0"/>
              <w:rPr>
                <w:rFonts w:hint="eastAsia" w:ascii="宋体" w:hAnsi="宋体" w:eastAsia="宋体" w:cs="仿宋_GB2312"/>
                <w:color w:val="auto"/>
                <w:sz w:val="21"/>
                <w:szCs w:val="21"/>
              </w:rPr>
            </w:pPr>
            <w:r>
              <w:rPr>
                <w:rFonts w:hint="eastAsia" w:cs="仿宋_GB2312"/>
                <w:color w:val="auto"/>
                <w:sz w:val="21"/>
                <w:szCs w:val="21"/>
              </w:rPr>
              <w:t>4.各种配件特别是连接件的安装应严密、平整、端正、牢固，结合处</w:t>
            </w:r>
            <w:r>
              <w:rPr>
                <w:rFonts w:hint="eastAsia" w:ascii="宋体" w:hAnsi="宋体" w:eastAsia="宋体" w:cs="仿宋_GB2312"/>
                <w:color w:val="auto"/>
                <w:sz w:val="21"/>
                <w:szCs w:val="21"/>
              </w:rPr>
              <w:t>应无开裂或松动</w:t>
            </w:r>
            <w:r>
              <w:rPr>
                <w:rFonts w:hint="eastAsia" w:cs="仿宋_GB2312"/>
                <w:color w:val="auto"/>
                <w:sz w:val="21"/>
                <w:szCs w:val="21"/>
                <w:lang w:eastAsia="zh-CN"/>
              </w:rPr>
              <w:t>，</w:t>
            </w:r>
            <w:r>
              <w:rPr>
                <w:rFonts w:hint="eastAsia" w:cs="仿宋_GB2312"/>
                <w:color w:val="auto"/>
                <w:sz w:val="21"/>
                <w:szCs w:val="21"/>
                <w:lang w:val="en-US" w:eastAsia="zh-CN"/>
              </w:rPr>
              <w:t>铭牌安装牢固，不易脱落</w:t>
            </w:r>
            <w:r>
              <w:rPr>
                <w:rFonts w:hint="eastAsia" w:ascii="宋体" w:hAnsi="宋体" w:eastAsia="宋体" w:cs="仿宋_GB2312"/>
                <w:color w:val="auto"/>
                <w:sz w:val="21"/>
                <w:szCs w:val="21"/>
              </w:rPr>
              <w:t>。</w:t>
            </w:r>
          </w:p>
          <w:p>
            <w:pPr>
              <w:pStyle w:val="27"/>
              <w:spacing w:line="240" w:lineRule="auto"/>
              <w:ind w:firstLine="0" w:firstLineChars="0"/>
              <w:rPr>
                <w:rFonts w:cs="仿宋_GB2312"/>
                <w:color w:val="auto"/>
                <w:sz w:val="21"/>
                <w:szCs w:val="21"/>
              </w:rPr>
            </w:pPr>
            <w:r>
              <w:rPr>
                <w:rFonts w:hint="eastAsia" w:ascii="Times New Roman" w:hAnsi="Times New Roman"/>
                <w:b/>
                <w:bCs/>
                <w:color w:val="auto"/>
                <w:sz w:val="21"/>
              </w:rPr>
              <w:t>投标人不提供样品则视其投标无效。</w:t>
            </w:r>
          </w:p>
        </w:tc>
        <w:tc>
          <w:tcPr>
            <w:tcW w:w="552" w:type="dxa"/>
            <w:vAlign w:val="center"/>
          </w:tcPr>
          <w:p>
            <w:pPr>
              <w:adjustRightInd/>
              <w:spacing w:line="312" w:lineRule="auto"/>
              <w:jc w:val="center"/>
              <w:rPr>
                <w:rFonts w:ascii="宋体" w:hAnsi="宋体" w:cs="宋体"/>
                <w:color w:val="auto"/>
                <w:szCs w:val="21"/>
              </w:rPr>
            </w:pPr>
            <w:r>
              <w:rPr>
                <w:rFonts w:hint="eastAsia" w:ascii="宋体" w:hAnsi="宋体" w:cs="宋体"/>
                <w:color w:val="auto"/>
                <w:szCs w:val="21"/>
              </w:rPr>
              <w:t>13</w:t>
            </w:r>
          </w:p>
        </w:tc>
        <w:tc>
          <w:tcPr>
            <w:tcW w:w="705" w:type="dxa"/>
            <w:vAlign w:val="center"/>
          </w:tcPr>
          <w:p>
            <w:pPr>
              <w:snapToGrid w:val="0"/>
              <w:jc w:val="center"/>
              <w:rPr>
                <w:rFonts w:ascii="宋体" w:hAnsi="宋体" w:cs="宋体"/>
                <w:bCs/>
                <w:color w:val="auto"/>
                <w:szCs w:val="21"/>
              </w:rPr>
            </w:pPr>
            <w:r>
              <w:rPr>
                <w:rFonts w:hint="eastAsia" w:ascii="宋体" w:hAnsi="宋体" w:cs="宋体"/>
                <w:bCs/>
                <w:color w:val="auto"/>
                <w:szCs w:val="21"/>
              </w:rPr>
              <w:t>主观分</w:t>
            </w:r>
          </w:p>
        </w:tc>
        <w:tc>
          <w:tcPr>
            <w:tcW w:w="1075" w:type="dxa"/>
            <w:vMerge w:val="continue"/>
            <w:vAlign w:val="center"/>
          </w:tcPr>
          <w:p>
            <w:pPr>
              <w:adjustRightInd/>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09" w:type="dxa"/>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2</w:t>
            </w:r>
          </w:p>
        </w:tc>
        <w:tc>
          <w:tcPr>
            <w:tcW w:w="6534" w:type="dxa"/>
            <w:vAlign w:val="center"/>
          </w:tcPr>
          <w:p>
            <w:pPr>
              <w:pStyle w:val="27"/>
              <w:spacing w:line="240" w:lineRule="auto"/>
              <w:ind w:firstLine="0" w:firstLineChars="0"/>
              <w:rPr>
                <w:rFonts w:cs="仿宋_GB2312"/>
                <w:b/>
                <w:bCs/>
                <w:color w:val="auto"/>
                <w:sz w:val="21"/>
                <w:szCs w:val="21"/>
              </w:rPr>
            </w:pPr>
            <w:r>
              <w:rPr>
                <w:rFonts w:hint="eastAsia" w:cs="仿宋_GB2312"/>
                <w:b/>
                <w:bCs/>
                <w:color w:val="auto"/>
                <w:sz w:val="21"/>
                <w:szCs w:val="21"/>
              </w:rPr>
              <w:t>产品的技术偏离:</w:t>
            </w:r>
          </w:p>
          <w:p>
            <w:pPr>
              <w:pStyle w:val="27"/>
              <w:spacing w:line="240" w:lineRule="auto"/>
              <w:ind w:firstLine="0" w:firstLineChars="0"/>
              <w:rPr>
                <w:rFonts w:cs="宋体"/>
                <w:color w:val="auto"/>
                <w:sz w:val="21"/>
                <w:szCs w:val="21"/>
              </w:rPr>
            </w:pPr>
            <w:r>
              <w:rPr>
                <w:rFonts w:hint="eastAsia" w:cs="仿宋_GB2312"/>
                <w:color w:val="auto"/>
                <w:sz w:val="21"/>
                <w:szCs w:val="21"/>
              </w:rPr>
              <w:t>完全满足采购清单技术参数（样品参数除外）要求得12分。带“◆”号指标不满足的，每项扣1分，其它指标负偏离或未响应的，每项扣0.5分，扣完为止。</w:t>
            </w:r>
          </w:p>
        </w:tc>
        <w:tc>
          <w:tcPr>
            <w:tcW w:w="552" w:type="dxa"/>
            <w:vAlign w:val="center"/>
          </w:tcPr>
          <w:p>
            <w:pPr>
              <w:adjustRightInd/>
              <w:jc w:val="center"/>
              <w:rPr>
                <w:rFonts w:ascii="宋体" w:hAnsi="宋体" w:cs="宋体"/>
                <w:color w:val="auto"/>
                <w:szCs w:val="21"/>
              </w:rPr>
            </w:pPr>
            <w:r>
              <w:rPr>
                <w:rFonts w:hint="eastAsia" w:ascii="宋体" w:hAnsi="宋体" w:cs="宋体"/>
                <w:color w:val="auto"/>
                <w:szCs w:val="21"/>
              </w:rPr>
              <w:t>12</w:t>
            </w:r>
          </w:p>
        </w:tc>
        <w:tc>
          <w:tcPr>
            <w:tcW w:w="705" w:type="dxa"/>
            <w:vAlign w:val="center"/>
          </w:tcPr>
          <w:p>
            <w:pPr>
              <w:snapToGrid w:val="0"/>
              <w:jc w:val="center"/>
              <w:rPr>
                <w:rFonts w:ascii="宋体" w:hAnsi="宋体" w:cs="宋体"/>
                <w:bCs/>
                <w:color w:val="auto"/>
                <w:szCs w:val="21"/>
              </w:rPr>
            </w:pPr>
            <w:r>
              <w:rPr>
                <w:rFonts w:hint="eastAsia" w:ascii="宋体" w:hAnsi="宋体" w:cs="宋体"/>
                <w:bCs/>
                <w:color w:val="auto"/>
                <w:szCs w:val="21"/>
              </w:rPr>
              <w:t>客观分</w:t>
            </w:r>
          </w:p>
        </w:tc>
        <w:tc>
          <w:tcPr>
            <w:tcW w:w="1075" w:type="dxa"/>
            <w:vAlign w:val="center"/>
          </w:tcPr>
          <w:p>
            <w:pPr>
              <w:adjustRightInd/>
              <w:jc w:val="center"/>
              <w:rPr>
                <w:rFonts w:ascii="宋体" w:hAnsi="宋体" w:cs="宋体"/>
                <w:color w:val="auto"/>
                <w:szCs w:val="21"/>
              </w:rPr>
            </w:pPr>
            <w:r>
              <w:rPr>
                <w:rFonts w:hint="eastAsia" w:ascii="宋体" w:hAnsi="宋体" w:cs="宋体"/>
                <w:color w:val="auto"/>
                <w:szCs w:val="21"/>
              </w:rPr>
              <w:t>技术偏离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609" w:type="dxa"/>
            <w:vAlign w:val="center"/>
          </w:tcPr>
          <w:p>
            <w:pPr>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3</w:t>
            </w:r>
          </w:p>
        </w:tc>
        <w:tc>
          <w:tcPr>
            <w:tcW w:w="6534" w:type="dxa"/>
            <w:vAlign w:val="top"/>
          </w:tcPr>
          <w:p>
            <w:pPr>
              <w:adjustRightInd/>
              <w:spacing w:line="312" w:lineRule="auto"/>
              <w:jc w:val="left"/>
              <w:rPr>
                <w:rFonts w:ascii="宋体" w:hAnsi="宋体" w:cs="宋体"/>
                <w:color w:val="auto"/>
                <w:szCs w:val="21"/>
                <w:highlight w:val="none"/>
              </w:rPr>
            </w:pPr>
            <w:r>
              <w:rPr>
                <w:rFonts w:hint="eastAsia" w:ascii="宋体" w:hAnsi="宋体" w:eastAsia="宋体" w:cs="宋体"/>
                <w:b/>
                <w:bCs/>
                <w:color w:val="auto"/>
                <w:szCs w:val="21"/>
                <w:highlight w:val="none"/>
                <w:lang w:val="en-US" w:eastAsia="zh-CN"/>
              </w:rPr>
              <w:t>针对本项目产品</w:t>
            </w:r>
            <w:r>
              <w:rPr>
                <w:rFonts w:hint="eastAsia" w:ascii="宋体" w:hAnsi="宋体" w:eastAsia="宋体" w:cs="宋体"/>
                <w:b/>
                <w:bCs/>
                <w:color w:val="auto"/>
                <w:szCs w:val="21"/>
                <w:highlight w:val="none"/>
              </w:rPr>
              <w:t>成</w:t>
            </w:r>
            <w:r>
              <w:rPr>
                <w:rFonts w:hint="eastAsia" w:ascii="宋体" w:hAnsi="宋体" w:cs="宋体"/>
                <w:b/>
                <w:bCs/>
                <w:color w:val="auto"/>
                <w:szCs w:val="21"/>
                <w:highlight w:val="none"/>
              </w:rPr>
              <w:t>品</w:t>
            </w:r>
            <w:r>
              <w:rPr>
                <w:rFonts w:hint="eastAsia" w:ascii="宋体" w:hAnsi="宋体" w:eastAsia="宋体" w:cs="宋体"/>
                <w:b/>
                <w:bCs/>
                <w:color w:val="auto"/>
                <w:szCs w:val="21"/>
                <w:highlight w:val="none"/>
              </w:rPr>
              <w:t>检测</w:t>
            </w:r>
            <w:r>
              <w:rPr>
                <w:rFonts w:hint="eastAsia" w:ascii="宋体" w:hAnsi="宋体" w:cs="宋体"/>
                <w:b/>
                <w:bCs/>
                <w:color w:val="auto"/>
                <w:szCs w:val="21"/>
                <w:highlight w:val="none"/>
              </w:rPr>
              <w:t>报告：提供具备CMA检测资质的第三方检测机构出具的成品抽样检验或委托抽样检测报告：</w:t>
            </w:r>
          </w:p>
          <w:p>
            <w:pPr>
              <w:numPr>
                <w:ilvl w:val="0"/>
                <w:numId w:val="2"/>
              </w:numPr>
              <w:adjustRightInd/>
              <w:spacing w:line="312" w:lineRule="auto"/>
              <w:jc w:val="left"/>
              <w:rPr>
                <w:rFonts w:ascii="宋体" w:hAnsi="宋体" w:cs="宋体"/>
                <w:color w:val="auto"/>
                <w:szCs w:val="21"/>
                <w:highlight w:val="none"/>
              </w:rPr>
            </w:pPr>
            <w:r>
              <w:rPr>
                <w:rFonts w:ascii="宋体" w:hAnsi="宋体" w:cs="宋体"/>
                <w:color w:val="auto"/>
                <w:szCs w:val="21"/>
                <w:highlight w:val="none"/>
              </w:rPr>
              <w:t>报告厅椅：</w:t>
            </w:r>
          </w:p>
          <w:p>
            <w:pPr>
              <w:adjustRightInd/>
              <w:spacing w:line="312"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①</w:t>
            </w:r>
            <w:r>
              <w:rPr>
                <w:rFonts w:hint="eastAsia" w:ascii="宋体" w:hAnsi="宋体" w:cs="宋体"/>
                <w:color w:val="auto"/>
                <w:szCs w:val="21"/>
              </w:rPr>
              <w:t>检测项目包含结构、用料、理化性能、力学性能符合QB/T 2602-2013《影剧院公共座椅》</w:t>
            </w:r>
            <w:r>
              <w:rPr>
                <w:rFonts w:hint="eastAsia" w:ascii="宋体" w:hAnsi="宋体" w:cs="宋体"/>
                <w:color w:val="auto"/>
                <w:szCs w:val="21"/>
                <w:highlight w:val="none"/>
                <w:lang w:eastAsia="zh-CN"/>
              </w:rPr>
              <w:t>。</w:t>
            </w:r>
          </w:p>
          <w:p>
            <w:pPr>
              <w:adjustRightInd/>
              <w:spacing w:line="312" w:lineRule="auto"/>
              <w:jc w:val="left"/>
              <w:rPr>
                <w:rFonts w:ascii="宋体" w:hAnsi="宋体" w:cs="宋体"/>
                <w:color w:val="auto"/>
                <w:szCs w:val="21"/>
                <w:highlight w:val="none"/>
              </w:rPr>
            </w:pPr>
            <w:r>
              <w:rPr>
                <w:rFonts w:hint="eastAsia" w:ascii="宋体" w:hAnsi="宋体" w:cs="宋体"/>
                <w:color w:val="auto"/>
                <w:szCs w:val="21"/>
                <w:highlight w:val="none"/>
              </w:rPr>
              <w:t>②抗菌性能符合QB/T 4371-2012，检测项目包含金黄色葡萄球菌、大肠杆菌，抑菌率≥99%。</w:t>
            </w:r>
          </w:p>
          <w:p>
            <w:pPr>
              <w:adjustRightInd/>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③检测依据GB 20286-2006，检测结果阻燃1级。</w:t>
            </w:r>
          </w:p>
          <w:p>
            <w:pPr>
              <w:adjustRightInd/>
              <w:spacing w:line="312" w:lineRule="auto"/>
              <w:jc w:val="lef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4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④</w:t>
            </w:r>
            <w:r>
              <w:rPr>
                <w:rFonts w:hint="eastAsia" w:ascii="宋体" w:hAnsi="宋体" w:cs="宋体"/>
                <w:color w:val="auto"/>
                <w:szCs w:val="21"/>
                <w:highlight w:val="none"/>
              </w:rPr>
              <w:fldChar w:fldCharType="end"/>
            </w:r>
            <w:r>
              <w:rPr>
                <w:rFonts w:hint="eastAsia" w:ascii="宋体" w:hAnsi="宋体" w:cs="宋体"/>
                <w:color w:val="auto"/>
                <w:szCs w:val="21"/>
              </w:rPr>
              <w:t>有害物质应符合相关标准要求，其中2,4-二氨基甲苯、4,4'-二氨基二苯甲烷未检出；邻苯二甲酸酯未检出；偶氮染料未检出。（依据标准GB/T 40907-2021、GB/T 40906-2021、GB/T 40904-2021）</w:t>
            </w:r>
            <w:r>
              <w:rPr>
                <w:rFonts w:hint="eastAsia" w:ascii="宋体" w:hAnsi="宋体" w:cs="宋体"/>
                <w:color w:val="auto"/>
                <w:szCs w:val="21"/>
                <w:highlight w:val="none"/>
              </w:rPr>
              <w:t>；</w:t>
            </w:r>
          </w:p>
          <w:p>
            <w:pPr>
              <w:adjustRightInd/>
              <w:spacing w:line="312" w:lineRule="auto"/>
              <w:jc w:val="left"/>
              <w:rPr>
                <w:color w:val="auto"/>
                <w:highlight w:val="none"/>
              </w:rPr>
            </w:pPr>
            <w:r>
              <w:rPr>
                <w:rFonts w:hint="eastAsia" w:ascii="宋体" w:hAnsi="宋体" w:cs="宋体"/>
                <w:b/>
                <w:bCs/>
                <w:color w:val="auto"/>
                <w:szCs w:val="21"/>
                <w:highlight w:val="none"/>
              </w:rPr>
              <w:t>检测报告完全符合得4分，</w:t>
            </w:r>
            <w:r>
              <w:rPr>
                <w:rFonts w:hint="eastAsia"/>
                <w:color w:val="auto"/>
                <w:highlight w:val="none"/>
              </w:rPr>
              <w:t>每缺一项或者一项不符合扣1分，扣完为止。</w:t>
            </w:r>
          </w:p>
          <w:p>
            <w:pPr>
              <w:adjustRightInd/>
              <w:spacing w:line="312" w:lineRule="auto"/>
              <w:jc w:val="left"/>
              <w:rPr>
                <w:rFonts w:ascii="宋体" w:hAnsi="宋体" w:cs="宋体"/>
                <w:b/>
                <w:bCs/>
                <w:color w:val="auto"/>
                <w:szCs w:val="21"/>
                <w:highlight w:val="none"/>
              </w:rPr>
            </w:pPr>
            <w:r>
              <w:rPr>
                <w:rFonts w:hint="eastAsia" w:ascii="宋体" w:hAnsi="宋体" w:cs="宋体"/>
                <w:b/>
                <w:bCs/>
                <w:color w:val="auto"/>
                <w:szCs w:val="21"/>
                <w:highlight w:val="none"/>
              </w:rPr>
              <w:t>以上检测报告须提供扫描件和全国认证认可信息公共服务平台官网（http://cx.cnca.cn/)查询截图（加盖投标单位公章），不提供的不计分。</w:t>
            </w:r>
          </w:p>
        </w:tc>
        <w:tc>
          <w:tcPr>
            <w:tcW w:w="552" w:type="dxa"/>
            <w:vAlign w:val="center"/>
          </w:tcPr>
          <w:p>
            <w:pPr>
              <w:jc w:val="center"/>
              <w:rPr>
                <w:rFonts w:ascii="宋体" w:hAnsi="宋体" w:cs="宋体"/>
                <w:color w:val="auto"/>
                <w:szCs w:val="21"/>
              </w:rPr>
            </w:pPr>
            <w:r>
              <w:rPr>
                <w:rFonts w:hint="eastAsia" w:ascii="宋体" w:hAnsi="宋体" w:cs="宋体"/>
                <w:color w:val="auto"/>
                <w:szCs w:val="21"/>
              </w:rPr>
              <w:t>4</w:t>
            </w:r>
          </w:p>
        </w:tc>
        <w:tc>
          <w:tcPr>
            <w:tcW w:w="705" w:type="dxa"/>
            <w:vAlign w:val="center"/>
          </w:tcPr>
          <w:p>
            <w:pPr>
              <w:snapToGrid w:val="0"/>
              <w:spacing w:line="360" w:lineRule="auto"/>
              <w:jc w:val="center"/>
              <w:rPr>
                <w:rFonts w:ascii="宋体" w:hAnsi="宋体" w:cs="宋体"/>
                <w:color w:val="auto"/>
                <w:szCs w:val="21"/>
              </w:rPr>
            </w:pPr>
            <w:r>
              <w:rPr>
                <w:rFonts w:hint="eastAsia" w:ascii="宋体" w:hAnsi="宋体" w:cs="宋体"/>
                <w:bCs/>
                <w:color w:val="auto"/>
                <w:szCs w:val="21"/>
              </w:rPr>
              <w:t>客观分</w:t>
            </w:r>
          </w:p>
        </w:tc>
        <w:tc>
          <w:tcPr>
            <w:tcW w:w="1075" w:type="dxa"/>
            <w:vAlign w:val="center"/>
          </w:tcPr>
          <w:p>
            <w:pPr>
              <w:adjustRightInd/>
              <w:spacing w:line="312" w:lineRule="auto"/>
              <w:jc w:val="center"/>
              <w:rPr>
                <w:rFonts w:ascii="宋体" w:hAnsi="宋体" w:cs="宋体"/>
                <w:color w:val="auto"/>
                <w:kern w:val="0"/>
                <w:szCs w:val="21"/>
              </w:rPr>
            </w:pPr>
            <w:r>
              <w:rPr>
                <w:rFonts w:hint="eastAsia" w:ascii="宋体" w:hAnsi="宋体" w:cs="宋体"/>
                <w:color w:val="auto"/>
                <w:szCs w:val="21"/>
              </w:rPr>
              <w:t>成品检测报告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 w:type="dxa"/>
            <w:vAlign w:val="center"/>
          </w:tcPr>
          <w:p>
            <w:pPr>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c>
          <w:tcPr>
            <w:tcW w:w="6534" w:type="dxa"/>
            <w:vAlign w:val="top"/>
          </w:tcPr>
          <w:p>
            <w:pPr>
              <w:spacing w:line="276" w:lineRule="auto"/>
              <w:jc w:val="left"/>
              <w:rPr>
                <w:rFonts w:ascii="宋体" w:hAnsi="宋体" w:cs="宋体"/>
                <w:color w:val="auto"/>
                <w:szCs w:val="21"/>
                <w:highlight w:val="none"/>
              </w:rPr>
            </w:pPr>
            <w:r>
              <w:rPr>
                <w:rFonts w:hint="eastAsia" w:ascii="宋体" w:hAnsi="宋体" w:cs="宋体"/>
                <w:b/>
                <w:bCs/>
                <w:color w:val="auto"/>
                <w:szCs w:val="21"/>
                <w:highlight w:val="none"/>
              </w:rPr>
              <w:t>原材料检测报告：投标人或生产商提供</w:t>
            </w:r>
            <w:r>
              <w:rPr>
                <w:rFonts w:hint="eastAsia" w:ascii="宋体" w:hAnsi="宋体" w:cs="宋体"/>
                <w:b/>
                <w:bCs/>
                <w:color w:val="auto"/>
                <w:kern w:val="0"/>
                <w:szCs w:val="21"/>
                <w:highlight w:val="none"/>
                <w:lang w:val="zh-CN"/>
              </w:rPr>
              <w:t>具备CMA资格的第三方检测机构出具的有效期内的原材料抽样或委托抽样检测报告，</w:t>
            </w:r>
            <w:r>
              <w:rPr>
                <w:rFonts w:hint="eastAsia"/>
                <w:b/>
                <w:bCs/>
                <w:color w:val="auto"/>
                <w:highlight w:val="none"/>
              </w:rPr>
              <w:t>原材料供应商提供符合上述要求的检测报告也可采用，但必须提供购买对应原材料的发票复印件或者预购对应原材料的预约合同等证明材料</w:t>
            </w:r>
            <w:r>
              <w:rPr>
                <w:rFonts w:hint="eastAsia" w:ascii="宋体" w:hAnsi="宋体" w:cs="宋体"/>
                <w:b/>
                <w:bCs/>
                <w:color w:val="auto"/>
                <w:kern w:val="0"/>
                <w:szCs w:val="21"/>
                <w:highlight w:val="none"/>
                <w:lang w:val="zh-CN"/>
              </w:rPr>
              <w:t>：</w:t>
            </w:r>
          </w:p>
          <w:p>
            <w:pPr>
              <w:snapToGrid w:val="0"/>
              <w:spacing w:line="400" w:lineRule="exact"/>
              <w:jc w:val="left"/>
              <w:rPr>
                <w:rFonts w:ascii="宋体" w:hAnsi="宋体" w:cs="宋体"/>
                <w:b/>
                <w:bCs/>
                <w:color w:val="auto"/>
                <w:sz w:val="22"/>
                <w:szCs w:val="22"/>
                <w:highlight w:val="none"/>
              </w:rPr>
            </w:pPr>
            <w:r>
              <w:rPr>
                <w:rFonts w:hint="eastAsia" w:ascii="宋体" w:hAnsi="宋体" w:cs="宋体"/>
                <w:b/>
                <w:bCs/>
                <w:color w:val="auto"/>
                <w:sz w:val="22"/>
                <w:szCs w:val="22"/>
                <w:highlight w:val="none"/>
              </w:rPr>
              <w:t>1.</w:t>
            </w:r>
            <w:r>
              <w:rPr>
                <w:rFonts w:hint="eastAsia" w:ascii="宋体" w:hAnsi="宋体" w:cs="宋体"/>
                <w:b/>
                <w:bCs/>
                <w:color w:val="auto"/>
                <w:sz w:val="22"/>
                <w:szCs w:val="22"/>
                <w:highlight w:val="none"/>
                <w:lang w:val="en-US" w:eastAsia="zh-CN"/>
              </w:rPr>
              <w:t>冷轧钢板</w:t>
            </w:r>
            <w:r>
              <w:rPr>
                <w:rFonts w:hint="eastAsia" w:ascii="宋体" w:hAnsi="宋体" w:cs="宋体"/>
                <w:b/>
                <w:bCs/>
                <w:color w:val="auto"/>
                <w:sz w:val="22"/>
                <w:szCs w:val="22"/>
                <w:highlight w:val="none"/>
              </w:rPr>
              <w:t>：</w:t>
            </w:r>
          </w:p>
          <w:p>
            <w:pPr>
              <w:snapToGrid w:val="0"/>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1）检测依据GB/T 3325-2017：金属喷漆涂层硬度≥3H、附着力不低于2级；</w:t>
            </w:r>
          </w:p>
          <w:p>
            <w:pPr>
              <w:snapToGrid w:val="0"/>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2）检测依据QB/T 3827-1999、QB/T3832-1999：耐腐蚀（乙酸盐雾）等级达到10级；</w:t>
            </w:r>
          </w:p>
          <w:p>
            <w:pPr>
              <w:adjustRightInd/>
              <w:spacing w:line="312" w:lineRule="auto"/>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）检测依据GB/T 13237-2013</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表面质量、弯曲试验均符合标准要求；下屈服强度≥360MPa；抗拉强度≥460MPa；</w:t>
            </w:r>
          </w:p>
          <w:p>
            <w:pPr>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2.布料:</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1)检测依据GB 18401-2010：</w:t>
            </w:r>
            <w:r>
              <w:rPr>
                <w:rFonts w:hint="eastAsia" w:ascii="宋体" w:hAnsi="宋体" w:cs="宋体"/>
                <w:color w:val="auto"/>
                <w:szCs w:val="21"/>
                <w:highlight w:val="none"/>
                <w:lang w:val="en-US" w:eastAsia="zh-CN"/>
              </w:rPr>
              <w:t>无异味；</w:t>
            </w:r>
            <w:r>
              <w:rPr>
                <w:rFonts w:hint="eastAsia" w:ascii="宋体" w:hAnsi="宋体" w:cs="宋体"/>
                <w:color w:val="auto"/>
                <w:szCs w:val="21"/>
                <w:highlight w:val="none"/>
              </w:rPr>
              <w:t xml:space="preserve">甲醛含量≤20mg/kg；可分解芳香胺染料未检出；染色牢度：耐水3-4级；耐酸汗渍3-4级；耐碱汗渍3-4级；耐干摩擦4级；耐唾液4级；                               </w:t>
            </w:r>
          </w:p>
          <w:p>
            <w:pPr>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2)</w:t>
            </w:r>
            <w:r>
              <w:rPr>
                <w:rFonts w:hint="eastAsia" w:ascii="宋体" w:hAnsi="宋体" w:cs="宋体"/>
                <w:color w:val="auto"/>
                <w:szCs w:val="21"/>
              </w:rPr>
              <w:t>检测依据GB/T 20944.1-2007：大肠杆菌：抑菌带宽度＞1mm</w:t>
            </w:r>
            <w:r>
              <w:rPr>
                <w:rFonts w:hint="eastAsia" w:ascii="宋体" w:hAnsi="宋体" w:cs="宋体"/>
                <w:color w:val="auto"/>
                <w:szCs w:val="21"/>
                <w:highlight w:val="none"/>
                <w:lang w:val="en-US" w:eastAsia="zh-CN"/>
              </w:rPr>
              <w:t>；</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3)检测依据GB 20286-2006，检测结果阻燃1级。                               </w:t>
            </w:r>
          </w:p>
          <w:p>
            <w:pPr>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3.皮革：</w:t>
            </w:r>
          </w:p>
          <w:p>
            <w:pPr>
              <w:adjustRightInd/>
              <w:spacing w:line="312" w:lineRule="auto"/>
              <w:jc w:val="left"/>
              <w:rPr>
                <w:rFonts w:ascii="宋体" w:hAnsi="宋体" w:cs="宋体"/>
                <w:color w:val="auto"/>
                <w:szCs w:val="21"/>
              </w:rPr>
            </w:pPr>
            <w:r>
              <w:rPr>
                <w:rFonts w:hint="eastAsia" w:ascii="宋体" w:hAnsi="宋体" w:cs="宋体"/>
                <w:color w:val="auto"/>
                <w:szCs w:val="21"/>
                <w:highlight w:val="none"/>
              </w:rPr>
              <w:t>1)</w:t>
            </w:r>
            <w:r>
              <w:rPr>
                <w:rFonts w:hint="eastAsia" w:ascii="宋体" w:hAnsi="宋体" w:cs="宋体"/>
                <w:color w:val="auto"/>
                <w:szCs w:val="21"/>
              </w:rPr>
              <w:t>检测依据GB/T 16799-2018，游离甲醛未检出；禁用偶氮染料未检出；摩擦色牢度干擦500次≥4级、湿擦250次≥4级、碱性汗液80次≥4级；涂层粘着牢度≥2.5N/10mm；气味≤2级；pH≥3.2 ；</w:t>
            </w:r>
          </w:p>
          <w:p>
            <w:pPr>
              <w:adjustRightInd/>
              <w:spacing w:line="312" w:lineRule="auto"/>
              <w:jc w:val="left"/>
              <w:rPr>
                <w:rFonts w:ascii="宋体" w:hAnsi="宋体" w:cs="宋体"/>
                <w:color w:val="auto"/>
                <w:szCs w:val="21"/>
                <w:highlight w:val="none"/>
              </w:rPr>
            </w:pPr>
            <w:r>
              <w:rPr>
                <w:rFonts w:hint="eastAsia" w:ascii="宋体" w:hAnsi="宋体" w:cs="宋体"/>
                <w:color w:val="auto"/>
                <w:szCs w:val="21"/>
              </w:rPr>
              <w:t>2)检测依据GB 20400-2006,可分解有害芳香胺染料未检出</w:t>
            </w:r>
            <w:r>
              <w:rPr>
                <w:rFonts w:hint="eastAsia" w:ascii="宋体" w:hAnsi="宋体" w:cs="宋体"/>
                <w:color w:val="auto"/>
                <w:szCs w:val="21"/>
                <w:highlight w:val="none"/>
              </w:rPr>
              <w:t>。</w:t>
            </w:r>
          </w:p>
          <w:p>
            <w:pPr>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4.阻燃海绵：</w:t>
            </w:r>
          </w:p>
          <w:p>
            <w:pPr>
              <w:adjustRightInd/>
              <w:spacing w:line="312" w:lineRule="auto"/>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rPr>
              <w:t>检测依据GB/T 10802-2006或GB/T 10802-2023，撕裂强度≥9N/cm、拉伸强度≥150kPa、75%压缩永久变形≤4%、回弹率≥45%、伸长率≥180%、干热老化后拉伸强度≥120kPa、湿热老化后拉伸强度≥120kPa、恒定负荷反复压陷疲劳后40%压陷硬度损失值≤20%</w:t>
            </w:r>
            <w:r>
              <w:rPr>
                <w:rFonts w:hint="eastAsia" w:ascii="宋体" w:hAnsi="宋体" w:cs="宋体"/>
                <w:color w:val="auto"/>
                <w:szCs w:val="21"/>
                <w:highlight w:val="none"/>
              </w:rPr>
              <w:t>；</w:t>
            </w:r>
          </w:p>
          <w:p>
            <w:pPr>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5.水性漆：</w:t>
            </w:r>
          </w:p>
          <w:p>
            <w:pPr>
              <w:adjustRightInd/>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rPr>
              <w:t>检测依据GB 18581-2020，VOC含量 ≤50g/L、甲醛含量≤10mg/kg、总铅(Pb)含量未检出、可溶性重金属（镉、铬、汞）未检出、乙二醇醚及醚酯总和含量未检出、苯系物总和含量未检出、烷基酚聚氧乙烯醚总和含量未检出</w:t>
            </w:r>
            <w:r>
              <w:rPr>
                <w:rFonts w:hint="eastAsia" w:ascii="宋体" w:hAnsi="宋体" w:cs="宋体"/>
                <w:color w:val="auto"/>
                <w:szCs w:val="21"/>
                <w:highlight w:val="none"/>
              </w:rPr>
              <w:t>；</w:t>
            </w:r>
          </w:p>
          <w:p>
            <w:pPr>
              <w:adjustRightInd/>
              <w:spacing w:line="312"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 w:val="22"/>
                <w:szCs w:val="22"/>
              </w:rPr>
              <w:t>检测依据</w:t>
            </w:r>
            <w:r>
              <w:rPr>
                <w:rFonts w:hint="eastAsia" w:ascii="宋体" w:hAnsi="宋体" w:cs="宋体"/>
                <w:color w:val="auto"/>
                <w:szCs w:val="21"/>
              </w:rPr>
              <w:t>GB/T 35602-2017,检测项目包括甲醛释放量、重金属元素含量、有机锡化合物检测结果均符合标准要求</w:t>
            </w:r>
            <w:r>
              <w:rPr>
                <w:rFonts w:hint="eastAsia" w:ascii="宋体" w:hAnsi="宋体" w:cs="宋体"/>
                <w:color w:val="auto"/>
                <w:szCs w:val="21"/>
                <w:lang w:eastAsia="zh-CN"/>
              </w:rPr>
              <w:t>。</w:t>
            </w:r>
          </w:p>
          <w:p>
            <w:pPr>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6.实木多层板：</w:t>
            </w:r>
          </w:p>
          <w:p>
            <w:pPr>
              <w:adjustRightInd/>
              <w:spacing w:line="312" w:lineRule="auto"/>
              <w:jc w:val="left"/>
              <w:rPr>
                <w:rFonts w:ascii="宋体" w:hAnsi="宋体" w:cs="宋体"/>
                <w:color w:val="auto"/>
                <w:szCs w:val="21"/>
              </w:rPr>
            </w:pPr>
            <w:r>
              <w:rPr>
                <w:rFonts w:hint="eastAsia" w:ascii="宋体" w:hAnsi="宋体" w:cs="宋体"/>
                <w:color w:val="auto"/>
                <w:szCs w:val="21"/>
              </w:rPr>
              <w:t>1)检测依据GB/T 22350-2017，抗压性能、点抗压性能符合标准要求；</w:t>
            </w:r>
          </w:p>
          <w:p>
            <w:pPr>
              <w:adjustRightInd/>
              <w:spacing w:line="312" w:lineRule="auto"/>
              <w:jc w:val="left"/>
              <w:rPr>
                <w:rFonts w:ascii="宋体" w:hAnsi="宋体" w:cs="宋体"/>
                <w:color w:val="auto"/>
                <w:szCs w:val="21"/>
                <w:highlight w:val="none"/>
              </w:rPr>
            </w:pPr>
            <w:r>
              <w:rPr>
                <w:rFonts w:hint="eastAsia" w:ascii="宋体" w:hAnsi="宋体" w:cs="宋体"/>
                <w:color w:val="auto"/>
                <w:szCs w:val="21"/>
              </w:rPr>
              <w:t>2)检测依据GB/T 35601-2017、GB 18580-2017，检测项目包括甲醛释放量、TVOC、苯、甲苯、二甲苯，检测结果均符合标准要求。</w:t>
            </w:r>
          </w:p>
          <w:p>
            <w:pPr>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7.铝合金：</w:t>
            </w:r>
          </w:p>
          <w:p>
            <w:pPr>
              <w:rPr>
                <w:rFonts w:ascii="宋体" w:hAnsi="宋体" w:cs="宋体"/>
                <w:color w:val="auto"/>
                <w:szCs w:val="21"/>
              </w:rPr>
            </w:pPr>
            <w:r>
              <w:rPr>
                <w:rFonts w:hint="eastAsia" w:ascii="宋体" w:hAnsi="宋体" w:cs="宋体"/>
                <w:color w:val="auto"/>
                <w:szCs w:val="21"/>
              </w:rPr>
              <w:t>1)检测依据GB/T 10125-2021，检测项目包括24h中性盐雾、24h铜加速乙酸盐雾，并依据GB/T 6461-2002标准判定，中性盐雾、铜加速乙酸盐雾保护评级（Rp）均大于9级；</w:t>
            </w:r>
          </w:p>
          <w:p>
            <w:pPr>
              <w:spacing w:line="400" w:lineRule="exact"/>
              <w:jc w:val="left"/>
              <w:rPr>
                <w:rFonts w:ascii="宋体" w:hAnsi="宋体" w:cs="宋体"/>
                <w:color w:val="auto"/>
                <w:szCs w:val="21"/>
              </w:rPr>
            </w:pPr>
            <w:r>
              <w:rPr>
                <w:rFonts w:hint="eastAsia" w:ascii="宋体" w:hAnsi="宋体" w:cs="宋体"/>
                <w:color w:val="auto"/>
                <w:sz w:val="22"/>
                <w:szCs w:val="22"/>
              </w:rPr>
              <w:t>2）</w:t>
            </w:r>
            <w:r>
              <w:rPr>
                <w:rFonts w:hint="eastAsia" w:ascii="宋体" w:hAnsi="宋体" w:cs="宋体"/>
                <w:color w:val="auto"/>
                <w:szCs w:val="21"/>
              </w:rPr>
              <w:t>依据</w:t>
            </w:r>
            <w:r>
              <w:rPr>
                <w:rFonts w:hint="eastAsia" w:ascii="宋体" w:hAnsi="宋体" w:cs="宋体"/>
                <w:color w:val="auto"/>
                <w:sz w:val="22"/>
                <w:szCs w:val="22"/>
              </w:rPr>
              <w:t>GB/T 15114-2023，</w:t>
            </w:r>
            <w:r>
              <w:rPr>
                <w:rFonts w:hint="eastAsia" w:ascii="宋体" w:hAnsi="宋体" w:cs="宋体"/>
                <w:color w:val="auto"/>
                <w:szCs w:val="21"/>
              </w:rPr>
              <w:t>检测项目包括</w:t>
            </w:r>
            <w:r>
              <w:rPr>
                <w:rFonts w:hint="eastAsia" w:ascii="宋体" w:hAnsi="宋体" w:cs="宋体"/>
                <w:color w:val="auto"/>
                <w:sz w:val="22"/>
                <w:szCs w:val="22"/>
              </w:rPr>
              <w:t>表面质量、内部质量、力学性能，检测结果均符合标准要求。</w:t>
            </w:r>
          </w:p>
          <w:p>
            <w:pPr>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不提供、缺项、检测结果不符或检测依据不符的不得分，全部符合每提供一份报告得1分，最多得7分。</w:t>
            </w:r>
          </w:p>
          <w:p>
            <w:pPr>
              <w:spacing w:line="400" w:lineRule="exact"/>
              <w:jc w:val="left"/>
              <w:rPr>
                <w:rFonts w:ascii="宋体" w:hAnsi="宋体" w:cs="宋体"/>
                <w:color w:val="auto"/>
                <w:szCs w:val="21"/>
                <w:highlight w:val="none"/>
              </w:rPr>
            </w:pPr>
            <w:r>
              <w:rPr>
                <w:rFonts w:hint="eastAsia" w:ascii="宋体" w:hAnsi="宋体" w:cs="宋体"/>
                <w:b/>
                <w:bCs/>
                <w:color w:val="auto"/>
                <w:szCs w:val="21"/>
                <w:highlight w:val="none"/>
              </w:rPr>
              <w:t>以上检测报告须提供扫描件和全国认证认可信息公共服务平台官网（http://cx.cnca.cn/)查询截图（加盖投标单位公章），不提供的不计分。</w:t>
            </w:r>
          </w:p>
        </w:tc>
        <w:tc>
          <w:tcPr>
            <w:tcW w:w="552" w:type="dxa"/>
            <w:vAlign w:val="center"/>
          </w:tcPr>
          <w:p>
            <w:pPr>
              <w:jc w:val="center"/>
              <w:rPr>
                <w:rFonts w:ascii="宋体" w:hAnsi="宋体" w:cs="宋体"/>
                <w:color w:val="auto"/>
                <w:szCs w:val="21"/>
              </w:rPr>
            </w:pPr>
          </w:p>
          <w:p>
            <w:pPr>
              <w:jc w:val="center"/>
              <w:rPr>
                <w:rFonts w:ascii="宋体" w:hAnsi="宋体" w:cs="宋体"/>
                <w:color w:val="auto"/>
                <w:szCs w:val="21"/>
              </w:rPr>
            </w:pPr>
          </w:p>
          <w:p>
            <w:pPr>
              <w:jc w:val="center"/>
              <w:rPr>
                <w:rFonts w:ascii="宋体" w:hAnsi="宋体" w:cs="宋体"/>
                <w:color w:val="auto"/>
                <w:szCs w:val="21"/>
              </w:rPr>
            </w:pPr>
          </w:p>
          <w:p>
            <w:pPr>
              <w:jc w:val="center"/>
              <w:rPr>
                <w:rFonts w:ascii="宋体" w:hAnsi="宋体" w:cs="宋体"/>
                <w:color w:val="auto"/>
                <w:szCs w:val="21"/>
              </w:rPr>
            </w:pPr>
          </w:p>
          <w:p>
            <w:pPr>
              <w:jc w:val="center"/>
              <w:rPr>
                <w:rFonts w:ascii="宋体" w:hAnsi="宋体" w:cs="宋体"/>
                <w:color w:val="auto"/>
                <w:szCs w:val="21"/>
              </w:rPr>
            </w:pPr>
          </w:p>
          <w:p>
            <w:pPr>
              <w:jc w:val="center"/>
              <w:rPr>
                <w:rFonts w:ascii="宋体" w:hAnsi="宋体" w:cs="宋体"/>
                <w:color w:val="auto"/>
                <w:szCs w:val="21"/>
              </w:rPr>
            </w:pPr>
          </w:p>
          <w:p>
            <w:pPr>
              <w:jc w:val="center"/>
              <w:rPr>
                <w:rFonts w:ascii="宋体" w:hAnsi="宋体" w:cs="宋体"/>
                <w:color w:val="auto"/>
                <w:szCs w:val="21"/>
              </w:rPr>
            </w:pPr>
          </w:p>
          <w:p>
            <w:pPr>
              <w:jc w:val="center"/>
              <w:rPr>
                <w:rFonts w:ascii="宋体" w:hAnsi="宋体" w:cs="宋体"/>
                <w:color w:val="auto"/>
                <w:szCs w:val="21"/>
              </w:rPr>
            </w:pPr>
          </w:p>
          <w:p>
            <w:pPr>
              <w:jc w:val="center"/>
              <w:rPr>
                <w:rFonts w:ascii="宋体" w:hAnsi="宋体" w:cs="宋体"/>
                <w:color w:val="auto"/>
                <w:szCs w:val="21"/>
              </w:rPr>
            </w:pPr>
          </w:p>
          <w:p>
            <w:pPr>
              <w:jc w:val="center"/>
              <w:rPr>
                <w:rFonts w:ascii="宋体" w:hAnsi="宋体" w:cs="宋体"/>
                <w:color w:val="auto"/>
                <w:szCs w:val="21"/>
              </w:rPr>
            </w:pPr>
          </w:p>
          <w:p>
            <w:pPr>
              <w:jc w:val="center"/>
              <w:rPr>
                <w:rFonts w:ascii="宋体" w:hAnsi="宋体" w:cs="宋体"/>
                <w:color w:val="auto"/>
                <w:szCs w:val="21"/>
              </w:rPr>
            </w:pPr>
          </w:p>
          <w:p>
            <w:pPr>
              <w:jc w:val="center"/>
              <w:rPr>
                <w:rFonts w:ascii="宋体" w:hAnsi="宋体" w:cs="宋体"/>
                <w:color w:val="auto"/>
                <w:szCs w:val="21"/>
              </w:rPr>
            </w:pPr>
          </w:p>
          <w:p>
            <w:pPr>
              <w:jc w:val="center"/>
              <w:rPr>
                <w:rFonts w:ascii="宋体" w:hAnsi="宋体" w:cs="宋体"/>
                <w:color w:val="auto"/>
                <w:szCs w:val="21"/>
              </w:rPr>
            </w:pPr>
          </w:p>
          <w:p>
            <w:pPr>
              <w:jc w:val="center"/>
              <w:rPr>
                <w:rFonts w:ascii="宋体" w:hAnsi="宋体" w:cs="宋体"/>
                <w:color w:val="auto"/>
                <w:szCs w:val="21"/>
              </w:rPr>
            </w:pPr>
            <w:r>
              <w:rPr>
                <w:rFonts w:hint="eastAsia" w:ascii="宋体" w:hAnsi="宋体" w:cs="宋体"/>
                <w:color w:val="auto"/>
                <w:szCs w:val="21"/>
              </w:rPr>
              <w:t>7</w:t>
            </w:r>
          </w:p>
        </w:tc>
        <w:tc>
          <w:tcPr>
            <w:tcW w:w="705" w:type="dxa"/>
            <w:vAlign w:val="center"/>
          </w:tcPr>
          <w:p>
            <w:pPr>
              <w:snapToGrid w:val="0"/>
              <w:jc w:val="center"/>
              <w:rPr>
                <w:rFonts w:ascii="宋体" w:hAnsi="宋体" w:cs="宋体"/>
                <w:bCs/>
                <w:color w:val="auto"/>
                <w:szCs w:val="21"/>
              </w:rPr>
            </w:pPr>
          </w:p>
          <w:p>
            <w:pPr>
              <w:snapToGrid w:val="0"/>
              <w:jc w:val="center"/>
              <w:rPr>
                <w:rFonts w:ascii="宋体" w:hAnsi="宋体" w:cs="宋体"/>
                <w:bCs/>
                <w:color w:val="auto"/>
                <w:szCs w:val="21"/>
              </w:rPr>
            </w:pPr>
          </w:p>
          <w:p>
            <w:pPr>
              <w:snapToGrid w:val="0"/>
              <w:jc w:val="center"/>
              <w:rPr>
                <w:rFonts w:ascii="宋体" w:hAnsi="宋体" w:cs="宋体"/>
                <w:bCs/>
                <w:color w:val="auto"/>
                <w:szCs w:val="21"/>
              </w:rPr>
            </w:pPr>
          </w:p>
          <w:p>
            <w:pPr>
              <w:snapToGrid w:val="0"/>
              <w:jc w:val="center"/>
              <w:rPr>
                <w:rFonts w:ascii="宋体" w:hAnsi="宋体" w:cs="宋体"/>
                <w:bCs/>
                <w:color w:val="auto"/>
                <w:szCs w:val="21"/>
              </w:rPr>
            </w:pPr>
          </w:p>
          <w:p>
            <w:pPr>
              <w:snapToGrid w:val="0"/>
              <w:jc w:val="center"/>
              <w:rPr>
                <w:rFonts w:ascii="宋体" w:hAnsi="宋体" w:cs="宋体"/>
                <w:bCs/>
                <w:color w:val="auto"/>
                <w:szCs w:val="21"/>
              </w:rPr>
            </w:pPr>
          </w:p>
          <w:p>
            <w:pPr>
              <w:snapToGrid w:val="0"/>
              <w:jc w:val="center"/>
              <w:rPr>
                <w:rFonts w:ascii="宋体" w:hAnsi="宋体" w:cs="宋体"/>
                <w:bCs/>
                <w:color w:val="auto"/>
                <w:szCs w:val="21"/>
              </w:rPr>
            </w:pPr>
          </w:p>
          <w:p>
            <w:pPr>
              <w:snapToGrid w:val="0"/>
              <w:jc w:val="center"/>
              <w:rPr>
                <w:rFonts w:ascii="宋体" w:hAnsi="宋体" w:cs="宋体"/>
                <w:bCs/>
                <w:color w:val="auto"/>
                <w:szCs w:val="21"/>
              </w:rPr>
            </w:pPr>
          </w:p>
          <w:p>
            <w:pPr>
              <w:snapToGrid w:val="0"/>
              <w:jc w:val="center"/>
              <w:rPr>
                <w:rFonts w:ascii="宋体" w:hAnsi="宋体" w:cs="宋体"/>
                <w:bCs/>
                <w:color w:val="auto"/>
                <w:szCs w:val="21"/>
              </w:rPr>
            </w:pPr>
          </w:p>
          <w:p>
            <w:pPr>
              <w:snapToGrid w:val="0"/>
              <w:jc w:val="center"/>
              <w:rPr>
                <w:rFonts w:ascii="宋体" w:hAnsi="宋体" w:cs="宋体"/>
                <w:bCs/>
                <w:color w:val="auto"/>
                <w:szCs w:val="21"/>
              </w:rPr>
            </w:pPr>
          </w:p>
          <w:p>
            <w:pPr>
              <w:snapToGrid w:val="0"/>
              <w:jc w:val="center"/>
              <w:rPr>
                <w:rFonts w:ascii="宋体" w:hAnsi="宋体" w:cs="宋体"/>
                <w:bCs/>
                <w:color w:val="auto"/>
                <w:szCs w:val="21"/>
              </w:rPr>
            </w:pPr>
          </w:p>
          <w:p>
            <w:pPr>
              <w:snapToGrid w:val="0"/>
              <w:jc w:val="center"/>
              <w:rPr>
                <w:rFonts w:ascii="宋体" w:hAnsi="宋体" w:cs="宋体"/>
                <w:bCs/>
                <w:color w:val="auto"/>
                <w:szCs w:val="21"/>
              </w:rPr>
            </w:pPr>
          </w:p>
          <w:p>
            <w:pPr>
              <w:snapToGrid w:val="0"/>
              <w:jc w:val="center"/>
              <w:rPr>
                <w:rFonts w:ascii="宋体" w:hAnsi="宋体" w:cs="宋体"/>
                <w:bCs/>
                <w:color w:val="auto"/>
                <w:szCs w:val="21"/>
              </w:rPr>
            </w:pPr>
          </w:p>
          <w:p>
            <w:pPr>
              <w:snapToGrid w:val="0"/>
              <w:jc w:val="center"/>
              <w:rPr>
                <w:rFonts w:ascii="宋体" w:hAnsi="宋体" w:cs="宋体"/>
                <w:bCs/>
                <w:color w:val="auto"/>
                <w:szCs w:val="21"/>
              </w:rPr>
            </w:pPr>
          </w:p>
          <w:p>
            <w:pPr>
              <w:snapToGrid w:val="0"/>
              <w:jc w:val="center"/>
              <w:rPr>
                <w:rFonts w:ascii="宋体" w:hAnsi="宋体" w:cs="宋体"/>
                <w:color w:val="auto"/>
                <w:szCs w:val="21"/>
              </w:rPr>
            </w:pPr>
            <w:r>
              <w:rPr>
                <w:rFonts w:hint="eastAsia" w:ascii="宋体" w:hAnsi="宋体" w:cs="宋体"/>
                <w:bCs/>
                <w:color w:val="auto"/>
                <w:szCs w:val="21"/>
              </w:rPr>
              <w:t>客观分</w:t>
            </w:r>
          </w:p>
        </w:tc>
        <w:tc>
          <w:tcPr>
            <w:tcW w:w="1075" w:type="dxa"/>
            <w:vAlign w:val="center"/>
          </w:tcPr>
          <w:p>
            <w:pPr>
              <w:adjustRightInd/>
              <w:spacing w:line="312" w:lineRule="auto"/>
              <w:jc w:val="center"/>
              <w:rPr>
                <w:rFonts w:ascii="宋体" w:hAnsi="宋体" w:cs="宋体"/>
                <w:color w:val="auto"/>
                <w:szCs w:val="21"/>
              </w:rPr>
            </w:pPr>
          </w:p>
          <w:p>
            <w:pPr>
              <w:adjustRightInd/>
              <w:spacing w:line="312" w:lineRule="auto"/>
              <w:jc w:val="center"/>
              <w:rPr>
                <w:rFonts w:ascii="宋体" w:hAnsi="宋体" w:cs="宋体"/>
                <w:color w:val="auto"/>
                <w:szCs w:val="21"/>
              </w:rPr>
            </w:pPr>
          </w:p>
          <w:p>
            <w:pPr>
              <w:adjustRightInd/>
              <w:spacing w:line="312" w:lineRule="auto"/>
              <w:jc w:val="center"/>
              <w:rPr>
                <w:rFonts w:ascii="宋体" w:hAnsi="宋体" w:cs="宋体"/>
                <w:color w:val="auto"/>
                <w:szCs w:val="21"/>
              </w:rPr>
            </w:pPr>
          </w:p>
          <w:p>
            <w:pPr>
              <w:adjustRightInd/>
              <w:spacing w:line="312" w:lineRule="auto"/>
              <w:jc w:val="center"/>
              <w:rPr>
                <w:rFonts w:ascii="宋体" w:hAnsi="宋体" w:cs="宋体"/>
                <w:color w:val="auto"/>
                <w:szCs w:val="21"/>
              </w:rPr>
            </w:pPr>
          </w:p>
          <w:p>
            <w:pPr>
              <w:adjustRightInd/>
              <w:spacing w:line="312" w:lineRule="auto"/>
              <w:jc w:val="center"/>
              <w:rPr>
                <w:rFonts w:ascii="宋体" w:hAnsi="宋体" w:cs="宋体"/>
                <w:color w:val="auto"/>
                <w:szCs w:val="21"/>
              </w:rPr>
            </w:pPr>
          </w:p>
          <w:p>
            <w:pPr>
              <w:adjustRightInd/>
              <w:spacing w:line="312" w:lineRule="auto"/>
              <w:jc w:val="center"/>
              <w:rPr>
                <w:rFonts w:ascii="宋体" w:hAnsi="宋体" w:cs="宋体"/>
                <w:color w:val="auto"/>
                <w:szCs w:val="21"/>
              </w:rPr>
            </w:pPr>
          </w:p>
          <w:p>
            <w:pPr>
              <w:adjustRightInd/>
              <w:spacing w:line="312" w:lineRule="auto"/>
              <w:jc w:val="center"/>
              <w:rPr>
                <w:rFonts w:ascii="宋体" w:hAnsi="宋体" w:cs="宋体"/>
                <w:color w:val="auto"/>
                <w:szCs w:val="21"/>
              </w:rPr>
            </w:pPr>
          </w:p>
          <w:p>
            <w:pPr>
              <w:adjustRightInd/>
              <w:spacing w:line="312" w:lineRule="auto"/>
              <w:jc w:val="center"/>
              <w:rPr>
                <w:rFonts w:ascii="宋体" w:hAnsi="宋体" w:cs="宋体"/>
                <w:color w:val="auto"/>
                <w:szCs w:val="21"/>
              </w:rPr>
            </w:pPr>
          </w:p>
          <w:p>
            <w:pPr>
              <w:adjustRightInd/>
              <w:spacing w:line="312" w:lineRule="auto"/>
              <w:jc w:val="center"/>
              <w:rPr>
                <w:rFonts w:ascii="宋体" w:hAnsi="宋体" w:cs="宋体"/>
                <w:color w:val="auto"/>
                <w:szCs w:val="21"/>
              </w:rPr>
            </w:pPr>
          </w:p>
          <w:p>
            <w:pPr>
              <w:adjustRightInd/>
              <w:spacing w:line="312" w:lineRule="auto"/>
              <w:jc w:val="center"/>
              <w:rPr>
                <w:rFonts w:ascii="宋体" w:hAnsi="宋体" w:cs="宋体"/>
                <w:color w:val="auto"/>
                <w:szCs w:val="21"/>
              </w:rPr>
            </w:pPr>
          </w:p>
          <w:p>
            <w:pPr>
              <w:adjustRightInd/>
              <w:spacing w:line="312" w:lineRule="auto"/>
              <w:jc w:val="center"/>
              <w:rPr>
                <w:rFonts w:ascii="宋体" w:hAnsi="宋体" w:cs="宋体"/>
                <w:color w:val="auto"/>
                <w:kern w:val="0"/>
                <w:szCs w:val="21"/>
              </w:rPr>
            </w:pPr>
            <w:r>
              <w:rPr>
                <w:rFonts w:hint="eastAsia" w:ascii="宋体" w:hAnsi="宋体" w:cs="宋体"/>
                <w:color w:val="auto"/>
                <w:szCs w:val="21"/>
              </w:rPr>
              <w:t>原材料检测报告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 w:type="dxa"/>
            <w:vAlign w:val="center"/>
          </w:tcPr>
          <w:p>
            <w:pPr>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5</w:t>
            </w:r>
          </w:p>
        </w:tc>
        <w:tc>
          <w:tcPr>
            <w:tcW w:w="6534" w:type="dxa"/>
            <w:vAlign w:val="top"/>
          </w:tcPr>
          <w:p>
            <w:pPr>
              <w:pStyle w:val="14"/>
              <w:snapToGrid w:val="0"/>
              <w:rPr>
                <w:rFonts w:ascii="宋体" w:hAnsi="宋体" w:cs="宋体"/>
                <w:color w:val="auto"/>
                <w:szCs w:val="21"/>
                <w:lang w:val="zh-CN"/>
              </w:rPr>
            </w:pPr>
            <w:r>
              <w:rPr>
                <w:rFonts w:hint="eastAsia" w:ascii="宋体" w:hAnsi="宋体" w:cs="宋体"/>
                <w:color w:val="auto"/>
                <w:szCs w:val="21"/>
                <w:lang w:val="zh-CN"/>
              </w:rPr>
              <w:t>投标人或生产商产品生产过程中设备标准化及生产能力情况，提供关于此项目的核心专业生产相关设备:</w:t>
            </w:r>
          </w:p>
          <w:p>
            <w:pPr>
              <w:spacing w:line="400" w:lineRule="exact"/>
              <w:jc w:val="left"/>
              <w:rPr>
                <w:rFonts w:ascii="宋体" w:hAnsi="宋体" w:cs="宋体"/>
                <w:color w:val="auto"/>
                <w:szCs w:val="21"/>
              </w:rPr>
            </w:pPr>
            <w:r>
              <w:rPr>
                <w:rFonts w:hint="eastAsia" w:ascii="宋体" w:hAnsi="宋体" w:cs="宋体"/>
                <w:color w:val="auto"/>
                <w:szCs w:val="21"/>
              </w:rPr>
              <w:t>核心生产设备按品类，具体要求如下：电脑裁板锯、加工中心、热压机、数控钻孔中心、多排钻、冷压机、数控六面钻、打磨房、干燥房、涂胶机、水帘式喷房、木工镂铣床、立卧带式砂光机。</w:t>
            </w:r>
          </w:p>
          <w:p>
            <w:pPr>
              <w:spacing w:line="400" w:lineRule="exact"/>
              <w:jc w:val="left"/>
              <w:rPr>
                <w:rFonts w:ascii="宋体" w:hAnsi="宋体" w:cs="宋体"/>
                <w:color w:val="auto"/>
                <w:szCs w:val="21"/>
              </w:rPr>
            </w:pPr>
            <w:r>
              <w:rPr>
                <w:rFonts w:hint="eastAsia" w:ascii="宋体" w:hAnsi="宋体" w:cs="宋体"/>
                <w:color w:val="auto"/>
                <w:szCs w:val="21"/>
              </w:rPr>
              <w:t>设备提供齐全的得5分，每缺一台设备扣0.5 分，扣完为止。</w:t>
            </w:r>
          </w:p>
          <w:p>
            <w:pPr>
              <w:spacing w:line="400" w:lineRule="exact"/>
              <w:jc w:val="left"/>
              <w:rPr>
                <w:rFonts w:ascii="宋体" w:hAnsi="宋体" w:cs="宋体"/>
                <w:b/>
                <w:bCs/>
                <w:color w:val="auto"/>
                <w:szCs w:val="21"/>
              </w:rPr>
            </w:pPr>
            <w:r>
              <w:rPr>
                <w:rFonts w:hint="eastAsia" w:ascii="宋体" w:hAnsi="宋体" w:cs="宋体"/>
                <w:color w:val="auto"/>
                <w:szCs w:val="21"/>
                <w:lang w:val="zh-CN"/>
              </w:rPr>
              <w:t>为确保设备已经在投入使用，需提供有效证明材料：提供设备照片；同时购买的须</w:t>
            </w:r>
            <w:r>
              <w:rPr>
                <w:rFonts w:hint="eastAsia" w:ascii="宋体" w:hAnsi="宋体" w:cs="宋体"/>
                <w:color w:val="auto"/>
                <w:szCs w:val="21"/>
                <w:lang w:val="en-US" w:eastAsia="zh-CN"/>
              </w:rPr>
              <w:t>提供</w:t>
            </w:r>
            <w:r>
              <w:rPr>
                <w:rFonts w:hint="eastAsia" w:ascii="宋体" w:hAnsi="宋体" w:cs="宋体"/>
                <w:color w:val="auto"/>
                <w:szCs w:val="21"/>
                <w:lang w:val="zh-CN"/>
              </w:rPr>
              <w:t>购置发票扫描件，租赁的须提供租赁协议以及发票扫描件等。</w:t>
            </w:r>
          </w:p>
        </w:tc>
        <w:tc>
          <w:tcPr>
            <w:tcW w:w="552" w:type="dxa"/>
            <w:vAlign w:val="center"/>
          </w:tcPr>
          <w:p>
            <w:pPr>
              <w:adjustRightInd/>
              <w:spacing w:line="312" w:lineRule="auto"/>
              <w:jc w:val="center"/>
              <w:rPr>
                <w:rFonts w:ascii="宋体" w:hAnsi="宋体" w:cs="宋体"/>
                <w:color w:val="auto"/>
                <w:kern w:val="0"/>
                <w:szCs w:val="21"/>
              </w:rPr>
            </w:pPr>
            <w:r>
              <w:rPr>
                <w:rFonts w:hint="eastAsia" w:ascii="宋体" w:hAnsi="宋体" w:cs="宋体"/>
                <w:color w:val="auto"/>
                <w:kern w:val="0"/>
                <w:szCs w:val="21"/>
              </w:rPr>
              <w:t>5</w:t>
            </w:r>
          </w:p>
        </w:tc>
        <w:tc>
          <w:tcPr>
            <w:tcW w:w="705" w:type="dxa"/>
            <w:vAlign w:val="center"/>
          </w:tcPr>
          <w:p>
            <w:pPr>
              <w:snapToGrid w:val="0"/>
              <w:spacing w:line="360" w:lineRule="auto"/>
              <w:jc w:val="center"/>
              <w:rPr>
                <w:rFonts w:ascii="宋体" w:hAnsi="宋体" w:cs="宋体"/>
                <w:bCs/>
                <w:color w:val="auto"/>
                <w:szCs w:val="21"/>
              </w:rPr>
            </w:pPr>
            <w:r>
              <w:rPr>
                <w:rFonts w:hint="eastAsia" w:ascii="宋体" w:hAnsi="宋体" w:cs="宋体"/>
                <w:bCs/>
                <w:color w:val="auto"/>
                <w:szCs w:val="21"/>
              </w:rPr>
              <w:t>客观分</w:t>
            </w:r>
          </w:p>
        </w:tc>
        <w:tc>
          <w:tcPr>
            <w:tcW w:w="1075" w:type="dxa"/>
            <w:vAlign w:val="center"/>
          </w:tcPr>
          <w:p>
            <w:pPr>
              <w:adjustRightInd/>
              <w:spacing w:line="312" w:lineRule="auto"/>
              <w:jc w:val="center"/>
              <w:rPr>
                <w:rFonts w:ascii="宋体" w:hAnsi="宋体" w:cs="宋体"/>
                <w:color w:val="auto"/>
                <w:szCs w:val="21"/>
              </w:rPr>
            </w:pPr>
            <w:r>
              <w:rPr>
                <w:rFonts w:hint="eastAsia" w:ascii="宋体" w:hAnsi="宋体" w:cs="宋体"/>
                <w:color w:val="auto"/>
                <w:sz w:val="22"/>
                <w:szCs w:val="22"/>
              </w:rPr>
              <w:t>核心专业生产设备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 w:type="dxa"/>
            <w:vAlign w:val="center"/>
          </w:tcPr>
          <w:p>
            <w:pPr>
              <w:spacing w:line="360" w:lineRule="auto"/>
              <w:jc w:val="center"/>
              <w:rPr>
                <w:rFonts w:hint="eastAsia" w:ascii="宋体" w:hAnsi="宋体" w:eastAsia="宋体" w:cs="宋体"/>
                <w:color w:val="auto"/>
                <w:kern w:val="0"/>
                <w:szCs w:val="21"/>
                <w:lang w:eastAsia="zh-CN"/>
              </w:rPr>
            </w:pPr>
            <w:r>
              <w:rPr>
                <w:rFonts w:hint="eastAsia" w:ascii="宋体" w:hAnsi="宋体" w:cs="宋体"/>
                <w:color w:val="auto"/>
                <w:szCs w:val="21"/>
                <w:lang w:val="en-US" w:eastAsia="zh-CN"/>
              </w:rPr>
              <w:t>6</w:t>
            </w:r>
          </w:p>
        </w:tc>
        <w:tc>
          <w:tcPr>
            <w:tcW w:w="6534" w:type="dxa"/>
            <w:vAlign w:val="top"/>
          </w:tcPr>
          <w:p>
            <w:pPr>
              <w:snapToGrid w:val="0"/>
              <w:rPr>
                <w:rFonts w:ascii="宋体" w:hAnsi="宋体" w:cs="宋体"/>
                <w:color w:val="auto"/>
                <w:szCs w:val="21"/>
                <w:highlight w:val="none"/>
              </w:rPr>
            </w:pPr>
            <w:r>
              <w:rPr>
                <w:rFonts w:hint="eastAsia" w:ascii="宋体" w:hAnsi="宋体" w:cs="宋体"/>
                <w:color w:val="auto"/>
                <w:szCs w:val="21"/>
              </w:rPr>
              <w:t>1.提出合理的项目整体实施</w:t>
            </w:r>
            <w:r>
              <w:rPr>
                <w:rFonts w:hint="eastAsia" w:ascii="宋体" w:hAnsi="宋体" w:cs="宋体"/>
                <w:color w:val="auto"/>
                <w:szCs w:val="21"/>
                <w:highlight w:val="none"/>
              </w:rPr>
              <w:t>方案，</w:t>
            </w:r>
            <w:r>
              <w:rPr>
                <w:rFonts w:hint="eastAsia" w:ascii="宋体" w:hAnsi="宋体" w:cs="宋体"/>
                <w:color w:val="auto"/>
                <w:szCs w:val="21"/>
                <w:highlight w:val="none"/>
                <w:lang w:val="en-US" w:eastAsia="zh-CN"/>
              </w:rPr>
              <w:t>结合本项目自身的特点，分析规划，</w:t>
            </w:r>
            <w:r>
              <w:rPr>
                <w:rFonts w:hint="eastAsia" w:ascii="宋体" w:hAnsi="宋体" w:cs="宋体"/>
                <w:color w:val="auto"/>
                <w:szCs w:val="21"/>
                <w:highlight w:val="none"/>
              </w:rPr>
              <w:t>能按照项目分解节点，并可跟踪实施。根据供应商提供方案的合理性、可行性以及与采购需求的满足程度，</w:t>
            </w:r>
            <w:r>
              <w:rPr>
                <w:rFonts w:ascii="宋体" w:hAnsi="宋体" w:cs="宋体"/>
                <w:color w:val="auto"/>
                <w:szCs w:val="21"/>
                <w:highlight w:val="none"/>
              </w:rPr>
              <w:t>完全满足得</w:t>
            </w:r>
            <w:r>
              <w:rPr>
                <w:rFonts w:hint="eastAsia" w:ascii="宋体" w:hAnsi="宋体" w:cs="宋体"/>
                <w:color w:val="auto"/>
                <w:szCs w:val="21"/>
                <w:highlight w:val="none"/>
              </w:rPr>
              <w:t>2</w:t>
            </w:r>
            <w:r>
              <w:rPr>
                <w:rFonts w:ascii="宋体" w:hAnsi="宋体" w:cs="宋体"/>
                <w:color w:val="auto"/>
                <w:szCs w:val="21"/>
                <w:highlight w:val="none"/>
              </w:rPr>
              <w:t>分、基本满足得</w:t>
            </w:r>
            <w:r>
              <w:rPr>
                <w:rFonts w:hint="eastAsia" w:ascii="宋体" w:hAnsi="宋体" w:cs="宋体"/>
                <w:color w:val="auto"/>
                <w:szCs w:val="21"/>
                <w:highlight w:val="none"/>
              </w:rPr>
              <w:t>1</w:t>
            </w:r>
            <w:r>
              <w:rPr>
                <w:rFonts w:ascii="宋体" w:hAnsi="宋体" w:cs="宋体"/>
                <w:color w:val="auto"/>
                <w:szCs w:val="21"/>
                <w:highlight w:val="none"/>
              </w:rPr>
              <w:t>分、不满足得0分</w:t>
            </w:r>
            <w:r>
              <w:rPr>
                <w:rFonts w:hint="eastAsia" w:ascii="宋体" w:hAnsi="宋体" w:cs="宋体"/>
                <w:color w:val="auto"/>
                <w:szCs w:val="21"/>
                <w:highlight w:val="none"/>
              </w:rPr>
              <w:t>；</w:t>
            </w:r>
          </w:p>
          <w:p>
            <w:pPr>
              <w:snapToGrid w:val="0"/>
              <w:rPr>
                <w:rFonts w:ascii="宋体" w:hAnsi="宋体" w:cs="宋体"/>
                <w:color w:val="auto"/>
                <w:szCs w:val="21"/>
              </w:rPr>
            </w:pPr>
            <w:r>
              <w:rPr>
                <w:rFonts w:hint="eastAsia" w:ascii="宋体" w:hAnsi="宋体" w:cs="宋体"/>
                <w:color w:val="auto"/>
                <w:szCs w:val="21"/>
                <w:highlight w:val="none"/>
              </w:rPr>
              <w:t>2.要具备生产</w:t>
            </w:r>
            <w:r>
              <w:rPr>
                <w:rFonts w:hint="eastAsia" w:ascii="宋体" w:hAnsi="宋体" w:cs="宋体"/>
                <w:color w:val="auto"/>
                <w:szCs w:val="21"/>
                <w:highlight w:val="none"/>
                <w:lang w:val="en-US" w:eastAsia="zh-CN"/>
              </w:rPr>
              <w:t>本项目产品的</w:t>
            </w:r>
            <w:r>
              <w:rPr>
                <w:rFonts w:hint="eastAsia" w:ascii="宋体" w:hAnsi="宋体" w:cs="宋体"/>
                <w:color w:val="auto"/>
                <w:szCs w:val="21"/>
                <w:highlight w:val="none"/>
              </w:rPr>
              <w:t>能力，</w:t>
            </w:r>
            <w:r>
              <w:rPr>
                <w:rFonts w:hint="eastAsia" w:ascii="宋体" w:hAnsi="宋体" w:cs="宋体"/>
                <w:color w:val="auto"/>
                <w:szCs w:val="21"/>
                <w:highlight w:val="none"/>
                <w:lang w:val="en-US" w:eastAsia="zh-CN"/>
              </w:rPr>
              <w:t>落实每一个生产步骤，切实根据采购需求所要求的技术参数和制作工艺要求，</w:t>
            </w:r>
            <w:r>
              <w:rPr>
                <w:rFonts w:hint="eastAsia" w:ascii="宋体" w:hAnsi="宋体" w:cs="宋体"/>
                <w:color w:val="auto"/>
                <w:szCs w:val="21"/>
              </w:rPr>
              <w:t>在规定的时间内有计划地完成项目需求产品的生产装配。根据供应商提供方案的合理性、可行性以及与采购需求的满足程度，</w:t>
            </w:r>
            <w:r>
              <w:rPr>
                <w:rFonts w:ascii="宋体" w:hAnsi="宋体" w:cs="宋体"/>
                <w:color w:val="auto"/>
                <w:szCs w:val="21"/>
              </w:rPr>
              <w:t>完全满足得</w:t>
            </w:r>
            <w:r>
              <w:rPr>
                <w:rFonts w:hint="eastAsia" w:ascii="宋体" w:hAnsi="宋体" w:cs="宋体"/>
                <w:color w:val="auto"/>
                <w:szCs w:val="21"/>
              </w:rPr>
              <w:t>2</w:t>
            </w:r>
            <w:r>
              <w:rPr>
                <w:rFonts w:ascii="宋体" w:hAnsi="宋体" w:cs="宋体"/>
                <w:color w:val="auto"/>
                <w:szCs w:val="21"/>
              </w:rPr>
              <w:t>分、基本满足得</w:t>
            </w:r>
            <w:r>
              <w:rPr>
                <w:rFonts w:hint="eastAsia" w:ascii="宋体" w:hAnsi="宋体" w:cs="宋体"/>
                <w:color w:val="auto"/>
                <w:szCs w:val="21"/>
              </w:rPr>
              <w:t>1</w:t>
            </w:r>
            <w:r>
              <w:rPr>
                <w:rFonts w:ascii="宋体" w:hAnsi="宋体" w:cs="宋体"/>
                <w:color w:val="auto"/>
                <w:szCs w:val="21"/>
              </w:rPr>
              <w:t>分、不满足得0分</w:t>
            </w:r>
            <w:r>
              <w:rPr>
                <w:rFonts w:hint="eastAsia" w:ascii="宋体" w:hAnsi="宋体" w:cs="宋体"/>
                <w:color w:val="auto"/>
                <w:szCs w:val="21"/>
              </w:rPr>
              <w:t>；</w:t>
            </w:r>
          </w:p>
          <w:p>
            <w:pPr>
              <w:snapToGrid w:val="0"/>
              <w:rPr>
                <w:rFonts w:ascii="宋体" w:hAnsi="宋体" w:cs="宋体"/>
                <w:color w:val="auto"/>
                <w:szCs w:val="21"/>
              </w:rPr>
            </w:pPr>
            <w:r>
              <w:rPr>
                <w:rFonts w:hint="eastAsia" w:ascii="宋体" w:hAnsi="宋体" w:cs="宋体"/>
                <w:color w:val="auto"/>
                <w:szCs w:val="21"/>
              </w:rPr>
              <w:t>3.有独立品管部门和专门品管人员，确保产品生产过程中的质量控制完善。根据供应商提供方案的合理性、可行性以及与采购需求的满足程度，完全满足得2分、基本满足得1分、不满足得0分。</w:t>
            </w:r>
          </w:p>
          <w:p>
            <w:pPr>
              <w:snapToGrid w:val="0"/>
              <w:rPr>
                <w:color w:val="auto"/>
              </w:rPr>
            </w:pPr>
            <w:r>
              <w:rPr>
                <w:rFonts w:hint="eastAsia" w:ascii="宋体" w:hAnsi="宋体" w:cs="宋体"/>
                <w:color w:val="auto"/>
                <w:szCs w:val="21"/>
              </w:rPr>
              <w:t>4. 安装方案的制定，根据货物交付时间节点，落实送货安装时间和人员安排，确保按期交付使用。根据供应商提供方案的合理性、可行性以及与采购需求的满足程度，</w:t>
            </w:r>
            <w:r>
              <w:rPr>
                <w:rFonts w:ascii="宋体" w:hAnsi="宋体" w:cs="宋体"/>
                <w:color w:val="auto"/>
                <w:szCs w:val="21"/>
              </w:rPr>
              <w:t>完全满足得</w:t>
            </w:r>
            <w:r>
              <w:rPr>
                <w:rFonts w:hint="eastAsia" w:ascii="宋体" w:hAnsi="宋体" w:cs="宋体"/>
                <w:color w:val="auto"/>
                <w:szCs w:val="21"/>
              </w:rPr>
              <w:t>2</w:t>
            </w:r>
            <w:r>
              <w:rPr>
                <w:rFonts w:ascii="宋体" w:hAnsi="宋体" w:cs="宋体"/>
                <w:color w:val="auto"/>
                <w:szCs w:val="21"/>
              </w:rPr>
              <w:t>分、基本满足得</w:t>
            </w:r>
            <w:r>
              <w:rPr>
                <w:rFonts w:hint="eastAsia" w:ascii="宋体" w:hAnsi="宋体" w:cs="宋体"/>
                <w:color w:val="auto"/>
                <w:szCs w:val="21"/>
              </w:rPr>
              <w:t>1</w:t>
            </w:r>
            <w:r>
              <w:rPr>
                <w:rFonts w:ascii="宋体" w:hAnsi="宋体" w:cs="宋体"/>
                <w:color w:val="auto"/>
                <w:szCs w:val="21"/>
              </w:rPr>
              <w:t>分、不满足得0分</w:t>
            </w:r>
            <w:r>
              <w:rPr>
                <w:rFonts w:hint="eastAsia" w:ascii="宋体" w:hAnsi="宋体" w:cs="宋体"/>
                <w:color w:val="auto"/>
                <w:szCs w:val="21"/>
              </w:rPr>
              <w:t>。</w:t>
            </w:r>
          </w:p>
        </w:tc>
        <w:tc>
          <w:tcPr>
            <w:tcW w:w="552" w:type="dxa"/>
            <w:vAlign w:val="center"/>
          </w:tcPr>
          <w:p>
            <w:pPr>
              <w:jc w:val="center"/>
              <w:rPr>
                <w:rFonts w:ascii="宋体" w:hAnsi="宋体" w:cs="宋体"/>
                <w:color w:val="auto"/>
                <w:szCs w:val="21"/>
              </w:rPr>
            </w:pPr>
            <w:r>
              <w:rPr>
                <w:rFonts w:hint="eastAsia" w:ascii="宋体" w:hAnsi="宋体" w:cs="宋体"/>
                <w:color w:val="auto"/>
                <w:szCs w:val="21"/>
              </w:rPr>
              <w:t>8</w:t>
            </w:r>
          </w:p>
        </w:tc>
        <w:tc>
          <w:tcPr>
            <w:tcW w:w="705" w:type="dxa"/>
            <w:vAlign w:val="center"/>
          </w:tcPr>
          <w:p>
            <w:pPr>
              <w:snapToGrid w:val="0"/>
              <w:jc w:val="center"/>
              <w:rPr>
                <w:rFonts w:ascii="宋体" w:hAnsi="宋体" w:cs="宋体"/>
                <w:color w:val="auto"/>
                <w:szCs w:val="21"/>
              </w:rPr>
            </w:pPr>
            <w:r>
              <w:rPr>
                <w:rFonts w:hint="eastAsia" w:ascii="宋体" w:hAnsi="宋体" w:cs="宋体"/>
                <w:bCs/>
                <w:color w:val="auto"/>
                <w:szCs w:val="21"/>
              </w:rPr>
              <w:t>主观分</w:t>
            </w:r>
          </w:p>
        </w:tc>
        <w:tc>
          <w:tcPr>
            <w:tcW w:w="1075" w:type="dxa"/>
            <w:vAlign w:val="center"/>
          </w:tcPr>
          <w:p>
            <w:pPr>
              <w:adjustRightInd/>
              <w:spacing w:line="312" w:lineRule="auto"/>
              <w:jc w:val="center"/>
              <w:rPr>
                <w:rFonts w:ascii="宋体" w:hAnsi="宋体" w:cs="宋体"/>
                <w:color w:val="auto"/>
                <w:kern w:val="0"/>
                <w:szCs w:val="21"/>
              </w:rPr>
            </w:pPr>
            <w:r>
              <w:rPr>
                <w:rFonts w:hint="eastAsia" w:ascii="宋体" w:hAnsi="宋体" w:cs="宋体"/>
                <w:color w:val="auto"/>
                <w:szCs w:val="21"/>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609" w:type="dxa"/>
            <w:vAlign w:val="center"/>
          </w:tcPr>
          <w:p>
            <w:pPr>
              <w:spacing w:line="360" w:lineRule="auto"/>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7</w:t>
            </w:r>
          </w:p>
        </w:tc>
        <w:tc>
          <w:tcPr>
            <w:tcW w:w="6534" w:type="dxa"/>
            <w:vAlign w:val="top"/>
          </w:tcPr>
          <w:p>
            <w:pPr>
              <w:pStyle w:val="14"/>
              <w:rPr>
                <w:color w:val="auto"/>
              </w:rPr>
            </w:pPr>
            <w:r>
              <w:rPr>
                <w:rFonts w:hint="eastAsia" w:ascii="宋体" w:hAnsi="宋体" w:cs="仿宋_GB2312"/>
                <w:color w:val="auto"/>
                <w:szCs w:val="21"/>
              </w:rPr>
              <w:t>质保期：承诺在满足招标文件质保期5年要求的基础上，每增加1年加0.5分，最多得1分；不承诺不得分。</w:t>
            </w:r>
          </w:p>
        </w:tc>
        <w:tc>
          <w:tcPr>
            <w:tcW w:w="552" w:type="dxa"/>
            <w:vAlign w:val="center"/>
          </w:tcPr>
          <w:p>
            <w:pPr>
              <w:adjustRightInd/>
              <w:jc w:val="center"/>
              <w:rPr>
                <w:rFonts w:ascii="宋体" w:hAnsi="宋体" w:cs="宋体"/>
                <w:color w:val="auto"/>
                <w:kern w:val="0"/>
                <w:szCs w:val="21"/>
              </w:rPr>
            </w:pPr>
            <w:r>
              <w:rPr>
                <w:rFonts w:hint="eastAsia" w:ascii="宋体" w:hAnsi="宋体" w:cs="宋体"/>
                <w:color w:val="auto"/>
                <w:kern w:val="0"/>
                <w:szCs w:val="21"/>
              </w:rPr>
              <w:t>1</w:t>
            </w:r>
          </w:p>
        </w:tc>
        <w:tc>
          <w:tcPr>
            <w:tcW w:w="705" w:type="dxa"/>
            <w:vAlign w:val="center"/>
          </w:tcPr>
          <w:p>
            <w:pPr>
              <w:snapToGrid w:val="0"/>
              <w:jc w:val="center"/>
              <w:rPr>
                <w:rFonts w:ascii="宋体" w:hAnsi="宋体" w:cs="宋体"/>
                <w:color w:val="auto"/>
                <w:szCs w:val="21"/>
              </w:rPr>
            </w:pPr>
            <w:r>
              <w:rPr>
                <w:rFonts w:hint="eastAsia" w:ascii="宋体" w:hAnsi="宋体" w:cs="宋体"/>
                <w:bCs/>
                <w:color w:val="auto"/>
                <w:szCs w:val="21"/>
              </w:rPr>
              <w:t>客观分</w:t>
            </w:r>
          </w:p>
        </w:tc>
        <w:tc>
          <w:tcPr>
            <w:tcW w:w="1075" w:type="dxa"/>
            <w:vAlign w:val="center"/>
          </w:tcPr>
          <w:p>
            <w:pPr>
              <w:adjustRightInd/>
              <w:jc w:val="center"/>
              <w:rPr>
                <w:rFonts w:ascii="宋体" w:hAnsi="宋体" w:cs="宋体"/>
                <w:color w:val="auto"/>
                <w:kern w:val="0"/>
                <w:szCs w:val="21"/>
              </w:rPr>
            </w:pPr>
            <w:r>
              <w:rPr>
                <w:rFonts w:hint="eastAsia" w:ascii="宋体" w:hAnsi="宋体" w:cs="宋体"/>
                <w:color w:val="auto"/>
                <w:szCs w:val="21"/>
              </w:rPr>
              <w:t>售后服务（一）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609" w:type="dxa"/>
            <w:vAlign w:val="top"/>
          </w:tcPr>
          <w:p>
            <w:pPr>
              <w:spacing w:line="360" w:lineRule="auto"/>
              <w:jc w:val="center"/>
              <w:rPr>
                <w:rFonts w:ascii="宋体" w:hAnsi="宋体" w:cs="宋体"/>
                <w:color w:val="auto"/>
                <w:kern w:val="0"/>
                <w:szCs w:val="21"/>
              </w:rPr>
            </w:pPr>
          </w:p>
          <w:p>
            <w:pPr>
              <w:pStyle w:val="4"/>
              <w:jc w:val="center"/>
              <w:rPr>
                <w:rFonts w:hint="eastAsia" w:eastAsia="仿宋_GB2312"/>
                <w:color w:val="auto"/>
                <w:lang w:val="en-US" w:eastAsia="zh-CN"/>
              </w:rPr>
            </w:pPr>
            <w:r>
              <w:rPr>
                <w:rFonts w:hint="eastAsia" w:ascii="宋体" w:hAnsi="宋体" w:eastAsia="宋体" w:cs="宋体"/>
                <w:b w:val="0"/>
                <w:bCs w:val="0"/>
                <w:color w:val="auto"/>
                <w:kern w:val="0"/>
                <w:sz w:val="21"/>
                <w:szCs w:val="21"/>
                <w:lang w:val="en-US" w:eastAsia="zh-CN"/>
              </w:rPr>
              <w:t>8</w:t>
            </w:r>
          </w:p>
        </w:tc>
        <w:tc>
          <w:tcPr>
            <w:tcW w:w="6534" w:type="dxa"/>
            <w:vAlign w:val="top"/>
          </w:tcPr>
          <w:p>
            <w:pPr>
              <w:rPr>
                <w:color w:val="auto"/>
                <w:szCs w:val="21"/>
              </w:rPr>
            </w:pPr>
            <w:r>
              <w:rPr>
                <w:rFonts w:hint="eastAsia" w:ascii="宋体" w:hAnsi="宋体" w:cs="仿宋_GB2312"/>
                <w:color w:val="auto"/>
                <w:szCs w:val="21"/>
              </w:rPr>
              <w:t>投标人提供详细完整的“三包”措施及售后服务措施和方案（包括服务措施、产品质量保证、回访、技术培训等），根据投标人提供的方案能否满足采购需求判定评分，内容完整、措施有效为符合，完全符合得</w:t>
            </w:r>
            <w:r>
              <w:rPr>
                <w:rFonts w:ascii="宋体" w:hAnsi="宋体" w:cs="仿宋_GB2312"/>
                <w:color w:val="auto"/>
                <w:szCs w:val="21"/>
              </w:rPr>
              <w:t>3</w:t>
            </w:r>
            <w:r>
              <w:rPr>
                <w:rFonts w:hint="eastAsia" w:ascii="宋体" w:hAnsi="宋体" w:cs="仿宋_GB2312"/>
                <w:color w:val="auto"/>
                <w:szCs w:val="21"/>
              </w:rPr>
              <w:t>分，部分符合得</w:t>
            </w:r>
            <w:r>
              <w:rPr>
                <w:rFonts w:ascii="宋体" w:hAnsi="宋体" w:cs="仿宋_GB2312"/>
                <w:color w:val="auto"/>
                <w:szCs w:val="21"/>
              </w:rPr>
              <w:t>1.5</w:t>
            </w:r>
            <w:r>
              <w:rPr>
                <w:rFonts w:hint="eastAsia" w:ascii="宋体" w:hAnsi="宋体" w:cs="仿宋_GB2312"/>
                <w:color w:val="auto"/>
                <w:szCs w:val="21"/>
              </w:rPr>
              <w:t>分，不符合得0分。</w:t>
            </w:r>
          </w:p>
        </w:tc>
        <w:tc>
          <w:tcPr>
            <w:tcW w:w="552" w:type="dxa"/>
            <w:vAlign w:val="center"/>
          </w:tcPr>
          <w:p>
            <w:pPr>
              <w:adjustRightInd/>
              <w:spacing w:line="312" w:lineRule="auto"/>
              <w:jc w:val="center"/>
              <w:rPr>
                <w:rFonts w:ascii="宋体" w:hAnsi="宋体" w:cs="宋体"/>
                <w:color w:val="auto"/>
                <w:kern w:val="0"/>
                <w:szCs w:val="21"/>
              </w:rPr>
            </w:pPr>
            <w:r>
              <w:rPr>
                <w:rFonts w:hint="eastAsia" w:ascii="宋体" w:hAnsi="宋体" w:cs="宋体"/>
                <w:color w:val="auto"/>
                <w:kern w:val="0"/>
                <w:szCs w:val="21"/>
              </w:rPr>
              <w:t>3</w:t>
            </w:r>
          </w:p>
        </w:tc>
        <w:tc>
          <w:tcPr>
            <w:tcW w:w="705" w:type="dxa"/>
            <w:vAlign w:val="center"/>
          </w:tcPr>
          <w:p>
            <w:pPr>
              <w:snapToGrid w:val="0"/>
              <w:jc w:val="center"/>
              <w:rPr>
                <w:rFonts w:ascii="宋体" w:hAnsi="宋体" w:cs="宋体"/>
                <w:bCs/>
                <w:color w:val="auto"/>
                <w:szCs w:val="21"/>
              </w:rPr>
            </w:pPr>
            <w:r>
              <w:rPr>
                <w:rFonts w:hint="eastAsia" w:ascii="宋体" w:hAnsi="宋体" w:cs="宋体"/>
                <w:bCs/>
                <w:color w:val="auto"/>
                <w:szCs w:val="21"/>
              </w:rPr>
              <w:t>主观分</w:t>
            </w:r>
          </w:p>
        </w:tc>
        <w:tc>
          <w:tcPr>
            <w:tcW w:w="1075" w:type="dxa"/>
            <w:vAlign w:val="center"/>
          </w:tcPr>
          <w:p>
            <w:pPr>
              <w:adjustRightInd/>
              <w:spacing w:line="312" w:lineRule="auto"/>
              <w:jc w:val="center"/>
              <w:rPr>
                <w:rFonts w:ascii="宋体" w:hAnsi="宋体" w:cs="宋体"/>
                <w:color w:val="auto"/>
                <w:szCs w:val="21"/>
              </w:rPr>
            </w:pPr>
            <w:r>
              <w:rPr>
                <w:rFonts w:hint="eastAsia" w:ascii="宋体" w:hAnsi="宋体" w:cs="宋体"/>
                <w:color w:val="auto"/>
                <w:szCs w:val="21"/>
              </w:rPr>
              <w:t>售后服务（二）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609" w:type="dxa"/>
            <w:vAlign w:val="center"/>
          </w:tcPr>
          <w:p>
            <w:pPr>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9</w:t>
            </w:r>
          </w:p>
        </w:tc>
        <w:tc>
          <w:tcPr>
            <w:tcW w:w="6534" w:type="dxa"/>
            <w:tcBorders>
              <w:bottom w:val="nil"/>
            </w:tcBorders>
            <w:vAlign w:val="top"/>
          </w:tcPr>
          <w:p>
            <w:pPr>
              <w:rPr>
                <w:rFonts w:ascii="宋体" w:hAnsi="宋体" w:cs="宋体"/>
                <w:color w:val="auto"/>
                <w:szCs w:val="21"/>
              </w:rPr>
            </w:pPr>
            <w:r>
              <w:rPr>
                <w:rFonts w:hint="eastAsia" w:ascii="宋体" w:hAnsi="宋体" w:cs="宋体"/>
                <w:color w:val="auto"/>
                <w:szCs w:val="21"/>
              </w:rPr>
              <w:t>1.生产厂商具有有效期内的质量管理体系认证证书，提供得1分。</w:t>
            </w:r>
          </w:p>
          <w:p>
            <w:pPr>
              <w:rPr>
                <w:rFonts w:ascii="宋体" w:hAnsi="宋体" w:cs="宋体"/>
                <w:color w:val="auto"/>
                <w:szCs w:val="21"/>
              </w:rPr>
            </w:pPr>
            <w:r>
              <w:rPr>
                <w:rFonts w:hint="eastAsia" w:ascii="宋体" w:hAnsi="宋体" w:cs="宋体"/>
                <w:color w:val="auto"/>
                <w:szCs w:val="21"/>
              </w:rPr>
              <w:t>2.生产厂商具有有效期内的职业健康安全管理体系认证证书，提供得1分。</w:t>
            </w:r>
          </w:p>
          <w:p>
            <w:pPr>
              <w:rPr>
                <w:rFonts w:ascii="宋体" w:hAnsi="宋体" w:cs="宋体"/>
                <w:color w:val="auto"/>
                <w:szCs w:val="21"/>
              </w:rPr>
            </w:pPr>
            <w:r>
              <w:rPr>
                <w:rFonts w:hint="eastAsia" w:ascii="宋体" w:hAnsi="宋体" w:cs="宋体"/>
                <w:color w:val="auto"/>
                <w:szCs w:val="21"/>
              </w:rPr>
              <w:t>3.</w:t>
            </w:r>
            <w:r>
              <w:rPr>
                <w:rFonts w:hint="eastAsia" w:ascii="宋体" w:hAnsi="宋体" w:cs="仿宋_GB2312"/>
                <w:color w:val="auto"/>
                <w:szCs w:val="21"/>
              </w:rPr>
              <w:t>投标产品获得国家确定的认证机构出具的有效期内的环境标志产品认证证书，</w:t>
            </w:r>
            <w:r>
              <w:rPr>
                <w:rFonts w:hint="eastAsia" w:ascii="宋体" w:hAnsi="宋体" w:cs="宋体"/>
                <w:color w:val="auto"/>
                <w:szCs w:val="21"/>
              </w:rPr>
              <w:t>提供得1分。</w:t>
            </w:r>
          </w:p>
          <w:p>
            <w:pPr>
              <w:rPr>
                <w:rFonts w:ascii="宋体" w:hAnsi="宋体" w:cs="宋体"/>
                <w:color w:val="auto"/>
                <w:szCs w:val="21"/>
              </w:rPr>
            </w:pPr>
            <w:r>
              <w:rPr>
                <w:rFonts w:hint="eastAsia" w:ascii="宋体" w:hAnsi="宋体" w:cs="宋体"/>
                <w:b/>
                <w:bCs/>
                <w:color w:val="auto"/>
                <w:szCs w:val="21"/>
              </w:rPr>
              <w:t>（需在投标文件中提供有效期内的证书扫描件及全国认证认可信息公共服务平台网站http://www.cnca.gov.cn/查询页面截图，否则不得分。）</w:t>
            </w:r>
          </w:p>
        </w:tc>
        <w:tc>
          <w:tcPr>
            <w:tcW w:w="552" w:type="dxa"/>
            <w:vAlign w:val="center"/>
          </w:tcPr>
          <w:p>
            <w:pPr>
              <w:adjustRightInd/>
              <w:spacing w:line="312" w:lineRule="auto"/>
              <w:jc w:val="center"/>
              <w:rPr>
                <w:rFonts w:ascii="宋体" w:hAnsi="宋体" w:cs="宋体"/>
                <w:color w:val="auto"/>
                <w:kern w:val="0"/>
                <w:szCs w:val="21"/>
              </w:rPr>
            </w:pPr>
            <w:r>
              <w:rPr>
                <w:rFonts w:hint="eastAsia" w:ascii="宋体" w:hAnsi="宋体" w:cs="宋体"/>
                <w:color w:val="auto"/>
                <w:kern w:val="0"/>
                <w:szCs w:val="21"/>
              </w:rPr>
              <w:t>3</w:t>
            </w:r>
          </w:p>
        </w:tc>
        <w:tc>
          <w:tcPr>
            <w:tcW w:w="705" w:type="dxa"/>
            <w:vAlign w:val="center"/>
          </w:tcPr>
          <w:p>
            <w:pPr>
              <w:snapToGrid w:val="0"/>
              <w:spacing w:line="360" w:lineRule="auto"/>
              <w:jc w:val="center"/>
              <w:rPr>
                <w:rFonts w:ascii="宋体" w:hAnsi="宋体" w:cs="宋体"/>
                <w:color w:val="auto"/>
                <w:szCs w:val="21"/>
              </w:rPr>
            </w:pPr>
            <w:r>
              <w:rPr>
                <w:rFonts w:hint="eastAsia" w:ascii="宋体" w:hAnsi="宋体" w:cs="宋体"/>
                <w:bCs/>
                <w:color w:val="auto"/>
                <w:szCs w:val="21"/>
              </w:rPr>
              <w:t>客观分</w:t>
            </w:r>
          </w:p>
        </w:tc>
        <w:tc>
          <w:tcPr>
            <w:tcW w:w="1075" w:type="dxa"/>
            <w:vAlign w:val="center"/>
          </w:tcPr>
          <w:p>
            <w:pPr>
              <w:adjustRightInd/>
              <w:spacing w:line="312" w:lineRule="auto"/>
              <w:jc w:val="center"/>
              <w:rPr>
                <w:rFonts w:ascii="宋体" w:hAnsi="宋体" w:cs="宋体"/>
                <w:color w:val="auto"/>
                <w:kern w:val="0"/>
                <w:szCs w:val="21"/>
              </w:rPr>
            </w:pPr>
            <w:r>
              <w:rPr>
                <w:rFonts w:hint="eastAsia" w:ascii="宋体" w:hAnsi="宋体" w:cs="宋体"/>
                <w:color w:val="auto"/>
                <w:szCs w:val="21"/>
              </w:rPr>
              <w:t>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jc w:val="center"/>
        </w:trPr>
        <w:tc>
          <w:tcPr>
            <w:tcW w:w="609" w:type="dxa"/>
            <w:vAlign w:val="center"/>
          </w:tcPr>
          <w:p>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6534" w:type="dxa"/>
            <w:vAlign w:val="top"/>
          </w:tcPr>
          <w:p>
            <w:pPr>
              <w:rPr>
                <w:rFonts w:ascii="宋体" w:hAnsi="宋体" w:cs="宋体"/>
                <w:color w:val="auto"/>
                <w:szCs w:val="21"/>
              </w:rPr>
            </w:pPr>
            <w:r>
              <w:rPr>
                <w:rFonts w:hint="eastAsia" w:ascii="宋体" w:hAnsi="宋体" w:cs="宋体"/>
                <w:color w:val="auto"/>
                <w:szCs w:val="21"/>
              </w:rPr>
              <w:t>投标人自202</w:t>
            </w:r>
            <w:r>
              <w:rPr>
                <w:rFonts w:hint="eastAsia" w:ascii="宋体" w:hAnsi="宋体" w:cs="宋体"/>
                <w:color w:val="auto"/>
                <w:szCs w:val="21"/>
                <w:lang w:val="en-US" w:eastAsia="zh-CN"/>
              </w:rPr>
              <w:t>2</w:t>
            </w:r>
            <w:r>
              <w:rPr>
                <w:rFonts w:hint="eastAsia" w:ascii="宋体" w:hAnsi="宋体" w:cs="宋体"/>
                <w:color w:val="auto"/>
                <w:szCs w:val="21"/>
              </w:rPr>
              <w:t>年1月1日（含）以来（以合同签订时间为准）承担过类似项目。须同时提供合同扫描件、产品清单、合格验收报告相关证明材料。每提供一个成功案例得1分，最高得3分。</w:t>
            </w:r>
          </w:p>
        </w:tc>
        <w:tc>
          <w:tcPr>
            <w:tcW w:w="552" w:type="dxa"/>
            <w:vAlign w:val="center"/>
          </w:tcPr>
          <w:p>
            <w:pPr>
              <w:adjustRightInd/>
              <w:spacing w:line="312" w:lineRule="auto"/>
              <w:jc w:val="center"/>
              <w:rPr>
                <w:rFonts w:ascii="宋体" w:hAnsi="宋体" w:cs="宋体"/>
                <w:color w:val="auto"/>
                <w:kern w:val="0"/>
                <w:szCs w:val="21"/>
              </w:rPr>
            </w:pPr>
            <w:r>
              <w:rPr>
                <w:rFonts w:hint="eastAsia" w:ascii="宋体" w:hAnsi="宋体" w:cs="宋体"/>
                <w:color w:val="auto"/>
                <w:kern w:val="0"/>
                <w:szCs w:val="21"/>
              </w:rPr>
              <w:t>3</w:t>
            </w:r>
          </w:p>
        </w:tc>
        <w:tc>
          <w:tcPr>
            <w:tcW w:w="705" w:type="dxa"/>
            <w:vAlign w:val="center"/>
          </w:tcPr>
          <w:p>
            <w:pPr>
              <w:snapToGrid w:val="0"/>
              <w:spacing w:line="360" w:lineRule="auto"/>
              <w:jc w:val="center"/>
              <w:rPr>
                <w:rFonts w:ascii="宋体" w:hAnsi="宋体" w:cs="宋体"/>
                <w:color w:val="auto"/>
                <w:szCs w:val="21"/>
              </w:rPr>
            </w:pPr>
            <w:r>
              <w:rPr>
                <w:rFonts w:hint="eastAsia" w:ascii="宋体" w:hAnsi="宋体" w:cs="宋体"/>
                <w:bCs/>
                <w:color w:val="auto"/>
                <w:szCs w:val="21"/>
              </w:rPr>
              <w:t>客观分</w:t>
            </w:r>
          </w:p>
        </w:tc>
        <w:tc>
          <w:tcPr>
            <w:tcW w:w="1075" w:type="dxa"/>
            <w:vAlign w:val="center"/>
          </w:tcPr>
          <w:p>
            <w:pPr>
              <w:adjustRightInd/>
              <w:spacing w:line="312" w:lineRule="auto"/>
              <w:jc w:val="center"/>
              <w:rPr>
                <w:rFonts w:ascii="宋体" w:hAnsi="宋体" w:cs="宋体"/>
                <w:color w:val="auto"/>
                <w:kern w:val="0"/>
                <w:szCs w:val="21"/>
              </w:rPr>
            </w:pPr>
            <w:r>
              <w:rPr>
                <w:rFonts w:hint="eastAsia" w:ascii="宋体" w:hAnsi="宋体" w:cs="宋体"/>
                <w:color w:val="auto"/>
                <w:szCs w:val="21"/>
              </w:rPr>
              <w:t>类似项目实施业绩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 w:type="dxa"/>
            <w:vAlign w:val="center"/>
          </w:tcPr>
          <w:p>
            <w:pPr>
              <w:adjustRightInd/>
              <w:spacing w:line="360" w:lineRule="auto"/>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1</w:t>
            </w:r>
          </w:p>
        </w:tc>
        <w:tc>
          <w:tcPr>
            <w:tcW w:w="6534" w:type="dxa"/>
            <w:vAlign w:val="top"/>
          </w:tcPr>
          <w:p>
            <w:pPr>
              <w:rPr>
                <w:rFonts w:ascii="宋体" w:hAnsi="宋体" w:cs="宋体"/>
                <w:color w:val="auto"/>
                <w:szCs w:val="21"/>
              </w:rPr>
            </w:pPr>
            <w:r>
              <w:rPr>
                <w:rFonts w:hint="eastAsia" w:ascii="宋体" w:hAnsi="宋体" w:cs="宋体"/>
                <w:color w:val="auto"/>
                <w:szCs w:val="21"/>
              </w:rPr>
              <w:t>有效投标报价的最低价作为评标基准价，其最低报价为满分；按［投标报价得分=（评标基准价/投标报价）*30］的计算公式计算。</w:t>
            </w:r>
          </w:p>
          <w:p>
            <w:pPr>
              <w:rPr>
                <w:rFonts w:ascii="宋体" w:hAnsi="宋体" w:cs="宋体"/>
                <w:color w:val="auto"/>
                <w:szCs w:val="21"/>
              </w:rPr>
            </w:pPr>
            <w:r>
              <w:rPr>
                <w:rFonts w:hint="eastAsia" w:ascii="宋体" w:hAnsi="宋体" w:cs="宋体"/>
                <w:color w:val="auto"/>
                <w:szCs w:val="21"/>
              </w:rPr>
              <w:t>评标过程中，不得去掉报价中的最高报价和最低报价。</w:t>
            </w:r>
          </w:p>
        </w:tc>
        <w:tc>
          <w:tcPr>
            <w:tcW w:w="552" w:type="dxa"/>
            <w:vAlign w:val="center"/>
          </w:tcPr>
          <w:p>
            <w:pPr>
              <w:spacing w:line="312" w:lineRule="auto"/>
              <w:jc w:val="center"/>
              <w:outlineLvl w:val="0"/>
              <w:rPr>
                <w:rFonts w:ascii="宋体" w:hAnsi="宋体" w:cs="宋体"/>
                <w:color w:val="auto"/>
                <w:szCs w:val="21"/>
              </w:rPr>
            </w:pPr>
            <w:r>
              <w:rPr>
                <w:rFonts w:hint="eastAsia" w:ascii="宋体" w:hAnsi="宋体" w:cs="宋体"/>
                <w:color w:val="auto"/>
                <w:szCs w:val="21"/>
              </w:rPr>
              <w:t>30</w:t>
            </w:r>
          </w:p>
        </w:tc>
        <w:tc>
          <w:tcPr>
            <w:tcW w:w="705" w:type="dxa"/>
            <w:vAlign w:val="center"/>
          </w:tcPr>
          <w:p>
            <w:pPr>
              <w:spacing w:line="360" w:lineRule="auto"/>
              <w:jc w:val="center"/>
              <w:outlineLvl w:val="0"/>
              <w:rPr>
                <w:rFonts w:ascii="宋体" w:hAnsi="宋体" w:cs="宋体"/>
                <w:color w:val="auto"/>
                <w:szCs w:val="21"/>
              </w:rPr>
            </w:pPr>
            <w:r>
              <w:rPr>
                <w:rFonts w:hint="eastAsia" w:ascii="宋体" w:hAnsi="宋体" w:cs="宋体"/>
                <w:color w:val="auto"/>
                <w:szCs w:val="21"/>
              </w:rPr>
              <w:t>/</w:t>
            </w:r>
          </w:p>
        </w:tc>
        <w:tc>
          <w:tcPr>
            <w:tcW w:w="1075" w:type="dxa"/>
            <w:vAlign w:val="center"/>
          </w:tcPr>
          <w:p>
            <w:pPr>
              <w:spacing w:line="312" w:lineRule="auto"/>
              <w:jc w:val="center"/>
              <w:outlineLvl w:val="0"/>
              <w:rPr>
                <w:rFonts w:ascii="宋体" w:hAnsi="宋体" w:cs="宋体"/>
                <w:color w:val="auto"/>
                <w:szCs w:val="21"/>
              </w:rPr>
            </w:pPr>
            <w:r>
              <w:rPr>
                <w:rFonts w:hint="eastAsia" w:ascii="宋体" w:hAnsi="宋体" w:cs="仿宋_GB2312"/>
                <w:color w:val="auto"/>
                <w:szCs w:val="21"/>
              </w:rPr>
              <w:t>价格分</w:t>
            </w:r>
          </w:p>
        </w:tc>
      </w:tr>
    </w:tbl>
    <w:p>
      <w:pPr>
        <w:pStyle w:val="4"/>
        <w:rPr>
          <w:shd w:val="clear" w:color="auto" w:fill="FFFFFF"/>
        </w:rPr>
      </w:pPr>
    </w:p>
    <w:p>
      <w:pPr>
        <w:rPr>
          <w:shd w:val="clear" w:color="auto" w:fill="FFFFFF"/>
        </w:rPr>
      </w:pPr>
    </w:p>
    <w:p>
      <w:pPr>
        <w:rPr>
          <w:shd w:val="clear" w:color="auto" w:fill="FFFFFF"/>
        </w:rPr>
      </w:pPr>
    </w:p>
    <w:p>
      <w:pPr>
        <w:rPr>
          <w:shd w:val="clear" w:color="auto" w:fill="FFFFFF"/>
        </w:rPr>
      </w:pPr>
    </w:p>
    <w:p>
      <w:pPr>
        <w:rPr>
          <w:shd w:val="clear" w:color="auto" w:fill="FFFFFF"/>
        </w:rPr>
      </w:pPr>
    </w:p>
    <w:p>
      <w:pPr>
        <w:rPr>
          <w:shd w:val="clear" w:color="auto" w:fill="FFFFFF"/>
        </w:rPr>
      </w:pPr>
    </w:p>
    <w:p>
      <w:pPr>
        <w:rPr>
          <w:shd w:val="clear" w:color="auto" w:fill="FFFFFF"/>
        </w:rPr>
      </w:pPr>
    </w:p>
    <w:p>
      <w:pPr>
        <w:rPr>
          <w:shd w:val="clear" w:color="auto" w:fill="FFFFFF"/>
        </w:rPr>
      </w:pPr>
    </w:p>
    <w:p>
      <w:pPr>
        <w:rPr>
          <w:shd w:val="clear" w:color="auto" w:fill="FFFFFF"/>
        </w:rPr>
      </w:pPr>
    </w:p>
    <w:p>
      <w:pPr>
        <w:rPr>
          <w:shd w:val="clear" w:color="auto" w:fill="FFFFFF"/>
        </w:rPr>
      </w:pPr>
    </w:p>
    <w:p>
      <w:pPr>
        <w:pStyle w:val="2"/>
        <w:rPr>
          <w:shd w:val="clear" w:color="auto" w:fill="FFFFFF"/>
        </w:rPr>
      </w:pPr>
    </w:p>
    <w:p>
      <w:pPr>
        <w:pStyle w:val="2"/>
        <w:rPr>
          <w:shd w:val="clear" w:color="auto" w:fill="FFFFFF"/>
        </w:rPr>
      </w:pPr>
    </w:p>
    <w:p>
      <w:pPr>
        <w:pStyle w:val="2"/>
        <w:rPr>
          <w:shd w:val="clear" w:color="auto" w:fill="FFFFFF"/>
        </w:rPr>
      </w:pPr>
    </w:p>
    <w:p>
      <w:pPr>
        <w:pStyle w:val="2"/>
        <w:rPr>
          <w:shd w:val="clear" w:color="auto" w:fill="FFFFFF"/>
        </w:rPr>
      </w:pPr>
    </w:p>
    <w:p>
      <w:pPr>
        <w:pStyle w:val="2"/>
        <w:rPr>
          <w:shd w:val="clear" w:color="auto" w:fill="FFFFFF"/>
        </w:rPr>
      </w:pPr>
    </w:p>
    <w:p>
      <w:pPr>
        <w:pStyle w:val="2"/>
        <w:rPr>
          <w:shd w:val="clear" w:color="auto" w:fill="FFFFFF"/>
        </w:rPr>
      </w:pPr>
    </w:p>
    <w:p>
      <w:pPr>
        <w:pStyle w:val="2"/>
        <w:rPr>
          <w:shd w:val="clear" w:color="auto" w:fill="FFFFFF"/>
        </w:rPr>
      </w:pPr>
    </w:p>
    <w:p>
      <w:pPr>
        <w:rPr>
          <w:shd w:val="clear" w:color="auto" w:fill="FFFFFF"/>
        </w:rPr>
      </w:pPr>
    </w:p>
    <w:bookmarkEnd w:id="370"/>
    <w:bookmarkEnd w:id="371"/>
    <w:p>
      <w:pPr>
        <w:pStyle w:val="4"/>
        <w:adjustRightInd w:val="0"/>
        <w:snapToGrid w:val="0"/>
        <w:spacing w:beforeLines="0" w:line="400" w:lineRule="exact"/>
        <w:jc w:val="center"/>
        <w:rPr>
          <w:rFonts w:hint="eastAsia" w:ascii="黑体" w:hAnsi="黑体" w:eastAsia="黑体"/>
          <w:color w:val="auto"/>
          <w:sz w:val="28"/>
          <w:szCs w:val="28"/>
          <w:highlight w:val="none"/>
        </w:rPr>
      </w:pPr>
      <w:bookmarkStart w:id="372" w:name="_Toc22209"/>
    </w:p>
    <w:bookmarkEnd w:id="372"/>
    <w:p>
      <w:pPr>
        <w:spacing w:line="360" w:lineRule="auto"/>
        <w:rPr>
          <w:rFonts w:ascii="宋体" w:hAnsi="宋体" w:cs="宋体"/>
          <w:bCs/>
          <w:color w:val="000000"/>
          <w:sz w:val="24"/>
        </w:rPr>
      </w:pPr>
      <w:bookmarkStart w:id="373" w:name="_GoBack"/>
      <w:bookmarkEnd w:id="373"/>
    </w:p>
    <w:sectPr>
      <w:pgSz w:w="11905" w:h="16838"/>
      <w:pgMar w:top="1134" w:right="1814" w:bottom="1474" w:left="1814" w:header="851" w:footer="850" w:gutter="0"/>
      <w:cols w:space="720" w:num="1"/>
      <w:titlePg/>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auto"/>
    <w:pitch w:val="default"/>
    <w:sig w:usb0="800001E3" w:usb1="1200FFEF" w:usb2="00040000" w:usb3="04000000" w:csb0="00000001" w:csb1="40000000"/>
  </w:font>
  <w:font w:name="MS Mincho">
    <w:altName w:val="Yu Gothic UI"/>
    <w:panose1 w:val="02020609040205080304"/>
    <w:charset w:val="80"/>
    <w:family w:val="auto"/>
    <w:pitch w:val="default"/>
    <w:sig w:usb0="00000000" w:usb1="00000000" w:usb2="00000012" w:usb3="00000000" w:csb0="4002009F" w:csb1="DFD70000"/>
  </w:font>
  <w:font w:name="汉仪书宋二KW">
    <w:altName w:val="宋体"/>
    <w:panose1 w:val="00000000000000000000"/>
    <w:charset w:val="00"/>
    <w:family w:val="auto"/>
    <w:pitch w:val="default"/>
    <w:sig w:usb0="00000000" w:usb1="00000000" w:usb2="00000000" w:usb3="00000000" w:csb0="00040001" w:csb1="00000000"/>
  </w:font>
  <w:font w:name="汉仪书宋二S">
    <w:altName w:val="宋体"/>
    <w:panose1 w:val="00000000000000000000"/>
    <w:charset w:val="00"/>
    <w:family w:val="auto"/>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pPr>
    <w:r>
      <w:rPr>
        <w:rFonts w:ascii="Times New Roman" w:hAnsi="Times New Roman" w:eastAsia="宋体" w:cs="Times New Roman"/>
        <w:kern w:val="2"/>
        <w:sz w:val="18"/>
        <w:szCs w:val="18"/>
        <w:lang w:val="en-US" w:eastAsia="zh-CN" w:bidi="ar-SA"/>
      </w:rPr>
      <w:pict>
        <v:rect id="文本框 1026"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51</w:t>
                </w:r>
                <w:r>
                  <w:rPr>
                    <w:rFonts w:hint="eastAsia"/>
                    <w:sz w:val="18"/>
                  </w:rPr>
                  <w:fldChar w:fldCharType="end"/>
                </w:r>
                <w:r>
                  <w:rPr>
                    <w:rFonts w:hint="eastAsia"/>
                    <w:sz w:val="18"/>
                  </w:rPr>
                  <w:t xml:space="preserve"> 页</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pPr>
    <w:r>
      <w:rPr>
        <w:rFonts w:ascii="Times New Roman" w:hAnsi="Times New Roman" w:eastAsia="宋体" w:cs="Times New Roman"/>
        <w:kern w:val="2"/>
        <w:sz w:val="18"/>
        <w:szCs w:val="18"/>
        <w:lang w:val="en-US" w:eastAsia="zh-CN" w:bidi="ar-SA"/>
      </w:rPr>
      <w:pict>
        <v:rect id="文本框 1025" o:spid="_x0000_s1026"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rPr>
        <w:b/>
        <w:bCs/>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011134330">
    <w:nsid w:val="B37A437A"/>
    <w:multiLevelType w:val="singleLevel"/>
    <w:tmpl w:val="B37A437A"/>
    <w:lvl w:ilvl="0" w:tentative="1">
      <w:start w:val="4"/>
      <w:numFmt w:val="chineseCounting"/>
      <w:suff w:val="space"/>
      <w:lvlText w:val="第%1部分"/>
      <w:lvlJc w:val="left"/>
      <w:rPr>
        <w:rFonts w:hint="eastAsia"/>
      </w:rPr>
    </w:lvl>
  </w:abstractNum>
  <w:abstractNum w:abstractNumId="1587461520">
    <w:nsid w:val="5E9EBD90"/>
    <w:multiLevelType w:val="singleLevel"/>
    <w:tmpl w:val="5E9EBD90"/>
    <w:lvl w:ilvl="0" w:tentative="1">
      <w:start w:val="1"/>
      <w:numFmt w:val="decimal"/>
      <w:lvlText w:val="%1."/>
      <w:lvlJc w:val="left"/>
      <w:pPr>
        <w:tabs>
          <w:tab w:val="left" w:pos="312"/>
        </w:tabs>
      </w:pPr>
    </w:lvl>
  </w:abstractNum>
  <w:num w:numId="1">
    <w:abstractNumId w:val="3011134330"/>
  </w:num>
  <w:num w:numId="2">
    <w:abstractNumId w:val="15874615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21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TliODAzN2JhOTg3ZWEzYWVmODk2MzBkZGYwY2RhMDIifQ=="/>
  </w:docVars>
  <w:rsids>
    <w:rsidRoot w:val="00172A27"/>
    <w:rsid w:val="00000451"/>
    <w:rsid w:val="0000108B"/>
    <w:rsid w:val="0000133D"/>
    <w:rsid w:val="00001509"/>
    <w:rsid w:val="00001D2B"/>
    <w:rsid w:val="000032B2"/>
    <w:rsid w:val="0000363B"/>
    <w:rsid w:val="000042EF"/>
    <w:rsid w:val="000058BD"/>
    <w:rsid w:val="00006109"/>
    <w:rsid w:val="00006150"/>
    <w:rsid w:val="000063E8"/>
    <w:rsid w:val="00006725"/>
    <w:rsid w:val="0000675E"/>
    <w:rsid w:val="00007C71"/>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1204"/>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3E"/>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B46"/>
    <w:rsid w:val="00071CD8"/>
    <w:rsid w:val="00071DB2"/>
    <w:rsid w:val="00072AED"/>
    <w:rsid w:val="00072B56"/>
    <w:rsid w:val="00072D2B"/>
    <w:rsid w:val="00072D51"/>
    <w:rsid w:val="000730B1"/>
    <w:rsid w:val="00073860"/>
    <w:rsid w:val="000738EA"/>
    <w:rsid w:val="0007400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878"/>
    <w:rsid w:val="00092FE9"/>
    <w:rsid w:val="000936BF"/>
    <w:rsid w:val="0009382F"/>
    <w:rsid w:val="00093A30"/>
    <w:rsid w:val="00094342"/>
    <w:rsid w:val="000943FC"/>
    <w:rsid w:val="000945BA"/>
    <w:rsid w:val="0009578C"/>
    <w:rsid w:val="00095954"/>
    <w:rsid w:val="000960BA"/>
    <w:rsid w:val="0009662A"/>
    <w:rsid w:val="0009690D"/>
    <w:rsid w:val="00096DFF"/>
    <w:rsid w:val="00097C81"/>
    <w:rsid w:val="000A0729"/>
    <w:rsid w:val="000A0E69"/>
    <w:rsid w:val="000A1A52"/>
    <w:rsid w:val="000A1E03"/>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E23"/>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DE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98"/>
    <w:rsid w:val="001127FF"/>
    <w:rsid w:val="00112B0B"/>
    <w:rsid w:val="00112EB5"/>
    <w:rsid w:val="0011383E"/>
    <w:rsid w:val="00113EE3"/>
    <w:rsid w:val="00113F8A"/>
    <w:rsid w:val="00114847"/>
    <w:rsid w:val="0011585B"/>
    <w:rsid w:val="00115B1A"/>
    <w:rsid w:val="001160FF"/>
    <w:rsid w:val="001164F4"/>
    <w:rsid w:val="001168F8"/>
    <w:rsid w:val="001176FF"/>
    <w:rsid w:val="00120A8A"/>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B08"/>
    <w:rsid w:val="00131C2D"/>
    <w:rsid w:val="0013202C"/>
    <w:rsid w:val="0013226A"/>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2BE"/>
    <w:rsid w:val="00145662"/>
    <w:rsid w:val="00145C6D"/>
    <w:rsid w:val="001460FC"/>
    <w:rsid w:val="00146151"/>
    <w:rsid w:val="00146326"/>
    <w:rsid w:val="00147032"/>
    <w:rsid w:val="00147EA7"/>
    <w:rsid w:val="00151820"/>
    <w:rsid w:val="00151B2F"/>
    <w:rsid w:val="001524DC"/>
    <w:rsid w:val="001525E5"/>
    <w:rsid w:val="001536F3"/>
    <w:rsid w:val="00153859"/>
    <w:rsid w:val="00153915"/>
    <w:rsid w:val="001539F0"/>
    <w:rsid w:val="00154BBA"/>
    <w:rsid w:val="00155B95"/>
    <w:rsid w:val="00156853"/>
    <w:rsid w:val="00157432"/>
    <w:rsid w:val="00161185"/>
    <w:rsid w:val="001620BA"/>
    <w:rsid w:val="00162207"/>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58A7"/>
    <w:rsid w:val="0018620A"/>
    <w:rsid w:val="00186EB0"/>
    <w:rsid w:val="00187121"/>
    <w:rsid w:val="00187243"/>
    <w:rsid w:val="00187C29"/>
    <w:rsid w:val="00187E64"/>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5C7"/>
    <w:rsid w:val="001969F2"/>
    <w:rsid w:val="00196CD6"/>
    <w:rsid w:val="0019756A"/>
    <w:rsid w:val="001A06B5"/>
    <w:rsid w:val="001A07F8"/>
    <w:rsid w:val="001A0A23"/>
    <w:rsid w:val="001A0C98"/>
    <w:rsid w:val="001A128B"/>
    <w:rsid w:val="001A1475"/>
    <w:rsid w:val="001A1F0E"/>
    <w:rsid w:val="001A3335"/>
    <w:rsid w:val="001A473A"/>
    <w:rsid w:val="001A492F"/>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1E8"/>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FA7"/>
    <w:rsid w:val="001E17E3"/>
    <w:rsid w:val="001E2052"/>
    <w:rsid w:val="001E2492"/>
    <w:rsid w:val="001E257C"/>
    <w:rsid w:val="001E286C"/>
    <w:rsid w:val="001E2A70"/>
    <w:rsid w:val="001E2F34"/>
    <w:rsid w:val="001E30AF"/>
    <w:rsid w:val="001E35EE"/>
    <w:rsid w:val="001E4B2C"/>
    <w:rsid w:val="001E4D3A"/>
    <w:rsid w:val="001E507F"/>
    <w:rsid w:val="001E56C2"/>
    <w:rsid w:val="001E59FB"/>
    <w:rsid w:val="001E7F81"/>
    <w:rsid w:val="001F0FD1"/>
    <w:rsid w:val="001F1526"/>
    <w:rsid w:val="001F19D1"/>
    <w:rsid w:val="001F1CB9"/>
    <w:rsid w:val="001F1F18"/>
    <w:rsid w:val="001F2F92"/>
    <w:rsid w:val="001F41F3"/>
    <w:rsid w:val="001F4F78"/>
    <w:rsid w:val="001F5DA1"/>
    <w:rsid w:val="001F612E"/>
    <w:rsid w:val="001F6A92"/>
    <w:rsid w:val="001F77E8"/>
    <w:rsid w:val="0020022C"/>
    <w:rsid w:val="00201A0C"/>
    <w:rsid w:val="00201B0F"/>
    <w:rsid w:val="0020255A"/>
    <w:rsid w:val="00202800"/>
    <w:rsid w:val="00202D33"/>
    <w:rsid w:val="00202E58"/>
    <w:rsid w:val="00202F99"/>
    <w:rsid w:val="0020318D"/>
    <w:rsid w:val="00203C85"/>
    <w:rsid w:val="0020449A"/>
    <w:rsid w:val="00204E9B"/>
    <w:rsid w:val="00205298"/>
    <w:rsid w:val="002052A2"/>
    <w:rsid w:val="002055C0"/>
    <w:rsid w:val="0020569E"/>
    <w:rsid w:val="00206698"/>
    <w:rsid w:val="00206736"/>
    <w:rsid w:val="00206C88"/>
    <w:rsid w:val="00210B9C"/>
    <w:rsid w:val="00210DBA"/>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85A"/>
    <w:rsid w:val="00216E7B"/>
    <w:rsid w:val="00217E1F"/>
    <w:rsid w:val="00220274"/>
    <w:rsid w:val="002204BC"/>
    <w:rsid w:val="00220F7B"/>
    <w:rsid w:val="0022139E"/>
    <w:rsid w:val="002213CE"/>
    <w:rsid w:val="00221A59"/>
    <w:rsid w:val="00221AF7"/>
    <w:rsid w:val="00222494"/>
    <w:rsid w:val="00222775"/>
    <w:rsid w:val="00222A31"/>
    <w:rsid w:val="00222CF6"/>
    <w:rsid w:val="00222F2D"/>
    <w:rsid w:val="00224037"/>
    <w:rsid w:val="002244E4"/>
    <w:rsid w:val="00224D2A"/>
    <w:rsid w:val="00224D8D"/>
    <w:rsid w:val="0022555A"/>
    <w:rsid w:val="00225BD5"/>
    <w:rsid w:val="00226914"/>
    <w:rsid w:val="00227214"/>
    <w:rsid w:val="00227DDC"/>
    <w:rsid w:val="0023079F"/>
    <w:rsid w:val="00231135"/>
    <w:rsid w:val="00231B0B"/>
    <w:rsid w:val="00231D18"/>
    <w:rsid w:val="00232555"/>
    <w:rsid w:val="00232DAA"/>
    <w:rsid w:val="00233538"/>
    <w:rsid w:val="00234248"/>
    <w:rsid w:val="0023449F"/>
    <w:rsid w:val="002344F5"/>
    <w:rsid w:val="0023454D"/>
    <w:rsid w:val="00234679"/>
    <w:rsid w:val="002359FC"/>
    <w:rsid w:val="002361C8"/>
    <w:rsid w:val="00236474"/>
    <w:rsid w:val="00236690"/>
    <w:rsid w:val="0023669D"/>
    <w:rsid w:val="00237EAE"/>
    <w:rsid w:val="00237FA2"/>
    <w:rsid w:val="002403D5"/>
    <w:rsid w:val="0024099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47CD1"/>
    <w:rsid w:val="00250870"/>
    <w:rsid w:val="0025151C"/>
    <w:rsid w:val="0025184F"/>
    <w:rsid w:val="00251967"/>
    <w:rsid w:val="002527CC"/>
    <w:rsid w:val="00252F48"/>
    <w:rsid w:val="002530C0"/>
    <w:rsid w:val="00253586"/>
    <w:rsid w:val="002537FC"/>
    <w:rsid w:val="002542F8"/>
    <w:rsid w:val="002543EF"/>
    <w:rsid w:val="0025477D"/>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3AD"/>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95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357C"/>
    <w:rsid w:val="00294012"/>
    <w:rsid w:val="002945B0"/>
    <w:rsid w:val="002946AB"/>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2EEB"/>
    <w:rsid w:val="002A3286"/>
    <w:rsid w:val="002A4060"/>
    <w:rsid w:val="002A4868"/>
    <w:rsid w:val="002A4A05"/>
    <w:rsid w:val="002A4E15"/>
    <w:rsid w:val="002A4EB3"/>
    <w:rsid w:val="002A51D9"/>
    <w:rsid w:val="002A525A"/>
    <w:rsid w:val="002A5801"/>
    <w:rsid w:val="002A5848"/>
    <w:rsid w:val="002A5968"/>
    <w:rsid w:val="002A599F"/>
    <w:rsid w:val="002A5BC9"/>
    <w:rsid w:val="002A5CAB"/>
    <w:rsid w:val="002A5D40"/>
    <w:rsid w:val="002A622E"/>
    <w:rsid w:val="002A6424"/>
    <w:rsid w:val="002A64E7"/>
    <w:rsid w:val="002A7748"/>
    <w:rsid w:val="002A7876"/>
    <w:rsid w:val="002A7ED3"/>
    <w:rsid w:val="002A7FB1"/>
    <w:rsid w:val="002A7FC9"/>
    <w:rsid w:val="002B139C"/>
    <w:rsid w:val="002B1881"/>
    <w:rsid w:val="002B1F61"/>
    <w:rsid w:val="002B2070"/>
    <w:rsid w:val="002B20F9"/>
    <w:rsid w:val="002B2906"/>
    <w:rsid w:val="002B2C66"/>
    <w:rsid w:val="002B34E3"/>
    <w:rsid w:val="002B51B6"/>
    <w:rsid w:val="002B5AEE"/>
    <w:rsid w:val="002B6177"/>
    <w:rsid w:val="002B650C"/>
    <w:rsid w:val="002B68E6"/>
    <w:rsid w:val="002B6985"/>
    <w:rsid w:val="002B6D7A"/>
    <w:rsid w:val="002B7A33"/>
    <w:rsid w:val="002C02BA"/>
    <w:rsid w:val="002C0301"/>
    <w:rsid w:val="002C0326"/>
    <w:rsid w:val="002C03C8"/>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C7208"/>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63"/>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97B"/>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6D7"/>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5DF"/>
    <w:rsid w:val="00316CDE"/>
    <w:rsid w:val="00316E94"/>
    <w:rsid w:val="0031752D"/>
    <w:rsid w:val="00317709"/>
    <w:rsid w:val="00317B92"/>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6D89"/>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AE"/>
    <w:rsid w:val="003413D2"/>
    <w:rsid w:val="00341525"/>
    <w:rsid w:val="0034257E"/>
    <w:rsid w:val="003429A1"/>
    <w:rsid w:val="003429FC"/>
    <w:rsid w:val="00343079"/>
    <w:rsid w:val="00343127"/>
    <w:rsid w:val="00343320"/>
    <w:rsid w:val="00344066"/>
    <w:rsid w:val="00344BBF"/>
    <w:rsid w:val="0034509B"/>
    <w:rsid w:val="00345644"/>
    <w:rsid w:val="00345BB3"/>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F42"/>
    <w:rsid w:val="00352016"/>
    <w:rsid w:val="00352102"/>
    <w:rsid w:val="00353305"/>
    <w:rsid w:val="0035455F"/>
    <w:rsid w:val="00355222"/>
    <w:rsid w:val="00355D75"/>
    <w:rsid w:val="00355D8F"/>
    <w:rsid w:val="00356A73"/>
    <w:rsid w:val="00356FF0"/>
    <w:rsid w:val="003577EF"/>
    <w:rsid w:val="00357A3A"/>
    <w:rsid w:val="00357A60"/>
    <w:rsid w:val="00360304"/>
    <w:rsid w:val="00360A78"/>
    <w:rsid w:val="00361750"/>
    <w:rsid w:val="00363894"/>
    <w:rsid w:val="00363B2A"/>
    <w:rsid w:val="00363BF1"/>
    <w:rsid w:val="0036593D"/>
    <w:rsid w:val="00366779"/>
    <w:rsid w:val="003668E5"/>
    <w:rsid w:val="003669C8"/>
    <w:rsid w:val="00366CEB"/>
    <w:rsid w:val="003672B3"/>
    <w:rsid w:val="003676DF"/>
    <w:rsid w:val="00367783"/>
    <w:rsid w:val="00367898"/>
    <w:rsid w:val="003679D3"/>
    <w:rsid w:val="00367A87"/>
    <w:rsid w:val="00367EE7"/>
    <w:rsid w:val="0037007F"/>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48"/>
    <w:rsid w:val="00387B88"/>
    <w:rsid w:val="00390330"/>
    <w:rsid w:val="00390B8F"/>
    <w:rsid w:val="00390C0D"/>
    <w:rsid w:val="00391447"/>
    <w:rsid w:val="003919D9"/>
    <w:rsid w:val="00391BDD"/>
    <w:rsid w:val="003922DE"/>
    <w:rsid w:val="003928AD"/>
    <w:rsid w:val="00392AB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5B4"/>
    <w:rsid w:val="003A373C"/>
    <w:rsid w:val="003A3EE0"/>
    <w:rsid w:val="003A5378"/>
    <w:rsid w:val="003A553C"/>
    <w:rsid w:val="003A56DF"/>
    <w:rsid w:val="003A6008"/>
    <w:rsid w:val="003A703F"/>
    <w:rsid w:val="003A7E2B"/>
    <w:rsid w:val="003A7E40"/>
    <w:rsid w:val="003B0336"/>
    <w:rsid w:val="003B0A3A"/>
    <w:rsid w:val="003B0A6B"/>
    <w:rsid w:val="003B0D79"/>
    <w:rsid w:val="003B2930"/>
    <w:rsid w:val="003B2D88"/>
    <w:rsid w:val="003B31A7"/>
    <w:rsid w:val="003B4587"/>
    <w:rsid w:val="003B4B51"/>
    <w:rsid w:val="003B4FE1"/>
    <w:rsid w:val="003B514E"/>
    <w:rsid w:val="003B5531"/>
    <w:rsid w:val="003B636A"/>
    <w:rsid w:val="003B69CE"/>
    <w:rsid w:val="003B7403"/>
    <w:rsid w:val="003C011C"/>
    <w:rsid w:val="003C0E32"/>
    <w:rsid w:val="003C11D7"/>
    <w:rsid w:val="003C169A"/>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685"/>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6EE4"/>
    <w:rsid w:val="004074FA"/>
    <w:rsid w:val="00407A56"/>
    <w:rsid w:val="00407FCC"/>
    <w:rsid w:val="0041035A"/>
    <w:rsid w:val="00410E76"/>
    <w:rsid w:val="0041100B"/>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37"/>
    <w:rsid w:val="00416E70"/>
    <w:rsid w:val="00417264"/>
    <w:rsid w:val="004210C0"/>
    <w:rsid w:val="004211DD"/>
    <w:rsid w:val="00421762"/>
    <w:rsid w:val="00421D4B"/>
    <w:rsid w:val="00421ED8"/>
    <w:rsid w:val="00422907"/>
    <w:rsid w:val="00422B63"/>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576"/>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09A7"/>
    <w:rsid w:val="00440BD8"/>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21"/>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071"/>
    <w:rsid w:val="0046028A"/>
    <w:rsid w:val="00460E3A"/>
    <w:rsid w:val="00460E68"/>
    <w:rsid w:val="004614BC"/>
    <w:rsid w:val="004619A5"/>
    <w:rsid w:val="00461F80"/>
    <w:rsid w:val="0046240D"/>
    <w:rsid w:val="00462898"/>
    <w:rsid w:val="00462D84"/>
    <w:rsid w:val="00463208"/>
    <w:rsid w:val="00463576"/>
    <w:rsid w:val="004636D6"/>
    <w:rsid w:val="0046399D"/>
    <w:rsid w:val="00463ABE"/>
    <w:rsid w:val="00463D23"/>
    <w:rsid w:val="00463EA4"/>
    <w:rsid w:val="00465A21"/>
    <w:rsid w:val="00465DE5"/>
    <w:rsid w:val="00465ED5"/>
    <w:rsid w:val="00466978"/>
    <w:rsid w:val="00466ABA"/>
    <w:rsid w:val="004672E3"/>
    <w:rsid w:val="0046775D"/>
    <w:rsid w:val="00467823"/>
    <w:rsid w:val="00467FA0"/>
    <w:rsid w:val="004705D2"/>
    <w:rsid w:val="004705FA"/>
    <w:rsid w:val="004708AC"/>
    <w:rsid w:val="00470B42"/>
    <w:rsid w:val="00470E51"/>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77D"/>
    <w:rsid w:val="004758E7"/>
    <w:rsid w:val="00475BAB"/>
    <w:rsid w:val="004764C6"/>
    <w:rsid w:val="00476AC1"/>
    <w:rsid w:val="00476F97"/>
    <w:rsid w:val="00477247"/>
    <w:rsid w:val="004776BB"/>
    <w:rsid w:val="004776FB"/>
    <w:rsid w:val="00477C09"/>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372"/>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947"/>
    <w:rsid w:val="004A2EF8"/>
    <w:rsid w:val="004A3A21"/>
    <w:rsid w:val="004A407A"/>
    <w:rsid w:val="004A4E3B"/>
    <w:rsid w:val="004A6110"/>
    <w:rsid w:val="004A61B8"/>
    <w:rsid w:val="004A6415"/>
    <w:rsid w:val="004A64F9"/>
    <w:rsid w:val="004A65F4"/>
    <w:rsid w:val="004A6879"/>
    <w:rsid w:val="004A6D2C"/>
    <w:rsid w:val="004B026C"/>
    <w:rsid w:val="004B0271"/>
    <w:rsid w:val="004B0BE8"/>
    <w:rsid w:val="004B0E4A"/>
    <w:rsid w:val="004B1584"/>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2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318"/>
    <w:rsid w:val="004D16A3"/>
    <w:rsid w:val="004D1934"/>
    <w:rsid w:val="004D1E41"/>
    <w:rsid w:val="004D2326"/>
    <w:rsid w:val="004D2E11"/>
    <w:rsid w:val="004D3108"/>
    <w:rsid w:val="004D329C"/>
    <w:rsid w:val="004D34D1"/>
    <w:rsid w:val="004D4523"/>
    <w:rsid w:val="004D4990"/>
    <w:rsid w:val="004D4B05"/>
    <w:rsid w:val="004D51D6"/>
    <w:rsid w:val="004D5B6D"/>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E2B"/>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A2A"/>
    <w:rsid w:val="005224BC"/>
    <w:rsid w:val="00522928"/>
    <w:rsid w:val="00522FF1"/>
    <w:rsid w:val="00523946"/>
    <w:rsid w:val="0052397A"/>
    <w:rsid w:val="005256D6"/>
    <w:rsid w:val="00525AD8"/>
    <w:rsid w:val="00526429"/>
    <w:rsid w:val="005266C1"/>
    <w:rsid w:val="005267F4"/>
    <w:rsid w:val="005269D3"/>
    <w:rsid w:val="00526A3F"/>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DF5"/>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6A99"/>
    <w:rsid w:val="00557031"/>
    <w:rsid w:val="00557F87"/>
    <w:rsid w:val="00560A99"/>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6E50"/>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7F3"/>
    <w:rsid w:val="00584F04"/>
    <w:rsid w:val="0058544C"/>
    <w:rsid w:val="00585623"/>
    <w:rsid w:val="005857F7"/>
    <w:rsid w:val="00585A92"/>
    <w:rsid w:val="005865E9"/>
    <w:rsid w:val="005868FD"/>
    <w:rsid w:val="0058769F"/>
    <w:rsid w:val="00587D7B"/>
    <w:rsid w:val="005904DB"/>
    <w:rsid w:val="005905ED"/>
    <w:rsid w:val="00590966"/>
    <w:rsid w:val="00590D11"/>
    <w:rsid w:val="00591BA6"/>
    <w:rsid w:val="00592825"/>
    <w:rsid w:val="00593340"/>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4EF8"/>
    <w:rsid w:val="005C58F2"/>
    <w:rsid w:val="005C5A97"/>
    <w:rsid w:val="005C5F77"/>
    <w:rsid w:val="005C6AAB"/>
    <w:rsid w:val="005C6D5D"/>
    <w:rsid w:val="005C6FD0"/>
    <w:rsid w:val="005D01C3"/>
    <w:rsid w:val="005D05FF"/>
    <w:rsid w:val="005D0FB4"/>
    <w:rsid w:val="005D1176"/>
    <w:rsid w:val="005D1747"/>
    <w:rsid w:val="005D266D"/>
    <w:rsid w:val="005D26AF"/>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790"/>
    <w:rsid w:val="005F0857"/>
    <w:rsid w:val="005F1470"/>
    <w:rsid w:val="005F15A9"/>
    <w:rsid w:val="005F197C"/>
    <w:rsid w:val="005F2807"/>
    <w:rsid w:val="005F2CD5"/>
    <w:rsid w:val="005F3382"/>
    <w:rsid w:val="005F3720"/>
    <w:rsid w:val="005F4F00"/>
    <w:rsid w:val="005F5506"/>
    <w:rsid w:val="005F587D"/>
    <w:rsid w:val="005F5A0D"/>
    <w:rsid w:val="005F6088"/>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22C"/>
    <w:rsid w:val="006073CB"/>
    <w:rsid w:val="00607ECF"/>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79B"/>
    <w:rsid w:val="00616C1E"/>
    <w:rsid w:val="00617EFC"/>
    <w:rsid w:val="00620055"/>
    <w:rsid w:val="00620336"/>
    <w:rsid w:val="006204B3"/>
    <w:rsid w:val="006204C2"/>
    <w:rsid w:val="006212D3"/>
    <w:rsid w:val="00621639"/>
    <w:rsid w:val="00621BED"/>
    <w:rsid w:val="00622B22"/>
    <w:rsid w:val="00622F67"/>
    <w:rsid w:val="00623571"/>
    <w:rsid w:val="006238BD"/>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483"/>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51E"/>
    <w:rsid w:val="00652CF5"/>
    <w:rsid w:val="0065343E"/>
    <w:rsid w:val="00653446"/>
    <w:rsid w:val="00653672"/>
    <w:rsid w:val="006536BB"/>
    <w:rsid w:val="0065398F"/>
    <w:rsid w:val="00653C7C"/>
    <w:rsid w:val="00653F7E"/>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4C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87D4E"/>
    <w:rsid w:val="006901AC"/>
    <w:rsid w:val="00690C8D"/>
    <w:rsid w:val="00691890"/>
    <w:rsid w:val="00691AAD"/>
    <w:rsid w:val="00691CD1"/>
    <w:rsid w:val="00692416"/>
    <w:rsid w:val="00692AFF"/>
    <w:rsid w:val="00692D2D"/>
    <w:rsid w:val="00692FE7"/>
    <w:rsid w:val="00693B73"/>
    <w:rsid w:val="006945A1"/>
    <w:rsid w:val="00694A53"/>
    <w:rsid w:val="006952DE"/>
    <w:rsid w:val="006955B6"/>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4C5"/>
    <w:rsid w:val="006B6ED2"/>
    <w:rsid w:val="006B79A8"/>
    <w:rsid w:val="006B7F74"/>
    <w:rsid w:val="006C0230"/>
    <w:rsid w:val="006C05BE"/>
    <w:rsid w:val="006C05C7"/>
    <w:rsid w:val="006C0FD2"/>
    <w:rsid w:val="006C1B07"/>
    <w:rsid w:val="006C25AB"/>
    <w:rsid w:val="006C2DA6"/>
    <w:rsid w:val="006C3581"/>
    <w:rsid w:val="006C39A0"/>
    <w:rsid w:val="006C3EFE"/>
    <w:rsid w:val="006C46C7"/>
    <w:rsid w:val="006C4767"/>
    <w:rsid w:val="006C4A1A"/>
    <w:rsid w:val="006C4D02"/>
    <w:rsid w:val="006C53A4"/>
    <w:rsid w:val="006C54DF"/>
    <w:rsid w:val="006C5B3C"/>
    <w:rsid w:val="006C5D5D"/>
    <w:rsid w:val="006C627E"/>
    <w:rsid w:val="006C6303"/>
    <w:rsid w:val="006C6A51"/>
    <w:rsid w:val="006C6EBD"/>
    <w:rsid w:val="006C70E5"/>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1A3E"/>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0CB"/>
    <w:rsid w:val="006F71A6"/>
    <w:rsid w:val="006F7974"/>
    <w:rsid w:val="006F7C2C"/>
    <w:rsid w:val="006F7FD5"/>
    <w:rsid w:val="00700405"/>
    <w:rsid w:val="00700D18"/>
    <w:rsid w:val="00700FEA"/>
    <w:rsid w:val="00701543"/>
    <w:rsid w:val="0070168D"/>
    <w:rsid w:val="00701C36"/>
    <w:rsid w:val="00702F2D"/>
    <w:rsid w:val="0070353F"/>
    <w:rsid w:val="00703ABE"/>
    <w:rsid w:val="0070415E"/>
    <w:rsid w:val="00704631"/>
    <w:rsid w:val="00704B79"/>
    <w:rsid w:val="00704E7D"/>
    <w:rsid w:val="00705060"/>
    <w:rsid w:val="00705351"/>
    <w:rsid w:val="007053BD"/>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800"/>
    <w:rsid w:val="0071604D"/>
    <w:rsid w:val="007160F1"/>
    <w:rsid w:val="00716C67"/>
    <w:rsid w:val="007170AB"/>
    <w:rsid w:val="0071779C"/>
    <w:rsid w:val="00717808"/>
    <w:rsid w:val="007179C3"/>
    <w:rsid w:val="007179DA"/>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4B7"/>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2B42"/>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339"/>
    <w:rsid w:val="007C2D47"/>
    <w:rsid w:val="007C3590"/>
    <w:rsid w:val="007C387A"/>
    <w:rsid w:val="007C3A0D"/>
    <w:rsid w:val="007C3EB0"/>
    <w:rsid w:val="007C3EF9"/>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3A8F"/>
    <w:rsid w:val="007E41A4"/>
    <w:rsid w:val="007E43E3"/>
    <w:rsid w:val="007E54B8"/>
    <w:rsid w:val="007E5D12"/>
    <w:rsid w:val="007E6420"/>
    <w:rsid w:val="007E677F"/>
    <w:rsid w:val="007E690E"/>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A28"/>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28F"/>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195F"/>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1E22"/>
    <w:rsid w:val="008826D7"/>
    <w:rsid w:val="00882991"/>
    <w:rsid w:val="00882EC1"/>
    <w:rsid w:val="00883236"/>
    <w:rsid w:val="0088324E"/>
    <w:rsid w:val="0088434F"/>
    <w:rsid w:val="00884371"/>
    <w:rsid w:val="008847F4"/>
    <w:rsid w:val="008848E2"/>
    <w:rsid w:val="00884B7A"/>
    <w:rsid w:val="00884D47"/>
    <w:rsid w:val="008856C5"/>
    <w:rsid w:val="00886112"/>
    <w:rsid w:val="008872B3"/>
    <w:rsid w:val="00887392"/>
    <w:rsid w:val="00890A64"/>
    <w:rsid w:val="00890C40"/>
    <w:rsid w:val="0089122E"/>
    <w:rsid w:val="008912A7"/>
    <w:rsid w:val="0089183A"/>
    <w:rsid w:val="008920B4"/>
    <w:rsid w:val="0089250A"/>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7E3"/>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D47"/>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5DFC"/>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D79C8"/>
    <w:rsid w:val="008E0EE4"/>
    <w:rsid w:val="008E109B"/>
    <w:rsid w:val="008E12BE"/>
    <w:rsid w:val="008E13FD"/>
    <w:rsid w:val="008E17C5"/>
    <w:rsid w:val="008E1C24"/>
    <w:rsid w:val="008E2626"/>
    <w:rsid w:val="008E27A9"/>
    <w:rsid w:val="008E323C"/>
    <w:rsid w:val="008E32E0"/>
    <w:rsid w:val="008E35A6"/>
    <w:rsid w:val="008E36D9"/>
    <w:rsid w:val="008E3A5C"/>
    <w:rsid w:val="008E3A9A"/>
    <w:rsid w:val="008E429E"/>
    <w:rsid w:val="008E4F34"/>
    <w:rsid w:val="008E55DC"/>
    <w:rsid w:val="008E58A3"/>
    <w:rsid w:val="008E5938"/>
    <w:rsid w:val="008E6109"/>
    <w:rsid w:val="008E61C8"/>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350"/>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DA8"/>
    <w:rsid w:val="00962FB8"/>
    <w:rsid w:val="00963183"/>
    <w:rsid w:val="0096373F"/>
    <w:rsid w:val="00964007"/>
    <w:rsid w:val="00964283"/>
    <w:rsid w:val="009642A4"/>
    <w:rsid w:val="009643F4"/>
    <w:rsid w:val="009644F6"/>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6AD"/>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76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0836"/>
    <w:rsid w:val="009A113D"/>
    <w:rsid w:val="009A1ECA"/>
    <w:rsid w:val="009A2BE9"/>
    <w:rsid w:val="009A2BF3"/>
    <w:rsid w:val="009A3688"/>
    <w:rsid w:val="009A370C"/>
    <w:rsid w:val="009A3713"/>
    <w:rsid w:val="009A3C3E"/>
    <w:rsid w:val="009A4153"/>
    <w:rsid w:val="009A4C2C"/>
    <w:rsid w:val="009A51D4"/>
    <w:rsid w:val="009A59B3"/>
    <w:rsid w:val="009A5FAE"/>
    <w:rsid w:val="009A6B3A"/>
    <w:rsid w:val="009A70A3"/>
    <w:rsid w:val="009A73C5"/>
    <w:rsid w:val="009A7BFA"/>
    <w:rsid w:val="009A7E7C"/>
    <w:rsid w:val="009B05D2"/>
    <w:rsid w:val="009B152B"/>
    <w:rsid w:val="009B2731"/>
    <w:rsid w:val="009B2DCF"/>
    <w:rsid w:val="009B39D8"/>
    <w:rsid w:val="009B3D38"/>
    <w:rsid w:val="009B4368"/>
    <w:rsid w:val="009B4D4C"/>
    <w:rsid w:val="009B66F5"/>
    <w:rsid w:val="009B7505"/>
    <w:rsid w:val="009C0020"/>
    <w:rsid w:val="009C03F7"/>
    <w:rsid w:val="009C0E1F"/>
    <w:rsid w:val="009C10DA"/>
    <w:rsid w:val="009C19FC"/>
    <w:rsid w:val="009C27F7"/>
    <w:rsid w:val="009C3AE6"/>
    <w:rsid w:val="009C3BC4"/>
    <w:rsid w:val="009C3C93"/>
    <w:rsid w:val="009C3E97"/>
    <w:rsid w:val="009C4017"/>
    <w:rsid w:val="009C424E"/>
    <w:rsid w:val="009C4708"/>
    <w:rsid w:val="009C4870"/>
    <w:rsid w:val="009C4C4E"/>
    <w:rsid w:val="009C4D37"/>
    <w:rsid w:val="009C574C"/>
    <w:rsid w:val="009C5753"/>
    <w:rsid w:val="009C5B10"/>
    <w:rsid w:val="009C5E42"/>
    <w:rsid w:val="009C620F"/>
    <w:rsid w:val="009C657D"/>
    <w:rsid w:val="009C724B"/>
    <w:rsid w:val="009C7266"/>
    <w:rsid w:val="009C748A"/>
    <w:rsid w:val="009D0230"/>
    <w:rsid w:val="009D03B7"/>
    <w:rsid w:val="009D07AD"/>
    <w:rsid w:val="009D0824"/>
    <w:rsid w:val="009D1172"/>
    <w:rsid w:val="009D13CC"/>
    <w:rsid w:val="009D1654"/>
    <w:rsid w:val="009D1AAC"/>
    <w:rsid w:val="009D1BDB"/>
    <w:rsid w:val="009D298F"/>
    <w:rsid w:val="009D2F9C"/>
    <w:rsid w:val="009D4207"/>
    <w:rsid w:val="009D4C5B"/>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BD6"/>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2C4"/>
    <w:rsid w:val="00A21838"/>
    <w:rsid w:val="00A22C3E"/>
    <w:rsid w:val="00A22C4D"/>
    <w:rsid w:val="00A2334E"/>
    <w:rsid w:val="00A23442"/>
    <w:rsid w:val="00A23CA1"/>
    <w:rsid w:val="00A249D2"/>
    <w:rsid w:val="00A254AB"/>
    <w:rsid w:val="00A259F2"/>
    <w:rsid w:val="00A266CC"/>
    <w:rsid w:val="00A26DB4"/>
    <w:rsid w:val="00A27425"/>
    <w:rsid w:val="00A27F0F"/>
    <w:rsid w:val="00A3018B"/>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66F"/>
    <w:rsid w:val="00A3786A"/>
    <w:rsid w:val="00A4008C"/>
    <w:rsid w:val="00A402A8"/>
    <w:rsid w:val="00A40685"/>
    <w:rsid w:val="00A40E2F"/>
    <w:rsid w:val="00A41819"/>
    <w:rsid w:val="00A41C9A"/>
    <w:rsid w:val="00A41D73"/>
    <w:rsid w:val="00A42406"/>
    <w:rsid w:val="00A433E8"/>
    <w:rsid w:val="00A43A1D"/>
    <w:rsid w:val="00A43AB0"/>
    <w:rsid w:val="00A43B78"/>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0B97"/>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0F62"/>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6C2"/>
    <w:rsid w:val="00A8597A"/>
    <w:rsid w:val="00A85B87"/>
    <w:rsid w:val="00A85F83"/>
    <w:rsid w:val="00A86019"/>
    <w:rsid w:val="00A86EED"/>
    <w:rsid w:val="00A8733A"/>
    <w:rsid w:val="00A904DE"/>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565A"/>
    <w:rsid w:val="00A9686A"/>
    <w:rsid w:val="00A96B4A"/>
    <w:rsid w:val="00A97BDA"/>
    <w:rsid w:val="00A97C99"/>
    <w:rsid w:val="00AA043A"/>
    <w:rsid w:val="00AA0779"/>
    <w:rsid w:val="00AA08F3"/>
    <w:rsid w:val="00AA0A7E"/>
    <w:rsid w:val="00AA0F23"/>
    <w:rsid w:val="00AA1067"/>
    <w:rsid w:val="00AA1163"/>
    <w:rsid w:val="00AA1DA8"/>
    <w:rsid w:val="00AA222C"/>
    <w:rsid w:val="00AA2264"/>
    <w:rsid w:val="00AA238E"/>
    <w:rsid w:val="00AA2483"/>
    <w:rsid w:val="00AA253B"/>
    <w:rsid w:val="00AA2757"/>
    <w:rsid w:val="00AA29F8"/>
    <w:rsid w:val="00AA3243"/>
    <w:rsid w:val="00AA388F"/>
    <w:rsid w:val="00AA3C4C"/>
    <w:rsid w:val="00AA408E"/>
    <w:rsid w:val="00AA4DA9"/>
    <w:rsid w:val="00AA4F6D"/>
    <w:rsid w:val="00AA50CE"/>
    <w:rsid w:val="00AA536B"/>
    <w:rsid w:val="00AA57C9"/>
    <w:rsid w:val="00AA590A"/>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041"/>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0FF3"/>
    <w:rsid w:val="00AF14FC"/>
    <w:rsid w:val="00AF1BB7"/>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87E"/>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35"/>
    <w:rsid w:val="00B21676"/>
    <w:rsid w:val="00B219E1"/>
    <w:rsid w:val="00B21ECF"/>
    <w:rsid w:val="00B22150"/>
    <w:rsid w:val="00B226DE"/>
    <w:rsid w:val="00B22FB5"/>
    <w:rsid w:val="00B241D5"/>
    <w:rsid w:val="00B24BE9"/>
    <w:rsid w:val="00B2501E"/>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5D2"/>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075"/>
    <w:rsid w:val="00B4627C"/>
    <w:rsid w:val="00B4641F"/>
    <w:rsid w:val="00B46793"/>
    <w:rsid w:val="00B46953"/>
    <w:rsid w:val="00B47455"/>
    <w:rsid w:val="00B47979"/>
    <w:rsid w:val="00B47A59"/>
    <w:rsid w:val="00B47A74"/>
    <w:rsid w:val="00B47ECD"/>
    <w:rsid w:val="00B47FF3"/>
    <w:rsid w:val="00B503D6"/>
    <w:rsid w:val="00B51520"/>
    <w:rsid w:val="00B515C3"/>
    <w:rsid w:val="00B517C2"/>
    <w:rsid w:val="00B518CE"/>
    <w:rsid w:val="00B51F56"/>
    <w:rsid w:val="00B52234"/>
    <w:rsid w:val="00B53623"/>
    <w:rsid w:val="00B53D1D"/>
    <w:rsid w:val="00B53E0C"/>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164"/>
    <w:rsid w:val="00B83E76"/>
    <w:rsid w:val="00B83FA0"/>
    <w:rsid w:val="00B84156"/>
    <w:rsid w:val="00B846E6"/>
    <w:rsid w:val="00B84B20"/>
    <w:rsid w:val="00B8537B"/>
    <w:rsid w:val="00B85586"/>
    <w:rsid w:val="00B859FB"/>
    <w:rsid w:val="00B86289"/>
    <w:rsid w:val="00B863B3"/>
    <w:rsid w:val="00B869D3"/>
    <w:rsid w:val="00B86CF8"/>
    <w:rsid w:val="00B86E44"/>
    <w:rsid w:val="00B87359"/>
    <w:rsid w:val="00B87F1C"/>
    <w:rsid w:val="00B90647"/>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529"/>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5C02"/>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D12"/>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2FD"/>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18A0"/>
    <w:rsid w:val="00C12414"/>
    <w:rsid w:val="00C12E34"/>
    <w:rsid w:val="00C12ECB"/>
    <w:rsid w:val="00C148B2"/>
    <w:rsid w:val="00C14ABD"/>
    <w:rsid w:val="00C151E0"/>
    <w:rsid w:val="00C155A8"/>
    <w:rsid w:val="00C159FD"/>
    <w:rsid w:val="00C15B31"/>
    <w:rsid w:val="00C15F66"/>
    <w:rsid w:val="00C1604F"/>
    <w:rsid w:val="00C166D4"/>
    <w:rsid w:val="00C168E5"/>
    <w:rsid w:val="00C1696D"/>
    <w:rsid w:val="00C16A0B"/>
    <w:rsid w:val="00C16C90"/>
    <w:rsid w:val="00C17AB5"/>
    <w:rsid w:val="00C17BDC"/>
    <w:rsid w:val="00C20051"/>
    <w:rsid w:val="00C2021B"/>
    <w:rsid w:val="00C20B6C"/>
    <w:rsid w:val="00C20B86"/>
    <w:rsid w:val="00C21145"/>
    <w:rsid w:val="00C215ED"/>
    <w:rsid w:val="00C21E2A"/>
    <w:rsid w:val="00C21F25"/>
    <w:rsid w:val="00C22350"/>
    <w:rsid w:val="00C22BF7"/>
    <w:rsid w:val="00C2302B"/>
    <w:rsid w:val="00C23615"/>
    <w:rsid w:val="00C2397E"/>
    <w:rsid w:val="00C23A83"/>
    <w:rsid w:val="00C24381"/>
    <w:rsid w:val="00C24801"/>
    <w:rsid w:val="00C24C2E"/>
    <w:rsid w:val="00C24C7A"/>
    <w:rsid w:val="00C24FFB"/>
    <w:rsid w:val="00C25402"/>
    <w:rsid w:val="00C25CFF"/>
    <w:rsid w:val="00C25EA6"/>
    <w:rsid w:val="00C26164"/>
    <w:rsid w:val="00C261C1"/>
    <w:rsid w:val="00C26574"/>
    <w:rsid w:val="00C265CC"/>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454"/>
    <w:rsid w:val="00C45512"/>
    <w:rsid w:val="00C45EF8"/>
    <w:rsid w:val="00C4602B"/>
    <w:rsid w:val="00C46564"/>
    <w:rsid w:val="00C46BFA"/>
    <w:rsid w:val="00C46DDF"/>
    <w:rsid w:val="00C500A1"/>
    <w:rsid w:val="00C50A02"/>
    <w:rsid w:val="00C51149"/>
    <w:rsid w:val="00C5117E"/>
    <w:rsid w:val="00C512D1"/>
    <w:rsid w:val="00C51330"/>
    <w:rsid w:val="00C51856"/>
    <w:rsid w:val="00C51B04"/>
    <w:rsid w:val="00C51DB5"/>
    <w:rsid w:val="00C52A60"/>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616"/>
    <w:rsid w:val="00C667C3"/>
    <w:rsid w:val="00C6728B"/>
    <w:rsid w:val="00C702EE"/>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EA0"/>
    <w:rsid w:val="00C832CB"/>
    <w:rsid w:val="00C83858"/>
    <w:rsid w:val="00C84085"/>
    <w:rsid w:val="00C846DD"/>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746"/>
    <w:rsid w:val="00C92E41"/>
    <w:rsid w:val="00C92F62"/>
    <w:rsid w:val="00C93097"/>
    <w:rsid w:val="00C93B40"/>
    <w:rsid w:val="00C93DB5"/>
    <w:rsid w:val="00C94CB9"/>
    <w:rsid w:val="00C9518C"/>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4C5"/>
    <w:rsid w:val="00CB77C3"/>
    <w:rsid w:val="00CB7E9C"/>
    <w:rsid w:val="00CC0072"/>
    <w:rsid w:val="00CC027A"/>
    <w:rsid w:val="00CC0915"/>
    <w:rsid w:val="00CC0FBD"/>
    <w:rsid w:val="00CC1398"/>
    <w:rsid w:val="00CC1AF5"/>
    <w:rsid w:val="00CC1B74"/>
    <w:rsid w:val="00CC291E"/>
    <w:rsid w:val="00CC2D03"/>
    <w:rsid w:val="00CC2EB0"/>
    <w:rsid w:val="00CC4701"/>
    <w:rsid w:val="00CC4CCA"/>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56D"/>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6C0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D8A"/>
    <w:rsid w:val="00D27129"/>
    <w:rsid w:val="00D279E7"/>
    <w:rsid w:val="00D27EB8"/>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2E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DBC"/>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085"/>
    <w:rsid w:val="00DA0175"/>
    <w:rsid w:val="00DA099C"/>
    <w:rsid w:val="00DA0F18"/>
    <w:rsid w:val="00DA1E90"/>
    <w:rsid w:val="00DA2125"/>
    <w:rsid w:val="00DA21EC"/>
    <w:rsid w:val="00DA24DE"/>
    <w:rsid w:val="00DA270C"/>
    <w:rsid w:val="00DA281F"/>
    <w:rsid w:val="00DA29D5"/>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25FC"/>
    <w:rsid w:val="00DB32F9"/>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26C"/>
    <w:rsid w:val="00DC7608"/>
    <w:rsid w:val="00DC761E"/>
    <w:rsid w:val="00DC7B3B"/>
    <w:rsid w:val="00DC7B9B"/>
    <w:rsid w:val="00DC7C9F"/>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F6A"/>
    <w:rsid w:val="00DE12F1"/>
    <w:rsid w:val="00DE1A9D"/>
    <w:rsid w:val="00DE1CB1"/>
    <w:rsid w:val="00DE1EA4"/>
    <w:rsid w:val="00DE2073"/>
    <w:rsid w:val="00DE30AC"/>
    <w:rsid w:val="00DE38D1"/>
    <w:rsid w:val="00DE4106"/>
    <w:rsid w:val="00DE466B"/>
    <w:rsid w:val="00DE48F4"/>
    <w:rsid w:val="00DE4B9C"/>
    <w:rsid w:val="00DE5563"/>
    <w:rsid w:val="00DE5C19"/>
    <w:rsid w:val="00DE5D48"/>
    <w:rsid w:val="00DE6157"/>
    <w:rsid w:val="00DE6E4D"/>
    <w:rsid w:val="00DE7498"/>
    <w:rsid w:val="00DE75EF"/>
    <w:rsid w:val="00DE7611"/>
    <w:rsid w:val="00DE7D19"/>
    <w:rsid w:val="00DF05A0"/>
    <w:rsid w:val="00DF1162"/>
    <w:rsid w:val="00DF1A0C"/>
    <w:rsid w:val="00DF1BA8"/>
    <w:rsid w:val="00DF1F63"/>
    <w:rsid w:val="00DF28F2"/>
    <w:rsid w:val="00DF2BFF"/>
    <w:rsid w:val="00DF3798"/>
    <w:rsid w:val="00DF4FF1"/>
    <w:rsid w:val="00DF56A3"/>
    <w:rsid w:val="00DF5B33"/>
    <w:rsid w:val="00DF5F8B"/>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BB6"/>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17693"/>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4F7B"/>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5C1"/>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2D6F"/>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AD3"/>
    <w:rsid w:val="00E950D4"/>
    <w:rsid w:val="00E951D8"/>
    <w:rsid w:val="00E95C2A"/>
    <w:rsid w:val="00E95F03"/>
    <w:rsid w:val="00E961CB"/>
    <w:rsid w:val="00E963BC"/>
    <w:rsid w:val="00E966A6"/>
    <w:rsid w:val="00E96E91"/>
    <w:rsid w:val="00E9740F"/>
    <w:rsid w:val="00E9751D"/>
    <w:rsid w:val="00E97DC6"/>
    <w:rsid w:val="00E97F7A"/>
    <w:rsid w:val="00EA0010"/>
    <w:rsid w:val="00EA0143"/>
    <w:rsid w:val="00EA089B"/>
    <w:rsid w:val="00EA1ACC"/>
    <w:rsid w:val="00EA29E4"/>
    <w:rsid w:val="00EA2E21"/>
    <w:rsid w:val="00EA2EAA"/>
    <w:rsid w:val="00EA380C"/>
    <w:rsid w:val="00EA5784"/>
    <w:rsid w:val="00EA613D"/>
    <w:rsid w:val="00EA6744"/>
    <w:rsid w:val="00EA6BAB"/>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3E"/>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230"/>
    <w:rsid w:val="00EE04F9"/>
    <w:rsid w:val="00EE05E0"/>
    <w:rsid w:val="00EE0FF6"/>
    <w:rsid w:val="00EE13DA"/>
    <w:rsid w:val="00EE1595"/>
    <w:rsid w:val="00EE1E71"/>
    <w:rsid w:val="00EE2087"/>
    <w:rsid w:val="00EE20C2"/>
    <w:rsid w:val="00EE2A9D"/>
    <w:rsid w:val="00EE3384"/>
    <w:rsid w:val="00EE415A"/>
    <w:rsid w:val="00EE499F"/>
    <w:rsid w:val="00EE5244"/>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2BAA"/>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3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B73"/>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3F"/>
    <w:rsid w:val="00F7044B"/>
    <w:rsid w:val="00F70FD4"/>
    <w:rsid w:val="00F71342"/>
    <w:rsid w:val="00F71C68"/>
    <w:rsid w:val="00F724E2"/>
    <w:rsid w:val="00F74103"/>
    <w:rsid w:val="00F7410A"/>
    <w:rsid w:val="00F745A4"/>
    <w:rsid w:val="00F7495D"/>
    <w:rsid w:val="00F74C0C"/>
    <w:rsid w:val="00F758E1"/>
    <w:rsid w:val="00F75BB5"/>
    <w:rsid w:val="00F75FD5"/>
    <w:rsid w:val="00F7604C"/>
    <w:rsid w:val="00F76B05"/>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28D"/>
    <w:rsid w:val="00FA05C8"/>
    <w:rsid w:val="00FA0678"/>
    <w:rsid w:val="00FA0DB6"/>
    <w:rsid w:val="00FA23F7"/>
    <w:rsid w:val="00FA27EB"/>
    <w:rsid w:val="00FA33B2"/>
    <w:rsid w:val="00FA35B6"/>
    <w:rsid w:val="00FA3EBC"/>
    <w:rsid w:val="00FA423C"/>
    <w:rsid w:val="00FA44D0"/>
    <w:rsid w:val="00FA4590"/>
    <w:rsid w:val="00FA55A2"/>
    <w:rsid w:val="00FA672F"/>
    <w:rsid w:val="00FA7032"/>
    <w:rsid w:val="00FA775E"/>
    <w:rsid w:val="00FA7792"/>
    <w:rsid w:val="00FA79FE"/>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031"/>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56C"/>
    <w:rsid w:val="00FE1852"/>
    <w:rsid w:val="00FE1963"/>
    <w:rsid w:val="00FE1981"/>
    <w:rsid w:val="00FE1BF1"/>
    <w:rsid w:val="00FE33DB"/>
    <w:rsid w:val="00FE33F5"/>
    <w:rsid w:val="00FE352A"/>
    <w:rsid w:val="00FE37DD"/>
    <w:rsid w:val="00FE3C31"/>
    <w:rsid w:val="00FE3EBF"/>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1755C7"/>
    <w:rsid w:val="025B3B50"/>
    <w:rsid w:val="025F0711"/>
    <w:rsid w:val="026B2E25"/>
    <w:rsid w:val="02824D4D"/>
    <w:rsid w:val="028936BB"/>
    <w:rsid w:val="02B85F29"/>
    <w:rsid w:val="02D63EE5"/>
    <w:rsid w:val="02DC4B10"/>
    <w:rsid w:val="02DD76CE"/>
    <w:rsid w:val="02F36323"/>
    <w:rsid w:val="02F5619C"/>
    <w:rsid w:val="0326446A"/>
    <w:rsid w:val="032D5555"/>
    <w:rsid w:val="036634D2"/>
    <w:rsid w:val="03675921"/>
    <w:rsid w:val="038F464C"/>
    <w:rsid w:val="03DD35E4"/>
    <w:rsid w:val="03DD7F34"/>
    <w:rsid w:val="04076900"/>
    <w:rsid w:val="041A5A3B"/>
    <w:rsid w:val="042311BA"/>
    <w:rsid w:val="042B157A"/>
    <w:rsid w:val="048F763B"/>
    <w:rsid w:val="049F330E"/>
    <w:rsid w:val="04AA775C"/>
    <w:rsid w:val="04AF1889"/>
    <w:rsid w:val="04F66F48"/>
    <w:rsid w:val="05251E14"/>
    <w:rsid w:val="05A16594"/>
    <w:rsid w:val="05A441FA"/>
    <w:rsid w:val="05A7762D"/>
    <w:rsid w:val="060E5941"/>
    <w:rsid w:val="06110FAF"/>
    <w:rsid w:val="063D2500"/>
    <w:rsid w:val="06493CA7"/>
    <w:rsid w:val="065A6178"/>
    <w:rsid w:val="066F1CF3"/>
    <w:rsid w:val="06930BB8"/>
    <w:rsid w:val="06B076E3"/>
    <w:rsid w:val="06F44178"/>
    <w:rsid w:val="07245D42"/>
    <w:rsid w:val="07264C62"/>
    <w:rsid w:val="0779354C"/>
    <w:rsid w:val="077A4E2C"/>
    <w:rsid w:val="07AB20F7"/>
    <w:rsid w:val="08061376"/>
    <w:rsid w:val="08452D77"/>
    <w:rsid w:val="086401F8"/>
    <w:rsid w:val="08751CAA"/>
    <w:rsid w:val="087E4C40"/>
    <w:rsid w:val="08A871D0"/>
    <w:rsid w:val="08D66AD6"/>
    <w:rsid w:val="08DA33A3"/>
    <w:rsid w:val="08E80F13"/>
    <w:rsid w:val="090F6FA1"/>
    <w:rsid w:val="092E4D8E"/>
    <w:rsid w:val="09335624"/>
    <w:rsid w:val="0944690F"/>
    <w:rsid w:val="09491D98"/>
    <w:rsid w:val="09535675"/>
    <w:rsid w:val="095F057D"/>
    <w:rsid w:val="09642282"/>
    <w:rsid w:val="09733572"/>
    <w:rsid w:val="0973799D"/>
    <w:rsid w:val="09772C16"/>
    <w:rsid w:val="098353B5"/>
    <w:rsid w:val="09A92330"/>
    <w:rsid w:val="09AE4CA6"/>
    <w:rsid w:val="09B06B87"/>
    <w:rsid w:val="09C13146"/>
    <w:rsid w:val="09D2323A"/>
    <w:rsid w:val="09E04166"/>
    <w:rsid w:val="0A1C0718"/>
    <w:rsid w:val="0A3E7710"/>
    <w:rsid w:val="0A5B7E63"/>
    <w:rsid w:val="0AA374A5"/>
    <w:rsid w:val="0AAB7649"/>
    <w:rsid w:val="0ABC5606"/>
    <w:rsid w:val="0B30404E"/>
    <w:rsid w:val="0B352992"/>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24037"/>
    <w:rsid w:val="0E5604B2"/>
    <w:rsid w:val="0E6D5D79"/>
    <w:rsid w:val="0E9D0089"/>
    <w:rsid w:val="0EB803EE"/>
    <w:rsid w:val="0EF8709D"/>
    <w:rsid w:val="0EF94D4B"/>
    <w:rsid w:val="0F332BA6"/>
    <w:rsid w:val="0F4958DC"/>
    <w:rsid w:val="0F4C2412"/>
    <w:rsid w:val="0F515DF7"/>
    <w:rsid w:val="0F596BA8"/>
    <w:rsid w:val="0F6248D2"/>
    <w:rsid w:val="0F693536"/>
    <w:rsid w:val="0F7B0511"/>
    <w:rsid w:val="0F7B76D9"/>
    <w:rsid w:val="0F816ACD"/>
    <w:rsid w:val="0F8A04E6"/>
    <w:rsid w:val="0F9832DB"/>
    <w:rsid w:val="0FBF3FD2"/>
    <w:rsid w:val="0FBF7FF3"/>
    <w:rsid w:val="0FC0634A"/>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080A5C"/>
    <w:rsid w:val="141008D8"/>
    <w:rsid w:val="14125FE6"/>
    <w:rsid w:val="14620B4B"/>
    <w:rsid w:val="146D271E"/>
    <w:rsid w:val="14982588"/>
    <w:rsid w:val="149A5AD9"/>
    <w:rsid w:val="14A7619D"/>
    <w:rsid w:val="14CE7197"/>
    <w:rsid w:val="150536C3"/>
    <w:rsid w:val="150A4793"/>
    <w:rsid w:val="150C1963"/>
    <w:rsid w:val="151447A0"/>
    <w:rsid w:val="15170BE5"/>
    <w:rsid w:val="154A6454"/>
    <w:rsid w:val="155D099A"/>
    <w:rsid w:val="15762120"/>
    <w:rsid w:val="15B4486D"/>
    <w:rsid w:val="16846E3B"/>
    <w:rsid w:val="16A8729C"/>
    <w:rsid w:val="16B33777"/>
    <w:rsid w:val="16BC70A7"/>
    <w:rsid w:val="16C6339E"/>
    <w:rsid w:val="16F81A38"/>
    <w:rsid w:val="172F2D79"/>
    <w:rsid w:val="173A3B7E"/>
    <w:rsid w:val="17557BEF"/>
    <w:rsid w:val="17D349C1"/>
    <w:rsid w:val="18244F26"/>
    <w:rsid w:val="1830729E"/>
    <w:rsid w:val="184A63BA"/>
    <w:rsid w:val="185F0824"/>
    <w:rsid w:val="1870062C"/>
    <w:rsid w:val="18817102"/>
    <w:rsid w:val="18830A15"/>
    <w:rsid w:val="18852B28"/>
    <w:rsid w:val="188B5321"/>
    <w:rsid w:val="18FC27B3"/>
    <w:rsid w:val="19932372"/>
    <w:rsid w:val="19A20DD5"/>
    <w:rsid w:val="19AE03F1"/>
    <w:rsid w:val="1A071A03"/>
    <w:rsid w:val="1A1F16AE"/>
    <w:rsid w:val="1A361CF4"/>
    <w:rsid w:val="1A3B5C77"/>
    <w:rsid w:val="1A984BAD"/>
    <w:rsid w:val="1AB8220E"/>
    <w:rsid w:val="1AE4166C"/>
    <w:rsid w:val="1AF06CFB"/>
    <w:rsid w:val="1AF11B8D"/>
    <w:rsid w:val="1AF75928"/>
    <w:rsid w:val="1B11359C"/>
    <w:rsid w:val="1B2A271F"/>
    <w:rsid w:val="1B530544"/>
    <w:rsid w:val="1B713184"/>
    <w:rsid w:val="1BA209CF"/>
    <w:rsid w:val="1BB4777D"/>
    <w:rsid w:val="1BD75AB8"/>
    <w:rsid w:val="1C033E58"/>
    <w:rsid w:val="1C0459C2"/>
    <w:rsid w:val="1C1B3B4A"/>
    <w:rsid w:val="1C3126B8"/>
    <w:rsid w:val="1C7A149F"/>
    <w:rsid w:val="1C88086E"/>
    <w:rsid w:val="1D266CE1"/>
    <w:rsid w:val="1D3963AF"/>
    <w:rsid w:val="1D465079"/>
    <w:rsid w:val="1D6A673C"/>
    <w:rsid w:val="1D740FDF"/>
    <w:rsid w:val="1D9247AE"/>
    <w:rsid w:val="1DB13A7F"/>
    <w:rsid w:val="1DB567EC"/>
    <w:rsid w:val="1DB85B1C"/>
    <w:rsid w:val="1DCD2970"/>
    <w:rsid w:val="1DF51A98"/>
    <w:rsid w:val="1E051CD9"/>
    <w:rsid w:val="1E3D060F"/>
    <w:rsid w:val="1E3F7D2E"/>
    <w:rsid w:val="1E4134E4"/>
    <w:rsid w:val="1E5062B3"/>
    <w:rsid w:val="1E523514"/>
    <w:rsid w:val="1E714A66"/>
    <w:rsid w:val="1E802593"/>
    <w:rsid w:val="1E8B6156"/>
    <w:rsid w:val="1E8C6387"/>
    <w:rsid w:val="1EA703CC"/>
    <w:rsid w:val="1EB7330C"/>
    <w:rsid w:val="1F0A0FF3"/>
    <w:rsid w:val="1F5771FF"/>
    <w:rsid w:val="1FD52574"/>
    <w:rsid w:val="1FE868A9"/>
    <w:rsid w:val="20034907"/>
    <w:rsid w:val="20173E4B"/>
    <w:rsid w:val="204C080C"/>
    <w:rsid w:val="204E48BC"/>
    <w:rsid w:val="208921B3"/>
    <w:rsid w:val="2091311E"/>
    <w:rsid w:val="20973DEB"/>
    <w:rsid w:val="20B26522"/>
    <w:rsid w:val="20B44310"/>
    <w:rsid w:val="21037B18"/>
    <w:rsid w:val="211116EB"/>
    <w:rsid w:val="21471BB1"/>
    <w:rsid w:val="216133FC"/>
    <w:rsid w:val="21D56769"/>
    <w:rsid w:val="21E52EF3"/>
    <w:rsid w:val="21F97657"/>
    <w:rsid w:val="21FB5D7B"/>
    <w:rsid w:val="22015E94"/>
    <w:rsid w:val="220B1C3D"/>
    <w:rsid w:val="221D1D20"/>
    <w:rsid w:val="22334A87"/>
    <w:rsid w:val="22B32D73"/>
    <w:rsid w:val="22BE6801"/>
    <w:rsid w:val="22EA5D72"/>
    <w:rsid w:val="233500BF"/>
    <w:rsid w:val="23377FF7"/>
    <w:rsid w:val="236B425F"/>
    <w:rsid w:val="23836192"/>
    <w:rsid w:val="238B4E5F"/>
    <w:rsid w:val="23901F29"/>
    <w:rsid w:val="239C0061"/>
    <w:rsid w:val="23B908A4"/>
    <w:rsid w:val="23C16AD3"/>
    <w:rsid w:val="23E95BEF"/>
    <w:rsid w:val="23FD0064"/>
    <w:rsid w:val="245375B0"/>
    <w:rsid w:val="24642C0A"/>
    <w:rsid w:val="2472601F"/>
    <w:rsid w:val="24B22173"/>
    <w:rsid w:val="24B95AD9"/>
    <w:rsid w:val="24BE24DA"/>
    <w:rsid w:val="24CF5825"/>
    <w:rsid w:val="24D663E6"/>
    <w:rsid w:val="24D77F2B"/>
    <w:rsid w:val="2505174B"/>
    <w:rsid w:val="258B00E2"/>
    <w:rsid w:val="25A917A6"/>
    <w:rsid w:val="25BE27CC"/>
    <w:rsid w:val="25F74A5C"/>
    <w:rsid w:val="2628662C"/>
    <w:rsid w:val="262D45DE"/>
    <w:rsid w:val="26871DC8"/>
    <w:rsid w:val="26A53EF9"/>
    <w:rsid w:val="26A94201"/>
    <w:rsid w:val="26AC274F"/>
    <w:rsid w:val="26F64CE5"/>
    <w:rsid w:val="27044A29"/>
    <w:rsid w:val="271D34C8"/>
    <w:rsid w:val="276142BF"/>
    <w:rsid w:val="27783712"/>
    <w:rsid w:val="27907362"/>
    <w:rsid w:val="27D31E5C"/>
    <w:rsid w:val="27F81494"/>
    <w:rsid w:val="2806431B"/>
    <w:rsid w:val="28333E1D"/>
    <w:rsid w:val="28454BD6"/>
    <w:rsid w:val="28455253"/>
    <w:rsid w:val="28551971"/>
    <w:rsid w:val="285B1C53"/>
    <w:rsid w:val="289F7086"/>
    <w:rsid w:val="28C32028"/>
    <w:rsid w:val="28CC490F"/>
    <w:rsid w:val="28DE40AA"/>
    <w:rsid w:val="29345E77"/>
    <w:rsid w:val="294C65AD"/>
    <w:rsid w:val="29806583"/>
    <w:rsid w:val="29894C76"/>
    <w:rsid w:val="298B3C4C"/>
    <w:rsid w:val="29F26D24"/>
    <w:rsid w:val="2A15033F"/>
    <w:rsid w:val="2A1662C1"/>
    <w:rsid w:val="2A1C7367"/>
    <w:rsid w:val="2A2815FA"/>
    <w:rsid w:val="2A6D6092"/>
    <w:rsid w:val="2A7D76B4"/>
    <w:rsid w:val="2A922F77"/>
    <w:rsid w:val="2AAF3B29"/>
    <w:rsid w:val="2AC375D4"/>
    <w:rsid w:val="2B066418"/>
    <w:rsid w:val="2B1C0A93"/>
    <w:rsid w:val="2B437463"/>
    <w:rsid w:val="2B7807EE"/>
    <w:rsid w:val="2BA50BF7"/>
    <w:rsid w:val="2BBF00EC"/>
    <w:rsid w:val="2BC37CFD"/>
    <w:rsid w:val="2BD5237F"/>
    <w:rsid w:val="2BE536CE"/>
    <w:rsid w:val="2BE758D9"/>
    <w:rsid w:val="2BF346BB"/>
    <w:rsid w:val="2C09049E"/>
    <w:rsid w:val="2C0A653C"/>
    <w:rsid w:val="2C191F85"/>
    <w:rsid w:val="2C3607C1"/>
    <w:rsid w:val="2CE82D6F"/>
    <w:rsid w:val="2CF20EDA"/>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DE6C5E"/>
    <w:rsid w:val="2FFD7934"/>
    <w:rsid w:val="304153A5"/>
    <w:rsid w:val="30531D06"/>
    <w:rsid w:val="30733ACD"/>
    <w:rsid w:val="308C3862"/>
    <w:rsid w:val="309379D8"/>
    <w:rsid w:val="30A270F7"/>
    <w:rsid w:val="30DF1478"/>
    <w:rsid w:val="30EC586F"/>
    <w:rsid w:val="319C6071"/>
    <w:rsid w:val="31A9242B"/>
    <w:rsid w:val="31AC537E"/>
    <w:rsid w:val="31E3679B"/>
    <w:rsid w:val="31E732FD"/>
    <w:rsid w:val="32517576"/>
    <w:rsid w:val="32BE5C2C"/>
    <w:rsid w:val="32FB6478"/>
    <w:rsid w:val="33263B3F"/>
    <w:rsid w:val="336963EB"/>
    <w:rsid w:val="33816EEB"/>
    <w:rsid w:val="338A442D"/>
    <w:rsid w:val="33EB55CD"/>
    <w:rsid w:val="33EC4C02"/>
    <w:rsid w:val="340D2360"/>
    <w:rsid w:val="3410665D"/>
    <w:rsid w:val="34211214"/>
    <w:rsid w:val="342E63AB"/>
    <w:rsid w:val="346D42ED"/>
    <w:rsid w:val="34950E68"/>
    <w:rsid w:val="34986E94"/>
    <w:rsid w:val="34AF62C9"/>
    <w:rsid w:val="34CB4388"/>
    <w:rsid w:val="34FA6E12"/>
    <w:rsid w:val="354D7158"/>
    <w:rsid w:val="358D5588"/>
    <w:rsid w:val="363A3B40"/>
    <w:rsid w:val="365302AE"/>
    <w:rsid w:val="36607A0A"/>
    <w:rsid w:val="366E227C"/>
    <w:rsid w:val="366F2E0D"/>
    <w:rsid w:val="367774C5"/>
    <w:rsid w:val="367B6A5C"/>
    <w:rsid w:val="36A74ADA"/>
    <w:rsid w:val="36AD60D5"/>
    <w:rsid w:val="36B224F9"/>
    <w:rsid w:val="36BF3FCB"/>
    <w:rsid w:val="36D40405"/>
    <w:rsid w:val="36EC0CC9"/>
    <w:rsid w:val="373F410B"/>
    <w:rsid w:val="37BA58BB"/>
    <w:rsid w:val="37EE7094"/>
    <w:rsid w:val="3801173C"/>
    <w:rsid w:val="38296C89"/>
    <w:rsid w:val="383002EB"/>
    <w:rsid w:val="38586797"/>
    <w:rsid w:val="385D15DF"/>
    <w:rsid w:val="38AE1724"/>
    <w:rsid w:val="38BC0149"/>
    <w:rsid w:val="38D87D1C"/>
    <w:rsid w:val="38EA0422"/>
    <w:rsid w:val="39636459"/>
    <w:rsid w:val="396B7F6C"/>
    <w:rsid w:val="39B417A9"/>
    <w:rsid w:val="39FC5695"/>
    <w:rsid w:val="3A006D8E"/>
    <w:rsid w:val="3A037D13"/>
    <w:rsid w:val="3A3651E5"/>
    <w:rsid w:val="3A744481"/>
    <w:rsid w:val="3A8C7BEF"/>
    <w:rsid w:val="3A906246"/>
    <w:rsid w:val="3B2349B7"/>
    <w:rsid w:val="3B344F97"/>
    <w:rsid w:val="3B616CFF"/>
    <w:rsid w:val="3B6259F6"/>
    <w:rsid w:val="3B976654"/>
    <w:rsid w:val="3BC01EFC"/>
    <w:rsid w:val="3BCA786A"/>
    <w:rsid w:val="3BD31E2F"/>
    <w:rsid w:val="3BF15831"/>
    <w:rsid w:val="3C105946"/>
    <w:rsid w:val="3C471448"/>
    <w:rsid w:val="3C5F759A"/>
    <w:rsid w:val="3C6C525A"/>
    <w:rsid w:val="3CA10BD4"/>
    <w:rsid w:val="3CCE23CB"/>
    <w:rsid w:val="3CD17D17"/>
    <w:rsid w:val="3D056B6D"/>
    <w:rsid w:val="3D39366A"/>
    <w:rsid w:val="3D3C7F39"/>
    <w:rsid w:val="3D440F09"/>
    <w:rsid w:val="3D4504A0"/>
    <w:rsid w:val="3D8734BB"/>
    <w:rsid w:val="3D9A11D4"/>
    <w:rsid w:val="3DA16D89"/>
    <w:rsid w:val="3DA364BE"/>
    <w:rsid w:val="3DE041CB"/>
    <w:rsid w:val="3DFA2E59"/>
    <w:rsid w:val="3E0D48F6"/>
    <w:rsid w:val="3E1868B4"/>
    <w:rsid w:val="3E273AD7"/>
    <w:rsid w:val="3E377251"/>
    <w:rsid w:val="3E42664B"/>
    <w:rsid w:val="3E5A7334"/>
    <w:rsid w:val="3E7B5D6B"/>
    <w:rsid w:val="3E843E66"/>
    <w:rsid w:val="3E8F51FE"/>
    <w:rsid w:val="3E926F87"/>
    <w:rsid w:val="3E9A59DE"/>
    <w:rsid w:val="3EAF4836"/>
    <w:rsid w:val="3EC33DFA"/>
    <w:rsid w:val="3ED6747E"/>
    <w:rsid w:val="3F060E16"/>
    <w:rsid w:val="3F1D1096"/>
    <w:rsid w:val="3F2F0234"/>
    <w:rsid w:val="3F6363FE"/>
    <w:rsid w:val="3F756B8F"/>
    <w:rsid w:val="3F95482B"/>
    <w:rsid w:val="3FC01A01"/>
    <w:rsid w:val="3FEA423B"/>
    <w:rsid w:val="4019356B"/>
    <w:rsid w:val="40592157"/>
    <w:rsid w:val="406E1CAE"/>
    <w:rsid w:val="40A0133A"/>
    <w:rsid w:val="40C31A53"/>
    <w:rsid w:val="40FF545D"/>
    <w:rsid w:val="410067C8"/>
    <w:rsid w:val="418F0D2A"/>
    <w:rsid w:val="41D01505"/>
    <w:rsid w:val="42474939"/>
    <w:rsid w:val="424C3C57"/>
    <w:rsid w:val="42613FF3"/>
    <w:rsid w:val="42660D96"/>
    <w:rsid w:val="42731488"/>
    <w:rsid w:val="428667D2"/>
    <w:rsid w:val="42CD1CE0"/>
    <w:rsid w:val="42E1381E"/>
    <w:rsid w:val="42ED6459"/>
    <w:rsid w:val="42FE58DD"/>
    <w:rsid w:val="43174B3D"/>
    <w:rsid w:val="431762B8"/>
    <w:rsid w:val="43305354"/>
    <w:rsid w:val="434B790E"/>
    <w:rsid w:val="4360274F"/>
    <w:rsid w:val="43977AB6"/>
    <w:rsid w:val="43A3342B"/>
    <w:rsid w:val="43BD0C0D"/>
    <w:rsid w:val="43BD2D0D"/>
    <w:rsid w:val="43C77C27"/>
    <w:rsid w:val="43DE09EE"/>
    <w:rsid w:val="43E91A02"/>
    <w:rsid w:val="44002FAD"/>
    <w:rsid w:val="442E1B0B"/>
    <w:rsid w:val="449101DD"/>
    <w:rsid w:val="44DE1391"/>
    <w:rsid w:val="451B225C"/>
    <w:rsid w:val="452410C9"/>
    <w:rsid w:val="45272987"/>
    <w:rsid w:val="45317DFB"/>
    <w:rsid w:val="456707EC"/>
    <w:rsid w:val="456D3CE4"/>
    <w:rsid w:val="4579042C"/>
    <w:rsid w:val="457F0571"/>
    <w:rsid w:val="45851176"/>
    <w:rsid w:val="45B32E6A"/>
    <w:rsid w:val="45C63B94"/>
    <w:rsid w:val="460E7DA5"/>
    <w:rsid w:val="46401681"/>
    <w:rsid w:val="46422483"/>
    <w:rsid w:val="4659254A"/>
    <w:rsid w:val="465B0637"/>
    <w:rsid w:val="465E3F0D"/>
    <w:rsid w:val="466A16E6"/>
    <w:rsid w:val="46893F2B"/>
    <w:rsid w:val="46B926A5"/>
    <w:rsid w:val="46C4686E"/>
    <w:rsid w:val="477B778F"/>
    <w:rsid w:val="478203EC"/>
    <w:rsid w:val="47B025FA"/>
    <w:rsid w:val="48015F32"/>
    <w:rsid w:val="4809698F"/>
    <w:rsid w:val="4811697D"/>
    <w:rsid w:val="483F3A6B"/>
    <w:rsid w:val="487A3E25"/>
    <w:rsid w:val="488B5503"/>
    <w:rsid w:val="48937E21"/>
    <w:rsid w:val="489A0361"/>
    <w:rsid w:val="48B94FF3"/>
    <w:rsid w:val="48E37AAB"/>
    <w:rsid w:val="48FD4B4C"/>
    <w:rsid w:val="490A68E0"/>
    <w:rsid w:val="491055FE"/>
    <w:rsid w:val="495F5B3E"/>
    <w:rsid w:val="496F77D7"/>
    <w:rsid w:val="497654FD"/>
    <w:rsid w:val="497C6221"/>
    <w:rsid w:val="49B64211"/>
    <w:rsid w:val="49F6167F"/>
    <w:rsid w:val="4A064FA0"/>
    <w:rsid w:val="4A16615C"/>
    <w:rsid w:val="4A4424D7"/>
    <w:rsid w:val="4AB82D0F"/>
    <w:rsid w:val="4AEB7664"/>
    <w:rsid w:val="4AFD7C19"/>
    <w:rsid w:val="4B0567D1"/>
    <w:rsid w:val="4B221C9D"/>
    <w:rsid w:val="4B236AAE"/>
    <w:rsid w:val="4B707271"/>
    <w:rsid w:val="4B9739F7"/>
    <w:rsid w:val="4BE331DB"/>
    <w:rsid w:val="4BEE2503"/>
    <w:rsid w:val="4C245A30"/>
    <w:rsid w:val="4CB6685F"/>
    <w:rsid w:val="4CBF7AF9"/>
    <w:rsid w:val="4CC367FE"/>
    <w:rsid w:val="4D077F3C"/>
    <w:rsid w:val="4D123355"/>
    <w:rsid w:val="4D2A3B31"/>
    <w:rsid w:val="4D312C52"/>
    <w:rsid w:val="4D905305"/>
    <w:rsid w:val="4D964A72"/>
    <w:rsid w:val="4D9C1254"/>
    <w:rsid w:val="4DCB72C2"/>
    <w:rsid w:val="4E793892"/>
    <w:rsid w:val="4E800872"/>
    <w:rsid w:val="4E970898"/>
    <w:rsid w:val="4EC569ED"/>
    <w:rsid w:val="4ECF2DC7"/>
    <w:rsid w:val="4ED50EA1"/>
    <w:rsid w:val="4EEC050C"/>
    <w:rsid w:val="4EEE16B2"/>
    <w:rsid w:val="4F104EC3"/>
    <w:rsid w:val="4F47354A"/>
    <w:rsid w:val="4F911C54"/>
    <w:rsid w:val="4FE625E0"/>
    <w:rsid w:val="5021480F"/>
    <w:rsid w:val="50962ECB"/>
    <w:rsid w:val="50A42E38"/>
    <w:rsid w:val="50A4577F"/>
    <w:rsid w:val="50B73D1F"/>
    <w:rsid w:val="50BD5BC9"/>
    <w:rsid w:val="50BF09E7"/>
    <w:rsid w:val="50C11EEE"/>
    <w:rsid w:val="50D51CA7"/>
    <w:rsid w:val="50E97CFC"/>
    <w:rsid w:val="50FA4028"/>
    <w:rsid w:val="510B5F5A"/>
    <w:rsid w:val="510D65B7"/>
    <w:rsid w:val="511157AB"/>
    <w:rsid w:val="5142540C"/>
    <w:rsid w:val="518832C8"/>
    <w:rsid w:val="519D3C50"/>
    <w:rsid w:val="51A0432A"/>
    <w:rsid w:val="51A86090"/>
    <w:rsid w:val="51B7396D"/>
    <w:rsid w:val="51DC2BA6"/>
    <w:rsid w:val="51DF4444"/>
    <w:rsid w:val="522E4CC3"/>
    <w:rsid w:val="5244713B"/>
    <w:rsid w:val="52615633"/>
    <w:rsid w:val="526F4DE4"/>
    <w:rsid w:val="52977FD4"/>
    <w:rsid w:val="529E2207"/>
    <w:rsid w:val="52A25790"/>
    <w:rsid w:val="52A96B6F"/>
    <w:rsid w:val="52B45975"/>
    <w:rsid w:val="52C40262"/>
    <w:rsid w:val="52D94AA4"/>
    <w:rsid w:val="52EA3A62"/>
    <w:rsid w:val="52F50BB8"/>
    <w:rsid w:val="53097272"/>
    <w:rsid w:val="534D74AF"/>
    <w:rsid w:val="53544462"/>
    <w:rsid w:val="538D414E"/>
    <w:rsid w:val="5397158E"/>
    <w:rsid w:val="53C07C3E"/>
    <w:rsid w:val="54013861"/>
    <w:rsid w:val="54487265"/>
    <w:rsid w:val="544D6070"/>
    <w:rsid w:val="54605E1E"/>
    <w:rsid w:val="54B3506A"/>
    <w:rsid w:val="54CA0D16"/>
    <w:rsid w:val="54DD4057"/>
    <w:rsid w:val="54E7490F"/>
    <w:rsid w:val="550764A4"/>
    <w:rsid w:val="550B2BF6"/>
    <w:rsid w:val="55214EB5"/>
    <w:rsid w:val="553144EA"/>
    <w:rsid w:val="55364EFD"/>
    <w:rsid w:val="555D4828"/>
    <w:rsid w:val="557A4C8B"/>
    <w:rsid w:val="558931E1"/>
    <w:rsid w:val="55923347"/>
    <w:rsid w:val="55925180"/>
    <w:rsid w:val="55983B1B"/>
    <w:rsid w:val="55A8376B"/>
    <w:rsid w:val="55D41347"/>
    <w:rsid w:val="55DC29B6"/>
    <w:rsid w:val="55DD4241"/>
    <w:rsid w:val="566B6D1E"/>
    <w:rsid w:val="57032A2C"/>
    <w:rsid w:val="570F5219"/>
    <w:rsid w:val="575D12B5"/>
    <w:rsid w:val="57610A87"/>
    <w:rsid w:val="577B1140"/>
    <w:rsid w:val="577B7F21"/>
    <w:rsid w:val="577F181B"/>
    <w:rsid w:val="578A30A4"/>
    <w:rsid w:val="57921984"/>
    <w:rsid w:val="579737F0"/>
    <w:rsid w:val="57AB7B30"/>
    <w:rsid w:val="57AD2C8C"/>
    <w:rsid w:val="57AF5251"/>
    <w:rsid w:val="57B26373"/>
    <w:rsid w:val="57B63F04"/>
    <w:rsid w:val="57CD20C2"/>
    <w:rsid w:val="57D675AB"/>
    <w:rsid w:val="57D73717"/>
    <w:rsid w:val="57D95FDD"/>
    <w:rsid w:val="58163220"/>
    <w:rsid w:val="58381A4A"/>
    <w:rsid w:val="58917D2F"/>
    <w:rsid w:val="5894085C"/>
    <w:rsid w:val="58AE4F0C"/>
    <w:rsid w:val="58B54151"/>
    <w:rsid w:val="58B85899"/>
    <w:rsid w:val="58DA5965"/>
    <w:rsid w:val="58E363A9"/>
    <w:rsid w:val="59166304"/>
    <w:rsid w:val="595E1678"/>
    <w:rsid w:val="596D5BD4"/>
    <w:rsid w:val="597E3DD8"/>
    <w:rsid w:val="5980475F"/>
    <w:rsid w:val="59F011EF"/>
    <w:rsid w:val="59F80043"/>
    <w:rsid w:val="5A09252F"/>
    <w:rsid w:val="5A0B2778"/>
    <w:rsid w:val="5A1C6061"/>
    <w:rsid w:val="5A2A7C7B"/>
    <w:rsid w:val="5A3E2560"/>
    <w:rsid w:val="5A5D3B6E"/>
    <w:rsid w:val="5A637A76"/>
    <w:rsid w:val="5A6D33BA"/>
    <w:rsid w:val="5A792B1F"/>
    <w:rsid w:val="5A874767"/>
    <w:rsid w:val="5AA85BE2"/>
    <w:rsid w:val="5AAD6F28"/>
    <w:rsid w:val="5AD63A24"/>
    <w:rsid w:val="5B280C0A"/>
    <w:rsid w:val="5B2E1A1D"/>
    <w:rsid w:val="5B6339F0"/>
    <w:rsid w:val="5B843A1C"/>
    <w:rsid w:val="5B873E3F"/>
    <w:rsid w:val="5C02690E"/>
    <w:rsid w:val="5C196DA7"/>
    <w:rsid w:val="5C2A048C"/>
    <w:rsid w:val="5C587EAC"/>
    <w:rsid w:val="5C5C01D7"/>
    <w:rsid w:val="5C80234E"/>
    <w:rsid w:val="5C8A680C"/>
    <w:rsid w:val="5D0C4701"/>
    <w:rsid w:val="5D0F0395"/>
    <w:rsid w:val="5D221076"/>
    <w:rsid w:val="5D2378DB"/>
    <w:rsid w:val="5D26765C"/>
    <w:rsid w:val="5D397964"/>
    <w:rsid w:val="5D5A391C"/>
    <w:rsid w:val="5D5F10C0"/>
    <w:rsid w:val="5D891B7B"/>
    <w:rsid w:val="5DA659B4"/>
    <w:rsid w:val="5DAD38EE"/>
    <w:rsid w:val="5DF64FF0"/>
    <w:rsid w:val="5E006862"/>
    <w:rsid w:val="5E0207B9"/>
    <w:rsid w:val="5E1834A1"/>
    <w:rsid w:val="5E261785"/>
    <w:rsid w:val="5E4A7017"/>
    <w:rsid w:val="5E552BBA"/>
    <w:rsid w:val="5E611C10"/>
    <w:rsid w:val="5E7A0F3F"/>
    <w:rsid w:val="5EFC7377"/>
    <w:rsid w:val="5EFD0600"/>
    <w:rsid w:val="5F06174D"/>
    <w:rsid w:val="5F3A3602"/>
    <w:rsid w:val="5F45733B"/>
    <w:rsid w:val="5F6277C6"/>
    <w:rsid w:val="5F6D0B1D"/>
    <w:rsid w:val="5F806123"/>
    <w:rsid w:val="5F8D0B82"/>
    <w:rsid w:val="5F9761AC"/>
    <w:rsid w:val="5FCC5339"/>
    <w:rsid w:val="5FE34A5B"/>
    <w:rsid w:val="5FF506FB"/>
    <w:rsid w:val="5FFE1E36"/>
    <w:rsid w:val="60232584"/>
    <w:rsid w:val="607330CE"/>
    <w:rsid w:val="60825176"/>
    <w:rsid w:val="609F2AC4"/>
    <w:rsid w:val="60BD39C0"/>
    <w:rsid w:val="60FA2EE8"/>
    <w:rsid w:val="61054A27"/>
    <w:rsid w:val="610A52BC"/>
    <w:rsid w:val="611D2366"/>
    <w:rsid w:val="61421856"/>
    <w:rsid w:val="615227C4"/>
    <w:rsid w:val="61654E3F"/>
    <w:rsid w:val="6182292A"/>
    <w:rsid w:val="619F7F92"/>
    <w:rsid w:val="61E97DA9"/>
    <w:rsid w:val="61F94C26"/>
    <w:rsid w:val="62000E56"/>
    <w:rsid w:val="624F3E49"/>
    <w:rsid w:val="62632286"/>
    <w:rsid w:val="62885958"/>
    <w:rsid w:val="62F40B65"/>
    <w:rsid w:val="62FC2CFE"/>
    <w:rsid w:val="63024505"/>
    <w:rsid w:val="631A352E"/>
    <w:rsid w:val="635600A5"/>
    <w:rsid w:val="635B1DB5"/>
    <w:rsid w:val="63711FED"/>
    <w:rsid w:val="63880DDC"/>
    <w:rsid w:val="638D750D"/>
    <w:rsid w:val="63AC6CC0"/>
    <w:rsid w:val="64055776"/>
    <w:rsid w:val="64061D04"/>
    <w:rsid w:val="64095B2A"/>
    <w:rsid w:val="64203595"/>
    <w:rsid w:val="64240056"/>
    <w:rsid w:val="643E143A"/>
    <w:rsid w:val="64491666"/>
    <w:rsid w:val="64541F02"/>
    <w:rsid w:val="648B6EEF"/>
    <w:rsid w:val="64C158BF"/>
    <w:rsid w:val="64CE2EAA"/>
    <w:rsid w:val="651B2B6C"/>
    <w:rsid w:val="653C3090"/>
    <w:rsid w:val="65854376"/>
    <w:rsid w:val="658767BE"/>
    <w:rsid w:val="65892531"/>
    <w:rsid w:val="65E207B7"/>
    <w:rsid w:val="66195831"/>
    <w:rsid w:val="662E75B1"/>
    <w:rsid w:val="66342C2E"/>
    <w:rsid w:val="663E784C"/>
    <w:rsid w:val="668B6A45"/>
    <w:rsid w:val="672F3F24"/>
    <w:rsid w:val="673E055F"/>
    <w:rsid w:val="673F7A07"/>
    <w:rsid w:val="67551CE3"/>
    <w:rsid w:val="67A22552"/>
    <w:rsid w:val="67B22DCC"/>
    <w:rsid w:val="67BE71AA"/>
    <w:rsid w:val="67D90273"/>
    <w:rsid w:val="67DE5875"/>
    <w:rsid w:val="67E55852"/>
    <w:rsid w:val="67EB1AB4"/>
    <w:rsid w:val="67FA1285"/>
    <w:rsid w:val="680508F1"/>
    <w:rsid w:val="68551F4F"/>
    <w:rsid w:val="687C10C9"/>
    <w:rsid w:val="68840C16"/>
    <w:rsid w:val="68876EFB"/>
    <w:rsid w:val="68884654"/>
    <w:rsid w:val="689F444F"/>
    <w:rsid w:val="68B96DBB"/>
    <w:rsid w:val="68CA2805"/>
    <w:rsid w:val="68E937A3"/>
    <w:rsid w:val="68F139F7"/>
    <w:rsid w:val="69324411"/>
    <w:rsid w:val="693E15D3"/>
    <w:rsid w:val="69627681"/>
    <w:rsid w:val="6977531D"/>
    <w:rsid w:val="69B013F1"/>
    <w:rsid w:val="69B7011E"/>
    <w:rsid w:val="69CC2BFF"/>
    <w:rsid w:val="69FD55B8"/>
    <w:rsid w:val="6A0B1C62"/>
    <w:rsid w:val="6A2406C8"/>
    <w:rsid w:val="6A3550F2"/>
    <w:rsid w:val="6ADE0BD1"/>
    <w:rsid w:val="6AE96859"/>
    <w:rsid w:val="6B147746"/>
    <w:rsid w:val="6B24787C"/>
    <w:rsid w:val="6B573233"/>
    <w:rsid w:val="6B5B6274"/>
    <w:rsid w:val="6B935D53"/>
    <w:rsid w:val="6C196F71"/>
    <w:rsid w:val="6C226FCB"/>
    <w:rsid w:val="6C31226F"/>
    <w:rsid w:val="6C552F0B"/>
    <w:rsid w:val="6C8C67B7"/>
    <w:rsid w:val="6C9D744C"/>
    <w:rsid w:val="6CB33FE0"/>
    <w:rsid w:val="6D167928"/>
    <w:rsid w:val="6D26299B"/>
    <w:rsid w:val="6D4772EC"/>
    <w:rsid w:val="6D9078AF"/>
    <w:rsid w:val="6DAA3FEF"/>
    <w:rsid w:val="6DC0172B"/>
    <w:rsid w:val="6DCB690C"/>
    <w:rsid w:val="6DD41A5B"/>
    <w:rsid w:val="6DEE07E5"/>
    <w:rsid w:val="6DF43C2E"/>
    <w:rsid w:val="6DF51CA3"/>
    <w:rsid w:val="6E300BBD"/>
    <w:rsid w:val="6E8335BD"/>
    <w:rsid w:val="6E8D1E25"/>
    <w:rsid w:val="6E8E12EF"/>
    <w:rsid w:val="6E972936"/>
    <w:rsid w:val="6EC34FA7"/>
    <w:rsid w:val="6ED446C5"/>
    <w:rsid w:val="6F2A7D94"/>
    <w:rsid w:val="6F8331F1"/>
    <w:rsid w:val="6F8A3A57"/>
    <w:rsid w:val="6FAE1A09"/>
    <w:rsid w:val="6FD75BF8"/>
    <w:rsid w:val="707723D0"/>
    <w:rsid w:val="70797064"/>
    <w:rsid w:val="70A373D9"/>
    <w:rsid w:val="70BD751A"/>
    <w:rsid w:val="70F5661B"/>
    <w:rsid w:val="71360107"/>
    <w:rsid w:val="713B688E"/>
    <w:rsid w:val="71CC587B"/>
    <w:rsid w:val="71D43752"/>
    <w:rsid w:val="71F1796A"/>
    <w:rsid w:val="72154626"/>
    <w:rsid w:val="72262B5D"/>
    <w:rsid w:val="72283FF7"/>
    <w:rsid w:val="722E7212"/>
    <w:rsid w:val="723A0474"/>
    <w:rsid w:val="725923E4"/>
    <w:rsid w:val="72864BF7"/>
    <w:rsid w:val="729023FC"/>
    <w:rsid w:val="729E4018"/>
    <w:rsid w:val="73C0646E"/>
    <w:rsid w:val="742222F5"/>
    <w:rsid w:val="74476126"/>
    <w:rsid w:val="74706664"/>
    <w:rsid w:val="747F3682"/>
    <w:rsid w:val="749C4185"/>
    <w:rsid w:val="75067759"/>
    <w:rsid w:val="752E6DCD"/>
    <w:rsid w:val="7551380D"/>
    <w:rsid w:val="75600BE5"/>
    <w:rsid w:val="7564475C"/>
    <w:rsid w:val="7583797F"/>
    <w:rsid w:val="759757D6"/>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05BDA"/>
    <w:rsid w:val="792A231A"/>
    <w:rsid w:val="79316829"/>
    <w:rsid w:val="797846B3"/>
    <w:rsid w:val="797E66A9"/>
    <w:rsid w:val="798518A4"/>
    <w:rsid w:val="79A97383"/>
    <w:rsid w:val="79DC0516"/>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8F68E3"/>
    <w:rsid w:val="7CAA7097"/>
    <w:rsid w:val="7CC62F7B"/>
    <w:rsid w:val="7CE27788"/>
    <w:rsid w:val="7D0C32F1"/>
    <w:rsid w:val="7D0F1BE7"/>
    <w:rsid w:val="7D0F408D"/>
    <w:rsid w:val="7D491C6C"/>
    <w:rsid w:val="7D5429C0"/>
    <w:rsid w:val="7D6E6D43"/>
    <w:rsid w:val="7DB57A34"/>
    <w:rsid w:val="7DE60973"/>
    <w:rsid w:val="7DEF0916"/>
    <w:rsid w:val="7E1E5218"/>
    <w:rsid w:val="7E9A4E1F"/>
    <w:rsid w:val="7EA73B36"/>
    <w:rsid w:val="7EA7723A"/>
    <w:rsid w:val="7EF56FBB"/>
    <w:rsid w:val="7F0768EB"/>
    <w:rsid w:val="7F143BEC"/>
    <w:rsid w:val="7F363046"/>
    <w:rsid w:val="7F715AF2"/>
    <w:rsid w:val="7F886E69"/>
    <w:rsid w:val="BB7FA927"/>
    <w:rsid w:val="F5FFD31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3">
    <w:name w:val="Default Paragraph Font"/>
    <w:unhideWhenUsed/>
    <w:qFormat/>
    <w:uiPriority w:val="1"/>
  </w:style>
  <w:style w:type="table" w:default="1" w:styleId="73">
    <w:name w:val="Normal Table"/>
    <w:unhideWhenUsed/>
    <w:qFormat/>
    <w:uiPriority w:val="99"/>
    <w:tblPr>
      <w:tblStyle w:val="73"/>
      <w:tblLayout w:type="fixed"/>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3">
    <w:name w:val="annotation subject"/>
    <w:basedOn w:val="14"/>
    <w:next w:val="14"/>
    <w:link w:val="633"/>
    <w:qFormat/>
    <w:uiPriority w:val="0"/>
    <w:rPr>
      <w:b/>
      <w:bCs/>
    </w:rPr>
  </w:style>
  <w:style w:type="paragraph" w:styleId="14">
    <w:name w:val="annotation text"/>
    <w:basedOn w:val="1"/>
    <w:link w:val="856"/>
    <w:qFormat/>
    <w:uiPriority w:val="99"/>
    <w:pPr>
      <w:jc w:val="left"/>
    </w:pPr>
  </w:style>
  <w:style w:type="paragraph" w:styleId="15">
    <w:name w:val="toc 7"/>
    <w:basedOn w:val="1"/>
    <w:next w:val="1"/>
    <w:qFormat/>
    <w:uiPriority w:val="0"/>
    <w:pPr>
      <w:ind w:left="2520" w:leftChars="1200"/>
    </w:pPr>
  </w:style>
  <w:style w:type="paragraph" w:styleId="16">
    <w:name w:val="Body Text First Indent"/>
    <w:basedOn w:val="17"/>
    <w:link w:val="835"/>
    <w:qFormat/>
    <w:uiPriority w:val="0"/>
    <w:pPr>
      <w:ind w:firstLine="420"/>
    </w:pPr>
    <w:rPr>
      <w:rFonts w:hAnsi="Calibri" w:cs="Times New Roman"/>
      <w:szCs w:val="20"/>
    </w:rPr>
  </w:style>
  <w:style w:type="paragraph" w:styleId="17">
    <w:name w:val="Body Text"/>
    <w:basedOn w:val="1"/>
    <w:next w:val="1"/>
    <w:link w:val="933"/>
    <w:qFormat/>
    <w:uiPriority w:val="0"/>
    <w:pPr>
      <w:autoSpaceDE w:val="0"/>
      <w:autoSpaceDN w:val="0"/>
      <w:spacing w:line="360" w:lineRule="auto"/>
    </w:pPr>
    <w:rPr>
      <w:rFonts w:ascii="宋体" w:hAnsi="Arial" w:cs="Arial"/>
      <w:snapToGrid w:val="0"/>
      <w:sz w:val="24"/>
      <w:szCs w:val="21"/>
      <w:lang w:val="zh-CN"/>
    </w:r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753"/>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728"/>
    <w:qFormat/>
    <w:uiPriority w:val="0"/>
    <w:pPr>
      <w:shd w:val="clear" w:color="auto" w:fill="000080"/>
    </w:pPr>
  </w:style>
  <w:style w:type="paragraph" w:styleId="24">
    <w:name w:val="Salutation"/>
    <w:basedOn w:val="1"/>
    <w:next w:val="1"/>
    <w:link w:val="816"/>
    <w:qFormat/>
    <w:uiPriority w:val="0"/>
    <w:rPr>
      <w:rFonts w:ascii="仿宋_GB2312" w:eastAsia="仿宋_GB2312"/>
      <w:sz w:val="28"/>
      <w:szCs w:val="20"/>
    </w:rPr>
  </w:style>
  <w:style w:type="paragraph" w:styleId="25">
    <w:name w:val="Body Text 3"/>
    <w:basedOn w:val="1"/>
    <w:link w:val="844"/>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link w:val="784"/>
    <w:qFormat/>
    <w:uiPriority w:val="99"/>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60"/>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0"/>
    <w:qFormat/>
    <w:uiPriority w:val="0"/>
    <w:pPr>
      <w:ind w:left="100" w:leftChars="2500"/>
    </w:pPr>
    <w:rPr>
      <w:rFonts w:ascii="宋体"/>
      <w:sz w:val="24"/>
      <w:szCs w:val="21"/>
      <w:lang w:val="zh-CN"/>
    </w:rPr>
  </w:style>
  <w:style w:type="paragraph" w:styleId="39">
    <w:name w:val="Body Text Indent 2"/>
    <w:basedOn w:val="1"/>
    <w:link w:val="824"/>
    <w:qFormat/>
    <w:uiPriority w:val="0"/>
    <w:pPr>
      <w:spacing w:line="360" w:lineRule="auto"/>
      <w:ind w:firstLine="601"/>
      <w:textAlignment w:val="baseline"/>
    </w:pPr>
    <w:rPr>
      <w:rFonts w:ascii="宋体"/>
      <w:kern w:val="0"/>
      <w:sz w:val="28"/>
      <w:szCs w:val="20"/>
    </w:rPr>
  </w:style>
  <w:style w:type="paragraph" w:styleId="40">
    <w:name w:val="endnote text"/>
    <w:basedOn w:val="1"/>
    <w:link w:val="941"/>
    <w:qFormat/>
    <w:uiPriority w:val="0"/>
    <w:rPr>
      <w:lang w:val="zh-CN"/>
    </w:rPr>
  </w:style>
  <w:style w:type="paragraph" w:styleId="41">
    <w:name w:val="Balloon Text"/>
    <w:basedOn w:val="1"/>
    <w:link w:val="717"/>
    <w:qFormat/>
    <w:uiPriority w:val="0"/>
    <w:rPr>
      <w:sz w:val="18"/>
      <w:szCs w:val="18"/>
    </w:rPr>
  </w:style>
  <w:style w:type="paragraph" w:styleId="42">
    <w:name w:val="footer"/>
    <w:basedOn w:val="1"/>
    <w:link w:val="892"/>
    <w:qFormat/>
    <w:uiPriority w:val="99"/>
    <w:pPr>
      <w:tabs>
        <w:tab w:val="center" w:pos="4153"/>
        <w:tab w:val="right" w:pos="8306"/>
      </w:tabs>
      <w:snapToGrid w:val="0"/>
      <w:jc w:val="left"/>
    </w:pPr>
    <w:rPr>
      <w:sz w:val="18"/>
      <w:szCs w:val="18"/>
    </w:rPr>
  </w:style>
  <w:style w:type="paragraph" w:styleId="43">
    <w:name w:val="Body Text First Indent 2"/>
    <w:basedOn w:val="27"/>
    <w:link w:val="656"/>
    <w:qFormat/>
    <w:uiPriority w:val="0"/>
    <w:pPr>
      <w:adjustRightInd/>
      <w:spacing w:after="120" w:line="240" w:lineRule="auto"/>
      <w:ind w:left="420" w:leftChars="200" w:firstLine="210"/>
    </w:pPr>
    <w:rPr>
      <w:sz w:val="21"/>
    </w:rPr>
  </w:style>
  <w:style w:type="paragraph" w:styleId="44">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826"/>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85"/>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20"/>
    <w:qFormat/>
    <w:uiPriority w:val="0"/>
    <w:pPr>
      <w:spacing w:after="120" w:line="480" w:lineRule="auto"/>
    </w:pPr>
  </w:style>
  <w:style w:type="paragraph" w:styleId="60">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04"/>
    <w:qFormat/>
    <w:uiPriority w:val="10"/>
    <w:pPr>
      <w:widowControl/>
      <w:overflowPunct w:val="0"/>
      <w:autoSpaceDE w:val="0"/>
      <w:autoSpaceDN w:val="0"/>
      <w:jc w:val="center"/>
      <w:textAlignment w:val="baseline"/>
    </w:pPr>
    <w:rPr>
      <w:b/>
      <w:kern w:val="0"/>
      <w:sz w:val="24"/>
      <w:szCs w:val="20"/>
    </w:rPr>
  </w:style>
  <w:style w:type="character" w:styleId="64">
    <w:name w:val="Strong"/>
    <w:qFormat/>
    <w:uiPriority w:val="22"/>
    <w:rPr>
      <w:b/>
      <w:bCs/>
    </w:rPr>
  </w:style>
  <w:style w:type="character" w:styleId="65">
    <w:name w:val="endnote reference"/>
    <w:qFormat/>
    <w:uiPriority w:val="0"/>
    <w:rPr>
      <w:vertAlign w:val="superscript"/>
    </w:rPr>
  </w:style>
  <w:style w:type="character" w:styleId="66">
    <w:name w:val="page number"/>
    <w:basedOn w:val="63"/>
    <w:qFormat/>
    <w:uiPriority w:val="0"/>
    <w:rPr>
      <w:rFonts w:ascii="Arial" w:hAnsi="Arial" w:eastAsia="黑体" w:cs="Arial"/>
      <w:snapToGrid w:val="0"/>
      <w:kern w:val="0"/>
      <w:szCs w:val="21"/>
    </w:rPr>
  </w:style>
  <w:style w:type="character" w:styleId="67">
    <w:name w:val="FollowedHyperlink"/>
    <w:qFormat/>
    <w:uiPriority w:val="99"/>
    <w:rPr>
      <w:rFonts w:ascii="Arial" w:hAnsi="Arial" w:eastAsia="黑体" w:cs="Arial"/>
      <w:snapToGrid w:val="0"/>
      <w:color w:val="000000"/>
      <w:kern w:val="0"/>
      <w:sz w:val="18"/>
      <w:szCs w:val="18"/>
      <w:u w:val="none"/>
    </w:rPr>
  </w:style>
  <w:style w:type="character" w:styleId="68">
    <w:name w:val="Emphasis"/>
    <w:qFormat/>
    <w:uiPriority w:val="20"/>
    <w:rPr>
      <w:color w:val="CC0033"/>
    </w:rPr>
  </w:style>
  <w:style w:type="character" w:styleId="69">
    <w:name w:val="line number"/>
    <w:basedOn w:val="63"/>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table" w:styleId="74">
    <w:name w:val="Table Grid"/>
    <w:basedOn w:val="73"/>
    <w:qFormat/>
    <w:uiPriority w:val="39"/>
    <w:pPr>
      <w:widowControl w:val="0"/>
      <w:jc w:val="both"/>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5">
    <w:name w:val="Table Theme"/>
    <w:basedOn w:val="73"/>
    <w:qFormat/>
    <w:uiPriority w:val="0"/>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6">
    <w:name w:val="Table Elegant"/>
    <w:basedOn w:val="73"/>
    <w:qFormat/>
    <w:uiPriority w:val="0"/>
    <w:pPr>
      <w:widowControl w:val="0"/>
      <w:jc w:val="both"/>
    </w:pPr>
    <w:tblPr>
      <w:tblStyle w:val="73"/>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7">
    <w:name w:val="Table Grid 5"/>
    <w:basedOn w:val="73"/>
    <w:qFormat/>
    <w:uiPriority w:val="0"/>
    <w:pPr>
      <w:widowControl w:val="0"/>
      <w:jc w:val="both"/>
    </w:pPr>
    <w:tblPr>
      <w:tblStyle w:val="73"/>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Style w:val="73"/>
        <w:tblLayout w:type="fixed"/>
      </w:tblPr>
      <w:tcPr>
        <w:tcBorders>
          <w:top w:val="nil"/>
          <w:left w:val="nil"/>
          <w:bottom w:val="single" w:color="000000" w:sz="12" w:space="0"/>
          <w:right w:val="nil"/>
          <w:insideH w:val="nil"/>
          <w:insideV w:val="nil"/>
          <w:tl2br w:val="nil"/>
          <w:tr2bl w:val="nil"/>
        </w:tcBorders>
        <w:textDirection w:val="lrTb"/>
      </w:tcPr>
    </w:tblStylePr>
    <w:tblStylePr w:type="lastRow">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nwCell">
      <w:tblPr>
        <w:tblStyle w:val="73"/>
        <w:tblLayout w:type="fixed"/>
      </w:tblPr>
      <w:tcPr>
        <w:tcBorders>
          <w:top w:val="nil"/>
          <w:left w:val="nil"/>
          <w:bottom w:val="nil"/>
          <w:right w:val="nil"/>
          <w:insideH w:val="nil"/>
          <w:insideV w:val="nil"/>
          <w:tl2br w:val="single" w:color="000000" w:sz="6" w:space="0"/>
          <w:tr2bl w:val="nil"/>
        </w:tcBorders>
        <w:textDirection w:val="lrTb"/>
      </w:tcPr>
    </w:tblStylePr>
  </w:style>
  <w:style w:type="table" w:styleId="78">
    <w:name w:val="Table Grid 8"/>
    <w:basedOn w:val="73"/>
    <w:qFormat/>
    <w:uiPriority w:val="0"/>
    <w:pPr>
      <w:widowControl w:val="0"/>
      <w:jc w:val="both"/>
    </w:pPr>
    <w:tblPr>
      <w:tblStyle w:val="73"/>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Style w:val="73"/>
        <w:tblLayout w:type="fixed"/>
      </w:tblPr>
      <w:tcPr>
        <w:tcBorders>
          <w:top w:val="nil"/>
          <w:left w:val="nil"/>
          <w:bottom w:val="nil"/>
          <w:right w:val="nil"/>
          <w:insideH w:val="nil"/>
          <w:insideV w:val="nil"/>
          <w:tl2br w:val="nil"/>
          <w:tr2bl w:val="nil"/>
        </w:tcBorders>
        <w:shd w:val="solid" w:color="000080" w:fill="FFFFFF"/>
        <w:textDirection w:val="lrTb"/>
      </w:tcPr>
    </w:tblStylePr>
    <w:tblStylePr w:type="lastRow">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9">
    <w:name w:val="Table Professional"/>
    <w:basedOn w:val="73"/>
    <w:qFormat/>
    <w:uiPriority w:val="0"/>
    <w:pPr>
      <w:widowControl w:val="0"/>
      <w:jc w:val="both"/>
    </w:pPr>
    <w:tblPr>
      <w:tblStyle w:val="73"/>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Style w:val="73"/>
        <w:tblLayout w:type="fixed"/>
      </w:tblPr>
      <w:tcPr>
        <w:tcBorders>
          <w:top w:val="nil"/>
          <w:left w:val="nil"/>
          <w:bottom w:val="nil"/>
          <w:right w:val="nil"/>
          <w:insideH w:val="nil"/>
          <w:insideV w:val="nil"/>
          <w:tl2br w:val="nil"/>
          <w:tr2bl w:val="nil"/>
        </w:tcBorders>
        <w:shd w:val="solid" w:color="000000" w:fill="FFFFFF"/>
        <w:textDirection w:val="lrTb"/>
      </w:tcPr>
    </w:tblStylePr>
  </w:style>
  <w:style w:type="paragraph" w:customStyle="1" w:styleId="80">
    <w:name w:val="Char1"/>
    <w:basedOn w:val="1"/>
    <w:qFormat/>
    <w:uiPriority w:val="0"/>
    <w:rPr>
      <w:rFonts w:ascii="仿宋_GB2312" w:eastAsia="仿宋_GB2312"/>
      <w:b/>
      <w:sz w:val="32"/>
      <w:szCs w:val="32"/>
    </w:rPr>
  </w:style>
  <w:style w:type="paragraph" w:customStyle="1" w:styleId="81">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5"/>
    <w:qFormat/>
    <w:uiPriority w:val="0"/>
    <w:pPr>
      <w:spacing w:before="156" w:line="360" w:lineRule="auto"/>
      <w:ind w:firstLine="510" w:firstLineChars="200"/>
    </w:pPr>
    <w:rPr>
      <w:sz w:val="24"/>
      <w:szCs w:val="20"/>
    </w:rPr>
  </w:style>
  <w:style w:type="paragraph" w:customStyle="1" w:styleId="87">
    <w:name w:val="无间隔1"/>
    <w:link w:val="673"/>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81"/>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4"/>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6"/>
    <w:qFormat/>
    <w:uiPriority w:val="0"/>
    <w:pPr>
      <w:ind w:left="0" w:right="466" w:firstLine="288"/>
    </w:pPr>
    <w:rPr>
      <w:rFonts w:hAnsi="宋体"/>
    </w:rPr>
  </w:style>
  <w:style w:type="paragraph" w:customStyle="1" w:styleId="94">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7"/>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8"/>
    <w:qFormat/>
    <w:uiPriority w:val="0"/>
    <w:pPr>
      <w:adjustRightInd/>
      <w:spacing w:line="360" w:lineRule="auto"/>
      <w:ind w:firstLine="480" w:firstLineChars="200"/>
    </w:pPr>
    <w:rPr>
      <w:kern w:val="0"/>
      <w:sz w:val="24"/>
    </w:rPr>
  </w:style>
  <w:style w:type="paragraph" w:customStyle="1" w:styleId="99">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列出段落1"/>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799"/>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1"/>
    <w:qFormat/>
    <w:uiPriority w:val="0"/>
    <w:pPr>
      <w:tabs>
        <w:tab w:val="left" w:pos="2356"/>
      </w:tabs>
    </w:pPr>
  </w:style>
  <w:style w:type="paragraph" w:customStyle="1" w:styleId="104">
    <w:name w:val="样式 标题 4h4H4Fab-4T5Ref Heading 1rh1Heading sqlsect 1.2.3...."/>
    <w:basedOn w:val="7"/>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4"/>
    <w:qFormat/>
    <w:uiPriority w:val="0"/>
    <w:pPr>
      <w:adjustRightInd/>
    </w:pPr>
    <w:rPr>
      <w:rFonts w:ascii="宋体" w:hAnsi="Courier New"/>
      <w:kern w:val="0"/>
      <w:sz w:val="20"/>
      <w:szCs w:val="20"/>
    </w:rPr>
  </w:style>
  <w:style w:type="paragraph" w:customStyle="1" w:styleId="107">
    <w:name w:val="正文说明"/>
    <w:basedOn w:val="1"/>
    <w:link w:val="846"/>
    <w:qFormat/>
    <w:uiPriority w:val="0"/>
    <w:pPr>
      <w:adjustRightInd/>
      <w:spacing w:line="360" w:lineRule="auto"/>
    </w:pPr>
    <w:rPr>
      <w:kern w:val="0"/>
      <w:sz w:val="24"/>
    </w:rPr>
  </w:style>
  <w:style w:type="paragraph" w:customStyle="1" w:styleId="108">
    <w:name w:val="Table Text"/>
    <w:basedOn w:val="1"/>
    <w:link w:val="852"/>
    <w:qFormat/>
    <w:uiPriority w:val="0"/>
    <w:pPr>
      <w:widowControl/>
      <w:spacing w:before="60" w:after="60"/>
      <w:jc w:val="left"/>
    </w:pPr>
    <w:rPr>
      <w:kern w:val="0"/>
      <w:sz w:val="24"/>
    </w:rPr>
  </w:style>
  <w:style w:type="paragraph" w:customStyle="1" w:styleId="109">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6"/>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7"/>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312"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无间隔2"/>
    <w:basedOn w:val="1"/>
    <w:link w:val="942"/>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5"/>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8"/>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5"/>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1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7"/>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7"/>
    <w:next w:val="97"/>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7"/>
    <w:next w:val="97"/>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9"/>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3"/>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7"/>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17"/>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9"/>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5"/>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17"/>
    <w:qFormat/>
    <w:uiPriority w:val="0"/>
    <w:pPr>
      <w:snapToGrid w:val="0"/>
      <w:ind w:firstLine="480" w:firstLineChars="200"/>
    </w:pPr>
    <w:rPr>
      <w:rFonts w:ascii="Times New Roman"/>
      <w:szCs w:val="24"/>
      <w:lang w:val="en-US"/>
    </w:rPr>
  </w:style>
  <w:style w:type="paragraph" w:customStyle="1" w:styleId="45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62"/>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17"/>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3"/>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17"/>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8"/>
    <w:next w:val="1"/>
    <w:qFormat/>
    <w:uiPriority w:val="0"/>
    <w:pPr>
      <w:tabs>
        <w:tab w:val="left" w:pos="1080"/>
        <w:tab w:val="clear" w:pos="1008"/>
      </w:tabs>
      <w:ind w:left="1080" w:hanging="1080"/>
    </w:pPr>
  </w:style>
  <w:style w:type="paragraph" w:customStyle="1" w:styleId="580">
    <w:name w:val="数字标题1"/>
    <w:basedOn w:val="3"/>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7"/>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6">
    <w:name w:val="_Style 947"/>
    <w:basedOn w:val="1"/>
    <w:next w:val="101"/>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List Paragraph"/>
    <w:basedOn w:val="1"/>
    <w:unhideWhenUsed/>
    <w:qFormat/>
    <w:uiPriority w:val="99"/>
    <w:pPr>
      <w:ind w:firstLine="420" w:firstLineChars="200"/>
    </w:pPr>
  </w:style>
  <w:style w:type="paragraph" w:customStyle="1" w:styleId="620">
    <w:name w:val="正文空2字"/>
    <w:basedOn w:val="62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21">
    <w:name w:val="左对齐正文"/>
    <w:qFormat/>
    <w:uiPriority w:val="99"/>
    <w:rPr>
      <w:rFonts w:ascii="Calibri" w:hAnsi="Calibri" w:eastAsia="仿宋_GB2312" w:cs="Calibri"/>
      <w:kern w:val="2"/>
      <w:sz w:val="32"/>
      <w:szCs w:val="32"/>
      <w:lang w:val="en-US" w:eastAsia="zh-CN" w:bidi="ar-SA"/>
    </w:rPr>
  </w:style>
  <w:style w:type="character" w:customStyle="1" w:styleId="622">
    <w:name w:val="表格非标题文字 Char"/>
    <w:link w:val="81"/>
    <w:qFormat/>
    <w:uiPriority w:val="0"/>
    <w:rPr>
      <w:rFonts w:ascii="Futura Bk" w:hAnsi="Futura Bk"/>
      <w:kern w:val="2"/>
      <w:sz w:val="18"/>
      <w:szCs w:val="21"/>
      <w:lang w:val="en-US" w:eastAsia="zh-CN" w:bidi="ar-SA"/>
    </w:rPr>
  </w:style>
  <w:style w:type="character" w:customStyle="1" w:styleId="623">
    <w:name w:val="*正文 Char"/>
    <w:link w:val="82"/>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3"/>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字符"/>
    <w:link w:val="13"/>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4"/>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5"/>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文本首行缩进 2 字符"/>
    <w:link w:val="43"/>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63"/>
    <w:qFormat/>
    <w:uiPriority w:val="0"/>
    <w:rPr>
      <w:rFonts w:ascii="Arial" w:hAnsi="Arial" w:eastAsia="黑体" w:cs="Arial"/>
      <w:snapToGrid w:val="0"/>
      <w:kern w:val="0"/>
      <w:szCs w:val="21"/>
    </w:rPr>
  </w:style>
  <w:style w:type="character" w:customStyle="1" w:styleId="660">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6"/>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字符"/>
    <w:link w:val="50"/>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7"/>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字符"/>
    <w:link w:val="9"/>
    <w:qFormat/>
    <w:uiPriority w:val="0"/>
    <w:rPr>
      <w:rFonts w:ascii="Arial" w:hAnsi="Arial" w:eastAsia="黑体"/>
      <w:b/>
      <w:bCs/>
      <w:kern w:val="2"/>
      <w:sz w:val="24"/>
      <w:szCs w:val="24"/>
    </w:rPr>
  </w:style>
  <w:style w:type="character" w:customStyle="1" w:styleId="681">
    <w:name w:val="纯文本 Char_0"/>
    <w:link w:val="88"/>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0"/>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1"/>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字符"/>
    <w:link w:val="38"/>
    <w:qFormat/>
    <w:uiPriority w:val="0"/>
    <w:rPr>
      <w:rFonts w:ascii="宋体"/>
      <w:kern w:val="2"/>
      <w:sz w:val="24"/>
      <w:szCs w:val="21"/>
      <w:lang w:val="zh-CN"/>
    </w:rPr>
  </w:style>
  <w:style w:type="character" w:customStyle="1" w:styleId="711">
    <w:name w:val="标题 9 字符"/>
    <w:link w:val="12"/>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0"/>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字符1"/>
    <w:link w:val="41"/>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2"/>
    <w:qFormat/>
    <w:locked/>
    <w:uiPriority w:val="0"/>
    <w:rPr>
      <w:rFonts w:ascii="Tahoma" w:hAnsi="Tahoma"/>
      <w:sz w:val="24"/>
      <w:szCs w:val="24"/>
    </w:rPr>
  </w:style>
  <w:style w:type="character" w:customStyle="1" w:styleId="721">
    <w:name w:val="正文缩进 字符2"/>
    <w:link w:val="6"/>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3"/>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字符"/>
    <w:link w:val="23"/>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63"/>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字符"/>
    <w:link w:val="32"/>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5"/>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6"/>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字符"/>
    <w:link w:val="21"/>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7"/>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98"/>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99"/>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0"/>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字符1"/>
    <w:link w:val="27"/>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2"/>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字符1"/>
    <w:link w:val="3"/>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字符"/>
    <w:link w:val="62"/>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字符"/>
    <w:link w:val="8"/>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字符"/>
    <w:link w:val="24"/>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字符"/>
    <w:link w:val="60"/>
    <w:qFormat/>
    <w:uiPriority w:val="0"/>
    <w:rPr>
      <w:rFonts w:ascii="黑体" w:hAnsi="Courier New" w:eastAsia="黑体"/>
    </w:rPr>
  </w:style>
  <w:style w:type="character" w:customStyle="1" w:styleId="820">
    <w:name w:val="正文文本 2 字符1"/>
    <w:link w:val="59"/>
    <w:qFormat/>
    <w:uiPriority w:val="0"/>
    <w:rPr>
      <w:kern w:val="2"/>
      <w:sz w:val="21"/>
      <w:szCs w:val="24"/>
    </w:rPr>
  </w:style>
  <w:style w:type="character" w:customStyle="1" w:styleId="821">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字符"/>
    <w:link w:val="10"/>
    <w:qFormat/>
    <w:uiPriority w:val="0"/>
    <w:rPr>
      <w:b/>
      <w:bCs/>
      <w:kern w:val="2"/>
      <w:sz w:val="24"/>
      <w:szCs w:val="24"/>
    </w:rPr>
  </w:style>
  <w:style w:type="character" w:customStyle="1" w:styleId="824">
    <w:name w:val="正文文本缩进 2 字符"/>
    <w:link w:val="39"/>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字符"/>
    <w:link w:val="53"/>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5"/>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6"/>
    <w:qFormat/>
    <w:uiPriority w:val="0"/>
    <w:rPr>
      <w:rFonts w:ascii="宋体" w:hAnsi="Courier New"/>
    </w:rPr>
  </w:style>
  <w:style w:type="character" w:customStyle="1" w:styleId="835">
    <w:name w:val="正文文本首行缩进 字符"/>
    <w:link w:val="16"/>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字符1"/>
    <w:link w:val="7"/>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字符"/>
    <w:link w:val="25"/>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07"/>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08"/>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字符1"/>
    <w:link w:val="14"/>
    <w:qFormat/>
    <w:uiPriority w:val="99"/>
    <w:rPr>
      <w:kern w:val="2"/>
      <w:sz w:val="21"/>
      <w:szCs w:val="24"/>
    </w:rPr>
  </w:style>
  <w:style w:type="character" w:customStyle="1" w:styleId="857">
    <w:name w:val="签名 字符"/>
    <w:link w:val="45"/>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09"/>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0"/>
    <w:qFormat/>
    <w:uiPriority w:val="0"/>
    <w:rPr>
      <w:rFonts w:ascii="宋体"/>
    </w:rPr>
  </w:style>
  <w:style w:type="character" w:customStyle="1" w:styleId="868">
    <w:name w:val="标题 8 字符"/>
    <w:link w:val="11"/>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字符"/>
    <w:link w:val="56"/>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1"/>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字符2"/>
    <w:link w:val="42"/>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2"/>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字符2"/>
    <w:link w:val="44"/>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3"/>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4"/>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5"/>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6"/>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63"/>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7"/>
    <w:qFormat/>
    <w:uiPriority w:val="0"/>
    <w:rPr>
      <w:rFonts w:cs="宋体"/>
      <w:kern w:val="2"/>
      <w:sz w:val="24"/>
    </w:rPr>
  </w:style>
  <w:style w:type="character" w:customStyle="1" w:styleId="933">
    <w:name w:val="正文文本 字符"/>
    <w:link w:val="17"/>
    <w:qFormat/>
    <w:uiPriority w:val="0"/>
    <w:rPr>
      <w:rFonts w:ascii="宋体" w:hAnsi="Arial" w:eastAsia="宋体" w:cs="Arial"/>
      <w:snapToGrid w:val="0"/>
      <w:kern w:val="2"/>
      <w:sz w:val="24"/>
      <w:szCs w:val="21"/>
      <w:lang w:val="zh-CN" w:eastAsia="zh-CN" w:bidi="ar-SA"/>
    </w:rPr>
  </w:style>
  <w:style w:type="character" w:customStyle="1" w:styleId="934">
    <w:name w:val="gray6"/>
    <w:basedOn w:val="63"/>
    <w:qFormat/>
    <w:uiPriority w:val="0"/>
    <w:rPr>
      <w:rFonts w:ascii="Arial" w:hAnsi="Arial" w:eastAsia="黑体" w:cs="Arial"/>
      <w:snapToGrid w:val="0"/>
      <w:kern w:val="0"/>
      <w:szCs w:val="21"/>
    </w:rPr>
  </w:style>
  <w:style w:type="character" w:customStyle="1" w:styleId="935">
    <w:name w:val="hui"/>
    <w:basedOn w:val="63"/>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字符"/>
    <w:link w:val="40"/>
    <w:qFormat/>
    <w:uiPriority w:val="0"/>
    <w:rPr>
      <w:kern w:val="2"/>
      <w:sz w:val="21"/>
      <w:szCs w:val="24"/>
      <w:lang w:val="zh-CN"/>
    </w:rPr>
  </w:style>
  <w:style w:type="character" w:customStyle="1" w:styleId="942">
    <w:name w:val="无间隔 Char"/>
    <w:link w:val="166"/>
    <w:qFormat/>
    <w:uiPriority w:val="99"/>
    <w:rPr>
      <w:kern w:val="2"/>
      <w:sz w:val="21"/>
      <w:szCs w:val="22"/>
    </w:rPr>
  </w:style>
  <w:style w:type="character" w:customStyle="1" w:styleId="943">
    <w:name w:val="标准文本 Char Char"/>
    <w:link w:val="605"/>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63"/>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1">
    <w:name w:val="网格型1"/>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2">
    <w:name w:val="网格型6"/>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3">
    <w:name w:val="网格型3"/>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4">
    <w:name w:val="网格型4"/>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5">
    <w:name w:val="网格型5"/>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37</Pages>
  <Words>16863</Words>
  <Characters>18324</Characters>
  <Lines>225</Lines>
  <Paragraphs>63</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2024-04-02T05:28:00Z</dcterms:created>
  <dc:creator>玥</dc:creator>
  <cp:lastModifiedBy>陈佳鑫</cp:lastModifiedBy>
  <cp:lastPrinted>2024-04-17T07:22:00Z</cp:lastPrinted>
  <dcterms:modified xsi:type="dcterms:W3CDTF">2025-04-21T08:49:45Z</dcterms:modified>
  <dc:title>杭州市市民卡扩大发卡工程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1E5C597A05244B3CA9E5F71661C8C2DB_13</vt:lpwstr>
  </property>
  <property fmtid="{D5CDD505-2E9C-101B-9397-08002B2CF9AE}" pid="5" name="KSOTemplateDocerSaveRecord">
    <vt:lpwstr>eyJoZGlkIjoiMmJjNzZmZjk2OTdjMGJlMWQ5NWNmNWI4ZmJlMWVmNmQiLCJ1c2VySWQiOiIyMjk1NjM4ODEifQ==</vt:lpwstr>
  </property>
</Properties>
</file>