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59518">
      <w:pPr>
        <w:spacing w:line="360" w:lineRule="auto"/>
        <w:jc w:val="center"/>
        <w:outlineLvl w:val="0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第三部分   采购需求</w:t>
      </w:r>
    </w:p>
    <w:p w14:paraId="2DC58ACB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一、项目概况：</w:t>
      </w:r>
    </w:p>
    <w:p w14:paraId="0E6A55C1">
      <w:pPr>
        <w:spacing w:line="360" w:lineRule="auto"/>
        <w:ind w:firstLine="480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本项目为“交钥匙”项目，采购内容包括对径山镇党建统领网格治理服务工作。主要目标是为全面强化党建统领网格智治能力，健全"1+3+N"网格精细化治理机制，激发基层自治活力。</w:t>
      </w:r>
    </w:p>
    <w:p w14:paraId="206895F2"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服务内容：</w:t>
      </w:r>
    </w:p>
    <w:tbl>
      <w:tblPr>
        <w:tblStyle w:val="6"/>
        <w:tblW w:w="89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240"/>
        <w:gridCol w:w="3135"/>
        <w:gridCol w:w="2632"/>
      </w:tblGrid>
      <w:tr w14:paraId="74046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D2DAB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E146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类别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80056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1CF25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4EFA1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F3303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4D60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人员配备要求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39F8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不少于68人（持有公安机关颁发的《保安员证》）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B3DA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由中标方根据项目实际需求按需配备</w:t>
            </w:r>
          </w:p>
        </w:tc>
      </w:tr>
    </w:tbl>
    <w:p w14:paraId="6B01A455"/>
    <w:p w14:paraId="390A41B9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1、服务范围及工作要求：</w:t>
      </w:r>
    </w:p>
    <w:p w14:paraId="59881EF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（1）队员安排在村社工作，日常在完成上级部门要求基础上，协助村社开展工作。</w:t>
      </w:r>
    </w:p>
    <w:p w14:paraId="5618AB84">
      <w:pPr>
        <w:spacing w:line="360" w:lineRule="auto"/>
        <w:ind w:firstLine="480" w:firstLineChars="200"/>
      </w:pPr>
      <w:r>
        <w:rPr>
          <w:rFonts w:hint="eastAsia" w:ascii="宋体" w:hAnsi="宋体" w:cs="宋体"/>
          <w:sz w:val="24"/>
        </w:rPr>
        <w:t>（2）主要工作职责包括政策宣传引导、基础数据采集、定期入户走访、矛盾纠纷化解、风险隐患排查、专项应急保障工作等九大职责。</w:t>
      </w:r>
    </w:p>
    <w:p w14:paraId="0B78D33A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2、人员要求：</w:t>
      </w:r>
    </w:p>
    <w:p w14:paraId="354C1D9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根据项目相关工作要求进行合理配备，最低不得少于68人。队员需服从命令、听从指挥，热爱本职工作，认真履行职责，忠于职守，无违法犯罪记录、身体健康，仪表端庄，精力充沛，无不良嗜好，工作认真负责并定期接受培训。50周岁及以下人员占比不低于90%，大专及以上学历占比不低于80%。</w:t>
      </w:r>
    </w:p>
    <w:p w14:paraId="44188C5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（2）持证要求: 本项目的所有配备人员上岗时必须持有公安机关颁发的《保安员证》，持证上岗，统一着装，进场服务前由采购人统一审核。</w:t>
      </w:r>
    </w:p>
    <w:p w14:paraId="7CCDA97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（3）素质要求:队伍管理的各级管理人员，应具有较高的管理能力、应变能力、组织能力、年轻化、专业化，政治上合格，素质上过硬，无任何违法、违纪等不良记录。</w:t>
      </w:r>
    </w:p>
    <w:p w14:paraId="78EA563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仪容仪表和执勤规范：队员应衣冠整洁，胸佩工作卡，必须配备通信联络工具；坚守工作岗位，提高警惕，严防犯罪分子从事破坏活动，保证财产、人身安全；认真做好防火防盗工作，发现不安全因素立即查明原因，尽快排除险情并及时向采购人汇报；认真做好各类台账记录，严格履行交接班制度。</w:t>
      </w:r>
    </w:p>
    <w:p w14:paraId="50F9CFFF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3、</w:t>
      </w:r>
      <w:r>
        <w:rPr>
          <w:rFonts w:hint="eastAsia" w:ascii="宋体" w:hAnsi="宋体" w:cs="宋体"/>
          <w:b/>
          <w:sz w:val="24"/>
        </w:rPr>
        <w:t>投入本项目设备情况：</w:t>
      </w:r>
    </w:p>
    <w:p w14:paraId="1AAD520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中标人完成本项目服务所需的工具、设备、服装、等装备及所有费用，均由中标人负责，且须符合相关技术规程、规范要求。</w:t>
      </w:r>
    </w:p>
    <w:p w14:paraId="063017E8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三、服务期限：</w:t>
      </w:r>
      <w:r>
        <w:rPr>
          <w:rFonts w:hint="eastAsia" w:ascii="宋体" w:hAnsi="宋体" w:cs="宋体"/>
          <w:sz w:val="24"/>
        </w:rPr>
        <w:t>自合同签订日起一年。</w:t>
      </w:r>
    </w:p>
    <w:p w14:paraId="7E11D873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四、付款结算方式：</w:t>
      </w:r>
    </w:p>
    <w:p w14:paraId="0DA9A45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服务费按季为一个周期按实结算，根据考核结果支付上一周期费用，采购人在中标人提供发票后向采购人支付费。</w:t>
      </w:r>
    </w:p>
    <w:p w14:paraId="4011B109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五、培训要求</w:t>
      </w:r>
    </w:p>
    <w:p w14:paraId="01C1788B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1、培训制度</w:t>
      </w:r>
    </w:p>
    <w:p w14:paraId="763A30E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1.1队员在上岗前必须经过专业培训，并以专职网格员的标准严格要求自己。</w:t>
      </w:r>
    </w:p>
    <w:p w14:paraId="317307E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1.2培训内容包括政治思想、专业技能、理论知识等诸方面。</w:t>
      </w:r>
    </w:p>
    <w:p w14:paraId="25030EB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1.3应根据队伍实际情况，制定出年度或阶段性培训计划。</w:t>
      </w:r>
    </w:p>
    <w:p w14:paraId="0159897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1.4队员应自觉接受专业培训，不得缺席，不迟到、不早退。</w:t>
      </w:r>
    </w:p>
    <w:p w14:paraId="62FB1FB3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2、工作纪律</w:t>
      </w:r>
    </w:p>
    <w:p w14:paraId="56FBF9D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2.1按时上下班，不得迟到、早退，严格执行请销假制度。</w:t>
      </w:r>
    </w:p>
    <w:p w14:paraId="1BAC439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2.2工作期间不办私事，不发生脱岗、串岗、睡岗现象。</w:t>
      </w:r>
    </w:p>
    <w:p w14:paraId="3AA997D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2.3工作期间按规定着装，携带装备。</w:t>
      </w:r>
    </w:p>
    <w:p w14:paraId="17334F2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2.4上班前不得酗酒，上班期间不得饮酒，严禁酒后驾车。</w:t>
      </w:r>
    </w:p>
    <w:p w14:paraId="2671480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2.5文明执勤，实事就是，不包庇不纵容；严禁吃拿卡要和徇私舞弊。</w:t>
      </w:r>
    </w:p>
    <w:p w14:paraId="62E5878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2.6严禁公车私用，或挪作他人使用。</w:t>
      </w:r>
    </w:p>
    <w:p w14:paraId="1A8DA62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2.7严格遵守径山镇网格工作人员行为规范和工作职责。</w:t>
      </w:r>
      <w:bookmarkStart w:id="0" w:name="_Toc24272"/>
    </w:p>
    <w:bookmarkEnd w:id="0"/>
    <w:p w14:paraId="472C0B05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六、考核及处罚措施</w:t>
      </w:r>
    </w:p>
    <w:p w14:paraId="7FAFAB6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项目实施过程中，招标人有权对中标人的服务质量进行考核。考核频率为每月度一次，如达不到招标人要求的服务质量水平的，招标人将发出书面整改通知要求中标人予以整改,中标人未及时整改的扣当月考核分，连续两月考核未达标且未进行整改的，招标人有权提前终止合同。</w:t>
      </w:r>
    </w:p>
    <w:p w14:paraId="114ED660">
      <w:pPr>
        <w:spacing w:line="360" w:lineRule="auto"/>
        <w:ind w:firstLine="120" w:firstLineChars="50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24"/>
        </w:rPr>
        <w:t>2、中标人应加强队员日常教育管理和检查，如发生违法违纪问题，根据专职网格员考核要求，解除劳动合同。</w:t>
      </w:r>
    </w:p>
    <w:p w14:paraId="1882D973">
      <w:pPr>
        <w:pStyle w:val="9"/>
        <w:spacing w:before="0"/>
        <w:ind w:firstLine="0" w:firstLineChars="0"/>
        <w:rPr>
          <w:rFonts w:hint="eastAsia" w:ascii="宋体" w:hAnsi="宋体" w:cs="仿宋"/>
          <w:b/>
          <w:bCs/>
          <w:szCs w:val="24"/>
        </w:rPr>
      </w:pPr>
      <w:r>
        <w:rPr>
          <w:rFonts w:hint="eastAsia" w:ascii="宋体" w:hAnsi="宋体" w:cs="仿宋"/>
          <w:b/>
          <w:bCs/>
          <w:szCs w:val="24"/>
        </w:rPr>
        <w:t xml:space="preserve">    七、</w:t>
      </w:r>
      <w:r>
        <w:rPr>
          <w:rFonts w:hint="eastAsia" w:ascii="宋体" w:hAnsi="宋体" w:cs="仿宋"/>
          <w:b/>
          <w:szCs w:val="24"/>
        </w:rPr>
        <w:t>服务标准</w:t>
      </w:r>
    </w:p>
    <w:p w14:paraId="6EDCC992">
      <w:pPr>
        <w:numPr>
          <w:ilvl w:val="0"/>
          <w:numId w:val="2"/>
        </w:numPr>
        <w:spacing w:line="360" w:lineRule="auto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次采购的产品所涉及的产品标准、规范、验收标准、规范，应符合国家有关条例及规范。如有新的标准应采纳新标准；若同一产品同时有几个标准（国际标准、国家标准、行业标准、企业标准等），则按最高层次的标准执行。</w:t>
      </w:r>
    </w:p>
    <w:p w14:paraId="272DDA1B">
      <w:pPr>
        <w:numPr>
          <w:ilvl w:val="0"/>
          <w:numId w:val="2"/>
        </w:numPr>
        <w:spacing w:line="360" w:lineRule="auto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中国国家标准及其它被普遍认可的标准，由招标人认可的其他国家的其他权威标准；原有规范若已被废弃，则以相应的新规范为准。</w:t>
      </w:r>
    </w:p>
    <w:p w14:paraId="2A1A4036">
      <w:r>
        <w:rPr>
          <w:rFonts w:hint="eastAsia" w:ascii="宋体" w:hAnsi="宋体" w:cs="仿宋"/>
          <w:sz w:val="24"/>
        </w:rPr>
        <w:t>供应商提供的产品必须满足采购文件中提出的相关技术要求。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F7390"/>
    <w:multiLevelType w:val="singleLevel"/>
    <w:tmpl w:val="A85F7390"/>
    <w:lvl w:ilvl="0" w:tentative="0">
      <w:start w:val="1"/>
      <w:numFmt w:val="decimal"/>
      <w:suff w:val="nothing"/>
      <w:lvlText w:val="%1．"/>
      <w:lvlJc w:val="left"/>
      <w:pPr>
        <w:ind w:left="284" w:firstLine="400"/>
      </w:pPr>
      <w:rPr>
        <w:rFonts w:hint="default"/>
      </w:rPr>
    </w:lvl>
  </w:abstractNum>
  <w:abstractNum w:abstractNumId="1">
    <w:nsid w:val="EA3CA8B3"/>
    <w:multiLevelType w:val="singleLevel"/>
    <w:tmpl w:val="EA3CA8B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41D9A"/>
    <w:rsid w:val="5D44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character" w:styleId="8">
    <w:name w:val="page number"/>
    <w:basedOn w:val="7"/>
    <w:qFormat/>
    <w:uiPriority w:val="0"/>
    <w:rPr>
      <w:rFonts w:ascii="Arial" w:hAnsi="Arial" w:eastAsia="黑体" w:cs="Arial"/>
      <w:snapToGrid w:val="0"/>
      <w:kern w:val="0"/>
      <w:szCs w:val="21"/>
    </w:rPr>
  </w:style>
  <w:style w:type="paragraph" w:customStyle="1" w:styleId="9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2025-04-28T01:27:00Z</dcterms:created>
  <dc:creator>金佳霖</dc:creator>
  <cp:lastModifiedBy>金佳霖</cp:lastModifiedBy>
  <dcterms:modified xsi:type="dcterms:W3CDTF">2025-04-28T01:27:55Z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5F95E1DE509B4C21B1E4919B2D6005A9_11</vt:lpwstr>
  </property>
  <property fmtid="{D5CDD505-2E9C-101B-9397-08002B2CF9AE}" pid="4" name="KSOTemplateDocerSaveRecord">
    <vt:lpwstr>eyJoZGlkIjoiZGY3NzBjOTUwNTYyMzdiNDYxZjE0ZmUwMGQ0ZWIxMTAiLCJ1c2VySWQiOiIyNzg4Mjk4MDMifQ==</vt:lpwstr>
  </property>
</Properties>
</file>