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45864">
      <w:pPr>
        <w:spacing w:line="360" w:lineRule="auto"/>
        <w:rPr>
          <w:rFonts w:ascii="仿宋" w:hAnsi="仿宋" w:eastAsia="仿宋" w:cs="黑体"/>
          <w:szCs w:val="32"/>
        </w:rPr>
      </w:pPr>
      <w:r>
        <w:rPr>
          <w:rFonts w:hint="eastAsia" w:ascii="仿宋" w:hAnsi="仿宋" w:eastAsia="仿宋" w:cs="黑体"/>
          <w:szCs w:val="32"/>
        </w:rPr>
        <w:t>附件3：</w:t>
      </w:r>
    </w:p>
    <w:p w14:paraId="42908AD5">
      <w:pPr>
        <w:spacing w:line="360" w:lineRule="auto"/>
        <w:ind w:firstLine="1016"/>
        <w:jc w:val="center"/>
        <w:rPr>
          <w:rFonts w:ascii="仿宋" w:hAnsi="仿宋" w:eastAsia="仿宋" w:cs="宋体"/>
          <w:sz w:val="52"/>
          <w:szCs w:val="52"/>
        </w:rPr>
      </w:pPr>
      <w:r>
        <w:rPr>
          <w:rFonts w:hint="eastAsia" w:ascii="仿宋" w:hAnsi="仿宋" w:eastAsia="仿宋" w:cs="宋体"/>
          <w:sz w:val="52"/>
          <w:szCs w:val="52"/>
        </w:rPr>
        <w:t>杭州市政府采购项目</w:t>
      </w:r>
    </w:p>
    <w:p w14:paraId="76A254CC">
      <w:pPr>
        <w:spacing w:line="360" w:lineRule="auto"/>
        <w:ind w:firstLine="1016"/>
        <w:jc w:val="center"/>
        <w:rPr>
          <w:rFonts w:ascii="仿宋" w:hAnsi="仿宋" w:eastAsia="仿宋" w:cs="宋体"/>
          <w:sz w:val="52"/>
          <w:szCs w:val="52"/>
        </w:rPr>
      </w:pPr>
      <w:r>
        <w:rPr>
          <w:rFonts w:hint="eastAsia" w:ascii="仿宋" w:hAnsi="仿宋" w:eastAsia="仿宋" w:cs="宋体"/>
          <w:sz w:val="52"/>
          <w:szCs w:val="52"/>
        </w:rPr>
        <w:t>采购需求</w:t>
      </w:r>
    </w:p>
    <w:p w14:paraId="09107446">
      <w:pPr>
        <w:spacing w:line="360" w:lineRule="auto"/>
        <w:ind w:firstLine="456"/>
        <w:jc w:val="center"/>
        <w:rPr>
          <w:rFonts w:ascii="仿宋" w:hAnsi="仿宋" w:eastAsia="仿宋" w:cs="仿宋_GB2312"/>
          <w:szCs w:val="32"/>
        </w:rPr>
      </w:pPr>
    </w:p>
    <w:p w14:paraId="636BE627">
      <w:pPr>
        <w:spacing w:line="360" w:lineRule="auto"/>
        <w:ind w:firstLine="856"/>
        <w:jc w:val="center"/>
        <w:rPr>
          <w:rFonts w:ascii="仿宋" w:hAnsi="仿宋" w:eastAsia="仿宋"/>
          <w:sz w:val="44"/>
          <w:szCs w:val="44"/>
        </w:rPr>
      </w:pPr>
    </w:p>
    <w:p w14:paraId="63CFCCDC">
      <w:pPr>
        <w:spacing w:line="360" w:lineRule="auto"/>
        <w:ind w:firstLine="856"/>
        <w:jc w:val="center"/>
        <w:rPr>
          <w:rFonts w:ascii="仿宋" w:hAnsi="仿宋" w:eastAsia="仿宋"/>
          <w:sz w:val="44"/>
          <w:szCs w:val="44"/>
        </w:rPr>
      </w:pPr>
    </w:p>
    <w:p w14:paraId="1C8B0163">
      <w:pPr>
        <w:spacing w:line="360" w:lineRule="auto"/>
        <w:ind w:firstLine="856"/>
        <w:jc w:val="center"/>
        <w:rPr>
          <w:rFonts w:ascii="仿宋" w:hAnsi="仿宋" w:eastAsia="仿宋"/>
          <w:sz w:val="44"/>
          <w:szCs w:val="44"/>
        </w:rPr>
      </w:pPr>
    </w:p>
    <w:p w14:paraId="7A3D9AEE">
      <w:pPr>
        <w:spacing w:line="360" w:lineRule="auto"/>
        <w:ind w:firstLine="536" w:firstLineChars="200"/>
        <w:jc w:val="left"/>
        <w:rPr>
          <w:rFonts w:ascii="仿宋" w:hAnsi="仿宋" w:eastAsia="仿宋" w:cs="宋体"/>
          <w:sz w:val="28"/>
          <w:szCs w:val="28"/>
        </w:rPr>
      </w:pPr>
      <w:r>
        <w:rPr>
          <w:rFonts w:hint="eastAsia" w:ascii="仿宋" w:hAnsi="仿宋" w:eastAsia="仿宋" w:cs="宋体"/>
          <w:sz w:val="28"/>
          <w:szCs w:val="28"/>
        </w:rPr>
        <w:t>采购单位： 杭州师范大学附属未来科技城学校</w:t>
      </w:r>
    </w:p>
    <w:p w14:paraId="23000E80">
      <w:pPr>
        <w:spacing w:line="360" w:lineRule="auto"/>
        <w:ind w:firstLine="536"/>
        <w:jc w:val="center"/>
        <w:rPr>
          <w:rFonts w:ascii="仿宋" w:hAnsi="仿宋" w:eastAsia="仿宋" w:cs="宋体"/>
          <w:sz w:val="28"/>
          <w:szCs w:val="28"/>
        </w:rPr>
      </w:pPr>
      <w:r>
        <w:rPr>
          <w:rFonts w:hint="eastAsia" w:ascii="仿宋" w:hAnsi="仿宋" w:eastAsia="仿宋" w:cs="宋体"/>
          <w:sz w:val="28"/>
          <w:szCs w:val="28"/>
        </w:rPr>
        <w:t>（杭州二中教育集团未来科技城学校）</w:t>
      </w:r>
    </w:p>
    <w:p w14:paraId="5B7A969B">
      <w:pPr>
        <w:spacing w:line="360" w:lineRule="auto"/>
        <w:ind w:firstLine="536" w:firstLineChars="200"/>
        <w:jc w:val="left"/>
        <w:rPr>
          <w:rFonts w:ascii="仿宋" w:hAnsi="仿宋" w:eastAsia="仿宋" w:cs="宋体"/>
          <w:sz w:val="28"/>
          <w:szCs w:val="28"/>
        </w:rPr>
      </w:pPr>
      <w:r>
        <w:rPr>
          <w:rFonts w:hint="eastAsia" w:ascii="仿宋" w:hAnsi="仿宋" w:eastAsia="仿宋" w:cs="宋体"/>
          <w:sz w:val="28"/>
          <w:szCs w:val="28"/>
        </w:rPr>
        <w:t>项目名称：天元公学和睦校区建设项目设计采购施工(EPC)工程</w:t>
      </w:r>
    </w:p>
    <w:p w14:paraId="77F724B5">
      <w:pPr>
        <w:spacing w:line="360" w:lineRule="auto"/>
        <w:ind w:firstLine="1876" w:firstLineChars="700"/>
        <w:jc w:val="left"/>
        <w:rPr>
          <w:rFonts w:ascii="仿宋" w:hAnsi="仿宋" w:eastAsia="仿宋" w:cs="宋体"/>
          <w:sz w:val="28"/>
          <w:szCs w:val="28"/>
        </w:rPr>
      </w:pPr>
      <w:r>
        <w:rPr>
          <w:rFonts w:hint="eastAsia" w:ascii="仿宋" w:hAnsi="仿宋" w:eastAsia="仿宋" w:cs="宋体"/>
          <w:sz w:val="28"/>
          <w:szCs w:val="28"/>
        </w:rPr>
        <w:t>总承包项目小学专用教室设施设备采购项目</w:t>
      </w:r>
    </w:p>
    <w:p w14:paraId="29F2C6DB">
      <w:pPr>
        <w:spacing w:line="360" w:lineRule="auto"/>
        <w:ind w:firstLine="536" w:firstLineChars="200"/>
        <w:jc w:val="left"/>
        <w:rPr>
          <w:rFonts w:ascii="仿宋" w:hAnsi="仿宋" w:eastAsia="仿宋" w:cs="宋体"/>
          <w:sz w:val="28"/>
          <w:szCs w:val="28"/>
        </w:rPr>
      </w:pPr>
      <w:r>
        <w:rPr>
          <w:rFonts w:hint="eastAsia" w:ascii="仿宋" w:hAnsi="仿宋" w:eastAsia="仿宋" w:cs="宋体"/>
          <w:sz w:val="28"/>
          <w:szCs w:val="28"/>
        </w:rPr>
        <w:t>编制单位： 杭州师范大学附属未来科技城学校</w:t>
      </w:r>
    </w:p>
    <w:p w14:paraId="3AB191AF">
      <w:pPr>
        <w:spacing w:line="360" w:lineRule="auto"/>
        <w:ind w:firstLine="536"/>
        <w:jc w:val="center"/>
        <w:rPr>
          <w:rFonts w:ascii="仿宋" w:hAnsi="仿宋" w:eastAsia="仿宋" w:cs="宋体"/>
          <w:sz w:val="28"/>
          <w:szCs w:val="28"/>
        </w:rPr>
      </w:pPr>
      <w:r>
        <w:rPr>
          <w:rFonts w:hint="eastAsia" w:ascii="仿宋" w:hAnsi="仿宋" w:eastAsia="仿宋" w:cs="宋体"/>
          <w:sz w:val="28"/>
          <w:szCs w:val="28"/>
        </w:rPr>
        <w:t>（杭州二中教育集团未来科技城学校）</w:t>
      </w:r>
    </w:p>
    <w:p w14:paraId="3FC70C4C">
      <w:pPr>
        <w:spacing w:line="360" w:lineRule="auto"/>
        <w:ind w:firstLine="536"/>
        <w:jc w:val="center"/>
        <w:rPr>
          <w:rFonts w:ascii="仿宋" w:hAnsi="仿宋" w:eastAsia="仿宋" w:cs="宋体"/>
          <w:sz w:val="28"/>
          <w:szCs w:val="28"/>
        </w:rPr>
      </w:pPr>
    </w:p>
    <w:p w14:paraId="0305EEC4">
      <w:pPr>
        <w:spacing w:line="360" w:lineRule="auto"/>
        <w:ind w:firstLine="536"/>
        <w:jc w:val="center"/>
        <w:rPr>
          <w:rFonts w:ascii="仿宋" w:hAnsi="仿宋" w:eastAsia="仿宋" w:cs="宋体"/>
          <w:sz w:val="28"/>
          <w:szCs w:val="28"/>
        </w:rPr>
      </w:pPr>
    </w:p>
    <w:p w14:paraId="0B835445">
      <w:pPr>
        <w:spacing w:line="360" w:lineRule="auto"/>
        <w:ind w:firstLine="536"/>
        <w:jc w:val="center"/>
        <w:rPr>
          <w:rFonts w:ascii="仿宋" w:hAnsi="仿宋" w:eastAsia="仿宋" w:cs="宋体"/>
          <w:sz w:val="28"/>
          <w:szCs w:val="28"/>
        </w:rPr>
      </w:pPr>
    </w:p>
    <w:p w14:paraId="7A9E383D">
      <w:pPr>
        <w:spacing w:line="360" w:lineRule="auto"/>
        <w:ind w:firstLine="536"/>
        <w:jc w:val="center"/>
        <w:rPr>
          <w:rFonts w:ascii="仿宋" w:hAnsi="仿宋" w:eastAsia="仿宋" w:cs="宋体"/>
          <w:sz w:val="28"/>
          <w:szCs w:val="28"/>
        </w:rPr>
      </w:pPr>
      <w:r>
        <w:rPr>
          <w:rFonts w:hint="eastAsia" w:ascii="仿宋" w:hAnsi="仿宋" w:eastAsia="仿宋" w:cs="宋体"/>
          <w:sz w:val="28"/>
          <w:szCs w:val="28"/>
        </w:rPr>
        <w:t>编制时间： 2025年5月</w:t>
      </w:r>
    </w:p>
    <w:p w14:paraId="1F738238">
      <w:pPr>
        <w:pStyle w:val="4"/>
        <w:spacing w:line="480" w:lineRule="exact"/>
        <w:ind w:firstLine="619" w:firstLineChars="200"/>
        <w:jc w:val="both"/>
        <w:rPr>
          <w:rFonts w:ascii="仿宋" w:hAnsi="仿宋" w:eastAsia="仿宋"/>
        </w:rPr>
      </w:pPr>
      <w:r>
        <w:rPr>
          <w:rFonts w:ascii="仿宋" w:hAnsi="仿宋" w:eastAsia="仿宋"/>
        </w:rPr>
        <w:br w:type="page"/>
      </w:r>
      <w:r>
        <w:rPr>
          <w:rFonts w:hint="eastAsia" w:ascii="仿宋" w:hAnsi="仿宋" w:eastAsia="仿宋"/>
        </w:rPr>
        <w:t>一、需求调查情况</w:t>
      </w:r>
    </w:p>
    <w:p w14:paraId="6F8B38CB">
      <w:pPr>
        <w:spacing w:line="480" w:lineRule="exact"/>
        <w:ind w:firstLine="456" w:firstLineChars="200"/>
        <w:rPr>
          <w:rFonts w:ascii="仿宋" w:hAnsi="仿宋" w:eastAsia="仿宋" w:cs="仿宋_GB2312"/>
          <w:sz w:val="24"/>
        </w:rPr>
      </w:pPr>
      <w:r>
        <w:rPr>
          <w:rFonts w:hint="eastAsia" w:ascii="仿宋" w:hAnsi="仿宋" w:eastAsia="仿宋" w:cs="仿宋_GB2312"/>
          <w:sz w:val="24"/>
        </w:rPr>
        <w:t>（一）本项目是否需要开展需求调查：</w:t>
      </w:r>
      <w:r>
        <w:rPr>
          <w:rFonts w:hint="eastAsia" w:ascii="仿宋" w:hAnsi="仿宋" w:eastAsia="仿宋" w:cs="仿宋_GB2312"/>
          <w:sz w:val="24"/>
          <w:u w:val="single"/>
        </w:rPr>
        <w:t>是</w:t>
      </w:r>
    </w:p>
    <w:p w14:paraId="49BA5DD0">
      <w:pPr>
        <w:spacing w:line="480" w:lineRule="exact"/>
        <w:ind w:firstLine="456" w:firstLineChars="200"/>
        <w:rPr>
          <w:rFonts w:ascii="仿宋" w:hAnsi="仿宋" w:eastAsia="仿宋" w:cs="仿宋_GB2312"/>
          <w:sz w:val="24"/>
        </w:rPr>
      </w:pPr>
      <w:r>
        <w:rPr>
          <w:rFonts w:hint="eastAsia" w:ascii="仿宋" w:hAnsi="仿宋" w:eastAsia="仿宋" w:cs="仿宋_GB2312"/>
          <w:sz w:val="24"/>
        </w:rPr>
        <w:t>（二）本项目是否属于可以不再重复开展需求调查情形：</w:t>
      </w:r>
      <w:r>
        <w:rPr>
          <w:rFonts w:hint="eastAsia" w:ascii="仿宋" w:hAnsi="仿宋" w:eastAsia="仿宋" w:cs="仿宋_GB2312"/>
          <w:sz w:val="24"/>
          <w:u w:val="single"/>
        </w:rPr>
        <w:t>否</w:t>
      </w:r>
    </w:p>
    <w:p w14:paraId="11434950">
      <w:pPr>
        <w:spacing w:line="480" w:lineRule="exact"/>
        <w:ind w:firstLine="456" w:firstLineChars="200"/>
        <w:rPr>
          <w:rFonts w:ascii="仿宋" w:hAnsi="仿宋" w:eastAsia="仿宋" w:cs="仿宋_GB2312"/>
          <w:sz w:val="24"/>
        </w:rPr>
      </w:pPr>
      <w:r>
        <w:rPr>
          <w:rFonts w:hint="eastAsia" w:ascii="仿宋" w:hAnsi="仿宋" w:eastAsia="仿宋" w:cs="仿宋_GB2312"/>
          <w:sz w:val="24"/>
        </w:rPr>
        <w:t>（三）需求调查方式</w:t>
      </w:r>
    </w:p>
    <w:p w14:paraId="359225AE">
      <w:pPr>
        <w:spacing w:line="480" w:lineRule="exact"/>
        <w:ind w:firstLine="456" w:firstLineChars="200"/>
        <w:rPr>
          <w:rFonts w:ascii="仿宋" w:hAnsi="仿宋" w:eastAsia="仿宋" w:cs="仿宋_GB2312"/>
          <w:sz w:val="24"/>
        </w:rPr>
      </w:pPr>
      <w:r>
        <w:rPr>
          <w:rFonts w:hint="eastAsia" w:ascii="仿宋" w:hAnsi="仿宋" w:eastAsia="仿宋" w:cs="仿宋_GB2312"/>
          <w:sz w:val="24"/>
        </w:rPr>
        <w:sym w:font="Wingdings" w:char="00FE"/>
      </w:r>
      <w:r>
        <w:rPr>
          <w:rFonts w:hint="eastAsia" w:ascii="仿宋" w:hAnsi="仿宋" w:eastAsia="仿宋" w:cs="仿宋_GB2312"/>
          <w:sz w:val="24"/>
        </w:rPr>
        <w:t xml:space="preserve">咨询 </w:t>
      </w:r>
      <w:r>
        <w:rPr>
          <w:rFonts w:hint="eastAsia" w:ascii="仿宋" w:hAnsi="仿宋" w:eastAsia="仿宋" w:cs="仿宋_GB2312"/>
          <w:sz w:val="24"/>
        </w:rPr>
        <w:sym w:font="Wingdings" w:char="00FE"/>
      </w:r>
      <w:r>
        <w:rPr>
          <w:rFonts w:hint="eastAsia" w:ascii="仿宋" w:hAnsi="仿宋" w:eastAsia="仿宋" w:cs="仿宋_GB2312"/>
          <w:sz w:val="24"/>
        </w:rPr>
        <w:t xml:space="preserve">论证 </w:t>
      </w:r>
      <w:r>
        <w:rPr>
          <w:rFonts w:hint="eastAsia" w:ascii="仿宋" w:hAnsi="仿宋" w:eastAsia="仿宋" w:cs="仿宋_GB2312"/>
          <w:sz w:val="24"/>
        </w:rPr>
        <w:sym w:font="Wingdings" w:char="00A8"/>
      </w:r>
      <w:r>
        <w:rPr>
          <w:rFonts w:hint="eastAsia" w:ascii="仿宋" w:hAnsi="仿宋" w:eastAsia="仿宋" w:cs="仿宋_GB2312"/>
          <w:sz w:val="24"/>
        </w:rPr>
        <w:t xml:space="preserve">问卷调查 </w:t>
      </w:r>
      <w:r>
        <w:rPr>
          <w:rFonts w:hint="eastAsia" w:ascii="仿宋" w:hAnsi="仿宋" w:eastAsia="仿宋" w:cs="仿宋_GB2312"/>
          <w:sz w:val="24"/>
        </w:rPr>
        <w:sym w:font="Wingdings" w:char="00A8"/>
      </w:r>
      <w:r>
        <w:rPr>
          <w:rFonts w:hint="eastAsia" w:ascii="仿宋" w:hAnsi="仿宋" w:eastAsia="仿宋" w:cs="仿宋_GB2312"/>
          <w:sz w:val="24"/>
        </w:rPr>
        <w:t>其他方式</w:t>
      </w:r>
    </w:p>
    <w:p w14:paraId="49BB0371">
      <w:pPr>
        <w:spacing w:line="480" w:lineRule="exact"/>
        <w:ind w:firstLine="456" w:firstLineChars="200"/>
        <w:rPr>
          <w:rFonts w:ascii="仿宋" w:hAnsi="仿宋" w:eastAsia="仿宋" w:cs="仿宋_GB2312"/>
          <w:sz w:val="24"/>
        </w:rPr>
      </w:pPr>
      <w:r>
        <w:rPr>
          <w:rFonts w:hint="eastAsia" w:ascii="仿宋" w:hAnsi="仿宋" w:eastAsia="仿宋" w:cs="仿宋_GB2312"/>
          <w:sz w:val="24"/>
        </w:rPr>
        <w:t>（四）需求调查对象</w:t>
      </w:r>
    </w:p>
    <w:p w14:paraId="7CE3E631">
      <w:pPr>
        <w:spacing w:line="480" w:lineRule="exact"/>
        <w:ind w:firstLine="456" w:firstLineChars="200"/>
        <w:rPr>
          <w:rFonts w:ascii="仿宋" w:hAnsi="仿宋" w:eastAsia="仿宋"/>
          <w:sz w:val="24"/>
          <w:u w:val="single"/>
        </w:rPr>
      </w:pPr>
      <w:r>
        <w:rPr>
          <w:rFonts w:hint="eastAsia" w:ascii="仿宋" w:hAnsi="仿宋" w:eastAsia="仿宋"/>
          <w:sz w:val="24"/>
          <w:u w:val="single"/>
        </w:rPr>
        <w:t>产品供应商、相关专家；</w:t>
      </w:r>
    </w:p>
    <w:p w14:paraId="10961958">
      <w:pPr>
        <w:spacing w:line="480" w:lineRule="exact"/>
        <w:ind w:firstLine="456" w:firstLineChars="200"/>
        <w:rPr>
          <w:rFonts w:ascii="仿宋" w:hAnsi="仿宋" w:eastAsia="仿宋"/>
        </w:rPr>
      </w:pPr>
      <w:r>
        <w:rPr>
          <w:rFonts w:hint="eastAsia" w:ascii="仿宋" w:hAnsi="仿宋" w:eastAsia="仿宋" w:cs="仿宋_GB2312"/>
          <w:sz w:val="24"/>
        </w:rPr>
        <w:t>（五）需求调查结果</w:t>
      </w:r>
    </w:p>
    <w:p w14:paraId="5FE67EEF">
      <w:pPr>
        <w:spacing w:line="480" w:lineRule="exact"/>
        <w:ind w:firstLine="456" w:firstLineChars="200"/>
        <w:rPr>
          <w:rFonts w:ascii="仿宋" w:hAnsi="仿宋" w:eastAsia="仿宋"/>
          <w:sz w:val="24"/>
        </w:rPr>
      </w:pPr>
      <w:r>
        <w:rPr>
          <w:rFonts w:hint="eastAsia" w:ascii="仿宋" w:hAnsi="仿宋" w:eastAsia="仿宋"/>
          <w:sz w:val="24"/>
        </w:rPr>
        <w:t>1.相关产业发展情况</w:t>
      </w:r>
    </w:p>
    <w:p w14:paraId="74E19634">
      <w:pPr>
        <w:spacing w:line="480" w:lineRule="exact"/>
        <w:ind w:firstLine="456" w:firstLineChars="200"/>
        <w:rPr>
          <w:rFonts w:ascii="仿宋" w:hAnsi="仿宋" w:eastAsia="仿宋"/>
          <w:sz w:val="24"/>
          <w:u w:val="single"/>
        </w:rPr>
      </w:pPr>
      <w:r>
        <w:rPr>
          <w:rFonts w:hint="eastAsia" w:ascii="仿宋" w:hAnsi="仿宋" w:eastAsia="仿宋"/>
          <w:sz w:val="24"/>
          <w:u w:val="single"/>
        </w:rPr>
        <w:t>教育技术装备现代化标准：为适应教育改革发展要求，推进教育技术装备现代化，2020年浙江省教育厅办公室修订后的《浙江省中小学教育技术装备标准》；明确提出各学科教室的装备配备依据及其在标准化，现代化学校创建中的重要性。</w:t>
      </w:r>
    </w:p>
    <w:p w14:paraId="11B96FD9">
      <w:pPr>
        <w:spacing w:line="480" w:lineRule="exact"/>
        <w:ind w:firstLine="456" w:firstLineChars="200"/>
        <w:rPr>
          <w:rFonts w:ascii="仿宋" w:hAnsi="仿宋" w:eastAsia="仿宋"/>
          <w:sz w:val="24"/>
          <w:u w:val="single"/>
        </w:rPr>
      </w:pPr>
      <w:r>
        <w:rPr>
          <w:rFonts w:hint="eastAsia" w:ascii="仿宋" w:hAnsi="仿宋" w:eastAsia="仿宋"/>
          <w:sz w:val="24"/>
          <w:u w:val="single"/>
        </w:rPr>
        <w:t>教育信息化改革推动：从2018年《教育信息化2.0行动计划》到2019年《中国教育现代化2035》等国家层面出台了多项政策，以及“十四五”规划中对教育信息化的发展规划，这些政策极大地推动了智慧教室及相关产业的发展；2020年《关于在部分高校开展基础学科招生改革试点工作的意见》及浙江省教育技术中心《2022年全省教育技术工作要点》 中均要求基础设施、资源数据、应用服务、信息素养、保障体系、特色发展六个方面开展建设，促进信息技术与教育教学深度融合；</w:t>
      </w:r>
    </w:p>
    <w:p w14:paraId="35318CFF">
      <w:pPr>
        <w:spacing w:line="480" w:lineRule="exact"/>
        <w:ind w:firstLine="456"/>
        <w:rPr>
          <w:rFonts w:ascii="仿宋" w:hAnsi="仿宋" w:eastAsia="仿宋"/>
          <w:sz w:val="24"/>
          <w:u w:val="single"/>
        </w:rPr>
      </w:pPr>
      <w:r>
        <w:rPr>
          <w:rFonts w:hint="eastAsia" w:ascii="仿宋" w:hAnsi="仿宋" w:eastAsia="仿宋"/>
          <w:sz w:val="24"/>
          <w:u w:val="single"/>
        </w:rPr>
        <w:t>技术进步：新技术的应用，如5G、人工智能、大数据、云计算等，为专用教室提供了更多可能性。这些技术的应用不仅提升了教学质量，也促进了相关产业的技术创新和产品升级。</w:t>
      </w:r>
    </w:p>
    <w:p w14:paraId="51FBC5D9">
      <w:pPr>
        <w:spacing w:line="480" w:lineRule="exact"/>
        <w:ind w:firstLine="456" w:firstLineChars="200"/>
        <w:rPr>
          <w:rFonts w:ascii="仿宋" w:hAnsi="仿宋" w:eastAsia="仿宋"/>
          <w:sz w:val="24"/>
          <w:u w:val="single"/>
        </w:rPr>
      </w:pPr>
      <w:r>
        <w:rPr>
          <w:rFonts w:hint="eastAsia" w:ascii="仿宋" w:hAnsi="仿宋" w:eastAsia="仿宋"/>
          <w:sz w:val="24"/>
          <w:u w:val="single"/>
        </w:rPr>
        <w:t>市场需求增长：根据教育部数据，全国共有各级各类学校数十万所，在校生数亿人，专任教师数百万，这表明了对专用教室及教育信息化设施的庞大市场需求。</w:t>
      </w:r>
    </w:p>
    <w:p w14:paraId="59061894">
      <w:pPr>
        <w:spacing w:line="480" w:lineRule="exact"/>
        <w:ind w:firstLine="456"/>
        <w:rPr>
          <w:rFonts w:ascii="仿宋" w:hAnsi="仿宋" w:eastAsia="仿宋"/>
          <w:sz w:val="24"/>
          <w:u w:val="single"/>
        </w:rPr>
      </w:pPr>
      <w:r>
        <w:rPr>
          <w:rFonts w:hint="eastAsia" w:ascii="仿宋" w:hAnsi="仿宋" w:eastAsia="仿宋"/>
          <w:sz w:val="24"/>
          <w:u w:val="single"/>
        </w:rPr>
        <w:t>政策支持：国家和地方政府对教育新型基础设施建设给予了政策和资金支持，如《关于推进教育新型基础设施建设构建高质量教育支撑体系的指导意见》提出了到2025年基本形成结构优化、集约高效、安全可靠的教育新型基础设施体系的目标。</w:t>
      </w:r>
    </w:p>
    <w:p w14:paraId="3A281BFB">
      <w:pPr>
        <w:spacing w:line="480" w:lineRule="exact"/>
        <w:ind w:firstLine="456" w:firstLineChars="200"/>
        <w:rPr>
          <w:rFonts w:ascii="仿宋" w:hAnsi="仿宋" w:eastAsia="仿宋"/>
          <w:sz w:val="24"/>
          <w:u w:val="single"/>
        </w:rPr>
      </w:pPr>
      <w:r>
        <w:rPr>
          <w:rFonts w:hint="eastAsia" w:ascii="仿宋" w:hAnsi="仿宋" w:eastAsia="仿宋"/>
          <w:sz w:val="24"/>
          <w:u w:val="single"/>
        </w:rPr>
        <w:t>市场规模扩大：智慧教室行业市场规模逐年增长，从2016年的千亿级市场规模增长至2021年的近三千亿规模，预计未来市场渗透率和行业规模将继续增长。</w:t>
      </w:r>
    </w:p>
    <w:p w14:paraId="74F4F52E">
      <w:pPr>
        <w:spacing w:line="480" w:lineRule="exact"/>
        <w:ind w:firstLine="456" w:firstLineChars="200"/>
        <w:rPr>
          <w:rFonts w:ascii="仿宋" w:hAnsi="仿宋" w:eastAsia="仿宋"/>
          <w:sz w:val="24"/>
          <w:u w:val="single"/>
        </w:rPr>
      </w:pPr>
      <w:r>
        <w:rPr>
          <w:rFonts w:hint="eastAsia" w:ascii="仿宋" w:hAnsi="仿宋" w:eastAsia="仿宋"/>
          <w:sz w:val="24"/>
          <w:u w:val="single"/>
        </w:rPr>
        <w:t>综上所述，中小学专用教室建设相关产业在政策推动、技术进步、市场需求等多方面因素的共同作用下，呈现出快速发展的态势，行业前景广阔。</w:t>
      </w:r>
    </w:p>
    <w:p w14:paraId="2BDB0FE7">
      <w:pPr>
        <w:spacing w:line="480" w:lineRule="exact"/>
        <w:ind w:firstLine="456" w:firstLineChars="200"/>
        <w:rPr>
          <w:rFonts w:ascii="仿宋" w:hAnsi="仿宋" w:eastAsia="仿宋"/>
          <w:sz w:val="24"/>
        </w:rPr>
      </w:pPr>
      <w:r>
        <w:rPr>
          <w:rFonts w:hint="eastAsia" w:ascii="仿宋" w:hAnsi="仿宋" w:eastAsia="仿宋"/>
          <w:sz w:val="24"/>
        </w:rPr>
        <w:t>2.市场供给情况</w:t>
      </w:r>
    </w:p>
    <w:p w14:paraId="7F52FC40">
      <w:pPr>
        <w:spacing w:line="480" w:lineRule="exact"/>
        <w:ind w:firstLine="456" w:firstLineChars="200"/>
        <w:rPr>
          <w:rFonts w:ascii="仿宋" w:hAnsi="仿宋" w:eastAsia="仿宋"/>
          <w:sz w:val="24"/>
          <w:u w:val="single"/>
        </w:rPr>
      </w:pPr>
      <w:r>
        <w:rPr>
          <w:rFonts w:hint="eastAsia" w:ascii="仿宋" w:hAnsi="仿宋" w:eastAsia="仿宋"/>
          <w:sz w:val="24"/>
          <w:u w:val="single"/>
        </w:rPr>
        <w:t xml:space="preserve">从市场供应商情况来看，能完成此类项目的单位较多 </w:t>
      </w:r>
    </w:p>
    <w:p w14:paraId="05B9D9E9">
      <w:pPr>
        <w:spacing w:line="480" w:lineRule="exact"/>
        <w:ind w:firstLine="456" w:firstLineChars="200"/>
        <w:rPr>
          <w:rFonts w:ascii="仿宋" w:hAnsi="仿宋" w:eastAsia="仿宋"/>
          <w:sz w:val="24"/>
        </w:rPr>
      </w:pPr>
      <w:r>
        <w:rPr>
          <w:rFonts w:hint="eastAsia" w:ascii="仿宋" w:hAnsi="仿宋" w:eastAsia="仿宋"/>
          <w:sz w:val="24"/>
        </w:rPr>
        <w:t>3.同类采购项目历史成交信息情况</w:t>
      </w:r>
    </w:p>
    <w:p w14:paraId="5DED17F5">
      <w:pPr>
        <w:spacing w:line="480" w:lineRule="exact"/>
        <w:ind w:firstLine="456" w:firstLineChars="200"/>
        <w:rPr>
          <w:rFonts w:ascii="仿宋" w:hAnsi="仿宋" w:eastAsia="仿宋"/>
          <w:sz w:val="24"/>
          <w:u w:val="single"/>
        </w:rPr>
      </w:pPr>
      <w:r>
        <w:rPr>
          <w:rFonts w:hint="eastAsia" w:ascii="仿宋" w:hAnsi="仿宋" w:eastAsia="仿宋"/>
          <w:sz w:val="24"/>
          <w:u w:val="single"/>
        </w:rPr>
        <w:t>杭州未来科技城第四小学专业教室设施设备类采购项目，中标价：8996913元；杭州市余杭第一中学实验室三期设备采购项目，中标价</w:t>
      </w:r>
      <w:r>
        <w:rPr>
          <w:rFonts w:ascii="仿宋" w:hAnsi="仿宋" w:eastAsia="仿宋"/>
          <w:sz w:val="24"/>
          <w:u w:val="single"/>
        </w:rPr>
        <w:t>7</w:t>
      </w:r>
      <w:r>
        <w:rPr>
          <w:rFonts w:hint="eastAsia" w:ascii="仿宋" w:hAnsi="仿宋" w:eastAsia="仿宋"/>
          <w:sz w:val="24"/>
          <w:u w:val="single"/>
        </w:rPr>
        <w:t>785258元；杭州未来科技城天空之城小学专用教室设施设备采购项目，中标金额9569372元；杭州师范大学附属乍浦实验学校（小学部）专用教室，中标价2560194.61元。</w:t>
      </w:r>
    </w:p>
    <w:p w14:paraId="23DD235D">
      <w:pPr>
        <w:spacing w:line="480" w:lineRule="exact"/>
        <w:ind w:firstLine="456" w:firstLineChars="200"/>
        <w:rPr>
          <w:rFonts w:ascii="仿宋" w:hAnsi="仿宋" w:eastAsia="仿宋"/>
          <w:sz w:val="24"/>
        </w:rPr>
      </w:pPr>
      <w:r>
        <w:rPr>
          <w:rFonts w:hint="eastAsia" w:ascii="仿宋" w:hAnsi="仿宋" w:eastAsia="仿宋"/>
          <w:sz w:val="24"/>
        </w:rPr>
        <w:t>4.可能涉及的维护、保养、维修等后续采购情况</w:t>
      </w:r>
    </w:p>
    <w:p w14:paraId="0723D2DC">
      <w:pPr>
        <w:spacing w:line="480" w:lineRule="exact"/>
        <w:ind w:firstLine="456" w:firstLineChars="200"/>
        <w:rPr>
          <w:rFonts w:ascii="仿宋" w:hAnsi="仿宋" w:eastAsia="仿宋"/>
          <w:sz w:val="24"/>
          <w:u w:val="single"/>
        </w:rPr>
      </w:pPr>
      <w:r>
        <w:rPr>
          <w:rFonts w:hint="eastAsia" w:ascii="仿宋" w:hAnsi="仿宋" w:eastAsia="仿宋"/>
          <w:sz w:val="24"/>
          <w:u w:val="single"/>
        </w:rPr>
        <w:t xml:space="preserve">满足招标需求 </w:t>
      </w:r>
    </w:p>
    <w:p w14:paraId="552C4B1E">
      <w:pPr>
        <w:spacing w:line="480" w:lineRule="exact"/>
        <w:ind w:firstLine="456" w:firstLineChars="200"/>
        <w:rPr>
          <w:rFonts w:ascii="仿宋" w:hAnsi="仿宋" w:eastAsia="仿宋"/>
          <w:sz w:val="24"/>
        </w:rPr>
      </w:pPr>
      <w:r>
        <w:rPr>
          <w:rFonts w:hint="eastAsia" w:ascii="仿宋" w:hAnsi="仿宋" w:eastAsia="仿宋"/>
          <w:sz w:val="24"/>
        </w:rPr>
        <w:t>5.其他相关情况</w:t>
      </w:r>
    </w:p>
    <w:p w14:paraId="3C2E8667">
      <w:pPr>
        <w:spacing w:line="480" w:lineRule="exact"/>
        <w:ind w:firstLine="456" w:firstLineChars="200"/>
        <w:rPr>
          <w:rFonts w:ascii="仿宋" w:hAnsi="仿宋" w:eastAsia="仿宋"/>
          <w:sz w:val="24"/>
          <w:u w:val="single"/>
        </w:rPr>
      </w:pPr>
      <w:r>
        <w:rPr>
          <w:rFonts w:hint="eastAsia" w:ascii="仿宋" w:hAnsi="仿宋" w:eastAsia="仿宋"/>
          <w:sz w:val="24"/>
          <w:u w:val="single"/>
        </w:rPr>
        <w:t xml:space="preserve">无  </w:t>
      </w:r>
    </w:p>
    <w:p w14:paraId="2F7E2B75">
      <w:pPr>
        <w:pStyle w:val="4"/>
        <w:spacing w:line="480" w:lineRule="exact"/>
        <w:ind w:firstLine="619" w:firstLineChars="200"/>
        <w:jc w:val="both"/>
        <w:rPr>
          <w:rFonts w:ascii="仿宋" w:hAnsi="仿宋" w:eastAsia="仿宋"/>
        </w:rPr>
      </w:pPr>
      <w:r>
        <w:rPr>
          <w:rFonts w:ascii="仿宋" w:hAnsi="仿宋" w:eastAsia="仿宋"/>
        </w:rPr>
        <w:t>二</w:t>
      </w:r>
      <w:r>
        <w:rPr>
          <w:rFonts w:hint="eastAsia" w:ascii="仿宋" w:hAnsi="仿宋" w:eastAsia="仿宋"/>
        </w:rPr>
        <w:t>、采购需求内容</w:t>
      </w:r>
    </w:p>
    <w:p w14:paraId="789BDA0E">
      <w:pPr>
        <w:spacing w:line="480" w:lineRule="exact"/>
        <w:ind w:firstLine="456" w:firstLineChars="200"/>
        <w:rPr>
          <w:rFonts w:ascii="仿宋" w:hAnsi="仿宋" w:eastAsia="仿宋" w:cs="仿宋_GB2312"/>
          <w:sz w:val="24"/>
        </w:rPr>
      </w:pPr>
      <w:r>
        <w:rPr>
          <w:rFonts w:hint="eastAsia" w:ascii="仿宋" w:hAnsi="仿宋" w:eastAsia="仿宋" w:cs="仿宋_GB2312"/>
          <w:sz w:val="24"/>
        </w:rPr>
        <w:t>（一）项目概况</w:t>
      </w:r>
    </w:p>
    <w:p w14:paraId="7AE06DBD">
      <w:pPr>
        <w:spacing w:line="480" w:lineRule="exact"/>
        <w:ind w:firstLine="456" w:firstLineChars="200"/>
        <w:rPr>
          <w:rFonts w:ascii="仿宋" w:hAnsi="仿宋" w:eastAsia="仿宋"/>
          <w:sz w:val="24"/>
          <w:u w:val="single"/>
        </w:rPr>
      </w:pPr>
      <w:r>
        <w:rPr>
          <w:rFonts w:hint="eastAsia" w:ascii="仿宋" w:hAnsi="仿宋" w:eastAsia="仿宋"/>
          <w:sz w:val="24"/>
          <w:u w:val="single"/>
        </w:rPr>
        <w:t>本次采购内容主要为天元公学和睦校区建设项目设计采购施工(EPC)工程总承包项目小学专用教室设施设备采购项目，还包括货物供货、安装调试、货物验收、培训、质保期内的售后服务等。</w:t>
      </w:r>
    </w:p>
    <w:p w14:paraId="1AD1FA84">
      <w:pPr>
        <w:spacing w:line="480" w:lineRule="exact"/>
        <w:ind w:firstLine="456" w:firstLineChars="200"/>
        <w:rPr>
          <w:rFonts w:ascii="仿宋" w:hAnsi="仿宋" w:eastAsia="仿宋" w:cs="仿宋_GB2312"/>
          <w:sz w:val="24"/>
          <w:u w:val="single"/>
          <w:shd w:val="clear" w:color="auto" w:fill="FFFFFF" w:themeFill="background1"/>
        </w:rPr>
      </w:pPr>
      <w:r>
        <w:rPr>
          <w:rFonts w:hint="eastAsia" w:ascii="仿宋" w:hAnsi="仿宋" w:eastAsia="仿宋" w:cs="仿宋_GB2312"/>
          <w:sz w:val="24"/>
        </w:rPr>
        <w:t>（二）预算金额（元）：</w:t>
      </w:r>
      <w:r>
        <w:rPr>
          <w:rFonts w:hint="eastAsia" w:ascii="仿宋" w:hAnsi="仿宋" w:eastAsia="仿宋" w:cs="仿宋_GB2312"/>
          <w:color w:val="FF0000"/>
          <w:sz w:val="24"/>
          <w:u w:val="single"/>
          <w:shd w:val="clear" w:color="auto" w:fill="FFFFFF" w:themeFill="background1"/>
        </w:rPr>
        <w:t>435.8340万元</w:t>
      </w:r>
    </w:p>
    <w:p w14:paraId="53F7A576">
      <w:pPr>
        <w:spacing w:line="480" w:lineRule="exact"/>
        <w:ind w:firstLine="456" w:firstLineChars="200"/>
        <w:rPr>
          <w:rFonts w:ascii="仿宋" w:hAnsi="仿宋" w:eastAsia="仿宋" w:cs="仿宋_GB2312"/>
          <w:sz w:val="24"/>
        </w:rPr>
      </w:pPr>
      <w:r>
        <w:rPr>
          <w:rFonts w:hint="eastAsia" w:ascii="仿宋" w:hAnsi="仿宋" w:eastAsia="仿宋" w:cs="仿宋_GB2312"/>
          <w:sz w:val="24"/>
        </w:rPr>
        <w:t>（三）需满足的政府采购政策目标和具体支持对象:扶持中小企业</w:t>
      </w:r>
    </w:p>
    <w:p w14:paraId="3BCCBBD6">
      <w:pPr>
        <w:spacing w:line="480" w:lineRule="exact"/>
        <w:ind w:firstLine="456" w:firstLineChars="200"/>
        <w:rPr>
          <w:rFonts w:ascii="仿宋" w:hAnsi="仿宋" w:eastAsia="仿宋" w:cs="仿宋_GB2312"/>
          <w:sz w:val="24"/>
        </w:rPr>
      </w:pPr>
      <w:r>
        <w:rPr>
          <w:rFonts w:hint="eastAsia" w:ascii="仿宋" w:hAnsi="仿宋" w:eastAsia="仿宋" w:cs="仿宋_GB2312"/>
          <w:sz w:val="24"/>
        </w:rPr>
        <w:t>（四）采购标的是否进口：否</w:t>
      </w:r>
    </w:p>
    <w:p w14:paraId="781E589A">
      <w:pPr>
        <w:spacing w:line="480" w:lineRule="exact"/>
        <w:ind w:firstLine="456" w:firstLineChars="200"/>
        <w:rPr>
          <w:rFonts w:ascii="仿宋" w:hAnsi="仿宋" w:eastAsia="仿宋" w:cs="仿宋_GB2312"/>
          <w:sz w:val="24"/>
        </w:rPr>
      </w:pPr>
      <w:r>
        <w:rPr>
          <w:rFonts w:hint="eastAsia" w:ascii="仿宋" w:hAnsi="仿宋" w:eastAsia="仿宋" w:cs="仿宋_GB2312"/>
          <w:sz w:val="24"/>
        </w:rPr>
        <w:t>（五）拟采购标的的技术要求：见采购标的清单</w:t>
      </w:r>
    </w:p>
    <w:p w14:paraId="34949C9C">
      <w:pPr>
        <w:spacing w:line="480" w:lineRule="exact"/>
        <w:ind w:firstLine="456" w:firstLineChars="200"/>
        <w:rPr>
          <w:rFonts w:ascii="仿宋" w:hAnsi="仿宋" w:eastAsia="仿宋" w:cs="仿宋_GB2312"/>
          <w:sz w:val="24"/>
        </w:rPr>
      </w:pPr>
      <w:r>
        <w:rPr>
          <w:rFonts w:hint="eastAsia" w:ascii="仿宋" w:hAnsi="仿宋" w:eastAsia="仿宋" w:cs="仿宋_GB2312"/>
          <w:sz w:val="24"/>
        </w:rPr>
        <w:t>（六）基本要求</w:t>
      </w:r>
    </w:p>
    <w:p w14:paraId="3B589B54">
      <w:pPr>
        <w:spacing w:line="480" w:lineRule="exact"/>
        <w:ind w:firstLine="456" w:firstLineChars="200"/>
        <w:rPr>
          <w:rFonts w:ascii="仿宋" w:hAnsi="仿宋" w:eastAsia="仿宋" w:cs="仿宋_GB2312"/>
          <w:sz w:val="24"/>
        </w:rPr>
      </w:pPr>
      <w:r>
        <w:rPr>
          <w:rFonts w:hint="eastAsia" w:ascii="仿宋" w:hAnsi="仿宋" w:eastAsia="仿宋" w:cs="仿宋_GB2312"/>
          <w:sz w:val="24"/>
        </w:rPr>
        <w:t>1.功能要求：</w:t>
      </w:r>
      <w:r>
        <w:rPr>
          <w:rFonts w:hint="eastAsia" w:ascii="仿宋" w:hAnsi="仿宋" w:eastAsia="仿宋" w:cs="仿宋_GB2312"/>
          <w:sz w:val="24"/>
          <w:u w:val="single"/>
        </w:rPr>
        <w:t xml:space="preserve">满足教学要求及教师教研的需求，提供具有现代化的创新型的专业教室的需要 </w:t>
      </w:r>
      <w:r>
        <w:rPr>
          <w:rFonts w:hint="eastAsia" w:ascii="仿宋" w:hAnsi="仿宋" w:eastAsia="仿宋" w:cs="仿宋_GB2312"/>
          <w:sz w:val="24"/>
        </w:rPr>
        <w:t>。</w:t>
      </w:r>
    </w:p>
    <w:p w14:paraId="3156509A">
      <w:pPr>
        <w:spacing w:line="480" w:lineRule="exact"/>
        <w:ind w:firstLine="456" w:firstLineChars="200"/>
        <w:rPr>
          <w:rFonts w:ascii="仿宋" w:hAnsi="仿宋" w:eastAsia="仿宋" w:cs="仿宋_GB2312"/>
          <w:sz w:val="24"/>
        </w:rPr>
      </w:pPr>
      <w:r>
        <w:rPr>
          <w:rFonts w:hint="eastAsia" w:ascii="仿宋" w:hAnsi="仿宋" w:eastAsia="仿宋" w:cs="仿宋_GB2312"/>
          <w:sz w:val="24"/>
        </w:rPr>
        <w:t>2.交货期要求：中标后，实地踏勘现场，并进行深化设计，确认款式、颜色、安装方式等；</w:t>
      </w:r>
      <w:r>
        <w:rPr>
          <w:rFonts w:hint="eastAsia" w:ascii="宋体" w:hAnsi="宋体" w:cs="宋体"/>
          <w:sz w:val="24"/>
        </w:rPr>
        <w:t>合同签订完毕，接到采购人通知后40天内完成供货、安装和调试</w:t>
      </w:r>
      <w:r>
        <w:rPr>
          <w:rFonts w:hint="eastAsia" w:ascii="仿宋" w:hAnsi="仿宋" w:eastAsia="仿宋" w:cs="仿宋_GB2312"/>
          <w:sz w:val="24"/>
        </w:rPr>
        <w:t>及学校初步验收。</w:t>
      </w:r>
    </w:p>
    <w:p w14:paraId="63C414C1">
      <w:pPr>
        <w:spacing w:line="480" w:lineRule="exact"/>
        <w:ind w:firstLine="456" w:firstLineChars="200"/>
        <w:rPr>
          <w:rFonts w:ascii="仿宋" w:hAnsi="仿宋" w:eastAsia="仿宋" w:cs="仿宋_GB2312"/>
          <w:sz w:val="24"/>
        </w:rPr>
      </w:pPr>
      <w:r>
        <w:rPr>
          <w:rFonts w:hint="eastAsia" w:ascii="仿宋" w:hAnsi="仿宋" w:eastAsia="仿宋" w:cs="仿宋_GB2312"/>
          <w:sz w:val="24"/>
        </w:rPr>
        <w:t>3.交货地点：</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u w:val="single"/>
        </w:rPr>
        <w:t>采购人指定地点交付。</w:t>
      </w:r>
    </w:p>
    <w:p w14:paraId="120939CF">
      <w:pPr>
        <w:spacing w:line="480" w:lineRule="exact"/>
        <w:ind w:firstLine="456" w:firstLineChars="200"/>
        <w:rPr>
          <w:rFonts w:ascii="仿宋" w:hAnsi="仿宋" w:eastAsia="仿宋" w:cs="仿宋_GB2312"/>
          <w:sz w:val="24"/>
        </w:rPr>
      </w:pPr>
      <w:r>
        <w:rPr>
          <w:rFonts w:hint="eastAsia" w:ascii="仿宋" w:hAnsi="仿宋" w:eastAsia="仿宋" w:cs="仿宋_GB2312"/>
          <w:sz w:val="24"/>
        </w:rPr>
        <w:t>（七）拟采购标的</w:t>
      </w:r>
    </w:p>
    <w:p w14:paraId="29F59825">
      <w:pPr>
        <w:spacing w:line="480" w:lineRule="exact"/>
        <w:ind w:firstLine="456" w:firstLineChars="200"/>
        <w:rPr>
          <w:rFonts w:ascii="仿宋" w:hAnsi="仿宋" w:eastAsia="仿宋" w:cs="宋体"/>
          <w:color w:val="FF0000"/>
          <w:sz w:val="24"/>
          <w:u w:val="single"/>
        </w:rPr>
      </w:pPr>
      <w:r>
        <w:rPr>
          <w:rFonts w:hint="eastAsia" w:ascii="仿宋" w:hAnsi="仿宋" w:eastAsia="仿宋" w:cs="宋体"/>
          <w:sz w:val="24"/>
          <w:u w:val="single"/>
        </w:rPr>
        <w:t>详见采购需求附件《天元公学和睦校区建设项目设计采购施工(EPC)工程总承包项目小学专用教室设施设备采购项目需求公示清单》。</w:t>
      </w:r>
    </w:p>
    <w:p w14:paraId="27F1E040">
      <w:pPr>
        <w:spacing w:line="480" w:lineRule="exact"/>
        <w:ind w:firstLine="456" w:firstLineChars="200"/>
        <w:rPr>
          <w:rFonts w:ascii="仿宋" w:hAnsi="仿宋" w:eastAsia="仿宋" w:cs="仿宋_GB2312"/>
          <w:sz w:val="24"/>
        </w:rPr>
      </w:pPr>
      <w:r>
        <w:rPr>
          <w:rFonts w:hint="eastAsia" w:ascii="仿宋" w:hAnsi="仿宋" w:eastAsia="仿宋" w:cs="仿宋_GB2312"/>
          <w:sz w:val="24"/>
        </w:rPr>
        <w:t>（八）服务标准、期限、效率等要求：</w:t>
      </w:r>
    </w:p>
    <w:p w14:paraId="2120662E">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1.投标人需要提供合理的项目整体实施方案，能按照项目分解节点并可跟踪实施。</w:t>
      </w:r>
    </w:p>
    <w:p w14:paraId="6F2A28E1">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2.投标人需要提供合理的项目深化设计，投标人对招标需求要求的提供布置说明方案、效果图与现场条件的匹配性、实用性、科学性，进行综合评分并可跟踪实施。</w:t>
      </w:r>
    </w:p>
    <w:p w14:paraId="4FCE819C">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3.投标人需要提供供货安装方案，根据货物交付时间节点，落实送货安装时间和人员安排，确保按期交付使用。</w:t>
      </w:r>
    </w:p>
    <w:p w14:paraId="6E13B23B">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4.质量要求：中标人对中标产品使用的安全性能与检测结果的可靠性负全部责任。</w:t>
      </w:r>
    </w:p>
    <w:p w14:paraId="5E7807F0">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(1)质量跟踪检测：采购人有权组织专家或委托第三方权威机构对货物生产过程及交付</w:t>
      </w:r>
      <w:r>
        <w:rPr>
          <w:rFonts w:hint="eastAsia" w:ascii="仿宋" w:hAnsi="仿宋" w:eastAsia="仿宋" w:cs="仿宋_GB2312"/>
          <w:sz w:val="24"/>
        </w:rPr>
        <w:t>货物</w:t>
      </w:r>
      <w:r>
        <w:rPr>
          <w:rFonts w:hint="eastAsia" w:ascii="仿宋" w:hAnsi="仿宋" w:eastAsia="仿宋" w:cs="仿宋"/>
          <w:bCs/>
          <w:sz w:val="24"/>
          <w:szCs w:val="24"/>
        </w:rPr>
        <w:t>（验收）进行抽检，并按照采购人要求抽检内容送至第三方检测机构检验，若存在与所投产品不一致的问题，投标人应当按要求进行整改，连续二次整改无法达到要求的，采购人有权利终止合同，一切后果由投标人承担。每次抽检检测结果以第三方权威机构出具检验报告为准，所有抽检检测费用由投标人承担。如果投标人不能完全履行合同（检测、验收不合格），须承担由此造成的一切后果。</w:t>
      </w:r>
    </w:p>
    <w:p w14:paraId="01F8159F">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(2)产品的完好性：投标人所提供的产品必须是全新的、完整的、有效的、功能齐全的产品，并且必须是高质量的、工艺精良和包装完好的产品，所有的部件必须无任何缺陷。</w:t>
      </w:r>
    </w:p>
    <w:p w14:paraId="6FE2EB7D">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(3)供货时提供的货物应具有出厂检验合格证（如有）、原材料鉴定报告等的相关质保书。</w:t>
      </w:r>
    </w:p>
    <w:p w14:paraId="5808123B">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(4)投标人应保护采购人在使用该产品、服务或其任何一部分时不受第三方提出侵犯专利权、商标权或工业设计权等知识产权的指控。如果任何第三方提出侵权指控，中标人须与第三方交涉并承担可能发生的一切法律责任和费用。</w:t>
      </w:r>
    </w:p>
    <w:p w14:paraId="523EC5D0">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5.各阶段验收要求：在设计及生产的各大阶段（如深化设计、图案的选定、选料等）邀请</w:t>
      </w:r>
      <w:r>
        <w:rPr>
          <w:rFonts w:hint="eastAsia" w:ascii="仿宋" w:hAnsi="仿宋" w:eastAsia="仿宋" w:cs="仿宋_GB2312"/>
          <w:sz w:val="24"/>
        </w:rPr>
        <w:t>招标</w:t>
      </w:r>
      <w:r>
        <w:rPr>
          <w:rFonts w:hint="eastAsia" w:ascii="仿宋" w:hAnsi="仿宋" w:eastAsia="仿宋" w:cs="仿宋"/>
          <w:bCs/>
          <w:sz w:val="24"/>
          <w:szCs w:val="24"/>
        </w:rPr>
        <w:t>人进行确认，得到招标人确认后方可实施下步工序，否则后果自负。</w:t>
      </w:r>
    </w:p>
    <w:p w14:paraId="23619EC5">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6.到场数量和外观质量验收</w:t>
      </w:r>
    </w:p>
    <w:p w14:paraId="2DFEB510">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中标人将</w:t>
      </w:r>
      <w:r>
        <w:rPr>
          <w:rFonts w:hint="eastAsia" w:ascii="仿宋" w:hAnsi="仿宋" w:eastAsia="仿宋" w:cs="仿宋_GB2312"/>
          <w:sz w:val="24"/>
        </w:rPr>
        <w:t>产品</w:t>
      </w:r>
      <w:r>
        <w:rPr>
          <w:rFonts w:hint="eastAsia" w:ascii="仿宋" w:hAnsi="仿宋" w:eastAsia="仿宋" w:cs="仿宋"/>
          <w:bCs/>
          <w:sz w:val="24"/>
          <w:szCs w:val="24"/>
        </w:rPr>
        <w:t>送至交货地点后，采购人对实到产品的数量和外观质量进行验收，产品经验收合格后，安装人员方可进行安装。产品数量和外观质量的验收不免除中标人对整体质量的保证责任。采购人发现产品外观有质量问题（如有缺陷、损伤损坏、锈蚀、受潮等现象），认为达不到合同要求时，采购人有权拒绝接收并要求安装人员不可进行安装此货物。</w:t>
      </w:r>
    </w:p>
    <w:p w14:paraId="458A9D8B">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7.安装过程中间验收</w:t>
      </w:r>
    </w:p>
    <w:p w14:paraId="0450AA23">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中标人</w:t>
      </w:r>
      <w:r>
        <w:rPr>
          <w:rFonts w:hint="eastAsia" w:ascii="仿宋" w:hAnsi="仿宋" w:eastAsia="仿宋" w:cs="仿宋_GB2312"/>
          <w:sz w:val="24"/>
        </w:rPr>
        <w:t>投标</w:t>
      </w:r>
      <w:r>
        <w:rPr>
          <w:rFonts w:hint="eastAsia" w:ascii="仿宋" w:hAnsi="仿宋" w:eastAsia="仿宋" w:cs="仿宋"/>
          <w:bCs/>
          <w:sz w:val="24"/>
          <w:szCs w:val="24"/>
        </w:rPr>
        <w:t>文件中须提供各项安装技术指标，安装过程须配合采购人中间验收，如发现验收不合格，中标人须及时进行整改。</w:t>
      </w:r>
    </w:p>
    <w:p w14:paraId="3A75BCFC">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8.整体质量验收</w:t>
      </w:r>
    </w:p>
    <w:p w14:paraId="611827B9">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在</w:t>
      </w:r>
      <w:r>
        <w:rPr>
          <w:rFonts w:hint="eastAsia" w:ascii="仿宋" w:hAnsi="仿宋" w:eastAsia="仿宋" w:cs="仿宋_GB2312"/>
          <w:sz w:val="24"/>
        </w:rPr>
        <w:t>产品</w:t>
      </w:r>
      <w:r>
        <w:rPr>
          <w:rFonts w:hint="eastAsia" w:ascii="仿宋" w:hAnsi="仿宋" w:eastAsia="仿宋" w:cs="仿宋"/>
          <w:bCs/>
          <w:sz w:val="24"/>
          <w:szCs w:val="24"/>
        </w:rPr>
        <w:t>的调试及整体质量验收时，对质量有异议时，采购人有权将验收工作交给交货地具有资格的质量检验部门进行质量检验，以其检验报告为准，产品经质量检验部门检验合格的，检验费用由中标人支付，设备经质量检验部门检验不合格的，中标人应立即派人处理，并承担全部费用并赔偿因此给招标人造成的经济损失。以上费用在投标报价中充分考虑。</w:t>
      </w:r>
    </w:p>
    <w:p w14:paraId="068E3AF1">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项目</w:t>
      </w:r>
      <w:r>
        <w:rPr>
          <w:rFonts w:hint="eastAsia" w:ascii="仿宋" w:hAnsi="仿宋" w:eastAsia="仿宋" w:cs="仿宋_GB2312"/>
          <w:sz w:val="24"/>
        </w:rPr>
        <w:t>验收</w:t>
      </w:r>
      <w:r>
        <w:rPr>
          <w:rFonts w:hint="eastAsia" w:ascii="仿宋" w:hAnsi="仿宋" w:eastAsia="仿宋" w:cs="仿宋"/>
          <w:bCs/>
          <w:sz w:val="24"/>
          <w:szCs w:val="24"/>
        </w:rPr>
        <w:t>过程中，如发现应用于本项目的产品不满足投标文件技术要求，中标人应进行整改，最终满足投标文件技术要求，否则采购人视为验收不通过并据此依法终止并解除合同，且中标人应向采购人退还招标人已支付的合同款，同时中标人应赔偿给采购人造成的损失。</w:t>
      </w:r>
    </w:p>
    <w:p w14:paraId="04066FC9">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_GB2312"/>
          <w:sz w:val="24"/>
        </w:rPr>
        <w:t>项目</w:t>
      </w:r>
      <w:r>
        <w:rPr>
          <w:rFonts w:hint="eastAsia" w:ascii="仿宋" w:hAnsi="仿宋" w:eastAsia="仿宋" w:cs="仿宋"/>
          <w:bCs/>
          <w:sz w:val="24"/>
          <w:szCs w:val="24"/>
        </w:rPr>
        <w:t>团队要求：</w:t>
      </w:r>
    </w:p>
    <w:p w14:paraId="686286F2">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（1）驻场人员：需拟派至少1名工作人员（与项目负责人可以为同一人），合同签订生效后，驻场人员与采购人对接深化设计、现场安装、调试等的工作。</w:t>
      </w:r>
    </w:p>
    <w:p w14:paraId="1B0CB64F">
      <w:pPr>
        <w:spacing w:line="480" w:lineRule="exact"/>
        <w:ind w:firstLine="456" w:firstLineChars="200"/>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_GB2312"/>
          <w:sz w:val="24"/>
        </w:rPr>
        <w:t>投标人</w:t>
      </w:r>
      <w:r>
        <w:rPr>
          <w:rFonts w:hint="eastAsia" w:ascii="仿宋" w:hAnsi="仿宋" w:eastAsia="仿宋" w:cs="仿宋"/>
          <w:bCs/>
          <w:sz w:val="24"/>
          <w:szCs w:val="24"/>
        </w:rPr>
        <w:t>需提供项目技术团队及其能力说明，提供人员清单、本项目岗位职责、相关工作经验、专业技术能力等资料。</w:t>
      </w:r>
    </w:p>
    <w:p w14:paraId="732CC346">
      <w:pPr>
        <w:spacing w:line="480" w:lineRule="exact"/>
        <w:ind w:firstLine="456" w:firstLineChars="200"/>
        <w:rPr>
          <w:rFonts w:ascii="仿宋" w:hAnsi="仿宋" w:eastAsia="仿宋" w:cs="仿宋_GB2312"/>
          <w:sz w:val="24"/>
        </w:rPr>
      </w:pPr>
      <w:r>
        <w:rPr>
          <w:rFonts w:hint="eastAsia" w:ascii="仿宋" w:hAnsi="仿宋" w:eastAsia="仿宋" w:cs="仿宋_GB2312"/>
          <w:sz w:val="24"/>
        </w:rPr>
        <w:t>（九）验收标准</w:t>
      </w:r>
    </w:p>
    <w:p w14:paraId="40758D3C">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（1）所供产品的规格、数量符合招标文件供应商投标承诺及采购合同约定的要求。</w:t>
      </w:r>
    </w:p>
    <w:p w14:paraId="50E8F3A4">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（2）所供产品的</w:t>
      </w:r>
      <w:r>
        <w:rPr>
          <w:rFonts w:hint="eastAsia" w:ascii="仿宋" w:hAnsi="仿宋" w:eastAsia="仿宋" w:cs="仿宋_GB2312"/>
          <w:sz w:val="24"/>
        </w:rPr>
        <w:t>材质</w:t>
      </w:r>
      <w:r>
        <w:rPr>
          <w:rFonts w:hint="eastAsia" w:ascii="仿宋" w:hAnsi="仿宋" w:eastAsia="仿宋" w:cs="宋体"/>
          <w:kern w:val="0"/>
          <w:sz w:val="24"/>
        </w:rPr>
        <w:t>、颜色符合招标文件供应商投标承诺及采购合同约定的要求。</w:t>
      </w:r>
    </w:p>
    <w:p w14:paraId="50494795">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（3）所供产品的外观完好，无严重碰撞、表皮脱落、五金件生锈等明显瑕疵。</w:t>
      </w:r>
    </w:p>
    <w:p w14:paraId="6BAFF3E4">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（4）所供产品结构牢固，无安全隐患。</w:t>
      </w:r>
    </w:p>
    <w:p w14:paraId="6C72B76C">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（5）如有抽检要求的，检测结果符合招标文件供应商投标承诺及采购合同约定的要求。</w:t>
      </w:r>
    </w:p>
    <w:p w14:paraId="6341E74C">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（6）所有产品均已运输至指定地点，并安装调试完毕。</w:t>
      </w:r>
    </w:p>
    <w:p w14:paraId="56390B49">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（7）招标文件</w:t>
      </w:r>
      <w:r>
        <w:rPr>
          <w:rFonts w:hint="eastAsia" w:ascii="仿宋" w:hAnsi="仿宋" w:eastAsia="仿宋" w:cs="仿宋_GB2312"/>
          <w:sz w:val="24"/>
        </w:rPr>
        <w:t>供应</w:t>
      </w:r>
      <w:r>
        <w:rPr>
          <w:rFonts w:hint="eastAsia" w:ascii="仿宋" w:hAnsi="仿宋" w:eastAsia="仿宋" w:cs="宋体"/>
          <w:kern w:val="0"/>
          <w:sz w:val="24"/>
        </w:rPr>
        <w:t>商投标承诺及采购合同约定的附件、工具、技术资料等齐全；提供产品使用说明书、合格证。</w:t>
      </w:r>
    </w:p>
    <w:p w14:paraId="31C1B33F">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（8）供应商提供的实际服务符合招标文件要求；</w:t>
      </w:r>
    </w:p>
    <w:p w14:paraId="25B83B43">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（9）供应商提供的项目成果资料符合《招标文件》及合同约定要求。</w:t>
      </w:r>
    </w:p>
    <w:p w14:paraId="29BFA212">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（10）验收产生的费用首次验收费用由采购人承担，如首次验收不合格，后续验收费用由中标单位支付所有费用。</w:t>
      </w:r>
    </w:p>
    <w:p w14:paraId="202E0C6C">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11）本项目在验收中，如采购人对产品质量有异议，有权对产品的相关材质、质量、环保性能数据等进行复检，经检验不合格，复检费用仍由中标人承担。产品检验不通过，投标人应无条件退货，由此造成的损失由投标人负责，采购人保留追究的权利。</w:t>
      </w:r>
    </w:p>
    <w:p w14:paraId="5D700A0E">
      <w:pPr>
        <w:spacing w:line="480" w:lineRule="exact"/>
        <w:ind w:firstLine="456" w:firstLineChars="200"/>
        <w:rPr>
          <w:rFonts w:ascii="仿宋" w:hAnsi="仿宋" w:eastAsia="仿宋" w:cs="仿宋_GB2312"/>
          <w:sz w:val="24"/>
        </w:rPr>
      </w:pPr>
      <w:r>
        <w:rPr>
          <w:rFonts w:hint="eastAsia" w:ascii="仿宋" w:hAnsi="仿宋" w:eastAsia="仿宋" w:cs="仿宋_GB2312"/>
          <w:sz w:val="24"/>
        </w:rPr>
        <w:t>（十）其他技术要求</w:t>
      </w:r>
    </w:p>
    <w:p w14:paraId="5D5D705D">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1、如招标文件中遗漏了完工必须具备的材料、配件或服务，投标人根据自身的经验提出解决方案，并包含在投标总价中；投标人有义务保证采购人系统的完整性，如项目实施过程中因缺少设备、配件或服务导致采购人系统无法正常运行，中标人须负责提供，合同金额不作调整。</w:t>
      </w:r>
    </w:p>
    <w:p w14:paraId="7A558F5B">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2、如招标文件中遗漏了货物、设备等设施在今后安全正常使用时需要的保护装置或措施，投标人应根据自身的经验提出解决方案，并包含在投标总价中；中标人有义务保证整个项目能被安全正常的使用。</w:t>
      </w:r>
    </w:p>
    <w:p w14:paraId="1F882B99">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3、本</w:t>
      </w:r>
      <w:r>
        <w:rPr>
          <w:rFonts w:hint="eastAsia" w:ascii="仿宋" w:hAnsi="仿宋" w:eastAsia="仿宋" w:cs="仿宋_GB2312"/>
          <w:sz w:val="24"/>
        </w:rPr>
        <w:t>项目</w:t>
      </w:r>
      <w:r>
        <w:rPr>
          <w:rFonts w:hint="eastAsia" w:ascii="仿宋" w:hAnsi="仿宋" w:eastAsia="仿宋" w:cs="宋体"/>
          <w:kern w:val="0"/>
          <w:sz w:val="24"/>
        </w:rPr>
        <w:t>的所有软、硬件(如线缆、管线、软件、硬件、模块等，包括未列出而系统实施又必需的软件、硬件)需配齐以构成一套完整实用系统，如有任何遗漏，由中标人自行补齐，费用包含在投标总价中。</w:t>
      </w:r>
    </w:p>
    <w:p w14:paraId="6C85EFA7">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4、</w:t>
      </w:r>
      <w:r>
        <w:rPr>
          <w:rFonts w:hint="eastAsia" w:ascii="仿宋" w:hAnsi="仿宋" w:eastAsia="仿宋" w:cs="仿宋_GB2312"/>
          <w:sz w:val="24"/>
        </w:rPr>
        <w:t>投标</w:t>
      </w:r>
      <w:r>
        <w:rPr>
          <w:rFonts w:hint="eastAsia" w:ascii="仿宋" w:hAnsi="仿宋" w:eastAsia="仿宋" w:cs="宋体"/>
          <w:kern w:val="0"/>
          <w:sz w:val="24"/>
        </w:rPr>
        <w:t>方案中的硬件设备如需使用特别接头、插座等，由投标人自行提供，投标总价应包括运抵学校的运费及安装调试费等。</w:t>
      </w:r>
    </w:p>
    <w:p w14:paraId="77BFBD3E">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5、清单中的所有产品清单中的参考图片颜色并非最终供货成品颜色，中标人需将各材质色卡交由采购人选择；清单中各产品的规格需在下单下料前进一步与采购人核准。颜色和规格需采购人书面确认后，中标人方可下料制作。</w:t>
      </w:r>
    </w:p>
    <w:p w14:paraId="693E38F5">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6、所</w:t>
      </w:r>
      <w:r>
        <w:rPr>
          <w:rFonts w:hint="eastAsia" w:ascii="仿宋" w:hAnsi="仿宋" w:eastAsia="仿宋" w:cs="仿宋_GB2312"/>
          <w:sz w:val="24"/>
        </w:rPr>
        <w:t>投产</w:t>
      </w:r>
      <w:r>
        <w:rPr>
          <w:rFonts w:hint="eastAsia" w:ascii="仿宋" w:hAnsi="仿宋" w:eastAsia="仿宋" w:cs="宋体"/>
          <w:kern w:val="0"/>
          <w:sz w:val="24"/>
        </w:rPr>
        <w:t>品应是目前市场上的主流产品，产品及主要部件均须非停产设备，并提供备件、附件和耗材的供应。</w:t>
      </w:r>
    </w:p>
    <w:p w14:paraId="1C41423B">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7、所有设备须为全新。所投产品及主要部件必须为成熟的产品,须充分考虑产品的使用者和使用环境,不得提供对师生安全和健康存在威胁的方案或产品。投标人须保证所提供产品包括相关附件为相应厂家原装正品，符合国家有关规定。</w:t>
      </w:r>
    </w:p>
    <w:p w14:paraId="6C550C69">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8、投标人须保证所提供产品具有合法版权或使用权，本项目采购产品，如在本项目范围内使用过程中出现版权或使用权纠纷，应由中标人负责，采购人不承担责任。</w:t>
      </w:r>
    </w:p>
    <w:p w14:paraId="36A01900">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9、投标人进场应服从现场采购人及总包单位的安排，并做好货物的堆放，检验和保管工作，费用在投标报价中充分考虑。包干计算。</w:t>
      </w:r>
    </w:p>
    <w:p w14:paraId="1AE98CBF">
      <w:pPr>
        <w:spacing w:line="480" w:lineRule="exact"/>
        <w:ind w:firstLine="456" w:firstLineChars="200"/>
        <w:rPr>
          <w:rFonts w:ascii="仿宋" w:hAnsi="仿宋" w:eastAsia="仿宋" w:cs="仿宋_GB2312"/>
          <w:sz w:val="24"/>
        </w:rPr>
      </w:pPr>
      <w:r>
        <w:rPr>
          <w:rFonts w:hint="eastAsia" w:ascii="仿宋" w:hAnsi="仿宋" w:eastAsia="仿宋" w:cs="仿宋_GB2312"/>
          <w:sz w:val="24"/>
        </w:rPr>
        <w:t>（十一）商务要求</w:t>
      </w:r>
    </w:p>
    <w:p w14:paraId="25AF87B8">
      <w:pPr>
        <w:spacing w:line="480" w:lineRule="exact"/>
        <w:ind w:firstLine="456" w:firstLineChars="200"/>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w:t>
      </w:r>
      <w:r>
        <w:rPr>
          <w:rFonts w:hint="eastAsia" w:ascii="仿宋" w:hAnsi="仿宋" w:eastAsia="仿宋" w:cs="仿宋_GB2312"/>
          <w:sz w:val="24"/>
        </w:rPr>
        <w:t>履约</w:t>
      </w:r>
      <w:r>
        <w:rPr>
          <w:rFonts w:hint="eastAsia" w:ascii="仿宋" w:hAnsi="仿宋" w:eastAsia="仿宋" w:cs="宋体"/>
          <w:kern w:val="0"/>
          <w:sz w:val="24"/>
        </w:rPr>
        <w:t>保证金：</w:t>
      </w:r>
    </w:p>
    <w:p w14:paraId="4DDEDBEF">
      <w:pPr>
        <w:spacing w:line="480" w:lineRule="exact"/>
        <w:ind w:firstLine="456" w:firstLineChars="200"/>
        <w:rPr>
          <w:rFonts w:ascii="仿宋" w:hAnsi="仿宋" w:eastAsia="仿宋" w:cs="宋体"/>
          <w:kern w:val="0"/>
          <w:sz w:val="24"/>
          <w:u w:val="single"/>
        </w:rPr>
      </w:pPr>
      <w:r>
        <w:rPr>
          <w:rFonts w:hint="eastAsia" w:ascii="仿宋" w:hAnsi="仿宋" w:eastAsia="仿宋" w:cs="宋体"/>
          <w:kern w:val="0"/>
          <w:sz w:val="24"/>
          <w:u w:val="single"/>
        </w:rPr>
        <w:t>合同生效后7个工作日内供应商向采购单位交纳合同金额的1%的履约保证金。履约保证金可以支票、汇票、本票或者金融机构、担保机构出具的保函等非现金形式。</w:t>
      </w:r>
    </w:p>
    <w:p w14:paraId="247B5260">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2付款条件（进度及方式）</w:t>
      </w:r>
    </w:p>
    <w:tbl>
      <w:tblPr>
        <w:tblStyle w:val="5"/>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2268"/>
        <w:gridCol w:w="5126"/>
      </w:tblGrid>
      <w:tr w14:paraId="7ADA58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14:paraId="617D9C70">
            <w:pPr>
              <w:spacing w:line="480" w:lineRule="exact"/>
              <w:jc w:val="center"/>
              <w:rPr>
                <w:rFonts w:ascii="仿宋" w:hAnsi="仿宋" w:eastAsia="仿宋" w:cs="宋体"/>
                <w:kern w:val="0"/>
                <w:sz w:val="24"/>
              </w:rPr>
            </w:pPr>
            <w:r>
              <w:rPr>
                <w:rFonts w:hint="eastAsia" w:ascii="仿宋" w:hAnsi="仿宋" w:eastAsia="仿宋" w:cs="宋体"/>
                <w:kern w:val="0"/>
                <w:sz w:val="24"/>
              </w:rPr>
              <w:t>序号</w:t>
            </w:r>
          </w:p>
        </w:tc>
        <w:tc>
          <w:tcPr>
            <w:tcW w:w="2268" w:type="dxa"/>
            <w:vAlign w:val="center"/>
          </w:tcPr>
          <w:p w14:paraId="708726DB">
            <w:pPr>
              <w:spacing w:line="480" w:lineRule="exact"/>
              <w:jc w:val="center"/>
              <w:rPr>
                <w:rFonts w:ascii="仿宋" w:hAnsi="仿宋" w:eastAsia="仿宋" w:cs="宋体"/>
                <w:kern w:val="0"/>
                <w:sz w:val="24"/>
              </w:rPr>
            </w:pPr>
            <w:r>
              <w:rPr>
                <w:rFonts w:hint="eastAsia" w:ascii="仿宋" w:hAnsi="仿宋" w:eastAsia="仿宋" w:cs="宋体"/>
                <w:kern w:val="0"/>
                <w:sz w:val="24"/>
              </w:rPr>
              <w:t>付款比例（%）</w:t>
            </w:r>
          </w:p>
        </w:tc>
        <w:tc>
          <w:tcPr>
            <w:tcW w:w="5126" w:type="dxa"/>
            <w:vAlign w:val="center"/>
          </w:tcPr>
          <w:p w14:paraId="19D54EC4">
            <w:pPr>
              <w:spacing w:line="480" w:lineRule="exact"/>
              <w:jc w:val="center"/>
              <w:rPr>
                <w:rFonts w:ascii="仿宋" w:hAnsi="仿宋" w:eastAsia="仿宋" w:cs="宋体"/>
                <w:kern w:val="0"/>
                <w:sz w:val="24"/>
              </w:rPr>
            </w:pPr>
            <w:r>
              <w:rPr>
                <w:rFonts w:hint="eastAsia" w:ascii="仿宋" w:hAnsi="仿宋" w:eastAsia="仿宋" w:cs="宋体"/>
                <w:kern w:val="0"/>
                <w:sz w:val="24"/>
              </w:rPr>
              <w:t>付款方式</w:t>
            </w:r>
          </w:p>
        </w:tc>
      </w:tr>
      <w:tr w14:paraId="5744C4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vAlign w:val="center"/>
          </w:tcPr>
          <w:p w14:paraId="7468FD79">
            <w:pPr>
              <w:spacing w:line="480" w:lineRule="exact"/>
              <w:jc w:val="center"/>
              <w:rPr>
                <w:rFonts w:ascii="仿宋" w:hAnsi="仿宋" w:eastAsia="仿宋" w:cs="宋体"/>
                <w:kern w:val="0"/>
                <w:sz w:val="24"/>
              </w:rPr>
            </w:pPr>
            <w:r>
              <w:rPr>
                <w:rFonts w:hint="eastAsia" w:ascii="仿宋" w:hAnsi="仿宋" w:eastAsia="仿宋" w:cs="宋体"/>
                <w:kern w:val="0"/>
                <w:sz w:val="24"/>
              </w:rPr>
              <w:t>1</w:t>
            </w:r>
          </w:p>
        </w:tc>
        <w:tc>
          <w:tcPr>
            <w:tcW w:w="2268" w:type="dxa"/>
            <w:vAlign w:val="center"/>
          </w:tcPr>
          <w:p w14:paraId="7B292188">
            <w:pPr>
              <w:spacing w:line="480" w:lineRule="exact"/>
              <w:jc w:val="center"/>
              <w:rPr>
                <w:rFonts w:ascii="仿宋" w:hAnsi="仿宋" w:eastAsia="仿宋" w:cs="宋体"/>
                <w:kern w:val="0"/>
                <w:sz w:val="24"/>
              </w:rPr>
            </w:pPr>
            <w:r>
              <w:rPr>
                <w:rFonts w:hint="eastAsia" w:ascii="仿宋" w:hAnsi="仿宋" w:eastAsia="仿宋" w:cs="宋体"/>
                <w:kern w:val="0"/>
                <w:sz w:val="24"/>
              </w:rPr>
              <w:t>合同金额40%</w:t>
            </w:r>
          </w:p>
        </w:tc>
        <w:tc>
          <w:tcPr>
            <w:tcW w:w="5126" w:type="dxa"/>
            <w:vAlign w:val="center"/>
          </w:tcPr>
          <w:p w14:paraId="253D120D">
            <w:pPr>
              <w:spacing w:line="480" w:lineRule="exact"/>
              <w:jc w:val="left"/>
              <w:rPr>
                <w:rFonts w:ascii="仿宋" w:hAnsi="仿宋" w:eastAsia="仿宋" w:cs="宋体"/>
                <w:kern w:val="0"/>
                <w:sz w:val="24"/>
              </w:rPr>
            </w:pPr>
            <w:r>
              <w:rPr>
                <w:rFonts w:hint="eastAsia" w:ascii="仿宋" w:hAnsi="仿宋" w:eastAsia="仿宋" w:cs="宋体"/>
                <w:kern w:val="0"/>
                <w:sz w:val="24"/>
              </w:rPr>
              <w:t>合同生效且甲方完成财政资金审批手续后【7】个工作日内，且甲方收到乙方提供的等额合法正规发票，甲方向乙方支付合同总额的【40%】作为预付款；</w:t>
            </w:r>
          </w:p>
        </w:tc>
      </w:tr>
      <w:tr w14:paraId="5783FF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vAlign w:val="center"/>
          </w:tcPr>
          <w:p w14:paraId="71B027C9">
            <w:pPr>
              <w:spacing w:line="480" w:lineRule="exact"/>
              <w:jc w:val="center"/>
              <w:rPr>
                <w:rFonts w:ascii="仿宋" w:hAnsi="仿宋" w:eastAsia="仿宋" w:cs="宋体"/>
                <w:kern w:val="0"/>
                <w:sz w:val="24"/>
              </w:rPr>
            </w:pPr>
            <w:r>
              <w:rPr>
                <w:rFonts w:hint="eastAsia" w:ascii="仿宋" w:hAnsi="仿宋" w:eastAsia="仿宋" w:cs="宋体"/>
                <w:kern w:val="0"/>
                <w:sz w:val="24"/>
              </w:rPr>
              <w:t>2</w:t>
            </w:r>
          </w:p>
        </w:tc>
        <w:tc>
          <w:tcPr>
            <w:tcW w:w="2268" w:type="dxa"/>
            <w:vAlign w:val="center"/>
          </w:tcPr>
          <w:p w14:paraId="74E723C3">
            <w:pPr>
              <w:spacing w:line="480" w:lineRule="exact"/>
              <w:jc w:val="center"/>
              <w:rPr>
                <w:rFonts w:ascii="仿宋" w:hAnsi="仿宋" w:eastAsia="仿宋" w:cs="宋体"/>
                <w:kern w:val="0"/>
                <w:sz w:val="24"/>
              </w:rPr>
            </w:pPr>
            <w:r>
              <w:rPr>
                <w:rFonts w:hint="eastAsia" w:ascii="仿宋" w:hAnsi="仿宋" w:eastAsia="仿宋" w:cs="宋体"/>
                <w:kern w:val="0"/>
                <w:sz w:val="24"/>
              </w:rPr>
              <w:t>合同金额30%</w:t>
            </w:r>
          </w:p>
        </w:tc>
        <w:tc>
          <w:tcPr>
            <w:tcW w:w="5126" w:type="dxa"/>
            <w:vAlign w:val="center"/>
          </w:tcPr>
          <w:p w14:paraId="39AFA81A">
            <w:pPr>
              <w:spacing w:line="480" w:lineRule="exact"/>
              <w:jc w:val="left"/>
              <w:rPr>
                <w:rFonts w:ascii="仿宋" w:hAnsi="仿宋" w:eastAsia="仿宋" w:cs="宋体"/>
                <w:kern w:val="0"/>
                <w:sz w:val="24"/>
              </w:rPr>
            </w:pPr>
            <w:r>
              <w:rPr>
                <w:rFonts w:hint="eastAsia" w:ascii="仿宋" w:hAnsi="仿宋" w:eastAsia="仿宋"/>
                <w:sz w:val="24"/>
              </w:rPr>
              <w:t>到货安装完毕，甲方确认具备使用条件，且甲方完成财政资金审批手续，乙方提供发票后【7】个工作日内，支付合同总价款的【30%】</w:t>
            </w:r>
          </w:p>
        </w:tc>
      </w:tr>
      <w:tr w14:paraId="6286E6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center"/>
          </w:tcPr>
          <w:p w14:paraId="41EEAFE2">
            <w:pPr>
              <w:spacing w:line="480" w:lineRule="exact"/>
              <w:jc w:val="center"/>
              <w:rPr>
                <w:rFonts w:ascii="仿宋" w:hAnsi="仿宋" w:eastAsia="仿宋" w:cs="宋体"/>
                <w:kern w:val="0"/>
                <w:sz w:val="24"/>
              </w:rPr>
            </w:pPr>
            <w:r>
              <w:rPr>
                <w:rFonts w:hint="eastAsia" w:ascii="仿宋" w:hAnsi="仿宋" w:eastAsia="仿宋" w:cs="宋体"/>
                <w:kern w:val="0"/>
                <w:sz w:val="24"/>
              </w:rPr>
              <w:t>3</w:t>
            </w:r>
          </w:p>
        </w:tc>
        <w:tc>
          <w:tcPr>
            <w:tcW w:w="2268" w:type="dxa"/>
            <w:vAlign w:val="center"/>
          </w:tcPr>
          <w:p w14:paraId="6FE29AFD">
            <w:pPr>
              <w:spacing w:line="480" w:lineRule="exact"/>
              <w:jc w:val="center"/>
              <w:rPr>
                <w:rFonts w:ascii="仿宋" w:hAnsi="仿宋" w:eastAsia="仿宋" w:cs="宋体"/>
                <w:kern w:val="0"/>
                <w:sz w:val="24"/>
              </w:rPr>
            </w:pPr>
            <w:r>
              <w:rPr>
                <w:rFonts w:hint="eastAsia" w:ascii="仿宋" w:hAnsi="仿宋" w:eastAsia="仿宋" w:cs="宋体"/>
                <w:kern w:val="0"/>
                <w:sz w:val="24"/>
              </w:rPr>
              <w:t>合同金额30%</w:t>
            </w:r>
          </w:p>
        </w:tc>
        <w:tc>
          <w:tcPr>
            <w:tcW w:w="5126" w:type="dxa"/>
            <w:vAlign w:val="center"/>
          </w:tcPr>
          <w:p w14:paraId="07CC8176">
            <w:pPr>
              <w:tabs>
                <w:tab w:val="left" w:pos="426"/>
              </w:tabs>
              <w:spacing w:line="480" w:lineRule="exact"/>
              <w:jc w:val="left"/>
              <w:rPr>
                <w:rFonts w:ascii="仿宋" w:hAnsi="仿宋" w:eastAsia="仿宋" w:cs="宋体"/>
                <w:kern w:val="0"/>
                <w:sz w:val="24"/>
              </w:rPr>
            </w:pPr>
            <w:r>
              <w:rPr>
                <w:rFonts w:hint="eastAsia" w:ascii="仿宋" w:hAnsi="仿宋" w:eastAsia="仿宋"/>
                <w:sz w:val="24"/>
              </w:rPr>
              <w:t>项目验收通过后，且甲方完成财政资金审批手续，乙方提供发票后【7】个工作日内，支付至实际合同总价款的【100%】</w:t>
            </w:r>
          </w:p>
        </w:tc>
      </w:tr>
    </w:tbl>
    <w:p w14:paraId="4AF21A51">
      <w:pPr>
        <w:spacing w:line="480" w:lineRule="exact"/>
        <w:ind w:firstLine="456" w:firstLineChars="200"/>
        <w:rPr>
          <w:rFonts w:ascii="仿宋" w:hAnsi="仿宋" w:eastAsia="仿宋" w:cs="仿宋_GB2312"/>
          <w:sz w:val="24"/>
        </w:rPr>
      </w:pPr>
      <w:r>
        <w:rPr>
          <w:rFonts w:hint="eastAsia" w:ascii="仿宋" w:hAnsi="仿宋" w:eastAsia="仿宋" w:cs="仿宋_GB2312"/>
          <w:sz w:val="24"/>
        </w:rPr>
        <w:t>（十二）其他说明</w:t>
      </w:r>
    </w:p>
    <w:p w14:paraId="4C1E988B">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1B62C619">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2.如招标文件中遗漏了必须具备的内容或服务，请供应商在投标文件中补充，并提出解决方案供采购人参考；中标供应商有义务保证采购人采购项目的完整性。</w:t>
      </w:r>
    </w:p>
    <w:p w14:paraId="3E6ACEE6">
      <w:pPr>
        <w:spacing w:line="480" w:lineRule="exact"/>
        <w:ind w:firstLine="456" w:firstLineChars="200"/>
        <w:rPr>
          <w:rFonts w:ascii="仿宋" w:hAnsi="仿宋" w:eastAsia="仿宋" w:cs="宋体"/>
          <w:kern w:val="0"/>
          <w:sz w:val="24"/>
        </w:rPr>
      </w:pPr>
      <w:r>
        <w:rPr>
          <w:rFonts w:hint="eastAsia" w:ascii="仿宋" w:hAnsi="仿宋" w:eastAsia="仿宋" w:cs="宋体"/>
          <w:kern w:val="0"/>
          <w:sz w:val="24"/>
        </w:rPr>
        <w:t>3.投标人不得以任何形式将本项目转包给其他单位，否则采购人有权终止合同，所发生的</w:t>
      </w:r>
      <w:r>
        <w:rPr>
          <w:rFonts w:hint="eastAsia" w:ascii="仿宋" w:hAnsi="仿宋" w:eastAsia="仿宋" w:cs="仿宋_GB2312"/>
          <w:sz w:val="24"/>
        </w:rPr>
        <w:t>一切</w:t>
      </w:r>
      <w:r>
        <w:rPr>
          <w:rFonts w:hint="eastAsia" w:ascii="仿宋" w:hAnsi="仿宋" w:eastAsia="仿宋" w:cs="宋体"/>
          <w:kern w:val="0"/>
          <w:sz w:val="24"/>
        </w:rPr>
        <w:t>损失均由中标人承担。</w:t>
      </w:r>
    </w:p>
    <w:p w14:paraId="54C20DCB">
      <w:pPr>
        <w:pStyle w:val="4"/>
        <w:spacing w:line="480" w:lineRule="exact"/>
        <w:ind w:firstLine="619" w:firstLineChars="200"/>
        <w:jc w:val="both"/>
        <w:rPr>
          <w:rFonts w:ascii="仿宋" w:hAnsi="仿宋" w:eastAsia="仿宋"/>
        </w:rPr>
      </w:pPr>
      <w:r>
        <w:rPr>
          <w:rFonts w:hint="eastAsia" w:ascii="仿宋" w:hAnsi="仿宋" w:eastAsia="仿宋"/>
        </w:rPr>
        <w:t>三、合同订立安排</w:t>
      </w:r>
    </w:p>
    <w:p w14:paraId="1B60A5BF">
      <w:pPr>
        <w:spacing w:line="480" w:lineRule="exact"/>
        <w:ind w:firstLine="456" w:firstLineChars="200"/>
        <w:rPr>
          <w:rFonts w:ascii="仿宋" w:hAnsi="仿宋" w:eastAsia="仿宋" w:cs="仿宋_GB2312"/>
          <w:color w:val="FF0000"/>
          <w:sz w:val="24"/>
          <w:u w:val="single"/>
        </w:rPr>
      </w:pPr>
      <w:r>
        <w:rPr>
          <w:rFonts w:hint="eastAsia" w:ascii="仿宋" w:hAnsi="仿宋" w:eastAsia="仿宋" w:cs="仿宋_GB2312"/>
          <w:color w:val="FF0000"/>
          <w:sz w:val="24"/>
        </w:rPr>
        <w:t>（一）采购项目预（概）算：</w:t>
      </w:r>
      <w:r>
        <w:rPr>
          <w:rFonts w:hint="eastAsia" w:ascii="仿宋" w:hAnsi="仿宋" w:eastAsia="仿宋" w:cs="仿宋_GB2312"/>
          <w:color w:val="FF0000"/>
          <w:sz w:val="24"/>
          <w:u w:val="single"/>
          <w:shd w:val="clear" w:color="auto" w:fill="FFFFFF" w:themeFill="background1"/>
        </w:rPr>
        <w:t>435.8340万元</w:t>
      </w:r>
      <w:r>
        <w:rPr>
          <w:rFonts w:hint="eastAsia" w:ascii="仿宋" w:hAnsi="仿宋" w:eastAsia="仿宋" w:cs="仿宋_GB2312"/>
          <w:color w:val="FF0000"/>
          <w:sz w:val="24"/>
        </w:rPr>
        <w:t>，最高限价：</w:t>
      </w:r>
      <w:r>
        <w:rPr>
          <w:rFonts w:hint="eastAsia" w:ascii="仿宋" w:hAnsi="仿宋" w:eastAsia="仿宋" w:cs="仿宋_GB2312"/>
          <w:color w:val="FF0000"/>
          <w:sz w:val="24"/>
          <w:u w:val="single"/>
        </w:rPr>
        <w:t>435.8340万元</w:t>
      </w:r>
    </w:p>
    <w:p w14:paraId="41B12F87">
      <w:pPr>
        <w:spacing w:line="480" w:lineRule="exact"/>
        <w:ind w:firstLine="456" w:firstLineChars="200"/>
        <w:rPr>
          <w:rFonts w:ascii="仿宋" w:hAnsi="仿宋" w:eastAsia="仿宋" w:cs="仿宋_GB2312"/>
          <w:sz w:val="24"/>
        </w:rPr>
      </w:pPr>
      <w:r>
        <w:rPr>
          <w:rFonts w:hint="eastAsia" w:ascii="仿宋" w:hAnsi="仿宋" w:eastAsia="仿宋" w:cs="仿宋_GB2312"/>
          <w:sz w:val="24"/>
        </w:rPr>
        <w:t>（二）开展采购活动的时间安排：</w:t>
      </w:r>
      <w:r>
        <w:rPr>
          <w:rFonts w:hint="eastAsia" w:ascii="仿宋" w:hAnsi="仿宋" w:eastAsia="仿宋" w:cs="仿宋_GB2312"/>
          <w:sz w:val="24"/>
          <w:u w:val="single"/>
        </w:rPr>
        <w:t xml:space="preserve"> 2025年5月  </w:t>
      </w:r>
    </w:p>
    <w:p w14:paraId="4E89B111">
      <w:pPr>
        <w:spacing w:line="480" w:lineRule="exact"/>
        <w:ind w:firstLine="456" w:firstLineChars="200"/>
        <w:rPr>
          <w:rFonts w:ascii="仿宋" w:hAnsi="仿宋" w:eastAsia="仿宋" w:cs="仿宋_GB2312"/>
          <w:sz w:val="24"/>
        </w:rPr>
      </w:pPr>
      <w:r>
        <w:rPr>
          <w:rFonts w:hint="eastAsia" w:ascii="仿宋" w:hAnsi="仿宋" w:eastAsia="仿宋" w:cs="仿宋_GB2312"/>
          <w:sz w:val="24"/>
        </w:rPr>
        <w:t>（三）采购组织形式：</w:t>
      </w:r>
      <w:r>
        <w:rPr>
          <w:rFonts w:hint="eastAsia" w:ascii="仿宋" w:hAnsi="仿宋" w:eastAsia="仿宋" w:cs="仿宋_GB2312"/>
          <w:sz w:val="24"/>
          <w:u w:val="single"/>
        </w:rPr>
        <w:t>分散采购</w:t>
      </w:r>
      <w:r>
        <w:rPr>
          <w:rFonts w:hint="eastAsia" w:ascii="仿宋" w:hAnsi="仿宋" w:eastAsia="仿宋" w:cs="仿宋_GB2312"/>
          <w:sz w:val="24"/>
          <w:u w:val="single"/>
        </w:rPr>
        <w:tab/>
      </w:r>
    </w:p>
    <w:p w14:paraId="41C9FDD7">
      <w:pPr>
        <w:spacing w:line="480" w:lineRule="exact"/>
        <w:ind w:firstLine="456" w:firstLineChars="200"/>
        <w:rPr>
          <w:rFonts w:ascii="仿宋" w:hAnsi="仿宋" w:eastAsia="仿宋" w:cs="仿宋_GB2312"/>
          <w:sz w:val="24"/>
        </w:rPr>
      </w:pPr>
      <w:r>
        <w:rPr>
          <w:rFonts w:hint="eastAsia" w:ascii="仿宋" w:hAnsi="仿宋" w:eastAsia="仿宋" w:cs="仿宋_GB2312"/>
          <w:sz w:val="24"/>
        </w:rPr>
        <w:t>（四）委托代理安排：</w:t>
      </w:r>
      <w:r>
        <w:rPr>
          <w:rFonts w:hint="eastAsia" w:ascii="仿宋" w:hAnsi="仿宋" w:eastAsia="仿宋" w:cs="仿宋_GB2312"/>
          <w:sz w:val="24"/>
          <w:u w:val="single"/>
        </w:rPr>
        <w:t>采购代理机构</w:t>
      </w:r>
      <w:r>
        <w:rPr>
          <w:rFonts w:hint="eastAsia" w:ascii="仿宋" w:hAnsi="仿宋" w:eastAsia="仿宋" w:cs="仿宋_GB2312"/>
          <w:sz w:val="24"/>
          <w:u w:val="single"/>
        </w:rPr>
        <w:tab/>
      </w:r>
    </w:p>
    <w:p w14:paraId="14960EE7">
      <w:pPr>
        <w:spacing w:line="480" w:lineRule="exact"/>
        <w:ind w:firstLine="456" w:firstLineChars="200"/>
        <w:rPr>
          <w:rFonts w:ascii="仿宋" w:hAnsi="仿宋" w:eastAsia="仿宋" w:cs="仿宋_GB2312"/>
          <w:sz w:val="24"/>
        </w:rPr>
      </w:pPr>
      <w:r>
        <w:rPr>
          <w:rFonts w:hint="eastAsia" w:ascii="仿宋" w:hAnsi="仿宋" w:eastAsia="仿宋" w:cs="仿宋_GB2312"/>
          <w:sz w:val="24"/>
        </w:rPr>
        <w:t>（五）采购包划分：</w:t>
      </w:r>
      <w:r>
        <w:rPr>
          <w:rFonts w:hint="eastAsia" w:ascii="仿宋" w:hAnsi="仿宋" w:eastAsia="仿宋" w:cs="仿宋_GB2312"/>
          <w:sz w:val="24"/>
          <w:u w:val="single"/>
        </w:rPr>
        <w:t>不分标项</w:t>
      </w:r>
    </w:p>
    <w:p w14:paraId="43CC4552">
      <w:pPr>
        <w:spacing w:line="480" w:lineRule="exact"/>
        <w:ind w:firstLine="456" w:firstLineChars="200"/>
        <w:rPr>
          <w:rFonts w:ascii="仿宋" w:hAnsi="仿宋" w:eastAsia="仿宋" w:cs="仿宋_GB2312"/>
          <w:sz w:val="24"/>
          <w:u w:val="single"/>
        </w:rPr>
      </w:pPr>
      <w:r>
        <w:rPr>
          <w:rFonts w:hint="eastAsia" w:ascii="仿宋" w:hAnsi="仿宋" w:eastAsia="仿宋" w:cs="仿宋_GB2312"/>
          <w:sz w:val="24"/>
        </w:rPr>
        <w:t>（六）合同分包：</w:t>
      </w:r>
      <w:r>
        <w:rPr>
          <w:rFonts w:hint="eastAsia" w:ascii="仿宋" w:hAnsi="仿宋" w:eastAsia="仿宋" w:cs="仿宋_GB2312"/>
          <w:sz w:val="24"/>
          <w:u w:val="single"/>
        </w:rPr>
        <w:t xml:space="preserve">要求分包 </w:t>
      </w:r>
    </w:p>
    <w:p w14:paraId="0CFD7ACA">
      <w:pPr>
        <w:spacing w:line="480" w:lineRule="exact"/>
        <w:ind w:firstLine="456" w:firstLineChars="200"/>
        <w:rPr>
          <w:rFonts w:ascii="仿宋" w:hAnsi="仿宋" w:eastAsia="仿宋" w:cs="仿宋_GB2312"/>
          <w:sz w:val="24"/>
        </w:rPr>
      </w:pPr>
      <w:r>
        <w:rPr>
          <w:rFonts w:hint="eastAsia" w:ascii="仿宋" w:hAnsi="仿宋" w:eastAsia="仿宋" w:cs="仿宋_GB2312"/>
          <w:sz w:val="24"/>
        </w:rPr>
        <w:t>（七）供应商资格条件</w:t>
      </w:r>
    </w:p>
    <w:p w14:paraId="462E174E">
      <w:pPr>
        <w:spacing w:line="480" w:lineRule="exact"/>
        <w:ind w:firstLine="456" w:firstLineChars="200"/>
        <w:rPr>
          <w:rFonts w:ascii="仿宋" w:hAnsi="仿宋" w:eastAsia="仿宋" w:cs="仿宋_GB2312"/>
          <w:sz w:val="24"/>
        </w:rPr>
      </w:pPr>
      <w:r>
        <w:rPr>
          <w:rFonts w:hint="eastAsia" w:ascii="仿宋" w:hAnsi="仿宋" w:eastAsia="仿宋" w:cs="仿宋_GB2312"/>
          <w:sz w:val="24"/>
        </w:rPr>
        <w:t xml:space="preserve">1.满足《中华人民共和国政府采购法》第二十二条规定； </w:t>
      </w:r>
      <w:bookmarkStart w:id="0" w:name="_GoBack"/>
      <w:bookmarkEnd w:id="0"/>
    </w:p>
    <w:p w14:paraId="0AC2E99B">
      <w:pPr>
        <w:spacing w:line="480" w:lineRule="exact"/>
        <w:ind w:firstLine="456" w:firstLineChars="200"/>
        <w:rPr>
          <w:rFonts w:ascii="仿宋" w:hAnsi="仿宋" w:eastAsia="仿宋" w:cs="仿宋_GB2312"/>
          <w:sz w:val="24"/>
          <w:u w:val="single"/>
        </w:rPr>
      </w:pPr>
      <w:r>
        <w:rPr>
          <w:rFonts w:hint="eastAsia" w:ascii="仿宋" w:hAnsi="仿宋" w:eastAsia="仿宋" w:cs="仿宋_GB2312"/>
          <w:sz w:val="24"/>
        </w:rPr>
        <w:t>2.落实政府采购政策需满足的资格要求：</w:t>
      </w:r>
      <w:r>
        <w:rPr>
          <w:rFonts w:hint="eastAsia" w:ascii="仿宋" w:hAnsi="仿宋" w:eastAsia="仿宋" w:cs="仿宋_GB2312"/>
          <w:sz w:val="24"/>
          <w:u w:val="single"/>
        </w:rPr>
        <w:t xml:space="preserve">要求合同分包，提供分包意向协议和中小企业声明函，分包意向协议中中小企业合同金额应当达到40% ，小微企业合同金额应当达到28% ;如果供应商本身提供所有标的均由中小企业制造、承建或承接，并相应达到了前述比例要求，视同符合了资格条件，无需再向中小企业分包，无需提供分包意向协议。 </w:t>
      </w:r>
    </w:p>
    <w:p w14:paraId="3ECB5F58">
      <w:pPr>
        <w:spacing w:line="480" w:lineRule="exact"/>
        <w:ind w:firstLine="456" w:firstLineChars="200"/>
        <w:rPr>
          <w:rFonts w:ascii="仿宋" w:hAnsi="仿宋" w:eastAsia="仿宋" w:cs="仿宋_GB2312"/>
          <w:sz w:val="24"/>
        </w:rPr>
      </w:pPr>
      <w:r>
        <w:rPr>
          <w:rFonts w:hint="eastAsia" w:ascii="仿宋" w:hAnsi="仿宋" w:eastAsia="仿宋" w:cs="仿宋_GB2312"/>
          <w:sz w:val="24"/>
        </w:rPr>
        <w:t>3.本项目的特定资格要求：无 。</w:t>
      </w:r>
    </w:p>
    <w:p w14:paraId="36D6F9FC">
      <w:pPr>
        <w:spacing w:line="480" w:lineRule="exact"/>
        <w:ind w:firstLine="456" w:firstLineChars="200"/>
        <w:rPr>
          <w:rFonts w:ascii="仿宋" w:hAnsi="仿宋" w:eastAsia="仿宋"/>
          <w:sz w:val="24"/>
        </w:rPr>
      </w:pPr>
      <w:r>
        <w:rPr>
          <w:rFonts w:hint="eastAsia" w:ascii="仿宋" w:hAnsi="仿宋" w:eastAsia="仿宋" w:cs="仿宋_GB2312"/>
          <w:sz w:val="24"/>
        </w:rPr>
        <w:t>（八）采购方式：</w:t>
      </w:r>
      <w:r>
        <w:rPr>
          <w:rFonts w:hint="eastAsia" w:ascii="仿宋" w:hAnsi="仿宋" w:eastAsia="仿宋"/>
          <w:sz w:val="24"/>
          <w:u w:val="single"/>
        </w:rPr>
        <w:t>公开招标</w:t>
      </w:r>
    </w:p>
    <w:p w14:paraId="51263651">
      <w:pPr>
        <w:spacing w:line="480" w:lineRule="exact"/>
        <w:ind w:firstLine="456" w:firstLineChars="200"/>
        <w:rPr>
          <w:rFonts w:ascii="仿宋" w:hAnsi="仿宋" w:eastAsia="仿宋"/>
          <w:sz w:val="24"/>
        </w:rPr>
      </w:pPr>
      <w:r>
        <w:rPr>
          <w:rFonts w:hint="eastAsia" w:ascii="仿宋" w:hAnsi="仿宋" w:eastAsia="仿宋" w:cs="仿宋_GB2312"/>
          <w:sz w:val="24"/>
        </w:rPr>
        <w:t>（九）</w:t>
      </w:r>
      <w:r>
        <w:rPr>
          <w:rFonts w:hint="eastAsia" w:ascii="仿宋" w:hAnsi="仿宋" w:eastAsia="仿宋"/>
          <w:sz w:val="24"/>
        </w:rPr>
        <w:t>选择采购方式的理由</w:t>
      </w:r>
    </w:p>
    <w:p w14:paraId="7BA6222B">
      <w:pPr>
        <w:spacing w:line="480" w:lineRule="exact"/>
        <w:ind w:firstLine="456" w:firstLineChars="200"/>
        <w:rPr>
          <w:rFonts w:ascii="仿宋" w:hAnsi="仿宋" w:eastAsia="仿宋"/>
          <w:sz w:val="24"/>
          <w:u w:val="single"/>
        </w:rPr>
      </w:pPr>
      <w:r>
        <w:rPr>
          <w:rFonts w:hint="eastAsia" w:ascii="仿宋" w:hAnsi="仿宋" w:eastAsia="仿宋"/>
          <w:sz w:val="24"/>
          <w:u w:val="single"/>
        </w:rPr>
        <w:t>根据《中华人民共和国政府采购法》规定，公开招标应作为主要采购方式；该项目预算达到公开招标限额标准</w:t>
      </w:r>
    </w:p>
    <w:p w14:paraId="32B0B5C7">
      <w:pPr>
        <w:spacing w:line="480" w:lineRule="exact"/>
        <w:ind w:firstLine="456" w:firstLineChars="200"/>
        <w:rPr>
          <w:rFonts w:ascii="仿宋" w:hAnsi="仿宋" w:eastAsia="仿宋"/>
          <w:sz w:val="24"/>
        </w:rPr>
      </w:pPr>
      <w:r>
        <w:rPr>
          <w:rFonts w:hint="eastAsia" w:ascii="仿宋" w:hAnsi="仿宋" w:eastAsia="仿宋"/>
          <w:sz w:val="24"/>
        </w:rPr>
        <w:t>（十）竞争范围：公开发布</w:t>
      </w:r>
    </w:p>
    <w:p w14:paraId="36FCCB1C">
      <w:pPr>
        <w:spacing w:line="480" w:lineRule="exact"/>
        <w:ind w:firstLine="456" w:firstLineChars="200"/>
        <w:rPr>
          <w:rFonts w:ascii="仿宋" w:hAnsi="仿宋" w:eastAsia="仿宋"/>
          <w:sz w:val="24"/>
        </w:rPr>
      </w:pPr>
      <w:r>
        <w:rPr>
          <w:rFonts w:hint="eastAsia" w:ascii="仿宋" w:hAnsi="仿宋" w:eastAsia="仿宋"/>
          <w:sz w:val="24"/>
        </w:rPr>
        <w:t>（十一）评审规则：综合评分</w:t>
      </w:r>
    </w:p>
    <w:p w14:paraId="6C999AF1">
      <w:pPr>
        <w:pStyle w:val="4"/>
        <w:spacing w:line="480" w:lineRule="exact"/>
        <w:ind w:firstLine="619" w:firstLineChars="200"/>
        <w:jc w:val="both"/>
        <w:rPr>
          <w:rFonts w:ascii="仿宋" w:hAnsi="仿宋" w:eastAsia="仿宋"/>
        </w:rPr>
      </w:pPr>
      <w:r>
        <w:rPr>
          <w:rFonts w:hint="eastAsia" w:ascii="仿宋" w:hAnsi="仿宋" w:eastAsia="仿宋"/>
        </w:rPr>
        <w:t>四、合同管理安排</w:t>
      </w:r>
    </w:p>
    <w:p w14:paraId="0B38CA9C">
      <w:pPr>
        <w:spacing w:line="480" w:lineRule="exact"/>
        <w:ind w:firstLine="456" w:firstLineChars="200"/>
        <w:rPr>
          <w:rFonts w:ascii="仿宋" w:hAnsi="仿宋" w:eastAsia="仿宋"/>
          <w:sz w:val="24"/>
        </w:rPr>
      </w:pPr>
      <w:r>
        <w:rPr>
          <w:rFonts w:hint="eastAsia" w:ascii="仿宋" w:hAnsi="仿宋" w:eastAsia="仿宋"/>
          <w:sz w:val="24"/>
        </w:rPr>
        <w:t>（一）合同类型：</w:t>
      </w:r>
      <w:r>
        <w:rPr>
          <w:rFonts w:hint="eastAsia" w:ascii="仿宋" w:hAnsi="仿宋" w:eastAsia="仿宋"/>
          <w:sz w:val="24"/>
          <w:u w:val="single"/>
        </w:rPr>
        <w:t>货物合同</w:t>
      </w:r>
    </w:p>
    <w:p w14:paraId="03FAFB20">
      <w:pPr>
        <w:spacing w:line="480" w:lineRule="exact"/>
        <w:ind w:firstLine="456" w:firstLineChars="200"/>
        <w:rPr>
          <w:rFonts w:ascii="仿宋" w:hAnsi="仿宋" w:eastAsia="仿宋"/>
          <w:sz w:val="24"/>
        </w:rPr>
      </w:pPr>
      <w:r>
        <w:rPr>
          <w:rFonts w:hint="eastAsia" w:ascii="仿宋" w:hAnsi="仿宋" w:eastAsia="仿宋"/>
          <w:sz w:val="24"/>
        </w:rPr>
        <w:t>（二）定价方式：</w:t>
      </w:r>
      <w:r>
        <w:rPr>
          <w:rFonts w:hint="eastAsia" w:ascii="仿宋" w:hAnsi="仿宋" w:eastAsia="仿宋"/>
          <w:sz w:val="24"/>
          <w:u w:val="single"/>
        </w:rPr>
        <w:t>固定单价</w:t>
      </w:r>
    </w:p>
    <w:p w14:paraId="4840BAF3">
      <w:pPr>
        <w:spacing w:line="480" w:lineRule="exact"/>
        <w:ind w:firstLine="456" w:firstLineChars="200"/>
        <w:rPr>
          <w:rFonts w:ascii="仿宋" w:hAnsi="仿宋" w:eastAsia="仿宋"/>
          <w:sz w:val="24"/>
        </w:rPr>
      </w:pPr>
      <w:r>
        <w:rPr>
          <w:rFonts w:hint="eastAsia" w:ascii="仿宋" w:hAnsi="仿宋" w:eastAsia="仿宋"/>
          <w:sz w:val="24"/>
        </w:rPr>
        <w:t>（三）合同文本的主要条款</w:t>
      </w:r>
    </w:p>
    <w:p w14:paraId="10C085A3">
      <w:pPr>
        <w:spacing w:line="480" w:lineRule="exact"/>
        <w:ind w:firstLine="456" w:firstLineChars="200"/>
        <w:rPr>
          <w:rFonts w:ascii="仿宋" w:hAnsi="仿宋" w:eastAsia="仿宋" w:cs="仿宋"/>
          <w:kern w:val="0"/>
          <w:sz w:val="24"/>
          <w:szCs w:val="24"/>
        </w:rPr>
      </w:pPr>
      <w:r>
        <w:rPr>
          <w:rFonts w:hint="eastAsia" w:ascii="仿宋" w:hAnsi="仿宋" w:eastAsia="仿宋" w:cs="仿宋"/>
          <w:kern w:val="0"/>
          <w:sz w:val="24"/>
          <w:szCs w:val="24"/>
        </w:rPr>
        <w:t>1.合同主要标的</w:t>
      </w:r>
    </w:p>
    <w:p w14:paraId="76D3D6F0">
      <w:pPr>
        <w:spacing w:line="480" w:lineRule="exact"/>
        <w:ind w:firstLine="456" w:firstLineChars="200"/>
        <w:rPr>
          <w:rFonts w:ascii="仿宋" w:hAnsi="仿宋" w:eastAsia="仿宋" w:cs="宋体"/>
          <w:color w:val="FF0000"/>
          <w:sz w:val="24"/>
          <w:u w:val="single"/>
        </w:rPr>
      </w:pPr>
      <w:r>
        <w:rPr>
          <w:rFonts w:hint="eastAsia" w:ascii="仿宋" w:hAnsi="仿宋" w:eastAsia="仿宋" w:cs="宋体"/>
          <w:color w:val="FF0000"/>
          <w:sz w:val="24"/>
          <w:u w:val="single"/>
        </w:rPr>
        <w:t xml:space="preserve">详见采购需求附件：《天元公学和睦校区建设项目设计采购施工(EPC)工程总承包项目小学专用教室设施设备采购项目需求公示清单》 </w:t>
      </w:r>
    </w:p>
    <w:p w14:paraId="52AF267B">
      <w:pPr>
        <w:spacing w:line="480" w:lineRule="exact"/>
        <w:ind w:firstLine="456" w:firstLineChars="200"/>
        <w:rPr>
          <w:rFonts w:ascii="仿宋" w:hAnsi="仿宋" w:eastAsia="仿宋"/>
          <w:iCs/>
          <w:sz w:val="24"/>
          <w:u w:val="single"/>
        </w:rPr>
      </w:pPr>
      <w:r>
        <w:rPr>
          <w:rFonts w:hint="eastAsia" w:ascii="仿宋" w:hAnsi="仿宋" w:eastAsia="仿宋" w:cs="仿宋"/>
          <w:kern w:val="0"/>
          <w:sz w:val="24"/>
          <w:szCs w:val="24"/>
        </w:rPr>
        <w:t>2.履行时间（期限）：</w:t>
      </w:r>
      <w:r>
        <w:rPr>
          <w:rFonts w:hint="eastAsia" w:ascii="仿宋" w:hAnsi="仿宋" w:eastAsia="仿宋" w:cs="仿宋"/>
          <w:kern w:val="0"/>
          <w:sz w:val="24"/>
          <w:szCs w:val="24"/>
          <w:u w:val="single"/>
        </w:rPr>
        <w:t>合同签订完毕，接到采购人通知后40天内完成供货、安装和调试。</w:t>
      </w:r>
    </w:p>
    <w:p w14:paraId="39558D3D">
      <w:pPr>
        <w:spacing w:line="480" w:lineRule="exact"/>
        <w:ind w:firstLine="456" w:firstLineChars="200"/>
        <w:rPr>
          <w:rFonts w:ascii="仿宋" w:hAnsi="仿宋" w:eastAsia="仿宋"/>
          <w:iCs/>
          <w:sz w:val="24"/>
          <w:u w:val="single"/>
        </w:rPr>
      </w:pPr>
      <w:r>
        <w:rPr>
          <w:rFonts w:hint="eastAsia" w:ascii="仿宋" w:hAnsi="仿宋" w:eastAsia="仿宋"/>
          <w:iCs/>
          <w:sz w:val="24"/>
        </w:rPr>
        <w:t>3.履约地点和方式：</w:t>
      </w:r>
      <w:r>
        <w:rPr>
          <w:rFonts w:hint="eastAsia" w:ascii="仿宋" w:hAnsi="仿宋" w:eastAsia="仿宋"/>
          <w:iCs/>
          <w:sz w:val="24"/>
          <w:u w:val="single"/>
        </w:rPr>
        <w:t>甲方指定地点交付</w:t>
      </w:r>
      <w:r>
        <w:rPr>
          <w:rFonts w:hint="eastAsia" w:ascii="仿宋" w:hAnsi="仿宋" w:eastAsia="仿宋"/>
          <w:iCs/>
          <w:sz w:val="24"/>
        </w:rPr>
        <w:t xml:space="preserve"> </w:t>
      </w:r>
    </w:p>
    <w:p w14:paraId="40F897E1">
      <w:pPr>
        <w:spacing w:line="480" w:lineRule="exact"/>
        <w:ind w:firstLine="456" w:firstLineChars="200"/>
        <w:rPr>
          <w:rFonts w:ascii="仿宋" w:hAnsi="仿宋" w:eastAsia="仿宋"/>
          <w:iCs/>
          <w:sz w:val="24"/>
          <w:u w:val="single"/>
        </w:rPr>
      </w:pPr>
      <w:r>
        <w:rPr>
          <w:rFonts w:hint="eastAsia" w:ascii="仿宋" w:hAnsi="仿宋" w:eastAsia="仿宋"/>
          <w:iCs/>
          <w:sz w:val="24"/>
        </w:rPr>
        <w:t>4.价款或者报酬：</w:t>
      </w:r>
      <w:r>
        <w:rPr>
          <w:rFonts w:hint="eastAsia" w:ascii="仿宋" w:hAnsi="仿宋" w:eastAsia="仿宋"/>
          <w:iCs/>
          <w:sz w:val="24"/>
          <w:u w:val="single"/>
        </w:rPr>
        <w:t>按中标价支付</w:t>
      </w:r>
    </w:p>
    <w:p w14:paraId="4426F3B4">
      <w:pPr>
        <w:spacing w:line="480" w:lineRule="exact"/>
        <w:ind w:firstLine="456" w:firstLineChars="200"/>
        <w:rPr>
          <w:rFonts w:ascii="仿宋" w:hAnsi="仿宋" w:eastAsia="仿宋"/>
          <w:iCs/>
          <w:sz w:val="24"/>
        </w:rPr>
      </w:pPr>
      <w:r>
        <w:rPr>
          <w:rFonts w:hint="eastAsia" w:ascii="仿宋" w:hAnsi="仿宋" w:eastAsia="仿宋"/>
          <w:iCs/>
          <w:sz w:val="24"/>
        </w:rPr>
        <w:t>5.考核要求和付款进度安排</w:t>
      </w:r>
    </w:p>
    <w:tbl>
      <w:tblPr>
        <w:tblStyle w:val="5"/>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2268"/>
        <w:gridCol w:w="5126"/>
      </w:tblGrid>
      <w:tr w14:paraId="2D4E0A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14:paraId="4C1E89E9">
            <w:pPr>
              <w:spacing w:line="480" w:lineRule="exact"/>
              <w:jc w:val="center"/>
              <w:rPr>
                <w:rFonts w:ascii="仿宋" w:hAnsi="仿宋" w:eastAsia="仿宋" w:cs="宋体"/>
                <w:kern w:val="0"/>
                <w:sz w:val="24"/>
              </w:rPr>
            </w:pPr>
            <w:r>
              <w:rPr>
                <w:rFonts w:hint="eastAsia" w:ascii="仿宋" w:hAnsi="仿宋" w:eastAsia="仿宋" w:cs="宋体"/>
                <w:kern w:val="0"/>
                <w:sz w:val="24"/>
              </w:rPr>
              <w:t>序号</w:t>
            </w:r>
          </w:p>
        </w:tc>
        <w:tc>
          <w:tcPr>
            <w:tcW w:w="2268" w:type="dxa"/>
            <w:vAlign w:val="center"/>
          </w:tcPr>
          <w:p w14:paraId="3A4CC0AD">
            <w:pPr>
              <w:spacing w:line="480" w:lineRule="exact"/>
              <w:jc w:val="center"/>
              <w:rPr>
                <w:rFonts w:ascii="仿宋" w:hAnsi="仿宋" w:eastAsia="仿宋" w:cs="宋体"/>
                <w:kern w:val="0"/>
                <w:sz w:val="24"/>
              </w:rPr>
            </w:pPr>
            <w:r>
              <w:rPr>
                <w:rFonts w:hint="eastAsia" w:ascii="仿宋" w:hAnsi="仿宋" w:eastAsia="仿宋" w:cs="宋体"/>
                <w:kern w:val="0"/>
                <w:sz w:val="24"/>
              </w:rPr>
              <w:t>付款比例（%）</w:t>
            </w:r>
          </w:p>
        </w:tc>
        <w:tc>
          <w:tcPr>
            <w:tcW w:w="5126" w:type="dxa"/>
            <w:vAlign w:val="center"/>
          </w:tcPr>
          <w:p w14:paraId="4979385D">
            <w:pPr>
              <w:spacing w:line="480" w:lineRule="exact"/>
              <w:jc w:val="center"/>
              <w:rPr>
                <w:rFonts w:ascii="仿宋" w:hAnsi="仿宋" w:eastAsia="仿宋" w:cs="宋体"/>
                <w:kern w:val="0"/>
                <w:sz w:val="24"/>
              </w:rPr>
            </w:pPr>
            <w:r>
              <w:rPr>
                <w:rFonts w:hint="eastAsia" w:ascii="仿宋" w:hAnsi="仿宋" w:eastAsia="仿宋" w:cs="宋体"/>
                <w:kern w:val="0"/>
                <w:sz w:val="24"/>
              </w:rPr>
              <w:t>付款方式</w:t>
            </w:r>
          </w:p>
        </w:tc>
      </w:tr>
      <w:tr w14:paraId="709149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vAlign w:val="center"/>
          </w:tcPr>
          <w:p w14:paraId="7A6503F0">
            <w:pPr>
              <w:spacing w:line="480" w:lineRule="exact"/>
              <w:jc w:val="center"/>
              <w:rPr>
                <w:rFonts w:ascii="仿宋" w:hAnsi="仿宋" w:eastAsia="仿宋" w:cs="宋体"/>
                <w:kern w:val="0"/>
                <w:sz w:val="24"/>
              </w:rPr>
            </w:pPr>
            <w:r>
              <w:rPr>
                <w:rFonts w:hint="eastAsia" w:ascii="仿宋" w:hAnsi="仿宋" w:eastAsia="仿宋" w:cs="宋体"/>
                <w:kern w:val="0"/>
                <w:sz w:val="24"/>
              </w:rPr>
              <w:t>1</w:t>
            </w:r>
          </w:p>
        </w:tc>
        <w:tc>
          <w:tcPr>
            <w:tcW w:w="2268" w:type="dxa"/>
            <w:vAlign w:val="center"/>
          </w:tcPr>
          <w:p w14:paraId="137DB005">
            <w:pPr>
              <w:spacing w:line="480" w:lineRule="exact"/>
              <w:jc w:val="center"/>
              <w:rPr>
                <w:rFonts w:ascii="仿宋" w:hAnsi="仿宋" w:eastAsia="仿宋" w:cs="宋体"/>
                <w:kern w:val="0"/>
                <w:sz w:val="24"/>
              </w:rPr>
            </w:pPr>
            <w:r>
              <w:rPr>
                <w:rFonts w:hint="eastAsia" w:ascii="仿宋" w:hAnsi="仿宋" w:eastAsia="仿宋" w:cs="宋体"/>
                <w:kern w:val="0"/>
                <w:sz w:val="24"/>
              </w:rPr>
              <w:t>合同金额40%</w:t>
            </w:r>
          </w:p>
        </w:tc>
        <w:tc>
          <w:tcPr>
            <w:tcW w:w="5126" w:type="dxa"/>
            <w:vAlign w:val="center"/>
          </w:tcPr>
          <w:p w14:paraId="4A2E589F">
            <w:pPr>
              <w:spacing w:line="480" w:lineRule="exact"/>
              <w:jc w:val="left"/>
              <w:rPr>
                <w:rFonts w:ascii="仿宋" w:hAnsi="仿宋" w:eastAsia="仿宋" w:cs="宋体"/>
                <w:kern w:val="0"/>
                <w:sz w:val="24"/>
              </w:rPr>
            </w:pPr>
            <w:r>
              <w:rPr>
                <w:rFonts w:hint="eastAsia" w:ascii="仿宋" w:hAnsi="仿宋" w:eastAsia="仿宋" w:cs="宋体"/>
                <w:kern w:val="0"/>
                <w:sz w:val="24"/>
              </w:rPr>
              <w:t>合同生效且甲方完成财政资金审批手续后【7】个工作日内，且甲方收到乙方提供的等额合法正规发票，甲方向乙方支付合同总额的【40%】作为预付款；</w:t>
            </w:r>
          </w:p>
        </w:tc>
      </w:tr>
      <w:tr w14:paraId="73A246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vAlign w:val="center"/>
          </w:tcPr>
          <w:p w14:paraId="122303E7">
            <w:pPr>
              <w:spacing w:line="480" w:lineRule="exact"/>
              <w:jc w:val="center"/>
              <w:rPr>
                <w:rFonts w:ascii="仿宋" w:hAnsi="仿宋" w:eastAsia="仿宋" w:cs="宋体"/>
                <w:kern w:val="0"/>
                <w:sz w:val="24"/>
              </w:rPr>
            </w:pPr>
            <w:r>
              <w:rPr>
                <w:rFonts w:hint="eastAsia" w:ascii="仿宋" w:hAnsi="仿宋" w:eastAsia="仿宋" w:cs="宋体"/>
                <w:kern w:val="0"/>
                <w:sz w:val="24"/>
              </w:rPr>
              <w:t>2</w:t>
            </w:r>
          </w:p>
        </w:tc>
        <w:tc>
          <w:tcPr>
            <w:tcW w:w="2268" w:type="dxa"/>
            <w:vAlign w:val="center"/>
          </w:tcPr>
          <w:p w14:paraId="7E1D1597">
            <w:pPr>
              <w:spacing w:line="480" w:lineRule="exact"/>
              <w:jc w:val="center"/>
              <w:rPr>
                <w:rFonts w:ascii="仿宋" w:hAnsi="仿宋" w:eastAsia="仿宋" w:cs="宋体"/>
                <w:kern w:val="0"/>
                <w:sz w:val="24"/>
              </w:rPr>
            </w:pPr>
            <w:r>
              <w:rPr>
                <w:rFonts w:hint="eastAsia" w:ascii="仿宋" w:hAnsi="仿宋" w:eastAsia="仿宋" w:cs="宋体"/>
                <w:kern w:val="0"/>
                <w:sz w:val="24"/>
              </w:rPr>
              <w:t>合同金额30%</w:t>
            </w:r>
          </w:p>
        </w:tc>
        <w:tc>
          <w:tcPr>
            <w:tcW w:w="5126" w:type="dxa"/>
            <w:vAlign w:val="center"/>
          </w:tcPr>
          <w:p w14:paraId="7F7E26BC">
            <w:pPr>
              <w:spacing w:line="480" w:lineRule="exact"/>
              <w:jc w:val="left"/>
              <w:rPr>
                <w:rFonts w:ascii="仿宋" w:hAnsi="仿宋" w:eastAsia="仿宋" w:cs="宋体"/>
                <w:kern w:val="0"/>
                <w:sz w:val="24"/>
              </w:rPr>
            </w:pPr>
            <w:r>
              <w:rPr>
                <w:rFonts w:hint="eastAsia" w:ascii="仿宋" w:hAnsi="仿宋" w:eastAsia="仿宋"/>
                <w:sz w:val="24"/>
              </w:rPr>
              <w:t>到货安装完毕，甲方确认具备使用条件，且甲方完成财政资金审批手续，乙方提供发票后【7】个工作日内，支付合同总价款的【30%】</w:t>
            </w:r>
          </w:p>
        </w:tc>
      </w:tr>
      <w:tr w14:paraId="2FFA6D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center"/>
          </w:tcPr>
          <w:p w14:paraId="70683939">
            <w:pPr>
              <w:spacing w:line="480" w:lineRule="exact"/>
              <w:jc w:val="center"/>
              <w:rPr>
                <w:rFonts w:ascii="仿宋" w:hAnsi="仿宋" w:eastAsia="仿宋" w:cs="宋体"/>
                <w:kern w:val="0"/>
                <w:sz w:val="24"/>
              </w:rPr>
            </w:pPr>
            <w:r>
              <w:rPr>
                <w:rFonts w:hint="eastAsia" w:ascii="仿宋" w:hAnsi="仿宋" w:eastAsia="仿宋" w:cs="宋体"/>
                <w:kern w:val="0"/>
                <w:sz w:val="24"/>
              </w:rPr>
              <w:t>3</w:t>
            </w:r>
          </w:p>
        </w:tc>
        <w:tc>
          <w:tcPr>
            <w:tcW w:w="2268" w:type="dxa"/>
            <w:vAlign w:val="center"/>
          </w:tcPr>
          <w:p w14:paraId="33CB5889">
            <w:pPr>
              <w:spacing w:line="480" w:lineRule="exact"/>
              <w:jc w:val="center"/>
              <w:rPr>
                <w:rFonts w:ascii="仿宋" w:hAnsi="仿宋" w:eastAsia="仿宋" w:cs="宋体"/>
                <w:kern w:val="0"/>
                <w:sz w:val="24"/>
              </w:rPr>
            </w:pPr>
            <w:r>
              <w:rPr>
                <w:rFonts w:hint="eastAsia" w:ascii="仿宋" w:hAnsi="仿宋" w:eastAsia="仿宋" w:cs="宋体"/>
                <w:kern w:val="0"/>
                <w:sz w:val="24"/>
              </w:rPr>
              <w:t>合同金额30%</w:t>
            </w:r>
          </w:p>
        </w:tc>
        <w:tc>
          <w:tcPr>
            <w:tcW w:w="5126" w:type="dxa"/>
            <w:vAlign w:val="center"/>
          </w:tcPr>
          <w:p w14:paraId="6A649537">
            <w:pPr>
              <w:tabs>
                <w:tab w:val="left" w:pos="426"/>
              </w:tabs>
              <w:spacing w:line="480" w:lineRule="exact"/>
              <w:jc w:val="left"/>
              <w:rPr>
                <w:rFonts w:ascii="仿宋" w:hAnsi="仿宋" w:eastAsia="仿宋" w:cs="宋体"/>
                <w:kern w:val="0"/>
                <w:sz w:val="24"/>
              </w:rPr>
            </w:pPr>
            <w:r>
              <w:rPr>
                <w:rFonts w:hint="eastAsia" w:ascii="仿宋" w:hAnsi="仿宋" w:eastAsia="仿宋"/>
                <w:sz w:val="24"/>
              </w:rPr>
              <w:t>项目验收通过后，且甲方完成财政资金审批手续，乙方提供发票后【7】个工作日内，支付至实际合同总价款的【100%】</w:t>
            </w:r>
          </w:p>
        </w:tc>
      </w:tr>
    </w:tbl>
    <w:p w14:paraId="790FFAC9">
      <w:pPr>
        <w:spacing w:line="480" w:lineRule="exact"/>
        <w:ind w:firstLine="456" w:firstLineChars="200"/>
        <w:rPr>
          <w:rFonts w:ascii="仿宋" w:hAnsi="仿宋" w:eastAsia="仿宋"/>
          <w:iCs/>
          <w:sz w:val="24"/>
          <w:u w:val="single"/>
        </w:rPr>
      </w:pPr>
      <w:r>
        <w:rPr>
          <w:rFonts w:hint="eastAsia" w:ascii="仿宋" w:hAnsi="仿宋" w:eastAsia="仿宋"/>
          <w:iCs/>
          <w:sz w:val="24"/>
        </w:rPr>
        <w:t>6.资金支付方式：</w:t>
      </w:r>
      <w:r>
        <w:rPr>
          <w:rFonts w:hint="eastAsia" w:ascii="仿宋" w:hAnsi="仿宋" w:eastAsia="仿宋"/>
          <w:iCs/>
          <w:sz w:val="24"/>
          <w:u w:val="single"/>
        </w:rPr>
        <w:t>分期付款</w:t>
      </w:r>
    </w:p>
    <w:p w14:paraId="318B0D54">
      <w:pPr>
        <w:spacing w:line="480" w:lineRule="exact"/>
        <w:ind w:firstLine="456" w:firstLineChars="200"/>
        <w:rPr>
          <w:rFonts w:ascii="仿宋" w:hAnsi="仿宋" w:eastAsia="仿宋"/>
          <w:iCs/>
          <w:sz w:val="24"/>
          <w:u w:val="single"/>
        </w:rPr>
      </w:pPr>
      <w:r>
        <w:rPr>
          <w:rFonts w:hint="eastAsia" w:ascii="仿宋" w:hAnsi="仿宋" w:eastAsia="仿宋"/>
          <w:iCs/>
          <w:sz w:val="24"/>
        </w:rPr>
        <w:t>7.验收、交付标准和方法：</w:t>
      </w:r>
      <w:r>
        <w:rPr>
          <w:rFonts w:hint="eastAsia" w:ascii="仿宋" w:hAnsi="仿宋" w:eastAsia="仿宋"/>
          <w:iCs/>
          <w:sz w:val="24"/>
          <w:u w:val="single"/>
        </w:rPr>
        <w:t>详见履约验收方案</w:t>
      </w:r>
    </w:p>
    <w:p w14:paraId="35726680">
      <w:pPr>
        <w:spacing w:line="480" w:lineRule="exact"/>
        <w:ind w:firstLine="456" w:firstLineChars="200"/>
        <w:rPr>
          <w:rFonts w:ascii="仿宋" w:hAnsi="仿宋" w:eastAsia="仿宋"/>
          <w:sz w:val="24"/>
          <w:u w:val="single"/>
        </w:rPr>
      </w:pPr>
      <w:r>
        <w:rPr>
          <w:rFonts w:hint="eastAsia" w:ascii="仿宋" w:hAnsi="仿宋" w:eastAsia="仿宋"/>
          <w:iCs/>
          <w:sz w:val="24"/>
        </w:rPr>
        <w:t>8.</w:t>
      </w:r>
      <w:r>
        <w:rPr>
          <w:rFonts w:hint="eastAsia" w:ascii="仿宋" w:hAnsi="仿宋" w:eastAsia="仿宋" w:cs="仿宋_GB2312"/>
          <w:sz w:val="24"/>
        </w:rPr>
        <w:t>质量</w:t>
      </w:r>
      <w:r>
        <w:rPr>
          <w:rFonts w:hint="eastAsia" w:ascii="仿宋" w:hAnsi="仿宋" w:eastAsia="仿宋"/>
          <w:iCs/>
          <w:sz w:val="24"/>
        </w:rPr>
        <w:t>保修范围和保修期：</w:t>
      </w:r>
      <w:r>
        <w:rPr>
          <w:rFonts w:hint="eastAsia" w:ascii="仿宋" w:hAnsi="仿宋" w:eastAsia="仿宋"/>
          <w:iCs/>
          <w:sz w:val="24"/>
          <w:u w:val="single"/>
        </w:rPr>
        <w:t>质保期为验收合格之日起5年。质保期内所有因更换或修理货物或部件而导致无法使用的时间应从其质保期内扣除，质保期做相应时间的顺延</w:t>
      </w:r>
      <w:r>
        <w:rPr>
          <w:rFonts w:hint="eastAsia" w:ascii="仿宋" w:hAnsi="仿宋" w:eastAsia="仿宋"/>
          <w:sz w:val="24"/>
          <w:u w:val="single"/>
        </w:rPr>
        <w:t xml:space="preserve">。 </w:t>
      </w:r>
    </w:p>
    <w:p w14:paraId="35B167F2">
      <w:pPr>
        <w:spacing w:line="480" w:lineRule="exact"/>
        <w:ind w:firstLine="456" w:firstLineChars="200"/>
        <w:rPr>
          <w:rFonts w:ascii="仿宋" w:hAnsi="仿宋" w:eastAsia="仿宋"/>
          <w:iCs/>
          <w:sz w:val="24"/>
          <w:u w:val="single"/>
        </w:rPr>
      </w:pPr>
      <w:r>
        <w:rPr>
          <w:rFonts w:hint="eastAsia" w:ascii="仿宋" w:hAnsi="仿宋" w:eastAsia="仿宋"/>
          <w:iCs/>
          <w:sz w:val="24"/>
        </w:rPr>
        <w:t>9.知识产权归属、处理方式：</w:t>
      </w:r>
      <w:r>
        <w:rPr>
          <w:rFonts w:hint="eastAsia" w:ascii="仿宋" w:hAnsi="仿宋" w:eastAsia="仿宋"/>
          <w:iCs/>
          <w:sz w:val="24"/>
          <w:u w:val="single"/>
        </w:rPr>
        <w:t>乙方应保证甲方在使用该货物或其任何一部分时不受</w:t>
      </w:r>
      <w:r>
        <w:rPr>
          <w:rFonts w:hint="eastAsia" w:ascii="仿宋" w:hAnsi="仿宋" w:eastAsia="仿宋" w:cs="仿宋_GB2312"/>
          <w:sz w:val="24"/>
          <w:u w:val="single"/>
        </w:rPr>
        <w:t>任何</w:t>
      </w:r>
      <w:r>
        <w:rPr>
          <w:rFonts w:hint="eastAsia" w:ascii="仿宋" w:hAnsi="仿宋" w:eastAsia="仿宋"/>
          <w:iCs/>
          <w:sz w:val="24"/>
          <w:u w:val="single"/>
        </w:rPr>
        <w:t>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4733BF9">
      <w:pPr>
        <w:spacing w:line="480" w:lineRule="exact"/>
        <w:ind w:firstLine="456" w:firstLineChars="200"/>
        <w:rPr>
          <w:rFonts w:ascii="仿宋" w:hAnsi="仿宋" w:eastAsia="仿宋"/>
          <w:iCs/>
          <w:sz w:val="24"/>
        </w:rPr>
      </w:pPr>
      <w:r>
        <w:rPr>
          <w:rFonts w:hint="eastAsia" w:ascii="仿宋" w:hAnsi="仿宋" w:eastAsia="仿宋"/>
          <w:iCs/>
          <w:sz w:val="24"/>
        </w:rPr>
        <w:t>10.成本补偿、风险分担约定</w:t>
      </w:r>
    </w:p>
    <w:p w14:paraId="1CD1FA98">
      <w:pPr>
        <w:spacing w:line="480" w:lineRule="exact"/>
        <w:ind w:firstLine="456" w:firstLineChars="200"/>
        <w:rPr>
          <w:rFonts w:ascii="仿宋" w:hAnsi="仿宋" w:eastAsia="仿宋"/>
          <w:sz w:val="24"/>
        </w:rPr>
      </w:pPr>
      <w:r>
        <w:rPr>
          <w:rFonts w:hint="eastAsia" w:ascii="仿宋" w:hAnsi="仿宋" w:eastAsia="仿宋"/>
          <w:sz w:val="24"/>
        </w:rPr>
        <w:t>不可抗力一旦发生，证明文件由法律规定部门签署，并由采购人、供应商协商合同逾期履行和继续履行的方法，在此情况下，任何一方不能要求损失赔偿。</w:t>
      </w:r>
    </w:p>
    <w:p w14:paraId="1A435C1F">
      <w:pPr>
        <w:spacing w:line="480" w:lineRule="exact"/>
        <w:ind w:firstLine="456" w:firstLineChars="200"/>
        <w:rPr>
          <w:rFonts w:ascii="仿宋" w:hAnsi="仿宋" w:eastAsia="仿宋"/>
          <w:iCs/>
          <w:sz w:val="24"/>
        </w:rPr>
      </w:pPr>
      <w:r>
        <w:rPr>
          <w:rFonts w:hint="eastAsia" w:ascii="仿宋" w:hAnsi="仿宋" w:eastAsia="仿宋"/>
          <w:iCs/>
          <w:sz w:val="24"/>
        </w:rPr>
        <w:t>11.违约责任与解决争议的方法：</w:t>
      </w:r>
    </w:p>
    <w:p w14:paraId="4C5469BF">
      <w:pPr>
        <w:spacing w:line="480" w:lineRule="exact"/>
        <w:ind w:firstLine="456" w:firstLineChars="200"/>
        <w:rPr>
          <w:rFonts w:ascii="仿宋" w:hAnsi="仿宋" w:eastAsia="仿宋"/>
          <w:sz w:val="24"/>
        </w:rPr>
      </w:pPr>
      <w:r>
        <w:rPr>
          <w:rFonts w:hint="eastAsia" w:ascii="仿宋" w:hAnsi="仿宋" w:eastAsia="仿宋"/>
          <w:sz w:val="24"/>
        </w:rPr>
        <w:t>11.</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14:paraId="5C0435D6">
      <w:pPr>
        <w:spacing w:line="480" w:lineRule="exact"/>
        <w:ind w:firstLine="456" w:firstLineChars="200"/>
        <w:rPr>
          <w:rFonts w:ascii="仿宋" w:hAnsi="仿宋" w:eastAsia="仿宋"/>
          <w:sz w:val="24"/>
        </w:rPr>
      </w:pPr>
      <w:r>
        <w:rPr>
          <w:rFonts w:hint="eastAsia" w:ascii="仿宋" w:hAnsi="仿宋" w:eastAsia="仿宋"/>
          <w:iCs/>
          <w:sz w:val="24"/>
        </w:rPr>
        <w:t>11</w:t>
      </w:r>
      <w:r>
        <w:rPr>
          <w:rFonts w:hint="eastAsia" w:ascii="仿宋" w:hAnsi="仿宋" w:eastAsia="仿宋"/>
          <w:sz w:val="24"/>
        </w:rPr>
        <w:t>.2除不可抗力外，如果甲方没有按照本合同约定的付款方式付款，那么乙方可要求甲方支付违约金，违约金按每迟延付款一日的应付而未付款的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14:paraId="62D1D255">
      <w:pPr>
        <w:spacing w:line="480" w:lineRule="exact"/>
        <w:ind w:firstLine="456" w:firstLineChars="200"/>
        <w:rPr>
          <w:rFonts w:ascii="仿宋" w:hAnsi="仿宋" w:eastAsia="仿宋"/>
          <w:sz w:val="24"/>
        </w:rPr>
      </w:pPr>
      <w:r>
        <w:rPr>
          <w:rFonts w:hint="eastAsia" w:ascii="仿宋" w:hAnsi="仿宋" w:eastAsia="仿宋"/>
          <w:sz w:val="24"/>
        </w:rPr>
        <w:t>11.</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8BF0F7">
      <w:pPr>
        <w:spacing w:line="480" w:lineRule="exact"/>
        <w:ind w:firstLine="456" w:firstLineChars="200"/>
        <w:rPr>
          <w:rFonts w:ascii="仿宋" w:hAnsi="仿宋" w:eastAsia="仿宋"/>
          <w:sz w:val="24"/>
        </w:rPr>
      </w:pPr>
      <w:r>
        <w:rPr>
          <w:rFonts w:hint="eastAsia" w:ascii="仿宋" w:hAnsi="仿宋" w:eastAsia="仿宋"/>
          <w:sz w:val="24"/>
        </w:rPr>
        <w:t>11.</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w:t>
      </w:r>
      <w:r>
        <w:rPr>
          <w:rFonts w:hint="eastAsia" w:ascii="仿宋" w:hAnsi="仿宋" w:eastAsia="仿宋"/>
          <w:iCs/>
          <w:sz w:val="24"/>
        </w:rPr>
        <w:t>合同</w:t>
      </w:r>
      <w:r>
        <w:rPr>
          <w:rFonts w:hint="eastAsia" w:ascii="仿宋" w:hAnsi="仿宋" w:eastAsia="仿宋"/>
          <w:sz w:val="24"/>
        </w:rPr>
        <w:t>、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F8F625D">
      <w:pPr>
        <w:spacing w:line="480" w:lineRule="exact"/>
        <w:ind w:firstLine="456" w:firstLineChars="200"/>
        <w:rPr>
          <w:rFonts w:ascii="仿宋" w:hAnsi="仿宋" w:eastAsia="仿宋"/>
          <w:sz w:val="24"/>
        </w:rPr>
      </w:pPr>
      <w:r>
        <w:rPr>
          <w:rFonts w:hint="eastAsia" w:ascii="仿宋" w:hAnsi="仿宋" w:eastAsia="仿宋"/>
          <w:sz w:val="24"/>
        </w:rPr>
        <w:t>11.</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F26D92">
      <w:pPr>
        <w:spacing w:line="480" w:lineRule="exact"/>
        <w:ind w:firstLine="456" w:firstLineChars="200"/>
        <w:rPr>
          <w:rFonts w:ascii="仿宋" w:hAnsi="仿宋" w:eastAsia="仿宋"/>
          <w:sz w:val="24"/>
        </w:rPr>
      </w:pPr>
      <w:r>
        <w:rPr>
          <w:rFonts w:hint="eastAsia" w:ascii="仿宋" w:hAnsi="仿宋" w:eastAsia="仿宋"/>
          <w:sz w:val="24"/>
        </w:rPr>
        <w:t>11.</w:t>
      </w:r>
      <w:r>
        <w:rPr>
          <w:rFonts w:ascii="仿宋" w:hAnsi="仿宋" w:eastAsia="仿宋"/>
          <w:sz w:val="24"/>
        </w:rPr>
        <w:t xml:space="preserve">6 </w:t>
      </w:r>
      <w:r>
        <w:rPr>
          <w:rFonts w:hint="eastAsia" w:ascii="仿宋" w:hAnsi="仿宋" w:eastAsia="仿宋"/>
          <w:iCs/>
          <w:sz w:val="24"/>
        </w:rPr>
        <w:t>如果</w:t>
      </w:r>
      <w:r>
        <w:rPr>
          <w:rFonts w:hint="eastAsia" w:ascii="仿宋" w:hAnsi="仿宋" w:eastAsia="仿宋"/>
          <w:sz w:val="24"/>
        </w:rPr>
        <w:t>出现政府采购监督管理部门在处理投诉事项期间，书面通知甲方暂停采购活动的情形，或者询问或质疑事项可能影响中标结果的，导致甲方中止履行合同的情形，均不视为甲方违约。</w:t>
      </w:r>
    </w:p>
    <w:p w14:paraId="1A59959B">
      <w:pPr>
        <w:spacing w:line="480" w:lineRule="exact"/>
        <w:ind w:firstLine="456" w:firstLineChars="200"/>
        <w:rPr>
          <w:rFonts w:ascii="仿宋" w:hAnsi="仿宋" w:eastAsia="仿宋"/>
          <w:sz w:val="24"/>
        </w:rPr>
      </w:pPr>
      <w:r>
        <w:rPr>
          <w:rFonts w:hint="eastAsia" w:ascii="仿宋" w:hAnsi="仿宋" w:eastAsia="仿宋"/>
          <w:sz w:val="24"/>
        </w:rPr>
        <w:t xml:space="preserve">11.7 </w:t>
      </w:r>
      <w:r>
        <w:rPr>
          <w:rFonts w:hint="eastAsia" w:ascii="仿宋" w:hAnsi="仿宋" w:eastAsia="仿宋"/>
          <w:iCs/>
          <w:sz w:val="24"/>
        </w:rPr>
        <w:t>违约金</w:t>
      </w:r>
      <w:r>
        <w:rPr>
          <w:rFonts w:hint="eastAsia" w:ascii="仿宋" w:hAnsi="仿宋" w:eastAsia="仿宋"/>
          <w:sz w:val="24"/>
        </w:rPr>
        <w:t>在结算合同尾款时一次性扣除。</w:t>
      </w:r>
    </w:p>
    <w:p w14:paraId="2F05E0B1">
      <w:pPr>
        <w:spacing w:line="480" w:lineRule="exact"/>
        <w:ind w:firstLine="456" w:firstLineChars="200"/>
        <w:rPr>
          <w:rFonts w:ascii="仿宋" w:hAnsi="仿宋" w:eastAsia="仿宋"/>
          <w:iCs/>
          <w:sz w:val="24"/>
        </w:rPr>
      </w:pPr>
      <w:r>
        <w:rPr>
          <w:rFonts w:hint="eastAsia" w:ascii="仿宋" w:hAnsi="仿宋" w:eastAsia="仿宋"/>
          <w:iCs/>
          <w:sz w:val="24"/>
        </w:rPr>
        <w:t>12.其他条款：无。</w:t>
      </w:r>
    </w:p>
    <w:p w14:paraId="47093AAC">
      <w:pPr>
        <w:pStyle w:val="4"/>
        <w:spacing w:line="480" w:lineRule="exact"/>
        <w:ind w:firstLine="619" w:firstLineChars="200"/>
        <w:jc w:val="both"/>
        <w:rPr>
          <w:rFonts w:ascii="仿宋" w:hAnsi="仿宋" w:eastAsia="仿宋"/>
        </w:rPr>
      </w:pPr>
      <w:r>
        <w:rPr>
          <w:rFonts w:hint="eastAsia" w:ascii="仿宋" w:hAnsi="仿宋" w:eastAsia="仿宋"/>
        </w:rPr>
        <w:t>五、履约验收方案</w:t>
      </w:r>
    </w:p>
    <w:p w14:paraId="3CFD9CF4">
      <w:pPr>
        <w:spacing w:line="480" w:lineRule="exact"/>
        <w:ind w:firstLine="456" w:firstLineChars="200"/>
        <w:rPr>
          <w:rFonts w:ascii="仿宋" w:hAnsi="仿宋" w:eastAsia="仿宋"/>
          <w:sz w:val="24"/>
        </w:rPr>
      </w:pPr>
      <w:r>
        <w:rPr>
          <w:rFonts w:hint="eastAsia" w:ascii="仿宋" w:hAnsi="仿宋" w:eastAsia="仿宋"/>
          <w:sz w:val="24"/>
        </w:rPr>
        <w:t>（一）履约验收主体</w:t>
      </w:r>
    </w:p>
    <w:p w14:paraId="1AB89352">
      <w:pPr>
        <w:spacing w:line="480" w:lineRule="exact"/>
        <w:ind w:firstLine="456"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iCs/>
          <w:sz w:val="24"/>
        </w:rPr>
        <w:t>采购</w:t>
      </w:r>
      <w:r>
        <w:rPr>
          <w:rFonts w:hint="eastAsia" w:ascii="仿宋" w:hAnsi="仿宋" w:eastAsia="仿宋"/>
          <w:sz w:val="24"/>
        </w:rPr>
        <w:t>单位：</w:t>
      </w:r>
      <w:r>
        <w:rPr>
          <w:rFonts w:hint="eastAsia" w:ascii="仿宋" w:hAnsi="仿宋" w:eastAsia="仿宋"/>
          <w:sz w:val="24"/>
          <w:u w:val="single"/>
        </w:rPr>
        <w:t>杭州师范大学附属未来科技城学校（杭州二中教育集团未来科技城学校）</w:t>
      </w:r>
    </w:p>
    <w:p w14:paraId="531CB2C1">
      <w:pPr>
        <w:spacing w:line="480" w:lineRule="exact"/>
        <w:ind w:firstLine="456" w:firstLineChars="200"/>
        <w:rPr>
          <w:rFonts w:ascii="仿宋" w:hAnsi="仿宋" w:eastAsia="仿宋"/>
          <w:sz w:val="24"/>
          <w:u w:val="single"/>
        </w:rPr>
      </w:pPr>
      <w:r>
        <w:rPr>
          <w:rFonts w:hint="eastAsia" w:ascii="仿宋" w:hAnsi="仿宋" w:eastAsia="仿宋"/>
          <w:sz w:val="24"/>
        </w:rPr>
        <w:t>2.是否选择代理机构：</w:t>
      </w:r>
      <w:r>
        <w:rPr>
          <w:rFonts w:hint="eastAsia" w:ascii="仿宋" w:hAnsi="仿宋" w:eastAsia="仿宋"/>
          <w:sz w:val="24"/>
        </w:rPr>
        <w:tab/>
      </w:r>
      <w:r>
        <w:rPr>
          <w:rFonts w:hint="eastAsia" w:ascii="仿宋" w:hAnsi="仿宋" w:eastAsia="仿宋"/>
          <w:sz w:val="24"/>
          <w:u w:val="single"/>
        </w:rPr>
        <w:t>是</w:t>
      </w:r>
    </w:p>
    <w:p w14:paraId="7E607A4E">
      <w:pPr>
        <w:spacing w:line="480" w:lineRule="exact"/>
        <w:ind w:firstLine="456" w:firstLineChars="200"/>
        <w:rPr>
          <w:rFonts w:ascii="仿宋" w:hAnsi="仿宋" w:eastAsia="仿宋"/>
          <w:sz w:val="24"/>
          <w:u w:val="single"/>
        </w:rPr>
      </w:pPr>
      <w:r>
        <w:rPr>
          <w:rFonts w:hint="eastAsia" w:ascii="仿宋" w:hAnsi="仿宋" w:eastAsia="仿宋"/>
          <w:sz w:val="24"/>
        </w:rPr>
        <w:t>3.</w:t>
      </w:r>
      <w:r>
        <w:rPr>
          <w:rFonts w:hint="eastAsia" w:ascii="仿宋" w:hAnsi="仿宋" w:eastAsia="仿宋"/>
          <w:iCs/>
          <w:sz w:val="24"/>
        </w:rPr>
        <w:t>是否</w:t>
      </w:r>
      <w:r>
        <w:rPr>
          <w:rFonts w:hint="eastAsia" w:ascii="仿宋" w:hAnsi="仿宋" w:eastAsia="仿宋"/>
          <w:sz w:val="24"/>
        </w:rPr>
        <w:t>邀请本项目的其他供应商：</w:t>
      </w:r>
      <w:r>
        <w:rPr>
          <w:rFonts w:hint="eastAsia" w:ascii="仿宋" w:hAnsi="仿宋" w:eastAsia="仿宋"/>
          <w:sz w:val="24"/>
        </w:rPr>
        <w:tab/>
      </w:r>
      <w:r>
        <w:rPr>
          <w:rFonts w:hint="eastAsia" w:ascii="仿宋" w:hAnsi="仿宋" w:eastAsia="仿宋"/>
          <w:sz w:val="24"/>
          <w:u w:val="single"/>
        </w:rPr>
        <w:t>否</w:t>
      </w:r>
    </w:p>
    <w:p w14:paraId="4ADC953C">
      <w:pPr>
        <w:spacing w:line="480" w:lineRule="exact"/>
        <w:ind w:firstLine="456" w:firstLineChars="200"/>
        <w:rPr>
          <w:rFonts w:ascii="仿宋" w:hAnsi="仿宋" w:eastAsia="仿宋"/>
          <w:sz w:val="24"/>
        </w:rPr>
      </w:pPr>
      <w:r>
        <w:rPr>
          <w:rFonts w:hint="eastAsia" w:ascii="仿宋" w:hAnsi="仿宋" w:eastAsia="仿宋"/>
          <w:sz w:val="24"/>
        </w:rPr>
        <w:t>4.</w:t>
      </w:r>
      <w:r>
        <w:rPr>
          <w:rFonts w:hint="eastAsia" w:ascii="仿宋" w:hAnsi="仿宋" w:eastAsia="仿宋"/>
          <w:iCs/>
          <w:sz w:val="24"/>
        </w:rPr>
        <w:t>是否</w:t>
      </w:r>
      <w:r>
        <w:rPr>
          <w:rFonts w:hint="eastAsia" w:ascii="仿宋" w:hAnsi="仿宋" w:eastAsia="仿宋"/>
          <w:sz w:val="24"/>
        </w:rPr>
        <w:t>邀请专家：</w:t>
      </w:r>
      <w:r>
        <w:rPr>
          <w:rFonts w:hint="eastAsia" w:ascii="仿宋" w:hAnsi="仿宋" w:eastAsia="仿宋"/>
          <w:sz w:val="24"/>
        </w:rPr>
        <w:tab/>
      </w:r>
      <w:r>
        <w:rPr>
          <w:rFonts w:hint="eastAsia" w:ascii="仿宋" w:hAnsi="仿宋" w:eastAsia="仿宋"/>
          <w:sz w:val="24"/>
          <w:u w:val="single"/>
        </w:rPr>
        <w:t>是</w:t>
      </w:r>
    </w:p>
    <w:p w14:paraId="361654CB">
      <w:pPr>
        <w:spacing w:line="480" w:lineRule="exact"/>
        <w:ind w:firstLine="456" w:firstLineChars="200"/>
        <w:rPr>
          <w:rFonts w:ascii="仿宋" w:hAnsi="仿宋" w:eastAsia="仿宋"/>
          <w:sz w:val="24"/>
        </w:rPr>
      </w:pPr>
      <w:r>
        <w:rPr>
          <w:rFonts w:hint="eastAsia" w:ascii="仿宋" w:hAnsi="仿宋" w:eastAsia="仿宋"/>
          <w:sz w:val="24"/>
        </w:rPr>
        <w:t>5.</w:t>
      </w:r>
      <w:r>
        <w:rPr>
          <w:rFonts w:hint="eastAsia" w:ascii="仿宋" w:hAnsi="仿宋" w:eastAsia="仿宋"/>
          <w:iCs/>
          <w:sz w:val="24"/>
        </w:rPr>
        <w:t>是否</w:t>
      </w:r>
      <w:r>
        <w:rPr>
          <w:rFonts w:hint="eastAsia" w:ascii="仿宋" w:hAnsi="仿宋" w:eastAsia="仿宋"/>
          <w:sz w:val="24"/>
        </w:rPr>
        <w:t>邀请服务对象：</w:t>
      </w:r>
      <w:r>
        <w:rPr>
          <w:rFonts w:hint="eastAsia" w:ascii="仿宋" w:hAnsi="仿宋" w:eastAsia="仿宋"/>
          <w:sz w:val="24"/>
        </w:rPr>
        <w:tab/>
      </w:r>
      <w:r>
        <w:rPr>
          <w:rFonts w:hint="eastAsia" w:ascii="仿宋" w:hAnsi="仿宋" w:eastAsia="仿宋"/>
          <w:sz w:val="24"/>
          <w:u w:val="single"/>
        </w:rPr>
        <w:t>否</w:t>
      </w:r>
    </w:p>
    <w:p w14:paraId="7734DC2B">
      <w:pPr>
        <w:spacing w:line="480" w:lineRule="exact"/>
        <w:ind w:firstLine="456" w:firstLineChars="200"/>
        <w:rPr>
          <w:rFonts w:ascii="仿宋" w:hAnsi="仿宋" w:eastAsia="仿宋"/>
          <w:sz w:val="24"/>
        </w:rPr>
      </w:pPr>
      <w:r>
        <w:rPr>
          <w:rFonts w:hint="eastAsia" w:ascii="仿宋" w:hAnsi="仿宋" w:eastAsia="仿宋"/>
          <w:sz w:val="24"/>
        </w:rPr>
        <w:t>6.其他：</w:t>
      </w:r>
    </w:p>
    <w:p w14:paraId="58F1CEF4">
      <w:pPr>
        <w:spacing w:line="480" w:lineRule="exact"/>
        <w:ind w:firstLine="456" w:firstLineChars="200"/>
        <w:rPr>
          <w:rFonts w:ascii="仿宋" w:hAnsi="仿宋" w:eastAsia="仿宋"/>
          <w:sz w:val="24"/>
          <w:u w:val="single"/>
        </w:rPr>
      </w:pPr>
      <w:r>
        <w:rPr>
          <w:rFonts w:hint="eastAsia" w:ascii="仿宋" w:hAnsi="仿宋" w:eastAsia="仿宋"/>
          <w:sz w:val="24"/>
          <w:u w:val="single"/>
        </w:rPr>
        <w:t>采购人按照规定组织对中标人履约的验收。验收方成员应当在验收书上签字，并承担相应的法律责任。如果发现与合同中要求不符，中标人须承担由此发生的一切损失和费用，并接受相应的处理。 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w:t>
      </w:r>
    </w:p>
    <w:p w14:paraId="47028518">
      <w:pPr>
        <w:spacing w:line="480" w:lineRule="exact"/>
        <w:ind w:firstLine="456" w:firstLineChars="200"/>
        <w:rPr>
          <w:rFonts w:ascii="仿宋" w:hAnsi="仿宋" w:eastAsia="仿宋"/>
          <w:sz w:val="24"/>
          <w:u w:val="single"/>
        </w:rPr>
      </w:pPr>
      <w:r>
        <w:rPr>
          <w:rFonts w:hint="eastAsia" w:ascii="仿宋" w:hAnsi="仿宋" w:eastAsia="仿宋"/>
          <w:sz w:val="24"/>
        </w:rPr>
        <w:t>（二）履约验收时间：</w:t>
      </w:r>
      <w:r>
        <w:rPr>
          <w:rFonts w:hint="eastAsia" w:ascii="仿宋" w:hAnsi="仿宋" w:eastAsia="仿宋"/>
          <w:sz w:val="24"/>
          <w:u w:val="single"/>
        </w:rPr>
        <w:t xml:space="preserve">2025年 8月 </w:t>
      </w:r>
    </w:p>
    <w:p w14:paraId="46F0EB9C">
      <w:pPr>
        <w:spacing w:line="480" w:lineRule="exact"/>
        <w:ind w:firstLine="456" w:firstLineChars="200"/>
        <w:rPr>
          <w:rFonts w:ascii="仿宋" w:hAnsi="仿宋" w:eastAsia="仿宋"/>
          <w:sz w:val="24"/>
        </w:rPr>
      </w:pPr>
      <w:r>
        <w:rPr>
          <w:rFonts w:hint="eastAsia" w:ascii="仿宋" w:hAnsi="仿宋" w:eastAsia="仿宋"/>
          <w:sz w:val="24"/>
        </w:rPr>
        <w:t>（三）履约验收方式：</w:t>
      </w:r>
      <w:r>
        <w:rPr>
          <w:rFonts w:hint="eastAsia" w:ascii="仿宋" w:hAnsi="仿宋" w:eastAsia="仿宋"/>
          <w:sz w:val="24"/>
          <w:u w:val="single"/>
        </w:rPr>
        <w:t>一般程序</w:t>
      </w:r>
    </w:p>
    <w:p w14:paraId="2A50E8C9">
      <w:pPr>
        <w:spacing w:line="480" w:lineRule="exact"/>
        <w:ind w:firstLine="456" w:firstLineChars="200"/>
        <w:rPr>
          <w:rFonts w:ascii="仿宋" w:hAnsi="仿宋" w:eastAsia="仿宋"/>
          <w:sz w:val="24"/>
        </w:rPr>
      </w:pPr>
      <w:r>
        <w:rPr>
          <w:rFonts w:hint="eastAsia" w:ascii="仿宋" w:hAnsi="仿宋" w:eastAsia="仿宋"/>
          <w:sz w:val="24"/>
        </w:rPr>
        <w:t>（四）</w:t>
      </w:r>
      <w:r>
        <w:rPr>
          <w:rFonts w:hint="eastAsia" w:ascii="仿宋" w:hAnsi="仿宋" w:eastAsia="仿宋"/>
          <w:iCs/>
          <w:sz w:val="24"/>
        </w:rPr>
        <w:t>履约</w:t>
      </w:r>
      <w:r>
        <w:rPr>
          <w:rFonts w:hint="eastAsia" w:ascii="仿宋" w:hAnsi="仿宋" w:eastAsia="仿宋"/>
          <w:sz w:val="24"/>
        </w:rPr>
        <w:t>验收程序：</w:t>
      </w:r>
      <w:r>
        <w:rPr>
          <w:rFonts w:hint="eastAsia" w:ascii="仿宋" w:hAnsi="仿宋" w:eastAsia="仿宋"/>
          <w:sz w:val="24"/>
          <w:u w:val="single"/>
        </w:rPr>
        <w:t>一次性验收</w:t>
      </w:r>
    </w:p>
    <w:p w14:paraId="040401A3">
      <w:pPr>
        <w:spacing w:line="480" w:lineRule="exact"/>
        <w:ind w:firstLine="456" w:firstLineChars="200"/>
        <w:rPr>
          <w:rFonts w:ascii="仿宋" w:hAnsi="仿宋" w:eastAsia="仿宋"/>
          <w:sz w:val="24"/>
        </w:rPr>
      </w:pPr>
      <w:r>
        <w:rPr>
          <w:rFonts w:hint="eastAsia" w:ascii="仿宋" w:hAnsi="仿宋" w:eastAsia="仿宋"/>
          <w:sz w:val="24"/>
        </w:rPr>
        <w:t>（五）履约验收内容</w:t>
      </w:r>
    </w:p>
    <w:p w14:paraId="086DF49B">
      <w:pPr>
        <w:spacing w:line="480" w:lineRule="exact"/>
        <w:ind w:firstLine="456" w:firstLineChars="200"/>
        <w:rPr>
          <w:rFonts w:ascii="仿宋" w:hAnsi="仿宋" w:eastAsia="仿宋"/>
          <w:iCs/>
          <w:sz w:val="24"/>
        </w:rPr>
      </w:pPr>
      <w:r>
        <w:rPr>
          <w:rFonts w:hint="eastAsia" w:ascii="仿宋" w:hAnsi="仿宋" w:eastAsia="仿宋"/>
          <w:iCs/>
          <w:sz w:val="24"/>
        </w:rPr>
        <w:t>1.技术履约内容</w:t>
      </w:r>
    </w:p>
    <w:p w14:paraId="52D13C4A">
      <w:pPr>
        <w:spacing w:line="480" w:lineRule="exact"/>
        <w:ind w:firstLine="456" w:firstLineChars="200"/>
        <w:rPr>
          <w:rFonts w:ascii="仿宋" w:hAnsi="仿宋" w:eastAsia="仿宋"/>
          <w:iCs/>
          <w:sz w:val="24"/>
          <w:u w:val="single"/>
        </w:rPr>
      </w:pPr>
      <w:r>
        <w:rPr>
          <w:rFonts w:hint="eastAsia" w:ascii="仿宋" w:hAnsi="仿宋" w:eastAsia="仿宋"/>
          <w:iCs/>
          <w:sz w:val="24"/>
          <w:u w:val="single"/>
        </w:rPr>
        <w:t>清点产品数量，核对型号，并检验产品功能和性能。检验系统运行情况，对设备安装所需的工程配套进行检测。</w:t>
      </w:r>
    </w:p>
    <w:p w14:paraId="1D2F3968">
      <w:pPr>
        <w:spacing w:line="480" w:lineRule="exact"/>
        <w:ind w:firstLine="456" w:firstLineChars="200"/>
        <w:rPr>
          <w:rFonts w:ascii="仿宋" w:hAnsi="仿宋" w:eastAsia="仿宋"/>
          <w:iCs/>
          <w:sz w:val="24"/>
        </w:rPr>
      </w:pPr>
      <w:r>
        <w:rPr>
          <w:rFonts w:hint="eastAsia" w:ascii="仿宋" w:hAnsi="仿宋" w:eastAsia="仿宋"/>
          <w:iCs/>
          <w:sz w:val="24"/>
        </w:rPr>
        <w:t>2.商务履约内容</w:t>
      </w:r>
    </w:p>
    <w:p w14:paraId="30D5B714">
      <w:pPr>
        <w:spacing w:line="480" w:lineRule="exact"/>
        <w:ind w:firstLine="456" w:firstLineChars="200"/>
        <w:rPr>
          <w:rFonts w:ascii="仿宋" w:hAnsi="仿宋" w:eastAsia="仿宋"/>
          <w:sz w:val="24"/>
          <w:u w:val="single"/>
        </w:rPr>
      </w:pPr>
      <w:r>
        <w:rPr>
          <w:rFonts w:hint="eastAsia" w:ascii="仿宋" w:hAnsi="仿宋" w:eastAsia="仿宋"/>
          <w:sz w:val="24"/>
          <w:u w:val="single"/>
        </w:rPr>
        <w:t>根据招标文件、投标文件、其他相关采购文件、采购合同等</w:t>
      </w:r>
    </w:p>
    <w:p w14:paraId="56CFDC23">
      <w:pPr>
        <w:spacing w:line="480" w:lineRule="exact"/>
        <w:ind w:firstLine="456" w:firstLineChars="200"/>
        <w:rPr>
          <w:rFonts w:ascii="仿宋" w:hAnsi="仿宋" w:eastAsia="仿宋"/>
          <w:sz w:val="24"/>
        </w:rPr>
      </w:pPr>
      <w:r>
        <w:rPr>
          <w:rFonts w:hint="eastAsia" w:ascii="仿宋" w:hAnsi="仿宋" w:eastAsia="仿宋"/>
          <w:sz w:val="24"/>
        </w:rPr>
        <w:t>（六）履约验收标准</w:t>
      </w:r>
    </w:p>
    <w:p w14:paraId="0785BC78">
      <w:pPr>
        <w:spacing w:line="480" w:lineRule="exact"/>
        <w:ind w:firstLine="456" w:firstLineChars="200"/>
        <w:rPr>
          <w:rFonts w:ascii="仿宋" w:hAnsi="仿宋" w:eastAsia="仿宋"/>
          <w:iCs/>
          <w:sz w:val="24"/>
          <w:u w:val="single"/>
        </w:rPr>
      </w:pPr>
      <w:r>
        <w:rPr>
          <w:rFonts w:hint="eastAsia" w:ascii="仿宋" w:hAnsi="仿宋" w:eastAsia="仿宋"/>
          <w:iCs/>
          <w:sz w:val="24"/>
          <w:u w:val="single"/>
        </w:rPr>
        <w:t>根据招标文件、投标文件、其他相关采购文件、采购合同等</w:t>
      </w:r>
    </w:p>
    <w:p w14:paraId="2B338AEB">
      <w:pPr>
        <w:spacing w:line="480" w:lineRule="exact"/>
        <w:ind w:firstLine="456" w:firstLineChars="200"/>
        <w:rPr>
          <w:rFonts w:ascii="仿宋" w:hAnsi="仿宋" w:eastAsia="仿宋"/>
          <w:sz w:val="24"/>
        </w:rPr>
      </w:pPr>
      <w:r>
        <w:rPr>
          <w:rFonts w:hint="eastAsia" w:ascii="仿宋" w:hAnsi="仿宋" w:eastAsia="仿宋"/>
          <w:sz w:val="24"/>
        </w:rPr>
        <w:t>（七）履约验收其他事项</w:t>
      </w:r>
    </w:p>
    <w:p w14:paraId="1183B672">
      <w:pPr>
        <w:spacing w:line="480" w:lineRule="exact"/>
        <w:ind w:firstLine="456" w:firstLineChars="200"/>
        <w:rPr>
          <w:rFonts w:ascii="仿宋" w:hAnsi="仿宋" w:eastAsia="仿宋"/>
          <w:sz w:val="24"/>
          <w:u w:val="single"/>
        </w:rPr>
      </w:pPr>
      <w:r>
        <w:rPr>
          <w:rFonts w:hint="eastAsia" w:ascii="仿宋" w:hAnsi="仿宋" w:eastAsia="仿宋"/>
          <w:sz w:val="24"/>
          <w:u w:val="single"/>
        </w:rPr>
        <w:t>无</w:t>
      </w:r>
    </w:p>
    <w:p w14:paraId="60AB3A59">
      <w:pPr>
        <w:spacing w:line="480" w:lineRule="exact"/>
        <w:ind w:firstLine="538"/>
        <w:rPr>
          <w:rFonts w:ascii="仿宋" w:hAnsi="仿宋" w:eastAsia="仿宋"/>
          <w:b/>
          <w:sz w:val="28"/>
          <w:szCs w:val="28"/>
        </w:rPr>
      </w:pPr>
      <w:r>
        <w:rPr>
          <w:rFonts w:hint="eastAsia" w:ascii="仿宋" w:hAnsi="仿宋" w:eastAsia="仿宋"/>
          <w:b/>
          <w:sz w:val="28"/>
          <w:szCs w:val="28"/>
        </w:rPr>
        <w:t>六、风险控制措施和替代方案</w:t>
      </w:r>
    </w:p>
    <w:p w14:paraId="42FFBD3F">
      <w:pPr>
        <w:spacing w:line="480" w:lineRule="exact"/>
        <w:ind w:firstLine="456" w:firstLineChars="200"/>
        <w:rPr>
          <w:rFonts w:ascii="仿宋" w:hAnsi="仿宋" w:eastAsia="仿宋"/>
          <w:sz w:val="24"/>
        </w:rPr>
      </w:pPr>
      <w:r>
        <w:rPr>
          <w:rFonts w:hint="eastAsia" w:ascii="仿宋" w:hAnsi="仿宋" w:eastAsia="仿宋"/>
          <w:sz w:val="24"/>
        </w:rPr>
        <w:t>该采购项目按照《政府采购需求管理办法》第二十五条规定，是否需要组织风险判断、提出处置措施和替代方案：是</w:t>
      </w:r>
    </w:p>
    <w:p w14:paraId="03663F57">
      <w:pPr>
        <w:spacing w:line="480" w:lineRule="exact"/>
        <w:ind w:firstLine="456" w:firstLineChars="200"/>
        <w:rPr>
          <w:rFonts w:ascii="仿宋" w:hAnsi="仿宋" w:eastAsia="仿宋"/>
          <w:sz w:val="24"/>
        </w:rPr>
      </w:pPr>
      <w:r>
        <w:rPr>
          <w:rFonts w:hint="eastAsia" w:ascii="仿宋" w:hAnsi="仿宋" w:eastAsia="仿宋"/>
          <w:sz w:val="24"/>
        </w:rPr>
        <w:t>（一）国家政策变化应对措施</w:t>
      </w:r>
    </w:p>
    <w:p w14:paraId="6A2EF2E2">
      <w:pPr>
        <w:spacing w:line="480" w:lineRule="exact"/>
        <w:ind w:firstLine="456" w:firstLineChars="200"/>
        <w:rPr>
          <w:rFonts w:ascii="仿宋" w:hAnsi="仿宋" w:eastAsia="仿宋"/>
          <w:sz w:val="24"/>
        </w:rPr>
      </w:pPr>
      <w:r>
        <w:rPr>
          <w:rFonts w:hint="eastAsia" w:ascii="仿宋" w:hAnsi="仿宋" w:eastAsia="仿宋"/>
          <w:sz w:val="24"/>
        </w:rPr>
        <w:t>采购人有权根据国家政策或法律法规的变动等非采购人可控因素，对本项目的需求标准、质量要求、合同总价等作出相应变更或者取消项目或者重新组织项目招标，均不视为采购人违约。采购人有权对需求进行修改。</w:t>
      </w:r>
    </w:p>
    <w:p w14:paraId="347C7E31">
      <w:pPr>
        <w:spacing w:line="480" w:lineRule="exact"/>
        <w:ind w:firstLine="456" w:firstLineChars="200"/>
        <w:rPr>
          <w:rFonts w:ascii="仿宋" w:hAnsi="仿宋" w:eastAsia="仿宋"/>
          <w:sz w:val="24"/>
        </w:rPr>
      </w:pPr>
      <w:r>
        <w:rPr>
          <w:rFonts w:hint="eastAsia" w:ascii="仿宋" w:hAnsi="仿宋" w:eastAsia="仿宋"/>
          <w:sz w:val="24"/>
        </w:rPr>
        <w:t>（二）实施环境变化应对措施</w:t>
      </w:r>
    </w:p>
    <w:p w14:paraId="516C347A">
      <w:pPr>
        <w:spacing w:line="480" w:lineRule="exact"/>
        <w:ind w:firstLine="456" w:firstLineChars="200"/>
        <w:rPr>
          <w:rFonts w:ascii="仿宋" w:hAnsi="仿宋" w:eastAsia="仿宋"/>
          <w:sz w:val="24"/>
        </w:rPr>
      </w:pPr>
      <w:r>
        <w:rPr>
          <w:rFonts w:hint="eastAsia" w:ascii="仿宋" w:hAnsi="仿宋" w:eastAsia="仿宋"/>
          <w:sz w:val="24"/>
        </w:rPr>
        <w:t>采购人有权根据实施环境变化等非采购人可控因素，对本项目的需求标准、质量要求、合同总价等作出相应变更或者取消项目或者重新组织项目招标，均不视为采购人违约。采购人有权对需求进行修改。</w:t>
      </w:r>
    </w:p>
    <w:p w14:paraId="0EA7E102">
      <w:pPr>
        <w:spacing w:line="480" w:lineRule="exact"/>
        <w:ind w:firstLine="456" w:firstLineChars="200"/>
        <w:rPr>
          <w:rFonts w:ascii="仿宋" w:hAnsi="仿宋" w:eastAsia="仿宋"/>
          <w:sz w:val="24"/>
        </w:rPr>
      </w:pPr>
      <w:r>
        <w:rPr>
          <w:rFonts w:hint="eastAsia" w:ascii="仿宋" w:hAnsi="仿宋" w:eastAsia="仿宋"/>
          <w:sz w:val="24"/>
        </w:rPr>
        <w:t>（三）重大技术变化应对措施</w:t>
      </w:r>
    </w:p>
    <w:p w14:paraId="78066131">
      <w:pPr>
        <w:spacing w:line="480" w:lineRule="exact"/>
        <w:ind w:firstLine="456" w:firstLineChars="200"/>
        <w:rPr>
          <w:rFonts w:ascii="仿宋" w:hAnsi="仿宋" w:eastAsia="仿宋"/>
          <w:sz w:val="24"/>
        </w:rPr>
      </w:pPr>
      <w:r>
        <w:rPr>
          <w:rFonts w:hint="eastAsia" w:ascii="仿宋" w:hAnsi="仿宋" w:eastAsia="仿宋"/>
          <w:sz w:val="24"/>
        </w:rPr>
        <w:t>采购人有权根据实施环境变化等非采购人可控因素，对本项目的需求标准、质量要求、合同总价等作出相应变更或者取消项目或者重新组织项目招标，均不视为采购人违约。采购人有权对需求进行修改。</w:t>
      </w:r>
    </w:p>
    <w:p w14:paraId="1CC31D37">
      <w:pPr>
        <w:spacing w:line="480" w:lineRule="exact"/>
        <w:ind w:firstLine="456" w:firstLineChars="200"/>
        <w:rPr>
          <w:rFonts w:ascii="仿宋" w:hAnsi="仿宋" w:eastAsia="仿宋"/>
          <w:sz w:val="24"/>
        </w:rPr>
      </w:pPr>
      <w:r>
        <w:rPr>
          <w:rFonts w:hint="eastAsia" w:ascii="仿宋" w:hAnsi="仿宋" w:eastAsia="仿宋"/>
          <w:sz w:val="24"/>
        </w:rPr>
        <w:t>（四）预算项目调整应对措施</w:t>
      </w:r>
    </w:p>
    <w:p w14:paraId="3721697C">
      <w:pPr>
        <w:spacing w:line="480" w:lineRule="exact"/>
        <w:ind w:firstLine="456" w:firstLineChars="200"/>
        <w:rPr>
          <w:rFonts w:ascii="仿宋" w:hAnsi="仿宋" w:eastAsia="仿宋"/>
          <w:sz w:val="24"/>
        </w:rPr>
      </w:pPr>
      <w:r>
        <w:rPr>
          <w:rFonts w:hint="eastAsia" w:ascii="仿宋" w:hAnsi="仿宋" w:eastAsia="仿宋"/>
          <w:sz w:val="24"/>
        </w:rPr>
        <w:t>采购人有权根据实施环境变化等非采购人可控因素，对本项目的需求标准、质量要求、合同总价等作出相应变更或者取消项目或者重新组织项目招标，均不视为采购人违约。采购人有权对需求进行修改。</w:t>
      </w:r>
    </w:p>
    <w:p w14:paraId="65F11373">
      <w:pPr>
        <w:spacing w:line="480" w:lineRule="exact"/>
        <w:ind w:firstLine="456" w:firstLineChars="200"/>
        <w:rPr>
          <w:rFonts w:ascii="仿宋" w:hAnsi="仿宋" w:eastAsia="仿宋"/>
          <w:sz w:val="24"/>
        </w:rPr>
      </w:pPr>
      <w:r>
        <w:rPr>
          <w:rFonts w:hint="eastAsia" w:ascii="仿宋" w:hAnsi="仿宋" w:eastAsia="仿宋"/>
          <w:sz w:val="24"/>
        </w:rPr>
        <w:t>（五）因质疑投诉影响采购进度应对措施</w:t>
      </w:r>
    </w:p>
    <w:p w14:paraId="14122BE7">
      <w:pPr>
        <w:spacing w:line="480" w:lineRule="exact"/>
        <w:ind w:firstLine="456" w:firstLineChars="200"/>
        <w:rPr>
          <w:rFonts w:ascii="仿宋" w:hAnsi="仿宋" w:eastAsia="仿宋"/>
          <w:sz w:val="24"/>
        </w:rPr>
      </w:pPr>
      <w:r>
        <w:rPr>
          <w:rFonts w:hint="eastAsia" w:ascii="仿宋" w:hAnsi="仿宋" w:eastAsia="仿宋"/>
          <w:sz w:val="24"/>
        </w:rPr>
        <w:t>1、依法制订采购需求，正确编制采购文件，从源头上减少质疑投诉。2、及时处理质疑， 加强从质疑收件、调查核实、组织专家论证、向有关行业主管部门求证、与质疑供应商沟通协 调、与职能部门会商等各环节工作，确保顺利处理质疑、有效减少投诉。3、质疑属实的，及时修改采购文件中的不合法、不合规条款后继续组织采购活动。</w:t>
      </w:r>
    </w:p>
    <w:p w14:paraId="076875B9">
      <w:pPr>
        <w:spacing w:line="480" w:lineRule="exact"/>
        <w:ind w:firstLine="456" w:firstLineChars="200"/>
        <w:rPr>
          <w:rFonts w:ascii="仿宋" w:hAnsi="仿宋" w:eastAsia="仿宋"/>
          <w:sz w:val="24"/>
        </w:rPr>
      </w:pPr>
      <w:r>
        <w:rPr>
          <w:rFonts w:hint="eastAsia" w:ascii="仿宋" w:hAnsi="仿宋" w:eastAsia="仿宋"/>
          <w:sz w:val="24"/>
        </w:rPr>
        <w:t>（六）采购失败应对措施</w:t>
      </w:r>
    </w:p>
    <w:p w14:paraId="65A0902C">
      <w:pPr>
        <w:spacing w:line="480" w:lineRule="exact"/>
        <w:ind w:firstLine="456" w:firstLineChars="200"/>
        <w:rPr>
          <w:rFonts w:ascii="仿宋" w:hAnsi="仿宋" w:eastAsia="仿宋"/>
          <w:sz w:val="24"/>
        </w:rPr>
      </w:pPr>
      <w:r>
        <w:rPr>
          <w:rFonts w:hint="eastAsia" w:ascii="仿宋" w:hAnsi="仿宋" w:eastAsia="仿宋"/>
          <w:sz w:val="24"/>
        </w:rPr>
        <w:t>分析采购失败原因，及时调整招标策略；改变招标方式；修改招标文件。</w:t>
      </w:r>
    </w:p>
    <w:p w14:paraId="350224E0">
      <w:pPr>
        <w:spacing w:line="480" w:lineRule="exact"/>
        <w:ind w:firstLine="456" w:firstLineChars="200"/>
        <w:rPr>
          <w:rFonts w:ascii="仿宋" w:hAnsi="仿宋" w:eastAsia="仿宋"/>
          <w:sz w:val="24"/>
        </w:rPr>
      </w:pPr>
      <w:r>
        <w:rPr>
          <w:rFonts w:hint="eastAsia" w:ascii="仿宋" w:hAnsi="仿宋" w:eastAsia="仿宋"/>
          <w:sz w:val="24"/>
        </w:rPr>
        <w:t>（七）不按规定签订或者履行合同应对措施</w:t>
      </w:r>
    </w:p>
    <w:p w14:paraId="0795DA8C">
      <w:pPr>
        <w:spacing w:line="480" w:lineRule="exact"/>
        <w:ind w:firstLine="456" w:firstLineChars="200"/>
        <w:rPr>
          <w:rFonts w:ascii="仿宋" w:hAnsi="仿宋" w:eastAsia="仿宋"/>
          <w:sz w:val="24"/>
        </w:rPr>
      </w:pPr>
      <w:r>
        <w:rPr>
          <w:rFonts w:hint="eastAsia" w:ascii="仿宋" w:hAnsi="仿宋" w:eastAsia="仿宋"/>
          <w:sz w:val="24"/>
        </w:rPr>
        <w:t>如签订合同并生效后，供应商无故拒绝或延期，除按照合同条款处理外，列入不良行为记录一次，并给予通报。 中标供应商拒绝与采购人签订合同的，采购人可以按照评审报告推荐的中标或者成交候选人名单排序，确定下一候选人为中标供应商，也可以重新开展政府采购活动。</w:t>
      </w:r>
    </w:p>
    <w:p w14:paraId="45DB2A16">
      <w:pPr>
        <w:spacing w:line="480" w:lineRule="exact"/>
        <w:ind w:firstLine="456" w:firstLineChars="200"/>
        <w:rPr>
          <w:rFonts w:ascii="仿宋" w:hAnsi="仿宋" w:eastAsia="仿宋"/>
          <w:sz w:val="24"/>
        </w:rPr>
      </w:pPr>
      <w:r>
        <w:rPr>
          <w:rFonts w:hint="eastAsia" w:ascii="仿宋" w:hAnsi="仿宋" w:eastAsia="仿宋"/>
          <w:sz w:val="24"/>
        </w:rPr>
        <w:t>（八）出现损害国家利益和社会公共利益情形应对措施</w:t>
      </w:r>
    </w:p>
    <w:p w14:paraId="6C9FF62A">
      <w:pPr>
        <w:spacing w:line="480" w:lineRule="exact"/>
        <w:ind w:firstLine="456" w:firstLineChars="200"/>
        <w:rPr>
          <w:rFonts w:ascii="仿宋" w:hAnsi="仿宋" w:eastAsia="仿宋"/>
          <w:sz w:val="24"/>
        </w:rPr>
      </w:pPr>
      <w:r>
        <w:rPr>
          <w:rFonts w:hint="eastAsia" w:ascii="仿宋" w:hAnsi="仿宋" w:eastAsia="仿宋"/>
          <w:sz w:val="24"/>
        </w:rPr>
        <w:t>一旦出现政府采购合同继续履行将损害国家利益和社会公共利益的情况，采购人和投标人 双方都有义务变更、中止或者终止合同。有过错的一方应当承担赔偿责任，双方都有过错的，各 自承担相应的责任。</w:t>
      </w:r>
    </w:p>
    <w:p w14:paraId="45D3510F">
      <w:pPr>
        <w:spacing w:line="480" w:lineRule="exact"/>
        <w:ind w:firstLine="456" w:firstLineChars="200"/>
        <w:rPr>
          <w:rFonts w:ascii="仿宋" w:hAnsi="仿宋" w:eastAsia="仿宋"/>
          <w:sz w:val="24"/>
        </w:rPr>
      </w:pPr>
      <w:r>
        <w:rPr>
          <w:rFonts w:hint="eastAsia" w:ascii="仿宋" w:hAnsi="仿宋" w:eastAsia="仿宋"/>
          <w:sz w:val="24"/>
        </w:rPr>
        <w:t>（九）其他采购和合同履行过程的风险及应对措施</w:t>
      </w:r>
    </w:p>
    <w:p w14:paraId="163F3C70">
      <w:pPr>
        <w:spacing w:line="520" w:lineRule="exact"/>
        <w:ind w:firstLine="456" w:firstLineChars="200"/>
        <w:rPr>
          <w:rFonts w:ascii="仿宋" w:hAnsi="仿宋" w:eastAsia="仿宋"/>
          <w:sz w:val="24"/>
        </w:rPr>
      </w:pPr>
      <w:r>
        <w:rPr>
          <w:rFonts w:hint="eastAsia" w:ascii="仿宋" w:hAnsi="仿宋" w:eastAsia="仿宋"/>
          <w:sz w:val="24"/>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9D"/>
    <w:rsid w:val="001C36B8"/>
    <w:rsid w:val="0026689D"/>
    <w:rsid w:val="002B77C9"/>
    <w:rsid w:val="00453759"/>
    <w:rsid w:val="004E2B4E"/>
    <w:rsid w:val="0053512E"/>
    <w:rsid w:val="006966E1"/>
    <w:rsid w:val="0083245E"/>
    <w:rsid w:val="00877416"/>
    <w:rsid w:val="00946190"/>
    <w:rsid w:val="00A95D60"/>
    <w:rsid w:val="00B23CC3"/>
    <w:rsid w:val="00C16311"/>
    <w:rsid w:val="00E72386"/>
    <w:rsid w:val="2C94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spacing w:before="240" w:after="60"/>
      <w:jc w:val="center"/>
      <w:outlineLvl w:val="0"/>
    </w:pPr>
    <w:rPr>
      <w:rFonts w:ascii="Cambria" w:hAnsi="Cambria" w:eastAsia="宋体" w:cs="黑体"/>
      <w:b/>
      <w:bCs/>
      <w:szCs w:val="32"/>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character" w:customStyle="1" w:styleId="9">
    <w:name w:val="标题 Char"/>
    <w:basedOn w:val="6"/>
    <w:link w:val="4"/>
    <w:qFormat/>
    <w:uiPriority w:val="0"/>
    <w:rPr>
      <w:rFonts w:ascii="Cambria" w:hAnsi="Cambria" w:eastAsia="宋体" w:cs="黑体"/>
      <w:b/>
      <w:bCs/>
      <w:spacing w:val="-6"/>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8380</Words>
  <Characters>8614</Characters>
  <Lines>63</Lines>
  <Paragraphs>17</Paragraphs>
  <TotalTime>62</TotalTime>
  <ScaleCrop>false</ScaleCrop>
  <LinksUpToDate>false</LinksUpToDate>
  <CharactersWithSpaces>8676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2025-04-28T06:37:00Z</dcterms:created>
  <dc:creator>AC007</dc:creator>
  <cp:lastModifiedBy>兮兮爱学习</cp:lastModifiedBy>
  <dcterms:modified xsi:type="dcterms:W3CDTF">2025-05-17T06:32:50Z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eyJoZGlkIjoiNDI1NTQ3NzFjZTRhMWNiNTNiMzJjZTgxNDFlZDBmM2UiLCJ1c2VySWQiOiIxOTg5NzQ2MzMifQ==</vt:lpwstr>
  </property>
  <property fmtid="{D5CDD505-2E9C-101B-9397-08002B2CF9AE}" pid="3" name="KSOProductBuildVer">
    <vt:lpwstr>2052-12.1.0.21171</vt:lpwstr>
  </property>
  <property fmtid="{D5CDD505-2E9C-101B-9397-08002B2CF9AE}" pid="4" name="ICV">
    <vt:lpwstr>CE6671473FC94323A8EAC539E1AF0963_12</vt:lpwstr>
  </property>
</Properties>
</file>