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宋体"/>
          <w:sz w:val="48"/>
          <w:szCs w:val="48"/>
          <w:highlight w:val="none"/>
        </w:rPr>
      </w:pPr>
      <w:bookmarkStart w:id="0" w:name="_Toc20384570"/>
    </w:p>
    <w:p>
      <w:pPr>
        <w:spacing w:line="360" w:lineRule="auto"/>
        <w:jc w:val="center"/>
        <w:rPr>
          <w:rFonts w:ascii="方正小标宋简体" w:hAnsi="方正小标宋简体" w:eastAsia="方正小标宋简体" w:cs="宋体"/>
          <w:sz w:val="48"/>
          <w:szCs w:val="48"/>
          <w:highlight w:val="none"/>
        </w:rPr>
      </w:pPr>
    </w:p>
    <w:p>
      <w:pPr>
        <w:spacing w:line="360" w:lineRule="auto"/>
        <w:jc w:val="center"/>
        <w:rPr>
          <w:rFonts w:ascii="方正小标宋简体" w:hAnsi="方正小标宋简体" w:eastAsia="方正小标宋简体" w:cs="宋体"/>
          <w:sz w:val="52"/>
          <w:szCs w:val="52"/>
          <w:highlight w:val="none"/>
        </w:rPr>
      </w:pPr>
      <w:r>
        <w:rPr>
          <w:rFonts w:hint="eastAsia" w:ascii="方正小标宋简体" w:hAnsi="方正小标宋简体" w:eastAsia="方正小标宋简体" w:cs="宋体"/>
          <w:sz w:val="52"/>
          <w:szCs w:val="52"/>
          <w:highlight w:val="none"/>
        </w:rPr>
        <w:t>杭州市政府采购项目</w:t>
      </w:r>
    </w:p>
    <w:p>
      <w:pPr>
        <w:spacing w:line="360" w:lineRule="auto"/>
        <w:jc w:val="center"/>
        <w:rPr>
          <w:rFonts w:ascii="方正小标宋简体" w:hAnsi="方正小标宋简体" w:eastAsia="方正小标宋简体" w:cs="宋体"/>
          <w:sz w:val="52"/>
          <w:szCs w:val="52"/>
          <w:highlight w:val="none"/>
        </w:rPr>
      </w:pPr>
      <w:r>
        <w:rPr>
          <w:rFonts w:hint="eastAsia" w:ascii="方正小标宋简体" w:hAnsi="方正小标宋简体" w:eastAsia="方正小标宋简体" w:cs="宋体"/>
          <w:sz w:val="52"/>
          <w:szCs w:val="52"/>
          <w:highlight w:val="none"/>
        </w:rPr>
        <w:t>采购需求</w:t>
      </w:r>
    </w:p>
    <w:p>
      <w:pPr>
        <w:spacing w:line="360" w:lineRule="auto"/>
        <w:jc w:val="center"/>
        <w:rPr>
          <w:rFonts w:ascii="仿宋_GB2312" w:hAnsi="仿宋_GB2312" w:eastAsia="仿宋_GB2312" w:cs="仿宋_GB2312"/>
          <w:sz w:val="32"/>
          <w:szCs w:val="32"/>
          <w:highlight w:val="none"/>
        </w:rPr>
      </w:pPr>
    </w:p>
    <w:p>
      <w:pPr>
        <w:spacing w:line="360" w:lineRule="auto"/>
        <w:jc w:val="center"/>
        <w:rPr>
          <w:rFonts w:ascii="方正小标宋简体" w:hAnsi="方正小标宋简体" w:eastAsia="方正小标宋简体"/>
          <w:sz w:val="44"/>
          <w:szCs w:val="44"/>
          <w:highlight w:val="none"/>
        </w:rPr>
      </w:pPr>
    </w:p>
    <w:p>
      <w:pPr>
        <w:spacing w:line="360" w:lineRule="auto"/>
        <w:jc w:val="center"/>
        <w:rPr>
          <w:rFonts w:ascii="方正小标宋简体" w:hAnsi="方正小标宋简体" w:eastAsia="方正小标宋简体"/>
          <w:sz w:val="44"/>
          <w:szCs w:val="44"/>
          <w:highlight w:val="none"/>
        </w:rPr>
      </w:pPr>
    </w:p>
    <w:p>
      <w:pPr>
        <w:spacing w:line="360" w:lineRule="auto"/>
        <w:jc w:val="center"/>
        <w:rPr>
          <w:rFonts w:ascii="方正小标宋简体" w:hAnsi="方正小标宋简体" w:eastAsia="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10" w:leftChars="100" w:firstLine="1260" w:firstLineChars="450"/>
        <w:textAlignment w:val="auto"/>
        <w:rPr>
          <w:rFonts w:ascii="方正小标宋简体" w:hAnsi="方正小标宋简体" w:eastAsia="方正小标宋简体"/>
          <w:sz w:val="28"/>
          <w:szCs w:val="28"/>
          <w:highlight w:val="none"/>
          <w:u w:val="single"/>
        </w:rPr>
      </w:pPr>
      <w:r>
        <w:rPr>
          <w:rFonts w:hint="eastAsia" w:ascii="方正小标宋简体" w:hAnsi="方正小标宋简体" w:eastAsia="方正小标宋简体"/>
          <w:sz w:val="28"/>
          <w:szCs w:val="28"/>
          <w:highlight w:val="none"/>
        </w:rPr>
        <w:t>采购单位：</w:t>
      </w:r>
      <w:r>
        <w:rPr>
          <w:rFonts w:ascii="方正小标宋简体" w:hAnsi="方正小标宋简体" w:eastAsia="方正小标宋简体"/>
          <w:sz w:val="28"/>
          <w:szCs w:val="28"/>
          <w:highlight w:val="none"/>
          <w:u w:val="single"/>
        </w:rPr>
        <w:t xml:space="preserve"> </w:t>
      </w:r>
      <w:r>
        <w:rPr>
          <w:rFonts w:hint="eastAsia" w:ascii="方正小标宋简体" w:hAnsi="方正小标宋简体" w:eastAsia="方正小标宋简体" w:cs="Times New Roman"/>
          <w:sz w:val="28"/>
          <w:szCs w:val="28"/>
          <w:highlight w:val="none"/>
          <w:u w:val="single"/>
          <w:lang w:eastAsia="zh-CN"/>
        </w:rPr>
        <w:t>杭州市余杭区人民政府五常街道办事处</w:t>
      </w:r>
      <w:r>
        <w:rPr>
          <w:rFonts w:ascii="方正小标宋简体" w:hAnsi="方正小标宋简体" w:eastAsia="方正小标宋简体"/>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1260" w:firstLineChars="450"/>
        <w:textAlignment w:val="auto"/>
        <w:rPr>
          <w:rFonts w:ascii="方正小标宋简体" w:hAnsi="方正小标宋简体" w:eastAsia="方正小标宋简体"/>
          <w:sz w:val="28"/>
          <w:szCs w:val="28"/>
          <w:highlight w:val="none"/>
          <w:u w:val="single"/>
        </w:rPr>
      </w:pPr>
      <w:r>
        <w:rPr>
          <w:rFonts w:hint="eastAsia" w:ascii="方正小标宋简体" w:hAnsi="方正小标宋简体" w:eastAsia="方正小标宋简体"/>
          <w:sz w:val="28"/>
          <w:szCs w:val="28"/>
          <w:highlight w:val="none"/>
        </w:rPr>
        <w:t>项目名称：</w:t>
      </w:r>
      <w:r>
        <w:rPr>
          <w:rFonts w:ascii="方正小标宋简体" w:hAnsi="方正小标宋简体" w:eastAsia="方正小标宋简体"/>
          <w:sz w:val="28"/>
          <w:szCs w:val="28"/>
          <w:highlight w:val="none"/>
          <w:u w:val="single"/>
        </w:rPr>
        <w:t xml:space="preserve"> </w:t>
      </w:r>
      <w:r>
        <w:rPr>
          <w:rFonts w:hint="eastAsia" w:ascii="方正小标宋简体" w:hAnsi="方正小标宋简体" w:eastAsia="方正小标宋简体" w:cs="Times New Roman"/>
          <w:sz w:val="28"/>
          <w:szCs w:val="28"/>
          <w:highlight w:val="none"/>
          <w:u w:val="single"/>
          <w:lang w:eastAsia="zh-CN"/>
        </w:rPr>
        <w:t>五常街道机关食堂主副食品配送服务项目</w:t>
      </w:r>
      <w:r>
        <w:rPr>
          <w:rFonts w:ascii="方正小标宋简体" w:hAnsi="方正小标宋简体" w:eastAsia="方正小标宋简体"/>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1260" w:firstLineChars="450"/>
        <w:textAlignment w:val="auto"/>
        <w:rPr>
          <w:rFonts w:ascii="方正小标宋简体" w:hAnsi="方正小标宋简体" w:eastAsia="方正小标宋简体"/>
          <w:sz w:val="28"/>
          <w:szCs w:val="28"/>
          <w:highlight w:val="none"/>
          <w:u w:val="single"/>
        </w:rPr>
      </w:pPr>
      <w:r>
        <w:rPr>
          <w:rFonts w:hint="eastAsia" w:ascii="方正小标宋简体" w:hAnsi="方正小标宋简体" w:eastAsia="方正小标宋简体"/>
          <w:sz w:val="28"/>
          <w:szCs w:val="28"/>
          <w:highlight w:val="none"/>
        </w:rPr>
        <w:t>编制单位：</w:t>
      </w:r>
      <w:r>
        <w:rPr>
          <w:rFonts w:ascii="方正小标宋简体" w:hAnsi="方正小标宋简体" w:eastAsia="方正小标宋简体"/>
          <w:sz w:val="28"/>
          <w:szCs w:val="28"/>
          <w:highlight w:val="none"/>
          <w:u w:val="single"/>
        </w:rPr>
        <w:t xml:space="preserve"> </w:t>
      </w:r>
      <w:r>
        <w:rPr>
          <w:rFonts w:hint="eastAsia" w:ascii="方正小标宋简体" w:hAnsi="方正小标宋简体" w:eastAsia="方正小标宋简体" w:cs="Times New Roman"/>
          <w:sz w:val="28"/>
          <w:szCs w:val="28"/>
          <w:highlight w:val="none"/>
          <w:u w:val="single"/>
          <w:lang w:eastAsia="zh-CN"/>
        </w:rPr>
        <w:t>杭州市余杭区人民政府五常街道办事处</w:t>
      </w:r>
      <w:r>
        <w:rPr>
          <w:rFonts w:ascii="方正小标宋简体" w:hAnsi="方正小标宋简体" w:eastAsia="方正小标宋简体"/>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0" w:leftChars="100" w:firstLine="1260" w:firstLineChars="450"/>
        <w:textAlignment w:val="auto"/>
        <w:rPr>
          <w:rFonts w:ascii="方正小标宋简体" w:hAnsi="方正小标宋简体" w:eastAsia="方正小标宋简体"/>
          <w:sz w:val="28"/>
          <w:szCs w:val="28"/>
          <w:highlight w:val="none"/>
          <w:u w:val="single"/>
        </w:rPr>
      </w:pPr>
      <w:r>
        <w:rPr>
          <w:rFonts w:hint="eastAsia" w:ascii="方正小标宋简体" w:hAnsi="方正小标宋简体" w:eastAsia="方正小标宋简体"/>
          <w:sz w:val="28"/>
          <w:szCs w:val="28"/>
          <w:highlight w:val="none"/>
        </w:rPr>
        <w:t>编制时间：</w:t>
      </w:r>
      <w:r>
        <w:rPr>
          <w:rFonts w:ascii="方正小标宋简体" w:hAnsi="方正小标宋简体" w:eastAsia="方正小标宋简体"/>
          <w:sz w:val="28"/>
          <w:szCs w:val="28"/>
          <w:highlight w:val="none"/>
          <w:u w:val="single"/>
        </w:rPr>
        <w:t xml:space="preserve">  </w:t>
      </w:r>
      <w:r>
        <w:rPr>
          <w:rFonts w:hint="eastAsia" w:ascii="方正小标宋简体" w:hAnsi="方正小标宋简体" w:eastAsia="方正小标宋简体"/>
          <w:sz w:val="28"/>
          <w:szCs w:val="28"/>
          <w:highlight w:val="none"/>
          <w:u w:val="single"/>
          <w:lang w:val="en-US" w:eastAsia="zh-CN"/>
        </w:rPr>
        <w:t>2025年4月1日</w:t>
      </w:r>
      <w:r>
        <w:rPr>
          <w:rFonts w:ascii="方正小标宋简体" w:hAnsi="方正小标宋简体" w:eastAsia="方正小标宋简体"/>
          <w:sz w:val="28"/>
          <w:szCs w:val="28"/>
          <w:highlight w:val="none"/>
          <w:u w:val="single"/>
        </w:rPr>
        <w:t xml:space="preserve">      </w:t>
      </w:r>
    </w:p>
    <w:p>
      <w:pPr>
        <w:spacing w:line="360" w:lineRule="auto"/>
        <w:jc w:val="center"/>
        <w:rPr>
          <w:rFonts w:ascii="宋体"/>
          <w:b/>
          <w:sz w:val="28"/>
          <w:szCs w:val="28"/>
          <w:highlight w:val="none"/>
        </w:rPr>
      </w:pPr>
      <w:r>
        <w:rPr>
          <w:rFonts w:ascii="黑体" w:hAnsi="黑体" w:eastAsia="黑体"/>
          <w:sz w:val="32"/>
          <w:szCs w:val="32"/>
          <w:highlight w:val="none"/>
        </w:rPr>
        <w:br w:type="page"/>
      </w:r>
      <w:r>
        <w:rPr>
          <w:rFonts w:hint="eastAsia" w:ascii="宋体" w:hAnsi="宋体"/>
          <w:b/>
          <w:sz w:val="28"/>
          <w:szCs w:val="28"/>
          <w:highlight w:val="none"/>
          <w:lang w:eastAsia="zh-CN"/>
        </w:rPr>
        <w:t>第一部分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需求调查情况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仿宋_GB2312"/>
          <w:b/>
          <w:bCs/>
          <w:color w:val="auto"/>
          <w:sz w:val="24"/>
          <w:highlight w:val="none"/>
        </w:rPr>
      </w:pPr>
      <w:r>
        <w:rPr>
          <w:rFonts w:hint="eastAsia" w:ascii="宋体" w:hAnsi="宋体" w:cs="仿宋_GB2312"/>
          <w:b/>
          <w:bCs/>
          <w:sz w:val="24"/>
          <w:highlight w:val="none"/>
          <w:lang w:val="en-US" w:eastAsia="zh-CN"/>
        </w:rPr>
        <w:t>一、</w:t>
      </w:r>
      <w:r>
        <w:rPr>
          <w:rFonts w:hint="eastAsia" w:ascii="宋体" w:hAnsi="宋体" w:cs="仿宋_GB2312"/>
          <w:b/>
          <w:bCs/>
          <w:sz w:val="24"/>
          <w:highlight w:val="none"/>
        </w:rPr>
        <w:t>本项目是否需要开展需</w:t>
      </w:r>
      <w:r>
        <w:rPr>
          <w:rFonts w:hint="eastAsia" w:ascii="宋体" w:hAnsi="宋体" w:cs="仿宋_GB2312"/>
          <w:b/>
          <w:bCs/>
          <w:color w:val="auto"/>
          <w:sz w:val="24"/>
          <w:highlight w:val="none"/>
        </w:rPr>
        <w:t>求调查：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u w:val="single"/>
        </w:rPr>
      </w:pPr>
      <w:r>
        <w:rPr>
          <w:rFonts w:hint="eastAsia" w:ascii="宋体" w:hAnsi="宋体" w:cs="仿宋_GB2312"/>
          <w:sz w:val="24"/>
          <w:highlight w:val="none"/>
          <w:u w:val="single"/>
        </w:rPr>
        <w:t>是</w:t>
      </w:r>
      <w:r>
        <w:rPr>
          <w:rFonts w:hint="eastAsia" w:ascii="宋体" w:hAnsi="宋体" w:cs="仿宋_GB2312"/>
          <w:sz w:val="24"/>
          <w:highlight w:val="none"/>
          <w:u w:val="single"/>
          <w:lang w:eastAsia="zh-CN"/>
        </w:rPr>
        <w:t>。</w:t>
      </w:r>
      <w:r>
        <w:rPr>
          <w:rFonts w:hint="eastAsia" w:ascii="宋体" w:hAnsi="宋体" w:cs="仿宋_GB2312"/>
          <w:sz w:val="24"/>
          <w:highlight w:val="none"/>
          <w:u w:val="singl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cs="仿宋_GB2312"/>
          <w:b/>
          <w:bCs/>
          <w:color w:val="auto"/>
          <w:sz w:val="24"/>
          <w:highlight w:val="none"/>
        </w:rPr>
      </w:pPr>
      <w:r>
        <w:rPr>
          <w:rFonts w:hint="eastAsia" w:ascii="宋体" w:hAnsi="宋体" w:cs="仿宋_GB2312"/>
          <w:b/>
          <w:bCs/>
          <w:color w:val="auto"/>
          <w:sz w:val="24"/>
          <w:highlight w:val="none"/>
        </w:rPr>
        <w:t>本项目是否属于可以不再重复开展需求调查情形：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u w:val="single"/>
          <w:lang w:eastAsia="zh-CN"/>
        </w:rPr>
      </w:pPr>
      <w:r>
        <w:rPr>
          <w:rFonts w:hint="eastAsia" w:ascii="宋体" w:hAnsi="宋体" w:cs="仿宋_GB2312"/>
          <w:sz w:val="24"/>
          <w:highlight w:val="none"/>
          <w:u w:val="single"/>
        </w:rPr>
        <w:t>否</w:t>
      </w:r>
      <w:r>
        <w:rPr>
          <w:rFonts w:hint="eastAsia" w:ascii="宋体" w:hAnsi="宋体" w:cs="仿宋_GB2312"/>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eastAsia="宋体" w:cs="仿宋_GB2312"/>
          <w:b/>
          <w:bCs/>
          <w:sz w:val="24"/>
          <w:highlight w:val="none"/>
          <w:lang w:eastAsia="zh-CN"/>
        </w:rPr>
      </w:pPr>
      <w:r>
        <w:rPr>
          <w:rFonts w:hint="eastAsia" w:ascii="宋体" w:hAnsi="宋体" w:cs="仿宋_GB2312"/>
          <w:b/>
          <w:bCs/>
          <w:sz w:val="24"/>
          <w:highlight w:val="none"/>
          <w:lang w:eastAsia="zh-CN"/>
        </w:rPr>
        <w:t>三、</w:t>
      </w:r>
      <w:r>
        <w:rPr>
          <w:rFonts w:hint="eastAsia" w:ascii="宋体" w:hAnsi="宋体" w:cs="仿宋_GB2312"/>
          <w:b/>
          <w:bCs/>
          <w:sz w:val="24"/>
          <w:highlight w:val="none"/>
        </w:rPr>
        <w:t>需求调查方式</w:t>
      </w:r>
      <w:r>
        <w:rPr>
          <w:rFonts w:hint="eastAsia" w:ascii="宋体" w:hAnsi="宋体" w:cs="仿宋_GB2312"/>
          <w:b/>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仿宋_GB2312"/>
          <w:sz w:val="24"/>
          <w:highlight w:val="none"/>
          <w:u w:val="single"/>
          <w:lang w:eastAsia="zh-CN"/>
        </w:rPr>
      </w:pPr>
      <w:r>
        <w:rPr>
          <w:rFonts w:hint="eastAsia" w:ascii="宋体" w:hAnsi="宋体" w:cs="仿宋_GB2312"/>
          <w:sz w:val="24"/>
          <w:highlight w:val="none"/>
          <w:u w:val="single"/>
        </w:rPr>
        <w:t xml:space="preserve">市场查询 </w:t>
      </w:r>
      <w:r>
        <w:rPr>
          <w:rFonts w:hint="eastAsia" w:ascii="宋体" w:hAnsi="宋体" w:cs="仿宋_GB2312"/>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eastAsia="宋体" w:cs="仿宋_GB2312"/>
          <w:b/>
          <w:bCs/>
          <w:sz w:val="24"/>
          <w:highlight w:val="none"/>
          <w:lang w:eastAsia="zh-CN"/>
        </w:rPr>
      </w:pPr>
      <w:r>
        <w:rPr>
          <w:rFonts w:hint="eastAsia" w:ascii="宋体" w:hAnsi="宋体" w:cs="仿宋_GB2312"/>
          <w:b/>
          <w:bCs/>
          <w:sz w:val="24"/>
          <w:highlight w:val="none"/>
          <w:lang w:eastAsia="zh-CN"/>
        </w:rPr>
        <w:t>四、</w:t>
      </w:r>
      <w:r>
        <w:rPr>
          <w:rFonts w:hint="eastAsia" w:ascii="宋体" w:hAnsi="宋体" w:cs="仿宋_GB2312"/>
          <w:b/>
          <w:bCs/>
          <w:sz w:val="24"/>
          <w:highlight w:val="none"/>
        </w:rPr>
        <w:t>需求调查对象</w:t>
      </w:r>
      <w:r>
        <w:rPr>
          <w:rFonts w:hint="eastAsia" w:ascii="宋体" w:hAnsi="宋体" w:cs="仿宋_GB2312"/>
          <w:b/>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仿宋_GB2312"/>
          <w:sz w:val="24"/>
          <w:highlight w:val="none"/>
          <w:u w:val="single"/>
          <w:lang w:eastAsia="zh-CN"/>
        </w:rPr>
      </w:pPr>
      <w:r>
        <w:rPr>
          <w:rFonts w:hint="eastAsia" w:ascii="宋体" w:hAnsi="宋体" w:cs="仿宋_GB2312"/>
          <w:sz w:val="24"/>
          <w:highlight w:val="none"/>
          <w:u w:val="single"/>
        </w:rPr>
        <w:t>市场咨询</w:t>
      </w:r>
      <w:r>
        <w:rPr>
          <w:rFonts w:hint="eastAsia" w:ascii="宋体" w:hAnsi="宋体" w:cs="仿宋_GB2312"/>
          <w:sz w:val="24"/>
          <w:highlight w:val="none"/>
          <w:u w:val="single"/>
          <w:lang w:eastAsia="zh-CN"/>
        </w:rPr>
        <w:t>，</w:t>
      </w:r>
      <w:r>
        <w:rPr>
          <w:rFonts w:hint="eastAsia" w:ascii="宋体" w:hAnsi="宋体" w:cs="仿宋_GB2312"/>
          <w:sz w:val="24"/>
          <w:highlight w:val="none"/>
          <w:u w:val="single"/>
        </w:rPr>
        <w:t>政采平台已招标完成项目参数参考</w:t>
      </w:r>
      <w:r>
        <w:rPr>
          <w:rFonts w:hint="eastAsia" w:ascii="宋体" w:hAnsi="宋体" w:cs="仿宋_GB2312"/>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eastAsia="宋体" w:cs="仿宋_GB2312"/>
          <w:b/>
          <w:bCs/>
          <w:sz w:val="24"/>
          <w:highlight w:val="none"/>
          <w:lang w:eastAsia="zh-CN"/>
        </w:rPr>
      </w:pPr>
      <w:r>
        <w:rPr>
          <w:rFonts w:hint="eastAsia" w:ascii="宋体" w:hAnsi="宋体" w:cs="仿宋_GB2312"/>
          <w:b/>
          <w:bCs/>
          <w:sz w:val="24"/>
          <w:highlight w:val="none"/>
          <w:lang w:eastAsia="zh-CN"/>
        </w:rPr>
        <w:t>五、</w:t>
      </w:r>
      <w:r>
        <w:rPr>
          <w:rFonts w:hint="eastAsia" w:ascii="宋体" w:hAnsi="宋体" w:cs="仿宋_GB2312"/>
          <w:b/>
          <w:bCs/>
          <w:sz w:val="24"/>
          <w:highlight w:val="none"/>
        </w:rPr>
        <w:t>需求调查结果</w:t>
      </w:r>
      <w:r>
        <w:rPr>
          <w:rFonts w:hint="eastAsia" w:ascii="宋体" w:hAnsi="宋体" w:cs="仿宋_GB2312"/>
          <w:b/>
          <w:bCs/>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宋体"/>
          <w:sz w:val="24"/>
          <w:highlight w:val="none"/>
        </w:rPr>
      </w:pPr>
      <w:r>
        <w:rPr>
          <w:rFonts w:ascii="宋体" w:hAnsi="宋体"/>
          <w:sz w:val="24"/>
          <w:highlight w:val="none"/>
        </w:rPr>
        <w:t>1.</w:t>
      </w:r>
      <w:r>
        <w:rPr>
          <w:rFonts w:hint="eastAsia" w:ascii="宋体" w:hAnsi="宋体"/>
          <w:sz w:val="24"/>
          <w:highlight w:val="none"/>
        </w:rPr>
        <w:t>相关产业发展情况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sz w:val="24"/>
          <w:highlight w:val="none"/>
          <w:u w:val="single"/>
        </w:rPr>
      </w:pPr>
      <w:r>
        <w:rPr>
          <w:rFonts w:hint="eastAsia" w:ascii="宋体" w:hAnsi="宋体" w:cs="仿宋_GB2312"/>
          <w:sz w:val="24"/>
          <w:highlight w:val="none"/>
          <w:u w:val="single"/>
          <w:lang w:val="en-US" w:eastAsia="zh-CN"/>
        </w:rPr>
        <w:t>良好</w:t>
      </w:r>
      <w:r>
        <w:rPr>
          <w:rFonts w:hint="eastAsia" w:ascii="宋体" w:hAnsi="宋体" w:eastAsia="宋体" w:cs="仿宋_GB2312"/>
          <w:sz w:val="24"/>
          <w:highlight w:val="none"/>
          <w:u w:val="single"/>
        </w:rPr>
        <w:t>。</w:t>
      </w:r>
      <w:r>
        <w:rPr>
          <w:rFonts w:ascii="宋体" w:hAnsi="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宋体"/>
          <w:sz w:val="24"/>
          <w:highlight w:val="none"/>
        </w:rPr>
      </w:pPr>
      <w:r>
        <w:rPr>
          <w:rFonts w:ascii="宋体" w:hAnsi="宋体"/>
          <w:sz w:val="24"/>
          <w:highlight w:val="none"/>
        </w:rPr>
        <w:t>2.</w:t>
      </w:r>
      <w:r>
        <w:rPr>
          <w:rFonts w:hint="eastAsia" w:ascii="宋体" w:hAnsi="宋体"/>
          <w:sz w:val="24"/>
          <w:highlight w:val="none"/>
        </w:rPr>
        <w:t>市场供给情况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sz w:val="24"/>
          <w:highlight w:val="none"/>
          <w:u w:val="single"/>
        </w:rPr>
      </w:pPr>
      <w:r>
        <w:rPr>
          <w:rFonts w:ascii="宋体" w:hAnsi="宋体"/>
          <w:sz w:val="24"/>
          <w:highlight w:val="none"/>
          <w:u w:val="single"/>
        </w:rPr>
        <w:t xml:space="preserve">  </w:t>
      </w:r>
      <w:r>
        <w:rPr>
          <w:rFonts w:hint="eastAsia" w:ascii="宋体" w:hAnsi="宋体" w:eastAsia="宋体" w:cs="仿宋_GB2312"/>
          <w:sz w:val="24"/>
          <w:highlight w:val="none"/>
          <w:u w:val="single"/>
        </w:rPr>
        <w:t xml:space="preserve"> 能完成此类项目的潜在供应商较多 </w:t>
      </w:r>
      <w:r>
        <w:rPr>
          <w:rFonts w:ascii="宋体" w:hAnsi="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宋体"/>
          <w:sz w:val="24"/>
          <w:highlight w:val="none"/>
        </w:rPr>
      </w:pPr>
      <w:r>
        <w:rPr>
          <w:rFonts w:ascii="宋体" w:hAnsi="宋体"/>
          <w:sz w:val="24"/>
          <w:highlight w:val="none"/>
        </w:rPr>
        <w:t>3.</w:t>
      </w:r>
      <w:r>
        <w:rPr>
          <w:rFonts w:hint="eastAsia" w:ascii="宋体" w:hAnsi="宋体"/>
          <w:sz w:val="24"/>
          <w:highlight w:val="none"/>
        </w:rPr>
        <w:t>同类采购项目历史成交信息情况</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宋体"/>
          <w:sz w:val="24"/>
          <w:highlight w:val="none"/>
          <w:u w:val="single"/>
        </w:rPr>
      </w:pPr>
      <w:r>
        <w:rPr>
          <w:rFonts w:ascii="宋体" w:hAnsi="宋体"/>
          <w:sz w:val="24"/>
          <w:highlight w:val="none"/>
          <w:u w:val="single"/>
        </w:rPr>
        <w:t xml:space="preserve"> </w:t>
      </w:r>
      <w:r>
        <w:rPr>
          <w:rFonts w:hint="eastAsia" w:ascii="宋体" w:hAnsi="宋体" w:eastAsia="宋体" w:cs="Times New Roman"/>
          <w:sz w:val="24"/>
          <w:highlight w:val="none"/>
          <w:u w:val="single"/>
          <w:lang w:val="en-US" w:eastAsia="zh-CN"/>
        </w:rPr>
        <w:t>①</w:t>
      </w:r>
      <w:r>
        <w:rPr>
          <w:rFonts w:hint="eastAsia" w:ascii="宋体" w:hAnsi="宋体" w:cs="Times New Roman"/>
          <w:sz w:val="24"/>
          <w:highlight w:val="none"/>
          <w:u w:val="single"/>
          <w:lang w:val="en-US" w:eastAsia="zh-CN"/>
        </w:rPr>
        <w:t>2025年鸬鸟镇机关食堂食材配送服务项目</w:t>
      </w:r>
      <w:r>
        <w:rPr>
          <w:rFonts w:hint="eastAsia" w:ascii="宋体" w:hAnsi="宋体" w:eastAsia="宋体" w:cs="Times New Roman"/>
          <w:sz w:val="24"/>
          <w:highlight w:val="none"/>
          <w:u w:val="single"/>
          <w:lang w:val="en-US" w:eastAsia="zh-CN"/>
        </w:rPr>
        <w:t xml:space="preserve"> 中标价：</w:t>
      </w:r>
      <w:r>
        <w:rPr>
          <w:rFonts w:hint="eastAsia" w:ascii="宋体" w:hAnsi="宋体" w:cs="Times New Roman"/>
          <w:sz w:val="24"/>
          <w:highlight w:val="none"/>
          <w:u w:val="single"/>
          <w:lang w:val="en-US" w:eastAsia="zh-CN"/>
        </w:rPr>
        <w:t>果蔬、豆制品类：68（%），水产：88（%），肉类：88（%），冷冻品类：85（%），禽蛋类：85（%），副食品：85（%），粮油类：88（%）</w:t>
      </w:r>
      <w:r>
        <w:rPr>
          <w:rFonts w:hint="eastAsia" w:ascii="宋体" w:hAnsi="宋体" w:eastAsia="宋体" w:cs="Times New Roman"/>
          <w:sz w:val="24"/>
          <w:highlight w:val="none"/>
          <w:u w:val="single"/>
          <w:lang w:val="en-US" w:eastAsia="zh-CN"/>
        </w:rPr>
        <w:t xml:space="preserve"> ②</w:t>
      </w:r>
      <w:r>
        <w:rPr>
          <w:rFonts w:hint="eastAsia" w:ascii="宋体" w:hAnsi="宋体" w:cs="Times New Roman"/>
          <w:sz w:val="24"/>
          <w:highlight w:val="none"/>
          <w:u w:val="single"/>
          <w:lang w:val="en-US" w:eastAsia="zh-CN"/>
        </w:rPr>
        <w:t>黄湖镇机关食堂食材配送采购项目</w:t>
      </w:r>
      <w:r>
        <w:rPr>
          <w:rFonts w:hint="eastAsia" w:ascii="宋体" w:hAnsi="宋体" w:eastAsia="宋体" w:cs="Times New Roman"/>
          <w:sz w:val="24"/>
          <w:highlight w:val="none"/>
          <w:u w:val="single"/>
          <w:lang w:val="en-US" w:eastAsia="zh-CN"/>
        </w:rPr>
        <w:t xml:space="preserve">  中标价：</w:t>
      </w:r>
      <w:r>
        <w:rPr>
          <w:rFonts w:hint="eastAsia" w:ascii="宋体" w:hAnsi="宋体" w:cs="Times New Roman"/>
          <w:sz w:val="24"/>
          <w:highlight w:val="none"/>
          <w:u w:val="single"/>
          <w:lang w:val="en-US" w:eastAsia="zh-CN"/>
        </w:rPr>
        <w:t>蔬菜报价：68（%），水产报价：89（%），水果报价：80（%），肉类报价：89（%），禽蛋类：85（%），干货、调味品类：85（%），副食品：85（%），粮油类：85（%），豆制品类：85（%）</w:t>
      </w:r>
      <w:r>
        <w:rPr>
          <w:rFonts w:hint="eastAsia" w:ascii="宋体" w:hAnsi="宋体" w:eastAsia="宋体" w:cs="Times New Roman"/>
          <w:sz w:val="24"/>
          <w:highlight w:val="none"/>
          <w:u w:val="single"/>
          <w:lang w:val="en-US" w:eastAsia="zh-CN"/>
        </w:rPr>
        <w:t>。</w:t>
      </w:r>
      <w:r>
        <w:rPr>
          <w:rFonts w:ascii="宋体" w:hAnsi="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宋体"/>
          <w:sz w:val="24"/>
          <w:highlight w:val="none"/>
        </w:rPr>
      </w:pPr>
      <w:r>
        <w:rPr>
          <w:rFonts w:ascii="宋体" w:hAnsi="宋体"/>
          <w:sz w:val="24"/>
          <w:highlight w:val="none"/>
        </w:rPr>
        <w:t>4.</w:t>
      </w:r>
      <w:r>
        <w:rPr>
          <w:rFonts w:hint="eastAsia" w:ascii="宋体" w:hAnsi="宋体"/>
          <w:sz w:val="24"/>
          <w:highlight w:val="none"/>
        </w:rPr>
        <w:t>可能涉及的运行维护、升级更新、备品备件、耗材等后续采购情况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sz w:val="24"/>
          <w:highlight w:val="none"/>
          <w:u w:val="single"/>
        </w:rPr>
      </w:pPr>
      <w:r>
        <w:rPr>
          <w:rFonts w:hint="eastAsia" w:ascii="宋体" w:hAnsi="宋体" w:eastAsia="宋体" w:cs="Times New Roman"/>
          <w:sz w:val="24"/>
          <w:highlight w:val="none"/>
          <w:u w:val="single"/>
          <w:lang w:val="en-US" w:eastAsia="zh-CN"/>
        </w:rPr>
        <w:t>本项目为服务项目，不涉及运行维护、升级更新、备品备件、耗材等后续采购情况。</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ascii="宋体"/>
          <w:sz w:val="24"/>
          <w:highlight w:val="none"/>
        </w:rPr>
      </w:pPr>
      <w:r>
        <w:rPr>
          <w:rFonts w:ascii="宋体" w:hAnsi="宋体"/>
          <w:sz w:val="24"/>
          <w:highlight w:val="none"/>
        </w:rPr>
        <w:t>5.</w:t>
      </w:r>
      <w:r>
        <w:rPr>
          <w:rFonts w:hint="eastAsia" w:ascii="宋体" w:hAnsi="宋体"/>
          <w:sz w:val="24"/>
          <w:highlight w:val="none"/>
        </w:rPr>
        <w:t>其他相关情况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sz w:val="24"/>
          <w:highlight w:val="none"/>
          <w:u w:val="single"/>
        </w:rPr>
      </w:pPr>
      <w:r>
        <w:rPr>
          <w:rFonts w:ascii="宋体" w:hAnsi="宋体"/>
          <w:sz w:val="24"/>
          <w:highlight w:val="none"/>
          <w:u w:val="single"/>
        </w:rPr>
        <w:t xml:space="preserve">   </w:t>
      </w:r>
      <w:r>
        <w:rPr>
          <w:rFonts w:hint="eastAsia" w:ascii="宋体" w:hAnsi="宋体" w:cs="Times New Roman"/>
          <w:sz w:val="24"/>
          <w:highlight w:val="none"/>
          <w:u w:val="single"/>
          <w:lang w:val="en-US" w:eastAsia="zh-CN"/>
        </w:rPr>
        <w:t>/</w:t>
      </w:r>
      <w:r>
        <w:rPr>
          <w:rFonts w:ascii="宋体" w:hAnsi="宋体"/>
          <w:sz w:val="24"/>
          <w:highlight w:val="none"/>
          <w:u w:val="single"/>
        </w:rPr>
        <w:t xml:space="preserve">  </w:t>
      </w:r>
    </w:p>
    <w:p>
      <w:pPr>
        <w:rPr>
          <w:rFonts w:hint="eastAsia" w:ascii="宋体" w:hAnsi="宋体"/>
          <w:b/>
          <w:sz w:val="28"/>
          <w:szCs w:val="28"/>
          <w:highlight w:val="none"/>
          <w:lang w:eastAsia="zh-CN"/>
        </w:rPr>
      </w:pPr>
      <w:r>
        <w:rPr>
          <w:rFonts w:hint="eastAsia" w:ascii="宋体" w:hAnsi="宋体"/>
          <w:b/>
          <w:sz w:val="28"/>
          <w:szCs w:val="28"/>
          <w:highlight w:val="none"/>
          <w:lang w:eastAsia="zh-CN"/>
        </w:rPr>
        <w:br w:type="page"/>
      </w:r>
    </w:p>
    <w:p>
      <w:pPr>
        <w:spacing w:beforeLines="100" w:line="360" w:lineRule="auto"/>
        <w:jc w:val="center"/>
        <w:rPr>
          <w:rFonts w:ascii="宋体"/>
          <w:b/>
          <w:sz w:val="28"/>
          <w:szCs w:val="28"/>
          <w:highlight w:val="none"/>
        </w:rPr>
      </w:pPr>
      <w:r>
        <w:rPr>
          <w:rFonts w:hint="eastAsia" w:ascii="宋体" w:hAnsi="宋体"/>
          <w:b/>
          <w:sz w:val="28"/>
          <w:szCs w:val="28"/>
          <w:highlight w:val="none"/>
          <w:lang w:eastAsia="zh-CN"/>
        </w:rPr>
        <w:t>第二部分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采购需求内容</w:t>
      </w:r>
    </w:p>
    <w:p>
      <w:pPr>
        <w:keepNext w:val="0"/>
        <w:keepLines w:val="0"/>
        <w:pageBreakBefore w:val="0"/>
        <w:widowControl w:val="0"/>
        <w:kinsoku/>
        <w:wordWrap/>
        <w:overflowPunct/>
        <w:topLinePunct w:val="0"/>
        <w:autoSpaceDE/>
        <w:autoSpaceDN/>
        <w:bidi w:val="0"/>
        <w:adjustRightInd w:val="0"/>
        <w:snapToGrid/>
        <w:spacing w:line="360" w:lineRule="auto"/>
        <w:ind w:firstLine="241" w:firstLineChars="1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default" w:ascii="宋体" w:eastAsia="宋体" w:cs="仿宋_GB2312"/>
          <w:color w:val="auto"/>
          <w:sz w:val="24"/>
          <w:highlight w:val="none"/>
          <w:u w:val="none"/>
          <w:lang w:val="en-US" w:eastAsia="zh-CN"/>
        </w:rPr>
      </w:pPr>
      <w:r>
        <w:rPr>
          <w:rFonts w:hint="eastAsia" w:ascii="宋体" w:hAnsi="宋体" w:cs="仿宋_GB2312"/>
          <w:sz w:val="24"/>
          <w:highlight w:val="none"/>
        </w:rPr>
        <w:t>（</w:t>
      </w:r>
      <w:r>
        <w:rPr>
          <w:rFonts w:hint="eastAsia" w:ascii="宋体" w:hAnsi="宋体" w:cs="仿宋_GB2312"/>
          <w:sz w:val="24"/>
          <w:highlight w:val="none"/>
          <w:lang w:eastAsia="zh-CN"/>
        </w:rPr>
        <w:t>一</w:t>
      </w:r>
      <w:r>
        <w:rPr>
          <w:rFonts w:hint="eastAsia" w:ascii="宋体" w:hAnsi="宋体" w:cs="仿宋_GB2312"/>
          <w:sz w:val="24"/>
          <w:highlight w:val="none"/>
        </w:rPr>
        <w:t>）预算金额（</w:t>
      </w:r>
      <w:r>
        <w:rPr>
          <w:rFonts w:hint="eastAsia" w:ascii="宋体" w:hAnsi="宋体" w:cs="仿宋_GB2312"/>
          <w:sz w:val="24"/>
          <w:highlight w:val="none"/>
          <w:u w:val="none"/>
        </w:rPr>
        <w:t>元）：</w:t>
      </w:r>
      <w:r>
        <w:rPr>
          <w:rFonts w:hint="eastAsia" w:ascii="宋体" w:hAnsi="宋体"/>
          <w:sz w:val="24"/>
          <w:highlight w:val="none"/>
          <w:u w:val="none"/>
          <w:lang w:val="en-US" w:eastAsia="zh-CN"/>
        </w:rPr>
        <w:t>6000000元</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eastAsia="宋体" w:cs="仿宋_GB2312"/>
          <w:sz w:val="24"/>
          <w:highlight w:val="none"/>
          <w:u w:val="none"/>
          <w:lang w:val="en-US" w:eastAsia="zh-CN"/>
        </w:rPr>
      </w:pPr>
      <w:r>
        <w:rPr>
          <w:rFonts w:hint="eastAsia" w:ascii="宋体" w:hAnsi="宋体" w:cs="仿宋_GB2312"/>
          <w:sz w:val="24"/>
          <w:highlight w:val="none"/>
          <w:u w:val="none"/>
        </w:rPr>
        <w:t>（</w:t>
      </w:r>
      <w:r>
        <w:rPr>
          <w:rFonts w:hint="eastAsia" w:ascii="宋体" w:hAnsi="宋体" w:cs="仿宋_GB2312"/>
          <w:sz w:val="24"/>
          <w:highlight w:val="none"/>
          <w:u w:val="none"/>
          <w:lang w:eastAsia="zh-CN"/>
        </w:rPr>
        <w:t>二</w:t>
      </w:r>
      <w:r>
        <w:rPr>
          <w:rFonts w:hint="eastAsia" w:ascii="宋体" w:hAnsi="宋体" w:cs="仿宋_GB2312"/>
          <w:sz w:val="24"/>
          <w:highlight w:val="none"/>
          <w:u w:val="none"/>
        </w:rPr>
        <w:t>）需满足的政府采购政策目标和具体支持对象</w:t>
      </w:r>
      <w:r>
        <w:rPr>
          <w:rFonts w:hint="eastAsia" w:ascii="宋体" w:hAnsi="宋体" w:cs="仿宋_GB2312"/>
          <w:sz w:val="24"/>
          <w:highlight w:val="none"/>
          <w:u w:val="none"/>
          <w:lang w:eastAsia="zh-CN"/>
        </w:rPr>
        <w:t>：</w:t>
      </w:r>
      <w:r>
        <w:rPr>
          <w:rFonts w:hint="eastAsia" w:ascii="宋体" w:hAnsi="宋体" w:cs="仿宋_GB2312"/>
          <w:i w:val="0"/>
          <w:iCs w:val="0"/>
          <w:sz w:val="24"/>
          <w:highlight w:val="none"/>
          <w:u w:val="none"/>
        </w:rPr>
        <w:t>扶持中小企业</w:t>
      </w:r>
    </w:p>
    <w:p>
      <w:pPr>
        <w:keepNext w:val="0"/>
        <w:keepLines w:val="0"/>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宋体" w:eastAsia="宋体" w:cs="仿宋_GB2312"/>
          <w:sz w:val="24"/>
          <w:highlight w:val="none"/>
          <w:u w:val="none"/>
          <w:lang w:eastAsia="zh-CN"/>
        </w:rPr>
      </w:pPr>
      <w:r>
        <w:rPr>
          <w:rFonts w:hint="eastAsia" w:ascii="宋体" w:hAnsi="宋体" w:cs="仿宋_GB2312"/>
          <w:sz w:val="24"/>
          <w:highlight w:val="none"/>
          <w:u w:val="none"/>
        </w:rPr>
        <w:t>（</w:t>
      </w:r>
      <w:r>
        <w:rPr>
          <w:rFonts w:hint="eastAsia" w:ascii="宋体" w:hAnsi="宋体" w:cs="仿宋_GB2312"/>
          <w:sz w:val="24"/>
          <w:highlight w:val="none"/>
          <w:u w:val="none"/>
          <w:lang w:eastAsia="zh-CN"/>
        </w:rPr>
        <w:t>三</w:t>
      </w:r>
      <w:r>
        <w:rPr>
          <w:rFonts w:hint="eastAsia" w:ascii="宋体" w:hAnsi="宋体" w:cs="仿宋_GB2312"/>
          <w:sz w:val="24"/>
          <w:highlight w:val="none"/>
          <w:u w:val="none"/>
        </w:rPr>
        <w:t>）采购标的是否进口产</w:t>
      </w:r>
      <w:r>
        <w:rPr>
          <w:rFonts w:hint="eastAsia" w:ascii="宋体" w:hAnsi="宋体" w:cs="仿宋_GB2312"/>
          <w:color w:val="auto"/>
          <w:sz w:val="24"/>
          <w:highlight w:val="none"/>
          <w:u w:val="none"/>
        </w:rPr>
        <w:t>品：</w:t>
      </w:r>
      <w:r>
        <w:rPr>
          <w:rFonts w:hint="eastAsia" w:ascii="宋体" w:hAnsi="宋体" w:cs="仿宋_GB2312"/>
          <w:i w:val="0"/>
          <w:iCs w:val="0"/>
          <w:sz w:val="24"/>
          <w:highlight w:val="none"/>
          <w:u w:val="none"/>
          <w:lang w:eastAsia="zh-CN"/>
        </w:rPr>
        <w:t>否</w:t>
      </w:r>
    </w:p>
    <w:p>
      <w:pPr>
        <w:pStyle w:val="6"/>
        <w:spacing w:line="480" w:lineRule="auto"/>
        <w:ind w:right="403" w:firstLine="480" w:firstLineChars="200"/>
        <w:rPr>
          <w:rFonts w:hint="eastAsia" w:ascii="宋体" w:hAnsi="宋体" w:eastAsia="宋体" w:cs="宋体"/>
          <w:spacing w:val="-10"/>
          <w:szCs w:val="24"/>
          <w:highlight w:val="none"/>
        </w:rPr>
      </w:pPr>
      <w:r>
        <w:rPr>
          <w:rFonts w:hint="eastAsia" w:ascii="宋体" w:hAnsi="宋体" w:cs="宋体"/>
          <w:bCs/>
          <w:color w:val="auto"/>
          <w:sz w:val="24"/>
          <w:highlight w:val="none"/>
          <w:lang w:val="en-US" w:eastAsia="zh-CN"/>
        </w:rPr>
        <w:t>（四）</w:t>
      </w:r>
      <w:r>
        <w:rPr>
          <w:rFonts w:hint="eastAsia" w:ascii="宋体" w:hAnsi="宋体" w:eastAsia="宋体" w:cs="宋体"/>
          <w:spacing w:val="-10"/>
          <w:szCs w:val="24"/>
          <w:highlight w:val="none"/>
          <w:lang w:eastAsia="zh-CN"/>
        </w:rPr>
        <w:t xml:space="preserve">五常街道机关食堂主副食品配送服务项目 </w:t>
      </w:r>
      <w:r>
        <w:rPr>
          <w:rFonts w:hint="eastAsia" w:ascii="宋体" w:hAnsi="宋体" w:eastAsia="宋体" w:cs="宋体"/>
          <w:spacing w:val="-10"/>
          <w:szCs w:val="24"/>
          <w:highlight w:val="none"/>
        </w:rPr>
        <w:t>，提供一日三餐，早餐就餐人数约 180 人、中餐就餐人数约 300 人、晚餐就餐人数约 50 人。</w:t>
      </w:r>
    </w:p>
    <w:p>
      <w:pPr>
        <w:pStyle w:val="6"/>
        <w:spacing w:line="480" w:lineRule="auto"/>
        <w:ind w:left="500" w:right="403" w:firstLine="470"/>
        <w:rPr>
          <w:rFonts w:hint="eastAsia" w:ascii="宋体" w:hAnsi="宋体" w:eastAsia="宋体" w:cs="宋体"/>
          <w:spacing w:val="-18"/>
          <w:szCs w:val="24"/>
          <w:highlight w:val="none"/>
        </w:rPr>
      </w:pPr>
      <w:r>
        <w:rPr>
          <w:rFonts w:hint="eastAsia" w:ascii="宋体" w:hAnsi="宋体" w:eastAsia="宋体" w:cs="宋体"/>
          <w:spacing w:val="-10"/>
          <w:szCs w:val="24"/>
          <w:highlight w:val="none"/>
        </w:rPr>
        <w:t>本项目为“交钥匙”项目，采购内容包括物资的采购、运输、装卸和相关维护等。投</w:t>
      </w:r>
      <w:r>
        <w:rPr>
          <w:rFonts w:hint="eastAsia" w:ascii="宋体" w:hAnsi="宋体" w:eastAsia="宋体" w:cs="宋体"/>
          <w:spacing w:val="-14"/>
          <w:szCs w:val="24"/>
          <w:highlight w:val="none"/>
        </w:rPr>
        <w:t>标报价应包括物资配送过程中需要配置的各种设备运输、装卸搬运、人工等费用及售后服</w:t>
      </w:r>
      <w:r>
        <w:rPr>
          <w:rFonts w:hint="eastAsia" w:ascii="宋体" w:hAnsi="宋体" w:eastAsia="宋体" w:cs="宋体"/>
          <w:spacing w:val="-18"/>
          <w:szCs w:val="24"/>
          <w:highlight w:val="none"/>
        </w:rPr>
        <w:t>务费、有关部门的验收费、政策性文件规定及合同包含的所有费用、责任等各项全部费用。</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p>
    <w:p>
      <w:pPr>
        <w:pStyle w:val="6"/>
        <w:spacing w:line="360" w:lineRule="auto"/>
        <w:ind w:left="500" w:right="403" w:firstLine="470"/>
        <w:rPr>
          <w:rFonts w:hint="eastAsia" w:ascii="宋体" w:hAnsi="宋体" w:eastAsia="宋体" w:cs="宋体"/>
          <w:b/>
          <w:szCs w:val="24"/>
          <w:highlight w:val="none"/>
        </w:rPr>
      </w:pPr>
      <w:r>
        <w:rPr>
          <w:rFonts w:hint="eastAsia" w:ascii="宋体" w:hAnsi="宋体" w:eastAsia="宋体" w:cs="宋体"/>
          <w:b/>
          <w:szCs w:val="24"/>
          <w:highlight w:val="none"/>
        </w:rPr>
        <w:t>二、采购清单（数量仅供参考）：</w:t>
      </w:r>
    </w:p>
    <w:p>
      <w:pPr>
        <w:pStyle w:val="6"/>
        <w:spacing w:before="1" w:line="480" w:lineRule="auto"/>
        <w:ind w:left="971"/>
        <w:rPr>
          <w:rFonts w:hint="eastAsia" w:ascii="宋体" w:hAnsi="宋体" w:eastAsia="宋体" w:cs="宋体"/>
          <w:szCs w:val="24"/>
          <w:highlight w:val="none"/>
        </w:rPr>
      </w:pPr>
      <w:r>
        <w:rPr>
          <w:rFonts w:hint="eastAsia" w:ascii="宋体" w:hAnsi="宋体" w:eastAsia="宋体" w:cs="宋体"/>
          <w:szCs w:val="24"/>
          <w:highlight w:val="none"/>
        </w:rPr>
        <w:t>1、粮油类：国标一级杂交米、江苏大米，色拉油、菜油，面粉等。</w:t>
      </w:r>
    </w:p>
    <w:p>
      <w:pPr>
        <w:pStyle w:val="6"/>
        <w:spacing w:line="480" w:lineRule="auto"/>
        <w:ind w:left="971"/>
        <w:rPr>
          <w:rFonts w:hint="eastAsia" w:ascii="宋体" w:hAnsi="宋体" w:eastAsia="宋体" w:cs="宋体"/>
          <w:szCs w:val="24"/>
          <w:highlight w:val="none"/>
        </w:rPr>
      </w:pPr>
      <w:r>
        <w:rPr>
          <w:rFonts w:hint="eastAsia" w:ascii="宋体" w:hAnsi="宋体" w:eastAsia="宋体" w:cs="宋体"/>
          <w:szCs w:val="24"/>
          <w:highlight w:val="none"/>
        </w:rPr>
        <w:t>2、肉类：国标二级，鲜肉、冷冻肉、膘肉、猪油等，需加工。</w:t>
      </w:r>
    </w:p>
    <w:p>
      <w:pPr>
        <w:pStyle w:val="6"/>
        <w:spacing w:before="1" w:line="480" w:lineRule="auto"/>
        <w:ind w:left="500" w:right="400" w:firstLine="470"/>
        <w:rPr>
          <w:rFonts w:hint="eastAsia" w:ascii="宋体" w:hAnsi="宋体" w:eastAsia="宋体" w:cs="宋体"/>
          <w:szCs w:val="24"/>
          <w:highlight w:val="none"/>
        </w:rPr>
      </w:pPr>
      <w:r>
        <w:rPr>
          <w:rFonts w:hint="eastAsia" w:ascii="宋体" w:hAnsi="宋体" w:eastAsia="宋体" w:cs="宋体"/>
          <w:szCs w:val="24"/>
          <w:highlight w:val="none"/>
        </w:rPr>
        <w:t>3</w:t>
      </w:r>
      <w:r>
        <w:rPr>
          <w:rFonts w:hint="eastAsia" w:ascii="宋体" w:hAnsi="宋体" w:eastAsia="宋体" w:cs="宋体"/>
          <w:spacing w:val="-12"/>
          <w:szCs w:val="24"/>
          <w:highlight w:val="none"/>
        </w:rPr>
        <w:t>、蔬菜类：大白菜、青菜、萝卜、冬瓜、花菜、蘑菇、土豆、西红柿、豆芽、茄子、</w:t>
      </w:r>
      <w:r>
        <w:rPr>
          <w:rFonts w:hint="eastAsia" w:ascii="宋体" w:hAnsi="宋体" w:eastAsia="宋体" w:cs="宋体"/>
          <w:szCs w:val="24"/>
          <w:highlight w:val="none"/>
        </w:rPr>
        <w:t>菠菜、芹菜、茭白、包心菜、海带、莴苣笋等。</w:t>
      </w:r>
    </w:p>
    <w:p>
      <w:pPr>
        <w:pStyle w:val="6"/>
        <w:spacing w:line="480" w:lineRule="auto"/>
        <w:ind w:left="971"/>
        <w:rPr>
          <w:rFonts w:hint="eastAsia" w:ascii="宋体" w:hAnsi="宋体" w:eastAsia="宋体" w:cs="宋体"/>
          <w:szCs w:val="24"/>
          <w:highlight w:val="none"/>
        </w:rPr>
      </w:pPr>
      <w:r>
        <w:rPr>
          <w:rFonts w:hint="eastAsia" w:ascii="宋体" w:hAnsi="宋体" w:eastAsia="宋体" w:cs="宋体"/>
          <w:szCs w:val="24"/>
          <w:highlight w:val="none"/>
        </w:rPr>
        <w:t>4、酱菜类：腌冬菜、腌萝卜条、榨菜、酱黄瓜、咸鸭蛋、什锦菜等。</w:t>
      </w:r>
    </w:p>
    <w:p>
      <w:pPr>
        <w:pStyle w:val="6"/>
        <w:spacing w:line="480" w:lineRule="auto"/>
        <w:ind w:left="971"/>
        <w:rPr>
          <w:rFonts w:hint="eastAsia" w:ascii="宋体" w:hAnsi="宋体" w:eastAsia="宋体" w:cs="宋体"/>
          <w:szCs w:val="24"/>
          <w:highlight w:val="none"/>
        </w:rPr>
      </w:pPr>
      <w:r>
        <w:rPr>
          <w:rFonts w:hint="eastAsia" w:ascii="宋体" w:hAnsi="宋体" w:eastAsia="宋体" w:cs="宋体"/>
          <w:szCs w:val="24"/>
          <w:highlight w:val="none"/>
        </w:rPr>
        <w:t>5、豆制品类：豆腐、油豆腐、千张结、油干、豆腐干等。</w:t>
      </w:r>
    </w:p>
    <w:p>
      <w:pPr>
        <w:pStyle w:val="6"/>
        <w:spacing w:before="1" w:line="480" w:lineRule="auto"/>
        <w:ind w:left="971"/>
        <w:rPr>
          <w:rFonts w:hint="eastAsia" w:ascii="宋体" w:hAnsi="宋体" w:eastAsia="宋体" w:cs="宋体"/>
          <w:szCs w:val="24"/>
          <w:highlight w:val="none"/>
        </w:rPr>
      </w:pPr>
      <w:r>
        <w:rPr>
          <w:rFonts w:hint="eastAsia" w:ascii="宋体" w:hAnsi="宋体" w:eastAsia="宋体" w:cs="宋体"/>
          <w:szCs w:val="24"/>
          <w:highlight w:val="none"/>
        </w:rPr>
        <w:t>6、干货、调味品类：酱油、味精、食盐、豆瓣酱、料酒、白糖等。</w:t>
      </w:r>
    </w:p>
    <w:p>
      <w:pPr>
        <w:pStyle w:val="6"/>
        <w:spacing w:line="480" w:lineRule="auto"/>
        <w:ind w:left="971"/>
        <w:rPr>
          <w:rFonts w:hint="eastAsia" w:ascii="宋体" w:hAnsi="宋体" w:eastAsia="宋体" w:cs="宋体"/>
          <w:szCs w:val="24"/>
          <w:highlight w:val="none"/>
        </w:rPr>
      </w:pPr>
      <w:r>
        <w:rPr>
          <w:rFonts w:hint="eastAsia" w:ascii="宋体" w:hAnsi="宋体" w:eastAsia="宋体" w:cs="宋体"/>
          <w:szCs w:val="24"/>
          <w:highlight w:val="none"/>
        </w:rPr>
        <w:t>7、水产类：包头鱼、草鱼、鲢鱼、鲫鱼等(需加工)。</w:t>
      </w:r>
    </w:p>
    <w:p>
      <w:pPr>
        <w:pStyle w:val="6"/>
        <w:spacing w:line="480" w:lineRule="auto"/>
        <w:ind w:left="971"/>
        <w:rPr>
          <w:rFonts w:hint="eastAsia" w:ascii="宋体" w:hAnsi="宋体" w:eastAsia="宋体" w:cs="宋体"/>
          <w:szCs w:val="24"/>
          <w:highlight w:val="none"/>
        </w:rPr>
      </w:pPr>
      <w:r>
        <w:rPr>
          <w:rFonts w:hint="eastAsia" w:ascii="宋体" w:hAnsi="宋体" w:eastAsia="宋体" w:cs="宋体"/>
          <w:szCs w:val="24"/>
          <w:highlight w:val="none"/>
        </w:rPr>
        <w:t>8、速冻类：鸡腿、鸡翅、鸡尖、酱鸭、鸭舌等。</w:t>
      </w:r>
    </w:p>
    <w:p>
      <w:pPr>
        <w:pStyle w:val="6"/>
        <w:spacing w:line="480" w:lineRule="auto"/>
        <w:ind w:left="971"/>
        <w:rPr>
          <w:rFonts w:hint="eastAsia" w:ascii="宋体" w:hAnsi="宋体" w:eastAsia="宋体" w:cs="宋体"/>
          <w:szCs w:val="24"/>
          <w:highlight w:val="none"/>
        </w:rPr>
      </w:pPr>
      <w:r>
        <w:rPr>
          <w:rFonts w:hint="eastAsia" w:ascii="宋体" w:hAnsi="宋体" w:eastAsia="宋体" w:cs="宋体"/>
          <w:szCs w:val="24"/>
          <w:highlight w:val="none"/>
        </w:rPr>
        <w:t>9、禽类：三黄鸡、本鸡、木头鸭、杂交鸭、老鸭(需加工)。</w:t>
      </w:r>
    </w:p>
    <w:p>
      <w:pPr>
        <w:pStyle w:val="6"/>
        <w:spacing w:line="480" w:lineRule="auto"/>
        <w:ind w:left="971"/>
        <w:rPr>
          <w:rFonts w:hint="eastAsia" w:ascii="宋体" w:hAnsi="宋体" w:eastAsia="宋体" w:cs="宋体"/>
          <w:szCs w:val="24"/>
          <w:highlight w:val="none"/>
        </w:rPr>
      </w:pPr>
      <w:r>
        <w:rPr>
          <w:rFonts w:hint="eastAsia" w:ascii="宋体" w:hAnsi="宋体" w:eastAsia="宋体" w:cs="宋体"/>
          <w:szCs w:val="24"/>
          <w:highlight w:val="none"/>
        </w:rPr>
        <w:t>10、禽蛋类</w:t>
      </w:r>
    </w:p>
    <w:p>
      <w:pPr>
        <w:pStyle w:val="6"/>
        <w:spacing w:line="480" w:lineRule="auto"/>
        <w:ind w:left="971"/>
        <w:rPr>
          <w:rFonts w:hint="eastAsia" w:ascii="宋体" w:hAnsi="宋体" w:eastAsia="宋体" w:cs="宋体"/>
          <w:szCs w:val="24"/>
          <w:highlight w:val="none"/>
        </w:rPr>
        <w:sectPr>
          <w:pgSz w:w="11910" w:h="16840"/>
          <w:pgMar w:top="1580" w:right="780" w:bottom="1040" w:left="860" w:header="0" w:footer="841" w:gutter="0"/>
          <w:cols w:space="720" w:num="1"/>
        </w:sectPr>
      </w:pPr>
      <w:r>
        <w:rPr>
          <w:rFonts w:hint="eastAsia" w:ascii="宋体" w:hAnsi="宋体" w:eastAsia="宋体" w:cs="宋体"/>
          <w:szCs w:val="24"/>
          <w:highlight w:val="none"/>
        </w:rPr>
        <w:t>11、食堂水果</w:t>
      </w:r>
    </w:p>
    <w:p>
      <w:pPr>
        <w:spacing w:before="66" w:line="468" w:lineRule="auto"/>
        <w:ind w:right="7852" w:firstLine="723" w:firstLineChars="300"/>
        <w:jc w:val="left"/>
        <w:rPr>
          <w:rFonts w:hint="eastAsia" w:ascii="宋体" w:hAnsi="宋体" w:cs="宋体"/>
          <w:b/>
          <w:sz w:val="24"/>
          <w:highlight w:val="none"/>
        </w:rPr>
      </w:pPr>
      <w:r>
        <w:rPr>
          <w:rFonts w:hint="eastAsia" w:ascii="宋体" w:hAnsi="宋体" w:cs="宋体"/>
          <w:b/>
          <w:sz w:val="24"/>
          <w:highlight w:val="none"/>
        </w:rPr>
        <w:t>三、配送要求：</w:t>
      </w:r>
    </w:p>
    <w:p>
      <w:pPr>
        <w:pStyle w:val="32"/>
        <w:tabs>
          <w:tab w:val="left" w:pos="1342"/>
        </w:tabs>
        <w:spacing w:before="1" w:line="360" w:lineRule="auto"/>
        <w:ind w:left="420" w:leftChars="200" w:firstLine="482"/>
        <w:rPr>
          <w:rFonts w:hint="eastAsia" w:ascii="宋体" w:hAnsi="宋体" w:eastAsia="宋体" w:cs="宋体"/>
          <w:b/>
          <w:bCs/>
          <w:highlight w:val="none"/>
        </w:rPr>
      </w:pPr>
      <w:r>
        <w:rPr>
          <w:rFonts w:hint="eastAsia" w:ascii="宋体" w:hAnsi="宋体" w:eastAsia="宋体" w:cs="宋体"/>
          <w:b/>
          <w:bCs/>
          <w:highlight w:val="none"/>
        </w:rPr>
        <w:t>1） 定价方法</w:t>
      </w:r>
    </w:p>
    <w:p>
      <w:pPr>
        <w:pStyle w:val="6"/>
        <w:spacing w:line="360" w:lineRule="auto"/>
        <w:ind w:left="980"/>
        <w:rPr>
          <w:rFonts w:hint="eastAsia" w:ascii="宋体" w:hAnsi="宋体" w:eastAsia="宋体" w:cs="宋体"/>
          <w:szCs w:val="24"/>
          <w:highlight w:val="none"/>
        </w:rPr>
      </w:pPr>
      <w:r>
        <w:rPr>
          <w:rFonts w:hint="eastAsia" w:ascii="宋体" w:hAnsi="宋体" w:eastAsia="宋体" w:cs="宋体"/>
          <w:szCs w:val="24"/>
          <w:highlight w:val="none"/>
        </w:rPr>
        <w:t>1、所有配送生活物资的价格按每月定价一次。</w:t>
      </w:r>
    </w:p>
    <w:p>
      <w:pPr>
        <w:pStyle w:val="3"/>
        <w:keepNext w:val="0"/>
        <w:keepLines w:val="0"/>
        <w:widowControl/>
        <w:numPr>
          <w:ilvl w:val="0"/>
          <w:numId w:val="0"/>
        </w:numPr>
        <w:suppressLineNumbers w:val="0"/>
        <w:spacing w:line="360" w:lineRule="auto"/>
        <w:ind w:leftChars="0" w:firstLine="723" w:firstLineChars="300"/>
        <w:jc w:val="both"/>
        <w:rPr>
          <w:rFonts w:hint="default" w:ascii="宋体" w:hAnsi="宋体" w:cs="宋体"/>
          <w:b/>
          <w:bCs/>
          <w:color w:val="auto"/>
          <w:sz w:val="24"/>
          <w:highlight w:val="none"/>
          <w:lang w:eastAsia="zh-CN"/>
        </w:rPr>
      </w:pPr>
      <w:r>
        <w:rPr>
          <w:rFonts w:hint="eastAsia" w:ascii="宋体" w:hAnsi="宋体"/>
          <w:sz w:val="24"/>
          <w:highlight w:val="none"/>
        </w:rPr>
        <w:t>▲</w:t>
      </w:r>
      <w:r>
        <w:rPr>
          <w:rFonts w:hint="eastAsia" w:ascii="宋体" w:hAnsi="宋体" w:cs="宋体"/>
          <w:b/>
          <w:sz w:val="24"/>
          <w:highlight w:val="none"/>
        </w:rPr>
        <w:t>2、</w:t>
      </w:r>
      <w:r>
        <w:rPr>
          <w:rFonts w:hint="eastAsia" w:ascii="宋体" w:hAnsi="宋体" w:cs="宋体"/>
          <w:b/>
          <w:bCs/>
          <w:color w:val="auto"/>
          <w:sz w:val="24"/>
          <w:highlight w:val="none"/>
          <w:lang w:val="en-US" w:eastAsia="zh-CN"/>
        </w:rPr>
        <w:t>所有配送物资的预算价均为</w:t>
      </w:r>
      <w:r>
        <w:rPr>
          <w:rFonts w:hint="eastAsia" w:ascii="宋体" w:hAnsi="宋体" w:cs="宋体"/>
          <w:b/>
          <w:bCs/>
          <w:color w:val="auto"/>
          <w:sz w:val="24"/>
          <w:highlight w:val="none"/>
          <w:lang w:eastAsia="zh-CN"/>
        </w:rPr>
        <w:t>“杭州市物价局官方网站”发布的当月整期杭州市城区部分民生商品价格公示的同类货物的平均价格（未在官网公布的以周边大型农贸市场的价格</w:t>
      </w:r>
      <w:r>
        <w:rPr>
          <w:rFonts w:hint="eastAsia" w:ascii="宋体" w:hAnsi="宋体" w:cs="宋体"/>
          <w:b/>
          <w:bCs/>
          <w:color w:val="auto"/>
          <w:sz w:val="24"/>
          <w:highlight w:val="none"/>
          <w:lang w:val="en-US" w:eastAsia="zh-CN"/>
        </w:rPr>
        <w:t>或</w:t>
      </w:r>
      <w:r>
        <w:rPr>
          <w:rFonts w:hint="default" w:ascii="宋体" w:hAnsi="宋体" w:cs="宋体"/>
          <w:b/>
          <w:bCs/>
          <w:color w:val="auto"/>
          <w:sz w:val="24"/>
          <w:highlight w:val="none"/>
          <w:lang w:eastAsia="zh-CN"/>
        </w:rPr>
        <w:t>杭州</w:t>
      </w:r>
    </w:p>
    <w:p>
      <w:pPr>
        <w:pStyle w:val="3"/>
        <w:keepNext w:val="0"/>
        <w:keepLines w:val="0"/>
        <w:widowControl/>
        <w:numPr>
          <w:ilvl w:val="0"/>
          <w:numId w:val="0"/>
        </w:numPr>
        <w:suppressLineNumbers w:val="0"/>
        <w:spacing w:line="360" w:lineRule="auto"/>
        <w:ind w:leftChars="0"/>
        <w:jc w:val="both"/>
        <w:rPr>
          <w:rFonts w:hint="eastAsia" w:ascii="宋体" w:hAnsi="宋体" w:cs="宋体"/>
          <w:b/>
          <w:sz w:val="24"/>
          <w:highlight w:val="none"/>
        </w:rPr>
      </w:pPr>
      <w:r>
        <w:rPr>
          <w:rFonts w:hint="default" w:ascii="宋体" w:hAnsi="宋体" w:cs="宋体"/>
          <w:b/>
          <w:bCs/>
          <w:color w:val="auto"/>
          <w:sz w:val="24"/>
          <w:highlight w:val="none"/>
          <w:lang w:eastAsia="zh-CN"/>
        </w:rPr>
        <w:t>市菜篮子零售价格</w:t>
      </w:r>
      <w:r>
        <w:rPr>
          <w:rFonts w:ascii="宋体" w:hAnsi="宋体" w:eastAsia="宋体" w:cs="宋体"/>
          <w:sz w:val="24"/>
          <w:szCs w:val="24"/>
          <w:highlight w:val="none"/>
        </w:rPr>
        <w:fldChar w:fldCharType="begin"/>
      </w:r>
      <w:r>
        <w:rPr>
          <w:rFonts w:ascii="宋体" w:hAnsi="宋体" w:eastAsia="宋体" w:cs="宋体"/>
          <w:sz w:val="24"/>
          <w:szCs w:val="24"/>
          <w:highlight w:val="none"/>
        </w:rPr>
        <w:instrText xml:space="preserve"> HYPERLINK "http://jg.jialf.net/" </w:instrText>
      </w:r>
      <w:r>
        <w:rPr>
          <w:rFonts w:ascii="宋体" w:hAnsi="宋体" w:eastAsia="宋体" w:cs="宋体"/>
          <w:sz w:val="24"/>
          <w:szCs w:val="24"/>
          <w:highlight w:val="none"/>
        </w:rPr>
        <w:fldChar w:fldCharType="separate"/>
      </w:r>
      <w:r>
        <w:rPr>
          <w:rStyle w:val="22"/>
          <w:rFonts w:ascii="宋体" w:hAnsi="宋体" w:eastAsia="宋体" w:cs="宋体"/>
          <w:sz w:val="24"/>
          <w:szCs w:val="24"/>
          <w:highlight w:val="none"/>
        </w:rPr>
        <w:t>http://jg.jialf.net/</w:t>
      </w:r>
      <w:r>
        <w:rPr>
          <w:rFonts w:ascii="宋体" w:hAnsi="宋体" w:eastAsia="宋体" w:cs="宋体"/>
          <w:sz w:val="24"/>
          <w:szCs w:val="24"/>
          <w:highlight w:val="none"/>
        </w:rPr>
        <w:fldChar w:fldCharType="end"/>
      </w:r>
      <w:r>
        <w:rPr>
          <w:rFonts w:hint="eastAsia" w:ascii="宋体" w:hAnsi="宋体" w:cs="宋体"/>
          <w:b/>
          <w:bCs/>
          <w:color w:val="auto"/>
          <w:sz w:val="24"/>
          <w:highlight w:val="none"/>
          <w:lang w:eastAsia="zh-CN"/>
        </w:rPr>
        <w:t>）</w:t>
      </w:r>
      <w:r>
        <w:rPr>
          <w:rFonts w:hint="eastAsia" w:ascii="宋体" w:hAnsi="宋体" w:cs="宋体"/>
          <w:b/>
          <w:sz w:val="24"/>
          <w:highlight w:val="none"/>
        </w:rPr>
        <w:t>。</w:t>
      </w:r>
    </w:p>
    <w:p>
      <w:pPr>
        <w:pStyle w:val="3"/>
        <w:keepNext w:val="0"/>
        <w:keepLines w:val="0"/>
        <w:widowControl/>
        <w:numPr>
          <w:ilvl w:val="0"/>
          <w:numId w:val="0"/>
        </w:numPr>
        <w:suppressLineNumbers w:val="0"/>
        <w:ind w:leftChars="400"/>
        <w:jc w:val="both"/>
        <w:rPr>
          <w:rFonts w:hint="eastAsia" w:ascii="宋体" w:hAnsi="宋体" w:eastAsia="宋体" w:cs="宋体"/>
          <w:b/>
          <w:sz w:val="24"/>
          <w:highlight w:val="none"/>
          <w:lang w:val="en-US" w:eastAsia="zh-CN"/>
        </w:rPr>
      </w:pPr>
      <w:r>
        <w:rPr>
          <w:rFonts w:hint="eastAsia" w:ascii="宋体" w:hAnsi="宋体" w:cs="宋体"/>
          <w:b/>
          <w:sz w:val="24"/>
          <w:highlight w:val="none"/>
        </w:rPr>
        <w:t>3、</w:t>
      </w:r>
      <w:r>
        <w:rPr>
          <w:rFonts w:hint="eastAsia" w:ascii="宋体" w:hAnsi="宋体" w:cs="宋体"/>
          <w:b/>
          <w:sz w:val="24"/>
          <w:highlight w:val="none"/>
          <w:lang w:eastAsia="zh-CN"/>
        </w:rPr>
        <w:t>在每个结算周期供货完成（每月</w:t>
      </w:r>
      <w:r>
        <w:rPr>
          <w:rFonts w:hint="eastAsia" w:ascii="宋体" w:hAnsi="宋体" w:cs="宋体"/>
          <w:b/>
          <w:sz w:val="24"/>
          <w:highlight w:val="none"/>
          <w:lang w:val="en-US" w:eastAsia="zh-CN"/>
        </w:rPr>
        <w:t>25日</w:t>
      </w:r>
      <w:r>
        <w:rPr>
          <w:rFonts w:hint="eastAsia" w:ascii="宋体" w:hAnsi="宋体" w:cs="宋体"/>
          <w:b/>
          <w:sz w:val="24"/>
          <w:highlight w:val="none"/>
          <w:lang w:eastAsia="zh-CN"/>
        </w:rPr>
        <w:t>），经双方账目核对无误，成交供应商向采购人提交结算金额的全额正规发票后，采购人在当月底</w:t>
      </w:r>
      <w:r>
        <w:rPr>
          <w:rFonts w:hint="eastAsia" w:ascii="宋体" w:hAnsi="宋体" w:cs="宋体"/>
          <w:b/>
          <w:sz w:val="24"/>
          <w:highlight w:val="none"/>
          <w:lang w:val="en-US" w:eastAsia="zh-CN"/>
        </w:rPr>
        <w:t>前向供货方付款。（如遇节假日顺延）</w:t>
      </w:r>
    </w:p>
    <w:p>
      <w:pPr>
        <w:spacing w:line="600" w:lineRule="exact"/>
        <w:ind w:firstLine="964" w:firstLineChars="400"/>
        <w:rPr>
          <w:rFonts w:hint="eastAsia" w:ascii="宋体" w:hAnsi="宋体" w:eastAsia="宋体" w:cs="宋体"/>
          <w:sz w:val="24"/>
          <w:szCs w:val="24"/>
          <w:highlight w:val="none"/>
        </w:rPr>
      </w:pPr>
      <w:r>
        <w:rPr>
          <w:rFonts w:hint="eastAsia" w:ascii="宋体" w:hAnsi="宋体" w:cs="宋体"/>
          <w:b/>
          <w:sz w:val="24"/>
          <w:highlight w:val="none"/>
        </w:rPr>
        <w:t>4、配送价格应包含乙方所有税费、成本、利润、运输、装卸、人工费及各类劳保、保险等一切费用。</w:t>
      </w:r>
    </w:p>
    <w:p>
      <w:pPr>
        <w:pStyle w:val="4"/>
        <w:numPr>
          <w:ilvl w:val="0"/>
          <w:numId w:val="0"/>
        </w:numPr>
        <w:tabs>
          <w:tab w:val="left" w:pos="1110"/>
          <w:tab w:val="left" w:pos="1342"/>
          <w:tab w:val="clear" w:pos="432"/>
        </w:tabs>
        <w:spacing w:before="1"/>
        <w:ind w:left="979"/>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2）采购人下订单订货</w:t>
      </w:r>
    </w:p>
    <w:p>
      <w:pPr>
        <w:pStyle w:val="6"/>
        <w:spacing w:line="468" w:lineRule="auto"/>
        <w:ind w:left="500" w:right="523" w:firstLine="480"/>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pacing w:val="-7"/>
          <w:szCs w:val="24"/>
          <w:highlight w:val="none"/>
        </w:rPr>
        <w:t xml:space="preserve">、采购人每天下午 </w:t>
      </w:r>
      <w:r>
        <w:rPr>
          <w:rFonts w:hint="eastAsia" w:ascii="宋体" w:hAnsi="宋体" w:eastAsia="宋体" w:cs="宋体"/>
          <w:szCs w:val="24"/>
          <w:highlight w:val="none"/>
        </w:rPr>
        <w:t>5：00</w:t>
      </w:r>
      <w:r>
        <w:rPr>
          <w:rFonts w:hint="eastAsia" w:ascii="宋体" w:hAnsi="宋体" w:eastAsia="宋体" w:cs="宋体"/>
          <w:spacing w:val="-9"/>
          <w:szCs w:val="24"/>
          <w:highlight w:val="none"/>
        </w:rPr>
        <w:t xml:space="preserve"> 前向供应商下达第二天的订单，采购人以传真或电话方式</w:t>
      </w:r>
      <w:r>
        <w:rPr>
          <w:rFonts w:hint="eastAsia" w:ascii="宋体" w:hAnsi="宋体" w:eastAsia="宋体" w:cs="宋体"/>
          <w:spacing w:val="-10"/>
          <w:szCs w:val="24"/>
          <w:highlight w:val="none"/>
        </w:rPr>
        <w:t>直接通知供应商，订单内容包括名称、种类、规格、数量、运送时间、送达地点、订单联</w:t>
      </w:r>
      <w:r>
        <w:rPr>
          <w:rFonts w:hint="eastAsia" w:ascii="宋体" w:hAnsi="宋体" w:eastAsia="宋体" w:cs="宋体"/>
          <w:szCs w:val="24"/>
          <w:highlight w:val="none"/>
        </w:rPr>
        <w:t>系人等具体要求。</w:t>
      </w:r>
    </w:p>
    <w:p>
      <w:pPr>
        <w:pStyle w:val="6"/>
        <w:spacing w:before="1" w:line="468" w:lineRule="auto"/>
        <w:ind w:left="500" w:right="523" w:firstLine="480"/>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eastAsia="宋体" w:cs="宋体"/>
          <w:spacing w:val="-13"/>
          <w:szCs w:val="24"/>
          <w:highlight w:val="none"/>
        </w:rPr>
        <w:t xml:space="preserve">、临时性的追加订单，供应商应在接到采购人通知后 </w:t>
      </w:r>
      <w:r>
        <w:rPr>
          <w:rFonts w:hint="eastAsia" w:ascii="宋体" w:hAnsi="宋体" w:eastAsia="宋体" w:cs="宋体"/>
          <w:szCs w:val="24"/>
          <w:highlight w:val="none"/>
        </w:rPr>
        <w:t>15</w:t>
      </w:r>
      <w:r>
        <w:rPr>
          <w:rFonts w:hint="eastAsia" w:ascii="宋体" w:hAnsi="宋体" w:eastAsia="宋体" w:cs="宋体"/>
          <w:spacing w:val="-12"/>
          <w:szCs w:val="24"/>
          <w:highlight w:val="none"/>
        </w:rPr>
        <w:t xml:space="preserve"> 分钟内响应，一小时内完成</w:t>
      </w:r>
      <w:r>
        <w:rPr>
          <w:rFonts w:hint="eastAsia" w:ascii="宋体" w:hAnsi="宋体" w:eastAsia="宋体" w:cs="宋体"/>
          <w:szCs w:val="24"/>
          <w:highlight w:val="none"/>
        </w:rPr>
        <w:t>配送。</w:t>
      </w:r>
    </w:p>
    <w:p>
      <w:pPr>
        <w:pStyle w:val="6"/>
        <w:spacing w:before="1" w:line="468" w:lineRule="auto"/>
        <w:ind w:left="500" w:right="523" w:firstLine="480"/>
        <w:rPr>
          <w:rFonts w:hint="eastAsia" w:ascii="宋体" w:hAnsi="宋体" w:eastAsia="宋体" w:cs="宋体"/>
          <w:szCs w:val="24"/>
          <w:highlight w:val="none"/>
        </w:rPr>
      </w:pPr>
      <w:r>
        <w:rPr>
          <w:rFonts w:hint="eastAsia" w:ascii="宋体" w:hAnsi="宋体" w:eastAsia="宋体" w:cs="宋体"/>
          <w:szCs w:val="24"/>
          <w:highlight w:val="none"/>
        </w:rPr>
        <w:t>3、供应商接到采购人订单后，个别品种因缺货而无法提供的，供应商应在接到订单当天内及时知会采购人并协商好解决方法。</w:t>
      </w:r>
    </w:p>
    <w:p>
      <w:pPr>
        <w:pStyle w:val="4"/>
        <w:numPr>
          <w:ilvl w:val="0"/>
          <w:numId w:val="0"/>
        </w:numPr>
        <w:tabs>
          <w:tab w:val="left" w:pos="1110"/>
          <w:tab w:val="left" w:pos="1342"/>
          <w:tab w:val="clear" w:pos="432"/>
        </w:tabs>
        <w:spacing w:before="1" w:line="240" w:lineRule="auto"/>
        <w:ind w:left="979"/>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3）交货要求</w:t>
      </w:r>
    </w:p>
    <w:p>
      <w:pPr>
        <w:pStyle w:val="6"/>
        <w:spacing w:before="10"/>
        <w:rPr>
          <w:rFonts w:hint="eastAsia" w:ascii="宋体" w:hAnsi="宋体" w:eastAsia="宋体" w:cs="宋体"/>
          <w:b/>
          <w:szCs w:val="24"/>
          <w:highlight w:val="none"/>
        </w:rPr>
      </w:pPr>
    </w:p>
    <w:p>
      <w:pPr>
        <w:pStyle w:val="6"/>
        <w:spacing w:before="1" w:line="468" w:lineRule="auto"/>
        <w:ind w:left="500" w:right="523" w:firstLine="480"/>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pacing w:val="-7"/>
          <w:szCs w:val="24"/>
          <w:highlight w:val="none"/>
        </w:rPr>
        <w:t xml:space="preserve">、供应商每天早上 </w:t>
      </w:r>
      <w:r>
        <w:rPr>
          <w:rFonts w:hint="eastAsia" w:ascii="宋体" w:hAnsi="宋体" w:eastAsia="宋体" w:cs="宋体"/>
          <w:szCs w:val="24"/>
          <w:highlight w:val="none"/>
        </w:rPr>
        <w:t>7：00</w:t>
      </w:r>
      <w:r>
        <w:rPr>
          <w:rFonts w:hint="eastAsia" w:ascii="宋体" w:hAnsi="宋体" w:eastAsia="宋体" w:cs="宋体"/>
          <w:spacing w:val="-9"/>
          <w:szCs w:val="24"/>
          <w:highlight w:val="none"/>
        </w:rPr>
        <w:t xml:space="preserve"> 将订单内所有物资送到采购人指定的地点并配送完毕，供</w:t>
      </w:r>
      <w:r>
        <w:rPr>
          <w:rFonts w:hint="eastAsia" w:ascii="宋体" w:hAnsi="宋体" w:eastAsia="宋体" w:cs="宋体"/>
          <w:szCs w:val="24"/>
          <w:highlight w:val="none"/>
        </w:rPr>
        <w:t>应商提供《送货清单》一式两份，双方现场过秤并验收签名，作结算凭证。</w:t>
      </w:r>
    </w:p>
    <w:p>
      <w:pPr>
        <w:pStyle w:val="6"/>
        <w:ind w:left="980"/>
        <w:rPr>
          <w:rFonts w:hint="eastAsia" w:ascii="宋体" w:hAnsi="宋体" w:eastAsia="宋体" w:cs="宋体"/>
          <w:szCs w:val="24"/>
          <w:highlight w:val="none"/>
        </w:rPr>
      </w:pPr>
      <w:r>
        <w:rPr>
          <w:rFonts w:hint="eastAsia" w:ascii="宋体" w:hAnsi="宋体" w:eastAsia="宋体" w:cs="宋体"/>
          <w:szCs w:val="24"/>
          <w:highlight w:val="none"/>
        </w:rPr>
        <w:t>2、所有品种按除箱净重过磅，最终交易重量以双方确认的过磅数为准。</w:t>
      </w:r>
    </w:p>
    <w:p>
      <w:pPr>
        <w:rPr>
          <w:rFonts w:hint="eastAsia" w:ascii="宋体" w:hAnsi="宋体" w:cs="宋体"/>
          <w:sz w:val="24"/>
          <w:highlight w:val="none"/>
        </w:rPr>
        <w:sectPr>
          <w:pgSz w:w="11910" w:h="16840"/>
          <w:pgMar w:top="1580" w:right="780" w:bottom="1040" w:left="860" w:header="0" w:footer="841" w:gutter="0"/>
          <w:cols w:space="720" w:num="1"/>
        </w:sectPr>
      </w:pPr>
    </w:p>
    <w:p>
      <w:pPr>
        <w:pStyle w:val="6"/>
        <w:spacing w:before="5"/>
        <w:rPr>
          <w:rFonts w:hint="eastAsia" w:ascii="宋体" w:hAnsi="宋体" w:eastAsia="宋体" w:cs="宋体"/>
          <w:szCs w:val="24"/>
          <w:highlight w:val="none"/>
        </w:rPr>
      </w:pPr>
    </w:p>
    <w:p>
      <w:pPr>
        <w:pStyle w:val="32"/>
        <w:tabs>
          <w:tab w:val="left" w:pos="1342"/>
        </w:tabs>
        <w:spacing w:before="66"/>
        <w:ind w:left="420" w:leftChars="200" w:firstLine="0" w:firstLineChars="0"/>
        <w:rPr>
          <w:rFonts w:hint="eastAsia" w:ascii="宋体" w:hAnsi="宋体" w:eastAsia="宋体" w:cs="宋体"/>
          <w:szCs w:val="24"/>
          <w:highlight w:val="none"/>
        </w:rPr>
      </w:pPr>
      <w:r>
        <w:rPr>
          <w:rFonts w:hint="eastAsia" w:ascii="宋体" w:hAnsi="宋体" w:eastAsia="宋体" w:cs="宋体"/>
          <w:b/>
          <w:bCs/>
          <w:highlight w:val="none"/>
        </w:rPr>
        <w:t>4）数量、质量、品质要求</w:t>
      </w:r>
    </w:p>
    <w:p>
      <w:pPr>
        <w:pStyle w:val="6"/>
        <w:ind w:left="980"/>
        <w:rPr>
          <w:rFonts w:hint="eastAsia" w:ascii="宋体" w:hAnsi="宋体" w:eastAsia="宋体" w:cs="宋体"/>
          <w:szCs w:val="24"/>
          <w:highlight w:val="none"/>
        </w:rPr>
      </w:pPr>
      <w:r>
        <w:rPr>
          <w:rFonts w:hint="eastAsia" w:ascii="宋体" w:hAnsi="宋体" w:eastAsia="宋体" w:cs="宋体"/>
          <w:szCs w:val="24"/>
          <w:highlight w:val="none"/>
        </w:rPr>
        <w:t>1、每个品种的重量以双方核准的净重过磅数为准，双方签字确认作为结算凭证。</w:t>
      </w:r>
    </w:p>
    <w:p>
      <w:pPr>
        <w:spacing w:before="1" w:line="468" w:lineRule="auto"/>
        <w:ind w:left="500" w:right="1003" w:firstLine="480"/>
        <w:jc w:val="left"/>
        <w:rPr>
          <w:rFonts w:hint="eastAsia" w:ascii="宋体" w:hAnsi="宋体" w:cs="宋体"/>
          <w:sz w:val="24"/>
          <w:highlight w:val="none"/>
        </w:rPr>
      </w:pPr>
      <w:r>
        <w:rPr>
          <w:rFonts w:hint="eastAsia" w:ascii="宋体" w:hAnsi="宋体" w:cs="宋体"/>
          <w:sz w:val="24"/>
          <w:highlight w:val="none"/>
        </w:rPr>
        <w:t>2、质量必须符合国家相关食品安全卫生标准，由采购人质量验收员签字为准。</w:t>
      </w:r>
    </w:p>
    <w:p>
      <w:pPr>
        <w:spacing w:before="1" w:line="468" w:lineRule="auto"/>
        <w:ind w:right="1003" w:firstLine="482" w:firstLineChars="200"/>
        <w:jc w:val="left"/>
        <w:rPr>
          <w:rFonts w:hint="eastAsia" w:ascii="宋体" w:hAnsi="宋体" w:cs="宋体"/>
          <w:b/>
          <w:sz w:val="24"/>
          <w:highlight w:val="none"/>
        </w:rPr>
      </w:pPr>
      <w:r>
        <w:rPr>
          <w:rFonts w:hint="eastAsia" w:ascii="宋体" w:hAnsi="宋体" w:cs="宋体"/>
          <w:b/>
          <w:sz w:val="24"/>
          <w:highlight w:val="none"/>
        </w:rPr>
        <w:t>四、服务期限、地点：</w:t>
      </w:r>
    </w:p>
    <w:p>
      <w:pPr>
        <w:pStyle w:val="4"/>
        <w:numPr>
          <w:ilvl w:val="0"/>
          <w:numId w:val="0"/>
        </w:numPr>
        <w:tabs>
          <w:tab w:val="left" w:pos="1110"/>
          <w:tab w:val="left" w:pos="1222"/>
          <w:tab w:val="clear" w:pos="432"/>
        </w:tabs>
        <w:spacing w:line="240" w:lineRule="auto"/>
        <w:ind w:left="979"/>
        <w:jc w:val="left"/>
        <w:rPr>
          <w:rFonts w:hint="eastAsia" w:ascii="宋体" w:hAnsi="宋体" w:eastAsia="宋体" w:cs="宋体"/>
          <w:sz w:val="24"/>
          <w:szCs w:val="24"/>
          <w:highlight w:val="none"/>
        </w:rPr>
      </w:pPr>
      <w:r>
        <w:rPr>
          <w:rFonts w:hint="eastAsia" w:ascii="宋体" w:hAnsi="宋体"/>
          <w:sz w:val="24"/>
          <w:highlight w:val="none"/>
        </w:rPr>
        <w:t>▲</w:t>
      </w:r>
      <w:r>
        <w:rPr>
          <w:rFonts w:hint="eastAsia" w:ascii="宋体" w:hAnsi="宋体" w:eastAsia="宋体" w:cs="宋体"/>
          <w:sz w:val="24"/>
          <w:szCs w:val="24"/>
          <w:highlight w:val="none"/>
        </w:rPr>
        <w:t>1、服务期限：</w:t>
      </w:r>
      <w:r>
        <w:rPr>
          <w:rFonts w:hint="eastAsia" w:ascii="宋体" w:hAnsi="宋体" w:eastAsia="宋体" w:cs="宋体"/>
          <w:sz w:val="24"/>
          <w:szCs w:val="24"/>
          <w:highlight w:val="none"/>
          <w:lang w:val="en-US" w:eastAsia="zh-CN"/>
        </w:rPr>
        <w:t>服务期二年</w:t>
      </w:r>
      <w:r>
        <w:rPr>
          <w:rFonts w:hint="eastAsia" w:ascii="宋体" w:hAnsi="宋体" w:eastAsia="宋体" w:cs="宋体"/>
          <w:sz w:val="24"/>
          <w:szCs w:val="24"/>
          <w:highlight w:val="none"/>
        </w:rPr>
        <w:t>；</w:t>
      </w:r>
    </w:p>
    <w:p>
      <w:pPr>
        <w:pStyle w:val="6"/>
        <w:spacing w:line="468" w:lineRule="auto"/>
        <w:ind w:left="500" w:right="403" w:firstLine="480"/>
        <w:rPr>
          <w:rFonts w:hint="eastAsia" w:ascii="宋体" w:hAnsi="宋体" w:eastAsia="宋体" w:cs="宋体"/>
          <w:szCs w:val="24"/>
          <w:highlight w:val="none"/>
        </w:rPr>
      </w:pPr>
      <w:r>
        <w:rPr>
          <w:rFonts w:hint="eastAsia" w:ascii="宋体" w:hAnsi="宋体" w:eastAsia="宋体" w:cs="宋体"/>
          <w:szCs w:val="24"/>
          <w:highlight w:val="none"/>
        </w:rPr>
        <w:t>2、在服务期内</w:t>
      </w:r>
      <w:r>
        <w:rPr>
          <w:rFonts w:hint="eastAsia" w:ascii="宋体" w:hAnsi="宋体" w:eastAsia="宋体" w:cs="宋体"/>
          <w:spacing w:val="-17"/>
          <w:szCs w:val="24"/>
          <w:highlight w:val="none"/>
        </w:rPr>
        <w:t>中标供应商在服务期内违反合同约定，经考核不合格，采购单位有权提前终止合同；</w:t>
      </w:r>
    </w:p>
    <w:p>
      <w:pPr>
        <w:pStyle w:val="6"/>
        <w:spacing w:before="1"/>
        <w:ind w:left="980"/>
        <w:rPr>
          <w:rFonts w:hint="eastAsia" w:ascii="宋体" w:hAnsi="宋体" w:eastAsia="宋体" w:cs="宋体"/>
          <w:szCs w:val="24"/>
          <w:highlight w:val="none"/>
        </w:rPr>
      </w:pPr>
      <w:r>
        <w:rPr>
          <w:rFonts w:hint="eastAsia" w:ascii="宋体" w:hAnsi="宋体" w:eastAsia="宋体" w:cs="宋体"/>
          <w:szCs w:val="24"/>
          <w:highlight w:val="none"/>
        </w:rPr>
        <w:t>3、服务地点：采购人指定地点；</w:t>
      </w:r>
    </w:p>
    <w:p>
      <w:pPr>
        <w:pStyle w:val="4"/>
        <w:numPr>
          <w:ilvl w:val="0"/>
          <w:numId w:val="0"/>
        </w:numPr>
        <w:tabs>
          <w:tab w:val="left" w:pos="742"/>
          <w:tab w:val="left" w:pos="1110"/>
          <w:tab w:val="clear" w:pos="432"/>
        </w:tabs>
        <w:spacing w:line="240" w:lineRule="auto"/>
        <w:ind w:left="499"/>
        <w:jc w:val="left"/>
        <w:rPr>
          <w:rFonts w:hint="eastAsia" w:ascii="宋体" w:hAnsi="宋体" w:eastAsia="宋体" w:cs="宋体"/>
          <w:sz w:val="24"/>
          <w:szCs w:val="24"/>
          <w:highlight w:val="none"/>
        </w:rPr>
      </w:pPr>
      <w:r>
        <w:rPr>
          <w:rFonts w:hint="eastAsia" w:ascii="宋体" w:hAnsi="宋体"/>
          <w:sz w:val="24"/>
          <w:highlight w:val="none"/>
        </w:rPr>
        <w:t>▲</w:t>
      </w:r>
      <w:r>
        <w:rPr>
          <w:rFonts w:hint="eastAsia" w:ascii="宋体" w:hAnsi="宋体" w:eastAsia="宋体" w:cs="宋体"/>
          <w:sz w:val="24"/>
          <w:szCs w:val="24"/>
          <w:highlight w:val="none"/>
        </w:rPr>
        <w:t>五、履约保证金的缴纳和退付：</w:t>
      </w:r>
    </w:p>
    <w:p>
      <w:pPr>
        <w:pStyle w:val="6"/>
        <w:spacing w:before="1"/>
        <w:ind w:left="980"/>
        <w:rPr>
          <w:rFonts w:hint="eastAsia" w:ascii="宋体" w:hAnsi="宋体" w:eastAsia="宋体" w:cs="宋体"/>
          <w:szCs w:val="24"/>
          <w:highlight w:val="none"/>
        </w:rPr>
      </w:pPr>
      <w:r>
        <w:rPr>
          <w:rFonts w:hint="eastAsia" w:ascii="宋体" w:hAnsi="宋体" w:eastAsia="宋体" w:cs="宋体"/>
          <w:szCs w:val="24"/>
          <w:highlight w:val="none"/>
        </w:rPr>
        <w:t xml:space="preserve">在合同签以前中标供应商向采购人缴纳项目计划预算的 </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rPr>
        <w:t>%的履约保证金，该保证金用于配送物资的质量安全保证以及必要时进行临时紧急采购，若在合同履行期间有违约行为的，按合同约定扣除相应的履约保证金。服务期结束后，采购</w:t>
      </w:r>
    </w:p>
    <w:p>
      <w:pPr>
        <w:pStyle w:val="16"/>
        <w:rPr>
          <w:rFonts w:hint="default"/>
          <w:highlight w:val="none"/>
          <w:lang w:val="en-US"/>
        </w:rPr>
        <w:sectPr>
          <w:pgSz w:w="11905" w:h="16838"/>
          <w:pgMar w:top="1531" w:right="1304" w:bottom="1531" w:left="1361" w:header="851" w:footer="992" w:gutter="0"/>
          <w:pgBorders>
            <w:top w:val="none" w:sz="0" w:space="0"/>
            <w:left w:val="none" w:sz="0" w:space="0"/>
            <w:bottom w:val="none" w:sz="0" w:space="0"/>
            <w:right w:val="none" w:sz="0" w:space="0"/>
          </w:pgBorders>
          <w:pgNumType w:fmt="decimal"/>
          <w:cols w:space="720" w:num="1"/>
          <w:titlePg/>
          <w:docGrid w:linePitch="1" w:charSpace="0"/>
        </w:sectPr>
      </w:pPr>
    </w:p>
    <w:p>
      <w:pPr>
        <w:spacing w:line="360" w:lineRule="auto"/>
        <w:jc w:val="left"/>
        <w:rPr>
          <w:rFonts w:ascii="宋体" w:cs="仿宋_GB2312"/>
          <w:sz w:val="24"/>
          <w:highlight w:val="none"/>
        </w:rPr>
      </w:pPr>
      <w:r>
        <w:rPr>
          <w:rFonts w:hint="eastAsia" w:ascii="宋体" w:hAnsi="宋体" w:cs="仿宋_GB2312"/>
          <w:sz w:val="24"/>
          <w:highlight w:val="none"/>
        </w:rPr>
        <w:t>（六）拟采购标的的商务要求</w:t>
      </w:r>
    </w:p>
    <w:p>
      <w:pPr>
        <w:spacing w:line="360" w:lineRule="auto"/>
        <w:ind w:left="210" w:leftChars="100"/>
        <w:jc w:val="left"/>
        <w:rPr>
          <w:rFonts w:ascii="宋体" w:cs="仿宋_GB2312"/>
          <w:sz w:val="24"/>
          <w:highlight w:val="none"/>
        </w:rPr>
      </w:pPr>
      <w:r>
        <w:rPr>
          <w:rFonts w:ascii="宋体" w:hAnsi="宋体" w:cs="仿宋_GB2312"/>
          <w:sz w:val="24"/>
          <w:highlight w:val="none"/>
        </w:rPr>
        <w:t>1.</w:t>
      </w:r>
      <w:r>
        <w:rPr>
          <w:rFonts w:hint="eastAsia" w:ascii="宋体" w:hAnsi="宋体" w:cs="仿宋_GB2312"/>
          <w:sz w:val="24"/>
          <w:highlight w:val="none"/>
        </w:rPr>
        <w:t>交付（实施）的时间（期限）：</w:t>
      </w:r>
      <w:r>
        <w:rPr>
          <w:rFonts w:ascii="宋体" w:hAnsi="宋体"/>
          <w:sz w:val="24"/>
          <w:highlight w:val="none"/>
          <w:u w:val="single"/>
        </w:rPr>
        <w:t xml:space="preserve">    </w:t>
      </w:r>
      <w:r>
        <w:rPr>
          <w:rFonts w:hint="eastAsia" w:ascii="宋体" w:hAnsi="宋体"/>
          <w:sz w:val="24"/>
          <w:highlight w:val="none"/>
          <w:u w:val="single"/>
          <w:lang w:val="en-US" w:eastAsia="zh-CN"/>
        </w:rPr>
        <w:t>符合招标文件要求</w:t>
      </w:r>
      <w:r>
        <w:rPr>
          <w:rFonts w:ascii="宋体" w:hAnsi="宋体"/>
          <w:sz w:val="24"/>
          <w:highlight w:val="none"/>
          <w:u w:val="single"/>
        </w:rPr>
        <w:t xml:space="preserve">        </w:t>
      </w:r>
    </w:p>
    <w:p>
      <w:pPr>
        <w:spacing w:line="360" w:lineRule="auto"/>
        <w:ind w:left="210" w:leftChars="100"/>
        <w:jc w:val="left"/>
        <w:rPr>
          <w:rFonts w:ascii="宋体" w:cs="仿宋_GB2312"/>
          <w:sz w:val="24"/>
          <w:highlight w:val="none"/>
        </w:rPr>
      </w:pPr>
      <w:r>
        <w:rPr>
          <w:rFonts w:ascii="宋体" w:hAnsi="宋体" w:cs="仿宋_GB2312"/>
          <w:sz w:val="24"/>
          <w:highlight w:val="none"/>
        </w:rPr>
        <w:t>2.</w:t>
      </w:r>
      <w:r>
        <w:rPr>
          <w:rFonts w:hint="eastAsia" w:ascii="宋体" w:hAnsi="宋体" w:cs="仿宋_GB2312"/>
          <w:sz w:val="24"/>
          <w:highlight w:val="none"/>
        </w:rPr>
        <w:t>交付（实施）的地点（范围）：</w:t>
      </w:r>
      <w:r>
        <w:rPr>
          <w:rFonts w:ascii="宋体" w:hAnsi="宋体"/>
          <w:sz w:val="24"/>
          <w:highlight w:val="none"/>
          <w:u w:val="single"/>
        </w:rPr>
        <w:t xml:space="preserve">     </w:t>
      </w:r>
      <w:r>
        <w:rPr>
          <w:rFonts w:hint="eastAsia" w:ascii="宋体" w:hAnsi="宋体"/>
          <w:sz w:val="24"/>
          <w:highlight w:val="none"/>
          <w:u w:val="single"/>
          <w:lang w:val="en-US" w:eastAsia="zh-CN"/>
        </w:rPr>
        <w:t>五常街道</w:t>
      </w:r>
      <w:r>
        <w:rPr>
          <w:rFonts w:ascii="宋体" w:hAnsi="宋体"/>
          <w:sz w:val="24"/>
          <w:highlight w:val="none"/>
          <w:u w:val="single"/>
        </w:rPr>
        <w:t xml:space="preserve">       </w:t>
      </w:r>
    </w:p>
    <w:p>
      <w:pPr>
        <w:spacing w:line="360" w:lineRule="auto"/>
        <w:ind w:left="210" w:leftChars="100"/>
        <w:jc w:val="left"/>
        <w:rPr>
          <w:rFonts w:hint="eastAsia" w:ascii="宋体" w:hAnsi="宋体" w:cs="仿宋_GB2312"/>
          <w:sz w:val="24"/>
          <w:highlight w:val="none"/>
        </w:rPr>
      </w:pPr>
      <w:r>
        <w:rPr>
          <w:rFonts w:ascii="宋体" w:hAnsi="宋体" w:cs="仿宋_GB2312"/>
          <w:sz w:val="24"/>
          <w:highlight w:val="none"/>
        </w:rPr>
        <w:t>3.</w:t>
      </w:r>
      <w:r>
        <w:rPr>
          <w:rFonts w:hint="eastAsia" w:ascii="宋体" w:hAnsi="宋体" w:cs="仿宋_GB2312"/>
          <w:sz w:val="24"/>
          <w:highlight w:val="none"/>
        </w:rPr>
        <w:t>付款条件（进度和方式）</w:t>
      </w:r>
    </w:p>
    <w:p>
      <w:pPr>
        <w:pStyle w:val="4"/>
        <w:numPr>
          <w:ilvl w:val="0"/>
          <w:numId w:val="0"/>
        </w:numPr>
        <w:tabs>
          <w:tab w:val="left" w:pos="706"/>
          <w:tab w:val="left" w:pos="1110"/>
          <w:tab w:val="clear" w:pos="432"/>
        </w:tabs>
        <w:ind w:left="479" w:leftChars="228" w:firstLine="482"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在每个结算周期供货完成（每月 25 日），经双方账目核对无误，成交供应商向采购</w:t>
      </w:r>
      <w:r>
        <w:rPr>
          <w:rFonts w:hint="eastAsia" w:ascii="宋体" w:hAnsi="宋体" w:eastAsia="宋体" w:cs="宋体"/>
          <w:spacing w:val="-4"/>
          <w:sz w:val="24"/>
          <w:szCs w:val="24"/>
          <w:highlight w:val="none"/>
        </w:rPr>
        <w:t xml:space="preserve">人提交结算金额的全额增值税发票后，采购人在下个月 </w:t>
      </w:r>
      <w:r>
        <w:rPr>
          <w:rFonts w:hint="eastAsia" w:ascii="宋体" w:hAnsi="宋体" w:eastAsia="宋体" w:cs="宋体"/>
          <w:sz w:val="24"/>
          <w:szCs w:val="24"/>
          <w:highlight w:val="none"/>
        </w:rPr>
        <w:t>10</w:t>
      </w:r>
      <w:r>
        <w:rPr>
          <w:rFonts w:hint="eastAsia" w:ascii="宋体" w:hAnsi="宋体" w:eastAsia="宋体" w:cs="宋体"/>
          <w:spacing w:val="-10"/>
          <w:sz w:val="24"/>
          <w:szCs w:val="24"/>
          <w:highlight w:val="none"/>
        </w:rPr>
        <w:t xml:space="preserve"> 日前向供货方付款。</w:t>
      </w:r>
      <w:r>
        <w:rPr>
          <w:rFonts w:hint="eastAsia" w:ascii="宋体" w:hAnsi="宋体" w:eastAsia="宋体" w:cs="宋体"/>
          <w:sz w:val="24"/>
          <w:szCs w:val="24"/>
          <w:highlight w:val="none"/>
        </w:rPr>
        <w:t>（如遇节假日顺延）</w:t>
      </w:r>
    </w:p>
    <w:p>
      <w:pPr>
        <w:bidi w:val="0"/>
        <w:rPr>
          <w:rFonts w:hint="default"/>
          <w:lang w:val="en-US"/>
        </w:rPr>
      </w:pPr>
    </w:p>
    <w:p>
      <w:pPr>
        <w:spacing w:line="360" w:lineRule="auto"/>
        <w:jc w:val="left"/>
        <w:rPr>
          <w:rFonts w:ascii="宋体" w:cs="仿宋_GB2312"/>
          <w:sz w:val="24"/>
          <w:highlight w:val="none"/>
        </w:rPr>
      </w:pPr>
      <w:r>
        <w:rPr>
          <w:rFonts w:ascii="宋体" w:hAnsi="宋体" w:cs="仿宋_GB2312"/>
          <w:sz w:val="24"/>
          <w:highlight w:val="none"/>
        </w:rPr>
        <w:t>4.</w:t>
      </w:r>
      <w:r>
        <w:rPr>
          <w:rFonts w:hint="eastAsia" w:ascii="宋体" w:hAnsi="宋体" w:cs="仿宋_GB2312"/>
          <w:sz w:val="24"/>
          <w:highlight w:val="none"/>
        </w:rPr>
        <w:t>售后服务要求</w:t>
      </w:r>
    </w:p>
    <w:p>
      <w:pPr>
        <w:spacing w:line="360" w:lineRule="auto"/>
        <w:jc w:val="left"/>
        <w:rPr>
          <w:rFonts w:ascii="宋体"/>
          <w:sz w:val="24"/>
          <w:highlight w:val="none"/>
          <w:u w:val="single"/>
        </w:rPr>
      </w:pPr>
      <w:r>
        <w:rPr>
          <w:rFonts w:ascii="宋体" w:hAnsi="宋体"/>
          <w:sz w:val="24"/>
          <w:highlight w:val="none"/>
          <w:u w:val="single"/>
        </w:rPr>
        <w:t xml:space="preserve">       </w:t>
      </w:r>
      <w:r>
        <w:rPr>
          <w:rFonts w:hint="eastAsia" w:ascii="宋体" w:hAnsi="宋体"/>
          <w:sz w:val="24"/>
          <w:highlight w:val="none"/>
          <w:u w:val="single"/>
          <w:lang w:eastAsia="zh-CN"/>
        </w:rPr>
        <w:t>无</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p>
    <w:p>
      <w:pPr>
        <w:spacing w:line="360" w:lineRule="auto"/>
        <w:ind w:left="210" w:leftChars="100"/>
        <w:jc w:val="left"/>
        <w:rPr>
          <w:rFonts w:ascii="宋体" w:cs="仿宋_GB2312"/>
          <w:sz w:val="24"/>
          <w:highlight w:val="none"/>
        </w:rPr>
      </w:pPr>
      <w:r>
        <w:rPr>
          <w:rFonts w:ascii="宋体" w:hAnsi="宋体" w:cs="仿宋_GB2312"/>
          <w:sz w:val="24"/>
          <w:highlight w:val="none"/>
        </w:rPr>
        <w:t>5.</w:t>
      </w:r>
      <w:r>
        <w:rPr>
          <w:rFonts w:hint="eastAsia" w:ascii="宋体" w:hAnsi="宋体" w:cs="仿宋_GB2312"/>
          <w:sz w:val="24"/>
          <w:highlight w:val="none"/>
        </w:rPr>
        <w:t>其他商务要求（包装和运输、保险等）</w:t>
      </w:r>
    </w:p>
    <w:p>
      <w:pPr>
        <w:spacing w:line="360" w:lineRule="auto"/>
        <w:jc w:val="left"/>
        <w:rPr>
          <w:rFonts w:ascii="宋体"/>
          <w:sz w:val="24"/>
          <w:highlight w:val="none"/>
          <w:u w:val="single"/>
        </w:rPr>
      </w:pPr>
      <w:r>
        <w:rPr>
          <w:rFonts w:ascii="宋体" w:hAnsi="宋体"/>
          <w:sz w:val="24"/>
          <w:highlight w:val="none"/>
          <w:u w:val="single"/>
        </w:rPr>
        <w:t xml:space="preserve">       </w:t>
      </w:r>
      <w:r>
        <w:rPr>
          <w:rFonts w:hint="eastAsia" w:ascii="宋体" w:hAnsi="宋体"/>
          <w:sz w:val="24"/>
          <w:highlight w:val="none"/>
          <w:u w:val="single"/>
          <w:lang w:eastAsia="zh-CN"/>
        </w:rPr>
        <w:t>无</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p>
    <w:p>
      <w:pPr>
        <w:spacing w:line="360" w:lineRule="auto"/>
        <w:jc w:val="left"/>
        <w:rPr>
          <w:rFonts w:ascii="宋体" w:cs="仿宋_GB2312"/>
          <w:sz w:val="24"/>
          <w:highlight w:val="none"/>
        </w:rPr>
      </w:pPr>
      <w:r>
        <w:rPr>
          <w:rFonts w:hint="eastAsia" w:ascii="宋体" w:hAnsi="宋体" w:cs="仿宋_GB2312"/>
          <w:sz w:val="24"/>
          <w:highlight w:val="none"/>
        </w:rPr>
        <w:t>（七）采购项目的其他要求</w:t>
      </w:r>
    </w:p>
    <w:bookmarkEnd w:id="0"/>
    <w:p>
      <w:pPr>
        <w:spacing w:line="360" w:lineRule="auto"/>
        <w:jc w:val="left"/>
        <w:rPr>
          <w:rFonts w:ascii="宋体"/>
          <w:sz w:val="24"/>
          <w:highlight w:val="none"/>
          <w:u w:val="single"/>
        </w:rPr>
      </w:pPr>
      <w:r>
        <w:rPr>
          <w:rFonts w:ascii="宋体" w:hAnsi="宋体"/>
          <w:sz w:val="24"/>
          <w:highlight w:val="none"/>
          <w:u w:val="single"/>
        </w:rPr>
        <w:t xml:space="preserve">       </w:t>
      </w:r>
      <w:r>
        <w:rPr>
          <w:rFonts w:hint="eastAsia" w:ascii="宋体" w:hAnsi="宋体"/>
          <w:sz w:val="24"/>
          <w:highlight w:val="none"/>
          <w:u w:val="single"/>
          <w:lang w:eastAsia="zh-CN"/>
        </w:rPr>
        <w:t>无</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p>
    <w:p>
      <w:pPr>
        <w:rPr>
          <w:rFonts w:hint="eastAsia" w:ascii="宋体" w:hAnsi="宋体"/>
          <w:b/>
          <w:sz w:val="28"/>
          <w:szCs w:val="28"/>
          <w:highlight w:val="none"/>
          <w:lang w:eastAsia="zh-CN"/>
        </w:rPr>
      </w:pPr>
      <w:r>
        <w:rPr>
          <w:rFonts w:hint="eastAsia" w:ascii="宋体" w:hAnsi="宋体"/>
          <w:b/>
          <w:sz w:val="28"/>
          <w:szCs w:val="28"/>
          <w:highlight w:val="none"/>
          <w:lang w:eastAsia="zh-CN"/>
        </w:rPr>
        <w:br w:type="page"/>
      </w:r>
    </w:p>
    <w:p>
      <w:pPr>
        <w:spacing w:beforeLines="100" w:line="360" w:lineRule="auto"/>
        <w:jc w:val="center"/>
        <w:rPr>
          <w:rFonts w:ascii="宋体"/>
          <w:b/>
          <w:sz w:val="28"/>
          <w:szCs w:val="28"/>
          <w:highlight w:val="none"/>
        </w:rPr>
      </w:pPr>
      <w:r>
        <w:rPr>
          <w:rFonts w:hint="eastAsia" w:ascii="宋体" w:hAnsi="宋体"/>
          <w:b/>
          <w:sz w:val="28"/>
          <w:szCs w:val="28"/>
          <w:highlight w:val="none"/>
          <w:lang w:eastAsia="zh-CN"/>
        </w:rPr>
        <w:t>第三部分</w:t>
      </w:r>
      <w:r>
        <w:rPr>
          <w:rFonts w:hint="eastAsia" w:ascii="宋体" w:hAnsi="宋体"/>
          <w:b/>
          <w:sz w:val="28"/>
          <w:szCs w:val="28"/>
          <w:highlight w:val="none"/>
          <w:lang w:val="en-US" w:eastAsia="zh-CN"/>
        </w:rPr>
        <w:t xml:space="preserve"> </w:t>
      </w:r>
      <w:r>
        <w:rPr>
          <w:rFonts w:hint="eastAsia" w:ascii="宋体" w:hAnsi="宋体"/>
          <w:b/>
          <w:sz w:val="28"/>
          <w:szCs w:val="28"/>
          <w:highlight w:val="none"/>
        </w:rPr>
        <w:t>合同订立安排</w:t>
      </w:r>
    </w:p>
    <w:p>
      <w:pPr>
        <w:spacing w:line="360" w:lineRule="auto"/>
        <w:jc w:val="left"/>
        <w:rPr>
          <w:rFonts w:ascii="宋体" w:cs="仿宋_GB2312"/>
          <w:sz w:val="24"/>
          <w:highlight w:val="none"/>
        </w:rPr>
      </w:pPr>
      <w:r>
        <w:rPr>
          <w:rFonts w:hint="eastAsia" w:ascii="宋体" w:hAnsi="宋体" w:cs="仿宋_GB2312"/>
          <w:sz w:val="24"/>
          <w:highlight w:val="none"/>
        </w:rPr>
        <w:t>（一）采购项目预算</w:t>
      </w:r>
      <w:r>
        <w:rPr>
          <w:rFonts w:hint="eastAsia" w:ascii="宋体" w:hAnsi="宋体" w:cs="仿宋_GB2312"/>
          <w:sz w:val="24"/>
          <w:highlight w:val="none"/>
          <w:lang w:val="en-US" w:eastAsia="zh-CN"/>
        </w:rPr>
        <w:t>价</w:t>
      </w:r>
      <w:r>
        <w:rPr>
          <w:rFonts w:hint="eastAsia" w:ascii="宋体" w:hAnsi="宋体" w:cs="仿宋_GB2312"/>
          <w:sz w:val="24"/>
          <w:highlight w:val="none"/>
        </w:rPr>
        <w:t>（元）：</w:t>
      </w:r>
      <w:r>
        <w:rPr>
          <w:rFonts w:ascii="宋体" w:hAnsi="宋体" w:cs="仿宋_GB2312"/>
          <w:sz w:val="24"/>
          <w:highlight w:val="none"/>
          <w:u w:val="single"/>
        </w:rPr>
        <w:t xml:space="preserve">  </w:t>
      </w:r>
      <w:r>
        <w:rPr>
          <w:rFonts w:hint="eastAsia" w:ascii="宋体" w:hAnsi="宋体" w:cs="仿宋_GB2312"/>
          <w:sz w:val="24"/>
          <w:highlight w:val="none"/>
          <w:u w:val="single"/>
          <w:lang w:val="en-US" w:eastAsia="zh-CN"/>
        </w:rPr>
        <w:t>6000000</w:t>
      </w:r>
      <w:r>
        <w:rPr>
          <w:rFonts w:ascii="宋体" w:hAnsi="宋体" w:cs="仿宋_GB2312"/>
          <w:sz w:val="24"/>
          <w:highlight w:val="none"/>
          <w:u w:val="single"/>
        </w:rPr>
        <w:t xml:space="preserve">   </w:t>
      </w:r>
      <w:r>
        <w:rPr>
          <w:rFonts w:hint="eastAsia" w:ascii="宋体" w:hAnsi="宋体" w:cs="仿宋_GB2312"/>
          <w:sz w:val="24"/>
          <w:highlight w:val="none"/>
        </w:rPr>
        <w:t>，最高限价（元）：</w:t>
      </w:r>
      <w:r>
        <w:rPr>
          <w:rFonts w:ascii="宋体" w:hAnsi="宋体" w:cs="仿宋_GB2312"/>
          <w:sz w:val="24"/>
          <w:highlight w:val="none"/>
          <w:u w:val="single"/>
        </w:rPr>
        <w:t xml:space="preserve"> </w:t>
      </w:r>
      <w:r>
        <w:rPr>
          <w:rFonts w:hint="eastAsia" w:ascii="宋体" w:hAnsi="宋体" w:cs="仿宋_GB2312"/>
          <w:sz w:val="24"/>
          <w:highlight w:val="none"/>
          <w:u w:val="single"/>
          <w:lang w:val="en-US" w:eastAsia="zh-CN"/>
        </w:rPr>
        <w:t xml:space="preserve"> 6000000</w:t>
      </w:r>
      <w:r>
        <w:rPr>
          <w:rFonts w:ascii="宋体" w:hAnsi="宋体" w:cs="仿宋_GB2312"/>
          <w:sz w:val="24"/>
          <w:highlight w:val="none"/>
          <w:u w:val="single"/>
        </w:rPr>
        <w:t xml:space="preserve">  </w:t>
      </w:r>
    </w:p>
    <w:p>
      <w:pPr>
        <w:spacing w:line="360" w:lineRule="auto"/>
        <w:jc w:val="left"/>
        <w:rPr>
          <w:rFonts w:ascii="宋体" w:cs="仿宋_GB2312"/>
          <w:sz w:val="24"/>
          <w:highlight w:val="none"/>
        </w:rPr>
      </w:pPr>
      <w:r>
        <w:rPr>
          <w:rFonts w:hint="eastAsia" w:ascii="宋体" w:hAnsi="宋体" w:cs="仿宋_GB2312"/>
          <w:sz w:val="24"/>
          <w:highlight w:val="none"/>
        </w:rPr>
        <w:t>（二）开展采购活动的时间安排：</w:t>
      </w:r>
      <w:r>
        <w:rPr>
          <w:rFonts w:ascii="宋体" w:hAnsi="宋体" w:cs="仿宋_GB2312"/>
          <w:sz w:val="24"/>
          <w:highlight w:val="none"/>
          <w:u w:val="single"/>
        </w:rPr>
        <w:t xml:space="preserve">   </w:t>
      </w:r>
      <w:r>
        <w:rPr>
          <w:rFonts w:hint="eastAsia" w:ascii="宋体" w:hAnsi="宋体" w:cs="仿宋_GB2312"/>
          <w:sz w:val="24"/>
          <w:highlight w:val="none"/>
          <w:u w:val="single"/>
          <w:lang w:val="en-US" w:eastAsia="zh-CN"/>
        </w:rPr>
        <w:t>2025年4月</w:t>
      </w:r>
      <w:r>
        <w:rPr>
          <w:rFonts w:ascii="宋体" w:hAnsi="宋体" w:cs="仿宋_GB2312"/>
          <w:sz w:val="24"/>
          <w:highlight w:val="none"/>
          <w:u w:val="single"/>
        </w:rPr>
        <w:t xml:space="preserve">    </w:t>
      </w:r>
    </w:p>
    <w:p>
      <w:pPr>
        <w:spacing w:line="360" w:lineRule="auto"/>
        <w:jc w:val="left"/>
        <w:rPr>
          <w:rFonts w:ascii="宋体" w:cs="仿宋_GB2312"/>
          <w:color w:val="000000" w:themeColor="text1"/>
          <w:sz w:val="24"/>
          <w:highlight w:val="none"/>
          <w14:textFill>
            <w14:solidFill>
              <w14:schemeClr w14:val="tx1"/>
            </w14:solidFill>
          </w14:textFill>
        </w:rPr>
      </w:pPr>
      <w:r>
        <w:rPr>
          <w:rFonts w:hint="eastAsia" w:ascii="宋体" w:hAnsi="宋体" w:cs="仿宋_GB2312"/>
          <w:sz w:val="24"/>
          <w:highlight w:val="none"/>
        </w:rPr>
        <w:t>（三）采购组织形式：</w:t>
      </w:r>
      <w:r>
        <w:rPr>
          <w:rFonts w:ascii="宋体" w:cs="仿宋_GB2312"/>
          <w:color w:val="000000" w:themeColor="text1"/>
          <w:sz w:val="24"/>
          <w:highlight w:val="none"/>
          <w14:textFill>
            <w14:solidFill>
              <w14:schemeClr w14:val="tx1"/>
            </w14:solidFill>
          </w14:textFill>
        </w:rPr>
        <w:tab/>
      </w:r>
      <w:r>
        <w:rPr>
          <w:rFonts w:hint="eastAsia" w:ascii="宋体" w:hAnsi="Wingdings 2" w:cs="仿宋_GB2312"/>
          <w:color w:val="000000" w:themeColor="text1"/>
          <w:sz w:val="24"/>
          <w:highlight w:val="none"/>
          <w14:textFill>
            <w14:solidFill>
              <w14:schemeClr w14:val="tx1"/>
            </w14:solidFill>
          </w14:textFill>
        </w:rPr>
        <w:sym w:font="Wingdings 2" w:char="0052"/>
      </w:r>
      <w:r>
        <w:rPr>
          <w:rFonts w:hint="eastAsia" w:ascii="宋体" w:hAnsi="宋体" w:cs="仿宋_GB2312"/>
          <w:color w:val="000000" w:themeColor="text1"/>
          <w:sz w:val="24"/>
          <w:highlight w:val="none"/>
          <w14:textFill>
            <w14:solidFill>
              <w14:schemeClr w14:val="tx1"/>
            </w14:solidFill>
          </w14:textFill>
        </w:rPr>
        <w:t>分散采购</w:t>
      </w:r>
      <w:r>
        <w:rPr>
          <w:rFonts w:ascii="宋体" w:hAnsi="宋体" w:cs="仿宋_GB2312"/>
          <w:color w:val="000000" w:themeColor="text1"/>
          <w:sz w:val="24"/>
          <w:highlight w:val="none"/>
          <w14:textFill>
            <w14:solidFill>
              <w14:schemeClr w14:val="tx1"/>
            </w14:solidFill>
          </w14:textFill>
        </w:rPr>
        <w:t xml:space="preserve"> </w:t>
      </w:r>
    </w:p>
    <w:p>
      <w:pPr>
        <w:spacing w:line="360" w:lineRule="auto"/>
        <w:jc w:val="left"/>
        <w:rPr>
          <w:rFonts w:asci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（四）委托代理安排</w:t>
      </w:r>
    </w:p>
    <w:p>
      <w:pPr>
        <w:spacing w:line="360" w:lineRule="auto"/>
        <w:ind w:firstLine="420"/>
        <w:jc w:val="left"/>
        <w:rPr>
          <w:rFonts w:ascii="宋体" w:cs="仿宋_GB2312"/>
          <w:color w:val="000000" w:themeColor="text1"/>
          <w:sz w:val="24"/>
          <w:highlight w:val="none"/>
          <w14:textFill>
            <w14:solidFill>
              <w14:schemeClr w14:val="tx1"/>
            </w14:solidFill>
          </w14:textFill>
        </w:rPr>
      </w:pPr>
      <w:r>
        <w:rPr>
          <w:rFonts w:hint="eastAsia" w:ascii="宋体" w:hAnsi="Wingdings 2" w:cs="仿宋_GB2312"/>
          <w:color w:val="000000" w:themeColor="text1"/>
          <w:sz w:val="24"/>
          <w:highlight w:val="none"/>
          <w14:textFill>
            <w14:solidFill>
              <w14:schemeClr w14:val="tx1"/>
            </w14:solidFill>
          </w14:textFill>
        </w:rPr>
        <w:sym w:font="Wingdings 2" w:char="0052"/>
      </w:r>
      <w:r>
        <w:rPr>
          <w:rFonts w:hint="eastAsia" w:ascii="宋体" w:hAnsi="宋体" w:cs="仿宋_GB2312"/>
          <w:color w:val="000000" w:themeColor="text1"/>
          <w:sz w:val="24"/>
          <w:highlight w:val="none"/>
          <w14:textFill>
            <w14:solidFill>
              <w14:schemeClr w14:val="tx1"/>
            </w14:solidFill>
          </w14:textFill>
        </w:rPr>
        <w:t>采购代理机构</w:t>
      </w:r>
      <w:r>
        <w:rPr>
          <w:rFonts w:ascii="宋体" w:cs="仿宋_GB2312"/>
          <w:color w:val="000000" w:themeColor="text1"/>
          <w:sz w:val="24"/>
          <w:highlight w:val="none"/>
          <w14:textFill>
            <w14:solidFill>
              <w14:schemeClr w14:val="tx1"/>
            </w14:solidFill>
          </w14:textFill>
        </w:rPr>
        <w:tab/>
      </w:r>
      <w:r>
        <w:rPr>
          <w:rFonts w:ascii="宋体" w:cs="仿宋_GB2312"/>
          <w:color w:val="000000" w:themeColor="text1"/>
          <w:sz w:val="24"/>
          <w:highlight w:val="none"/>
          <w14:textFill>
            <w14:solidFill>
              <w14:schemeClr w14:val="tx1"/>
            </w14:solidFill>
          </w14:textFill>
        </w:rPr>
        <w:tab/>
      </w:r>
    </w:p>
    <w:p>
      <w:pPr>
        <w:spacing w:line="360" w:lineRule="auto"/>
        <w:jc w:val="left"/>
        <w:rPr>
          <w:rFonts w:asci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（五）采购包划分：</w:t>
      </w:r>
      <w:r>
        <w:rPr>
          <w:rFonts w:ascii="宋体" w:cs="仿宋_GB2312"/>
          <w:color w:val="000000" w:themeColor="text1"/>
          <w:sz w:val="24"/>
          <w:highlight w:val="none"/>
          <w14:textFill>
            <w14:solidFill>
              <w14:schemeClr w14:val="tx1"/>
            </w14:solidFill>
          </w14:textFill>
        </w:rPr>
        <w:tab/>
      </w:r>
      <w:r>
        <w:rPr>
          <w:rFonts w:ascii="宋体" w:cs="仿宋_GB2312"/>
          <w:color w:val="000000" w:themeColor="text1"/>
          <w:sz w:val="24"/>
          <w:highlight w:val="none"/>
          <w14:textFill>
            <w14:solidFill>
              <w14:schemeClr w14:val="tx1"/>
            </w14:solidFill>
          </w14:textFill>
        </w:rPr>
        <w:tab/>
      </w:r>
      <w:r>
        <w:rPr>
          <w:rFonts w:ascii="宋体" w:cs="仿宋_GB2312"/>
          <w:color w:val="000000" w:themeColor="text1"/>
          <w:sz w:val="24"/>
          <w:highlight w:val="none"/>
          <w14:textFill>
            <w14:solidFill>
              <w14:schemeClr w14:val="tx1"/>
            </w14:solidFill>
          </w14:textFill>
        </w:rPr>
        <w:tab/>
      </w:r>
      <w:r>
        <w:rPr>
          <w:rFonts w:hint="eastAsia" w:ascii="宋体" w:hAnsi="Wingdings 2" w:cs="仿宋_GB2312"/>
          <w:color w:val="000000" w:themeColor="text1"/>
          <w:sz w:val="24"/>
          <w:highlight w:val="none"/>
          <w14:textFill>
            <w14:solidFill>
              <w14:schemeClr w14:val="tx1"/>
            </w14:solidFill>
          </w14:textFill>
        </w:rPr>
        <w:sym w:font="Wingdings 2" w:char="0052"/>
      </w:r>
      <w:r>
        <w:rPr>
          <w:rFonts w:hint="eastAsia" w:ascii="宋体" w:hAnsi="宋体" w:cs="仿宋_GB2312"/>
          <w:color w:val="000000" w:themeColor="text1"/>
          <w:sz w:val="24"/>
          <w:highlight w:val="none"/>
          <w14:textFill>
            <w14:solidFill>
              <w14:schemeClr w14:val="tx1"/>
            </w14:solidFill>
          </w14:textFill>
        </w:rPr>
        <w:t>不分标项</w:t>
      </w:r>
      <w:r>
        <w:rPr>
          <w:rFonts w:ascii="宋体" w:hAnsi="宋体" w:cs="仿宋_GB2312"/>
          <w:color w:val="000000" w:themeColor="text1"/>
          <w:sz w:val="24"/>
          <w:highlight w:val="none"/>
          <w14:textFill>
            <w14:solidFill>
              <w14:schemeClr w14:val="tx1"/>
            </w14:solidFill>
          </w14:textFill>
        </w:rPr>
        <w:t xml:space="preserve"> </w:t>
      </w:r>
    </w:p>
    <w:p>
      <w:pPr>
        <w:spacing w:line="360" w:lineRule="auto"/>
        <w:jc w:val="left"/>
        <w:rPr>
          <w:rFonts w:asci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（六）合同分包：</w:t>
      </w:r>
      <w:r>
        <w:rPr>
          <w:rFonts w:ascii="宋体" w:cs="仿宋_GB2312"/>
          <w:color w:val="000000" w:themeColor="text1"/>
          <w:sz w:val="24"/>
          <w:highlight w:val="none"/>
          <w14:textFill>
            <w14:solidFill>
              <w14:schemeClr w14:val="tx1"/>
            </w14:solidFill>
          </w14:textFill>
        </w:rPr>
        <w:tab/>
      </w:r>
      <w:r>
        <w:rPr>
          <w:rFonts w:ascii="宋体" w:cs="仿宋_GB2312"/>
          <w:color w:val="000000" w:themeColor="text1"/>
          <w:sz w:val="24"/>
          <w:highlight w:val="none"/>
          <w14:textFill>
            <w14:solidFill>
              <w14:schemeClr w14:val="tx1"/>
            </w14:solidFill>
          </w14:textFill>
        </w:rPr>
        <w:tab/>
      </w:r>
      <w:r>
        <w:rPr>
          <w:rFonts w:hint="eastAsia" w:ascii="宋体" w:cs="仿宋_GB2312"/>
          <w:color w:val="000000" w:themeColor="text1"/>
          <w:sz w:val="24"/>
          <w:highlight w:val="none"/>
          <w:lang w:val="en-US" w:eastAsia="zh-CN"/>
          <w14:textFill>
            <w14:solidFill>
              <w14:schemeClr w14:val="tx1"/>
            </w14:solidFill>
          </w14:textFill>
        </w:rPr>
        <w:t xml:space="preserve"> </w:t>
      </w:r>
      <w:r>
        <w:rPr>
          <w:rFonts w:ascii="宋体" w:hAnsi="宋体" w:cs="仿宋_GB2312"/>
          <w:color w:val="000000" w:themeColor="text1"/>
          <w:sz w:val="24"/>
          <w:highlight w:val="none"/>
          <w14:textFill>
            <w14:solidFill>
              <w14:schemeClr w14:val="tx1"/>
            </w14:solidFill>
          </w14:textFill>
        </w:rPr>
        <w:t xml:space="preserve">    </w:t>
      </w:r>
      <w:r>
        <w:rPr>
          <w:rFonts w:hint="eastAsia" w:ascii="宋体" w:hAnsi="Wingdings 2" w:cs="仿宋_GB2312"/>
          <w:color w:val="000000" w:themeColor="text1"/>
          <w:sz w:val="24"/>
          <w:highlight w:val="none"/>
          <w14:textFill>
            <w14:solidFill>
              <w14:schemeClr w14:val="tx1"/>
            </w14:solidFill>
          </w14:textFill>
        </w:rPr>
        <w:sym w:font="Wingdings 2" w:char="0052"/>
      </w:r>
      <w:r>
        <w:rPr>
          <w:rFonts w:hint="eastAsia" w:ascii="宋体" w:hAnsi="宋体" w:cs="仿宋_GB2312"/>
          <w:color w:val="000000" w:themeColor="text1"/>
          <w:sz w:val="24"/>
          <w:highlight w:val="none"/>
          <w14:textFill>
            <w14:solidFill>
              <w14:schemeClr w14:val="tx1"/>
            </w14:solidFill>
          </w14:textFill>
        </w:rPr>
        <w:t>不允许分包</w:t>
      </w:r>
    </w:p>
    <w:p>
      <w:pPr>
        <w:spacing w:line="360" w:lineRule="auto"/>
        <w:jc w:val="left"/>
        <w:rPr>
          <w:rFonts w:ascii="宋体" w:cs="仿宋_GB2312"/>
          <w:sz w:val="24"/>
          <w:highlight w:val="none"/>
        </w:rPr>
      </w:pPr>
      <w:r>
        <w:rPr>
          <w:rFonts w:hint="eastAsia" w:ascii="宋体" w:hAnsi="宋体" w:cs="仿宋_GB2312"/>
          <w:sz w:val="24"/>
          <w:highlight w:val="none"/>
        </w:rPr>
        <w:t>（七）供应商资格条件</w:t>
      </w:r>
    </w:p>
    <w:p>
      <w:pPr>
        <w:spacing w:line="360" w:lineRule="auto"/>
        <w:ind w:firstLine="480" w:firstLineChars="200"/>
        <w:jc w:val="left"/>
        <w:rPr>
          <w:rFonts w:ascii="宋体" w:hAnsi="宋体" w:cs="仿宋_GB2312"/>
          <w:sz w:val="24"/>
          <w:highlight w:val="none"/>
          <w:u w:val="single"/>
        </w:rPr>
      </w:pPr>
      <w:r>
        <w:rPr>
          <w:rFonts w:ascii="宋体" w:hAnsi="宋体" w:cs="仿宋_GB2312"/>
          <w:sz w:val="24"/>
          <w:highlight w:val="none"/>
          <w:u w:val="single"/>
        </w:rPr>
        <w:t>1.</w:t>
      </w:r>
      <w:r>
        <w:rPr>
          <w:rFonts w:hint="eastAsia" w:ascii="宋体" w:hAnsi="宋体" w:cs="仿宋_GB2312"/>
          <w:sz w:val="24"/>
          <w:highlight w:val="none"/>
          <w:u w:val="singl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cs="仿宋_GB2312"/>
          <w:sz w:val="24"/>
          <w:highlight w:val="none"/>
          <w:u w:val="single"/>
        </w:rPr>
      </w:pPr>
      <w:r>
        <w:rPr>
          <w:rFonts w:ascii="宋体" w:hAnsi="宋体" w:cs="仿宋_GB2312"/>
          <w:sz w:val="24"/>
          <w:highlight w:val="none"/>
          <w:u w:val="single"/>
        </w:rPr>
        <w:t xml:space="preserve"> 2.</w:t>
      </w:r>
      <w:r>
        <w:rPr>
          <w:rFonts w:hint="eastAsia" w:ascii="宋体" w:hAnsi="宋体" w:cs="仿宋_GB2312"/>
          <w:sz w:val="24"/>
          <w:highlight w:val="none"/>
          <w:u w:val="single"/>
        </w:rPr>
        <w:t>落实政府采购政策需满足的资格要求：</w:t>
      </w:r>
    </w:p>
    <w:p>
      <w:pPr>
        <w:spacing w:line="360" w:lineRule="auto"/>
        <w:ind w:firstLine="480" w:firstLineChars="200"/>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3.落实政府采购政策需满足的资格要求：</w:t>
      </w:r>
    </w:p>
    <w:p>
      <w:pPr>
        <w:spacing w:line="360" w:lineRule="auto"/>
        <w:ind w:firstLine="480" w:firstLineChars="200"/>
        <w:rPr>
          <w:rFonts w:ascii="宋体" w:hAnsi="宋体" w:cs="宋体"/>
          <w:color w:val="000000"/>
          <w:sz w:val="24"/>
          <w:highlight w:val="none"/>
        </w:rPr>
      </w:pPr>
      <w:r>
        <w:rPr>
          <w:rFonts w:hint="eastAsia" w:ascii="Wingdings" w:hAnsi="Wingdings" w:eastAsia="MS Gothic" w:cs="宋体"/>
          <w:color w:val="000000"/>
          <w:kern w:val="0"/>
          <w:sz w:val="24"/>
          <w:szCs w:val="24"/>
          <w:highlight w:val="none"/>
          <w:lang w:val="en-US" w:eastAsia="zh-CN" w:bidi="ar-SA"/>
        </w:rPr>
        <w:sym w:font="Wingdings" w:char="00A8"/>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kern w:val="0"/>
          <w:sz w:val="24"/>
          <w:highlight w:val="none"/>
        </w:rPr>
        <w:t>专</w:t>
      </w:r>
      <w:r>
        <w:rPr>
          <w:rFonts w:hint="eastAsia" w:ascii="宋体" w:hAnsi="宋体" w:eastAsia="宋体" w:cs="宋体"/>
          <w:sz w:val="24"/>
          <w:highlight w:val="none"/>
        </w:rPr>
        <w:t>门面向中小企业</w:t>
      </w:r>
    </w:p>
    <w:p>
      <w:pPr>
        <w:spacing w:line="360" w:lineRule="auto"/>
        <w:ind w:firstLine="840" w:firstLineChars="350"/>
        <w:rPr>
          <w:rFonts w:hint="eastAsia" w:ascii="宋体" w:hAnsi="宋体" w:eastAsia="宋体" w:cs="宋体"/>
          <w:sz w:val="24"/>
          <w:highlight w:val="none"/>
        </w:rPr>
      </w:pPr>
      <w:r>
        <w:rPr>
          <w:rFonts w:hint="eastAsia" w:ascii="宋体" w:hAnsi="宋体" w:eastAsia="宋体" w:cs="宋体"/>
          <w:kern w:val="0"/>
          <w:sz w:val="24"/>
          <w:highlight w:val="none"/>
        </w:rPr>
        <w:sym w:font="Wingdings" w:char="F0FE"/>
      </w:r>
      <w:r>
        <w:rPr>
          <w:rFonts w:hint="eastAsia" w:ascii="宋体" w:hAnsi="宋体" w:eastAsia="宋体" w:cs="宋体"/>
          <w:sz w:val="24"/>
          <w:highlight w:val="none"/>
        </w:rPr>
        <w:t>服务全部由符合政策要求的中小企业承接（本条所称中小企业，是指在中华人民共和国境内依法设立，依据国务院批准的中小企业划分标准确定的中型企业、小型企业和微型企业，但与大企业的负责人为同一人，或者与大企业存在直接控股、管理关系的除外），提供中小企业声明函；符合《关于促进残疾人就业政府采购政策的通知》（财库〔2017〕141号）规定的条件并提供《残疾人福利性单位声明函》（附件1）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897" w:firstLineChars="374"/>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服务全部由符合政策要求的小微企业承接，提供中小企业声明函。</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以联合体形式参加，提供联合协议和中小企业声明函，联合协议中中小企业合同金额应当达到%，其中小微企业合同金额应当达到%;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rPr>
        <w:t>☐</w:t>
      </w:r>
      <w:r>
        <w:rPr>
          <w:rFonts w:hint="eastAsia" w:ascii="宋体" w:hAnsi="宋体" w:eastAsia="宋体" w:cs="宋体"/>
          <w:sz w:val="24"/>
          <w:highlight w:val="none"/>
        </w:rPr>
        <w:t>要求合同分包，提供分包意向协议和中小企业声明函，分包意向协议中中小企业合同金额应当达到达到% ，小微企业合同金额应当达到% ;</w:t>
      </w:r>
      <w:r>
        <w:rPr>
          <w:rFonts w:hint="eastAsia" w:ascii="宋体" w:hAnsi="宋体" w:eastAsia="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highlight w:val="none"/>
        </w:rPr>
        <w:t>；</w:t>
      </w:r>
    </w:p>
    <w:p>
      <w:pPr>
        <w:numPr>
          <w:ilvl w:val="0"/>
          <w:numId w:val="2"/>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本项目的特定资格要求：</w:t>
      </w:r>
    </w:p>
    <w:p>
      <w:pPr>
        <w:snapToGrid w:val="0"/>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r>
        <w:rPr>
          <w:rFonts w:hint="eastAsia" w:ascii="宋体" w:hAnsi="宋体" w:eastAsia="宋体" w:cs="宋体"/>
          <w:color w:val="000000" w:themeColor="text1"/>
          <w:kern w:val="0"/>
          <w:sz w:val="24"/>
          <w:highlight w:val="none"/>
          <w:lang w:val="en-US" w:eastAsia="zh-CN"/>
          <w14:textFill>
            <w14:solidFill>
              <w14:schemeClr w14:val="tx1"/>
            </w14:solidFill>
          </w14:textFill>
        </w:rPr>
        <w:t>无。</w:t>
      </w:r>
    </w:p>
    <w:p>
      <w:pPr>
        <w:spacing w:line="360" w:lineRule="auto"/>
        <w:ind w:firstLine="480" w:firstLineChars="200"/>
        <w:rPr>
          <w:rFonts w:ascii="宋体" w:hAnsi="宋体" w:cs="宋体"/>
          <w:color w:val="000000"/>
          <w:sz w:val="24"/>
          <w:highlight w:val="none"/>
        </w:rPr>
      </w:pPr>
      <w:r>
        <w:rPr>
          <w:rFonts w:hint="eastAsia" w:ascii="MS Gothic" w:hAnsi="MS Gothic" w:eastAsia="MS Gothic"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有特定资格要求：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，该特定条件的法律法规依据：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jc w:val="left"/>
        <w:rPr>
          <w:rFonts w:ascii="宋体"/>
          <w:sz w:val="24"/>
          <w:highlight w:val="none"/>
          <w:u w:val="single"/>
        </w:rPr>
      </w:pPr>
      <w:r>
        <w:rPr>
          <w:rFonts w:hint="eastAsia" w:ascii="宋体" w:hAnsi="宋体" w:cs="宋体"/>
          <w:sz w:val="24"/>
          <w:highlight w:val="none"/>
          <w:lang w:val="en-US" w:eastAsia="zh-CN"/>
        </w:rPr>
        <w:t xml:space="preserve">    </w:t>
      </w: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jc w:val="left"/>
        <w:rPr>
          <w:rFonts w:ascii="宋体" w:cs="仿宋_GB2312"/>
          <w:sz w:val="24"/>
          <w:highlight w:val="none"/>
        </w:rPr>
      </w:pPr>
      <w:r>
        <w:rPr>
          <w:rFonts w:hint="eastAsia" w:ascii="宋体" w:hAnsi="宋体" w:cs="仿宋_GB2312"/>
          <w:sz w:val="24"/>
          <w:highlight w:val="none"/>
        </w:rPr>
        <w:t>（八）采购方式</w:t>
      </w:r>
    </w:p>
    <w:p>
      <w:pPr>
        <w:spacing w:line="360" w:lineRule="auto"/>
        <w:ind w:firstLine="480"/>
        <w:jc w:val="left"/>
        <w:rPr>
          <w:rFonts w:ascii="宋体"/>
          <w:sz w:val="24"/>
          <w:highlight w:val="none"/>
        </w:rPr>
      </w:pPr>
      <w:r>
        <w:rPr>
          <w:rFonts w:hint="eastAsia" w:ascii="宋体" w:hAnsi="Wingdings 2"/>
          <w:sz w:val="24"/>
          <w:highlight w:val="none"/>
        </w:rPr>
        <w:sym w:font="Wingdings 2" w:char="0052"/>
      </w:r>
      <w:r>
        <w:rPr>
          <w:rFonts w:hint="eastAsia" w:ascii="宋体" w:hAnsi="宋体"/>
          <w:sz w:val="24"/>
          <w:highlight w:val="none"/>
        </w:rPr>
        <w:t>公开招标</w:t>
      </w:r>
      <w:r>
        <w:rPr>
          <w:rFonts w:ascii="宋体"/>
          <w:sz w:val="24"/>
          <w:highlight w:val="none"/>
        </w:rPr>
        <w:tab/>
      </w:r>
      <w:r>
        <w:rPr>
          <w:rFonts w:ascii="宋体"/>
          <w:sz w:val="24"/>
          <w:highlight w:val="none"/>
        </w:rPr>
        <w:tab/>
      </w:r>
      <w:r>
        <w:rPr>
          <w:rFonts w:ascii="宋体"/>
          <w:sz w:val="24"/>
          <w:highlight w:val="none"/>
        </w:rPr>
        <w:tab/>
      </w:r>
      <w:r>
        <w:rPr>
          <w:rFonts w:hint="eastAsia" w:ascii="宋体" w:hAnsi="宋体"/>
          <w:sz w:val="24"/>
          <w:highlight w:val="none"/>
        </w:rPr>
        <w:t>□邀请招标</w:t>
      </w:r>
      <w:r>
        <w:rPr>
          <w:rFonts w:ascii="宋体"/>
          <w:sz w:val="24"/>
          <w:highlight w:val="none"/>
        </w:rPr>
        <w:tab/>
      </w:r>
      <w:r>
        <w:rPr>
          <w:rFonts w:ascii="宋体"/>
          <w:sz w:val="24"/>
          <w:highlight w:val="none"/>
        </w:rPr>
        <w:tab/>
      </w:r>
      <w:r>
        <w:rPr>
          <w:rFonts w:ascii="宋体"/>
          <w:sz w:val="24"/>
          <w:highlight w:val="none"/>
        </w:rPr>
        <w:tab/>
      </w:r>
      <w:r>
        <w:rPr>
          <w:rFonts w:hint="eastAsia" w:ascii="宋体" w:hAnsi="宋体"/>
          <w:sz w:val="24"/>
          <w:highlight w:val="none"/>
        </w:rPr>
        <w:t>□竞争性谈判</w:t>
      </w:r>
    </w:p>
    <w:p>
      <w:pPr>
        <w:spacing w:line="360" w:lineRule="auto"/>
        <w:ind w:firstLine="480"/>
        <w:jc w:val="left"/>
        <w:rPr>
          <w:rFonts w:ascii="宋体"/>
          <w:sz w:val="24"/>
          <w:highlight w:val="none"/>
        </w:rPr>
      </w:pPr>
      <w:r>
        <w:rPr>
          <w:rFonts w:hint="eastAsia" w:ascii="宋体" w:hAnsi="宋体"/>
          <w:sz w:val="24"/>
          <w:highlight w:val="none"/>
        </w:rPr>
        <w:t>□竞争性磋商</w:t>
      </w:r>
      <w:r>
        <w:rPr>
          <w:rFonts w:ascii="宋体"/>
          <w:sz w:val="24"/>
          <w:highlight w:val="none"/>
        </w:rPr>
        <w:tab/>
      </w:r>
      <w:r>
        <w:rPr>
          <w:rFonts w:ascii="宋体"/>
          <w:sz w:val="24"/>
          <w:highlight w:val="none"/>
        </w:rPr>
        <w:tab/>
      </w:r>
      <w:r>
        <w:rPr>
          <w:rFonts w:hint="eastAsia" w:ascii="宋体" w:hAnsi="宋体"/>
          <w:sz w:val="24"/>
          <w:highlight w:val="none"/>
        </w:rPr>
        <w:t>□询价</w:t>
      </w:r>
      <w:r>
        <w:rPr>
          <w:rFonts w:ascii="宋体"/>
          <w:sz w:val="24"/>
          <w:highlight w:val="none"/>
        </w:rPr>
        <w:tab/>
      </w:r>
      <w:r>
        <w:rPr>
          <w:rFonts w:ascii="宋体"/>
          <w:sz w:val="24"/>
          <w:highlight w:val="none"/>
        </w:rPr>
        <w:tab/>
      </w:r>
      <w:r>
        <w:rPr>
          <w:rFonts w:ascii="宋体"/>
          <w:sz w:val="24"/>
          <w:highlight w:val="none"/>
        </w:rPr>
        <w:tab/>
      </w:r>
      <w:r>
        <w:rPr>
          <w:rFonts w:ascii="宋体"/>
          <w:sz w:val="24"/>
          <w:highlight w:val="none"/>
        </w:rPr>
        <w:tab/>
      </w:r>
      <w:r>
        <w:rPr>
          <w:rFonts w:hint="eastAsia" w:ascii="宋体" w:hAnsi="宋体"/>
          <w:sz w:val="24"/>
          <w:highlight w:val="none"/>
        </w:rPr>
        <w:t>□单一来源采购</w:t>
      </w:r>
    </w:p>
    <w:p>
      <w:pPr>
        <w:spacing w:line="360" w:lineRule="auto"/>
        <w:ind w:firstLine="480"/>
        <w:jc w:val="left"/>
        <w:rPr>
          <w:rFonts w:ascii="宋体"/>
          <w:sz w:val="24"/>
          <w:highlight w:val="none"/>
        </w:rPr>
      </w:pPr>
      <w:r>
        <w:rPr>
          <w:rFonts w:hint="eastAsia" w:ascii="宋体" w:hAnsi="宋体"/>
          <w:sz w:val="24"/>
          <w:highlight w:val="none"/>
        </w:rPr>
        <w:t>□电子卖场</w:t>
      </w:r>
      <w:r>
        <w:rPr>
          <w:rFonts w:ascii="宋体"/>
          <w:sz w:val="24"/>
          <w:highlight w:val="none"/>
        </w:rPr>
        <w:tab/>
      </w:r>
      <w:r>
        <w:rPr>
          <w:rFonts w:ascii="宋体"/>
          <w:sz w:val="24"/>
          <w:highlight w:val="none"/>
        </w:rPr>
        <w:tab/>
      </w:r>
      <w:r>
        <w:rPr>
          <w:rFonts w:hint="eastAsia" w:ascii="宋体" w:hAnsi="宋体"/>
          <w:sz w:val="24"/>
          <w:highlight w:val="none"/>
        </w:rPr>
        <w:t>□其他采购方式</w:t>
      </w:r>
      <w:r>
        <w:rPr>
          <w:rFonts w:ascii="宋体" w:hAnsi="宋体"/>
          <w:sz w:val="24"/>
          <w:highlight w:val="none"/>
        </w:rPr>
        <w:t xml:space="preserve"> </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sz w:val="24"/>
          <w:highlight w:val="none"/>
        </w:rPr>
        <w:t>）</w:t>
      </w:r>
    </w:p>
    <w:p>
      <w:pPr>
        <w:spacing w:line="360" w:lineRule="auto"/>
        <w:jc w:val="left"/>
        <w:rPr>
          <w:rFonts w:ascii="宋体"/>
          <w:sz w:val="24"/>
          <w:highlight w:val="none"/>
        </w:rPr>
      </w:pPr>
      <w:r>
        <w:rPr>
          <w:rFonts w:hint="eastAsia" w:ascii="宋体" w:hAnsi="宋体" w:cs="仿宋_GB2312"/>
          <w:sz w:val="24"/>
          <w:highlight w:val="none"/>
        </w:rPr>
        <w:t>（九）</w:t>
      </w:r>
      <w:r>
        <w:rPr>
          <w:rFonts w:hint="eastAsia" w:ascii="宋体" w:hAnsi="宋体"/>
          <w:sz w:val="24"/>
          <w:highlight w:val="none"/>
        </w:rPr>
        <w:t>选择采购方式的理由</w:t>
      </w:r>
    </w:p>
    <w:p>
      <w:pPr>
        <w:spacing w:line="360" w:lineRule="auto"/>
        <w:jc w:val="left"/>
        <w:rPr>
          <w:rFonts w:hint="default" w:ascii="宋体" w:eastAsia="宋体"/>
          <w:sz w:val="24"/>
          <w:highlight w:val="none"/>
          <w:u w:val="single"/>
          <w:lang w:val="en-US" w:eastAsia="zh-CN"/>
        </w:rPr>
      </w:pPr>
      <w:r>
        <w:rPr>
          <w:rFonts w:ascii="宋体" w:hAnsi="宋体"/>
          <w:sz w:val="24"/>
          <w:highlight w:val="none"/>
          <w:u w:val="single"/>
        </w:rPr>
        <w:t xml:space="preserve">    公开招标应作为政府采购的主要采购方式</w:t>
      </w:r>
      <w:r>
        <w:rPr>
          <w:rFonts w:hint="eastAsia" w:ascii="宋体" w:hAnsi="宋体"/>
          <w:sz w:val="24"/>
          <w:highlight w:val="none"/>
          <w:u w:val="single"/>
          <w:lang w:val="en-US" w:eastAsia="zh-CN"/>
        </w:rPr>
        <w:t xml:space="preserve">    </w:t>
      </w:r>
    </w:p>
    <w:p>
      <w:pPr>
        <w:spacing w:line="360" w:lineRule="auto"/>
        <w:jc w:val="left"/>
        <w:rPr>
          <w:rFonts w:ascii="宋体"/>
          <w:color w:val="000000" w:themeColor="text1"/>
          <w:sz w:val="24"/>
          <w:highlight w:val="none"/>
          <w14:textFill>
            <w14:solidFill>
              <w14:schemeClr w14:val="tx1"/>
            </w14:solidFill>
          </w14:textFill>
        </w:rPr>
      </w:pPr>
      <w:r>
        <w:rPr>
          <w:rFonts w:hint="eastAsia" w:ascii="宋体" w:hAnsi="宋体"/>
          <w:sz w:val="24"/>
          <w:highlight w:val="none"/>
        </w:rPr>
        <w:t>（十）竞</w:t>
      </w:r>
      <w:r>
        <w:rPr>
          <w:rFonts w:hint="eastAsia" w:ascii="宋体" w:hAnsi="宋体"/>
          <w:color w:val="000000" w:themeColor="text1"/>
          <w:sz w:val="24"/>
          <w:highlight w:val="none"/>
          <w14:textFill>
            <w14:solidFill>
              <w14:schemeClr w14:val="tx1"/>
            </w14:solidFill>
          </w14:textFill>
        </w:rPr>
        <w:t>争范围：</w:t>
      </w:r>
      <w:r>
        <w:rPr>
          <w:rFonts w:ascii="宋体"/>
          <w:color w:val="000000" w:themeColor="text1"/>
          <w:sz w:val="24"/>
          <w:highlight w:val="none"/>
          <w14:textFill>
            <w14:solidFill>
              <w14:schemeClr w14:val="tx1"/>
            </w14:solidFill>
          </w14:textFill>
        </w:rPr>
        <w:tab/>
      </w:r>
      <w:r>
        <w:rPr>
          <w:rFonts w:hint="eastAsia" w:ascii="宋体" w:hAnsi="Wingdings 2" w:cs="仿宋_GB2312"/>
          <w:color w:val="000000" w:themeColor="text1"/>
          <w:sz w:val="24"/>
          <w:highlight w:val="none"/>
          <w14:textFill>
            <w14:solidFill>
              <w14:schemeClr w14:val="tx1"/>
            </w14:solidFill>
          </w14:textFill>
        </w:rPr>
        <w:sym w:font="Wingdings 2" w:char="0052"/>
      </w:r>
      <w:r>
        <w:rPr>
          <w:rFonts w:hint="eastAsia" w:ascii="宋体" w:hAnsi="宋体"/>
          <w:color w:val="000000" w:themeColor="text1"/>
          <w:sz w:val="24"/>
          <w:highlight w:val="none"/>
          <w14:textFill>
            <w14:solidFill>
              <w14:schemeClr w14:val="tx1"/>
            </w14:solidFill>
          </w14:textFill>
        </w:rPr>
        <w:t>公开发布</w:t>
      </w:r>
      <w:r>
        <w:rPr>
          <w:rFonts w:ascii="宋体"/>
          <w:color w:val="000000" w:themeColor="text1"/>
          <w:sz w:val="24"/>
          <w:highlight w:val="none"/>
          <w14:textFill>
            <w14:solidFill>
              <w14:schemeClr w14:val="tx1"/>
            </w14:solidFill>
          </w14:textFill>
        </w:rPr>
        <w:tab/>
      </w:r>
      <w:r>
        <w:rPr>
          <w:rFonts w:ascii="宋体"/>
          <w:color w:val="000000" w:themeColor="text1"/>
          <w:sz w:val="24"/>
          <w:highlight w:val="none"/>
          <w14:textFill>
            <w14:solidFill>
              <w14:schemeClr w14:val="tx1"/>
            </w14:solidFill>
          </w14:textFill>
        </w:rPr>
        <w:tab/>
      </w:r>
    </w:p>
    <w:p>
      <w:pPr>
        <w:spacing w:line="360" w:lineRule="auto"/>
        <w:jc w:val="left"/>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（十一）评审规则：</w:t>
      </w:r>
      <w:r>
        <w:rPr>
          <w:rFonts w:ascii="宋体"/>
          <w:color w:val="000000" w:themeColor="text1"/>
          <w:sz w:val="24"/>
          <w:highlight w:val="none"/>
          <w14:textFill>
            <w14:solidFill>
              <w14:schemeClr w14:val="tx1"/>
            </w14:solidFill>
          </w14:textFill>
        </w:rPr>
        <w:tab/>
      </w:r>
      <w:r>
        <w:rPr>
          <w:rFonts w:hint="eastAsia" w:ascii="宋体" w:hAnsi="Wingdings 2" w:cs="仿宋_GB2312"/>
          <w:color w:val="000000" w:themeColor="text1"/>
          <w:sz w:val="24"/>
          <w:highlight w:val="none"/>
          <w14:textFill>
            <w14:solidFill>
              <w14:schemeClr w14:val="tx1"/>
            </w14:solidFill>
          </w14:textFill>
        </w:rPr>
        <w:sym w:font="Wingdings 2" w:char="0052"/>
      </w:r>
      <w:r>
        <w:rPr>
          <w:rFonts w:hint="eastAsia" w:ascii="宋体" w:hAnsi="宋体"/>
          <w:color w:val="000000" w:themeColor="text1"/>
          <w:sz w:val="24"/>
          <w:highlight w:val="none"/>
          <w14:textFill>
            <w14:solidFill>
              <w14:schemeClr w14:val="tx1"/>
            </w14:solidFill>
          </w14:textFill>
        </w:rPr>
        <w:t>综合评分</w:t>
      </w:r>
      <w:r>
        <w:rPr>
          <w:rFonts w:ascii="宋体"/>
          <w:color w:val="000000" w:themeColor="text1"/>
          <w:sz w:val="24"/>
          <w:highlight w:val="none"/>
          <w14:textFill>
            <w14:solidFill>
              <w14:schemeClr w14:val="tx1"/>
            </w14:solidFill>
          </w14:textFill>
        </w:rPr>
        <w:tab/>
      </w:r>
      <w:r>
        <w:rPr>
          <w:rFonts w:ascii="宋体"/>
          <w:color w:val="000000" w:themeColor="text1"/>
          <w:sz w:val="24"/>
          <w:highlight w:val="none"/>
          <w14:textFill>
            <w14:solidFill>
              <w14:schemeClr w14:val="tx1"/>
            </w14:solidFill>
          </w14:textFill>
        </w:rPr>
        <w:tab/>
      </w:r>
      <w:r>
        <w:rPr>
          <w:rFonts w:ascii="宋体" w:hAnsi="宋体"/>
          <w:color w:val="000000" w:themeColor="text1"/>
          <w:sz w:val="24"/>
          <w:highlight w:val="none"/>
          <w14:textFill>
            <w14:solidFill>
              <w14:schemeClr w14:val="tx1"/>
            </w14:solidFill>
          </w14:textFill>
        </w:rPr>
        <w:t xml:space="preserve"> </w:t>
      </w:r>
    </w:p>
    <w:p>
      <w:pPr>
        <w:rPr>
          <w:rFonts w:hint="eastAsia" w:ascii="宋体" w:hAnsi="宋体"/>
          <w:b/>
          <w:color w:val="000000" w:themeColor="text1"/>
          <w:sz w:val="28"/>
          <w:szCs w:val="28"/>
          <w:highlight w:val="none"/>
          <w:lang w:eastAsia="zh-CN"/>
          <w14:textFill>
            <w14:solidFill>
              <w14:schemeClr w14:val="tx1"/>
            </w14:solidFill>
          </w14:textFill>
        </w:rPr>
      </w:pPr>
      <w:r>
        <w:rPr>
          <w:rFonts w:hint="eastAsia" w:ascii="宋体" w:hAnsi="宋体"/>
          <w:b/>
          <w:color w:val="000000" w:themeColor="text1"/>
          <w:sz w:val="28"/>
          <w:szCs w:val="28"/>
          <w:highlight w:val="none"/>
          <w:lang w:eastAsia="zh-CN"/>
          <w14:textFill>
            <w14:solidFill>
              <w14:schemeClr w14:val="tx1"/>
            </w14:solidFill>
          </w14:textFill>
        </w:rPr>
        <w:br w:type="page"/>
      </w:r>
    </w:p>
    <w:p>
      <w:pPr>
        <w:spacing w:beforeLines="100" w:line="360" w:lineRule="auto"/>
        <w:jc w:val="center"/>
        <w:rPr>
          <w:rFonts w:asci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lang w:eastAsia="zh-CN"/>
          <w14:textFill>
            <w14:solidFill>
              <w14:schemeClr w14:val="tx1"/>
            </w14:solidFill>
          </w14:textFill>
        </w:rPr>
        <w:t>第四部分</w:t>
      </w:r>
      <w:r>
        <w:rPr>
          <w:rFonts w:hint="eastAsia" w:ascii="宋体" w:hAnsi="宋体"/>
          <w:b/>
          <w:color w:val="000000" w:themeColor="text1"/>
          <w:sz w:val="28"/>
          <w:szCs w:val="28"/>
          <w:highlight w:val="none"/>
          <w:lang w:val="en-US" w:eastAsia="zh-CN"/>
          <w14:textFill>
            <w14:solidFill>
              <w14:schemeClr w14:val="tx1"/>
            </w14:solidFill>
          </w14:textFill>
        </w:rPr>
        <w:t xml:space="preserve"> </w:t>
      </w:r>
      <w:r>
        <w:rPr>
          <w:rFonts w:hint="eastAsia" w:ascii="宋体" w:hAnsi="宋体"/>
          <w:b/>
          <w:color w:val="000000" w:themeColor="text1"/>
          <w:sz w:val="28"/>
          <w:szCs w:val="28"/>
          <w:highlight w:val="none"/>
          <w14:textFill>
            <w14:solidFill>
              <w14:schemeClr w14:val="tx1"/>
            </w14:solidFill>
          </w14:textFill>
        </w:rPr>
        <w:t>合同管理安排</w:t>
      </w:r>
    </w:p>
    <w:p>
      <w:pPr>
        <w:spacing w:line="360" w:lineRule="auto"/>
        <w:jc w:val="left"/>
        <w:rPr>
          <w:rFonts w:hint="eastAsia" w:ascii="宋体" w:hAnsi="宋体"/>
          <w:b/>
          <w:sz w:val="28"/>
          <w:szCs w:val="28"/>
          <w:highlight w:val="none"/>
          <w:lang w:eastAsia="zh-CN"/>
        </w:rPr>
      </w:pPr>
      <w:r>
        <w:rPr>
          <w:rFonts w:hint="eastAsia" w:ascii="宋体" w:hAnsi="宋体"/>
          <w:b/>
          <w:sz w:val="28"/>
          <w:szCs w:val="28"/>
          <w:highlight w:val="none"/>
          <w:lang w:eastAsia="zh-CN"/>
        </w:rPr>
        <w:t>一、合同类型</w:t>
      </w:r>
    </w:p>
    <w:p>
      <w:pPr>
        <w:spacing w:line="360" w:lineRule="auto"/>
        <w:ind w:firstLine="480" w:firstLineChars="200"/>
        <w:jc w:val="left"/>
        <w:rPr>
          <w:rFonts w:ascii="宋体"/>
          <w:color w:val="000000" w:themeColor="text1"/>
          <w:sz w:val="24"/>
          <w:highlight w:val="none"/>
          <w14:textFill>
            <w14:solidFill>
              <w14:schemeClr w14:val="tx1"/>
            </w14:solidFill>
          </w14:textFill>
        </w:rPr>
      </w:pPr>
      <w:r>
        <w:rPr>
          <w:rFonts w:hint="eastAsia" w:hAnsi="宋体" w:cs="宋体"/>
          <w:sz w:val="24"/>
          <w:szCs w:val="24"/>
          <w:highlight w:val="none"/>
          <w:lang w:val="en-US" w:eastAsia="zh-CN"/>
        </w:rPr>
        <w:t xml:space="preserve">服务合同。  </w:t>
      </w:r>
      <w:r>
        <w:rPr>
          <w:rFonts w:hint="eastAsia" w:hAnsi="宋体" w:cs="宋体"/>
          <w:sz w:val="24"/>
          <w:szCs w:val="24"/>
          <w:highlight w:val="none"/>
          <w:lang w:val="en-US" w:eastAsia="zh-CN"/>
        </w:rPr>
        <w:tab/>
      </w:r>
      <w:r>
        <w:rPr>
          <w:rFonts w:ascii="宋体" w:hAnsi="宋体"/>
          <w:color w:val="000000" w:themeColor="text1"/>
          <w:sz w:val="24"/>
          <w:highlight w:val="none"/>
          <w14:textFill>
            <w14:solidFill>
              <w14:schemeClr w14:val="tx1"/>
            </w14:solidFill>
          </w14:textFill>
        </w:rPr>
        <w:tab/>
      </w:r>
    </w:p>
    <w:p>
      <w:pPr>
        <w:numPr>
          <w:ilvl w:val="0"/>
          <w:numId w:val="3"/>
        </w:numPr>
        <w:spacing w:beforeLines="100" w:line="360" w:lineRule="auto"/>
        <w:jc w:val="left"/>
        <w:rPr>
          <w:rFonts w:hint="eastAsia" w:ascii="宋体" w:hAnsi="宋体"/>
          <w:b/>
          <w:sz w:val="28"/>
          <w:szCs w:val="28"/>
          <w:highlight w:val="none"/>
          <w:lang w:eastAsia="zh-CN"/>
        </w:rPr>
      </w:pPr>
      <w:r>
        <w:rPr>
          <w:rFonts w:hint="eastAsia" w:ascii="宋体" w:hAnsi="宋体"/>
          <w:b/>
          <w:sz w:val="28"/>
          <w:szCs w:val="28"/>
          <w:highlight w:val="none"/>
          <w:lang w:eastAsia="zh-CN"/>
        </w:rPr>
        <w:t>定价方式</w:t>
      </w:r>
    </w:p>
    <w:p>
      <w:pPr>
        <w:pageBreakBefore w:val="0"/>
        <w:kinsoku/>
        <w:wordWrap/>
        <w:overflowPunct/>
        <w:topLinePunct w:val="0"/>
        <w:autoSpaceDE/>
        <w:autoSpaceDN/>
        <w:bidi w:val="0"/>
        <w:snapToGrid/>
        <w:spacing w:line="460" w:lineRule="exact"/>
        <w:ind w:firstLine="480" w:firstLineChars="200"/>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固定综合单价。</w:t>
      </w:r>
      <w:r>
        <w:rPr>
          <w:rFonts w:hint="eastAsia" w:hAnsi="宋体" w:cs="宋体"/>
          <w:sz w:val="24"/>
          <w:szCs w:val="24"/>
          <w:highlight w:val="none"/>
          <w:lang w:val="en-US" w:eastAsia="zh-CN"/>
        </w:rPr>
        <w:tab/>
      </w:r>
    </w:p>
    <w:p>
      <w:pPr>
        <w:spacing w:beforeLines="100" w:line="360" w:lineRule="auto"/>
        <w:jc w:val="left"/>
        <w:rPr>
          <w:rFonts w:hint="eastAsia" w:ascii="宋体" w:hAnsi="宋体"/>
          <w:b/>
          <w:sz w:val="28"/>
          <w:szCs w:val="28"/>
          <w:highlight w:val="none"/>
          <w:lang w:eastAsia="zh-CN"/>
        </w:rPr>
      </w:pPr>
      <w:r>
        <w:rPr>
          <w:rFonts w:hint="eastAsia" w:ascii="宋体" w:hAnsi="宋体"/>
          <w:b/>
          <w:sz w:val="28"/>
          <w:szCs w:val="28"/>
          <w:highlight w:val="none"/>
          <w:lang w:eastAsia="zh-CN"/>
        </w:rPr>
        <w:t>三：合同文本的主要条款</w:t>
      </w:r>
    </w:p>
    <w:p>
      <w:pPr>
        <w:spacing w:line="360" w:lineRule="auto"/>
        <w:ind w:firstLine="420"/>
        <w:jc w:val="left"/>
        <w:rPr>
          <w:rFonts w:ascii="宋体"/>
          <w:sz w:val="24"/>
          <w:highlight w:val="none"/>
        </w:rPr>
      </w:pPr>
      <w:r>
        <w:rPr>
          <w:rFonts w:ascii="宋体" w:hAnsi="宋体"/>
          <w:sz w:val="24"/>
          <w:highlight w:val="none"/>
        </w:rPr>
        <w:t>1.</w:t>
      </w:r>
      <w:r>
        <w:rPr>
          <w:rFonts w:hint="eastAsia" w:ascii="宋体" w:hAnsi="宋体"/>
          <w:sz w:val="24"/>
          <w:highlight w:val="none"/>
        </w:rPr>
        <w:t>合同主要标的</w:t>
      </w:r>
    </w:p>
    <w:tbl>
      <w:tblPr>
        <w:tblStyle w:val="17"/>
        <w:tblW w:w="8262" w:type="dxa"/>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978"/>
        <w:gridCol w:w="188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978" w:type="dxa"/>
            <w:vAlign w:val="center"/>
          </w:tcPr>
          <w:p>
            <w:pPr>
              <w:spacing w:line="360" w:lineRule="auto"/>
              <w:jc w:val="center"/>
              <w:rPr>
                <w:rFonts w:ascii="宋体" w:cs="仿宋_GB2312"/>
                <w:sz w:val="24"/>
                <w:highlight w:val="none"/>
              </w:rPr>
            </w:pPr>
            <w:r>
              <w:rPr>
                <w:rFonts w:hint="eastAsia" w:ascii="宋体" w:hAnsi="宋体" w:cs="仿宋_GB2312"/>
                <w:sz w:val="24"/>
                <w:highlight w:val="none"/>
              </w:rPr>
              <w:t>标的内容</w:t>
            </w:r>
          </w:p>
        </w:tc>
        <w:tc>
          <w:tcPr>
            <w:tcW w:w="6284" w:type="dxa"/>
            <w:gridSpan w:val="3"/>
            <w:vAlign w:val="center"/>
          </w:tcPr>
          <w:p>
            <w:pPr>
              <w:spacing w:line="360" w:lineRule="auto"/>
              <w:rPr>
                <w:rFonts w:ascii="宋体" w:cs="仿宋_GB2312"/>
                <w:sz w:val="24"/>
                <w:highlight w:val="none"/>
              </w:rPr>
            </w:pPr>
            <w:r>
              <w:rPr>
                <w:rFonts w:hint="eastAsia" w:ascii="宋体" w:hAnsi="宋体" w:cs="仿宋_GB2312"/>
                <w:sz w:val="24"/>
                <w:highlight w:val="none"/>
                <w:lang w:eastAsia="zh-CN"/>
              </w:rPr>
              <w:t>五常街道机关食堂主副食品配送服务项目</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978" w:type="dxa"/>
            <w:vAlign w:val="center"/>
          </w:tcPr>
          <w:p>
            <w:pPr>
              <w:spacing w:line="360" w:lineRule="auto"/>
              <w:jc w:val="center"/>
              <w:rPr>
                <w:rFonts w:ascii="宋体" w:cs="仿宋_GB2312"/>
                <w:sz w:val="24"/>
                <w:highlight w:val="none"/>
              </w:rPr>
            </w:pPr>
            <w:r>
              <w:rPr>
                <w:rFonts w:hint="eastAsia" w:ascii="宋体" w:hAnsi="宋体" w:cs="仿宋_GB2312"/>
                <w:sz w:val="24"/>
                <w:highlight w:val="none"/>
              </w:rPr>
              <w:t>数量</w:t>
            </w:r>
          </w:p>
        </w:tc>
        <w:tc>
          <w:tcPr>
            <w:tcW w:w="1889" w:type="dxa"/>
            <w:vAlign w:val="center"/>
          </w:tcPr>
          <w:p>
            <w:pPr>
              <w:spacing w:line="360" w:lineRule="auto"/>
              <w:rPr>
                <w:rFonts w:ascii="宋体" w:cs="仿宋_GB2312"/>
                <w:sz w:val="24"/>
                <w:highlight w:val="none"/>
              </w:rPr>
            </w:pPr>
            <w:r>
              <w:rPr>
                <w:rFonts w:hint="eastAsia" w:ascii="宋体" w:cs="仿宋_GB2312"/>
                <w:sz w:val="24"/>
                <w:highlight w:val="none"/>
                <w:lang w:val="en-US" w:eastAsia="zh-CN"/>
              </w:rPr>
              <w:t>1</w:t>
            </w:r>
          </w:p>
        </w:tc>
        <w:tc>
          <w:tcPr>
            <w:tcW w:w="1360" w:type="dxa"/>
            <w:vAlign w:val="center"/>
          </w:tcPr>
          <w:p>
            <w:pPr>
              <w:spacing w:line="360" w:lineRule="auto"/>
              <w:jc w:val="center"/>
              <w:rPr>
                <w:rFonts w:ascii="宋体" w:cs="仿宋_GB2312"/>
                <w:sz w:val="24"/>
                <w:highlight w:val="none"/>
              </w:rPr>
            </w:pPr>
            <w:r>
              <w:rPr>
                <w:rFonts w:hint="eastAsia" w:ascii="宋体" w:hAnsi="宋体" w:cs="仿宋_GB2312"/>
                <w:sz w:val="24"/>
                <w:highlight w:val="none"/>
              </w:rPr>
              <w:t>单位</w:t>
            </w:r>
          </w:p>
        </w:tc>
        <w:tc>
          <w:tcPr>
            <w:tcW w:w="3035" w:type="dxa"/>
            <w:vAlign w:val="center"/>
          </w:tcPr>
          <w:p>
            <w:pPr>
              <w:spacing w:line="360" w:lineRule="auto"/>
              <w:jc w:val="center"/>
              <w:rPr>
                <w:rFonts w:ascii="宋体" w:cs="仿宋_GB2312"/>
                <w:sz w:val="24"/>
                <w:highlight w:val="none"/>
              </w:rPr>
            </w:pPr>
            <w:r>
              <w:rPr>
                <w:rFonts w:hint="eastAsia" w:ascii="宋体" w:cs="仿宋_GB2312"/>
                <w:sz w:val="24"/>
                <w:highlight w:val="none"/>
                <w:lang w:val="en-US" w:eastAsia="zh-CN"/>
              </w:rPr>
              <w:t>项</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978" w:type="dxa"/>
            <w:vAlign w:val="top"/>
          </w:tcPr>
          <w:p>
            <w:pPr>
              <w:spacing w:line="360" w:lineRule="auto"/>
              <w:jc w:val="center"/>
              <w:rPr>
                <w:rFonts w:ascii="宋体" w:cs="仿宋_GB2312"/>
                <w:sz w:val="24"/>
                <w:highlight w:val="none"/>
              </w:rPr>
            </w:pPr>
            <w:r>
              <w:rPr>
                <w:rFonts w:hint="eastAsia" w:ascii="宋体" w:hAnsi="宋体" w:cs="仿宋_GB2312"/>
                <w:sz w:val="24"/>
                <w:highlight w:val="none"/>
              </w:rPr>
              <w:t>功能和质量要求</w:t>
            </w:r>
          </w:p>
        </w:tc>
        <w:tc>
          <w:tcPr>
            <w:tcW w:w="6284" w:type="dxa"/>
            <w:gridSpan w:val="3"/>
            <w:vAlign w:val="top"/>
          </w:tcPr>
          <w:p>
            <w:pPr>
              <w:spacing w:line="360" w:lineRule="auto"/>
              <w:jc w:val="left"/>
              <w:rPr>
                <w:rFonts w:hint="eastAsia" w:ascii="宋体" w:eastAsia="宋体" w:cs="仿宋_GB2312"/>
                <w:sz w:val="24"/>
                <w:highlight w:val="none"/>
                <w:lang w:eastAsia="zh-CN"/>
              </w:rPr>
            </w:pPr>
            <w:r>
              <w:rPr>
                <w:rFonts w:hint="eastAsia" w:ascii="宋体" w:hAnsi="宋体" w:eastAsia="宋体" w:cs="宋体"/>
                <w:sz w:val="24"/>
                <w:highlight w:val="none"/>
                <w:lang w:val="en-US" w:eastAsia="zh-CN"/>
              </w:rPr>
              <w:t>详见前述采购需求内容</w:t>
            </w:r>
          </w:p>
        </w:tc>
      </w:tr>
    </w:tbl>
    <w:p>
      <w:pPr>
        <w:spacing w:line="360" w:lineRule="auto"/>
        <w:ind w:firstLine="480" w:firstLineChars="200"/>
        <w:jc w:val="left"/>
        <w:rPr>
          <w:rFonts w:ascii="宋体"/>
          <w:iCs/>
          <w:sz w:val="24"/>
          <w:highlight w:val="none"/>
          <w:u w:val="single"/>
        </w:rPr>
      </w:pPr>
      <w:r>
        <w:rPr>
          <w:rFonts w:ascii="宋体" w:hAnsi="宋体"/>
          <w:iCs/>
          <w:sz w:val="24"/>
          <w:highlight w:val="none"/>
        </w:rPr>
        <w:t>2.</w:t>
      </w:r>
      <w:r>
        <w:rPr>
          <w:rFonts w:hint="eastAsia" w:ascii="宋体" w:hAnsi="宋体"/>
          <w:iCs/>
          <w:sz w:val="24"/>
          <w:highlight w:val="none"/>
        </w:rPr>
        <w:t>履行时间（期限）：</w:t>
      </w:r>
      <w:r>
        <w:rPr>
          <w:rFonts w:ascii="宋体" w:hAnsi="宋体"/>
          <w:iCs/>
          <w:sz w:val="24"/>
          <w:highlight w:val="none"/>
          <w:u w:val="single"/>
        </w:rPr>
        <w:t xml:space="preserve">   </w:t>
      </w:r>
      <w:r>
        <w:rPr>
          <w:rFonts w:hint="eastAsia" w:ascii="宋体" w:hAnsi="宋体"/>
          <w:iCs/>
          <w:sz w:val="24"/>
          <w:highlight w:val="none"/>
          <w:u w:val="single"/>
          <w:lang w:val="en-US" w:eastAsia="zh-CN"/>
        </w:rPr>
        <w:t>2年</w:t>
      </w:r>
      <w:r>
        <w:rPr>
          <w:rFonts w:ascii="宋体" w:hAnsi="宋体"/>
          <w:iCs/>
          <w:sz w:val="24"/>
          <w:highlight w:val="none"/>
          <w:u w:val="single"/>
        </w:rPr>
        <w:t xml:space="preserve">   </w:t>
      </w:r>
    </w:p>
    <w:p>
      <w:pPr>
        <w:spacing w:line="360" w:lineRule="auto"/>
        <w:ind w:firstLine="480" w:firstLineChars="200"/>
        <w:jc w:val="left"/>
        <w:rPr>
          <w:rFonts w:ascii="宋体"/>
          <w:iCs/>
          <w:sz w:val="24"/>
          <w:highlight w:val="none"/>
          <w:u w:val="single"/>
        </w:rPr>
      </w:pPr>
      <w:r>
        <w:rPr>
          <w:rFonts w:ascii="宋体" w:hAnsi="宋体"/>
          <w:iCs/>
          <w:sz w:val="24"/>
          <w:highlight w:val="none"/>
        </w:rPr>
        <w:t>3.</w:t>
      </w:r>
      <w:r>
        <w:rPr>
          <w:rFonts w:hint="eastAsia" w:ascii="宋体" w:hAnsi="宋体"/>
          <w:iCs/>
          <w:sz w:val="24"/>
          <w:highlight w:val="none"/>
        </w:rPr>
        <w:t>履约地点和方式：</w:t>
      </w:r>
      <w:r>
        <w:rPr>
          <w:rFonts w:ascii="宋体" w:hAnsi="宋体"/>
          <w:iCs/>
          <w:sz w:val="24"/>
          <w:highlight w:val="none"/>
          <w:u w:val="single"/>
        </w:rPr>
        <w:t xml:space="preserve">   </w:t>
      </w:r>
      <w:r>
        <w:rPr>
          <w:rFonts w:hint="eastAsia" w:ascii="宋体" w:hAnsi="宋体"/>
          <w:iCs/>
          <w:sz w:val="24"/>
          <w:highlight w:val="none"/>
          <w:u w:val="single"/>
          <w:lang w:val="en-US" w:eastAsia="zh-CN"/>
        </w:rPr>
        <w:t>五常街道</w:t>
      </w:r>
      <w:r>
        <w:rPr>
          <w:rFonts w:ascii="宋体" w:hAnsi="宋体"/>
          <w:iCs/>
          <w:sz w:val="24"/>
          <w:highlight w:val="none"/>
          <w:u w:val="single"/>
        </w:rPr>
        <w:t xml:space="preserve">           </w:t>
      </w:r>
    </w:p>
    <w:p>
      <w:pPr>
        <w:spacing w:line="360" w:lineRule="auto"/>
        <w:ind w:firstLine="480" w:firstLineChars="200"/>
        <w:jc w:val="left"/>
        <w:rPr>
          <w:rFonts w:ascii="宋体"/>
          <w:iCs/>
          <w:sz w:val="24"/>
          <w:highlight w:val="none"/>
          <w:u w:val="single"/>
        </w:rPr>
      </w:pPr>
      <w:r>
        <w:rPr>
          <w:rFonts w:ascii="宋体" w:hAnsi="宋体"/>
          <w:iCs/>
          <w:sz w:val="24"/>
          <w:highlight w:val="none"/>
        </w:rPr>
        <w:t>4.</w:t>
      </w:r>
      <w:r>
        <w:rPr>
          <w:rFonts w:hint="eastAsia" w:ascii="宋体" w:hAnsi="宋体"/>
          <w:iCs/>
          <w:sz w:val="24"/>
          <w:highlight w:val="none"/>
        </w:rPr>
        <w:t>价款或者报酬：</w:t>
      </w:r>
      <w:r>
        <w:rPr>
          <w:rFonts w:ascii="宋体" w:hAnsi="宋体"/>
          <w:iCs/>
          <w:sz w:val="24"/>
          <w:highlight w:val="none"/>
          <w:u w:val="single"/>
        </w:rPr>
        <w:t xml:space="preserve">    </w:t>
      </w:r>
      <w:r>
        <w:rPr>
          <w:rFonts w:hint="eastAsia" w:ascii="宋体" w:hAnsi="宋体"/>
          <w:iCs/>
          <w:sz w:val="24"/>
          <w:highlight w:val="none"/>
          <w:u w:val="single"/>
        </w:rPr>
        <w:t>以实际中标价为准</w:t>
      </w:r>
      <w:r>
        <w:rPr>
          <w:rFonts w:ascii="宋体" w:hAnsi="宋体"/>
          <w:iCs/>
          <w:sz w:val="24"/>
          <w:highlight w:val="none"/>
          <w:u w:val="single"/>
        </w:rPr>
        <w:t xml:space="preserve">    </w:t>
      </w:r>
    </w:p>
    <w:p>
      <w:pPr>
        <w:spacing w:line="360" w:lineRule="auto"/>
        <w:ind w:firstLine="480" w:firstLineChars="200"/>
        <w:jc w:val="left"/>
        <w:rPr>
          <w:rFonts w:ascii="宋体"/>
          <w:iCs/>
          <w:sz w:val="24"/>
          <w:highlight w:val="none"/>
          <w:u w:val="single"/>
        </w:rPr>
      </w:pPr>
      <w:r>
        <w:rPr>
          <w:rFonts w:ascii="宋体" w:hAnsi="宋体"/>
          <w:iCs/>
          <w:sz w:val="24"/>
          <w:highlight w:val="none"/>
        </w:rPr>
        <w:t>5.</w:t>
      </w:r>
      <w:r>
        <w:rPr>
          <w:rFonts w:hint="eastAsia" w:ascii="宋体" w:hAnsi="宋体"/>
          <w:iCs/>
          <w:sz w:val="24"/>
          <w:highlight w:val="none"/>
        </w:rPr>
        <w:t>考核要求和付款进度安排</w:t>
      </w:r>
    </w:p>
    <w:p>
      <w:pPr>
        <w:spacing w:line="360" w:lineRule="auto"/>
        <w:ind w:firstLine="480" w:firstLineChars="200"/>
        <w:jc w:val="left"/>
        <w:rPr>
          <w:rFonts w:hint="eastAsia" w:hAnsi="宋体" w:cs="宋体"/>
          <w:sz w:val="24"/>
          <w:szCs w:val="24"/>
          <w:highlight w:val="none"/>
          <w:lang w:val="en-US" w:eastAsia="zh-CN"/>
        </w:rPr>
      </w:pPr>
      <w:r>
        <w:rPr>
          <w:rFonts w:hint="eastAsia" w:hAnsi="宋体" w:cs="宋体"/>
          <w:sz w:val="24"/>
          <w:szCs w:val="24"/>
          <w:highlight w:val="none"/>
          <w:lang w:val="en-US" w:eastAsia="zh-CN"/>
        </w:rPr>
        <w:t>在每个结算周期供货完成（每月 25 日），经双方账目核对无误，成交供应商向采购人提交结算金额的全额增值税发票后，采购人在下个月 10 日前向供货方付款。（如遇节假日顺延）</w:t>
      </w:r>
    </w:p>
    <w:p>
      <w:pPr>
        <w:spacing w:line="360" w:lineRule="auto"/>
        <w:ind w:firstLine="480" w:firstLineChars="200"/>
        <w:jc w:val="left"/>
        <w:rPr>
          <w:rFonts w:ascii="宋体"/>
          <w:iCs/>
          <w:color w:val="000000" w:themeColor="text1"/>
          <w:sz w:val="24"/>
          <w:highlight w:val="none"/>
          <w:u w:val="single"/>
          <w14:textFill>
            <w14:solidFill>
              <w14:schemeClr w14:val="tx1"/>
            </w14:solidFill>
          </w14:textFill>
        </w:rPr>
      </w:pPr>
      <w:r>
        <w:rPr>
          <w:rFonts w:ascii="宋体" w:hAnsi="宋体"/>
          <w:iCs/>
          <w:sz w:val="24"/>
          <w:highlight w:val="none"/>
        </w:rPr>
        <w:t>6.</w:t>
      </w:r>
      <w:r>
        <w:rPr>
          <w:rFonts w:hint="eastAsia" w:ascii="宋体" w:hAnsi="宋体"/>
          <w:iCs/>
          <w:sz w:val="24"/>
          <w:highlight w:val="none"/>
        </w:rPr>
        <w:t>资金支付方式</w:t>
      </w:r>
      <w:r>
        <w:rPr>
          <w:rFonts w:hint="eastAsia" w:ascii="宋体" w:hAnsi="宋体"/>
          <w:iCs/>
          <w:color w:val="000000" w:themeColor="text1"/>
          <w:sz w:val="24"/>
          <w:highlight w:val="none"/>
          <w14:textFill>
            <w14:solidFill>
              <w14:schemeClr w14:val="tx1"/>
            </w14:solidFill>
          </w14:textFill>
        </w:rPr>
        <w:t>：</w:t>
      </w:r>
      <w:r>
        <w:rPr>
          <w:rFonts w:hint="eastAsia" w:ascii="宋体" w:hAnsi="宋体"/>
          <w:iCs/>
          <w:color w:val="000000" w:themeColor="text1"/>
          <w:sz w:val="24"/>
          <w:highlight w:val="none"/>
          <w:u w:val="single"/>
          <w14:textFill>
            <w14:solidFill>
              <w14:schemeClr w14:val="tx1"/>
            </w14:solidFill>
          </w14:textFill>
        </w:rPr>
        <w:t>分期支付方式</w:t>
      </w:r>
      <w:r>
        <w:rPr>
          <w:rFonts w:ascii="宋体"/>
          <w:iCs/>
          <w:color w:val="000000" w:themeColor="text1"/>
          <w:sz w:val="24"/>
          <w:highlight w:val="none"/>
          <w:u w:val="single"/>
          <w14:textFill>
            <w14:solidFill>
              <w14:schemeClr w14:val="tx1"/>
            </w14:solidFill>
          </w14:textFill>
        </w:rPr>
        <w:t>.</w:t>
      </w:r>
    </w:p>
    <w:p>
      <w:pPr>
        <w:spacing w:line="360" w:lineRule="auto"/>
        <w:ind w:firstLine="480" w:firstLineChars="200"/>
        <w:jc w:val="left"/>
        <w:rPr>
          <w:rFonts w:ascii="宋体"/>
          <w:sz w:val="24"/>
          <w:highlight w:val="none"/>
          <w:u w:val="single"/>
        </w:rPr>
      </w:pPr>
      <w:r>
        <w:rPr>
          <w:rFonts w:ascii="宋体" w:hAnsi="宋体"/>
          <w:iCs/>
          <w:sz w:val="24"/>
          <w:highlight w:val="none"/>
        </w:rPr>
        <w:t>7.</w:t>
      </w:r>
      <w:r>
        <w:rPr>
          <w:rFonts w:hint="eastAsia" w:ascii="宋体" w:hAnsi="宋体"/>
          <w:iCs/>
          <w:sz w:val="24"/>
          <w:highlight w:val="none"/>
        </w:rPr>
        <w:t>验收、交付标准和方法</w:t>
      </w:r>
      <w:r>
        <w:rPr>
          <w:rFonts w:hint="eastAsia" w:ascii="宋体" w:hAnsi="宋体"/>
          <w:iCs/>
          <w:sz w:val="24"/>
          <w:highlight w:val="none"/>
          <w:lang w:eastAsia="zh-CN"/>
        </w:rPr>
        <w:t>：</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u w:val="single"/>
          <w:lang w:val="en-US" w:eastAsia="zh-CN"/>
        </w:rPr>
        <w:t>/</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p>
    <w:p>
      <w:pPr>
        <w:spacing w:line="360" w:lineRule="auto"/>
        <w:ind w:firstLine="480" w:firstLineChars="200"/>
        <w:jc w:val="left"/>
        <w:rPr>
          <w:rFonts w:ascii="宋体"/>
          <w:sz w:val="24"/>
          <w:highlight w:val="none"/>
          <w:u w:val="single"/>
        </w:rPr>
      </w:pPr>
      <w:r>
        <w:rPr>
          <w:rFonts w:ascii="宋体" w:hAnsi="宋体"/>
          <w:iCs/>
          <w:sz w:val="24"/>
          <w:highlight w:val="none"/>
        </w:rPr>
        <w:t>8.</w:t>
      </w:r>
      <w:r>
        <w:rPr>
          <w:rFonts w:hint="eastAsia" w:ascii="宋体" w:hAnsi="宋体"/>
          <w:iCs/>
          <w:sz w:val="24"/>
          <w:highlight w:val="none"/>
        </w:rPr>
        <w:t>质量保修范围和保修期：</w:t>
      </w:r>
      <w:r>
        <w:rPr>
          <w:rFonts w:ascii="宋体" w:hAnsi="宋体"/>
          <w:sz w:val="24"/>
          <w:highlight w:val="none"/>
          <w:u w:val="single"/>
        </w:rPr>
        <w:t xml:space="preserve">     </w:t>
      </w:r>
      <w:r>
        <w:rPr>
          <w:rFonts w:hint="eastAsia" w:ascii="宋体" w:hAnsi="宋体"/>
          <w:sz w:val="24"/>
          <w:highlight w:val="none"/>
          <w:u w:val="single"/>
          <w:lang w:val="en-US" w:eastAsia="zh-CN"/>
        </w:rPr>
        <w:t>无</w:t>
      </w:r>
      <w:r>
        <w:rPr>
          <w:rFonts w:ascii="宋体" w:hAnsi="宋体"/>
          <w:sz w:val="24"/>
          <w:highlight w:val="none"/>
          <w:u w:val="single"/>
        </w:rPr>
        <w:t xml:space="preserve">   </w:t>
      </w:r>
    </w:p>
    <w:p>
      <w:pPr>
        <w:spacing w:line="360" w:lineRule="auto"/>
        <w:ind w:firstLine="480" w:firstLineChars="200"/>
        <w:jc w:val="left"/>
        <w:rPr>
          <w:rFonts w:ascii="宋体"/>
          <w:iCs/>
          <w:sz w:val="24"/>
          <w:highlight w:val="none"/>
          <w:u w:val="single"/>
        </w:rPr>
      </w:pPr>
      <w:r>
        <w:rPr>
          <w:rFonts w:ascii="宋体" w:hAnsi="宋体"/>
          <w:iCs/>
          <w:sz w:val="24"/>
          <w:highlight w:val="none"/>
        </w:rPr>
        <w:t>9.</w:t>
      </w:r>
      <w:r>
        <w:rPr>
          <w:rFonts w:hint="eastAsia" w:ascii="宋体" w:hAnsi="宋体"/>
          <w:iCs/>
          <w:sz w:val="24"/>
          <w:highlight w:val="none"/>
        </w:rPr>
        <w:t>知识产权归属、处理方式：</w:t>
      </w:r>
      <w:r>
        <w:rPr>
          <w:rFonts w:ascii="宋体" w:hAnsi="宋体"/>
          <w:iCs/>
          <w:sz w:val="24"/>
          <w:highlight w:val="none"/>
          <w:u w:val="single"/>
        </w:rPr>
        <w:t xml:space="preserve">   </w:t>
      </w:r>
      <w:r>
        <w:rPr>
          <w:rFonts w:hint="eastAsia" w:ascii="宋体" w:hAnsi="宋体" w:eastAsia="宋体" w:cs="Times New Roman"/>
          <w:sz w:val="24"/>
          <w:highlight w:val="none"/>
          <w:u w:val="single"/>
          <w:lang w:val="en-US" w:eastAsia="zh-CN"/>
        </w:rPr>
        <w:t>本项目不涉及</w:t>
      </w:r>
      <w:r>
        <w:rPr>
          <w:rFonts w:ascii="宋体" w:hAnsi="宋体"/>
          <w:iCs/>
          <w:sz w:val="24"/>
          <w:highlight w:val="none"/>
          <w:u w:val="single"/>
        </w:rPr>
        <w:t xml:space="preserve">     </w:t>
      </w:r>
    </w:p>
    <w:p>
      <w:pPr>
        <w:spacing w:line="360" w:lineRule="auto"/>
        <w:ind w:firstLine="480" w:firstLineChars="200"/>
        <w:jc w:val="left"/>
        <w:rPr>
          <w:rFonts w:ascii="宋体"/>
          <w:sz w:val="24"/>
          <w:highlight w:val="none"/>
          <w:u w:val="single"/>
        </w:rPr>
      </w:pPr>
      <w:r>
        <w:rPr>
          <w:rFonts w:ascii="宋体" w:hAnsi="宋体"/>
          <w:iCs/>
          <w:sz w:val="24"/>
          <w:highlight w:val="none"/>
        </w:rPr>
        <w:t>10.</w:t>
      </w:r>
      <w:r>
        <w:rPr>
          <w:rFonts w:hint="eastAsia" w:ascii="宋体" w:hAnsi="宋体"/>
          <w:iCs/>
          <w:sz w:val="24"/>
          <w:highlight w:val="none"/>
        </w:rPr>
        <w:t>成本补偿、风险分担约定</w:t>
      </w:r>
      <w:r>
        <w:rPr>
          <w:rFonts w:ascii="宋体" w:hAnsi="宋体"/>
          <w:sz w:val="24"/>
          <w:highlight w:val="none"/>
          <w:u w:val="single"/>
        </w:rPr>
        <w:t xml:space="preserve">   </w:t>
      </w:r>
      <w:r>
        <w:rPr>
          <w:rFonts w:hint="eastAsia" w:ascii="宋体" w:hAnsi="宋体"/>
          <w:sz w:val="24"/>
          <w:highlight w:val="none"/>
          <w:u w:val="single"/>
          <w:lang w:val="en-US" w:eastAsia="zh-CN"/>
        </w:rPr>
        <w:t>无</w:t>
      </w:r>
      <w:r>
        <w:rPr>
          <w:rFonts w:ascii="宋体" w:hAnsi="宋体"/>
          <w:sz w:val="24"/>
          <w:highlight w:val="none"/>
          <w:u w:val="single"/>
        </w:rPr>
        <w:t xml:space="preserve">     </w:t>
      </w:r>
    </w:p>
    <w:p>
      <w:pPr>
        <w:spacing w:line="360" w:lineRule="auto"/>
        <w:ind w:firstLine="480" w:firstLineChars="200"/>
        <w:jc w:val="left"/>
        <w:rPr>
          <w:rFonts w:ascii="宋体"/>
          <w:iCs/>
          <w:sz w:val="24"/>
          <w:highlight w:val="none"/>
          <w:u w:val="single"/>
        </w:rPr>
      </w:pPr>
      <w:r>
        <w:rPr>
          <w:rFonts w:ascii="宋体" w:hAnsi="宋体"/>
          <w:iCs/>
          <w:sz w:val="24"/>
          <w:highlight w:val="none"/>
        </w:rPr>
        <w:t>11.</w:t>
      </w:r>
      <w:r>
        <w:rPr>
          <w:rFonts w:hint="eastAsia" w:ascii="宋体" w:hAnsi="宋体"/>
          <w:iCs/>
          <w:sz w:val="24"/>
          <w:highlight w:val="none"/>
        </w:rPr>
        <w:t>违约责任与解决争议的方法：</w:t>
      </w:r>
      <w:r>
        <w:rPr>
          <w:rFonts w:ascii="宋体" w:hAnsi="宋体"/>
          <w:iCs/>
          <w:sz w:val="24"/>
          <w:highlight w:val="none"/>
          <w:u w:val="single"/>
        </w:rPr>
        <w:t xml:space="preserve">    </w:t>
      </w:r>
      <w:r>
        <w:rPr>
          <w:rFonts w:hint="eastAsia" w:ascii="宋体" w:hAnsi="宋体"/>
          <w:iCs/>
          <w:sz w:val="24"/>
          <w:highlight w:val="none"/>
          <w:u w:val="single"/>
          <w:lang w:val="en-US" w:eastAsia="zh-CN"/>
        </w:rPr>
        <w:t>按合同约定</w:t>
      </w:r>
      <w:r>
        <w:rPr>
          <w:rFonts w:ascii="宋体" w:hAnsi="宋体"/>
          <w:iCs/>
          <w:sz w:val="24"/>
          <w:highlight w:val="none"/>
          <w:u w:val="single"/>
        </w:rPr>
        <w:t xml:space="preserve">    </w:t>
      </w:r>
    </w:p>
    <w:p>
      <w:pPr>
        <w:spacing w:line="360" w:lineRule="auto"/>
        <w:ind w:firstLine="480" w:firstLineChars="200"/>
        <w:jc w:val="left"/>
        <w:rPr>
          <w:rFonts w:ascii="宋体"/>
          <w:sz w:val="24"/>
          <w:highlight w:val="none"/>
          <w:u w:val="single"/>
        </w:rPr>
      </w:pPr>
      <w:r>
        <w:rPr>
          <w:rFonts w:ascii="宋体" w:hAnsi="宋体"/>
          <w:iCs/>
          <w:sz w:val="24"/>
          <w:highlight w:val="none"/>
        </w:rPr>
        <w:t>12.</w:t>
      </w:r>
      <w:r>
        <w:rPr>
          <w:rFonts w:hint="eastAsia" w:ascii="宋体" w:hAnsi="宋体"/>
          <w:iCs/>
          <w:sz w:val="24"/>
          <w:highlight w:val="none"/>
        </w:rPr>
        <w:t>其他条款</w:t>
      </w:r>
      <w:r>
        <w:rPr>
          <w:rFonts w:ascii="宋体" w:hAnsi="宋体"/>
          <w:sz w:val="24"/>
          <w:highlight w:val="none"/>
          <w:u w:val="single"/>
        </w:rPr>
        <w:t xml:space="preserve">    </w:t>
      </w:r>
      <w:r>
        <w:rPr>
          <w:rFonts w:hint="eastAsia" w:ascii="宋体" w:hAnsi="宋体"/>
          <w:sz w:val="24"/>
          <w:highlight w:val="none"/>
          <w:u w:val="single"/>
          <w:lang w:val="en-US" w:eastAsia="zh-CN"/>
        </w:rPr>
        <w:t>无</w:t>
      </w:r>
      <w:r>
        <w:rPr>
          <w:rFonts w:ascii="宋体" w:hAnsi="宋体"/>
          <w:sz w:val="24"/>
          <w:highlight w:val="none"/>
          <w:u w:val="single"/>
        </w:rPr>
        <w:t xml:space="preserve">     </w:t>
      </w:r>
    </w:p>
    <w:p>
      <w:pPr>
        <w:spacing w:beforeLines="100" w:line="360" w:lineRule="auto"/>
        <w:jc w:val="left"/>
        <w:rPr>
          <w:rFonts w:ascii="宋体"/>
          <w:b/>
          <w:sz w:val="28"/>
          <w:szCs w:val="28"/>
          <w:highlight w:val="none"/>
        </w:rPr>
      </w:pPr>
      <w:r>
        <w:rPr>
          <w:rFonts w:hint="eastAsia" w:ascii="宋体" w:hAnsi="宋体"/>
          <w:b/>
          <w:sz w:val="28"/>
          <w:szCs w:val="28"/>
          <w:highlight w:val="none"/>
          <w:lang w:eastAsia="zh-CN"/>
        </w:rPr>
        <w:t>四</w:t>
      </w:r>
      <w:r>
        <w:rPr>
          <w:rFonts w:hint="eastAsia" w:ascii="宋体" w:hAnsi="宋体"/>
          <w:b/>
          <w:sz w:val="28"/>
          <w:szCs w:val="28"/>
          <w:highlight w:val="none"/>
        </w:rPr>
        <w:t>、履约验收方案</w:t>
      </w:r>
    </w:p>
    <w:p>
      <w:pPr>
        <w:spacing w:line="360" w:lineRule="auto"/>
        <w:ind w:firstLine="480" w:firstLineChars="200"/>
        <w:jc w:val="left"/>
        <w:rPr>
          <w:rFonts w:ascii="宋体"/>
          <w:sz w:val="24"/>
          <w:highlight w:val="none"/>
        </w:rPr>
      </w:pPr>
      <w:r>
        <w:rPr>
          <w:rFonts w:hint="eastAsia" w:ascii="宋体" w:hAnsi="宋体"/>
          <w:sz w:val="24"/>
          <w:highlight w:val="none"/>
        </w:rPr>
        <w:t>（一）履约验收主体</w:t>
      </w:r>
    </w:p>
    <w:p>
      <w:pPr>
        <w:spacing w:line="360" w:lineRule="auto"/>
        <w:ind w:firstLine="480" w:firstLineChars="200"/>
        <w:jc w:val="left"/>
        <w:rPr>
          <w:rFonts w:ascii="宋体"/>
          <w:sz w:val="24"/>
          <w:highlight w:val="none"/>
          <w:u w:val="single"/>
        </w:rPr>
      </w:pPr>
      <w:r>
        <w:rPr>
          <w:rFonts w:ascii="宋体" w:hAnsi="宋体"/>
          <w:sz w:val="24"/>
          <w:highlight w:val="none"/>
        </w:rPr>
        <w:t>1.</w:t>
      </w:r>
      <w:r>
        <w:rPr>
          <w:rFonts w:hint="eastAsia" w:ascii="宋体" w:hAnsi="宋体"/>
          <w:sz w:val="24"/>
          <w:highlight w:val="none"/>
        </w:rPr>
        <w:t>采购单位：</w:t>
      </w:r>
      <w:r>
        <w:rPr>
          <w:rFonts w:ascii="宋体" w:hAnsi="宋体"/>
          <w:sz w:val="24"/>
          <w:highlight w:val="none"/>
          <w:u w:val="single"/>
        </w:rPr>
        <w:t xml:space="preserve">  </w:t>
      </w:r>
      <w:r>
        <w:rPr>
          <w:rFonts w:hint="eastAsia" w:ascii="宋体" w:hAnsi="宋体"/>
          <w:sz w:val="24"/>
          <w:highlight w:val="none"/>
          <w:u w:val="single"/>
          <w:lang w:eastAsia="zh-CN"/>
        </w:rPr>
        <w:t>杭州市余杭区人民政府五常街道办事处</w:t>
      </w:r>
      <w:r>
        <w:rPr>
          <w:rFonts w:ascii="宋体" w:hAnsi="宋体"/>
          <w:sz w:val="24"/>
          <w:highlight w:val="none"/>
          <w:u w:val="single"/>
        </w:rPr>
        <w:t xml:space="preserve">     </w:t>
      </w:r>
    </w:p>
    <w:p>
      <w:pPr>
        <w:spacing w:line="360" w:lineRule="auto"/>
        <w:ind w:firstLine="480" w:firstLineChars="200"/>
        <w:jc w:val="left"/>
        <w:rPr>
          <w:rFonts w:ascii="宋体"/>
          <w:sz w:val="24"/>
          <w:highlight w:val="none"/>
          <w:u w:val="single"/>
        </w:rPr>
      </w:pPr>
      <w:r>
        <w:rPr>
          <w:rFonts w:ascii="宋体" w:hAnsi="宋体"/>
          <w:sz w:val="24"/>
          <w:highlight w:val="none"/>
        </w:rPr>
        <w:t>2.</w:t>
      </w:r>
      <w:r>
        <w:rPr>
          <w:rFonts w:hint="eastAsia" w:ascii="宋体" w:hAnsi="宋体"/>
          <w:sz w:val="24"/>
          <w:highlight w:val="none"/>
        </w:rPr>
        <w:t>是否选择代理机构：</w:t>
      </w:r>
      <w:r>
        <w:rPr>
          <w:rFonts w:ascii="宋体"/>
          <w:sz w:val="24"/>
          <w:highlight w:val="none"/>
        </w:rPr>
        <w:tab/>
      </w:r>
      <w:r>
        <w:rPr>
          <w:rFonts w:hint="eastAsia" w:ascii="宋体" w:hAnsi="宋体"/>
          <w:sz w:val="24"/>
          <w:highlight w:val="none"/>
        </w:rPr>
        <w:t>否（自行验收）</w:t>
      </w:r>
    </w:p>
    <w:p>
      <w:pPr>
        <w:spacing w:line="360" w:lineRule="auto"/>
        <w:ind w:firstLine="480" w:firstLineChars="200"/>
        <w:jc w:val="left"/>
        <w:rPr>
          <w:rFonts w:ascii="宋体"/>
          <w:sz w:val="24"/>
          <w:highlight w:val="none"/>
          <w:u w:val="single"/>
        </w:rPr>
      </w:pPr>
      <w:r>
        <w:rPr>
          <w:rFonts w:ascii="宋体" w:hAnsi="宋体"/>
          <w:sz w:val="24"/>
          <w:highlight w:val="none"/>
        </w:rPr>
        <w:t>3.</w:t>
      </w:r>
      <w:r>
        <w:rPr>
          <w:rFonts w:hint="eastAsia" w:ascii="宋体" w:hAnsi="宋体"/>
          <w:sz w:val="24"/>
          <w:highlight w:val="none"/>
        </w:rPr>
        <w:t>是否邀请本项目的其他供应商：</w:t>
      </w:r>
      <w:r>
        <w:rPr>
          <w:rFonts w:ascii="宋体"/>
          <w:sz w:val="24"/>
          <w:highlight w:val="none"/>
        </w:rPr>
        <w:tab/>
      </w:r>
      <w:r>
        <w:rPr>
          <w:rFonts w:ascii="宋体"/>
          <w:sz w:val="24"/>
          <w:highlight w:val="none"/>
        </w:rPr>
        <w:tab/>
      </w:r>
      <w:r>
        <w:rPr>
          <w:rFonts w:hint="eastAsia" w:ascii="宋体" w:hAnsi="Wingdings 2" w:cs="仿宋_GB2312"/>
          <w:sz w:val="24"/>
          <w:highlight w:val="none"/>
        </w:rPr>
        <w:sym w:font="Wingdings 2" w:char="0052"/>
      </w:r>
      <w:r>
        <w:rPr>
          <w:rFonts w:hint="eastAsia" w:ascii="宋体" w:hAnsi="宋体"/>
          <w:sz w:val="24"/>
          <w:highlight w:val="none"/>
        </w:rPr>
        <w:t>否</w:t>
      </w:r>
    </w:p>
    <w:p>
      <w:pPr>
        <w:spacing w:line="360" w:lineRule="auto"/>
        <w:ind w:firstLine="480" w:firstLineChars="200"/>
        <w:jc w:val="left"/>
        <w:rPr>
          <w:rFonts w:ascii="宋体"/>
          <w:sz w:val="24"/>
          <w:highlight w:val="none"/>
        </w:rPr>
      </w:pPr>
      <w:r>
        <w:rPr>
          <w:rFonts w:ascii="宋体" w:hAnsi="宋体"/>
          <w:sz w:val="24"/>
          <w:highlight w:val="none"/>
        </w:rPr>
        <w:t>4.</w:t>
      </w:r>
      <w:r>
        <w:rPr>
          <w:rFonts w:hint="eastAsia" w:ascii="宋体" w:hAnsi="宋体"/>
          <w:sz w:val="24"/>
          <w:highlight w:val="none"/>
        </w:rPr>
        <w:t>是否邀请专家：</w:t>
      </w:r>
      <w:r>
        <w:rPr>
          <w:rFonts w:ascii="宋体"/>
          <w:sz w:val="24"/>
          <w:highlight w:val="none"/>
        </w:rPr>
        <w:tab/>
      </w:r>
      <w:r>
        <w:rPr>
          <w:rFonts w:ascii="宋体"/>
          <w:sz w:val="24"/>
          <w:highlight w:val="none"/>
        </w:rPr>
        <w:tab/>
      </w:r>
      <w:r>
        <w:rPr>
          <w:rFonts w:hint="eastAsia" w:ascii="宋体" w:hAnsi="Wingdings 2" w:cs="仿宋_GB2312"/>
          <w:sz w:val="24"/>
          <w:highlight w:val="none"/>
        </w:rPr>
        <w:sym w:font="Wingdings 2" w:char="0052"/>
      </w:r>
      <w:r>
        <w:rPr>
          <w:rFonts w:hint="eastAsia" w:ascii="宋体" w:hAnsi="宋体"/>
          <w:sz w:val="24"/>
          <w:highlight w:val="none"/>
        </w:rPr>
        <w:t>否</w:t>
      </w:r>
    </w:p>
    <w:p>
      <w:pPr>
        <w:spacing w:line="360" w:lineRule="auto"/>
        <w:ind w:firstLine="480" w:firstLineChars="200"/>
        <w:jc w:val="left"/>
        <w:rPr>
          <w:rFonts w:ascii="宋体"/>
          <w:sz w:val="24"/>
          <w:highlight w:val="none"/>
        </w:rPr>
      </w:pPr>
      <w:r>
        <w:rPr>
          <w:rFonts w:ascii="宋体" w:hAnsi="宋体"/>
          <w:sz w:val="24"/>
          <w:highlight w:val="none"/>
        </w:rPr>
        <w:t>5.</w:t>
      </w:r>
      <w:r>
        <w:rPr>
          <w:rFonts w:hint="eastAsia" w:ascii="宋体" w:hAnsi="宋体"/>
          <w:sz w:val="24"/>
          <w:highlight w:val="none"/>
        </w:rPr>
        <w:t>是否邀请服务对象：</w:t>
      </w:r>
      <w:r>
        <w:rPr>
          <w:rFonts w:ascii="宋体"/>
          <w:sz w:val="24"/>
          <w:highlight w:val="none"/>
        </w:rPr>
        <w:tab/>
      </w:r>
      <w:r>
        <w:rPr>
          <w:rFonts w:hint="eastAsia" w:ascii="宋体" w:hAnsi="Wingdings 2" w:cs="仿宋_GB2312"/>
          <w:sz w:val="24"/>
          <w:highlight w:val="none"/>
        </w:rPr>
        <w:sym w:font="Wingdings 2" w:char="0052"/>
      </w:r>
      <w:r>
        <w:rPr>
          <w:rFonts w:hint="eastAsia" w:ascii="宋体" w:hAnsi="宋体"/>
          <w:sz w:val="24"/>
          <w:highlight w:val="none"/>
        </w:rPr>
        <w:t>是</w:t>
      </w:r>
      <w:r>
        <w:rPr>
          <w:rFonts w:ascii="宋体"/>
          <w:sz w:val="24"/>
          <w:highlight w:val="none"/>
        </w:rPr>
        <w:tab/>
      </w:r>
    </w:p>
    <w:p>
      <w:pPr>
        <w:spacing w:line="360" w:lineRule="auto"/>
        <w:ind w:firstLine="480" w:firstLineChars="200"/>
        <w:jc w:val="left"/>
        <w:rPr>
          <w:rFonts w:ascii="宋体"/>
          <w:sz w:val="24"/>
          <w:highlight w:val="none"/>
        </w:rPr>
      </w:pPr>
      <w:r>
        <w:rPr>
          <w:rFonts w:ascii="宋体" w:hAnsi="宋体"/>
          <w:sz w:val="24"/>
          <w:highlight w:val="none"/>
        </w:rPr>
        <w:t>6.</w:t>
      </w:r>
      <w:r>
        <w:rPr>
          <w:rFonts w:hint="eastAsia" w:ascii="宋体" w:hAnsi="宋体"/>
          <w:sz w:val="24"/>
          <w:highlight w:val="none"/>
        </w:rPr>
        <w:t>其他</w:t>
      </w:r>
    </w:p>
    <w:p>
      <w:pPr>
        <w:spacing w:line="360" w:lineRule="auto"/>
        <w:ind w:firstLine="480" w:firstLineChars="200"/>
        <w:jc w:val="left"/>
        <w:rPr>
          <w:rFonts w:ascii="宋体"/>
          <w:sz w:val="24"/>
          <w:highlight w:val="none"/>
          <w:u w:val="single"/>
        </w:rPr>
      </w:pPr>
      <w:r>
        <w:rPr>
          <w:rFonts w:hint="eastAsia" w:ascii="宋体" w:hAnsi="宋体"/>
          <w:sz w:val="24"/>
          <w:highlight w:val="none"/>
          <w:u w:val="single"/>
          <w:lang w:eastAsia="zh-CN"/>
        </w:rPr>
        <w:t>无</w:t>
      </w:r>
      <w:r>
        <w:rPr>
          <w:rFonts w:ascii="宋体" w:hAnsi="宋体"/>
          <w:sz w:val="24"/>
          <w:highlight w:val="none"/>
          <w:u w:val="single"/>
        </w:rPr>
        <w:t xml:space="preserve">            </w:t>
      </w:r>
    </w:p>
    <w:p>
      <w:pPr>
        <w:spacing w:line="360" w:lineRule="auto"/>
        <w:ind w:firstLine="480" w:firstLineChars="200"/>
        <w:jc w:val="left"/>
        <w:rPr>
          <w:rFonts w:ascii="宋体"/>
          <w:sz w:val="24"/>
          <w:highlight w:val="none"/>
          <w:u w:val="single"/>
        </w:rPr>
      </w:pPr>
      <w:r>
        <w:rPr>
          <w:rFonts w:hint="eastAsia" w:ascii="宋体" w:hAnsi="宋体"/>
          <w:sz w:val="24"/>
          <w:highlight w:val="none"/>
        </w:rPr>
        <w:t>（二）履约验收时间：</w:t>
      </w:r>
      <w:r>
        <w:rPr>
          <w:rFonts w:ascii="宋体" w:hAnsi="宋体"/>
          <w:sz w:val="24"/>
          <w:highlight w:val="none"/>
          <w:u w:val="single"/>
        </w:rPr>
        <w:t xml:space="preserve">  </w:t>
      </w:r>
      <w:r>
        <w:rPr>
          <w:rFonts w:hint="eastAsia" w:ascii="宋体" w:hAnsi="宋体"/>
          <w:sz w:val="24"/>
          <w:highlight w:val="none"/>
          <w:u w:val="single"/>
          <w:lang w:val="en-US" w:eastAsia="zh-CN"/>
        </w:rPr>
        <w:t>2027</w:t>
      </w:r>
      <w:r>
        <w:rPr>
          <w:rFonts w:hint="eastAsia" w:ascii="宋体" w:hAnsi="宋体"/>
          <w:sz w:val="24"/>
          <w:highlight w:val="none"/>
          <w:u w:val="single"/>
        </w:rPr>
        <w:t>年</w:t>
      </w:r>
      <w:r>
        <w:rPr>
          <w:rFonts w:hint="eastAsia" w:ascii="宋体" w:hAnsi="宋体"/>
          <w:sz w:val="24"/>
          <w:highlight w:val="none"/>
          <w:u w:val="single"/>
          <w:lang w:val="en-US" w:eastAsia="zh-CN"/>
        </w:rPr>
        <w:t>4</w:t>
      </w:r>
      <w:r>
        <w:rPr>
          <w:rFonts w:hint="eastAsia" w:ascii="宋体" w:hAnsi="宋体"/>
          <w:sz w:val="24"/>
          <w:highlight w:val="none"/>
          <w:u w:val="single"/>
        </w:rPr>
        <w:t>月</w:t>
      </w:r>
      <w:r>
        <w:rPr>
          <w:rFonts w:ascii="宋体" w:hAnsi="宋体"/>
          <w:sz w:val="24"/>
          <w:highlight w:val="none"/>
          <w:u w:val="single"/>
        </w:rPr>
        <w:t xml:space="preserve"> </w:t>
      </w:r>
      <w:r>
        <w:rPr>
          <w:rFonts w:hint="eastAsia" w:ascii="宋体" w:hAnsi="宋体"/>
          <w:sz w:val="24"/>
          <w:highlight w:val="none"/>
          <w:u w:val="single"/>
          <w:lang w:val="en-US" w:eastAsia="zh-CN"/>
        </w:rPr>
        <w:t>31</w:t>
      </w:r>
      <w:r>
        <w:rPr>
          <w:rFonts w:hint="eastAsia" w:ascii="宋体" w:hAnsi="宋体"/>
          <w:sz w:val="24"/>
          <w:highlight w:val="none"/>
          <w:u w:val="single"/>
        </w:rPr>
        <w:t>日</w:t>
      </w:r>
      <w:r>
        <w:rPr>
          <w:rFonts w:ascii="宋体" w:hAnsi="宋体"/>
          <w:sz w:val="24"/>
          <w:highlight w:val="none"/>
          <w:u w:val="single"/>
        </w:rPr>
        <w:t xml:space="preserve">                   </w:t>
      </w:r>
    </w:p>
    <w:p>
      <w:pPr>
        <w:spacing w:line="360" w:lineRule="auto"/>
        <w:ind w:firstLine="480" w:firstLineChars="200"/>
        <w:jc w:val="left"/>
        <w:rPr>
          <w:rFonts w:hint="eastAsia" w:ascii="宋体" w:eastAsia="宋体"/>
          <w:sz w:val="24"/>
          <w:highlight w:val="none"/>
          <w:lang w:eastAsia="zh-CN"/>
        </w:rPr>
      </w:pPr>
      <w:r>
        <w:rPr>
          <w:rFonts w:hint="eastAsia" w:ascii="宋体" w:hAnsi="宋体"/>
          <w:sz w:val="24"/>
          <w:highlight w:val="none"/>
        </w:rPr>
        <w:t>（三）履约验收方式：</w:t>
      </w:r>
      <w:r>
        <w:rPr>
          <w:rFonts w:ascii="宋体"/>
          <w:sz w:val="24"/>
          <w:highlight w:val="none"/>
        </w:rPr>
        <w:tab/>
      </w:r>
      <w:r>
        <w:rPr>
          <w:rFonts w:hint="eastAsia" w:ascii="宋体" w:hAnsi="Wingdings 2" w:cs="仿宋_GB2312"/>
          <w:sz w:val="24"/>
          <w:highlight w:val="none"/>
        </w:rPr>
        <w:sym w:font="Wingdings 2" w:char="0052"/>
      </w:r>
      <w:r>
        <w:rPr>
          <w:rFonts w:hint="eastAsia" w:ascii="宋体" w:hAnsi="宋体"/>
          <w:sz w:val="24"/>
          <w:highlight w:val="none"/>
          <w:lang w:eastAsia="zh-CN"/>
        </w:rPr>
        <w:t>简易程序</w:t>
      </w:r>
    </w:p>
    <w:p>
      <w:pPr>
        <w:spacing w:line="360" w:lineRule="auto"/>
        <w:ind w:firstLine="480" w:firstLineChars="200"/>
        <w:jc w:val="left"/>
        <w:rPr>
          <w:rFonts w:ascii="宋体"/>
          <w:sz w:val="24"/>
          <w:highlight w:val="none"/>
        </w:rPr>
      </w:pPr>
      <w:r>
        <w:rPr>
          <w:rFonts w:hint="eastAsia" w:ascii="宋体" w:hAnsi="宋体"/>
          <w:sz w:val="24"/>
          <w:highlight w:val="none"/>
        </w:rPr>
        <w:t>（四）履约验收程序：</w:t>
      </w:r>
      <w:r>
        <w:rPr>
          <w:rFonts w:ascii="宋体"/>
          <w:sz w:val="24"/>
          <w:highlight w:val="none"/>
        </w:rPr>
        <w:tab/>
      </w:r>
      <w:r>
        <w:rPr>
          <w:rFonts w:hint="eastAsia" w:ascii="宋体" w:hAnsi="Wingdings 2" w:cs="仿宋_GB2312"/>
          <w:sz w:val="24"/>
          <w:highlight w:val="none"/>
        </w:rPr>
        <w:sym w:font="Wingdings 2" w:char="0052"/>
      </w:r>
      <w:r>
        <w:rPr>
          <w:rFonts w:hint="eastAsia" w:ascii="宋体" w:hAnsi="宋体"/>
          <w:sz w:val="24"/>
          <w:highlight w:val="none"/>
        </w:rPr>
        <w:t>一次性验收</w:t>
      </w:r>
      <w:r>
        <w:rPr>
          <w:rFonts w:ascii="宋体"/>
          <w:sz w:val="24"/>
          <w:highlight w:val="none"/>
        </w:rPr>
        <w:tab/>
      </w:r>
    </w:p>
    <w:p>
      <w:pPr>
        <w:spacing w:line="360" w:lineRule="auto"/>
        <w:ind w:firstLine="480" w:firstLineChars="200"/>
        <w:jc w:val="left"/>
        <w:rPr>
          <w:rFonts w:ascii="宋体"/>
          <w:sz w:val="24"/>
          <w:highlight w:val="none"/>
        </w:rPr>
      </w:pPr>
      <w:r>
        <w:rPr>
          <w:rFonts w:hint="eastAsia" w:ascii="宋体" w:hAnsi="宋体"/>
          <w:sz w:val="24"/>
          <w:highlight w:val="none"/>
        </w:rPr>
        <w:t>（五）履约验收内容</w:t>
      </w:r>
    </w:p>
    <w:p>
      <w:pPr>
        <w:spacing w:line="360" w:lineRule="auto"/>
        <w:ind w:firstLine="480" w:firstLineChars="200"/>
        <w:jc w:val="left"/>
        <w:rPr>
          <w:rFonts w:ascii="宋体"/>
          <w:iCs/>
          <w:sz w:val="24"/>
          <w:highlight w:val="none"/>
        </w:rPr>
      </w:pPr>
      <w:r>
        <w:rPr>
          <w:rFonts w:ascii="宋体" w:hAnsi="宋体"/>
          <w:iCs/>
          <w:sz w:val="24"/>
          <w:highlight w:val="none"/>
        </w:rPr>
        <w:t>1.</w:t>
      </w:r>
      <w:r>
        <w:rPr>
          <w:rFonts w:hint="eastAsia" w:ascii="宋体" w:hAnsi="宋体"/>
          <w:iCs/>
          <w:sz w:val="24"/>
          <w:highlight w:val="none"/>
        </w:rPr>
        <w:t>技术履约内容</w:t>
      </w:r>
    </w:p>
    <w:p>
      <w:pPr>
        <w:spacing w:line="360" w:lineRule="auto"/>
        <w:ind w:firstLine="480" w:firstLineChars="200"/>
        <w:jc w:val="left"/>
        <w:rPr>
          <w:rFonts w:ascii="宋体"/>
          <w:sz w:val="24"/>
          <w:highlight w:val="none"/>
          <w:u w:val="single"/>
        </w:rPr>
      </w:pPr>
      <w:r>
        <w:rPr>
          <w:rFonts w:ascii="宋体" w:hAnsi="宋体"/>
          <w:sz w:val="24"/>
          <w:highlight w:val="none"/>
          <w:u w:val="single"/>
        </w:rPr>
        <w:t xml:space="preserve">符合招标文件要求  </w:t>
      </w:r>
    </w:p>
    <w:p>
      <w:pPr>
        <w:spacing w:line="360" w:lineRule="auto"/>
        <w:ind w:firstLine="480" w:firstLineChars="200"/>
        <w:jc w:val="left"/>
        <w:rPr>
          <w:rFonts w:ascii="宋体"/>
          <w:iCs/>
          <w:sz w:val="24"/>
          <w:highlight w:val="none"/>
        </w:rPr>
      </w:pPr>
      <w:r>
        <w:rPr>
          <w:rFonts w:ascii="宋体" w:hAnsi="宋体"/>
          <w:iCs/>
          <w:sz w:val="24"/>
          <w:highlight w:val="none"/>
        </w:rPr>
        <w:t>2.</w:t>
      </w:r>
      <w:r>
        <w:rPr>
          <w:rFonts w:hint="eastAsia" w:ascii="宋体" w:hAnsi="宋体"/>
          <w:iCs/>
          <w:sz w:val="24"/>
          <w:highlight w:val="none"/>
        </w:rPr>
        <w:t>商务履约内容</w:t>
      </w:r>
    </w:p>
    <w:p>
      <w:pPr>
        <w:spacing w:line="360" w:lineRule="auto"/>
        <w:ind w:firstLine="480" w:firstLineChars="200"/>
        <w:jc w:val="left"/>
        <w:rPr>
          <w:rFonts w:ascii="宋体"/>
          <w:sz w:val="24"/>
          <w:highlight w:val="none"/>
          <w:u w:val="single"/>
        </w:rPr>
      </w:pPr>
      <w:r>
        <w:rPr>
          <w:rFonts w:ascii="宋体" w:hAnsi="宋体"/>
          <w:sz w:val="24"/>
          <w:highlight w:val="none"/>
          <w:u w:val="single"/>
        </w:rPr>
        <w:t xml:space="preserve">符合招标文件要求 </w:t>
      </w:r>
    </w:p>
    <w:p>
      <w:pPr>
        <w:spacing w:line="360" w:lineRule="auto"/>
        <w:ind w:firstLine="480" w:firstLineChars="200"/>
        <w:jc w:val="left"/>
        <w:rPr>
          <w:rFonts w:ascii="宋体"/>
          <w:sz w:val="24"/>
          <w:highlight w:val="none"/>
        </w:rPr>
      </w:pPr>
      <w:r>
        <w:rPr>
          <w:rFonts w:hint="eastAsia" w:ascii="宋体" w:hAnsi="宋体"/>
          <w:sz w:val="24"/>
          <w:highlight w:val="none"/>
        </w:rPr>
        <w:t>（六）履约验收标准</w:t>
      </w:r>
    </w:p>
    <w:p>
      <w:pPr>
        <w:spacing w:line="360" w:lineRule="auto"/>
        <w:ind w:firstLine="480" w:firstLineChars="200"/>
        <w:jc w:val="left"/>
        <w:rPr>
          <w:rFonts w:ascii="宋体"/>
          <w:sz w:val="24"/>
          <w:highlight w:val="none"/>
          <w:u w:val="single"/>
        </w:rPr>
      </w:pPr>
      <w:r>
        <w:rPr>
          <w:rFonts w:ascii="宋体" w:hAnsi="宋体"/>
          <w:sz w:val="24"/>
          <w:highlight w:val="none"/>
          <w:u w:val="single"/>
        </w:rPr>
        <w:t xml:space="preserve">符合招标文件要求 </w:t>
      </w:r>
    </w:p>
    <w:p>
      <w:pPr>
        <w:spacing w:line="360" w:lineRule="auto"/>
        <w:ind w:firstLine="480" w:firstLineChars="200"/>
        <w:jc w:val="left"/>
        <w:rPr>
          <w:rFonts w:ascii="宋体"/>
          <w:sz w:val="24"/>
          <w:highlight w:val="none"/>
        </w:rPr>
      </w:pPr>
      <w:r>
        <w:rPr>
          <w:rFonts w:hint="eastAsia" w:ascii="宋体" w:hAnsi="宋体"/>
          <w:sz w:val="24"/>
          <w:highlight w:val="none"/>
        </w:rPr>
        <w:t>（七）履约验收其他事项</w:t>
      </w:r>
    </w:p>
    <w:p>
      <w:pPr>
        <w:spacing w:line="360" w:lineRule="auto"/>
        <w:ind w:firstLine="480" w:firstLineChars="200"/>
        <w:jc w:val="left"/>
        <w:rPr>
          <w:rFonts w:ascii="宋体"/>
          <w:sz w:val="24"/>
          <w:highlight w:val="none"/>
          <w:u w:val="single"/>
        </w:rPr>
      </w:pPr>
      <w:r>
        <w:rPr>
          <w:rFonts w:ascii="宋体" w:hAnsi="宋体"/>
          <w:sz w:val="24"/>
          <w:highlight w:val="none"/>
          <w:u w:val="single"/>
        </w:rPr>
        <w:t xml:space="preserve">符合招标文件要求  </w:t>
      </w:r>
    </w:p>
    <w:p>
      <w:pPr>
        <w:spacing w:beforeLines="100" w:line="360" w:lineRule="auto"/>
        <w:jc w:val="left"/>
        <w:rPr>
          <w:rFonts w:ascii="宋体"/>
          <w:b/>
          <w:sz w:val="28"/>
          <w:szCs w:val="28"/>
          <w:highlight w:val="none"/>
        </w:rPr>
      </w:pPr>
      <w:r>
        <w:rPr>
          <w:rFonts w:hint="eastAsia" w:ascii="宋体" w:hAnsi="宋体"/>
          <w:b/>
          <w:sz w:val="28"/>
          <w:szCs w:val="28"/>
          <w:highlight w:val="none"/>
          <w:lang w:eastAsia="zh-CN"/>
        </w:rPr>
        <w:t>五</w:t>
      </w:r>
      <w:r>
        <w:rPr>
          <w:rFonts w:hint="eastAsia" w:ascii="宋体" w:hAnsi="宋体"/>
          <w:b/>
          <w:sz w:val="28"/>
          <w:szCs w:val="28"/>
          <w:highlight w:val="none"/>
        </w:rPr>
        <w:t>、风险控制措施和替代方案</w:t>
      </w:r>
    </w:p>
    <w:p>
      <w:pPr>
        <w:spacing w:line="360" w:lineRule="auto"/>
        <w:ind w:firstLine="420"/>
        <w:jc w:val="left"/>
        <w:rPr>
          <w:rFonts w:ascii="宋体"/>
          <w:sz w:val="24"/>
          <w:highlight w:val="none"/>
        </w:rPr>
      </w:pPr>
      <w:r>
        <w:rPr>
          <w:rFonts w:hint="eastAsia" w:ascii="宋体" w:hAnsi="宋体"/>
          <w:sz w:val="24"/>
          <w:highlight w:val="none"/>
        </w:rPr>
        <w:t>该采购项目按照《政府采购需求管理办法》第二十五条规定，是否需要组织风险判断、提出处置措施和替代方案：</w:t>
      </w:r>
      <w:r>
        <w:rPr>
          <w:rFonts w:ascii="宋体"/>
          <w:sz w:val="24"/>
          <w:highlight w:val="none"/>
        </w:rPr>
        <w:tab/>
      </w:r>
      <w:r>
        <w:rPr>
          <w:rFonts w:hint="eastAsia" w:ascii="宋体" w:hAnsi="Wingdings 2" w:cs="仿宋_GB2312"/>
          <w:sz w:val="24"/>
          <w:highlight w:val="none"/>
        </w:rPr>
        <w:sym w:font="Wingdings 2" w:char="0052"/>
      </w:r>
      <w:r>
        <w:rPr>
          <w:rFonts w:hint="eastAsia" w:ascii="宋体" w:hAnsi="宋体"/>
          <w:sz w:val="24"/>
          <w:highlight w:val="none"/>
        </w:rPr>
        <w:t>是</w:t>
      </w:r>
      <w:r>
        <w:rPr>
          <w:rFonts w:ascii="宋体"/>
          <w:sz w:val="24"/>
          <w:highlight w:val="none"/>
        </w:rPr>
        <w:tab/>
      </w:r>
    </w:p>
    <w:p>
      <w:pPr>
        <w:spacing w:line="360" w:lineRule="auto"/>
        <w:jc w:val="left"/>
        <w:rPr>
          <w:rFonts w:ascii="宋体"/>
          <w:sz w:val="24"/>
          <w:highlight w:val="none"/>
        </w:rPr>
      </w:pPr>
      <w:r>
        <w:rPr>
          <w:rFonts w:hint="eastAsia" w:ascii="宋体" w:hAnsi="宋体"/>
          <w:sz w:val="24"/>
          <w:highlight w:val="none"/>
        </w:rPr>
        <w:t>（一）国家政策变化应对措施</w:t>
      </w:r>
    </w:p>
    <w:p>
      <w:pPr>
        <w:spacing w:line="360" w:lineRule="auto"/>
        <w:jc w:val="left"/>
        <w:rPr>
          <w:rFonts w:ascii="宋体"/>
          <w:sz w:val="24"/>
          <w:highlight w:val="none"/>
          <w:u w:val="single"/>
        </w:rPr>
      </w:pPr>
      <w:r>
        <w:rPr>
          <w:rFonts w:ascii="宋体" w:hAnsi="宋体"/>
          <w:sz w:val="24"/>
          <w:highlight w:val="none"/>
          <w:u w:val="single"/>
        </w:rPr>
        <w:t xml:space="preserve">   符合招标文件要求  </w:t>
      </w:r>
    </w:p>
    <w:p>
      <w:pPr>
        <w:spacing w:line="360" w:lineRule="auto"/>
        <w:jc w:val="left"/>
        <w:rPr>
          <w:rFonts w:ascii="宋体"/>
          <w:sz w:val="24"/>
          <w:highlight w:val="none"/>
        </w:rPr>
      </w:pPr>
      <w:r>
        <w:rPr>
          <w:rFonts w:hint="eastAsia" w:ascii="宋体" w:hAnsi="宋体"/>
          <w:sz w:val="24"/>
          <w:highlight w:val="none"/>
        </w:rPr>
        <w:t>（二）实施环境变化应对措施</w:t>
      </w:r>
    </w:p>
    <w:p>
      <w:pPr>
        <w:spacing w:line="360" w:lineRule="auto"/>
        <w:jc w:val="left"/>
        <w:rPr>
          <w:rFonts w:ascii="宋体"/>
          <w:sz w:val="24"/>
          <w:highlight w:val="none"/>
          <w:u w:val="single"/>
        </w:rPr>
      </w:pPr>
      <w:r>
        <w:rPr>
          <w:rFonts w:ascii="宋体" w:hAnsi="宋体"/>
          <w:sz w:val="24"/>
          <w:highlight w:val="none"/>
          <w:u w:val="single"/>
        </w:rPr>
        <w:t xml:space="preserve">  符合招标文件要求    </w:t>
      </w:r>
    </w:p>
    <w:p>
      <w:pPr>
        <w:spacing w:line="360" w:lineRule="auto"/>
        <w:jc w:val="left"/>
        <w:rPr>
          <w:rFonts w:ascii="宋体"/>
          <w:sz w:val="24"/>
          <w:highlight w:val="none"/>
        </w:rPr>
      </w:pPr>
      <w:r>
        <w:rPr>
          <w:rFonts w:hint="eastAsia" w:ascii="宋体" w:hAnsi="宋体"/>
          <w:sz w:val="24"/>
          <w:highlight w:val="none"/>
        </w:rPr>
        <w:t>（三）重大技术变化应对措施</w:t>
      </w:r>
    </w:p>
    <w:p>
      <w:pPr>
        <w:spacing w:line="360" w:lineRule="auto"/>
        <w:jc w:val="left"/>
        <w:rPr>
          <w:rFonts w:ascii="宋体"/>
          <w:sz w:val="24"/>
          <w:highlight w:val="none"/>
          <w:u w:val="single"/>
        </w:rPr>
      </w:pPr>
      <w:r>
        <w:rPr>
          <w:rFonts w:ascii="宋体" w:hAnsi="宋体"/>
          <w:sz w:val="24"/>
          <w:highlight w:val="none"/>
          <w:u w:val="single"/>
        </w:rPr>
        <w:t xml:space="preserve">   符合招标文件要求   </w:t>
      </w:r>
    </w:p>
    <w:p>
      <w:pPr>
        <w:spacing w:line="360" w:lineRule="auto"/>
        <w:jc w:val="left"/>
        <w:rPr>
          <w:rFonts w:ascii="宋体"/>
          <w:sz w:val="24"/>
          <w:highlight w:val="none"/>
        </w:rPr>
      </w:pPr>
      <w:r>
        <w:rPr>
          <w:rFonts w:hint="eastAsia" w:ascii="宋体" w:hAnsi="宋体"/>
          <w:sz w:val="24"/>
          <w:highlight w:val="none"/>
        </w:rPr>
        <w:t>（四）预算项目调整应对措施</w:t>
      </w:r>
    </w:p>
    <w:p>
      <w:pPr>
        <w:spacing w:line="360" w:lineRule="auto"/>
        <w:jc w:val="left"/>
        <w:rPr>
          <w:rFonts w:ascii="宋体"/>
          <w:sz w:val="24"/>
          <w:highlight w:val="none"/>
          <w:u w:val="single"/>
        </w:rPr>
      </w:pPr>
      <w:r>
        <w:rPr>
          <w:rFonts w:ascii="宋体" w:hAnsi="宋体"/>
          <w:sz w:val="24"/>
          <w:highlight w:val="none"/>
          <w:u w:val="single"/>
        </w:rPr>
        <w:t xml:space="preserve">  符合招标文件要求  </w:t>
      </w:r>
    </w:p>
    <w:p>
      <w:pPr>
        <w:spacing w:line="360" w:lineRule="auto"/>
        <w:jc w:val="left"/>
        <w:rPr>
          <w:rFonts w:ascii="宋体"/>
          <w:sz w:val="24"/>
          <w:highlight w:val="none"/>
        </w:rPr>
      </w:pPr>
      <w:r>
        <w:rPr>
          <w:rFonts w:hint="eastAsia" w:ascii="宋体" w:hAnsi="宋体"/>
          <w:sz w:val="24"/>
          <w:highlight w:val="none"/>
        </w:rPr>
        <w:t>（五）因质疑投诉影响采购进度应对措施</w:t>
      </w:r>
    </w:p>
    <w:p>
      <w:pPr>
        <w:spacing w:line="360" w:lineRule="auto"/>
        <w:jc w:val="left"/>
        <w:rPr>
          <w:rFonts w:ascii="宋体"/>
          <w:sz w:val="24"/>
          <w:highlight w:val="none"/>
          <w:u w:val="single"/>
        </w:rPr>
      </w:pPr>
      <w:r>
        <w:rPr>
          <w:rFonts w:ascii="宋体" w:hAnsi="宋体"/>
          <w:sz w:val="24"/>
          <w:highlight w:val="none"/>
          <w:u w:val="single"/>
        </w:rPr>
        <w:t xml:space="preserve">  符合招标文件要求   </w:t>
      </w:r>
    </w:p>
    <w:p>
      <w:pPr>
        <w:spacing w:line="360" w:lineRule="auto"/>
        <w:jc w:val="left"/>
        <w:rPr>
          <w:rFonts w:ascii="宋体"/>
          <w:sz w:val="24"/>
          <w:highlight w:val="none"/>
        </w:rPr>
      </w:pPr>
      <w:r>
        <w:rPr>
          <w:rFonts w:hint="eastAsia" w:ascii="宋体" w:hAnsi="宋体"/>
          <w:sz w:val="24"/>
          <w:highlight w:val="none"/>
        </w:rPr>
        <w:t>（六）采购失败应对措施</w:t>
      </w:r>
    </w:p>
    <w:p>
      <w:pPr>
        <w:spacing w:line="360" w:lineRule="auto"/>
        <w:jc w:val="left"/>
        <w:rPr>
          <w:rFonts w:ascii="宋体"/>
          <w:sz w:val="24"/>
          <w:highlight w:val="none"/>
          <w:u w:val="single"/>
        </w:rPr>
      </w:pPr>
      <w:r>
        <w:rPr>
          <w:rFonts w:ascii="宋体" w:hAnsi="宋体"/>
          <w:sz w:val="24"/>
          <w:highlight w:val="none"/>
          <w:u w:val="single"/>
        </w:rPr>
        <w:t xml:space="preserve">  符合招标文件要求  </w:t>
      </w:r>
    </w:p>
    <w:p>
      <w:pPr>
        <w:spacing w:line="360" w:lineRule="auto"/>
        <w:jc w:val="left"/>
        <w:rPr>
          <w:rFonts w:ascii="宋体"/>
          <w:sz w:val="24"/>
          <w:highlight w:val="none"/>
        </w:rPr>
      </w:pPr>
      <w:r>
        <w:rPr>
          <w:rFonts w:hint="eastAsia" w:ascii="宋体" w:hAnsi="宋体"/>
          <w:sz w:val="24"/>
          <w:highlight w:val="none"/>
        </w:rPr>
        <w:t>（七）不按规定签订或者履行合同应对措施</w:t>
      </w:r>
    </w:p>
    <w:p>
      <w:pPr>
        <w:spacing w:line="360" w:lineRule="auto"/>
        <w:jc w:val="left"/>
        <w:rPr>
          <w:rFonts w:ascii="宋体"/>
          <w:sz w:val="24"/>
          <w:highlight w:val="none"/>
          <w:u w:val="single"/>
        </w:rPr>
      </w:pPr>
      <w:r>
        <w:rPr>
          <w:rFonts w:ascii="宋体" w:hAnsi="宋体"/>
          <w:sz w:val="24"/>
          <w:highlight w:val="none"/>
          <w:u w:val="single"/>
        </w:rPr>
        <w:t xml:space="preserve">   符合招标文件要求   </w:t>
      </w:r>
    </w:p>
    <w:p>
      <w:pPr>
        <w:spacing w:line="360" w:lineRule="auto"/>
        <w:jc w:val="left"/>
        <w:rPr>
          <w:rFonts w:ascii="宋体"/>
          <w:sz w:val="24"/>
          <w:highlight w:val="none"/>
        </w:rPr>
      </w:pPr>
      <w:r>
        <w:rPr>
          <w:rFonts w:hint="eastAsia" w:ascii="宋体" w:hAnsi="宋体"/>
          <w:sz w:val="24"/>
          <w:highlight w:val="none"/>
        </w:rPr>
        <w:t>（八）出现损害国家利益和社会公共利益情形应对措施</w:t>
      </w:r>
    </w:p>
    <w:p>
      <w:pPr>
        <w:spacing w:line="360" w:lineRule="auto"/>
        <w:jc w:val="left"/>
        <w:rPr>
          <w:rFonts w:ascii="宋体"/>
          <w:sz w:val="24"/>
          <w:highlight w:val="none"/>
          <w:u w:val="single"/>
        </w:rPr>
      </w:pPr>
      <w:r>
        <w:rPr>
          <w:rFonts w:ascii="宋体" w:hAnsi="宋体"/>
          <w:sz w:val="24"/>
          <w:highlight w:val="none"/>
          <w:u w:val="single"/>
        </w:rPr>
        <w:t xml:space="preserve"> 符合招标文件要求   </w:t>
      </w:r>
    </w:p>
    <w:p>
      <w:pPr>
        <w:spacing w:line="360" w:lineRule="auto"/>
        <w:jc w:val="left"/>
        <w:rPr>
          <w:rFonts w:ascii="宋体"/>
          <w:sz w:val="24"/>
          <w:highlight w:val="none"/>
        </w:rPr>
      </w:pPr>
      <w:r>
        <w:rPr>
          <w:rFonts w:hint="eastAsia" w:ascii="宋体" w:hAnsi="宋体"/>
          <w:sz w:val="24"/>
          <w:highlight w:val="none"/>
        </w:rPr>
        <w:t>（九）其他采购和合同履行过程的风险及应对措施</w:t>
      </w:r>
    </w:p>
    <w:p>
      <w:pPr>
        <w:spacing w:line="360" w:lineRule="auto"/>
        <w:jc w:val="left"/>
        <w:rPr>
          <w:rFonts w:ascii="宋体"/>
          <w:sz w:val="24"/>
          <w:highlight w:val="none"/>
        </w:rPr>
      </w:pPr>
      <w:r>
        <w:rPr>
          <w:rFonts w:ascii="宋体" w:hAnsi="宋体"/>
          <w:sz w:val="24"/>
          <w:highlight w:val="none"/>
          <w:u w:val="single"/>
        </w:rPr>
        <w:t xml:space="preserve">  符合招标文件要求   </w:t>
      </w:r>
    </w:p>
    <w:p>
      <w:pPr>
        <w:spacing w:line="360" w:lineRule="auto"/>
        <w:jc w:val="both"/>
        <w:rPr>
          <w:rFonts w:ascii="宋体"/>
          <w:sz w:val="24"/>
          <w:highlight w:val="none"/>
        </w:rPr>
      </w:pPr>
      <w:bookmarkStart w:id="1" w:name="_GoBack"/>
      <w:bookmarkEnd w:id="1"/>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20000001" w:csb1="00000000"/>
  </w:font>
  <w:font w:name="方正小标宋简体">
    <w:altName w:val="黑体"/>
    <w:panose1 w:val="02000000000000000000"/>
    <w:charset w:val="86"/>
    <w:family w:val="auto"/>
    <w:pitch w:val="default"/>
    <w:sig w:usb0="00000000" w:usb1="00000000" w:usb2="00000012"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8</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0BD35"/>
    <w:multiLevelType w:val="singleLevel"/>
    <w:tmpl w:val="AA50BD35"/>
    <w:lvl w:ilvl="0" w:tentative="0">
      <w:start w:val="2"/>
      <w:numFmt w:val="chineseCounting"/>
      <w:suff w:val="nothing"/>
      <w:lvlText w:val="%1、"/>
      <w:lvlJc w:val="left"/>
      <w:rPr>
        <w:rFonts w:hint="eastAsia"/>
      </w:rPr>
    </w:lvl>
  </w:abstractNum>
  <w:abstractNum w:abstractNumId="1">
    <w:nsid w:val="D7B1A686"/>
    <w:multiLevelType w:val="singleLevel"/>
    <w:tmpl w:val="D7B1A686"/>
    <w:lvl w:ilvl="0" w:tentative="0">
      <w:start w:val="2"/>
      <w:numFmt w:val="chineseCounting"/>
      <w:suff w:val="nothing"/>
      <w:lvlText w:val="%1、"/>
      <w:lvlJc w:val="left"/>
      <w:rPr>
        <w:rFonts w:hint="eastAsia"/>
      </w:rPr>
    </w:lvl>
  </w:abstractNum>
  <w:abstractNum w:abstractNumId="2">
    <w:nsid w:val="E380DD6F"/>
    <w:multiLevelType w:val="singleLevel"/>
    <w:tmpl w:val="E380DD6F"/>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MDg3MjZlNzU4YmE4NDllMmJlYjBlNmI0M2ViYzkifQ=="/>
  </w:docVars>
  <w:rsids>
    <w:rsidRoot w:val="006F0877"/>
    <w:rsid w:val="00021224"/>
    <w:rsid w:val="000311FD"/>
    <w:rsid w:val="00064381"/>
    <w:rsid w:val="00073752"/>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83"/>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33722"/>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53D4D"/>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648F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5C7D"/>
    <w:rsid w:val="00A63E98"/>
    <w:rsid w:val="00A71836"/>
    <w:rsid w:val="00A7297B"/>
    <w:rsid w:val="00A8253E"/>
    <w:rsid w:val="00A855A9"/>
    <w:rsid w:val="00A91983"/>
    <w:rsid w:val="00AA13CF"/>
    <w:rsid w:val="00AA50E3"/>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C274B"/>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74279"/>
    <w:rsid w:val="00EB34AE"/>
    <w:rsid w:val="00EC2D15"/>
    <w:rsid w:val="00EE281D"/>
    <w:rsid w:val="00F32EBD"/>
    <w:rsid w:val="00F37314"/>
    <w:rsid w:val="00F44140"/>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37C06C8"/>
    <w:rsid w:val="04FD0C1C"/>
    <w:rsid w:val="0ACB174A"/>
    <w:rsid w:val="0F0A1DF9"/>
    <w:rsid w:val="0FFAA126"/>
    <w:rsid w:val="124C253A"/>
    <w:rsid w:val="149411FE"/>
    <w:rsid w:val="14983A03"/>
    <w:rsid w:val="14A23B16"/>
    <w:rsid w:val="157BD8C4"/>
    <w:rsid w:val="164652CE"/>
    <w:rsid w:val="1A6C5716"/>
    <w:rsid w:val="1DA2597B"/>
    <w:rsid w:val="1F6317DE"/>
    <w:rsid w:val="1FBF5987"/>
    <w:rsid w:val="21912C0D"/>
    <w:rsid w:val="21CC0F31"/>
    <w:rsid w:val="22F4099F"/>
    <w:rsid w:val="239623F7"/>
    <w:rsid w:val="25343810"/>
    <w:rsid w:val="29B27027"/>
    <w:rsid w:val="2B9710D5"/>
    <w:rsid w:val="2CFDEC3D"/>
    <w:rsid w:val="2D7256E9"/>
    <w:rsid w:val="2E026E7B"/>
    <w:rsid w:val="2F3A598B"/>
    <w:rsid w:val="2FA862D2"/>
    <w:rsid w:val="2FF78ACD"/>
    <w:rsid w:val="30EC65A5"/>
    <w:rsid w:val="34312947"/>
    <w:rsid w:val="3F9B14D2"/>
    <w:rsid w:val="3FFFE3D5"/>
    <w:rsid w:val="45F865F8"/>
    <w:rsid w:val="47FA28D6"/>
    <w:rsid w:val="490769CA"/>
    <w:rsid w:val="49A843B3"/>
    <w:rsid w:val="4E1C29D4"/>
    <w:rsid w:val="4F6C16D9"/>
    <w:rsid w:val="4FB77C3C"/>
    <w:rsid w:val="5BBF1A8D"/>
    <w:rsid w:val="5D9F79E0"/>
    <w:rsid w:val="5DBFE6CB"/>
    <w:rsid w:val="5EFB6B15"/>
    <w:rsid w:val="5F5DEEF0"/>
    <w:rsid w:val="5F7AD8B6"/>
    <w:rsid w:val="5F7B0613"/>
    <w:rsid w:val="66CD160B"/>
    <w:rsid w:val="67D81B6B"/>
    <w:rsid w:val="67F5AD5B"/>
    <w:rsid w:val="696D240E"/>
    <w:rsid w:val="6AA32A5E"/>
    <w:rsid w:val="6BC749A9"/>
    <w:rsid w:val="6BFFC72E"/>
    <w:rsid w:val="6C7FD9C9"/>
    <w:rsid w:val="6D667370"/>
    <w:rsid w:val="6E0C008C"/>
    <w:rsid w:val="6E601AA5"/>
    <w:rsid w:val="6F5E2F35"/>
    <w:rsid w:val="6FC9F4BB"/>
    <w:rsid w:val="6FEF5868"/>
    <w:rsid w:val="74BFF378"/>
    <w:rsid w:val="74EEFC90"/>
    <w:rsid w:val="75FB23CF"/>
    <w:rsid w:val="7685201E"/>
    <w:rsid w:val="77364A4A"/>
    <w:rsid w:val="7747C58A"/>
    <w:rsid w:val="7775E090"/>
    <w:rsid w:val="77FDC161"/>
    <w:rsid w:val="788A7D09"/>
    <w:rsid w:val="790550FD"/>
    <w:rsid w:val="79AA1223"/>
    <w:rsid w:val="79E44F47"/>
    <w:rsid w:val="79F006D6"/>
    <w:rsid w:val="7A2C2590"/>
    <w:rsid w:val="7A7F1594"/>
    <w:rsid w:val="7AAD905A"/>
    <w:rsid w:val="7B73C17C"/>
    <w:rsid w:val="7BEA5002"/>
    <w:rsid w:val="7BF55B1A"/>
    <w:rsid w:val="7CF3DF71"/>
    <w:rsid w:val="7CF76844"/>
    <w:rsid w:val="7D500D30"/>
    <w:rsid w:val="7D7F47CC"/>
    <w:rsid w:val="7DBBA619"/>
    <w:rsid w:val="7DFF8764"/>
    <w:rsid w:val="7E396595"/>
    <w:rsid w:val="7E774BE7"/>
    <w:rsid w:val="7EFD2AA6"/>
    <w:rsid w:val="7EFEA21F"/>
    <w:rsid w:val="7F1BAFBB"/>
    <w:rsid w:val="7F364DF4"/>
    <w:rsid w:val="7FE6BFB7"/>
    <w:rsid w:val="7FFF23F9"/>
    <w:rsid w:val="8DAF712B"/>
    <w:rsid w:val="8DFD7E3C"/>
    <w:rsid w:val="8FF68B1A"/>
    <w:rsid w:val="9BE7792B"/>
    <w:rsid w:val="9EDCEB3E"/>
    <w:rsid w:val="ABFD0AD8"/>
    <w:rsid w:val="AF230823"/>
    <w:rsid w:val="AFF76641"/>
    <w:rsid w:val="BF5FE6FA"/>
    <w:rsid w:val="BF7FCB72"/>
    <w:rsid w:val="BFCBECE1"/>
    <w:rsid w:val="BFDF593B"/>
    <w:rsid w:val="BFFF317F"/>
    <w:rsid w:val="C7FF0A76"/>
    <w:rsid w:val="CFDD797F"/>
    <w:rsid w:val="D78F1D07"/>
    <w:rsid w:val="D7ADD1FB"/>
    <w:rsid w:val="D7F1A469"/>
    <w:rsid w:val="DA3B467A"/>
    <w:rsid w:val="DEBD8E72"/>
    <w:rsid w:val="DEDF7BEB"/>
    <w:rsid w:val="DF4F7E4B"/>
    <w:rsid w:val="DFDE6D44"/>
    <w:rsid w:val="E3FF6071"/>
    <w:rsid w:val="E4FA2343"/>
    <w:rsid w:val="E6D70A22"/>
    <w:rsid w:val="E6E64C1F"/>
    <w:rsid w:val="E7B92E4B"/>
    <w:rsid w:val="EA66F35A"/>
    <w:rsid w:val="EEFBD0D8"/>
    <w:rsid w:val="EF8E1714"/>
    <w:rsid w:val="EFAB0267"/>
    <w:rsid w:val="EFBFA9A5"/>
    <w:rsid w:val="F677CB77"/>
    <w:rsid w:val="F7F39ECB"/>
    <w:rsid w:val="F7FFC0E2"/>
    <w:rsid w:val="FAF78EC6"/>
    <w:rsid w:val="FB6E436B"/>
    <w:rsid w:val="FBEDC0BF"/>
    <w:rsid w:val="FBEE60A5"/>
    <w:rsid w:val="FD5FE2C3"/>
    <w:rsid w:val="FD7FE3EB"/>
    <w:rsid w:val="FDE732DF"/>
    <w:rsid w:val="FDFD932C"/>
    <w:rsid w:val="FE9F133B"/>
    <w:rsid w:val="FEDF98BF"/>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qFormat="1" w:unhideWhenUsed="0" w:uiPriority="0"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iPriority="99"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locked/>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9">
    <w:name w:val="Default Paragraph Font"/>
    <w:link w:val="20"/>
    <w:semiHidden/>
    <w:qFormat/>
    <w:uiPriority w:val="99"/>
    <w:rPr>
      <w:szCs w:val="20"/>
    </w:rPr>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5">
    <w:name w:val="Normal Indent"/>
    <w:basedOn w:val="1"/>
    <w:unhideWhenUsed/>
    <w:qFormat/>
    <w:locked/>
    <w:uiPriority w:val="99"/>
    <w:pPr>
      <w:widowControl/>
      <w:snapToGrid w:val="0"/>
      <w:spacing w:line="480" w:lineRule="exact"/>
      <w:ind w:firstLine="567"/>
    </w:pPr>
    <w:rPr>
      <w:rFonts w:ascii="宋体"/>
      <w:snapToGrid w:val="0"/>
      <w:color w:val="000000"/>
      <w:kern w:val="28"/>
      <w:sz w:val="28"/>
      <w:szCs w:val="20"/>
    </w:rPr>
  </w:style>
  <w:style w:type="paragraph" w:styleId="6">
    <w:name w:val="Body Text"/>
    <w:basedOn w:val="1"/>
    <w:next w:val="7"/>
    <w:qFormat/>
    <w:locked/>
    <w:uiPriority w:val="0"/>
    <w:pPr>
      <w:autoSpaceDE w:val="0"/>
      <w:autoSpaceDN w:val="0"/>
      <w:spacing w:line="360" w:lineRule="auto"/>
    </w:pPr>
    <w:rPr>
      <w:rFonts w:ascii="宋体" w:hAnsi="Arial" w:cs="Arial"/>
      <w:snapToGrid w:val="0"/>
      <w:sz w:val="24"/>
      <w:szCs w:val="21"/>
      <w:lang w:val="zh-CN"/>
    </w:rPr>
  </w:style>
  <w:style w:type="paragraph" w:styleId="7">
    <w:name w:val="Body Text First Indent"/>
    <w:basedOn w:val="6"/>
    <w:next w:val="1"/>
    <w:qFormat/>
    <w:locked/>
    <w:uiPriority w:val="0"/>
    <w:pPr>
      <w:ind w:firstLine="420"/>
    </w:pPr>
    <w:rPr>
      <w:rFonts w:hAnsi="Calibri" w:cs="Times New Roman"/>
      <w:szCs w:val="20"/>
    </w:rPr>
  </w:style>
  <w:style w:type="paragraph" w:styleId="8">
    <w:name w:val="Body Text Indent"/>
    <w:basedOn w:val="1"/>
    <w:next w:val="9"/>
    <w:qFormat/>
    <w:locked/>
    <w:uiPriority w:val="0"/>
    <w:pPr>
      <w:spacing w:line="480" w:lineRule="exact"/>
      <w:ind w:firstLine="480" w:firstLineChars="200"/>
    </w:pPr>
    <w:rPr>
      <w:rFonts w:ascii="宋体" w:hAnsi="宋体"/>
      <w:sz w:val="24"/>
    </w:rPr>
  </w:style>
  <w:style w:type="paragraph" w:styleId="9">
    <w:name w:val="Body Text First Indent 2"/>
    <w:basedOn w:val="8"/>
    <w:next w:val="1"/>
    <w:qFormat/>
    <w:locked/>
    <w:uiPriority w:val="0"/>
    <w:pPr>
      <w:adjustRightInd/>
      <w:spacing w:after="120" w:line="240" w:lineRule="auto"/>
      <w:ind w:left="420" w:leftChars="200" w:firstLine="210"/>
    </w:pPr>
    <w:rPr>
      <w:sz w:val="21"/>
    </w:rPr>
  </w:style>
  <w:style w:type="paragraph" w:styleId="10">
    <w:name w:val="toc 3"/>
    <w:basedOn w:val="1"/>
    <w:next w:val="1"/>
    <w:qFormat/>
    <w:locked/>
    <w:uiPriority w:val="0"/>
    <w:pPr>
      <w:tabs>
        <w:tab w:val="right" w:leader="dot" w:pos="8268"/>
      </w:tabs>
      <w:spacing w:line="460" w:lineRule="exact"/>
      <w:ind w:left="840" w:leftChars="400" w:firstLine="482"/>
    </w:pPr>
    <w:rPr>
      <w:rFonts w:ascii="宋体" w:hAnsi="宋体"/>
    </w:rPr>
  </w:style>
  <w:style w:type="paragraph" w:styleId="11">
    <w:name w:val="Plain Text"/>
    <w:basedOn w:val="1"/>
    <w:next w:val="1"/>
    <w:qFormat/>
    <w:locked/>
    <w:uiPriority w:val="0"/>
    <w:rPr>
      <w:rFonts w:ascii="宋体" w:hAnsi="Courier New" w:cs="Arial"/>
      <w:snapToGrid w:val="0"/>
      <w:szCs w:val="21"/>
    </w:rPr>
  </w:style>
  <w:style w:type="paragraph" w:styleId="12">
    <w:name w:val="Date"/>
    <w:basedOn w:val="1"/>
    <w:next w:val="1"/>
    <w:link w:val="23"/>
    <w:qFormat/>
    <w:uiPriority w:val="99"/>
    <w:pPr>
      <w:ind w:left="100" w:leftChars="2500"/>
    </w:pPr>
  </w:style>
  <w:style w:type="paragraph" w:styleId="13">
    <w:name w:val="Balloon Text"/>
    <w:basedOn w:val="1"/>
    <w:link w:val="24"/>
    <w:semiHidden/>
    <w:qFormat/>
    <w:uiPriority w:val="99"/>
    <w:rPr>
      <w:sz w:val="18"/>
      <w:szCs w:val="18"/>
    </w:rPr>
  </w:style>
  <w:style w:type="paragraph" w:styleId="14">
    <w:name w:val="footer"/>
    <w:basedOn w:val="1"/>
    <w:link w:val="25"/>
    <w:qFormat/>
    <w:uiPriority w:val="99"/>
    <w:pPr>
      <w:tabs>
        <w:tab w:val="center" w:pos="4153"/>
        <w:tab w:val="right" w:pos="8306"/>
      </w:tabs>
      <w:snapToGrid w:val="0"/>
      <w:jc w:val="left"/>
    </w:pPr>
    <w:rPr>
      <w:sz w:val="18"/>
      <w:szCs w:val="18"/>
    </w:rPr>
  </w:style>
  <w:style w:type="paragraph" w:styleId="15">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6">
    <w:name w:val="Title"/>
    <w:basedOn w:val="1"/>
    <w:next w:val="1"/>
    <w:qFormat/>
    <w:locked/>
    <w:uiPriority w:val="10"/>
    <w:pPr>
      <w:widowControl/>
      <w:overflowPunct w:val="0"/>
      <w:autoSpaceDE w:val="0"/>
      <w:autoSpaceDN w:val="0"/>
      <w:jc w:val="center"/>
      <w:textAlignment w:val="baseline"/>
    </w:pPr>
    <w:rPr>
      <w:b/>
      <w:kern w:val="0"/>
      <w:sz w:val="24"/>
      <w:szCs w:val="20"/>
    </w:rPr>
  </w:style>
  <w:style w:type="table" w:styleId="18">
    <w:name w:val="Table Grid"/>
    <w:basedOn w:val="17"/>
    <w:qFormat/>
    <w:uiPriority w:val="9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0">
    <w:name w:val=" Char"/>
    <w:basedOn w:val="1"/>
    <w:link w:val="19"/>
    <w:qFormat/>
    <w:uiPriority w:val="0"/>
    <w:rPr>
      <w:szCs w:val="20"/>
    </w:rPr>
  </w:style>
  <w:style w:type="character" w:styleId="21">
    <w:name w:val="page number"/>
    <w:basedOn w:val="19"/>
    <w:qFormat/>
    <w:uiPriority w:val="99"/>
    <w:rPr>
      <w:rFonts w:cs="Times New Roman"/>
    </w:rPr>
  </w:style>
  <w:style w:type="character" w:styleId="22">
    <w:name w:val="Hyperlink"/>
    <w:basedOn w:val="19"/>
    <w:qFormat/>
    <w:locked/>
    <w:uiPriority w:val="99"/>
    <w:rPr>
      <w:rFonts w:ascii="Arial" w:hAnsi="Arial" w:eastAsia="黑体" w:cs="Arial"/>
      <w:snapToGrid w:val="0"/>
      <w:color w:val="000000"/>
      <w:kern w:val="0"/>
      <w:sz w:val="18"/>
      <w:szCs w:val="18"/>
      <w:u w:val="none"/>
    </w:rPr>
  </w:style>
  <w:style w:type="character" w:customStyle="1" w:styleId="23">
    <w:name w:val="Date Char"/>
    <w:basedOn w:val="19"/>
    <w:link w:val="12"/>
    <w:semiHidden/>
    <w:qFormat/>
    <w:locked/>
    <w:uiPriority w:val="99"/>
    <w:rPr>
      <w:rFonts w:cs="Times New Roman"/>
      <w:sz w:val="24"/>
      <w:szCs w:val="24"/>
    </w:rPr>
  </w:style>
  <w:style w:type="character" w:customStyle="1" w:styleId="24">
    <w:name w:val="Balloon Text Char"/>
    <w:basedOn w:val="19"/>
    <w:link w:val="13"/>
    <w:semiHidden/>
    <w:qFormat/>
    <w:locked/>
    <w:uiPriority w:val="99"/>
    <w:rPr>
      <w:rFonts w:cs="Times New Roman"/>
      <w:sz w:val="2"/>
    </w:rPr>
  </w:style>
  <w:style w:type="character" w:customStyle="1" w:styleId="25">
    <w:name w:val="Footer Char"/>
    <w:basedOn w:val="19"/>
    <w:link w:val="14"/>
    <w:qFormat/>
    <w:locked/>
    <w:uiPriority w:val="99"/>
    <w:rPr>
      <w:rFonts w:cs="Times New Roman"/>
      <w:kern w:val="2"/>
      <w:sz w:val="18"/>
    </w:rPr>
  </w:style>
  <w:style w:type="character" w:customStyle="1" w:styleId="26">
    <w:name w:val="Header Char"/>
    <w:basedOn w:val="19"/>
    <w:link w:val="15"/>
    <w:semiHidden/>
    <w:qFormat/>
    <w:locked/>
    <w:uiPriority w:val="99"/>
    <w:rPr>
      <w:rFonts w:cs="Times New Roman"/>
      <w:sz w:val="18"/>
      <w:szCs w:val="18"/>
    </w:rPr>
  </w:style>
  <w:style w:type="character" w:customStyle="1" w:styleId="27">
    <w:name w:val="页脚 Char"/>
    <w:qFormat/>
    <w:uiPriority w:val="99"/>
    <w:rPr>
      <w:rFonts w:eastAsia="Times New Roman"/>
      <w:sz w:val="21"/>
    </w:rPr>
  </w:style>
  <w:style w:type="paragraph" w:customStyle="1" w:styleId="28">
    <w:name w:val="正文1"/>
    <w:basedOn w:val="10"/>
    <w:next w:val="1"/>
    <w:qFormat/>
    <w:uiPriority w:val="0"/>
    <w:pPr>
      <w:ind w:left="0" w:leftChars="0" w:firstLine="480" w:firstLineChars="200"/>
    </w:pPr>
    <w:rPr>
      <w:rFonts w:ascii="仿宋_GB2312" w:hAnsi="Courier New" w:eastAsia="仿宋_GB2312"/>
      <w:kern w:val="28"/>
      <w:sz w:val="24"/>
    </w:rPr>
  </w:style>
  <w:style w:type="character" w:customStyle="1" w:styleId="29">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30">
    <w:name w:val="BodyTextIndent"/>
    <w:basedOn w:val="1"/>
    <w:next w:val="31"/>
    <w:qFormat/>
    <w:uiPriority w:val="0"/>
    <w:pPr>
      <w:spacing w:line="480" w:lineRule="auto"/>
      <w:ind w:firstLine="600"/>
      <w:textAlignment w:val="baseline"/>
    </w:pPr>
    <w:rPr>
      <w:sz w:val="28"/>
    </w:rPr>
  </w:style>
  <w:style w:type="paragraph" w:customStyle="1" w:styleId="31">
    <w:name w:val="UserStyle_460"/>
    <w:basedOn w:val="30"/>
    <w:qFormat/>
    <w:uiPriority w:val="0"/>
    <w:pPr>
      <w:spacing w:line="240" w:lineRule="atLeast"/>
      <w:ind w:firstLine="420"/>
      <w:jc w:val="both"/>
      <w:textAlignment w:val="baseline"/>
    </w:pPr>
    <w:rPr>
      <w:rFonts w:ascii="宋体" w:hAnsi="Courier New" w:eastAsia="??"/>
      <w:spacing w:val="-4"/>
      <w:kern w:val="2"/>
      <w:sz w:val="18"/>
      <w:szCs w:val="28"/>
      <w:lang w:val="en-US" w:eastAsia="zh-CN" w:bidi="ar-SA"/>
    </w:rPr>
  </w:style>
  <w:style w:type="paragraph" w:customStyle="1" w:styleId="32">
    <w:name w:val="List Paragraph"/>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MC SYSTEM</Company>
  <Pages>15</Pages>
  <Words>953</Words>
  <Characters>1024</Characters>
  <Lines>0</Lines>
  <Paragraphs>0</Paragraphs>
  <TotalTime>4</TotalTime>
  <ScaleCrop>false</ScaleCrop>
  <LinksUpToDate>false</LinksUpToDate>
  <CharactersWithSpaces>1071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2021-09-13T14:10:00Z</dcterms:created>
  <dc:creator>MC SYSTEM</dc:creator>
  <cp:lastModifiedBy>隐身的孤寂</cp:lastModifiedBy>
  <cp:lastPrinted>2025-04-01T03:48:00Z</cp:lastPrinted>
  <dcterms:modified xsi:type="dcterms:W3CDTF">2025-04-02T04:08:07Z</dcterms:modified>
  <dc:title>厦财采〔2021〕9号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23B99976C0734B41A5CA55B51DF1B483_13</vt:lpwstr>
  </property>
  <property fmtid="{D5CDD505-2E9C-101B-9397-08002B2CF9AE}" pid="4" name="KSOTemplateDocerSaveRecord">
    <vt:lpwstr>eyJoZGlkIjoiNDVhOGI1NGExNTJhOTRhZjEyZjQ4MGZiNWM2MGUwYmUiLCJ1c2VySWQiOiIyMzg1NTI2MjAifQ==</vt:lpwstr>
  </property>
</Properties>
</file>