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64F5">
      <w:pPr>
        <w:spacing w:before="92" w:line="221" w:lineRule="auto"/>
        <w:ind w:left="2038"/>
        <w:jc w:val="center"/>
        <w:outlineLvl w:val="0"/>
        <w:rPr>
          <w:rFonts w:ascii="黑体" w:hAnsi="黑体" w:eastAsia="黑体" w:cs="黑体"/>
          <w:b/>
          <w:bCs/>
          <w:sz w:val="29"/>
          <w:szCs w:val="29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2266950</wp:posOffset>
            </wp:positionH>
            <wp:positionV relativeFrom="page">
              <wp:posOffset>1358265</wp:posOffset>
            </wp:positionV>
            <wp:extent cx="61912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158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z w:val="29"/>
          <w:szCs w:val="29"/>
        </w:rPr>
        <w:t>杭州市临安区人力资源和社会保障局</w:t>
      </w:r>
    </w:p>
    <w:p w14:paraId="2F3F1F81">
      <w:pPr>
        <w:spacing w:before="92" w:line="221" w:lineRule="auto"/>
        <w:ind w:left="2038"/>
        <w:jc w:val="center"/>
        <w:outlineLvl w:val="0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政府采购</w:t>
      </w:r>
      <w:r>
        <w:rPr>
          <w:rFonts w:hint="eastAsia" w:ascii="黑体" w:hAnsi="黑体" w:eastAsia="黑体" w:cs="黑体"/>
          <w:b/>
          <w:bCs/>
          <w:sz w:val="29"/>
          <w:szCs w:val="29"/>
          <w:lang w:val="en-US" w:eastAsia="zh-CN"/>
        </w:rPr>
        <w:t>项目</w:t>
      </w:r>
    </w:p>
    <w:p w14:paraId="6B0CE066">
      <w:pPr>
        <w:spacing w:line="265" w:lineRule="auto"/>
        <w:rPr>
          <w:rFonts w:ascii="Arial"/>
          <w:sz w:val="21"/>
        </w:rPr>
      </w:pPr>
    </w:p>
    <w:p w14:paraId="69A0D288">
      <w:pPr>
        <w:spacing w:line="266" w:lineRule="auto"/>
        <w:rPr>
          <w:rFonts w:ascii="Arial"/>
          <w:sz w:val="21"/>
        </w:rPr>
      </w:pPr>
    </w:p>
    <w:p w14:paraId="5B52CE16">
      <w:pPr>
        <w:spacing w:line="26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为便于供应商及时了解政府采购信息，根据《财政部关于开展政府采购意向公开工作的通知》（财库{2020}10号）等文件规定，现将杭州市临安区人力资源和社会保障局2025年4月采购意向公开如下：</w:t>
      </w:r>
    </w:p>
    <w:p w14:paraId="31C03C63">
      <w:pPr>
        <w:spacing w:before="16"/>
      </w:pPr>
    </w:p>
    <w:tbl>
      <w:tblPr>
        <w:tblStyle w:val="5"/>
        <w:tblW w:w="9700" w:type="dxa"/>
        <w:tblInd w:w="10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6358"/>
      </w:tblGrid>
      <w:tr w14:paraId="6156B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342" w:type="dxa"/>
            <w:vAlign w:val="top"/>
          </w:tcPr>
          <w:p w14:paraId="2F123BC9">
            <w:pPr>
              <w:pStyle w:val="6"/>
              <w:spacing w:before="101" w:line="219" w:lineRule="auto"/>
              <w:ind w:left="1285"/>
            </w:pPr>
            <w:r>
              <w:rPr>
                <w:spacing w:val="-2"/>
              </w:rPr>
              <w:t>采购单位</w:t>
            </w:r>
          </w:p>
        </w:tc>
        <w:tc>
          <w:tcPr>
            <w:tcW w:w="6358" w:type="dxa"/>
            <w:vAlign w:val="top"/>
          </w:tcPr>
          <w:p w14:paraId="243D83D5">
            <w:pPr>
              <w:pStyle w:val="6"/>
              <w:spacing w:before="101" w:line="219" w:lineRule="auto"/>
              <w:ind w:left="143"/>
            </w:pPr>
            <w:r>
              <w:rPr>
                <w:spacing w:val="1"/>
              </w:rPr>
              <w:t>杭州市临安区人力资源和社会保障局</w:t>
            </w:r>
          </w:p>
        </w:tc>
      </w:tr>
      <w:tr w14:paraId="2647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2" w:type="dxa"/>
            <w:vAlign w:val="top"/>
          </w:tcPr>
          <w:p w14:paraId="3E7CE73A">
            <w:pPr>
              <w:pStyle w:val="6"/>
              <w:spacing w:before="87" w:line="219" w:lineRule="auto"/>
              <w:ind w:left="1094"/>
            </w:pPr>
            <w:r>
              <w:rPr>
                <w:spacing w:val="-1"/>
              </w:rPr>
              <w:t>采购项目名称</w:t>
            </w:r>
          </w:p>
        </w:tc>
        <w:tc>
          <w:tcPr>
            <w:tcW w:w="6358" w:type="dxa"/>
            <w:vAlign w:val="top"/>
          </w:tcPr>
          <w:p w14:paraId="7A0F08B7">
            <w:pPr>
              <w:pStyle w:val="6"/>
              <w:spacing w:before="89" w:line="219" w:lineRule="auto"/>
              <w:ind w:left="143"/>
              <w:rPr>
                <w:rFonts w:hint="default" w:eastAsia="宋体"/>
                <w:lang w:val="en-US" w:eastAsia="zh-CN"/>
              </w:rPr>
            </w:pPr>
            <w:r>
              <w:rPr>
                <w:spacing w:val="1"/>
              </w:rPr>
              <w:t>杭州市临安区人力资源和社会保障局</w:t>
            </w:r>
            <w:r>
              <w:rPr>
                <w:rFonts w:hint="eastAsia"/>
                <w:spacing w:val="1"/>
                <w:lang w:val="en-US" w:eastAsia="zh-CN"/>
              </w:rPr>
              <w:t>2025年度职工疗休养采购</w:t>
            </w:r>
          </w:p>
        </w:tc>
      </w:tr>
      <w:tr w14:paraId="2D5C7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42" w:type="dxa"/>
            <w:vAlign w:val="top"/>
          </w:tcPr>
          <w:p w14:paraId="509D8807">
            <w:pPr>
              <w:pStyle w:val="6"/>
              <w:spacing w:before="97" w:line="219" w:lineRule="auto"/>
              <w:ind w:left="1285"/>
            </w:pPr>
            <w:r>
              <w:rPr>
                <w:rFonts w:hint="eastAsia"/>
                <w:spacing w:val="9"/>
                <w:lang w:val="en-US" w:eastAsia="zh-CN"/>
              </w:rPr>
              <w:t>询价</w:t>
            </w:r>
            <w:r>
              <w:rPr>
                <w:spacing w:val="9"/>
              </w:rPr>
              <w:t>品目</w:t>
            </w:r>
          </w:p>
        </w:tc>
        <w:tc>
          <w:tcPr>
            <w:tcW w:w="6358" w:type="dxa"/>
            <w:vAlign w:val="top"/>
          </w:tcPr>
          <w:p w14:paraId="1AB6DD25">
            <w:pPr>
              <w:pStyle w:val="6"/>
              <w:spacing w:before="99" w:line="219" w:lineRule="auto"/>
              <w:ind w:left="143"/>
            </w:pPr>
            <w:r>
              <w:rPr>
                <w:rFonts w:hint="eastAsia"/>
                <w:color w:val="00217B"/>
                <w:spacing w:val="-1"/>
                <w:lang w:val="en-US" w:eastAsia="zh-CN"/>
              </w:rPr>
              <w:t>C23270000旅游</w:t>
            </w:r>
            <w:r>
              <w:rPr>
                <w:color w:val="00217B"/>
                <w:spacing w:val="-1"/>
              </w:rPr>
              <w:t>服务</w:t>
            </w:r>
          </w:p>
        </w:tc>
      </w:tr>
      <w:tr w14:paraId="49791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3342" w:type="dxa"/>
            <w:vAlign w:val="top"/>
          </w:tcPr>
          <w:p w14:paraId="30649BBF">
            <w:pPr>
              <w:spacing w:line="292" w:lineRule="auto"/>
              <w:rPr>
                <w:rFonts w:ascii="Arial"/>
                <w:sz w:val="21"/>
              </w:rPr>
            </w:pPr>
          </w:p>
          <w:p w14:paraId="650EFA8A">
            <w:pPr>
              <w:spacing w:line="292" w:lineRule="auto"/>
              <w:rPr>
                <w:rFonts w:ascii="Arial"/>
                <w:sz w:val="21"/>
              </w:rPr>
            </w:pPr>
          </w:p>
          <w:p w14:paraId="5DBBB3C7">
            <w:pPr>
              <w:spacing w:line="292" w:lineRule="auto"/>
              <w:rPr>
                <w:rFonts w:ascii="Arial"/>
                <w:sz w:val="21"/>
              </w:rPr>
            </w:pPr>
          </w:p>
          <w:p w14:paraId="7AEB9072">
            <w:pPr>
              <w:spacing w:line="293" w:lineRule="auto"/>
              <w:rPr>
                <w:rFonts w:ascii="Arial"/>
                <w:sz w:val="21"/>
              </w:rPr>
            </w:pPr>
          </w:p>
          <w:p w14:paraId="01A0ADEC">
            <w:pPr>
              <w:pStyle w:val="6"/>
              <w:spacing w:before="62" w:line="219" w:lineRule="auto"/>
              <w:ind w:left="1094"/>
            </w:pPr>
            <w:r>
              <w:rPr>
                <w:spacing w:val="-1"/>
              </w:rPr>
              <w:t>采购需求概况</w:t>
            </w:r>
          </w:p>
        </w:tc>
        <w:tc>
          <w:tcPr>
            <w:tcW w:w="6358" w:type="dxa"/>
            <w:vAlign w:val="top"/>
          </w:tcPr>
          <w:p w14:paraId="741AF2A4">
            <w:pPr>
              <w:pStyle w:val="6"/>
              <w:spacing w:before="101" w:line="219" w:lineRule="auto"/>
              <w:ind w:left="143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2025年度职工疗休养服务。</w:t>
            </w:r>
          </w:p>
          <w:p w14:paraId="3567E3C5">
            <w:pPr>
              <w:pStyle w:val="6"/>
              <w:spacing w:before="1" w:line="219" w:lineRule="auto"/>
              <w:ind w:left="143"/>
              <w:rPr>
                <w:rFonts w:hint="default"/>
                <w:lang w:val="en-US" w:eastAsia="zh-CN"/>
              </w:rPr>
            </w:pPr>
          </w:p>
        </w:tc>
      </w:tr>
      <w:tr w14:paraId="19BD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2" w:type="dxa"/>
            <w:vAlign w:val="top"/>
          </w:tcPr>
          <w:p w14:paraId="1DF7520B">
            <w:pPr>
              <w:pStyle w:val="6"/>
              <w:spacing w:before="93" w:line="219" w:lineRule="auto"/>
              <w:ind w:left="10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预算金额（元）</w:t>
            </w:r>
          </w:p>
        </w:tc>
        <w:tc>
          <w:tcPr>
            <w:tcW w:w="6358" w:type="dxa"/>
            <w:vAlign w:val="top"/>
          </w:tcPr>
          <w:p w14:paraId="362E15CC">
            <w:pPr>
              <w:pStyle w:val="6"/>
              <w:spacing w:before="142" w:line="183" w:lineRule="auto"/>
              <w:ind w:left="14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318000</w:t>
            </w:r>
          </w:p>
        </w:tc>
      </w:tr>
      <w:tr w14:paraId="0F40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42" w:type="dxa"/>
            <w:vAlign w:val="top"/>
          </w:tcPr>
          <w:p w14:paraId="7A82974F">
            <w:pPr>
              <w:pStyle w:val="6"/>
              <w:spacing w:before="102" w:line="219" w:lineRule="auto"/>
              <w:ind w:left="1094"/>
            </w:pPr>
            <w:r>
              <w:rPr>
                <w:spacing w:val="3"/>
              </w:rPr>
              <w:t>预计</w:t>
            </w:r>
            <w:r>
              <w:rPr>
                <w:rFonts w:hint="eastAsia"/>
                <w:spacing w:val="3"/>
                <w:lang w:val="en-US" w:eastAsia="zh-CN"/>
              </w:rPr>
              <w:t>询价</w:t>
            </w:r>
            <w:r>
              <w:rPr>
                <w:spacing w:val="3"/>
              </w:rPr>
              <w:t>时间</w:t>
            </w:r>
          </w:p>
        </w:tc>
        <w:tc>
          <w:tcPr>
            <w:tcW w:w="6358" w:type="dxa"/>
            <w:vAlign w:val="top"/>
          </w:tcPr>
          <w:p w14:paraId="2FAEF53C">
            <w:pPr>
              <w:pStyle w:val="6"/>
              <w:spacing w:before="104" w:line="219" w:lineRule="auto"/>
              <w:ind w:left="14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2025年4月</w:t>
            </w:r>
          </w:p>
        </w:tc>
      </w:tr>
      <w:tr w14:paraId="09051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42" w:type="dxa"/>
            <w:vAlign w:val="top"/>
          </w:tcPr>
          <w:p w14:paraId="723B1CF1">
            <w:pPr>
              <w:pStyle w:val="6"/>
              <w:spacing w:before="104" w:line="219" w:lineRule="auto"/>
              <w:ind w:left="5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落实政府采购政策功能情况</w:t>
            </w:r>
          </w:p>
        </w:tc>
        <w:tc>
          <w:tcPr>
            <w:tcW w:w="6358" w:type="dxa"/>
            <w:vAlign w:val="top"/>
          </w:tcPr>
          <w:p w14:paraId="7ED3496C">
            <w:pPr>
              <w:pStyle w:val="6"/>
              <w:spacing w:before="105" w:line="220" w:lineRule="auto"/>
              <w:ind w:left="14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中小企业预留</w:t>
            </w:r>
          </w:p>
        </w:tc>
      </w:tr>
      <w:tr w14:paraId="61130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42" w:type="dxa"/>
            <w:vAlign w:val="top"/>
          </w:tcPr>
          <w:p w14:paraId="0704A189">
            <w:pPr>
              <w:pStyle w:val="6"/>
              <w:spacing w:before="98" w:line="221" w:lineRule="auto"/>
              <w:ind w:left="13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</w:rPr>
              <w:t>联系人</w:t>
            </w:r>
          </w:p>
        </w:tc>
        <w:tc>
          <w:tcPr>
            <w:tcW w:w="6358" w:type="dxa"/>
            <w:vAlign w:val="top"/>
          </w:tcPr>
          <w:p w14:paraId="453E43C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叶群</w:t>
            </w:r>
          </w:p>
        </w:tc>
      </w:tr>
      <w:tr w14:paraId="777E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2" w:type="dxa"/>
            <w:vAlign w:val="top"/>
          </w:tcPr>
          <w:p w14:paraId="4664D14D">
            <w:pPr>
              <w:pStyle w:val="6"/>
              <w:spacing w:before="109" w:line="221" w:lineRule="auto"/>
              <w:ind w:left="1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6358" w:type="dxa"/>
            <w:vAlign w:val="top"/>
          </w:tcPr>
          <w:p w14:paraId="4CA6A5CB">
            <w:pPr>
              <w:pStyle w:val="6"/>
              <w:spacing w:before="96" w:line="219" w:lineRule="auto"/>
              <w:ind w:left="14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0571-89541376</w:t>
            </w:r>
          </w:p>
        </w:tc>
      </w:tr>
      <w:tr w14:paraId="61E24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42" w:type="dxa"/>
            <w:vAlign w:val="top"/>
          </w:tcPr>
          <w:p w14:paraId="30DCE28A">
            <w:pPr>
              <w:pStyle w:val="6"/>
              <w:spacing w:before="107" w:line="221" w:lineRule="auto"/>
              <w:ind w:left="14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3"/>
              </w:rPr>
              <w:t>备注</w:t>
            </w:r>
          </w:p>
        </w:tc>
        <w:tc>
          <w:tcPr>
            <w:tcW w:w="6358" w:type="dxa"/>
            <w:vAlign w:val="top"/>
          </w:tcPr>
          <w:p w14:paraId="3059577A">
            <w:pPr>
              <w:rPr>
                <w:rFonts w:ascii="Arial"/>
                <w:sz w:val="21"/>
              </w:rPr>
            </w:pPr>
          </w:p>
        </w:tc>
      </w:tr>
      <w:tr w14:paraId="4834D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342" w:type="dxa"/>
            <w:vAlign w:val="top"/>
          </w:tcPr>
          <w:p w14:paraId="36D03430">
            <w:pPr>
              <w:pStyle w:val="6"/>
              <w:spacing w:before="107" w:line="221" w:lineRule="auto"/>
              <w:ind w:left="1475"/>
            </w:pPr>
          </w:p>
        </w:tc>
        <w:tc>
          <w:tcPr>
            <w:tcW w:w="6358" w:type="dxa"/>
            <w:vAlign w:val="top"/>
          </w:tcPr>
          <w:p w14:paraId="1DE5A219">
            <w:pPr>
              <w:pStyle w:val="6"/>
              <w:spacing w:before="112" w:line="224" w:lineRule="auto"/>
              <w:ind w:left="143"/>
            </w:pPr>
          </w:p>
        </w:tc>
      </w:tr>
    </w:tbl>
    <w:p w14:paraId="6E27B0B1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</w:t>
      </w:r>
    </w:p>
    <w:p w14:paraId="6990481A">
      <w:pPr>
        <w:rPr>
          <w:rFonts w:hint="eastAsia" w:eastAsia="宋体"/>
          <w:sz w:val="21"/>
          <w:lang w:val="en-US" w:eastAsia="zh-CN"/>
        </w:rPr>
      </w:pPr>
    </w:p>
    <w:p w14:paraId="3C721BF3">
      <w:pPr>
        <w:rPr>
          <w:rFonts w:hint="eastAsia" w:eastAsia="宋体"/>
          <w:sz w:val="21"/>
          <w:lang w:val="en-US" w:eastAsia="zh-CN"/>
        </w:rPr>
      </w:pPr>
    </w:p>
    <w:p w14:paraId="7DEFF7E4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              </w:t>
      </w:r>
      <w:r>
        <w:rPr>
          <w:rFonts w:hint="eastAsia" w:eastAsia="宋体"/>
          <w:sz w:val="21"/>
          <w:lang w:val="en-US" w:eastAsia="zh-CN"/>
        </w:rPr>
        <w:t>杭州市临安区人力资源和社会保障局</w:t>
      </w:r>
    </w:p>
    <w:p w14:paraId="48D46C8F">
      <w:pPr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                           2025年3月31日</w:t>
      </w:r>
      <w:r>
        <w:rPr>
          <w:rFonts w:hint="eastAsia" w:eastAsia="宋体"/>
          <w:sz w:val="21"/>
          <w:lang w:val="en-US" w:eastAsia="zh-CN"/>
        </w:rPr>
        <w:t xml:space="preserve">   </w:t>
      </w:r>
    </w:p>
    <w:sectPr>
      <w:pgSz w:w="16840" w:h="11910"/>
      <w:pgMar w:top="1012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4OTUwZTU0OGI0NmRjNTU3MDk0MGVjMjJkNDc1YWUifQ=="/>
  </w:docVars>
  <w:rsids>
    <w:rsidRoot w:val="00000000"/>
    <w:rsid w:val="06677E9F"/>
    <w:rsid w:val="0AD2664D"/>
    <w:rsid w:val="2596428D"/>
    <w:rsid w:val="3EB16111"/>
    <w:rsid w:val="41E6700D"/>
    <w:rsid w:val="43945FE3"/>
    <w:rsid w:val="4EE338A8"/>
    <w:rsid w:val="68184593"/>
    <w:rsid w:val="693B4A89"/>
    <w:rsid w:val="7EC6C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284</Characters>
  <TotalTime>6</TotalTime>
  <ScaleCrop>false</ScaleCrop>
  <LinksUpToDate>false</LinksUpToDate>
  <CharactersWithSpaces>284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2024-03-08T00:29:00Z</dcterms:created>
  <dc:creator>Kingsoft-PDF</dc:creator>
  <cp:lastModifiedBy>lenovo</cp:lastModifiedBy>
  <dcterms:modified xsi:type="dcterms:W3CDTF">2025-03-31T00:48:54Z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2024-03-07T16:29:36Z</vt:filetime>
  </property>
  <property fmtid="{D5CDD505-2E9C-101B-9397-08002B2CF9AE}" pid="4" name="UsrData">
    <vt:lpwstr>65e97aed86ea1b001f9c3894wl</vt:lpwstr>
  </property>
  <property fmtid="{D5CDD505-2E9C-101B-9397-08002B2CF9AE}" pid="5" name="KSOProductBuildVer">
    <vt:lpwstr>2052-12.1.0.20305</vt:lpwstr>
  </property>
  <property fmtid="{D5CDD505-2E9C-101B-9397-08002B2CF9AE}" pid="6" name="ICV">
    <vt:lpwstr>85B541290AB04F4EBA94905A28699F0E_13</vt:lpwstr>
  </property>
  <property fmtid="{D5CDD505-2E9C-101B-9397-08002B2CF9AE}" pid="7" name="KSOTemplateDocerSaveRecord">
    <vt:lpwstr>eyJoZGlkIjoiNGQwODk0NDg5OTlmNzI4ZTRiMWE2MTA1M2UwZDk4ZDAifQ==</vt:lpwstr>
  </property>
</Properties>
</file>