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786F2">
      <w:pPr>
        <w:jc w:val="center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>-202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40"/>
        </w:rPr>
        <w:t>年自然灾害民生保险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采购项目</w:t>
      </w:r>
    </w:p>
    <w:p w14:paraId="7BE1625E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32DE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为临安区范围内因重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大自然灾害遭受意外伤害身故、意外残疾人身险，以及因上述重大自然灾害造成的意外医疗险。预算130万元。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YWE1OWE1MjI4MzU2MjQ2NWQ0MmM1OGFjZGE5YTMifQ=="/>
  </w:docVars>
  <w:rsids>
    <w:rsidRoot w:val="11887176"/>
    <w:rsid w:val="11887176"/>
    <w:rsid w:val="6E9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81</Characters>
  <Lines>0</Lines>
  <Paragraphs>0</Paragraphs>
  <TotalTime>14</TotalTime>
  <ScaleCrop>false</ScaleCrop>
  <LinksUpToDate>false</LinksUpToDate>
  <CharactersWithSpaces>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2024-03-05T08:29:00Z</dcterms:created>
  <dc:creator>User</dc:creator>
  <cp:lastModifiedBy>孙大洋</cp:lastModifiedBy>
  <dcterms:modified xsi:type="dcterms:W3CDTF">2025-03-27T01:22:38Z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3F2E461DE5DB41DEA4A537038B62E74B_13</vt:lpwstr>
  </property>
</Properties>
</file>