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0C2AB6">
      <w:pPr>
        <w:spacing w:beforeLines="50" w:line="360" w:lineRule="auto"/>
        <w:jc w:val="center"/>
        <w:rPr>
          <w:rFonts w:ascii="宋体" w:hAnsi="宋体"/>
          <w:b/>
          <w:sz w:val="36"/>
          <w:szCs w:val="36"/>
          <w:u w:val="single"/>
        </w:rPr>
      </w:pPr>
    </w:p>
    <w:p w14:paraId="7B4C2DE5">
      <w:pPr>
        <w:spacing w:beforeLines="50" w:line="360" w:lineRule="auto"/>
        <w:jc w:val="center"/>
        <w:rPr>
          <w:rFonts w:ascii="宋体" w:hAnsi="宋体"/>
          <w:b/>
          <w:sz w:val="44"/>
          <w:szCs w:val="44"/>
        </w:rPr>
      </w:pPr>
      <w:r>
        <w:rPr>
          <w:rFonts w:hint="eastAsia" w:ascii="宋体" w:hAnsi="宋体"/>
          <w:b/>
          <w:sz w:val="44"/>
          <w:szCs w:val="44"/>
          <w:lang w:eastAsia="zh-CN"/>
        </w:rPr>
        <w:t>杭州市临平区中医院短信发送服务项目</w:t>
      </w:r>
    </w:p>
    <w:p w14:paraId="5E97F26F">
      <w:pPr>
        <w:spacing w:beforeLines="50" w:line="360" w:lineRule="auto"/>
        <w:jc w:val="center"/>
        <w:rPr>
          <w:rFonts w:ascii="宋体" w:hAnsi="宋体"/>
          <w:b/>
          <w:szCs w:val="21"/>
        </w:rPr>
      </w:pPr>
    </w:p>
    <w:p w14:paraId="0AC786D4">
      <w:pPr>
        <w:spacing w:beforeLines="50" w:line="360" w:lineRule="auto"/>
        <w:jc w:val="center"/>
        <w:rPr>
          <w:rFonts w:ascii="宋体" w:hAnsi="宋体"/>
          <w:sz w:val="72"/>
          <w:szCs w:val="72"/>
        </w:rPr>
      </w:pPr>
      <w:r>
        <w:rPr>
          <w:rFonts w:hint="eastAsia" w:ascii="宋体" w:hAnsi="宋体"/>
          <w:sz w:val="72"/>
          <w:szCs w:val="72"/>
        </w:rPr>
        <w:t>招标采购文件</w:t>
      </w:r>
    </w:p>
    <w:p w14:paraId="147CF611">
      <w:pPr>
        <w:pStyle w:val="8"/>
        <w:snapToGrid w:val="0"/>
        <w:spacing w:before="120" w:after="120" w:line="360" w:lineRule="auto"/>
        <w:rPr>
          <w:rFonts w:hAnsi="宋体"/>
          <w:b/>
          <w:bCs/>
          <w:sz w:val="30"/>
          <w:szCs w:val="30"/>
        </w:rPr>
      </w:pPr>
    </w:p>
    <w:p w14:paraId="4D693C9A">
      <w:pPr>
        <w:pStyle w:val="8"/>
        <w:snapToGrid w:val="0"/>
        <w:spacing w:before="120" w:after="120" w:line="360" w:lineRule="auto"/>
        <w:ind w:firstLine="1343" w:firstLineChars="446"/>
        <w:rPr>
          <w:rFonts w:hAnsi="宋体"/>
          <w:b/>
          <w:bCs/>
          <w:sz w:val="30"/>
          <w:szCs w:val="30"/>
        </w:rPr>
      </w:pPr>
    </w:p>
    <w:p w14:paraId="7A001969">
      <w:pPr>
        <w:snapToGrid w:val="0"/>
        <w:spacing w:beforeLines="50" w:line="360" w:lineRule="auto"/>
        <w:ind w:firstLine="1433" w:firstLineChars="446"/>
        <w:rPr>
          <w:rFonts w:hint="default" w:ascii="宋体" w:hAnsi="宋体" w:eastAsia="宋体"/>
          <w:b/>
          <w:bCs/>
          <w:sz w:val="32"/>
          <w:szCs w:val="32"/>
          <w:u w:val="single"/>
          <w:lang w:val="en-US" w:eastAsia="zh-CN"/>
        </w:rPr>
      </w:pPr>
      <w:r>
        <w:rPr>
          <w:rFonts w:ascii="宋体" w:hAnsi="宋体"/>
          <w:b/>
          <w:bCs/>
          <w:sz w:val="32"/>
          <w:szCs w:val="32"/>
        </w:rPr>
        <w:t>项目编号：</w:t>
      </w:r>
      <w:r>
        <w:rPr>
          <w:rFonts w:hint="eastAsia" w:ascii="宋体" w:hAnsi="宋体"/>
          <w:b/>
          <w:bCs/>
          <w:sz w:val="32"/>
          <w:szCs w:val="32"/>
          <w:lang w:val="en-US" w:eastAsia="zh-CN"/>
        </w:rPr>
        <w:t>ZBCG2025076</w:t>
      </w:r>
    </w:p>
    <w:p w14:paraId="5CE0F84E">
      <w:pPr>
        <w:snapToGrid w:val="0"/>
        <w:spacing w:beforeLines="50" w:line="360" w:lineRule="auto"/>
        <w:ind w:left="3177" w:leftChars="679" w:hanging="1751" w:hangingChars="545"/>
        <w:jc w:val="left"/>
        <w:rPr>
          <w:rFonts w:ascii="宋体" w:hAnsi="宋体"/>
          <w:b/>
          <w:bCs/>
          <w:sz w:val="32"/>
          <w:szCs w:val="32"/>
        </w:rPr>
      </w:pPr>
      <w:r>
        <w:rPr>
          <w:rFonts w:hint="eastAsia" w:ascii="宋体" w:hAnsi="宋体"/>
          <w:b/>
          <w:bCs/>
          <w:sz w:val="32"/>
          <w:szCs w:val="32"/>
        </w:rPr>
        <w:t>项目名称：</w:t>
      </w:r>
      <w:r>
        <w:rPr>
          <w:rFonts w:hint="eastAsia" w:ascii="宋体" w:hAnsi="宋体"/>
          <w:b/>
          <w:bCs/>
          <w:sz w:val="32"/>
          <w:szCs w:val="32"/>
          <w:u w:val="single"/>
          <w:lang w:eastAsia="zh-CN"/>
        </w:rPr>
        <w:t>杭州市临平区中医院短信发送服务项目</w:t>
      </w:r>
    </w:p>
    <w:p w14:paraId="68C95E72">
      <w:pPr>
        <w:snapToGrid w:val="0"/>
        <w:spacing w:beforeLines="50" w:line="360" w:lineRule="auto"/>
        <w:ind w:firstLine="1433" w:firstLineChars="446"/>
        <w:rPr>
          <w:rFonts w:hint="eastAsia" w:ascii="宋体" w:hAnsi="宋体" w:eastAsia="宋体"/>
          <w:b/>
          <w:bCs/>
          <w:sz w:val="32"/>
          <w:szCs w:val="32"/>
          <w:u w:val="single"/>
          <w:lang w:eastAsia="zh-CN"/>
        </w:rPr>
      </w:pPr>
      <w:r>
        <w:rPr>
          <w:rFonts w:ascii="宋体" w:hAnsi="宋体"/>
          <w:b/>
          <w:bCs/>
          <w:sz w:val="32"/>
          <w:szCs w:val="32"/>
        </w:rPr>
        <w:t>采购单位：</w:t>
      </w:r>
      <w:r>
        <w:rPr>
          <w:rFonts w:hint="eastAsia" w:ascii="宋体" w:hAnsi="宋体"/>
          <w:b/>
          <w:bCs/>
          <w:sz w:val="32"/>
          <w:szCs w:val="32"/>
          <w:u w:val="single"/>
          <w:lang w:eastAsia="zh-CN"/>
        </w:rPr>
        <w:t>杭州市临平区中医院</w:t>
      </w:r>
    </w:p>
    <w:p w14:paraId="499F5A82">
      <w:pPr>
        <w:pStyle w:val="8"/>
        <w:snapToGrid w:val="0"/>
        <w:spacing w:before="120" w:after="120" w:line="360" w:lineRule="auto"/>
        <w:rPr>
          <w:rFonts w:hAnsi="宋体"/>
          <w:b/>
          <w:bCs/>
          <w:w w:val="95"/>
          <w:sz w:val="32"/>
          <w:szCs w:val="32"/>
        </w:rPr>
      </w:pPr>
    </w:p>
    <w:p w14:paraId="119479C1">
      <w:pPr>
        <w:snapToGrid w:val="0"/>
        <w:spacing w:beforeLines="50" w:line="360" w:lineRule="auto"/>
        <w:jc w:val="center"/>
        <w:rPr>
          <w:rFonts w:ascii="宋体" w:hAnsi="宋体"/>
          <w:b/>
          <w:bCs/>
          <w:w w:val="95"/>
          <w:sz w:val="32"/>
          <w:szCs w:val="32"/>
        </w:rPr>
      </w:pPr>
    </w:p>
    <w:p w14:paraId="36F3D81A">
      <w:pPr>
        <w:snapToGrid w:val="0"/>
        <w:spacing w:beforeLines="50" w:line="360" w:lineRule="auto"/>
        <w:jc w:val="center"/>
        <w:rPr>
          <w:rFonts w:ascii="宋体" w:hAnsi="宋体"/>
          <w:b/>
          <w:bCs/>
          <w:w w:val="95"/>
          <w:sz w:val="32"/>
          <w:szCs w:val="32"/>
        </w:rPr>
      </w:pPr>
    </w:p>
    <w:p w14:paraId="561B228F">
      <w:pPr>
        <w:snapToGrid w:val="0"/>
        <w:spacing w:beforeLines="50" w:line="360" w:lineRule="auto"/>
        <w:jc w:val="center"/>
        <w:rPr>
          <w:rFonts w:ascii="宋体" w:hAnsi="宋体"/>
          <w:b/>
          <w:bCs/>
          <w:w w:val="95"/>
          <w:sz w:val="30"/>
          <w:szCs w:val="30"/>
        </w:rPr>
        <w:sectPr>
          <w:footerReference r:id="rId3" w:type="default"/>
          <w:footerReference r:id="rId4" w:type="even"/>
          <w:pgSz w:w="11906" w:h="16838"/>
          <w:pgMar w:top="1474" w:right="1797" w:bottom="1247" w:left="1797" w:header="851" w:footer="851" w:gutter="0"/>
          <w:cols w:space="720" w:num="1"/>
          <w:docGrid w:linePitch="312" w:charSpace="0"/>
        </w:sectPr>
      </w:pPr>
      <w:r>
        <w:rPr>
          <w:rFonts w:hint="eastAsia" w:ascii="宋体" w:hAnsi="宋体"/>
          <w:b/>
          <w:bCs/>
          <w:w w:val="95"/>
          <w:sz w:val="32"/>
          <w:szCs w:val="32"/>
          <w:lang w:val="en-US" w:eastAsia="zh-CN"/>
        </w:rPr>
        <w:t>2025</w:t>
      </w:r>
      <w:r>
        <w:rPr>
          <w:rFonts w:hint="eastAsia" w:ascii="宋体" w:hAnsi="宋体"/>
          <w:b/>
          <w:bCs/>
          <w:w w:val="95"/>
          <w:sz w:val="32"/>
          <w:szCs w:val="32"/>
        </w:rPr>
        <w:t>年</w:t>
      </w:r>
      <w:r>
        <w:rPr>
          <w:rFonts w:hint="eastAsia" w:ascii="宋体" w:hAnsi="宋体"/>
          <w:b/>
          <w:bCs/>
          <w:w w:val="95"/>
          <w:sz w:val="32"/>
          <w:szCs w:val="32"/>
          <w:lang w:val="en-US" w:eastAsia="zh-CN"/>
        </w:rPr>
        <w:t>5</w:t>
      </w:r>
      <w:r>
        <w:rPr>
          <w:rFonts w:hint="eastAsia" w:ascii="宋体" w:hAnsi="宋体"/>
          <w:b/>
          <w:bCs/>
          <w:w w:val="95"/>
          <w:sz w:val="32"/>
          <w:szCs w:val="32"/>
        </w:rPr>
        <w:t>月</w:t>
      </w:r>
    </w:p>
    <w:p w14:paraId="1D9DA380">
      <w:pPr>
        <w:pStyle w:val="14"/>
        <w:spacing w:line="360" w:lineRule="auto"/>
        <w:ind w:firstLine="3092" w:firstLineChars="1100"/>
        <w:jc w:val="both"/>
        <w:outlineLvl w:val="0"/>
        <w:rPr>
          <w:rFonts w:ascii="宋体" w:hAnsi="宋体" w:cs="宋体"/>
          <w:szCs w:val="28"/>
        </w:rPr>
      </w:pPr>
      <w:bookmarkStart w:id="0" w:name="_Toc499805056"/>
      <w:r>
        <w:rPr>
          <w:rFonts w:hint="eastAsia" w:ascii="宋体" w:hAnsi="宋体" w:cs="宋体"/>
          <w:szCs w:val="28"/>
        </w:rPr>
        <w:t xml:space="preserve">第一章  </w:t>
      </w:r>
      <w:bookmarkEnd w:id="0"/>
      <w:r>
        <w:rPr>
          <w:rFonts w:hint="eastAsia" w:ascii="宋体" w:hAnsi="宋体" w:cs="宋体"/>
          <w:szCs w:val="28"/>
        </w:rPr>
        <w:t>招标公告</w:t>
      </w:r>
    </w:p>
    <w:p w14:paraId="4DD11108">
      <w:pPr>
        <w:pStyle w:val="7"/>
        <w:spacing w:line="360" w:lineRule="auto"/>
        <w:ind w:firstLine="464" w:firstLineChars="200"/>
        <w:rPr>
          <w:rFonts w:hAnsi="宋体" w:cs="宋体"/>
          <w:sz w:val="24"/>
          <w:szCs w:val="24"/>
        </w:rPr>
      </w:pPr>
    </w:p>
    <w:p w14:paraId="2BD881CE">
      <w:pPr>
        <w:pStyle w:val="7"/>
        <w:spacing w:line="360" w:lineRule="auto"/>
        <w:ind w:firstLine="464" w:firstLineChars="200"/>
        <w:rPr>
          <w:rFonts w:hAnsi="宋体" w:cs="宋体"/>
          <w:sz w:val="24"/>
          <w:szCs w:val="24"/>
        </w:rPr>
      </w:pPr>
      <w:r>
        <w:rPr>
          <w:rFonts w:hint="eastAsia" w:hAnsi="宋体" w:cs="宋体"/>
          <w:sz w:val="24"/>
          <w:szCs w:val="24"/>
          <w:lang w:eastAsia="zh-CN"/>
        </w:rPr>
        <w:t>杭州市临平区中医院</w:t>
      </w:r>
      <w:r>
        <w:rPr>
          <w:rFonts w:hint="eastAsia" w:hAnsi="宋体" w:cs="宋体"/>
          <w:sz w:val="24"/>
          <w:szCs w:val="24"/>
        </w:rPr>
        <w:t>就</w:t>
      </w:r>
      <w:r>
        <w:rPr>
          <w:rFonts w:hint="eastAsia" w:hAnsi="宋体" w:cs="宋体"/>
          <w:sz w:val="24"/>
          <w:szCs w:val="24"/>
          <w:u w:val="single"/>
          <w:lang w:eastAsia="zh-CN"/>
        </w:rPr>
        <w:t>杭州市临平区中医院短信发送服务项目</w:t>
      </w:r>
      <w:r>
        <w:rPr>
          <w:rFonts w:hint="eastAsia" w:hAnsi="宋体" w:cs="宋体"/>
          <w:sz w:val="24"/>
          <w:szCs w:val="24"/>
        </w:rPr>
        <w:t>进行招标，欢迎国内合格的供应商前来投标。</w:t>
      </w:r>
    </w:p>
    <w:p w14:paraId="3706343A">
      <w:pPr>
        <w:pStyle w:val="7"/>
        <w:numPr>
          <w:ilvl w:val="0"/>
          <w:numId w:val="1"/>
        </w:numPr>
        <w:spacing w:line="360" w:lineRule="auto"/>
        <w:ind w:firstLine="0"/>
        <w:rPr>
          <w:rFonts w:hAnsi="宋体" w:cs="宋体"/>
          <w:sz w:val="24"/>
          <w:szCs w:val="24"/>
        </w:rPr>
      </w:pPr>
      <w:r>
        <w:rPr>
          <w:rFonts w:hint="eastAsia" w:hAnsi="宋体" w:cs="宋体"/>
          <w:sz w:val="24"/>
          <w:szCs w:val="24"/>
        </w:rPr>
        <w:t>项目编号：</w:t>
      </w:r>
      <w:r>
        <w:rPr>
          <w:rFonts w:hint="eastAsia" w:hAnsi="宋体" w:cs="宋体"/>
          <w:sz w:val="24"/>
          <w:szCs w:val="24"/>
          <w:lang w:val="en-US" w:eastAsia="zh-CN"/>
        </w:rPr>
        <w:t>ZBCG2025076</w:t>
      </w:r>
    </w:p>
    <w:p w14:paraId="469EF592">
      <w:pPr>
        <w:pStyle w:val="7"/>
        <w:spacing w:line="360" w:lineRule="auto"/>
        <w:ind w:firstLine="0"/>
        <w:rPr>
          <w:rFonts w:hAnsi="宋体" w:cs="宋体"/>
          <w:sz w:val="24"/>
          <w:szCs w:val="24"/>
        </w:rPr>
      </w:pPr>
      <w:r>
        <w:rPr>
          <w:rFonts w:hint="eastAsia" w:hAnsi="宋体" w:cs="宋体"/>
          <w:sz w:val="24"/>
          <w:szCs w:val="24"/>
        </w:rPr>
        <w:t>二.采购组织类型：自行组织采购</w:t>
      </w:r>
    </w:p>
    <w:p w14:paraId="2405F775">
      <w:pPr>
        <w:pStyle w:val="7"/>
        <w:spacing w:line="360" w:lineRule="auto"/>
        <w:ind w:firstLine="0"/>
        <w:rPr>
          <w:rFonts w:hint="eastAsia" w:hAnsi="宋体" w:eastAsia="宋体" w:cs="宋体"/>
          <w:sz w:val="24"/>
          <w:szCs w:val="24"/>
          <w:lang w:eastAsia="zh-CN"/>
        </w:rPr>
      </w:pPr>
      <w:r>
        <w:rPr>
          <w:rFonts w:hint="eastAsia" w:hAnsi="宋体" w:cs="宋体"/>
          <w:sz w:val="24"/>
          <w:szCs w:val="24"/>
        </w:rPr>
        <w:t>三.采购方式：公开招标</w:t>
      </w:r>
      <w:r>
        <w:rPr>
          <w:rFonts w:hint="eastAsia" w:hAnsi="宋体" w:cs="宋体"/>
          <w:sz w:val="24"/>
          <w:szCs w:val="24"/>
          <w:lang w:eastAsia="zh-CN"/>
        </w:rPr>
        <w:t>（最低价中标）</w:t>
      </w:r>
    </w:p>
    <w:p w14:paraId="4CA85A0F">
      <w:pPr>
        <w:pStyle w:val="7"/>
        <w:spacing w:line="360" w:lineRule="auto"/>
        <w:ind w:firstLine="0"/>
        <w:rPr>
          <w:rFonts w:hAnsi="宋体" w:cs="宋体"/>
          <w:sz w:val="24"/>
          <w:szCs w:val="24"/>
        </w:rPr>
      </w:pPr>
      <w:r>
        <w:rPr>
          <w:rFonts w:hint="eastAsia" w:hAnsi="宋体" w:cs="宋体"/>
          <w:sz w:val="24"/>
          <w:szCs w:val="24"/>
        </w:rPr>
        <w:t>四.招标项目概况（内容、用途、数量、简要技术要求等）：</w:t>
      </w:r>
    </w:p>
    <w:tbl>
      <w:tblPr>
        <w:tblStyle w:val="16"/>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145"/>
        <w:gridCol w:w="552"/>
        <w:gridCol w:w="552"/>
        <w:gridCol w:w="1243"/>
        <w:gridCol w:w="1377"/>
        <w:gridCol w:w="1660"/>
        <w:gridCol w:w="766"/>
      </w:tblGrid>
      <w:tr w14:paraId="06DD5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77BD215E">
            <w:pPr>
              <w:pStyle w:val="22"/>
              <w:spacing w:line="360" w:lineRule="auto"/>
              <w:jc w:val="center"/>
              <w:rPr>
                <w:rFonts w:hint="default" w:hAnsi="宋体" w:cs="宋体"/>
                <w:szCs w:val="21"/>
              </w:rPr>
            </w:pPr>
            <w:r>
              <w:rPr>
                <w:rFonts w:hAnsi="宋体" w:cs="宋体"/>
                <w:szCs w:val="21"/>
              </w:rPr>
              <w:t>标段</w:t>
            </w:r>
          </w:p>
        </w:tc>
        <w:tc>
          <w:tcPr>
            <w:tcW w:w="2145" w:type="dxa"/>
            <w:vAlign w:val="center"/>
          </w:tcPr>
          <w:p w14:paraId="07B61C93">
            <w:pPr>
              <w:pStyle w:val="22"/>
              <w:spacing w:line="360" w:lineRule="auto"/>
              <w:jc w:val="center"/>
              <w:rPr>
                <w:rFonts w:hint="default" w:hAnsi="宋体" w:cs="宋体"/>
                <w:szCs w:val="21"/>
              </w:rPr>
            </w:pPr>
            <w:r>
              <w:rPr>
                <w:rFonts w:hAnsi="宋体" w:cs="宋体"/>
                <w:szCs w:val="21"/>
              </w:rPr>
              <w:t>标项内容</w:t>
            </w:r>
          </w:p>
        </w:tc>
        <w:tc>
          <w:tcPr>
            <w:tcW w:w="552" w:type="dxa"/>
            <w:vAlign w:val="center"/>
          </w:tcPr>
          <w:p w14:paraId="0FAC331C">
            <w:pPr>
              <w:pStyle w:val="22"/>
              <w:spacing w:line="360" w:lineRule="auto"/>
              <w:jc w:val="center"/>
              <w:rPr>
                <w:rFonts w:hint="default" w:hAnsi="宋体" w:cs="宋体"/>
                <w:szCs w:val="21"/>
              </w:rPr>
            </w:pPr>
            <w:r>
              <w:rPr>
                <w:rFonts w:hAnsi="宋体" w:cs="宋体"/>
                <w:szCs w:val="21"/>
              </w:rPr>
              <w:t>数量</w:t>
            </w:r>
          </w:p>
        </w:tc>
        <w:tc>
          <w:tcPr>
            <w:tcW w:w="552" w:type="dxa"/>
            <w:vAlign w:val="center"/>
          </w:tcPr>
          <w:p w14:paraId="6E886A70">
            <w:pPr>
              <w:pStyle w:val="22"/>
              <w:spacing w:line="360" w:lineRule="auto"/>
              <w:jc w:val="center"/>
              <w:rPr>
                <w:rFonts w:hint="default" w:hAnsi="宋体" w:cs="宋体"/>
                <w:szCs w:val="21"/>
              </w:rPr>
            </w:pPr>
            <w:r>
              <w:rPr>
                <w:rFonts w:hAnsi="宋体" w:cs="宋体"/>
                <w:szCs w:val="21"/>
              </w:rPr>
              <w:t>单位</w:t>
            </w:r>
          </w:p>
        </w:tc>
        <w:tc>
          <w:tcPr>
            <w:tcW w:w="1243" w:type="dxa"/>
            <w:vAlign w:val="center"/>
          </w:tcPr>
          <w:p w14:paraId="68C36446">
            <w:pPr>
              <w:pStyle w:val="7"/>
              <w:spacing w:line="360" w:lineRule="auto"/>
              <w:ind w:firstLine="0"/>
              <w:jc w:val="center"/>
              <w:rPr>
                <w:rFonts w:hAnsi="宋体" w:cs="宋体"/>
                <w:spacing w:val="0"/>
                <w:sz w:val="21"/>
                <w:szCs w:val="21"/>
              </w:rPr>
            </w:pPr>
            <w:r>
              <w:rPr>
                <w:rFonts w:hint="eastAsia" w:hAnsi="宋体" w:cs="宋体"/>
                <w:spacing w:val="0"/>
                <w:sz w:val="21"/>
                <w:szCs w:val="21"/>
              </w:rPr>
              <w:t>预算金额</w:t>
            </w:r>
          </w:p>
          <w:p w14:paraId="2528351A">
            <w:pPr>
              <w:pStyle w:val="7"/>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377" w:type="dxa"/>
            <w:vAlign w:val="center"/>
          </w:tcPr>
          <w:p w14:paraId="2F343FC8">
            <w:pPr>
              <w:pStyle w:val="7"/>
              <w:spacing w:line="360" w:lineRule="auto"/>
              <w:ind w:firstLine="0"/>
              <w:jc w:val="center"/>
              <w:rPr>
                <w:rFonts w:hAnsi="宋体" w:cs="宋体"/>
                <w:spacing w:val="0"/>
                <w:sz w:val="21"/>
                <w:szCs w:val="21"/>
              </w:rPr>
            </w:pPr>
            <w:r>
              <w:rPr>
                <w:rFonts w:hint="eastAsia" w:hAnsi="宋体" w:cs="宋体"/>
                <w:spacing w:val="0"/>
                <w:sz w:val="21"/>
                <w:szCs w:val="21"/>
              </w:rPr>
              <w:t>最高限价</w:t>
            </w:r>
          </w:p>
          <w:p w14:paraId="53074E75">
            <w:pPr>
              <w:pStyle w:val="7"/>
              <w:spacing w:line="360" w:lineRule="auto"/>
              <w:ind w:firstLine="0"/>
              <w:jc w:val="center"/>
              <w:rPr>
                <w:rFonts w:hAnsi="宋体" w:cs="宋体"/>
                <w:spacing w:val="0"/>
                <w:sz w:val="21"/>
                <w:szCs w:val="21"/>
              </w:rPr>
            </w:pPr>
            <w:r>
              <w:rPr>
                <w:rFonts w:hint="eastAsia" w:hAnsi="宋体" w:cs="宋体"/>
                <w:spacing w:val="0"/>
                <w:sz w:val="21"/>
                <w:szCs w:val="21"/>
              </w:rPr>
              <w:t>（万元）</w:t>
            </w:r>
          </w:p>
        </w:tc>
        <w:tc>
          <w:tcPr>
            <w:tcW w:w="1660" w:type="dxa"/>
            <w:vAlign w:val="center"/>
          </w:tcPr>
          <w:p w14:paraId="74CFC8CF">
            <w:pPr>
              <w:pStyle w:val="7"/>
              <w:spacing w:line="360" w:lineRule="auto"/>
              <w:ind w:firstLine="0"/>
              <w:jc w:val="center"/>
              <w:rPr>
                <w:rFonts w:hAnsi="宋体" w:cs="宋体"/>
                <w:spacing w:val="0"/>
                <w:sz w:val="21"/>
                <w:szCs w:val="21"/>
              </w:rPr>
            </w:pPr>
            <w:r>
              <w:rPr>
                <w:rFonts w:hint="eastAsia" w:hAnsi="宋体" w:cs="宋体"/>
                <w:spacing w:val="0"/>
                <w:sz w:val="21"/>
                <w:szCs w:val="21"/>
              </w:rPr>
              <w:t>简要技术</w:t>
            </w:r>
          </w:p>
          <w:p w14:paraId="3662DCCA">
            <w:pPr>
              <w:pStyle w:val="7"/>
              <w:spacing w:line="360" w:lineRule="auto"/>
              <w:ind w:firstLine="0"/>
              <w:jc w:val="center"/>
              <w:rPr>
                <w:rFonts w:hAnsi="宋体" w:cs="宋体"/>
                <w:spacing w:val="0"/>
                <w:sz w:val="21"/>
                <w:szCs w:val="21"/>
              </w:rPr>
            </w:pPr>
            <w:r>
              <w:rPr>
                <w:rFonts w:hint="eastAsia" w:hAnsi="宋体" w:cs="宋体"/>
                <w:spacing w:val="0"/>
                <w:sz w:val="21"/>
                <w:szCs w:val="21"/>
              </w:rPr>
              <w:t>要求、用途</w:t>
            </w:r>
          </w:p>
        </w:tc>
        <w:tc>
          <w:tcPr>
            <w:tcW w:w="766" w:type="dxa"/>
            <w:vAlign w:val="center"/>
          </w:tcPr>
          <w:p w14:paraId="2E4F7FEA">
            <w:pPr>
              <w:pStyle w:val="22"/>
              <w:spacing w:line="360" w:lineRule="auto"/>
              <w:jc w:val="center"/>
              <w:rPr>
                <w:rFonts w:hint="default" w:hAnsi="宋体" w:cs="宋体"/>
                <w:szCs w:val="21"/>
              </w:rPr>
            </w:pPr>
            <w:r>
              <w:rPr>
                <w:rFonts w:hAnsi="宋体" w:cs="宋体"/>
                <w:szCs w:val="21"/>
              </w:rPr>
              <w:t>备注</w:t>
            </w:r>
          </w:p>
        </w:tc>
      </w:tr>
      <w:tr w14:paraId="36BAB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5286F812">
            <w:pPr>
              <w:pStyle w:val="22"/>
              <w:spacing w:line="360" w:lineRule="auto"/>
              <w:jc w:val="center"/>
              <w:rPr>
                <w:rFonts w:hint="default" w:hAnsi="宋体" w:cs="宋体"/>
                <w:szCs w:val="21"/>
              </w:rPr>
            </w:pPr>
            <w:r>
              <w:rPr>
                <w:rFonts w:hAnsi="宋体" w:cs="宋体"/>
                <w:szCs w:val="21"/>
              </w:rPr>
              <w:t>1</w:t>
            </w:r>
          </w:p>
        </w:tc>
        <w:tc>
          <w:tcPr>
            <w:tcW w:w="2145" w:type="dxa"/>
            <w:vAlign w:val="center"/>
          </w:tcPr>
          <w:p w14:paraId="12CE2F4D">
            <w:pPr>
              <w:pStyle w:val="7"/>
              <w:spacing w:line="360" w:lineRule="auto"/>
              <w:ind w:firstLine="0"/>
              <w:jc w:val="center"/>
              <w:rPr>
                <w:rFonts w:hint="eastAsia" w:hAnsi="宋体" w:eastAsia="宋体" w:cs="宋体"/>
                <w:spacing w:val="0"/>
                <w:sz w:val="21"/>
                <w:szCs w:val="21"/>
                <w:lang w:eastAsia="zh-CN"/>
              </w:rPr>
            </w:pPr>
            <w:r>
              <w:rPr>
                <w:rFonts w:hint="eastAsia" w:ascii="宋体" w:hAnsi="宋体" w:eastAsia="宋体" w:cs="宋体"/>
                <w:spacing w:val="0"/>
                <w:kern w:val="2"/>
                <w:sz w:val="21"/>
                <w:szCs w:val="21"/>
                <w:lang w:val="en-US" w:eastAsia="zh-CN" w:bidi="ar-SA"/>
              </w:rPr>
              <w:t>短信</w:t>
            </w:r>
            <w:r>
              <w:rPr>
                <w:rFonts w:hint="eastAsia" w:hAnsi="宋体" w:cs="宋体"/>
                <w:spacing w:val="0"/>
                <w:kern w:val="2"/>
                <w:sz w:val="21"/>
                <w:szCs w:val="21"/>
                <w:lang w:val="en-US" w:eastAsia="zh-CN" w:bidi="ar-SA"/>
              </w:rPr>
              <w:t>发送</w:t>
            </w:r>
            <w:r>
              <w:rPr>
                <w:rFonts w:hint="eastAsia" w:ascii="宋体" w:hAnsi="宋体" w:eastAsia="宋体" w:cs="宋体"/>
                <w:spacing w:val="0"/>
                <w:kern w:val="2"/>
                <w:sz w:val="21"/>
                <w:szCs w:val="21"/>
                <w:lang w:val="en-US" w:eastAsia="zh-CN" w:bidi="ar-SA"/>
              </w:rPr>
              <w:t>服务项目</w:t>
            </w:r>
          </w:p>
        </w:tc>
        <w:tc>
          <w:tcPr>
            <w:tcW w:w="552" w:type="dxa"/>
            <w:vAlign w:val="center"/>
          </w:tcPr>
          <w:p w14:paraId="7497BA01">
            <w:pPr>
              <w:pStyle w:val="7"/>
              <w:spacing w:line="360" w:lineRule="auto"/>
              <w:ind w:firstLine="0"/>
              <w:jc w:val="center"/>
              <w:rPr>
                <w:rFonts w:hAnsi="宋体" w:cs="宋体"/>
                <w:spacing w:val="0"/>
                <w:sz w:val="21"/>
                <w:szCs w:val="21"/>
              </w:rPr>
            </w:pPr>
            <w:r>
              <w:rPr>
                <w:rFonts w:hint="eastAsia" w:hAnsi="宋体" w:cs="宋体"/>
                <w:spacing w:val="0"/>
                <w:sz w:val="21"/>
                <w:szCs w:val="21"/>
              </w:rPr>
              <w:t>1</w:t>
            </w:r>
          </w:p>
        </w:tc>
        <w:tc>
          <w:tcPr>
            <w:tcW w:w="552" w:type="dxa"/>
            <w:vAlign w:val="center"/>
          </w:tcPr>
          <w:p w14:paraId="73F25C65">
            <w:pPr>
              <w:pStyle w:val="7"/>
              <w:spacing w:line="360" w:lineRule="auto"/>
              <w:ind w:firstLine="0"/>
              <w:jc w:val="center"/>
              <w:rPr>
                <w:rFonts w:hAnsi="宋体" w:cs="宋体"/>
                <w:spacing w:val="0"/>
                <w:sz w:val="21"/>
                <w:szCs w:val="21"/>
              </w:rPr>
            </w:pPr>
            <w:r>
              <w:rPr>
                <w:rFonts w:hint="eastAsia" w:hAnsi="宋体" w:cs="宋体"/>
                <w:spacing w:val="0"/>
                <w:sz w:val="21"/>
                <w:szCs w:val="21"/>
              </w:rPr>
              <w:t>项</w:t>
            </w:r>
          </w:p>
        </w:tc>
        <w:tc>
          <w:tcPr>
            <w:tcW w:w="1243" w:type="dxa"/>
            <w:vAlign w:val="center"/>
          </w:tcPr>
          <w:p w14:paraId="5466138E">
            <w:pPr>
              <w:pStyle w:val="7"/>
              <w:spacing w:line="360" w:lineRule="auto"/>
              <w:ind w:firstLine="0"/>
              <w:jc w:val="center"/>
              <w:rPr>
                <w:rFonts w:hint="eastAsia" w:hAnsi="宋体" w:eastAsia="宋体" w:cs="宋体"/>
                <w:spacing w:val="0"/>
                <w:sz w:val="21"/>
                <w:szCs w:val="21"/>
                <w:lang w:val="en-US" w:eastAsia="zh-CN"/>
              </w:rPr>
            </w:pPr>
            <w:r>
              <w:rPr>
                <w:rFonts w:hint="eastAsia" w:hAnsi="宋体" w:cs="宋体"/>
                <w:spacing w:val="0"/>
                <w:sz w:val="21"/>
                <w:szCs w:val="21"/>
                <w:lang w:val="en-US" w:eastAsia="zh-CN"/>
              </w:rPr>
              <w:t>7</w:t>
            </w:r>
          </w:p>
        </w:tc>
        <w:tc>
          <w:tcPr>
            <w:tcW w:w="1377" w:type="dxa"/>
            <w:vAlign w:val="center"/>
          </w:tcPr>
          <w:p w14:paraId="45DC7F48">
            <w:pPr>
              <w:pStyle w:val="7"/>
              <w:spacing w:line="360" w:lineRule="auto"/>
              <w:ind w:firstLine="0"/>
              <w:jc w:val="center"/>
              <w:rPr>
                <w:rFonts w:hint="eastAsia" w:hAnsi="宋体" w:eastAsia="宋体" w:cs="宋体"/>
                <w:spacing w:val="0"/>
                <w:sz w:val="21"/>
                <w:szCs w:val="21"/>
                <w:lang w:val="en-US" w:eastAsia="zh-CN"/>
              </w:rPr>
            </w:pPr>
            <w:r>
              <w:rPr>
                <w:rFonts w:hint="eastAsia" w:hAnsi="宋体" w:cs="宋体"/>
                <w:spacing w:val="0"/>
                <w:sz w:val="21"/>
                <w:szCs w:val="21"/>
                <w:lang w:val="en-US" w:eastAsia="zh-CN"/>
              </w:rPr>
              <w:t>7</w:t>
            </w:r>
          </w:p>
        </w:tc>
        <w:tc>
          <w:tcPr>
            <w:tcW w:w="1660" w:type="dxa"/>
            <w:vAlign w:val="center"/>
          </w:tcPr>
          <w:p w14:paraId="172F4FDC">
            <w:pPr>
              <w:spacing w:line="360" w:lineRule="auto"/>
              <w:rPr>
                <w:rFonts w:hint="default" w:hAnsi="宋体" w:cs="宋体"/>
                <w:spacing w:val="0"/>
                <w:sz w:val="21"/>
                <w:szCs w:val="21"/>
                <w:lang w:val="en-US"/>
              </w:rPr>
            </w:pPr>
            <w:bookmarkStart w:id="1" w:name="B16_简要技术要求、用途"/>
            <w:bookmarkEnd w:id="1"/>
            <w:r>
              <w:rPr>
                <w:rFonts w:hint="eastAsia" w:ascii="宋体" w:hAnsi="宋体" w:cs="宋体"/>
                <w:szCs w:val="21"/>
                <w:lang w:val="en-US" w:eastAsia="zh-CN"/>
              </w:rPr>
              <w:t>服务期一年，按单条短信进行报价（单条报价不得高于0.05元，超出视为无效投标），最低价中标。</w:t>
            </w:r>
          </w:p>
        </w:tc>
        <w:tc>
          <w:tcPr>
            <w:tcW w:w="766" w:type="dxa"/>
            <w:vAlign w:val="center"/>
          </w:tcPr>
          <w:p w14:paraId="6116A547">
            <w:pPr>
              <w:pStyle w:val="7"/>
              <w:spacing w:line="360" w:lineRule="auto"/>
              <w:ind w:firstLine="0"/>
              <w:jc w:val="center"/>
              <w:rPr>
                <w:rFonts w:hAnsi="宋体" w:cs="宋体"/>
                <w:spacing w:val="0"/>
                <w:sz w:val="21"/>
                <w:szCs w:val="21"/>
              </w:rPr>
            </w:pPr>
          </w:p>
        </w:tc>
      </w:tr>
    </w:tbl>
    <w:p w14:paraId="3ED46903">
      <w:pPr>
        <w:pStyle w:val="7"/>
        <w:adjustRightInd w:val="0"/>
        <w:snapToGrid w:val="0"/>
        <w:spacing w:after="120" w:line="360" w:lineRule="auto"/>
        <w:ind w:firstLine="0"/>
        <w:rPr>
          <w:rFonts w:hAnsi="宋体" w:cs="宋体"/>
          <w:sz w:val="24"/>
          <w:szCs w:val="24"/>
        </w:rPr>
      </w:pPr>
      <w:r>
        <w:rPr>
          <w:rFonts w:hint="eastAsia" w:hAnsi="宋体" w:cs="宋体"/>
          <w:sz w:val="24"/>
          <w:szCs w:val="24"/>
        </w:rPr>
        <w:t>五.供应商资格条件：</w:t>
      </w:r>
    </w:p>
    <w:p w14:paraId="4931C2F3">
      <w:pPr>
        <w:pStyle w:val="7"/>
        <w:adjustRightInd w:val="0"/>
        <w:snapToGrid w:val="0"/>
        <w:spacing w:after="120" w:line="360" w:lineRule="auto"/>
        <w:rPr>
          <w:rFonts w:hAnsi="宋体" w:cs="宋体"/>
          <w:sz w:val="24"/>
          <w:szCs w:val="24"/>
        </w:rPr>
      </w:pPr>
      <w:r>
        <w:rPr>
          <w:rFonts w:hint="eastAsia" w:hAnsi="宋体" w:cs="宋体"/>
          <w:sz w:val="24"/>
          <w:szCs w:val="24"/>
        </w:rPr>
        <w:t>1、符合《中华人民共和国政府采购法》第二十二条的规定：</w:t>
      </w:r>
    </w:p>
    <w:p w14:paraId="4E134C10">
      <w:pPr>
        <w:pStyle w:val="7"/>
        <w:adjustRightInd w:val="0"/>
        <w:snapToGrid w:val="0"/>
        <w:spacing w:after="120" w:line="360" w:lineRule="auto"/>
        <w:ind w:firstLine="232" w:firstLineChars="100"/>
        <w:rPr>
          <w:rFonts w:hAnsi="宋体" w:cs="宋体"/>
          <w:sz w:val="24"/>
          <w:szCs w:val="24"/>
        </w:rPr>
      </w:pPr>
      <w:r>
        <w:rPr>
          <w:rFonts w:hint="eastAsia" w:hAnsi="宋体" w:cs="宋体"/>
          <w:sz w:val="24"/>
          <w:szCs w:val="24"/>
        </w:rPr>
        <w:t>（1）具有独立承担民事责任的能力；</w:t>
      </w:r>
    </w:p>
    <w:p w14:paraId="36E99FD9">
      <w:pPr>
        <w:pStyle w:val="7"/>
        <w:adjustRightInd w:val="0"/>
        <w:snapToGrid w:val="0"/>
        <w:spacing w:after="120" w:line="360" w:lineRule="auto"/>
        <w:ind w:firstLine="232" w:firstLineChars="100"/>
        <w:rPr>
          <w:rFonts w:hAnsi="宋体" w:cs="宋体"/>
          <w:sz w:val="24"/>
          <w:szCs w:val="24"/>
        </w:rPr>
      </w:pPr>
      <w:r>
        <w:rPr>
          <w:rFonts w:hint="eastAsia" w:hAnsi="宋体" w:cs="宋体"/>
          <w:sz w:val="24"/>
          <w:szCs w:val="24"/>
        </w:rPr>
        <w:t>（2）具有良好的商业信誉和健全的财务会计制度；</w:t>
      </w:r>
    </w:p>
    <w:p w14:paraId="3AF74057">
      <w:pPr>
        <w:pStyle w:val="7"/>
        <w:adjustRightInd w:val="0"/>
        <w:snapToGrid w:val="0"/>
        <w:spacing w:after="120" w:line="360" w:lineRule="auto"/>
        <w:ind w:firstLine="232" w:firstLineChars="100"/>
        <w:rPr>
          <w:rFonts w:hAnsi="宋体" w:cs="宋体"/>
          <w:sz w:val="24"/>
          <w:szCs w:val="24"/>
        </w:rPr>
      </w:pPr>
      <w:r>
        <w:rPr>
          <w:rFonts w:hint="eastAsia" w:hAnsi="宋体" w:cs="宋体"/>
          <w:sz w:val="24"/>
          <w:szCs w:val="24"/>
        </w:rPr>
        <w:t>（3）具有履行合同所必需的设备和专业技术能力；</w:t>
      </w:r>
    </w:p>
    <w:p w14:paraId="1CFE62C3">
      <w:pPr>
        <w:pStyle w:val="7"/>
        <w:adjustRightInd w:val="0"/>
        <w:snapToGrid w:val="0"/>
        <w:spacing w:after="120" w:line="360" w:lineRule="auto"/>
        <w:ind w:firstLine="232" w:firstLineChars="100"/>
        <w:rPr>
          <w:rFonts w:hAnsi="宋体" w:cs="宋体"/>
          <w:sz w:val="24"/>
          <w:szCs w:val="24"/>
        </w:rPr>
      </w:pPr>
      <w:r>
        <w:rPr>
          <w:rFonts w:hint="eastAsia" w:hAnsi="宋体" w:cs="宋体"/>
          <w:sz w:val="24"/>
          <w:szCs w:val="24"/>
        </w:rPr>
        <w:t>（4）有依法缴纳税收和社会保障资金的良好记录；</w:t>
      </w:r>
    </w:p>
    <w:p w14:paraId="2ADB2129">
      <w:pPr>
        <w:pStyle w:val="7"/>
        <w:adjustRightInd w:val="0"/>
        <w:snapToGrid w:val="0"/>
        <w:spacing w:after="120" w:line="360" w:lineRule="auto"/>
        <w:ind w:firstLine="232" w:firstLineChars="100"/>
        <w:rPr>
          <w:rFonts w:hAnsi="宋体" w:cs="宋体"/>
          <w:sz w:val="24"/>
          <w:szCs w:val="24"/>
        </w:rPr>
      </w:pPr>
      <w:r>
        <w:rPr>
          <w:rFonts w:hint="eastAsia" w:hAnsi="宋体" w:cs="宋体"/>
          <w:sz w:val="24"/>
          <w:szCs w:val="24"/>
        </w:rPr>
        <w:t>（5）参加政府采购活动前三年内，在经营活动中没有重大违法记录。</w:t>
      </w:r>
    </w:p>
    <w:p w14:paraId="13F925CA">
      <w:pPr>
        <w:widowControl/>
        <w:adjustRightInd w:val="0"/>
        <w:snapToGrid w:val="0"/>
        <w:spacing w:line="360" w:lineRule="auto"/>
        <w:ind w:left="383" w:leftChars="11" w:hanging="360" w:hangingChars="150"/>
        <w:jc w:val="left"/>
        <w:rPr>
          <w:rFonts w:hAnsi="宋体" w:cs="宋体"/>
          <w:sz w:val="24"/>
        </w:rPr>
      </w:pPr>
      <w:r>
        <w:rPr>
          <w:rFonts w:hint="eastAsia" w:ascii="宋体" w:hAnsi="宋体" w:cs="宋体"/>
          <w:sz w:val="24"/>
        </w:rPr>
        <w:t xml:space="preserve">  2、</w:t>
      </w:r>
      <w:r>
        <w:rPr>
          <w:rFonts w:hint="eastAsia" w:ascii="宋体" w:hAnsi="宋体" w:cs="宋体"/>
          <w:kern w:val="0"/>
          <w:sz w:val="24"/>
        </w:rPr>
        <w:t>单位负责人为同一人或者存在直接控股、管理关系的不同供应商，不得同时参加同一</w:t>
      </w:r>
      <w:r>
        <w:rPr>
          <w:rFonts w:hint="eastAsia" w:ascii="宋体" w:hAnsi="宋体" w:cs="宋体"/>
          <w:sz w:val="24"/>
        </w:rPr>
        <w:t>合同项下</w:t>
      </w:r>
      <w:r>
        <w:rPr>
          <w:rFonts w:hint="eastAsia" w:ascii="宋体" w:hAnsi="宋体" w:cs="宋体"/>
          <w:kern w:val="0"/>
          <w:sz w:val="24"/>
        </w:rPr>
        <w:t>的投标。</w:t>
      </w:r>
    </w:p>
    <w:p w14:paraId="7636DEA7">
      <w:pPr>
        <w:pStyle w:val="7"/>
        <w:adjustRightInd w:val="0"/>
        <w:snapToGrid w:val="0"/>
        <w:spacing w:after="120" w:line="360" w:lineRule="auto"/>
        <w:ind w:firstLine="0"/>
        <w:rPr>
          <w:rFonts w:hAnsi="宋体" w:cs="宋体"/>
          <w:sz w:val="24"/>
          <w:szCs w:val="24"/>
        </w:rPr>
      </w:pPr>
      <w:r>
        <w:rPr>
          <w:rFonts w:hint="eastAsia" w:hAnsi="宋体" w:cs="宋体"/>
          <w:sz w:val="24"/>
          <w:szCs w:val="24"/>
        </w:rPr>
        <w:t>六.其他事项：</w:t>
      </w:r>
    </w:p>
    <w:p w14:paraId="71D73115">
      <w:pPr>
        <w:pStyle w:val="7"/>
        <w:adjustRightInd w:val="0"/>
        <w:snapToGrid w:val="0"/>
        <w:spacing w:after="120" w:line="360" w:lineRule="auto"/>
        <w:ind w:firstLine="482"/>
        <w:rPr>
          <w:rFonts w:hAnsi="宋体" w:cs="宋体"/>
          <w:sz w:val="24"/>
          <w:szCs w:val="24"/>
        </w:rPr>
      </w:pPr>
      <w:r>
        <w:rPr>
          <w:rFonts w:hint="eastAsia" w:hAnsi="宋体" w:cs="宋体"/>
          <w:sz w:val="24"/>
          <w:szCs w:val="24"/>
        </w:rPr>
        <w:t>1、供应商认为招标文件、招标过程和中标结果使自己的权益受到损害的，可以在知道或者应知其权益受到损害之日起三个工作日内，以书面形式向采购人提出质疑。供应商应知其权益受到损害之日，是指：（1）对可以质疑的招标文件提出质疑的，为收到招标文件之日。收到招标文件之日起至投标截止时间止不足三个工作日的，应当在投标截止时间前提出。（2）对采购过程提出质疑的，为各采购程序环节结束之日。（3）对中标结果提出质疑的，为中标结果公告期限届满之日</w:t>
      </w:r>
      <w:r>
        <w:rPr>
          <w:rFonts w:hint="eastAsia" w:hAnsi="宋体" w:cs="宋体"/>
          <w:sz w:val="24"/>
          <w:szCs w:val="24"/>
          <w:lang w:eastAsia="zh-CN"/>
        </w:rPr>
        <w:t>前</w:t>
      </w:r>
      <w:r>
        <w:rPr>
          <w:rFonts w:hint="eastAsia" w:hAnsi="宋体" w:cs="宋体"/>
          <w:sz w:val="24"/>
          <w:szCs w:val="24"/>
        </w:rPr>
        <w:t>。</w:t>
      </w:r>
    </w:p>
    <w:p w14:paraId="511DE35D">
      <w:pPr>
        <w:pStyle w:val="7"/>
        <w:adjustRightInd w:val="0"/>
        <w:snapToGrid w:val="0"/>
        <w:spacing w:before="120" w:after="120" w:line="360" w:lineRule="auto"/>
        <w:ind w:firstLine="116" w:firstLineChars="50"/>
        <w:rPr>
          <w:rFonts w:hAnsi="宋体" w:cs="宋体"/>
          <w:sz w:val="24"/>
          <w:szCs w:val="24"/>
        </w:rPr>
      </w:pPr>
      <w:r>
        <w:rPr>
          <w:rFonts w:hint="eastAsia" w:hAnsi="宋体" w:cs="宋体"/>
          <w:sz w:val="24"/>
          <w:szCs w:val="24"/>
          <w:lang w:eastAsia="zh-CN"/>
        </w:rPr>
        <w:t>七</w:t>
      </w:r>
      <w:r>
        <w:rPr>
          <w:rFonts w:hint="eastAsia" w:hAnsi="宋体" w:cs="宋体"/>
          <w:sz w:val="24"/>
          <w:szCs w:val="24"/>
        </w:rPr>
        <w:t>、</w:t>
      </w:r>
      <w:bookmarkStart w:id="2" w:name="B44_招标文件的发售"/>
      <w:r>
        <w:rPr>
          <w:rFonts w:hint="eastAsia" w:hAnsi="宋体" w:cs="宋体"/>
          <w:sz w:val="24"/>
          <w:szCs w:val="24"/>
        </w:rPr>
        <w:t>招标文件</w:t>
      </w:r>
      <w:bookmarkEnd w:id="2"/>
      <w:r>
        <w:rPr>
          <w:rFonts w:hint="eastAsia" w:hAnsi="宋体" w:cs="宋体"/>
          <w:sz w:val="24"/>
          <w:szCs w:val="24"/>
        </w:rPr>
        <w:t>时间、地点及注意事项：</w:t>
      </w:r>
    </w:p>
    <w:p w14:paraId="1141A49D">
      <w:pPr>
        <w:widowControl/>
        <w:shd w:val="clear" w:color="auto" w:fill="FFFFFF"/>
        <w:snapToGrid w:val="0"/>
        <w:spacing w:line="360" w:lineRule="auto"/>
        <w:ind w:firstLine="472" w:firstLineChars="175"/>
        <w:jc w:val="left"/>
        <w:rPr>
          <w:rFonts w:ascii="宋体" w:hAnsi="宋体" w:cs="宋体"/>
          <w:kern w:val="0"/>
          <w:sz w:val="24"/>
        </w:rPr>
      </w:pPr>
      <w:r>
        <w:rPr>
          <w:rFonts w:hint="eastAsia" w:ascii="宋体" w:hAnsi="宋体" w:cs="宋体"/>
          <w:spacing w:val="15"/>
          <w:kern w:val="0"/>
          <w:sz w:val="24"/>
          <w:szCs w:val="24"/>
          <w:shd w:val="clear" w:color="auto" w:fill="FFFFFF"/>
        </w:rPr>
        <w:t>1、投标报名文件需提供</w:t>
      </w:r>
      <w:r>
        <w:rPr>
          <w:rFonts w:hint="eastAsia" w:ascii="宋体" w:hAnsi="宋体" w:cs="宋体"/>
          <w:kern w:val="0"/>
          <w:sz w:val="24"/>
          <w:szCs w:val="24"/>
        </w:rPr>
        <w:t>以下文件资料：</w:t>
      </w:r>
    </w:p>
    <w:p w14:paraId="7BE4D9C8">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1）有效的营业执照（法人证书）等复印件。</w:t>
      </w:r>
    </w:p>
    <w:p w14:paraId="73ED3E78">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2）法定代表人授权书（原件）；</w:t>
      </w:r>
    </w:p>
    <w:p w14:paraId="2B535ECC">
      <w:pPr>
        <w:widowControl/>
        <w:shd w:val="clear" w:color="auto" w:fill="FFFFFF"/>
        <w:snapToGrid w:val="0"/>
        <w:spacing w:line="360" w:lineRule="auto"/>
        <w:ind w:firstLine="420" w:firstLineChars="175"/>
        <w:jc w:val="left"/>
        <w:rPr>
          <w:rFonts w:ascii="宋体" w:hAnsi="宋体" w:cs="宋体"/>
          <w:kern w:val="0"/>
          <w:sz w:val="24"/>
        </w:rPr>
      </w:pPr>
      <w:r>
        <w:rPr>
          <w:rFonts w:hint="eastAsia" w:ascii="宋体" w:hAnsi="宋体" w:cs="宋体"/>
          <w:kern w:val="0"/>
          <w:sz w:val="24"/>
          <w:szCs w:val="24"/>
        </w:rPr>
        <w:t xml:space="preserve">3）被授权人身份证（复印件）；   </w:t>
      </w:r>
    </w:p>
    <w:p w14:paraId="266F05C0">
      <w:pPr>
        <w:pStyle w:val="1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60" w:lineRule="auto"/>
        <w:ind w:left="0" w:right="0" w:firstLine="420"/>
        <w:rPr>
          <w:rFonts w:hint="default" w:ascii="sans-serif" w:hAnsi="sans-serif" w:eastAsia="sans-serif" w:cs="sans-serif"/>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以上复印件须加盖投标单位公章，</w:t>
      </w:r>
      <w:r>
        <w:rPr>
          <w:rFonts w:hint="eastAsia" w:ascii="宋体" w:hAnsi="宋体" w:eastAsia="宋体" w:cs="宋体"/>
          <w:i w:val="0"/>
          <w:iCs w:val="0"/>
          <w:caps w:val="0"/>
          <w:color w:val="000000"/>
          <w:spacing w:val="0"/>
          <w:sz w:val="24"/>
          <w:szCs w:val="24"/>
          <w:shd w:val="clear" w:color="auto" w:fill="FFFFFF"/>
          <w:lang w:eastAsia="zh-CN"/>
        </w:rPr>
        <w:t>开标时携带，</w:t>
      </w:r>
      <w:r>
        <w:rPr>
          <w:rFonts w:hint="eastAsia" w:ascii="宋体" w:hAnsi="宋体" w:eastAsia="宋体" w:cs="宋体"/>
          <w:i w:val="0"/>
          <w:iCs w:val="0"/>
          <w:caps w:val="0"/>
          <w:color w:val="000000"/>
          <w:spacing w:val="15"/>
          <w:sz w:val="24"/>
          <w:szCs w:val="24"/>
          <w:shd w:val="clear" w:color="auto" w:fill="FFFFFF"/>
        </w:rPr>
        <w:t>并以电子邮件方式发送至以下邮箱报名</w:t>
      </w:r>
      <w:r>
        <w:rPr>
          <w:rFonts w:hint="eastAsia" w:ascii="宋体" w:hAnsi="宋体" w:eastAsia="宋体" w:cs="宋体"/>
          <w:i w:val="0"/>
          <w:iCs w:val="0"/>
          <w:caps w:val="0"/>
          <w:color w:val="000000"/>
          <w:spacing w:val="15"/>
          <w:sz w:val="24"/>
          <w:szCs w:val="24"/>
          <w:shd w:val="clear" w:color="auto" w:fill="FFFFFF"/>
          <w:lang w:val="en-US" w:eastAsia="zh-CN"/>
        </w:rPr>
        <w:t>2</w:t>
      </w:r>
      <w:r>
        <w:rPr>
          <w:rFonts w:hint="eastAsia" w:cs="宋体"/>
          <w:i w:val="0"/>
          <w:iCs w:val="0"/>
          <w:caps w:val="0"/>
          <w:color w:val="000000"/>
          <w:spacing w:val="15"/>
          <w:sz w:val="24"/>
          <w:szCs w:val="24"/>
          <w:shd w:val="clear" w:color="auto" w:fill="FFFFFF"/>
          <w:lang w:val="en-US" w:eastAsia="zh-CN"/>
        </w:rPr>
        <w:t>749077137</w:t>
      </w:r>
      <w:r>
        <w:rPr>
          <w:rFonts w:hint="eastAsia" w:ascii="宋体" w:hAnsi="宋体" w:eastAsia="宋体" w:cs="宋体"/>
          <w:i w:val="0"/>
          <w:iCs w:val="0"/>
          <w:caps w:val="0"/>
          <w:color w:val="000000"/>
          <w:spacing w:val="15"/>
          <w:sz w:val="24"/>
          <w:szCs w:val="24"/>
          <w:shd w:val="clear" w:color="auto" w:fill="FFFFFF"/>
        </w:rPr>
        <w:t>@qq.com，主题格式</w:t>
      </w:r>
      <w:r>
        <w:rPr>
          <w:rFonts w:hint="eastAsia" w:ascii="宋体" w:hAnsi="宋体" w:eastAsia="宋体" w:cs="宋体"/>
          <w:i w:val="0"/>
          <w:iCs w:val="0"/>
          <w:caps w:val="0"/>
          <w:color w:val="000000"/>
          <w:spacing w:val="15"/>
          <w:sz w:val="24"/>
          <w:szCs w:val="24"/>
          <w:shd w:val="clear" w:color="auto" w:fill="FFFFFF"/>
          <w:lang w:eastAsia="zh-CN"/>
        </w:rPr>
        <w:t>严格按照</w:t>
      </w:r>
      <w:r>
        <w:rPr>
          <w:rFonts w:hint="eastAsia" w:ascii="宋体" w:hAnsi="宋体" w:eastAsia="宋体" w:cs="宋体"/>
          <w:i w:val="0"/>
          <w:iCs w:val="0"/>
          <w:caps w:val="0"/>
          <w:color w:val="000000"/>
          <w:spacing w:val="15"/>
          <w:sz w:val="24"/>
          <w:szCs w:val="24"/>
          <w:shd w:val="clear" w:color="auto" w:fill="FFFFFF"/>
        </w:rPr>
        <w:t>:“</w:t>
      </w:r>
      <w:r>
        <w:rPr>
          <w:rFonts w:hint="eastAsia" w:ascii="宋体" w:hAnsi="宋体" w:eastAsia="宋体" w:cs="宋体"/>
          <w:i w:val="0"/>
          <w:iCs w:val="0"/>
          <w:caps w:val="0"/>
          <w:color w:val="000000"/>
          <w:spacing w:val="0"/>
          <w:sz w:val="24"/>
          <w:szCs w:val="24"/>
          <w:shd w:val="clear" w:color="auto" w:fill="FFFFFF"/>
        </w:rPr>
        <w:t>项目</w:t>
      </w:r>
      <w:r>
        <w:rPr>
          <w:rFonts w:hint="eastAsia" w:ascii="宋体" w:hAnsi="宋体" w:eastAsia="宋体" w:cs="宋体"/>
          <w:i w:val="0"/>
          <w:iCs w:val="0"/>
          <w:caps w:val="0"/>
          <w:color w:val="000000"/>
          <w:spacing w:val="0"/>
          <w:sz w:val="24"/>
          <w:szCs w:val="24"/>
          <w:shd w:val="clear" w:color="auto" w:fill="FFFFFF"/>
          <w:lang w:eastAsia="zh-CN"/>
        </w:rPr>
        <w:t>名称</w:t>
      </w:r>
      <w:r>
        <w:rPr>
          <w:rFonts w:hint="eastAsia" w:ascii="宋体" w:hAnsi="宋体" w:eastAsia="宋体" w:cs="宋体"/>
          <w:i w:val="0"/>
          <w:iCs w:val="0"/>
          <w:caps w:val="0"/>
          <w:color w:val="000000"/>
          <w:spacing w:val="15"/>
          <w:sz w:val="24"/>
          <w:szCs w:val="24"/>
          <w:shd w:val="clear" w:color="auto" w:fill="FFFFFF"/>
        </w:rPr>
        <w:t>—</w:t>
      </w:r>
      <w:r>
        <w:rPr>
          <w:rFonts w:hint="eastAsia" w:ascii="宋体" w:hAnsi="宋体" w:eastAsia="宋体" w:cs="宋体"/>
          <w:b/>
          <w:bCs/>
          <w:i w:val="0"/>
          <w:iCs w:val="0"/>
          <w:caps w:val="0"/>
          <w:color w:val="000000"/>
          <w:spacing w:val="15"/>
          <w:sz w:val="24"/>
          <w:szCs w:val="24"/>
          <w:shd w:val="clear" w:color="auto" w:fill="FFFFFF"/>
        </w:rPr>
        <w:t>XXX单位</w:t>
      </w:r>
      <w:r>
        <w:rPr>
          <w:rFonts w:hint="eastAsia" w:ascii="宋体" w:hAnsi="宋体" w:eastAsia="宋体" w:cs="宋体"/>
          <w:b/>
          <w:bCs/>
          <w:i w:val="0"/>
          <w:iCs w:val="0"/>
          <w:caps w:val="0"/>
          <w:color w:val="000000"/>
          <w:spacing w:val="15"/>
          <w:sz w:val="24"/>
          <w:szCs w:val="24"/>
          <w:shd w:val="clear" w:color="auto" w:fill="FFFFFF"/>
          <w:lang w:eastAsia="zh-CN"/>
        </w:rPr>
        <w:t>全称</w:t>
      </w:r>
      <w:r>
        <w:rPr>
          <w:rFonts w:hint="eastAsia" w:ascii="宋体" w:hAnsi="宋体" w:eastAsia="宋体" w:cs="宋体"/>
          <w:i w:val="0"/>
          <w:iCs w:val="0"/>
          <w:caps w:val="0"/>
          <w:color w:val="000000"/>
          <w:spacing w:val="15"/>
          <w:sz w:val="24"/>
          <w:szCs w:val="24"/>
          <w:shd w:val="clear" w:color="auto" w:fill="FFFFFF"/>
        </w:rPr>
        <w:t>”。</w:t>
      </w:r>
    </w:p>
    <w:p w14:paraId="3F4C2419">
      <w:pPr>
        <w:widowControl/>
        <w:shd w:val="clear" w:color="auto" w:fill="FFFFFF"/>
        <w:snapToGrid w:val="0"/>
        <w:spacing w:line="360" w:lineRule="auto"/>
        <w:ind w:firstLine="420"/>
        <w:jc w:val="left"/>
        <w:rPr>
          <w:rFonts w:hint="default" w:ascii="宋体" w:hAnsi="宋体" w:eastAsia="宋体" w:cs="宋体"/>
          <w:spacing w:val="15"/>
          <w:kern w:val="0"/>
          <w:sz w:val="24"/>
          <w:highlight w:val="none"/>
          <w:u w:val="single"/>
          <w:shd w:val="clear" w:color="auto" w:fill="FFFFFF"/>
          <w:lang w:val="en-US" w:eastAsia="zh-CN"/>
        </w:rPr>
      </w:pPr>
      <w:r>
        <w:rPr>
          <w:rFonts w:hint="eastAsia" w:ascii="宋体" w:hAnsi="宋体" w:cs="宋体"/>
          <w:spacing w:val="15"/>
          <w:kern w:val="0"/>
          <w:sz w:val="24"/>
          <w:szCs w:val="24"/>
          <w:highlight w:val="none"/>
          <w:shd w:val="clear" w:color="auto" w:fill="FFFFFF"/>
        </w:rPr>
        <w:t>2、报名截止时间：202</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年</w:t>
      </w:r>
      <w:r>
        <w:rPr>
          <w:rFonts w:hint="eastAsia" w:ascii="宋体" w:hAnsi="宋体" w:cs="宋体"/>
          <w:spacing w:val="15"/>
          <w:kern w:val="0"/>
          <w:sz w:val="24"/>
          <w:szCs w:val="24"/>
          <w:highlight w:val="none"/>
          <w:shd w:val="clear" w:color="auto" w:fill="FFFFFF"/>
          <w:lang w:val="en-US" w:eastAsia="zh-CN"/>
        </w:rPr>
        <w:t>5</w:t>
      </w:r>
      <w:r>
        <w:rPr>
          <w:rFonts w:hint="eastAsia" w:ascii="宋体" w:hAnsi="宋体" w:cs="宋体"/>
          <w:spacing w:val="15"/>
          <w:kern w:val="0"/>
          <w:sz w:val="24"/>
          <w:szCs w:val="24"/>
          <w:highlight w:val="none"/>
          <w:shd w:val="clear" w:color="auto" w:fill="FFFFFF"/>
        </w:rPr>
        <w:t>月</w:t>
      </w:r>
      <w:r>
        <w:rPr>
          <w:rFonts w:hint="eastAsia" w:ascii="宋体" w:hAnsi="宋体" w:cs="宋体"/>
          <w:spacing w:val="15"/>
          <w:kern w:val="0"/>
          <w:sz w:val="24"/>
          <w:szCs w:val="24"/>
          <w:highlight w:val="none"/>
          <w:shd w:val="clear" w:color="auto" w:fill="FFFFFF"/>
          <w:lang w:val="en-US" w:eastAsia="zh-CN"/>
        </w:rPr>
        <w:t>26</w:t>
      </w:r>
      <w:r>
        <w:rPr>
          <w:rFonts w:hint="eastAsia" w:ascii="宋体" w:hAnsi="宋体" w:cs="宋体"/>
          <w:spacing w:val="15"/>
          <w:kern w:val="0"/>
          <w:sz w:val="24"/>
          <w:szCs w:val="24"/>
          <w:highlight w:val="none"/>
          <w:shd w:val="clear" w:color="auto" w:fill="FFFFFF"/>
        </w:rPr>
        <w:t>日</w:t>
      </w:r>
      <w:r>
        <w:rPr>
          <w:rFonts w:hint="eastAsia" w:ascii="宋体" w:hAnsi="宋体" w:cs="宋体"/>
          <w:spacing w:val="15"/>
          <w:kern w:val="0"/>
          <w:sz w:val="24"/>
          <w:szCs w:val="24"/>
          <w:highlight w:val="none"/>
          <w:shd w:val="clear" w:color="auto" w:fill="FFFFFF"/>
          <w:lang w:eastAsia="zh-CN"/>
        </w:rPr>
        <w:t>中午</w:t>
      </w:r>
      <w:r>
        <w:rPr>
          <w:rFonts w:hint="eastAsia" w:ascii="宋体" w:hAnsi="宋体" w:cs="宋体"/>
          <w:spacing w:val="15"/>
          <w:kern w:val="0"/>
          <w:sz w:val="24"/>
          <w:szCs w:val="24"/>
          <w:highlight w:val="none"/>
          <w:shd w:val="clear" w:color="auto" w:fill="FFFFFF"/>
        </w:rPr>
        <w:t>1</w:t>
      </w:r>
      <w:r>
        <w:rPr>
          <w:rFonts w:hint="eastAsia" w:ascii="宋体" w:hAnsi="宋体" w:cs="宋体"/>
          <w:spacing w:val="15"/>
          <w:kern w:val="0"/>
          <w:sz w:val="24"/>
          <w:szCs w:val="24"/>
          <w:highlight w:val="none"/>
          <w:shd w:val="clear" w:color="auto" w:fill="FFFFFF"/>
          <w:lang w:val="en-US" w:eastAsia="zh-CN"/>
        </w:rPr>
        <w:t>2：00</w:t>
      </w:r>
    </w:p>
    <w:p w14:paraId="54CFD2F1">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rPr>
          <w:rFonts w:hint="eastAsia" w:ascii="宋体" w:hAnsi="宋体" w:eastAsia="宋体" w:cs="宋体"/>
          <w:color w:val="333333"/>
          <w:spacing w:val="0"/>
          <w:sz w:val="24"/>
          <w:szCs w:val="24"/>
          <w:highlight w:val="none"/>
          <w:shd w:val="clear" w:color="auto" w:fill="FFFFFF"/>
        </w:rPr>
      </w:pPr>
      <w:r>
        <w:rPr>
          <w:rFonts w:hint="eastAsia" w:hAnsi="宋体" w:cs="宋体"/>
          <w:kern w:val="0"/>
          <w:sz w:val="24"/>
          <w:szCs w:val="24"/>
          <w:highlight w:val="none"/>
        </w:rPr>
        <w:t xml:space="preserve"> 3、联系人及方式</w:t>
      </w:r>
      <w:r>
        <w:rPr>
          <w:rFonts w:hint="eastAsia" w:ascii="宋体" w:hAnsi="宋体" w:eastAsia="宋体" w:cs="宋体"/>
          <w:spacing w:val="0"/>
          <w:sz w:val="24"/>
          <w:szCs w:val="24"/>
          <w:highlight w:val="none"/>
          <w:shd w:val="clear" w:color="auto" w:fill="FFFFFF"/>
          <w:lang w:eastAsia="zh-CN"/>
        </w:rPr>
        <w:t>：</w:t>
      </w:r>
      <w:r>
        <w:rPr>
          <w:rFonts w:hint="eastAsia" w:ascii="宋体" w:hAnsi="宋体" w:eastAsia="宋体" w:cs="宋体"/>
          <w:spacing w:val="0"/>
          <w:sz w:val="24"/>
          <w:szCs w:val="24"/>
          <w:highlight w:val="none"/>
          <w:shd w:val="clear" w:color="auto" w:fill="FFFFFF"/>
        </w:rPr>
        <w:t>董先生（信息科）</w:t>
      </w:r>
      <w:r>
        <w:rPr>
          <w:rFonts w:hint="eastAsia" w:ascii="宋体" w:hAnsi="宋体" w:cs="宋体"/>
          <w:color w:val="333333"/>
          <w:spacing w:val="0"/>
          <w:sz w:val="24"/>
          <w:szCs w:val="24"/>
          <w:highlight w:val="none"/>
          <w:shd w:val="clear" w:color="auto" w:fill="FFFFFF"/>
          <w:lang w:val="en-US" w:eastAsia="zh-CN"/>
        </w:rPr>
        <w:t>0571-86381899</w:t>
      </w:r>
      <w:r>
        <w:rPr>
          <w:rFonts w:hint="eastAsia" w:ascii="宋体" w:hAnsi="宋体" w:eastAsia="宋体" w:cs="宋体"/>
          <w:color w:val="333333"/>
          <w:spacing w:val="0"/>
          <w:sz w:val="24"/>
          <w:szCs w:val="24"/>
          <w:highlight w:val="none"/>
          <w:shd w:val="clear" w:color="auto" w:fill="FFFFFF"/>
        </w:rPr>
        <w:t xml:space="preserve"> 李小姐（采购中心）0571-89270193</w:t>
      </w:r>
    </w:p>
    <w:p w14:paraId="40D32CEC">
      <w:pPr>
        <w:pStyle w:val="7"/>
        <w:adjustRightInd w:val="0"/>
        <w:snapToGrid w:val="0"/>
        <w:spacing w:before="120" w:after="120" w:line="360" w:lineRule="auto"/>
        <w:ind w:firstLine="348" w:firstLineChars="150"/>
        <w:rPr>
          <w:rFonts w:hint="default" w:ascii="宋体" w:hAnsi="宋体" w:eastAsia="宋体" w:cs="宋体"/>
          <w:kern w:val="0"/>
          <w:sz w:val="24"/>
          <w:highlight w:val="none"/>
          <w:lang w:val="en-US" w:eastAsia="zh-CN"/>
        </w:rPr>
      </w:pPr>
      <w:r>
        <w:rPr>
          <w:rFonts w:hint="eastAsia" w:hAnsi="宋体" w:cs="宋体"/>
          <w:sz w:val="24"/>
          <w:szCs w:val="24"/>
          <w:highlight w:val="none"/>
        </w:rPr>
        <w:t xml:space="preserve"> </w:t>
      </w:r>
      <w:r>
        <w:rPr>
          <w:rFonts w:hint="eastAsia" w:ascii="宋体" w:hAnsi="宋体" w:cs="宋体"/>
          <w:kern w:val="0"/>
          <w:sz w:val="24"/>
          <w:szCs w:val="24"/>
          <w:highlight w:val="none"/>
        </w:rPr>
        <w:t>4、</w:t>
      </w:r>
      <w:r>
        <w:rPr>
          <w:rFonts w:hint="eastAsia" w:hAnsi="宋体" w:cs="宋体"/>
          <w:kern w:val="0"/>
          <w:sz w:val="24"/>
          <w:szCs w:val="24"/>
          <w:highlight w:val="none"/>
          <w:lang w:eastAsia="zh-CN"/>
        </w:rPr>
        <w:t>开标地点</w:t>
      </w:r>
      <w:r>
        <w:rPr>
          <w:rFonts w:hint="eastAsia" w:ascii="宋体" w:hAnsi="宋体" w:cs="宋体"/>
          <w:kern w:val="0"/>
          <w:sz w:val="24"/>
          <w:szCs w:val="24"/>
          <w:highlight w:val="none"/>
        </w:rPr>
        <w:t>：</w:t>
      </w:r>
      <w:r>
        <w:rPr>
          <w:rFonts w:hint="eastAsia" w:ascii="宋体" w:hAnsi="宋体" w:cs="宋体"/>
          <w:kern w:val="0"/>
          <w:sz w:val="24"/>
          <w:highlight w:val="none"/>
          <w:lang w:eastAsia="zh-CN"/>
        </w:rPr>
        <w:t>杭州市临平区中医院</w:t>
      </w:r>
      <w:r>
        <w:rPr>
          <w:rFonts w:hint="eastAsia" w:ascii="宋体" w:hAnsi="宋体" w:cs="宋体"/>
          <w:kern w:val="0"/>
          <w:sz w:val="24"/>
          <w:highlight w:val="none"/>
        </w:rPr>
        <w:t>行政楼</w:t>
      </w:r>
      <w:r>
        <w:rPr>
          <w:rFonts w:hint="eastAsia" w:hAnsi="宋体" w:cs="宋体"/>
          <w:kern w:val="0"/>
          <w:sz w:val="24"/>
          <w:highlight w:val="none"/>
          <w:lang w:val="en-US" w:eastAsia="zh-CN"/>
        </w:rPr>
        <w:t>7楼710室</w:t>
      </w:r>
    </w:p>
    <w:p w14:paraId="2607EABF">
      <w:pPr>
        <w:widowControl/>
        <w:adjustRightInd w:val="0"/>
        <w:snapToGrid w:val="0"/>
        <w:spacing w:line="360" w:lineRule="auto"/>
        <w:ind w:left="420" w:leftChars="200"/>
        <w:jc w:val="left"/>
        <w:rPr>
          <w:rFonts w:hint="default" w:ascii="宋体" w:hAnsi="宋体" w:cs="宋体"/>
          <w:kern w:val="0"/>
          <w:sz w:val="24"/>
          <w:highlight w:val="none"/>
          <w:lang w:val="en-US"/>
        </w:rPr>
      </w:pPr>
      <w:r>
        <w:rPr>
          <w:rFonts w:hint="eastAsia" w:ascii="宋体" w:hAnsi="宋体" w:cs="宋体"/>
          <w:kern w:val="0"/>
          <w:sz w:val="24"/>
          <w:szCs w:val="24"/>
          <w:highlight w:val="none"/>
        </w:rPr>
        <w:t>5、开标时间：202</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年</w:t>
      </w: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月</w:t>
      </w:r>
      <w:r>
        <w:rPr>
          <w:rFonts w:hint="eastAsia" w:ascii="宋体" w:hAnsi="宋体" w:cs="宋体"/>
          <w:kern w:val="0"/>
          <w:sz w:val="24"/>
          <w:szCs w:val="24"/>
          <w:highlight w:val="none"/>
          <w:lang w:val="en-US" w:eastAsia="zh-CN"/>
        </w:rPr>
        <w:t>26</w:t>
      </w:r>
      <w:r>
        <w:rPr>
          <w:rFonts w:hint="eastAsia" w:ascii="宋体" w:hAnsi="宋体" w:cs="宋体"/>
          <w:kern w:val="0"/>
          <w:sz w:val="24"/>
          <w:szCs w:val="24"/>
          <w:highlight w:val="none"/>
        </w:rPr>
        <w:t>日1</w:t>
      </w:r>
      <w:r>
        <w:rPr>
          <w:rFonts w:hint="eastAsia" w:ascii="宋体" w:hAnsi="宋体" w:cs="宋体"/>
          <w:kern w:val="0"/>
          <w:sz w:val="24"/>
          <w:szCs w:val="24"/>
          <w:highlight w:val="none"/>
          <w:lang w:val="en-US" w:eastAsia="zh-CN"/>
        </w:rPr>
        <w:t>4:15</w:t>
      </w:r>
      <w:bookmarkStart w:id="28" w:name="_GoBack"/>
      <w:bookmarkEnd w:id="28"/>
    </w:p>
    <w:p w14:paraId="059E8970">
      <w:pPr>
        <w:pStyle w:val="2"/>
        <w:spacing w:line="360" w:lineRule="auto"/>
      </w:pPr>
    </w:p>
    <w:p w14:paraId="6A1E5A20">
      <w:pPr>
        <w:spacing w:line="360" w:lineRule="auto"/>
      </w:pPr>
    </w:p>
    <w:p w14:paraId="761BB05E">
      <w:pPr>
        <w:pStyle w:val="2"/>
        <w:spacing w:line="360" w:lineRule="auto"/>
      </w:pPr>
    </w:p>
    <w:p w14:paraId="0A1580EC">
      <w:pPr>
        <w:adjustRightInd w:val="0"/>
        <w:snapToGrid w:val="0"/>
        <w:spacing w:line="360" w:lineRule="auto"/>
        <w:ind w:left="238"/>
        <w:jc w:val="center"/>
        <w:rPr>
          <w:rFonts w:ascii="宋体" w:hAnsi="宋体" w:cs="Arial"/>
          <w:b/>
          <w:sz w:val="24"/>
        </w:rPr>
      </w:pPr>
      <w:r>
        <w:rPr>
          <w:rFonts w:ascii="宋体" w:hAnsi="宋体" w:cs="Arial"/>
          <w:b/>
          <w:sz w:val="24"/>
        </w:rPr>
        <w:br w:type="page"/>
      </w:r>
    </w:p>
    <w:p w14:paraId="248687D4">
      <w:pPr>
        <w:snapToGrid w:val="0"/>
        <w:spacing w:line="360" w:lineRule="auto"/>
        <w:ind w:left="238"/>
        <w:jc w:val="center"/>
        <w:outlineLvl w:val="0"/>
        <w:rPr>
          <w:rFonts w:ascii="宋体" w:hAnsi="宋体" w:cs="宋体"/>
          <w:b/>
          <w:sz w:val="28"/>
          <w:szCs w:val="28"/>
        </w:rPr>
      </w:pPr>
      <w:bookmarkStart w:id="3" w:name="_Toc499805057"/>
      <w:r>
        <w:rPr>
          <w:rFonts w:hint="eastAsia" w:ascii="宋体" w:hAnsi="宋体" w:cs="宋体"/>
          <w:b/>
          <w:sz w:val="28"/>
          <w:szCs w:val="28"/>
        </w:rPr>
        <w:t>第二章  供应商须知</w:t>
      </w:r>
      <w:bookmarkEnd w:id="3"/>
    </w:p>
    <w:p w14:paraId="67398FA4">
      <w:pPr>
        <w:spacing w:line="360" w:lineRule="auto"/>
        <w:rPr>
          <w:rFonts w:ascii="宋体" w:hAnsi="宋体"/>
        </w:rPr>
      </w:pPr>
    </w:p>
    <w:p w14:paraId="40160F79">
      <w:pPr>
        <w:pStyle w:val="8"/>
        <w:snapToGrid w:val="0"/>
        <w:spacing w:beforeLines="0" w:afterLines="0" w:line="360" w:lineRule="auto"/>
        <w:ind w:firstLine="472" w:firstLineChars="196"/>
        <w:rPr>
          <w:rFonts w:hAnsi="宋体" w:cs="宋体"/>
          <w:b/>
        </w:rPr>
      </w:pPr>
      <w:r>
        <w:rPr>
          <w:rFonts w:hint="eastAsia" w:hAnsi="宋体" w:cs="宋体"/>
          <w:b/>
        </w:rPr>
        <w:t>一、</w:t>
      </w:r>
      <w:bookmarkStart w:id="4" w:name="_Toc499670209"/>
      <w:r>
        <w:rPr>
          <w:rFonts w:hint="eastAsia" w:hAnsi="宋体" w:cs="宋体"/>
          <w:b/>
        </w:rPr>
        <w:t>招标文件</w:t>
      </w:r>
      <w:bookmarkEnd w:id="4"/>
    </w:p>
    <w:p w14:paraId="362CA876">
      <w:pPr>
        <w:pStyle w:val="8"/>
        <w:snapToGrid w:val="0"/>
        <w:spacing w:beforeLines="0" w:afterLines="0" w:line="360" w:lineRule="auto"/>
        <w:ind w:firstLine="420" w:firstLineChars="200"/>
        <w:rPr>
          <w:rFonts w:hAnsi="宋体" w:cs="宋体"/>
          <w:sz w:val="21"/>
          <w:szCs w:val="21"/>
        </w:rPr>
      </w:pPr>
      <w:r>
        <w:rPr>
          <w:rFonts w:hint="eastAsia" w:hAnsi="宋体" w:cs="宋体"/>
          <w:sz w:val="21"/>
          <w:szCs w:val="21"/>
        </w:rPr>
        <w:t>1.</w:t>
      </w:r>
      <w:r>
        <w:rPr>
          <w:rFonts w:hint="eastAsia" w:hAnsi="宋体" w:cs="宋体"/>
          <w:bCs/>
          <w:sz w:val="21"/>
          <w:szCs w:val="21"/>
        </w:rPr>
        <w:t>供应商应认真阅读本招标文件，发现其中有</w:t>
      </w:r>
      <w:r>
        <w:rPr>
          <w:rFonts w:hint="eastAsia" w:hAnsi="宋体" w:cs="宋体"/>
          <w:sz w:val="21"/>
          <w:szCs w:val="21"/>
        </w:rPr>
        <w:t>表述不清晰、前后矛盾等内容的</w:t>
      </w:r>
      <w:r>
        <w:rPr>
          <w:rFonts w:hint="eastAsia" w:hAnsi="宋体" w:cs="宋体"/>
          <w:bCs/>
          <w:sz w:val="21"/>
          <w:szCs w:val="21"/>
        </w:rPr>
        <w:t>，供应商可以</w:t>
      </w:r>
      <w:r>
        <w:rPr>
          <w:rFonts w:hint="eastAsia" w:hAnsi="宋体" w:cs="宋体"/>
          <w:sz w:val="21"/>
          <w:szCs w:val="21"/>
        </w:rPr>
        <w:t>在投标截止</w:t>
      </w:r>
      <w:r>
        <w:rPr>
          <w:rFonts w:hint="eastAsia" w:hAnsi="宋体" w:cs="宋体"/>
          <w:sz w:val="21"/>
          <w:szCs w:val="21"/>
          <w:lang w:eastAsia="zh-CN"/>
        </w:rPr>
        <w:t>前</w:t>
      </w:r>
      <w:r>
        <w:rPr>
          <w:rFonts w:hint="eastAsia" w:hAnsi="宋体" w:cs="宋体"/>
          <w:bCs/>
          <w:sz w:val="21"/>
          <w:szCs w:val="21"/>
        </w:rPr>
        <w:t>以书面形式要求招标采购单位澄清</w:t>
      </w:r>
      <w:r>
        <w:rPr>
          <w:rFonts w:hint="eastAsia" w:hAnsi="宋体" w:cs="宋体"/>
          <w:sz w:val="21"/>
          <w:szCs w:val="21"/>
        </w:rPr>
        <w:t>。2.招标采购单位必须以书面形式答复供应商要求澄清的问题，并将不包含问题来源的答复书面通知所有购买招标文件的供应商；除书面答复以外的其他澄清方式及澄清内容均无效。3.招标文件澄清、修改的内容为招标文件的组成部分。当招标文件与招标文件的澄清、修改通知就同一内容的表述不一致时，以最后发出的书面文件为准。</w:t>
      </w:r>
    </w:p>
    <w:p w14:paraId="3CD68926">
      <w:pPr>
        <w:pStyle w:val="8"/>
        <w:snapToGrid w:val="0"/>
        <w:spacing w:beforeLines="0" w:afterLines="0" w:line="360" w:lineRule="auto"/>
        <w:ind w:firstLine="472" w:firstLineChars="196"/>
        <w:rPr>
          <w:rFonts w:hAnsi="宋体" w:cs="宋体"/>
          <w:b/>
        </w:rPr>
      </w:pPr>
      <w:bookmarkStart w:id="5" w:name="_Toc499670210"/>
      <w:r>
        <w:rPr>
          <w:rFonts w:hint="eastAsia" w:hAnsi="宋体" w:cs="宋体"/>
          <w:b/>
        </w:rPr>
        <w:t>二、投标文件的编制</w:t>
      </w:r>
      <w:bookmarkEnd w:id="5"/>
    </w:p>
    <w:p w14:paraId="5B86F993">
      <w:pPr>
        <w:snapToGrid w:val="0"/>
        <w:spacing w:line="360" w:lineRule="auto"/>
        <w:ind w:firstLine="472" w:firstLineChars="196"/>
        <w:jc w:val="left"/>
        <w:rPr>
          <w:rFonts w:ascii="宋体" w:hAnsi="宋体" w:cs="宋体"/>
          <w:b/>
          <w:sz w:val="24"/>
        </w:rPr>
      </w:pPr>
      <w:bookmarkStart w:id="6" w:name="_Toc499670211"/>
      <w:r>
        <w:rPr>
          <w:rFonts w:hint="eastAsia" w:ascii="宋体" w:hAnsi="宋体" w:cs="宋体"/>
          <w:b/>
          <w:sz w:val="24"/>
        </w:rPr>
        <w:t>（一）投标文件的组成</w:t>
      </w:r>
      <w:bookmarkEnd w:id="6"/>
    </w:p>
    <w:p w14:paraId="46AA10C1">
      <w:pPr>
        <w:snapToGrid w:val="0"/>
        <w:spacing w:beforeLines="50" w:line="360" w:lineRule="auto"/>
        <w:ind w:firstLine="472" w:firstLineChars="196"/>
        <w:jc w:val="left"/>
        <w:rPr>
          <w:rFonts w:ascii="宋体" w:hAnsi="宋体" w:cs="宋体"/>
          <w:b/>
          <w:sz w:val="24"/>
        </w:rPr>
      </w:pPr>
      <w:r>
        <w:rPr>
          <w:rFonts w:hint="eastAsia" w:ascii="宋体" w:hAnsi="宋体" w:cs="宋体"/>
          <w:b/>
          <w:sz w:val="24"/>
        </w:rPr>
        <w:t>1.资格证明：</w:t>
      </w:r>
    </w:p>
    <w:p w14:paraId="3EE961DB">
      <w:pPr>
        <w:snapToGrid w:val="0"/>
        <w:spacing w:line="360" w:lineRule="auto"/>
        <w:rPr>
          <w:rFonts w:ascii="宋体" w:hAnsi="宋体" w:cs="宋体"/>
          <w:b/>
          <w:sz w:val="24"/>
          <w:u w:val="single"/>
        </w:rPr>
      </w:pPr>
      <w:r>
        <w:rPr>
          <w:rFonts w:hint="eastAsia" w:ascii="宋体" w:hAnsi="宋体" w:cs="宋体"/>
          <w:b/>
          <w:bCs/>
          <w:sz w:val="24"/>
          <w:u w:val="single"/>
        </w:rPr>
        <w:t>▲（1）法人或者其他组织的营业执照等证明文件复印件，自然人的身份证复印件，法人代表授权委托书；▲</w:t>
      </w:r>
      <w:r>
        <w:rPr>
          <w:rFonts w:hint="eastAsia" w:ascii="宋体" w:hAnsi="宋体" w:cs="宋体"/>
          <w:b/>
          <w:sz w:val="24"/>
          <w:u w:val="single"/>
        </w:rPr>
        <w:t>（2）</w:t>
      </w:r>
      <w:r>
        <w:rPr>
          <w:rFonts w:hint="eastAsia"/>
          <w:b/>
          <w:sz w:val="24"/>
          <w:u w:val="single"/>
        </w:rPr>
        <w:t>投标人资格承诺函</w:t>
      </w:r>
      <w:r>
        <w:rPr>
          <w:rFonts w:hint="eastAsia" w:ascii="宋体" w:hAnsi="宋体" w:cs="宋体"/>
          <w:b/>
          <w:sz w:val="24"/>
          <w:u w:val="single"/>
          <w:lang w:val="en-US" w:eastAsia="zh-CN"/>
        </w:rPr>
        <w:t xml:space="preserve"> </w:t>
      </w:r>
      <w:r>
        <w:rPr>
          <w:rFonts w:hint="eastAsia" w:ascii="宋体" w:hAnsi="宋体" w:cs="宋体"/>
          <w:b/>
          <w:sz w:val="24"/>
          <w:u w:val="single"/>
        </w:rPr>
        <w:t>；</w:t>
      </w:r>
    </w:p>
    <w:p w14:paraId="691568E8">
      <w:pPr>
        <w:snapToGrid w:val="0"/>
        <w:spacing w:line="360" w:lineRule="auto"/>
        <w:ind w:firstLine="361" w:firstLineChars="150"/>
        <w:jc w:val="left"/>
        <w:rPr>
          <w:rFonts w:ascii="宋体" w:hAnsi="宋体" w:cs="宋体"/>
          <w:b/>
          <w:sz w:val="24"/>
        </w:rPr>
      </w:pPr>
      <w:r>
        <w:rPr>
          <w:rFonts w:hint="eastAsia" w:ascii="宋体" w:hAnsi="宋体" w:cs="宋体"/>
          <w:b/>
          <w:sz w:val="24"/>
        </w:rPr>
        <w:t>2.报价文件：</w:t>
      </w:r>
    </w:p>
    <w:p w14:paraId="2B9E403D">
      <w:pPr>
        <w:widowControl/>
        <w:spacing w:line="360" w:lineRule="auto"/>
        <w:jc w:val="left"/>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en-US" w:eastAsia="zh-CN"/>
        </w:rPr>
        <w:t>1</w:t>
      </w:r>
      <w:r>
        <w:rPr>
          <w:rFonts w:hint="eastAsia" w:ascii="宋体" w:hAnsi="宋体" w:cs="宋体"/>
          <w:kern w:val="0"/>
          <w:szCs w:val="21"/>
        </w:rPr>
        <w:t>）开标一览表；</w:t>
      </w:r>
    </w:p>
    <w:p w14:paraId="33C7E394">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2</w:t>
      </w:r>
      <w:r>
        <w:rPr>
          <w:rFonts w:hint="eastAsia" w:ascii="宋体" w:hAnsi="宋体" w:cs="宋体"/>
          <w:kern w:val="0"/>
          <w:szCs w:val="21"/>
        </w:rPr>
        <w:t>）投标报价明细表；</w:t>
      </w:r>
    </w:p>
    <w:p w14:paraId="4FA045DF">
      <w:pPr>
        <w:snapToGrid w:val="0"/>
        <w:spacing w:beforeLines="50" w:line="360" w:lineRule="auto"/>
        <w:ind w:firstLine="472" w:firstLineChars="196"/>
        <w:jc w:val="left"/>
        <w:rPr>
          <w:rFonts w:ascii="宋体" w:hAnsi="宋体" w:cs="宋体"/>
          <w:b/>
          <w:sz w:val="24"/>
        </w:rPr>
      </w:pPr>
      <w:bookmarkStart w:id="7" w:name="_Toc499670213"/>
      <w:r>
        <w:rPr>
          <w:rFonts w:hint="eastAsia" w:ascii="宋体" w:hAnsi="宋体" w:cs="宋体"/>
          <w:b/>
          <w:sz w:val="24"/>
        </w:rPr>
        <w:t>（二）投标报价</w:t>
      </w:r>
      <w:bookmarkEnd w:id="7"/>
    </w:p>
    <w:p w14:paraId="381D0325">
      <w:pPr>
        <w:snapToGrid w:val="0"/>
        <w:spacing w:line="360" w:lineRule="auto"/>
        <w:ind w:firstLine="420" w:firstLineChars="200"/>
        <w:jc w:val="left"/>
        <w:rPr>
          <w:rFonts w:ascii="宋体" w:hAnsi="宋体" w:cs="宋体"/>
          <w:szCs w:val="21"/>
        </w:rPr>
      </w:pPr>
      <w:r>
        <w:rPr>
          <w:rFonts w:hint="eastAsia" w:ascii="宋体" w:hAnsi="宋体" w:cs="宋体"/>
          <w:szCs w:val="21"/>
        </w:rPr>
        <w:t>1.投标报价应按招标文件中相关附表格式填写。2.投标报价是履行合同的最终价格，应包括检验及服务费、包装、运输、装卸、保险、税金等一切税金和费用。3.投标文件只允许有一个报价，有选择或有条件的报价将不予接受，其投标无效。</w:t>
      </w:r>
    </w:p>
    <w:p w14:paraId="64D13FD8">
      <w:pPr>
        <w:pStyle w:val="7"/>
        <w:snapToGrid w:val="0"/>
        <w:spacing w:line="360" w:lineRule="auto"/>
        <w:ind w:firstLine="457" w:firstLineChars="196"/>
        <w:rPr>
          <w:rFonts w:hAnsi="宋体" w:cs="宋体"/>
          <w:b/>
          <w:snapToGrid w:val="0"/>
          <w:sz w:val="24"/>
          <w:szCs w:val="24"/>
        </w:rPr>
      </w:pPr>
      <w:bookmarkStart w:id="8" w:name="_Toc499670218"/>
      <w:r>
        <w:rPr>
          <w:rFonts w:hint="eastAsia" w:hAnsi="宋体" w:cs="宋体"/>
          <w:b/>
          <w:sz w:val="24"/>
          <w:szCs w:val="24"/>
        </w:rPr>
        <w:t>三、开标</w:t>
      </w:r>
      <w:bookmarkEnd w:id="8"/>
    </w:p>
    <w:p w14:paraId="28314E43">
      <w:pPr>
        <w:pStyle w:val="8"/>
        <w:snapToGrid w:val="0"/>
        <w:spacing w:beforeLines="0" w:afterLines="0" w:line="360" w:lineRule="auto"/>
        <w:ind w:firstLine="411" w:firstLineChars="196"/>
        <w:rPr>
          <w:rFonts w:hAnsi="宋体" w:cs="宋体"/>
          <w:sz w:val="21"/>
          <w:szCs w:val="21"/>
        </w:rPr>
      </w:pPr>
      <w:r>
        <w:rPr>
          <w:rFonts w:hint="eastAsia" w:hAnsi="宋体" w:cs="宋体"/>
          <w:sz w:val="21"/>
          <w:szCs w:val="21"/>
        </w:rPr>
        <w:t>1.供应商应按招标文件规定的投标截止时间前提交投标文件。逾期送达的或者未送达指定地点的投标文件，将不予接收。</w:t>
      </w:r>
      <w:r>
        <w:rPr>
          <w:rFonts w:hint="eastAsia" w:hAnsi="宋体" w:cs="宋体"/>
          <w:bCs/>
          <w:sz w:val="21"/>
          <w:szCs w:val="21"/>
        </w:rPr>
        <w:t>2.</w:t>
      </w:r>
      <w:r>
        <w:rPr>
          <w:rFonts w:hint="eastAsia" w:hAnsi="宋体" w:cs="宋体"/>
          <w:sz w:val="21"/>
          <w:szCs w:val="21"/>
        </w:rPr>
        <w:t>开标会由采购人自行主持。3．做好开标记录并签字确认，供应商代表未到场签字确认或者拒绝签字确认的，不影响开标过程。</w:t>
      </w:r>
    </w:p>
    <w:p w14:paraId="17D78B7B">
      <w:pPr>
        <w:pStyle w:val="8"/>
        <w:snapToGrid w:val="0"/>
        <w:spacing w:beforeLines="0" w:afterLines="0" w:line="360" w:lineRule="auto"/>
        <w:ind w:left="802" w:leftChars="267" w:hanging="241" w:hangingChars="100"/>
        <w:rPr>
          <w:rFonts w:hAnsi="宋体" w:cs="宋体"/>
          <w:b/>
        </w:rPr>
      </w:pPr>
      <w:bookmarkStart w:id="9" w:name="_Toc499670219"/>
      <w:r>
        <w:rPr>
          <w:rFonts w:hint="eastAsia" w:hAnsi="宋体" w:cs="宋体"/>
          <w:b/>
        </w:rPr>
        <w:t>四、评标</w:t>
      </w:r>
      <w:bookmarkEnd w:id="9"/>
    </w:p>
    <w:p w14:paraId="36246CD1">
      <w:pPr>
        <w:pStyle w:val="8"/>
        <w:snapToGrid w:val="0"/>
        <w:spacing w:beforeLines="0" w:afterLines="0" w:line="360" w:lineRule="auto"/>
        <w:ind w:firstLine="420" w:firstLineChars="200"/>
        <w:rPr>
          <w:rFonts w:hAnsi="宋体" w:cs="宋体"/>
          <w:sz w:val="21"/>
          <w:szCs w:val="21"/>
        </w:rPr>
      </w:pPr>
      <w:r>
        <w:rPr>
          <w:rFonts w:hint="eastAsia" w:hAnsi="宋体" w:cs="宋体"/>
          <w:sz w:val="21"/>
          <w:szCs w:val="21"/>
        </w:rPr>
        <w:t>1.评标小组由采购单位有关专家组成,成员人数应当为单数。</w:t>
      </w:r>
      <w:r>
        <w:rPr>
          <w:rFonts w:hint="eastAsia" w:hAnsi="宋体" w:cs="宋体"/>
          <w:b/>
          <w:sz w:val="21"/>
          <w:szCs w:val="21"/>
        </w:rPr>
        <w:t>2.</w:t>
      </w:r>
      <w:r>
        <w:rPr>
          <w:rFonts w:hint="eastAsia" w:hAnsi="宋体" w:cs="宋体"/>
          <w:sz w:val="21"/>
          <w:szCs w:val="21"/>
        </w:rPr>
        <w:t>招标人对各供应商的资格进行审查，供应商资格条件不符合招标文件要求的投标无效，</w:t>
      </w:r>
      <w:r>
        <w:rPr>
          <w:rFonts w:hint="eastAsia" w:hAnsi="宋体" w:cs="宋体"/>
          <w:bCs/>
          <w:sz w:val="21"/>
          <w:szCs w:val="21"/>
        </w:rPr>
        <w:t>不再进入符合性审查。</w:t>
      </w:r>
      <w:r>
        <w:rPr>
          <w:rFonts w:hint="eastAsia" w:hAnsi="宋体" w:cs="宋体"/>
          <w:sz w:val="21"/>
          <w:szCs w:val="21"/>
        </w:rPr>
        <w:t>3.评审小组对各投标文件的符合性进行审查，确定是否对招标文件作出了实质性响应。</w:t>
      </w:r>
      <w:r>
        <w:rPr>
          <w:rFonts w:hint="eastAsia" w:hAnsi="宋体" w:cs="宋体"/>
          <w:bCs/>
          <w:sz w:val="21"/>
          <w:szCs w:val="21"/>
        </w:rPr>
        <w:t>实质上没有响应招标文件要求的投标将被视为无效投标，不再进入下一阶段的评审。</w:t>
      </w:r>
      <w:r>
        <w:rPr>
          <w:rFonts w:hint="eastAsia" w:hAnsi="宋体" w:cs="宋体"/>
          <w:sz w:val="21"/>
          <w:szCs w:val="21"/>
        </w:rPr>
        <w:t>4.投标文件中开标一览表内容与投标文件中相应内容不一致的，以开标一览表为准；大写金额和小写金额不一致的，以大写金额为准；单价金额小数点或者百分比有明显错位的，以开标一览表的总价为准，并修改单价；总价金额与按单价汇总金额不一致的，以单价金额计算结果为准。</w:t>
      </w:r>
    </w:p>
    <w:p w14:paraId="7C8210CA">
      <w:pPr>
        <w:pStyle w:val="8"/>
        <w:snapToGrid w:val="0"/>
        <w:spacing w:beforeLines="0" w:afterLines="0" w:line="360" w:lineRule="auto"/>
        <w:ind w:firstLine="472" w:firstLineChars="196"/>
        <w:rPr>
          <w:rFonts w:hAnsi="宋体" w:cs="宋体"/>
          <w:b/>
        </w:rPr>
      </w:pPr>
      <w:bookmarkStart w:id="10" w:name="_Toc499670220"/>
      <w:r>
        <w:rPr>
          <w:rFonts w:hint="eastAsia" w:hAnsi="宋体" w:cs="宋体"/>
          <w:b/>
        </w:rPr>
        <w:t>五、定标</w:t>
      </w:r>
      <w:bookmarkEnd w:id="10"/>
    </w:p>
    <w:p w14:paraId="13B3B432">
      <w:pPr>
        <w:snapToGrid w:val="0"/>
        <w:spacing w:line="360" w:lineRule="auto"/>
        <w:ind w:firstLine="422" w:firstLineChars="200"/>
        <w:rPr>
          <w:rFonts w:ascii="宋体" w:hAnsi="宋体" w:cs="宋体"/>
          <w:szCs w:val="21"/>
        </w:rPr>
      </w:pPr>
      <w:r>
        <w:rPr>
          <w:rFonts w:hint="eastAsia" w:ascii="宋体" w:hAnsi="宋体" w:cs="宋体"/>
          <w:b/>
          <w:bCs/>
          <w:szCs w:val="21"/>
        </w:rPr>
        <w:t>1</w:t>
      </w:r>
      <w:r>
        <w:rPr>
          <w:rFonts w:hint="eastAsia" w:ascii="宋体" w:hAnsi="宋体" w:cs="宋体"/>
          <w:szCs w:val="21"/>
        </w:rPr>
        <w:t>.采购人依法确定中标人后现场发布中标公告。</w:t>
      </w:r>
      <w:r>
        <w:rPr>
          <w:rFonts w:hint="eastAsia" w:ascii="宋体" w:hAnsi="宋体" w:cs="宋体"/>
          <w:b/>
          <w:szCs w:val="21"/>
        </w:rPr>
        <w:t>2</w:t>
      </w:r>
      <w:r>
        <w:rPr>
          <w:rFonts w:hint="eastAsia" w:ascii="宋体" w:hAnsi="宋体" w:cs="宋体"/>
          <w:szCs w:val="21"/>
        </w:rPr>
        <w:t>.采购人与中标人应当在中标之日起30日内签订政府采购合同。中标人拖延、拒签合同的,取消中标资格。</w:t>
      </w:r>
    </w:p>
    <w:p w14:paraId="4FCF274F">
      <w:pPr>
        <w:pStyle w:val="8"/>
        <w:snapToGrid w:val="0"/>
        <w:spacing w:beforeLines="0" w:afterLines="0" w:line="360" w:lineRule="auto"/>
        <w:ind w:firstLine="562" w:firstLineChars="200"/>
        <w:jc w:val="center"/>
        <w:outlineLvl w:val="0"/>
        <w:rPr>
          <w:rFonts w:hAnsi="宋体"/>
          <w:b/>
          <w:sz w:val="28"/>
          <w:szCs w:val="28"/>
        </w:rPr>
      </w:pPr>
      <w:bookmarkStart w:id="11" w:name="_Toc499805058"/>
      <w:r>
        <w:rPr>
          <w:rFonts w:hint="eastAsia" w:hAnsi="宋体"/>
          <w:b/>
          <w:sz w:val="28"/>
          <w:szCs w:val="28"/>
        </w:rPr>
        <w:t>第三章  评标办法</w:t>
      </w:r>
      <w:bookmarkEnd w:id="11"/>
    </w:p>
    <w:p w14:paraId="6B18D13E">
      <w:pPr>
        <w:spacing w:beforeLines="50" w:afterLines="50" w:line="360" w:lineRule="auto"/>
        <w:ind w:firstLine="420"/>
        <w:rPr>
          <w:rFonts w:ascii="宋体" w:hAnsi="宋体" w:cs="宋体"/>
          <w:szCs w:val="21"/>
        </w:rPr>
      </w:pPr>
      <w:r>
        <w:rPr>
          <w:rFonts w:hint="eastAsia" w:ascii="宋体" w:hAnsi="宋体" w:cs="宋体"/>
          <w:szCs w:val="21"/>
        </w:rPr>
        <w:t>为公正、公平、科学地选择中标人，</w:t>
      </w:r>
      <w:r>
        <w:rPr>
          <w:rFonts w:hint="eastAsia" w:ascii="宋体" w:hAnsi="宋体" w:cs="宋体"/>
          <w:szCs w:val="21"/>
          <w:lang w:eastAsia="zh-CN"/>
        </w:rPr>
        <w:t>本项目适用</w:t>
      </w:r>
      <w:r>
        <w:rPr>
          <w:rFonts w:hint="eastAsia" w:ascii="宋体" w:hAnsi="宋体" w:cs="宋体"/>
          <w:szCs w:val="21"/>
        </w:rPr>
        <w:t>《中华人民共和国政府采购法》等有关法律法规的规定，并结合本项目的实际，制定本办法。</w:t>
      </w:r>
    </w:p>
    <w:p w14:paraId="103D18C1">
      <w:pPr>
        <w:spacing w:beforeLines="50" w:afterLines="50" w:line="360" w:lineRule="auto"/>
        <w:ind w:firstLine="420"/>
        <w:rPr>
          <w:rFonts w:ascii="宋体" w:hAnsi="宋体" w:cs="宋体"/>
          <w:bCs/>
          <w:szCs w:val="21"/>
        </w:rPr>
      </w:pPr>
      <w:r>
        <w:rPr>
          <w:rFonts w:hint="eastAsia" w:ascii="宋体" w:hAnsi="宋体" w:cs="宋体"/>
          <w:szCs w:val="21"/>
        </w:rPr>
        <w:t>本办法适用于</w:t>
      </w:r>
      <w:r>
        <w:rPr>
          <w:rFonts w:hint="eastAsia" w:ascii="宋体" w:hAnsi="宋体" w:cs="宋体"/>
          <w:szCs w:val="21"/>
          <w:u w:val="single"/>
          <w:lang w:eastAsia="zh-CN"/>
        </w:rPr>
        <w:t>杭州市临平区中医院短信发送服务项目</w:t>
      </w:r>
      <w:r>
        <w:rPr>
          <w:rFonts w:hint="eastAsia" w:ascii="宋体" w:hAnsi="宋体" w:cs="宋体"/>
          <w:bCs/>
          <w:szCs w:val="21"/>
        </w:rPr>
        <w:t>的评标。</w:t>
      </w:r>
    </w:p>
    <w:p w14:paraId="13439399">
      <w:pPr>
        <w:spacing w:beforeLines="50" w:afterLines="50" w:line="360" w:lineRule="auto"/>
        <w:ind w:firstLine="472" w:firstLineChars="196"/>
        <w:rPr>
          <w:rFonts w:ascii="宋体" w:hAnsi="宋体" w:cs="宋体"/>
          <w:b/>
          <w:sz w:val="24"/>
        </w:rPr>
      </w:pPr>
      <w:r>
        <w:rPr>
          <w:rFonts w:hint="eastAsia" w:ascii="宋体" w:hAnsi="宋体" w:cs="宋体"/>
          <w:b/>
          <w:sz w:val="24"/>
        </w:rPr>
        <w:t xml:space="preserve">一、总则 </w:t>
      </w:r>
    </w:p>
    <w:p w14:paraId="6F3D66A3">
      <w:pPr>
        <w:pStyle w:val="7"/>
        <w:snapToGrid w:val="0"/>
        <w:spacing w:line="360" w:lineRule="auto"/>
        <w:ind w:firstLine="406" w:firstLineChars="200"/>
        <w:rPr>
          <w:rFonts w:hAnsi="宋体" w:cs="宋体"/>
          <w:sz w:val="21"/>
          <w:szCs w:val="21"/>
        </w:rPr>
      </w:pPr>
      <w:r>
        <w:rPr>
          <w:rFonts w:hint="eastAsia" w:hAnsi="宋体" w:cs="宋体"/>
          <w:b/>
          <w:bCs/>
          <w:sz w:val="21"/>
          <w:szCs w:val="21"/>
        </w:rPr>
        <w:t>在报价评审时，如发现下列情形之一的，投标将被视为无效：</w:t>
      </w:r>
      <w:r>
        <w:rPr>
          <w:rFonts w:hint="eastAsia" w:hAnsi="宋体" w:cs="宋体"/>
          <w:sz w:val="21"/>
          <w:szCs w:val="21"/>
        </w:rPr>
        <w:t>（1）报价超过最高限价的；（2）投标报价具有选择性的；（3）不接受按招标文件规定的修正错误原则修正后的报价的；（4）报价明显低于其他通过符合性审查供应商的报价，且供应商不能证明其报价合理性，有可能影响产品质量或者不能诚信履约的。（5）不能提供针对本项目的厂家项目授权书以及质量保证和售后服务承诺书（盖章）原件的。</w:t>
      </w:r>
    </w:p>
    <w:p w14:paraId="07F0E9DE">
      <w:pPr>
        <w:pStyle w:val="7"/>
        <w:numPr>
          <w:ilvl w:val="0"/>
          <w:numId w:val="2"/>
        </w:numPr>
        <w:snapToGrid w:val="0"/>
        <w:spacing w:line="360" w:lineRule="auto"/>
        <w:ind w:firstLine="466" w:firstLineChars="200"/>
        <w:rPr>
          <w:rFonts w:hAnsi="宋体"/>
          <w:sz w:val="21"/>
          <w:szCs w:val="21"/>
        </w:rPr>
      </w:pPr>
      <w:r>
        <w:rPr>
          <w:rFonts w:hint="eastAsia" w:hAnsi="宋体" w:cs="宋体"/>
          <w:b/>
          <w:sz w:val="24"/>
        </w:rPr>
        <w:t xml:space="preserve">评审内容及标准 </w:t>
      </w:r>
      <w:bookmarkStart w:id="12" w:name="_Toc499805059"/>
    </w:p>
    <w:p w14:paraId="742831FC">
      <w:pPr>
        <w:keepNext/>
        <w:keepLines/>
        <w:widowControl/>
        <w:tabs>
          <w:tab w:val="left" w:pos="-839"/>
          <w:tab w:val="left" w:pos="720"/>
        </w:tabs>
        <w:spacing w:line="360" w:lineRule="auto"/>
        <w:outlineLvl w:val="2"/>
        <w:rPr>
          <w:rFonts w:ascii="宋体" w:hAnsi="宋体" w:cs="宋体"/>
          <w:b/>
          <w:kern w:val="0"/>
          <w:sz w:val="24"/>
        </w:rPr>
      </w:pPr>
      <w:r>
        <w:rPr>
          <w:rFonts w:hint="eastAsia" w:ascii="宋体" w:hAnsi="宋体" w:cs="宋体"/>
          <w:b/>
          <w:kern w:val="0"/>
          <w:sz w:val="24"/>
          <w:szCs w:val="24"/>
        </w:rPr>
        <w:t>评标办法</w:t>
      </w:r>
    </w:p>
    <w:p w14:paraId="6B762F9A">
      <w:pPr>
        <w:spacing w:line="360" w:lineRule="auto"/>
        <w:ind w:firstLine="482" w:firstLineChars="200"/>
        <w:rPr>
          <w:rFonts w:hint="eastAsia" w:ascii="宋体" w:hAnsi="宋体" w:cs="宋体"/>
          <w:b/>
          <w:bCs/>
          <w:color w:val="000000"/>
          <w:sz w:val="24"/>
          <w:szCs w:val="24"/>
          <w:lang w:eastAsia="zh-CN"/>
        </w:rPr>
      </w:pPr>
      <w:r>
        <w:rPr>
          <w:rFonts w:hint="eastAsia" w:ascii="宋体" w:hAnsi="宋体" w:cs="宋体"/>
          <w:b/>
          <w:bCs/>
          <w:color w:val="000000"/>
          <w:sz w:val="24"/>
          <w:szCs w:val="24"/>
          <w:lang w:eastAsia="zh-CN"/>
        </w:rPr>
        <w:t>本次评标为最低价中标。</w:t>
      </w:r>
    </w:p>
    <w:p w14:paraId="0B471A4D">
      <w:pPr>
        <w:snapToGrid w:val="0"/>
        <w:spacing w:line="360" w:lineRule="auto"/>
        <w:jc w:val="center"/>
        <w:outlineLvl w:val="0"/>
        <w:rPr>
          <w:rFonts w:hint="eastAsia" w:ascii="宋体" w:hAnsi="宋体"/>
          <w:b/>
          <w:sz w:val="28"/>
          <w:szCs w:val="28"/>
        </w:rPr>
      </w:pPr>
    </w:p>
    <w:p w14:paraId="58B5345E">
      <w:pPr>
        <w:snapToGrid w:val="0"/>
        <w:spacing w:line="360" w:lineRule="auto"/>
        <w:jc w:val="center"/>
        <w:outlineLvl w:val="0"/>
        <w:rPr>
          <w:rFonts w:ascii="宋体" w:hAnsi="宋体"/>
          <w:b/>
          <w:sz w:val="28"/>
          <w:szCs w:val="28"/>
        </w:rPr>
      </w:pPr>
      <w:r>
        <w:rPr>
          <w:rFonts w:hint="eastAsia" w:ascii="宋体" w:hAnsi="宋体"/>
          <w:b/>
          <w:sz w:val="28"/>
          <w:szCs w:val="28"/>
        </w:rPr>
        <w:t>第四章  招标内容及需求</w:t>
      </w:r>
      <w:bookmarkEnd w:id="12"/>
    </w:p>
    <w:p w14:paraId="2A915A6E">
      <w:pPr>
        <w:adjustRightInd w:val="0"/>
        <w:snapToGrid w:val="0"/>
        <w:spacing w:line="360" w:lineRule="auto"/>
        <w:rPr>
          <w:rFonts w:hint="eastAsia" w:ascii="宋体" w:hAnsi="宋体" w:eastAsia="宋体" w:cs="宋体"/>
          <w:b/>
          <w:bCs/>
          <w:color w:val="000000"/>
          <w:sz w:val="24"/>
          <w:szCs w:val="24"/>
          <w:lang w:eastAsia="zh-CN"/>
        </w:rPr>
      </w:pPr>
      <w:bookmarkStart w:id="13" w:name="_Toc499805061"/>
      <w:r>
        <w:rPr>
          <w:rFonts w:hint="eastAsia" w:ascii="宋体" w:hAnsi="宋体" w:eastAsia="宋体" w:cs="宋体"/>
          <w:b/>
          <w:bCs/>
          <w:color w:val="000000"/>
          <w:sz w:val="24"/>
          <w:szCs w:val="24"/>
          <w:lang w:eastAsia="zh-CN"/>
        </w:rPr>
        <w:t>一、项目概况：</w:t>
      </w:r>
    </w:p>
    <w:p w14:paraId="7FCECD2C">
      <w:pPr>
        <w:adjustRightInd w:val="0"/>
        <w:snapToGrid w:val="0"/>
        <w:spacing w:line="360" w:lineRule="auto"/>
        <w:ind w:firstLine="420" w:firstLineChars="200"/>
        <w:rPr>
          <w:rFonts w:ascii="宋体" w:hAnsi="宋体" w:eastAsia="宋体" w:cs="宋体"/>
          <w:color w:val="000000"/>
          <w:sz w:val="24"/>
          <w:szCs w:val="24"/>
        </w:rPr>
      </w:pPr>
      <w:bookmarkStart w:id="14" w:name="（四）考核细则及结算"/>
      <w:bookmarkEnd w:id="14"/>
      <w:bookmarkStart w:id="15" w:name="（五）本项目现有绿化树木清单（仅供参考，以实际植物种类、大小、数量为准）。"/>
      <w:bookmarkEnd w:id="15"/>
      <w:r>
        <w:rPr>
          <w:rFonts w:hint="eastAsia" w:ascii="宋体" w:hAnsi="宋体" w:eastAsia="宋体" w:cs="宋体"/>
          <w:color w:val="000000"/>
          <w:szCs w:val="21"/>
        </w:rPr>
        <w:t>本次采购内容为</w:t>
      </w:r>
      <w:r>
        <w:rPr>
          <w:rFonts w:hint="eastAsia" w:ascii="宋体" w:hAnsi="宋体" w:cs="宋体"/>
          <w:color w:val="000000"/>
          <w:szCs w:val="21"/>
          <w:lang w:val="en-US" w:eastAsia="zh-CN"/>
        </w:rPr>
        <w:t>杭州市临平区中医院</w:t>
      </w:r>
      <w:r>
        <w:rPr>
          <w:rFonts w:hint="eastAsia" w:ascii="宋体" w:hAnsi="宋体" w:eastAsia="宋体" w:cs="宋体"/>
          <w:color w:val="000000"/>
          <w:szCs w:val="21"/>
        </w:rPr>
        <w:t>短信</w:t>
      </w:r>
      <w:r>
        <w:rPr>
          <w:rFonts w:hint="eastAsia" w:ascii="宋体" w:hAnsi="宋体" w:cs="宋体"/>
          <w:color w:val="000000"/>
          <w:szCs w:val="21"/>
          <w:lang w:eastAsia="zh-CN"/>
        </w:rPr>
        <w:t>发送</w:t>
      </w:r>
      <w:r>
        <w:rPr>
          <w:rFonts w:hint="eastAsia" w:ascii="宋体" w:hAnsi="宋体" w:eastAsia="宋体" w:cs="宋体"/>
          <w:color w:val="000000"/>
          <w:szCs w:val="21"/>
        </w:rPr>
        <w:t>服务项目</w:t>
      </w:r>
      <w:r>
        <w:rPr>
          <w:rFonts w:hint="eastAsia" w:ascii="宋体" w:hAnsi="宋体" w:eastAsia="宋体" w:cs="宋体"/>
          <w:color w:val="000000"/>
          <w:sz w:val="24"/>
          <w:szCs w:val="24"/>
        </w:rPr>
        <w:t>。</w:t>
      </w:r>
    </w:p>
    <w:tbl>
      <w:tblPr>
        <w:tblStyle w:val="16"/>
        <w:tblW w:w="88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984"/>
        <w:gridCol w:w="567"/>
        <w:gridCol w:w="567"/>
        <w:gridCol w:w="1276"/>
        <w:gridCol w:w="1414"/>
        <w:gridCol w:w="1704"/>
        <w:gridCol w:w="783"/>
      </w:tblGrid>
      <w:tr w14:paraId="3BCB8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534" w:type="dxa"/>
            <w:vAlign w:val="center"/>
          </w:tcPr>
          <w:p w14:paraId="46AA2FBB">
            <w:pPr>
              <w:widowControl/>
              <w:spacing w:line="360" w:lineRule="auto"/>
              <w:jc w:val="center"/>
              <w:rPr>
                <w:rFonts w:ascii="宋体" w:hAnsi="宋体" w:eastAsia="宋体" w:cs="宋体"/>
                <w:szCs w:val="21"/>
              </w:rPr>
            </w:pPr>
            <w:r>
              <w:rPr>
                <w:rFonts w:ascii="宋体" w:hAnsi="宋体" w:eastAsia="宋体" w:cs="宋体"/>
                <w:szCs w:val="21"/>
              </w:rPr>
              <w:t>标段</w:t>
            </w:r>
          </w:p>
        </w:tc>
        <w:tc>
          <w:tcPr>
            <w:tcW w:w="1984" w:type="dxa"/>
            <w:vAlign w:val="center"/>
          </w:tcPr>
          <w:p w14:paraId="748EADEA">
            <w:pPr>
              <w:widowControl/>
              <w:spacing w:line="360" w:lineRule="auto"/>
              <w:jc w:val="center"/>
              <w:rPr>
                <w:rFonts w:ascii="宋体" w:hAnsi="宋体" w:eastAsia="宋体" w:cs="宋体"/>
                <w:szCs w:val="21"/>
              </w:rPr>
            </w:pPr>
            <w:r>
              <w:rPr>
                <w:rFonts w:ascii="宋体" w:hAnsi="宋体" w:eastAsia="宋体" w:cs="宋体"/>
                <w:szCs w:val="21"/>
              </w:rPr>
              <w:t>标项内容</w:t>
            </w:r>
          </w:p>
        </w:tc>
        <w:tc>
          <w:tcPr>
            <w:tcW w:w="567" w:type="dxa"/>
            <w:vAlign w:val="center"/>
          </w:tcPr>
          <w:p w14:paraId="468B2660">
            <w:pPr>
              <w:widowControl/>
              <w:spacing w:line="360" w:lineRule="auto"/>
              <w:jc w:val="center"/>
              <w:rPr>
                <w:rFonts w:ascii="宋体" w:hAnsi="宋体" w:eastAsia="宋体" w:cs="宋体"/>
                <w:szCs w:val="21"/>
              </w:rPr>
            </w:pPr>
            <w:r>
              <w:rPr>
                <w:rFonts w:ascii="宋体" w:hAnsi="宋体" w:eastAsia="宋体" w:cs="宋体"/>
                <w:szCs w:val="21"/>
              </w:rPr>
              <w:t>数量</w:t>
            </w:r>
          </w:p>
        </w:tc>
        <w:tc>
          <w:tcPr>
            <w:tcW w:w="567" w:type="dxa"/>
            <w:vAlign w:val="center"/>
          </w:tcPr>
          <w:p w14:paraId="106720A5">
            <w:pPr>
              <w:widowControl/>
              <w:spacing w:line="360" w:lineRule="auto"/>
              <w:jc w:val="center"/>
              <w:rPr>
                <w:rFonts w:ascii="宋体" w:hAnsi="宋体" w:eastAsia="宋体" w:cs="宋体"/>
                <w:szCs w:val="21"/>
              </w:rPr>
            </w:pPr>
            <w:r>
              <w:rPr>
                <w:rFonts w:ascii="宋体" w:hAnsi="宋体" w:eastAsia="宋体" w:cs="宋体"/>
                <w:szCs w:val="21"/>
              </w:rPr>
              <w:t>单位</w:t>
            </w:r>
          </w:p>
        </w:tc>
        <w:tc>
          <w:tcPr>
            <w:tcW w:w="1276" w:type="dxa"/>
            <w:vAlign w:val="center"/>
          </w:tcPr>
          <w:p w14:paraId="78A74566">
            <w:pPr>
              <w:spacing w:line="360" w:lineRule="auto"/>
              <w:jc w:val="center"/>
              <w:rPr>
                <w:rFonts w:ascii="宋体" w:hAnsi="宋体" w:eastAsia="宋体" w:cs="宋体"/>
                <w:szCs w:val="21"/>
              </w:rPr>
            </w:pPr>
            <w:r>
              <w:rPr>
                <w:rFonts w:hint="eastAsia" w:ascii="宋体" w:hAnsi="宋体" w:eastAsia="宋体" w:cs="宋体"/>
                <w:szCs w:val="21"/>
              </w:rPr>
              <w:t>预算金额</w:t>
            </w:r>
          </w:p>
          <w:p w14:paraId="65D72C74">
            <w:pPr>
              <w:spacing w:line="360" w:lineRule="auto"/>
              <w:jc w:val="center"/>
              <w:rPr>
                <w:rFonts w:ascii="宋体" w:hAnsi="宋体" w:eastAsia="宋体" w:cs="宋体"/>
                <w:szCs w:val="21"/>
              </w:rPr>
            </w:pPr>
            <w:r>
              <w:rPr>
                <w:rFonts w:hint="eastAsia" w:ascii="宋体" w:hAnsi="宋体" w:eastAsia="宋体" w:cs="宋体"/>
                <w:szCs w:val="21"/>
              </w:rPr>
              <w:t>（万元）</w:t>
            </w:r>
          </w:p>
        </w:tc>
        <w:tc>
          <w:tcPr>
            <w:tcW w:w="1414" w:type="dxa"/>
            <w:vAlign w:val="center"/>
          </w:tcPr>
          <w:p w14:paraId="204816A5">
            <w:pPr>
              <w:spacing w:line="360" w:lineRule="auto"/>
              <w:jc w:val="center"/>
              <w:rPr>
                <w:rFonts w:ascii="宋体" w:hAnsi="宋体" w:eastAsia="宋体" w:cs="宋体"/>
                <w:szCs w:val="21"/>
              </w:rPr>
            </w:pPr>
            <w:r>
              <w:rPr>
                <w:rFonts w:hint="eastAsia" w:ascii="宋体" w:hAnsi="宋体" w:eastAsia="宋体" w:cs="宋体"/>
                <w:szCs w:val="21"/>
              </w:rPr>
              <w:t>最高限价</w:t>
            </w:r>
          </w:p>
          <w:p w14:paraId="229CC16B">
            <w:pPr>
              <w:spacing w:line="360" w:lineRule="auto"/>
              <w:jc w:val="center"/>
              <w:rPr>
                <w:rFonts w:ascii="宋体" w:hAnsi="宋体" w:eastAsia="宋体" w:cs="宋体"/>
                <w:szCs w:val="21"/>
              </w:rPr>
            </w:pPr>
            <w:r>
              <w:rPr>
                <w:rFonts w:hint="eastAsia" w:ascii="宋体" w:hAnsi="宋体" w:eastAsia="宋体" w:cs="宋体"/>
                <w:szCs w:val="21"/>
              </w:rPr>
              <w:t>（万元）</w:t>
            </w:r>
          </w:p>
        </w:tc>
        <w:tc>
          <w:tcPr>
            <w:tcW w:w="1704" w:type="dxa"/>
            <w:vAlign w:val="center"/>
          </w:tcPr>
          <w:p w14:paraId="043626EF">
            <w:pPr>
              <w:spacing w:line="360" w:lineRule="auto"/>
              <w:jc w:val="center"/>
              <w:rPr>
                <w:rFonts w:ascii="宋体" w:hAnsi="宋体" w:eastAsia="宋体" w:cs="宋体"/>
                <w:szCs w:val="21"/>
              </w:rPr>
            </w:pPr>
            <w:r>
              <w:rPr>
                <w:rFonts w:hint="eastAsia" w:ascii="宋体" w:hAnsi="宋体" w:eastAsia="宋体" w:cs="宋体"/>
                <w:szCs w:val="21"/>
              </w:rPr>
              <w:t>简要需求</w:t>
            </w:r>
          </w:p>
        </w:tc>
        <w:tc>
          <w:tcPr>
            <w:tcW w:w="783" w:type="dxa"/>
            <w:vAlign w:val="center"/>
          </w:tcPr>
          <w:p w14:paraId="5990C97C">
            <w:pPr>
              <w:widowControl/>
              <w:spacing w:line="360" w:lineRule="auto"/>
              <w:jc w:val="center"/>
              <w:rPr>
                <w:rFonts w:ascii="宋体" w:hAnsi="宋体" w:eastAsia="宋体" w:cs="宋体"/>
                <w:szCs w:val="21"/>
              </w:rPr>
            </w:pPr>
            <w:r>
              <w:rPr>
                <w:rFonts w:ascii="宋体" w:hAnsi="宋体" w:eastAsia="宋体" w:cs="宋体"/>
                <w:szCs w:val="21"/>
              </w:rPr>
              <w:t>备注</w:t>
            </w:r>
          </w:p>
        </w:tc>
      </w:tr>
      <w:tr w14:paraId="74C99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vAlign w:val="center"/>
          </w:tcPr>
          <w:p w14:paraId="00D53751">
            <w:pPr>
              <w:widowControl/>
              <w:spacing w:line="360" w:lineRule="auto"/>
              <w:jc w:val="center"/>
              <w:rPr>
                <w:rFonts w:ascii="宋体" w:hAnsi="宋体" w:eastAsia="宋体" w:cs="宋体"/>
                <w:szCs w:val="21"/>
              </w:rPr>
            </w:pPr>
            <w:r>
              <w:rPr>
                <w:rFonts w:ascii="宋体" w:hAnsi="宋体" w:eastAsia="宋体" w:cs="宋体"/>
                <w:szCs w:val="21"/>
              </w:rPr>
              <w:t>1</w:t>
            </w:r>
          </w:p>
        </w:tc>
        <w:tc>
          <w:tcPr>
            <w:tcW w:w="1984" w:type="dxa"/>
            <w:vAlign w:val="center"/>
          </w:tcPr>
          <w:p w14:paraId="333251D5">
            <w:pPr>
              <w:spacing w:line="360" w:lineRule="auto"/>
              <w:jc w:val="center"/>
              <w:rPr>
                <w:rFonts w:ascii="宋体" w:hAnsi="宋体" w:eastAsia="宋体" w:cs="宋体"/>
                <w:szCs w:val="21"/>
              </w:rPr>
            </w:pPr>
            <w:r>
              <w:rPr>
                <w:rFonts w:hint="eastAsia" w:ascii="宋体" w:hAnsi="宋体" w:cs="宋体"/>
                <w:color w:val="000000"/>
                <w:szCs w:val="21"/>
                <w:lang w:val="en-US" w:eastAsia="zh-CN"/>
              </w:rPr>
              <w:t>杭州市临平区中医院</w:t>
            </w:r>
            <w:r>
              <w:rPr>
                <w:rFonts w:hint="eastAsia" w:ascii="宋体" w:hAnsi="宋体" w:eastAsia="宋体" w:cs="宋体"/>
                <w:color w:val="000000"/>
                <w:szCs w:val="21"/>
              </w:rPr>
              <w:t>短信</w:t>
            </w:r>
            <w:r>
              <w:rPr>
                <w:rFonts w:hint="eastAsia" w:ascii="宋体" w:hAnsi="宋体" w:cs="宋体"/>
                <w:color w:val="000000"/>
                <w:szCs w:val="21"/>
                <w:lang w:eastAsia="zh-CN"/>
              </w:rPr>
              <w:t>发送</w:t>
            </w:r>
            <w:r>
              <w:rPr>
                <w:rFonts w:hint="eastAsia" w:ascii="宋体" w:hAnsi="宋体" w:eastAsia="宋体" w:cs="宋体"/>
                <w:color w:val="000000"/>
                <w:szCs w:val="21"/>
              </w:rPr>
              <w:t>服务项目</w:t>
            </w:r>
          </w:p>
        </w:tc>
        <w:tc>
          <w:tcPr>
            <w:tcW w:w="567" w:type="dxa"/>
            <w:vAlign w:val="center"/>
          </w:tcPr>
          <w:p w14:paraId="2DBCB7C1">
            <w:pPr>
              <w:spacing w:line="360" w:lineRule="auto"/>
              <w:jc w:val="center"/>
              <w:rPr>
                <w:rFonts w:ascii="宋体" w:hAnsi="宋体" w:eastAsia="宋体" w:cs="宋体"/>
                <w:szCs w:val="21"/>
              </w:rPr>
            </w:pPr>
            <w:r>
              <w:rPr>
                <w:rFonts w:ascii="宋体" w:hAnsi="宋体" w:eastAsia="宋体" w:cs="宋体"/>
                <w:szCs w:val="21"/>
              </w:rPr>
              <w:t>1</w:t>
            </w:r>
          </w:p>
        </w:tc>
        <w:tc>
          <w:tcPr>
            <w:tcW w:w="567" w:type="dxa"/>
            <w:vAlign w:val="center"/>
          </w:tcPr>
          <w:p w14:paraId="6C1118B4">
            <w:pPr>
              <w:spacing w:line="360" w:lineRule="auto"/>
              <w:jc w:val="center"/>
              <w:rPr>
                <w:rFonts w:ascii="宋体" w:hAnsi="宋体" w:eastAsia="宋体" w:cs="宋体"/>
                <w:szCs w:val="21"/>
              </w:rPr>
            </w:pPr>
            <w:r>
              <w:rPr>
                <w:rFonts w:hint="eastAsia" w:ascii="宋体" w:hAnsi="宋体" w:eastAsia="宋体" w:cs="宋体"/>
                <w:szCs w:val="21"/>
              </w:rPr>
              <w:t>项</w:t>
            </w:r>
          </w:p>
        </w:tc>
        <w:tc>
          <w:tcPr>
            <w:tcW w:w="1276" w:type="dxa"/>
            <w:vAlign w:val="center"/>
          </w:tcPr>
          <w:p w14:paraId="61265ED1">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414" w:type="dxa"/>
            <w:vAlign w:val="center"/>
          </w:tcPr>
          <w:p w14:paraId="399B75F0">
            <w:pPr>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7</w:t>
            </w:r>
          </w:p>
        </w:tc>
        <w:tc>
          <w:tcPr>
            <w:tcW w:w="1704" w:type="dxa"/>
            <w:vAlign w:val="center"/>
          </w:tcPr>
          <w:p w14:paraId="1088AD08">
            <w:pPr>
              <w:spacing w:line="360" w:lineRule="auto"/>
              <w:rPr>
                <w:rFonts w:hint="eastAsia" w:ascii="宋体" w:hAnsi="宋体" w:eastAsia="宋体" w:cs="宋体"/>
                <w:szCs w:val="21"/>
                <w:lang w:val="en-US" w:eastAsia="zh-CN"/>
              </w:rPr>
            </w:pPr>
            <w:r>
              <w:rPr>
                <w:rFonts w:hint="eastAsia" w:ascii="宋体" w:hAnsi="宋体" w:cs="宋体"/>
                <w:szCs w:val="21"/>
                <w:lang w:val="en-US" w:eastAsia="zh-CN"/>
              </w:rPr>
              <w:t>服务期一年，按单条短信进行报价（单条报价不得高于0.05元，超出视为无效投标），最低价中标。</w:t>
            </w:r>
          </w:p>
        </w:tc>
        <w:tc>
          <w:tcPr>
            <w:tcW w:w="783" w:type="dxa"/>
            <w:vAlign w:val="center"/>
          </w:tcPr>
          <w:p w14:paraId="2873AF7B">
            <w:pPr>
              <w:spacing w:line="360" w:lineRule="auto"/>
              <w:jc w:val="center"/>
              <w:rPr>
                <w:rFonts w:ascii="宋体" w:hAnsi="宋体" w:eastAsia="宋体" w:cs="宋体"/>
                <w:szCs w:val="21"/>
              </w:rPr>
            </w:pPr>
          </w:p>
        </w:tc>
      </w:tr>
    </w:tbl>
    <w:p w14:paraId="1F0C8DD0">
      <w:pPr>
        <w:adjustRightInd w:val="0"/>
        <w:snapToGrid w:val="0"/>
        <w:spacing w:line="360" w:lineRule="auto"/>
        <w:ind w:firstLine="480" w:firstLineChars="200"/>
        <w:rPr>
          <w:rFonts w:ascii="宋体" w:hAnsi="宋体" w:eastAsia="宋体" w:cs="宋体"/>
          <w:color w:val="000000"/>
          <w:sz w:val="24"/>
          <w:szCs w:val="24"/>
        </w:rPr>
      </w:pPr>
    </w:p>
    <w:p w14:paraId="0A89F44D">
      <w:pPr>
        <w:adjustRightInd w:val="0"/>
        <w:snapToGrid w:val="0"/>
        <w:spacing w:line="360" w:lineRule="auto"/>
        <w:rPr>
          <w:rFonts w:ascii="宋体" w:hAnsi="宋体" w:eastAsia="宋体" w:cs="宋体"/>
          <w:b/>
          <w:bCs/>
          <w:color w:val="000000"/>
          <w:sz w:val="24"/>
          <w:szCs w:val="24"/>
        </w:rPr>
      </w:pPr>
      <w:r>
        <w:rPr>
          <w:rFonts w:hint="eastAsia" w:ascii="宋体" w:hAnsi="宋体" w:eastAsia="宋体" w:cs="宋体"/>
          <w:b/>
          <w:bCs/>
          <w:color w:val="000000"/>
          <w:sz w:val="24"/>
          <w:szCs w:val="24"/>
        </w:rPr>
        <w:t>二、招标要求</w:t>
      </w:r>
    </w:p>
    <w:p w14:paraId="0C2F0A4B">
      <w:pPr>
        <w:adjustRightInd w:val="0"/>
        <w:snapToGrid w:val="0"/>
        <w:spacing w:line="360" w:lineRule="auto"/>
        <w:rPr>
          <w:rFonts w:hint="eastAsia" w:ascii="宋体" w:hAnsi="宋体" w:eastAsia="宋体" w:cs="宋体"/>
          <w:b/>
          <w:color w:val="000000"/>
          <w:sz w:val="24"/>
          <w:szCs w:val="24"/>
        </w:rPr>
      </w:pPr>
      <w:r>
        <w:rPr>
          <w:rFonts w:hint="eastAsia" w:ascii="宋体" w:hAnsi="宋体" w:eastAsia="宋体" w:cs="宋体"/>
          <w:b/>
          <w:color w:val="000000"/>
          <w:sz w:val="24"/>
          <w:szCs w:val="24"/>
        </w:rPr>
        <w:t>1、服务内容：</w:t>
      </w:r>
    </w:p>
    <w:p w14:paraId="5163009F">
      <w:pPr>
        <w:numPr>
          <w:ilvl w:val="0"/>
          <w:numId w:val="0"/>
        </w:numPr>
        <w:adjustRightInd w:val="0"/>
        <w:snapToGrid w:val="0"/>
        <w:spacing w:line="360" w:lineRule="auto"/>
        <w:rPr>
          <w:rFonts w:hint="eastAsia" w:ascii="宋体" w:hAnsi="宋体" w:eastAsia="宋体" w:cs="宋体"/>
          <w:b/>
          <w:color w:val="000000"/>
          <w:sz w:val="24"/>
          <w:szCs w:val="24"/>
        </w:rPr>
      </w:pPr>
      <w:r>
        <w:rPr>
          <w:rFonts w:hint="eastAsia" w:ascii="宋体" w:hAnsi="宋体" w:cs="宋体"/>
          <w:b/>
          <w:color w:val="000000"/>
          <w:sz w:val="24"/>
          <w:szCs w:val="24"/>
          <w:lang w:val="en-US" w:eastAsia="zh-CN"/>
        </w:rPr>
        <w:t>1.1</w:t>
      </w:r>
      <w:r>
        <w:rPr>
          <w:rFonts w:hint="eastAsia" w:ascii="宋体" w:hAnsi="宋体" w:cs="宋体"/>
          <w:b/>
          <w:color w:val="000000"/>
          <w:sz w:val="24"/>
          <w:szCs w:val="24"/>
          <w:lang w:eastAsia="zh-CN"/>
        </w:rPr>
        <w:t>供应商在服务期限内</w:t>
      </w:r>
      <w:r>
        <w:rPr>
          <w:rFonts w:hint="eastAsia" w:ascii="宋体" w:hAnsi="宋体" w:eastAsia="宋体" w:cs="宋体"/>
          <w:b/>
          <w:color w:val="000000"/>
          <w:sz w:val="24"/>
          <w:szCs w:val="24"/>
        </w:rPr>
        <w:t>按甲方要求</w:t>
      </w:r>
      <w:r>
        <w:rPr>
          <w:rFonts w:hint="eastAsia" w:ascii="宋体" w:hAnsi="宋体" w:cs="宋体"/>
          <w:b/>
          <w:color w:val="000000"/>
          <w:sz w:val="24"/>
          <w:szCs w:val="24"/>
          <w:lang w:eastAsia="zh-CN"/>
        </w:rPr>
        <w:t>及</w:t>
      </w:r>
      <w:r>
        <w:rPr>
          <w:rFonts w:hint="eastAsia" w:ascii="宋体" w:hAnsi="宋体" w:eastAsia="宋体" w:cs="宋体"/>
          <w:b/>
          <w:color w:val="000000"/>
          <w:sz w:val="24"/>
          <w:szCs w:val="24"/>
        </w:rPr>
        <w:t>时完成短信</w:t>
      </w:r>
      <w:r>
        <w:rPr>
          <w:rFonts w:hint="eastAsia" w:ascii="宋体" w:hAnsi="宋体" w:cs="宋体"/>
          <w:b/>
          <w:color w:val="000000"/>
          <w:sz w:val="24"/>
          <w:szCs w:val="24"/>
          <w:lang w:eastAsia="zh-CN"/>
        </w:rPr>
        <w:t>发送</w:t>
      </w:r>
      <w:r>
        <w:rPr>
          <w:rFonts w:hint="eastAsia" w:ascii="宋体" w:hAnsi="宋体" w:eastAsia="宋体" w:cs="宋体"/>
          <w:b/>
          <w:color w:val="000000"/>
          <w:sz w:val="24"/>
          <w:szCs w:val="24"/>
        </w:rPr>
        <w:t>服务,需满足甲方需求。</w:t>
      </w:r>
    </w:p>
    <w:p w14:paraId="3604346A">
      <w:pPr>
        <w:pStyle w:val="2"/>
        <w:ind w:left="0" w:leftChars="0" w:firstLine="0" w:firstLineChars="0"/>
        <w:rPr>
          <w:rFonts w:hint="eastAsia" w:ascii="宋体" w:hAnsi="宋体" w:cs="宋体"/>
          <w:b/>
          <w:color w:val="000000"/>
          <w:sz w:val="24"/>
          <w:szCs w:val="24"/>
          <w:lang w:val="en-US" w:eastAsia="zh-CN"/>
        </w:rPr>
      </w:pPr>
      <w:r>
        <w:rPr>
          <w:rFonts w:hint="eastAsia" w:ascii="宋体" w:hAnsi="宋体" w:cs="宋体"/>
          <w:b/>
          <w:color w:val="000000"/>
          <w:sz w:val="24"/>
          <w:szCs w:val="24"/>
          <w:lang w:val="en-US" w:eastAsia="zh-CN"/>
        </w:rPr>
        <w:t>1.2 需无缝衔接目前短信发送系统的对接，中标方需在2025年5月30日之前做好服务准备。</w:t>
      </w:r>
    </w:p>
    <w:p w14:paraId="260C83E2">
      <w:pPr>
        <w:rPr>
          <w:rFonts w:hint="eastAsia" w:ascii="宋体" w:hAnsi="宋体" w:eastAsia="宋体" w:cs="宋体"/>
          <w:b/>
          <w:color w:val="000000"/>
          <w:sz w:val="24"/>
          <w:szCs w:val="24"/>
          <w:lang w:val="en-US" w:eastAsia="zh-CN"/>
        </w:rPr>
      </w:pPr>
      <w:r>
        <w:rPr>
          <w:rFonts w:hint="eastAsia" w:ascii="宋体" w:hAnsi="宋体" w:cs="宋体"/>
          <w:b/>
          <w:color w:val="000000"/>
          <w:sz w:val="24"/>
          <w:szCs w:val="24"/>
          <w:lang w:val="en-US" w:eastAsia="zh-CN"/>
        </w:rPr>
        <w:t>1.3 若服务期内超出总的预算额度（70000元），中标方需要继续提供服务，但不得增加费用。</w:t>
      </w:r>
    </w:p>
    <w:p w14:paraId="541ECA79">
      <w:pPr>
        <w:pStyle w:val="2"/>
        <w:ind w:left="0" w:leftChars="0" w:firstLine="0" w:firstLineChars="0"/>
        <w:rPr>
          <w:rFonts w:hint="default"/>
          <w:lang w:val="en-US" w:eastAsia="zh-CN"/>
        </w:rPr>
      </w:pPr>
      <w:r>
        <w:rPr>
          <w:rFonts w:hint="eastAsia" w:ascii="宋体" w:hAnsi="宋体" w:cs="宋体"/>
          <w:b/>
          <w:color w:val="000000"/>
          <w:sz w:val="24"/>
          <w:szCs w:val="24"/>
          <w:lang w:val="en-US" w:eastAsia="zh-CN"/>
        </w:rPr>
        <w:t>1.4 必须提供可靠短信发送数量对账平台。</w:t>
      </w:r>
    </w:p>
    <w:p w14:paraId="3DB9F7B5">
      <w:pPr>
        <w:pStyle w:val="2"/>
        <w:rPr>
          <w:rFonts w:hint="eastAsia"/>
        </w:rPr>
      </w:pPr>
    </w:p>
    <w:p w14:paraId="08696AD4">
      <w:pPr>
        <w:pStyle w:val="2"/>
        <w:numPr>
          <w:ilvl w:val="0"/>
          <w:numId w:val="0"/>
        </w:numPr>
      </w:pPr>
    </w:p>
    <w:p w14:paraId="682750E8">
      <w:pPr>
        <w:adjustRightInd w:val="0"/>
        <w:snapToGrid w:val="0"/>
        <w:spacing w:line="360" w:lineRule="auto"/>
        <w:rPr>
          <w:rFonts w:ascii="宋体" w:hAnsi="宋体" w:eastAsia="宋体" w:cs="宋体"/>
          <w:b/>
          <w:bCs/>
          <w:sz w:val="24"/>
          <w:szCs w:val="24"/>
        </w:rPr>
      </w:pPr>
      <w:r>
        <w:rPr>
          <w:rFonts w:hint="eastAsia" w:ascii="宋体" w:hAnsi="宋体" w:eastAsia="宋体" w:cs="宋体"/>
          <w:b/>
          <w:color w:val="000000"/>
          <w:sz w:val="24"/>
          <w:szCs w:val="24"/>
        </w:rPr>
        <w:t>2、具体要求：</w:t>
      </w:r>
      <w:r>
        <w:rPr>
          <w:rFonts w:hint="eastAsia" w:ascii="宋体" w:hAnsi="宋体" w:eastAsia="宋体" w:cs="宋体"/>
          <w:b/>
          <w:color w:val="000000"/>
          <w:sz w:val="24"/>
          <w:szCs w:val="24"/>
          <w:lang w:val="en-US" w:eastAsia="zh-CN"/>
        </w:rPr>
        <w:t xml:space="preserve">   </w:t>
      </w:r>
    </w:p>
    <w:p w14:paraId="173E551D">
      <w:pPr>
        <w:spacing w:line="360" w:lineRule="auto"/>
        <w:ind w:firstLine="480" w:firstLineChars="200"/>
        <w:rPr>
          <w:rFonts w:ascii="宋体" w:hAnsi="宋体" w:eastAsia="宋体" w:cs="宋体"/>
          <w:sz w:val="24"/>
          <w:szCs w:val="24"/>
        </w:rPr>
      </w:pPr>
      <w:r>
        <w:rPr>
          <w:rFonts w:hint="eastAsia" w:ascii="宋体" w:hAnsi="宋体" w:cs="宋体"/>
          <w:sz w:val="24"/>
          <w:szCs w:val="24"/>
          <w:lang w:eastAsia="zh-CN"/>
        </w:rPr>
        <w:t>杭州市临平区中医院</w:t>
      </w:r>
      <w:r>
        <w:rPr>
          <w:rFonts w:hint="eastAsia" w:ascii="宋体" w:hAnsi="宋体" w:eastAsia="宋体" w:cs="宋体"/>
          <w:sz w:val="24"/>
          <w:szCs w:val="24"/>
        </w:rPr>
        <w:t>通过短信方式将提醒消息发送至目标用户。因提醒消息具有效性、时效性等特性要求，因此需要运营商提供安全、稳定、可靠的短信服务。</w:t>
      </w:r>
    </w:p>
    <w:p w14:paraId="2DE7D033">
      <w:pPr>
        <w:spacing w:line="360" w:lineRule="auto"/>
        <w:rPr>
          <w:rFonts w:ascii="宋体" w:hAnsi="宋体" w:eastAsia="宋体" w:cs="宋体"/>
          <w:b/>
          <w:bCs/>
          <w:sz w:val="24"/>
          <w:szCs w:val="24"/>
        </w:rPr>
      </w:pPr>
      <w:r>
        <w:rPr>
          <w:rFonts w:hint="eastAsia" w:ascii="宋体" w:hAnsi="宋体" w:eastAsia="宋体" w:cs="宋体"/>
          <w:b/>
          <w:bCs/>
          <w:sz w:val="24"/>
          <w:szCs w:val="24"/>
          <w:lang w:val="en-US" w:eastAsia="zh-CN"/>
        </w:rPr>
        <w:t>3</w:t>
      </w:r>
      <w:r>
        <w:rPr>
          <w:rFonts w:hint="eastAsia" w:ascii="宋体" w:hAnsi="宋体" w:eastAsia="宋体" w:cs="宋体"/>
          <w:b/>
          <w:bCs/>
          <w:sz w:val="24"/>
          <w:szCs w:val="24"/>
        </w:rPr>
        <w:t>、短信服务主要指标要求</w:t>
      </w:r>
    </w:p>
    <w:p w14:paraId="7814AB25">
      <w:pPr>
        <w:adjustRightInd w:val="0"/>
        <w:snapToGrid w:val="0"/>
        <w:spacing w:line="360" w:lineRule="auto"/>
        <w:rPr>
          <w:rFonts w:ascii="宋体" w:hAnsi="宋体" w:eastAsia="宋体" w:cs="宋体"/>
          <w:sz w:val="24"/>
          <w:szCs w:val="24"/>
        </w:rPr>
      </w:pPr>
      <w:r>
        <w:rPr>
          <w:rFonts w:hint="eastAsia" w:ascii="宋体" w:hAnsi="宋体" w:eastAsia="宋体" w:cs="宋体"/>
          <w:bCs/>
          <w:color w:val="000000"/>
          <w:szCs w:val="21"/>
          <w:lang w:val="en-US" w:eastAsia="zh-CN"/>
        </w:rPr>
        <w:t>3</w:t>
      </w:r>
      <w:r>
        <w:rPr>
          <w:rFonts w:hint="eastAsia" w:ascii="宋体" w:hAnsi="宋体" w:eastAsia="宋体" w:cs="宋体"/>
          <w:sz w:val="24"/>
          <w:szCs w:val="24"/>
        </w:rPr>
        <w:t>.1、本项目发送对象</w:t>
      </w:r>
    </w:p>
    <w:p w14:paraId="4ABE85DF">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就医患者，内部职工及甲方要求的发送对象。</w:t>
      </w:r>
    </w:p>
    <w:p w14:paraId="65DC2B7C">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.2、发送时间</w:t>
      </w:r>
    </w:p>
    <w:p w14:paraId="3D43DA5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根据客户需求自行设定发送时间。满足甲方需求。</w:t>
      </w:r>
    </w:p>
    <w:p w14:paraId="715AC0C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.3、产品要求：</w:t>
      </w:r>
    </w:p>
    <w:p w14:paraId="622D724A">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1）、点对点短信发送：传播精准，可定时发送，有效信息传达和告知。</w:t>
      </w:r>
    </w:p>
    <w:p w14:paraId="28A8AE49">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2）、全网发送：电信、移动、联通用户统一发送，短信到达率99%以上。</w:t>
      </w:r>
    </w:p>
    <w:p w14:paraId="56BFACD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3）、发送灵活：支撑个性化短信、定时发布。</w:t>
      </w:r>
    </w:p>
    <w:p w14:paraId="1D5414B6">
      <w:pPr>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4）、具有实时性、信息的安全性等手段保障。</w:t>
      </w:r>
    </w:p>
    <w:p w14:paraId="694DAEBF">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5）、发送显示号码：106******。</w:t>
      </w:r>
    </w:p>
    <w:p w14:paraId="47C4B647">
      <w:pPr>
        <w:adjustRightInd w:val="0"/>
        <w:snapToGrid w:val="0"/>
        <w:spacing w:line="360" w:lineRule="auto"/>
        <w:rPr>
          <w:rFonts w:ascii="宋体" w:hAnsi="宋体" w:eastAsia="宋体" w:cs="宋体"/>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）、支持平台语音通知按键或直接语音反馈、短信上下行互动回访。</w:t>
      </w:r>
    </w:p>
    <w:p w14:paraId="036F5EA0">
      <w:pPr>
        <w:adjustRightInd w:val="0"/>
        <w:snapToGrid w:val="0"/>
        <w:spacing w:line="360" w:lineRule="auto"/>
        <w:rPr>
          <w:rFonts w:ascii="宋体" w:hAnsi="宋体" w:eastAsia="宋体" w:cs="宋体"/>
          <w:sz w:val="24"/>
          <w:szCs w:val="24"/>
        </w:rPr>
      </w:pPr>
      <w:r>
        <w:rPr>
          <w:rFonts w:hint="eastAsia" w:ascii="宋体" w:hAnsi="宋体" w:cs="宋体"/>
          <w:sz w:val="24"/>
          <w:szCs w:val="24"/>
          <w:lang w:val="en-US" w:eastAsia="zh-CN"/>
        </w:rPr>
        <w:t>7</w:t>
      </w:r>
      <w:r>
        <w:rPr>
          <w:rFonts w:hint="eastAsia" w:ascii="宋体" w:hAnsi="宋体" w:eastAsia="宋体" w:cs="宋体"/>
          <w:sz w:val="24"/>
          <w:szCs w:val="24"/>
        </w:rPr>
        <w:t>）、不能有超过甲方要求的延迟。</w:t>
      </w:r>
    </w:p>
    <w:p w14:paraId="0F4190F0">
      <w:pPr>
        <w:adjustRightInd w:val="0"/>
        <w:snapToGrid w:val="0"/>
        <w:spacing w:line="360" w:lineRule="auto"/>
        <w:rPr>
          <w:rFonts w:ascii="宋体" w:hAnsi="宋体" w:eastAsia="宋体" w:cs="宋体"/>
          <w:sz w:val="24"/>
          <w:szCs w:val="24"/>
        </w:rPr>
      </w:pPr>
      <w:r>
        <w:rPr>
          <w:rFonts w:hint="eastAsia" w:ascii="宋体" w:hAnsi="宋体" w:cs="宋体"/>
          <w:sz w:val="24"/>
          <w:szCs w:val="24"/>
          <w:lang w:val="en-US" w:eastAsia="zh-CN"/>
        </w:rPr>
        <w:t>8</w:t>
      </w:r>
      <w:r>
        <w:rPr>
          <w:rFonts w:hint="eastAsia" w:ascii="宋体" w:hAnsi="宋体" w:eastAsia="宋体" w:cs="宋体"/>
          <w:sz w:val="24"/>
          <w:szCs w:val="24"/>
        </w:rPr>
        <w:t>）、不能出现超过甲方要求的漏发，重复发送等现象。</w:t>
      </w:r>
    </w:p>
    <w:p w14:paraId="5035F0E7">
      <w:pPr>
        <w:spacing w:line="360" w:lineRule="auto"/>
        <w:rPr>
          <w:rFonts w:ascii="宋体" w:hAnsi="宋体" w:eastAsia="宋体" w:cs="宋体"/>
          <w:sz w:val="24"/>
          <w:szCs w:val="24"/>
        </w:rPr>
      </w:pPr>
      <w:r>
        <w:rPr>
          <w:rFonts w:hint="eastAsia" w:ascii="宋体" w:hAnsi="宋体" w:cs="宋体"/>
          <w:sz w:val="24"/>
          <w:szCs w:val="24"/>
          <w:lang w:val="en-US" w:eastAsia="zh-CN"/>
        </w:rPr>
        <w:t>9</w:t>
      </w:r>
      <w:r>
        <w:rPr>
          <w:rFonts w:hint="eastAsia" w:ascii="宋体" w:hAnsi="宋体" w:eastAsia="宋体" w:cs="宋体"/>
          <w:sz w:val="24"/>
          <w:szCs w:val="24"/>
        </w:rPr>
        <w:t>）、要求</w:t>
      </w:r>
      <w:r>
        <w:rPr>
          <w:rFonts w:ascii="宋体" w:hAnsi="宋体" w:eastAsia="宋体" w:cs="宋体"/>
          <w:sz w:val="24"/>
          <w:szCs w:val="24"/>
        </w:rPr>
        <w:t>支持文字转化为语音功能，用于特殊人群的电话回访</w:t>
      </w:r>
    </w:p>
    <w:p w14:paraId="3FC5C015">
      <w:pPr>
        <w:spacing w:line="360" w:lineRule="auto"/>
        <w:rPr>
          <w:rFonts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0</w:t>
      </w:r>
      <w:r>
        <w:rPr>
          <w:rFonts w:hint="eastAsia" w:ascii="宋体" w:hAnsi="宋体" w:eastAsia="宋体" w:cs="宋体"/>
          <w:sz w:val="24"/>
          <w:szCs w:val="24"/>
        </w:rPr>
        <w:t>）、要求支持超量不停机服务，要保障短信服务正常运行，以不影响业务为原则。(需</w:t>
      </w:r>
    </w:p>
    <w:p w14:paraId="2EF8D475">
      <w:pPr>
        <w:adjustRightInd w:val="0"/>
        <w:snapToGrid w:val="0"/>
        <w:spacing w:line="360" w:lineRule="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1</w:t>
      </w:r>
      <w:r>
        <w:rPr>
          <w:rFonts w:hint="eastAsia" w:ascii="宋体" w:hAnsi="宋体" w:eastAsia="宋体" w:cs="宋体"/>
          <w:sz w:val="24"/>
          <w:szCs w:val="24"/>
        </w:rPr>
        <w:t>）</w:t>
      </w:r>
      <w:r>
        <w:rPr>
          <w:rFonts w:hint="eastAsia" w:ascii="宋体" w:hAnsi="宋体" w:cs="宋体"/>
          <w:sz w:val="24"/>
          <w:szCs w:val="24"/>
          <w:lang w:eastAsia="zh-CN"/>
        </w:rPr>
        <w:t>、</w:t>
      </w:r>
      <w:r>
        <w:rPr>
          <w:rFonts w:hint="eastAsia" w:ascii="宋体" w:hAnsi="宋体" w:eastAsia="宋体" w:cs="宋体"/>
          <w:sz w:val="24"/>
          <w:szCs w:val="24"/>
        </w:rPr>
        <w:t>系统支持主子账号功能，支持多部门共用同账号发送短信。</w:t>
      </w:r>
    </w:p>
    <w:p w14:paraId="25F8CDB0">
      <w:pPr>
        <w:spacing w:line="360" w:lineRule="auto"/>
        <w:rPr>
          <w:rFonts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ascii="宋体" w:hAnsi="宋体" w:eastAsia="宋体" w:cs="宋体"/>
          <w:sz w:val="24"/>
          <w:szCs w:val="24"/>
        </w:rPr>
        <w:t>4</w:t>
      </w:r>
      <w:r>
        <w:rPr>
          <w:rFonts w:hint="eastAsia" w:ascii="宋体" w:hAnsi="宋体" w:eastAsia="宋体" w:cs="宋体"/>
          <w:sz w:val="24"/>
          <w:szCs w:val="24"/>
        </w:rPr>
        <w:t>、其他</w:t>
      </w:r>
    </w:p>
    <w:p w14:paraId="3ED1FDCC">
      <w:pPr>
        <w:spacing w:line="360" w:lineRule="auto"/>
        <w:ind w:firstLine="480"/>
        <w:rPr>
          <w:rFonts w:ascii="宋体" w:hAnsi="宋体" w:eastAsia="宋体" w:cs="宋体"/>
          <w:sz w:val="24"/>
          <w:szCs w:val="24"/>
        </w:rPr>
      </w:pPr>
      <w:r>
        <w:rPr>
          <w:rFonts w:hint="eastAsia" w:ascii="宋体" w:hAnsi="宋体" w:eastAsia="宋体" w:cs="宋体"/>
          <w:sz w:val="24"/>
          <w:szCs w:val="24"/>
        </w:rPr>
        <w:t>配备一名具体技术联络专员，用于日常故障处理、问题解答（如短信收不到问题等）、紧急情况处理等，要求保持7*24小时可以联系；2小时内可以上门服务。</w:t>
      </w:r>
    </w:p>
    <w:p w14:paraId="658E18BC">
      <w:pPr>
        <w:snapToGrid w:val="0"/>
        <w:spacing w:beforeLines="50" w:afterLines="50" w:line="360" w:lineRule="auto"/>
        <w:ind w:firstLine="480" w:firstLineChars="200"/>
        <w:jc w:val="left"/>
        <w:outlineLvl w:val="0"/>
        <w:rPr>
          <w:rFonts w:hint="eastAsia" w:ascii="宋体" w:hAnsi="宋体" w:eastAsia="宋体" w:cs="宋体"/>
          <w:sz w:val="24"/>
          <w:szCs w:val="24"/>
        </w:rPr>
      </w:pPr>
      <w:r>
        <w:rPr>
          <w:rFonts w:hint="eastAsia" w:ascii="宋体" w:hAnsi="宋体" w:eastAsia="宋体" w:cs="宋体"/>
          <w:sz w:val="24"/>
          <w:szCs w:val="24"/>
        </w:rPr>
        <w:t>国家规定的节假日期间，要求安排好值班值守人员，做好系统运维保障值班工作；</w:t>
      </w:r>
    </w:p>
    <w:p w14:paraId="0B1D727C">
      <w:pPr>
        <w:snapToGrid w:val="0"/>
        <w:spacing w:beforeLines="50" w:afterLines="50" w:line="360" w:lineRule="auto"/>
        <w:jc w:val="both"/>
        <w:outlineLvl w:val="0"/>
        <w:rPr>
          <w:rFonts w:hint="eastAsia" w:ascii="宋体" w:hAnsi="宋体"/>
          <w:b/>
          <w:sz w:val="30"/>
          <w:szCs w:val="30"/>
        </w:rPr>
      </w:pPr>
    </w:p>
    <w:p w14:paraId="1CEF5921">
      <w:pPr>
        <w:snapToGrid w:val="0"/>
        <w:spacing w:beforeLines="50" w:afterLines="50" w:line="360" w:lineRule="auto"/>
        <w:jc w:val="both"/>
        <w:outlineLvl w:val="0"/>
        <w:rPr>
          <w:rFonts w:hint="eastAsia" w:ascii="宋体" w:hAnsi="宋体"/>
          <w:b/>
          <w:sz w:val="30"/>
          <w:szCs w:val="30"/>
        </w:rPr>
      </w:pPr>
    </w:p>
    <w:p w14:paraId="25682BEC">
      <w:pPr>
        <w:snapToGrid w:val="0"/>
        <w:spacing w:beforeLines="50" w:afterLines="50" w:line="360" w:lineRule="auto"/>
        <w:jc w:val="both"/>
        <w:outlineLvl w:val="0"/>
        <w:rPr>
          <w:rFonts w:hint="eastAsia" w:ascii="宋体" w:hAnsi="宋体"/>
          <w:b/>
          <w:sz w:val="30"/>
          <w:szCs w:val="30"/>
        </w:rPr>
      </w:pPr>
    </w:p>
    <w:p w14:paraId="22AA8166">
      <w:pPr>
        <w:snapToGrid w:val="0"/>
        <w:spacing w:beforeLines="50" w:afterLines="50" w:line="360" w:lineRule="auto"/>
        <w:jc w:val="both"/>
        <w:outlineLvl w:val="0"/>
        <w:rPr>
          <w:rFonts w:hint="eastAsia" w:ascii="宋体" w:hAnsi="宋体"/>
          <w:b/>
          <w:sz w:val="30"/>
          <w:szCs w:val="30"/>
        </w:rPr>
      </w:pPr>
    </w:p>
    <w:p w14:paraId="534AA1AC">
      <w:pPr>
        <w:pStyle w:val="2"/>
        <w:rPr>
          <w:rFonts w:hint="eastAsia"/>
        </w:rPr>
      </w:pPr>
    </w:p>
    <w:bookmarkEnd w:id="13"/>
    <w:p w14:paraId="190D3526">
      <w:pPr>
        <w:spacing w:line="600" w:lineRule="exact"/>
        <w:jc w:val="center"/>
        <w:rPr>
          <w:rFonts w:hint="eastAsia" w:ascii="宋体" w:hAnsi="宋体" w:cs="宋体"/>
          <w:b/>
          <w:bCs/>
          <w:sz w:val="24"/>
        </w:rPr>
      </w:pPr>
      <w:r>
        <w:rPr>
          <w:rFonts w:hint="eastAsia" w:ascii="宋体" w:hAnsi="宋体" w:cs="宋体"/>
          <w:b/>
          <w:bCs/>
          <w:sz w:val="24"/>
          <w:lang w:eastAsia="zh-CN"/>
        </w:rPr>
        <w:t>第五章</w:t>
      </w:r>
      <w:r>
        <w:rPr>
          <w:rFonts w:hint="eastAsia" w:ascii="宋体" w:hAnsi="宋体" w:cs="宋体"/>
          <w:b/>
          <w:bCs/>
          <w:sz w:val="24"/>
        </w:rPr>
        <w:t>、合同签订及其他</w:t>
      </w:r>
    </w:p>
    <w:p w14:paraId="742A6F4A">
      <w:pPr>
        <w:spacing w:line="600" w:lineRule="exact"/>
        <w:rPr>
          <w:rFonts w:hint="eastAsia" w:ascii="宋体" w:hAnsi="宋体" w:cs="宋体"/>
          <w:sz w:val="24"/>
        </w:rPr>
      </w:pPr>
      <w:r>
        <w:rPr>
          <w:rFonts w:hint="eastAsia" w:ascii="宋体" w:hAnsi="宋体" w:cs="宋体"/>
          <w:sz w:val="24"/>
          <w:lang w:eastAsia="zh-CN"/>
        </w:rPr>
        <w:t>一</w:t>
      </w:r>
      <w:r>
        <w:rPr>
          <w:rFonts w:hint="eastAsia" w:ascii="宋体" w:hAnsi="宋体" w:cs="宋体"/>
          <w:sz w:val="24"/>
        </w:rPr>
        <w:t>、签订合同</w:t>
      </w:r>
    </w:p>
    <w:p w14:paraId="45914DB3">
      <w:pPr>
        <w:spacing w:line="600" w:lineRule="exact"/>
        <w:ind w:firstLine="480" w:firstLineChars="200"/>
        <w:rPr>
          <w:rFonts w:hint="eastAsia" w:ascii="宋体" w:hAnsi="宋体" w:cs="宋体"/>
          <w:sz w:val="24"/>
        </w:rPr>
      </w:pPr>
      <w:r>
        <w:rPr>
          <w:rFonts w:hint="eastAsia" w:ascii="宋体" w:hAnsi="宋体" w:cs="宋体"/>
          <w:sz w:val="24"/>
        </w:rPr>
        <w:t>1、采购人与中标单位应当在中标通知书发出之日起30日内签订采购合同。</w:t>
      </w:r>
    </w:p>
    <w:p w14:paraId="6DAD92A8">
      <w:pPr>
        <w:spacing w:line="600" w:lineRule="exact"/>
        <w:ind w:firstLine="480" w:firstLineChars="200"/>
        <w:rPr>
          <w:rFonts w:hint="eastAsia" w:ascii="宋体" w:hAnsi="宋体" w:cs="宋体"/>
          <w:sz w:val="24"/>
        </w:rPr>
      </w:pPr>
      <w:r>
        <w:rPr>
          <w:rFonts w:hint="eastAsia" w:ascii="宋体" w:hAnsi="宋体" w:cs="宋体"/>
          <w:sz w:val="24"/>
        </w:rPr>
        <w:t>2、招标文件、中标单位的投标文件、澄清文件及中标通知书等，均为签订合同的依据。</w:t>
      </w:r>
    </w:p>
    <w:p w14:paraId="4F8DDBAC">
      <w:pPr>
        <w:spacing w:line="600" w:lineRule="exact"/>
        <w:ind w:firstLine="480" w:firstLineChars="200"/>
        <w:rPr>
          <w:rFonts w:hint="eastAsia" w:ascii="宋体" w:hAnsi="宋体" w:cs="宋体"/>
          <w:sz w:val="24"/>
        </w:rPr>
      </w:pPr>
      <w:r>
        <w:rPr>
          <w:rFonts w:hint="eastAsia" w:ascii="宋体" w:hAnsi="宋体" w:cs="宋体"/>
          <w:sz w:val="24"/>
        </w:rPr>
        <w:t>3、中标单位不遵守招标文件或投标文件的要约、承诺，擅自修改报价或在接到中标通知书规定时间内借故拖延、拒签合同者，招标采购单位有权取消该单位的中标资格，与下一中标候选人签订合同或重新组织招标。</w:t>
      </w:r>
    </w:p>
    <w:p w14:paraId="66806818">
      <w:pPr>
        <w:spacing w:line="600" w:lineRule="exact"/>
        <w:rPr>
          <w:rFonts w:hint="eastAsia" w:ascii="宋体" w:hAnsi="宋体" w:cs="宋体"/>
          <w:sz w:val="24"/>
        </w:rPr>
      </w:pPr>
      <w:r>
        <w:rPr>
          <w:rFonts w:hint="eastAsia" w:ascii="宋体" w:hAnsi="宋体" w:cs="宋体"/>
          <w:sz w:val="24"/>
          <w:lang w:eastAsia="zh-CN"/>
        </w:rPr>
        <w:t>二</w:t>
      </w:r>
      <w:r>
        <w:rPr>
          <w:rFonts w:hint="eastAsia" w:ascii="宋体" w:hAnsi="宋体" w:cs="宋体"/>
          <w:sz w:val="24"/>
        </w:rPr>
        <w:t>、合同备案</w:t>
      </w:r>
    </w:p>
    <w:p w14:paraId="3B1EB90E">
      <w:pPr>
        <w:spacing w:line="600" w:lineRule="exact"/>
        <w:ind w:firstLine="480" w:firstLineChars="200"/>
        <w:rPr>
          <w:rFonts w:hint="eastAsia" w:ascii="宋体" w:hAnsi="宋体" w:cs="宋体"/>
          <w:sz w:val="24"/>
        </w:rPr>
      </w:pPr>
      <w:r>
        <w:rPr>
          <w:rFonts w:hint="eastAsia" w:ascii="宋体" w:hAnsi="宋体" w:cs="宋体"/>
          <w:sz w:val="24"/>
        </w:rPr>
        <w:t>采购合同一式</w:t>
      </w:r>
      <w:r>
        <w:rPr>
          <w:rFonts w:hint="eastAsia" w:ascii="宋体" w:hAnsi="宋体" w:cs="宋体"/>
          <w:sz w:val="24"/>
          <w:lang w:eastAsia="zh-CN"/>
        </w:rPr>
        <w:t>四份</w:t>
      </w:r>
      <w:r>
        <w:rPr>
          <w:rFonts w:hint="eastAsia" w:ascii="宋体" w:hAnsi="宋体" w:cs="宋体"/>
          <w:sz w:val="24"/>
        </w:rPr>
        <w:t>。</w:t>
      </w:r>
    </w:p>
    <w:p w14:paraId="690413F8">
      <w:pPr>
        <w:spacing w:line="600" w:lineRule="exact"/>
        <w:rPr>
          <w:rFonts w:hint="eastAsia" w:ascii="宋体" w:hAnsi="宋体" w:cs="宋体"/>
          <w:sz w:val="24"/>
        </w:rPr>
      </w:pPr>
      <w:r>
        <w:rPr>
          <w:rFonts w:hint="eastAsia" w:ascii="宋体" w:hAnsi="宋体" w:cs="宋体"/>
          <w:sz w:val="24"/>
          <w:lang w:eastAsia="zh-CN"/>
        </w:rPr>
        <w:t>三</w:t>
      </w:r>
      <w:r>
        <w:rPr>
          <w:rFonts w:hint="eastAsia" w:ascii="宋体" w:hAnsi="宋体" w:cs="宋体"/>
          <w:sz w:val="24"/>
        </w:rPr>
        <w:t>、履约保证金、质量保证金</w:t>
      </w:r>
    </w:p>
    <w:p w14:paraId="4A71885A">
      <w:pPr>
        <w:spacing w:line="600" w:lineRule="exact"/>
        <w:ind w:firstLine="480" w:firstLineChars="200"/>
        <w:rPr>
          <w:rFonts w:hint="eastAsia" w:ascii="宋体" w:hAnsi="宋体" w:cs="宋体"/>
          <w:sz w:val="24"/>
        </w:rPr>
      </w:pPr>
      <w:r>
        <w:rPr>
          <w:rFonts w:hint="eastAsia" w:ascii="宋体" w:hAnsi="宋体" w:cs="宋体"/>
          <w:sz w:val="24"/>
        </w:rPr>
        <w:t>1、履约保证金、质量保证金根据不同采购人的采购需求而定。</w:t>
      </w:r>
    </w:p>
    <w:p w14:paraId="3C037CED">
      <w:pPr>
        <w:spacing w:line="600" w:lineRule="exact"/>
        <w:ind w:firstLine="480" w:firstLineChars="200"/>
        <w:rPr>
          <w:rFonts w:hint="eastAsia" w:ascii="宋体" w:hAnsi="宋体" w:cs="宋体"/>
          <w:sz w:val="24"/>
        </w:rPr>
      </w:pPr>
      <w:r>
        <w:rPr>
          <w:rFonts w:hint="eastAsia" w:ascii="宋体" w:hAnsi="宋体" w:cs="宋体"/>
          <w:sz w:val="24"/>
        </w:rPr>
        <w:t>2、履约保证金、质量保证金均由采购人收取。</w:t>
      </w:r>
    </w:p>
    <w:p w14:paraId="3D80672D">
      <w:pPr>
        <w:spacing w:line="600" w:lineRule="exact"/>
        <w:jc w:val="left"/>
        <w:rPr>
          <w:rFonts w:hint="eastAsia" w:ascii="宋体" w:hAnsi="宋体" w:cs="宋体"/>
          <w:sz w:val="24"/>
        </w:rPr>
      </w:pPr>
    </w:p>
    <w:p w14:paraId="2531C648">
      <w:pPr>
        <w:numPr>
          <w:ilvl w:val="0"/>
          <w:numId w:val="0"/>
        </w:numPr>
        <w:rPr>
          <w:rFonts w:hint="eastAsia"/>
          <w:sz w:val="24"/>
          <w:lang w:eastAsia="zh-CN"/>
        </w:rPr>
      </w:pPr>
      <w:r>
        <w:rPr>
          <w:rFonts w:hint="eastAsia"/>
          <w:kern w:val="2"/>
          <w:sz w:val="24"/>
          <w:szCs w:val="24"/>
          <w:lang w:val="en-US" w:eastAsia="zh-CN" w:bidi="ar-SA"/>
        </w:rPr>
        <w:t>四、</w:t>
      </w:r>
      <w:r>
        <w:rPr>
          <w:sz w:val="24"/>
        </w:rPr>
        <w:t>合同书样本</w:t>
      </w:r>
      <w:r>
        <w:rPr>
          <w:rFonts w:hint="eastAsia"/>
          <w:sz w:val="24"/>
          <w:lang w:eastAsia="zh-CN"/>
        </w:rPr>
        <w:t>（</w:t>
      </w:r>
      <w:r>
        <w:rPr>
          <w:sz w:val="24"/>
        </w:rPr>
        <w:t>中标单位需</w:t>
      </w:r>
      <w:r>
        <w:rPr>
          <w:rFonts w:hint="eastAsia"/>
          <w:sz w:val="24"/>
          <w:lang w:eastAsia="zh-CN"/>
        </w:rPr>
        <w:t>根据招标文件提供的合同模板，结合</w:t>
      </w:r>
      <w:r>
        <w:rPr>
          <w:sz w:val="24"/>
        </w:rPr>
        <w:t>实际情况和采购人签订相应的合同</w:t>
      </w:r>
      <w:r>
        <w:rPr>
          <w:rFonts w:hint="eastAsia"/>
          <w:sz w:val="24"/>
          <w:lang w:eastAsia="zh-CN"/>
        </w:rPr>
        <w:t>）：</w:t>
      </w:r>
    </w:p>
    <w:p w14:paraId="318ABC8D">
      <w:pPr>
        <w:widowControl w:val="0"/>
        <w:numPr>
          <w:ilvl w:val="0"/>
          <w:numId w:val="0"/>
        </w:numPr>
        <w:jc w:val="both"/>
        <w:rPr>
          <w:rFonts w:hint="eastAsia"/>
          <w:sz w:val="24"/>
          <w:lang w:eastAsia="zh-CN"/>
        </w:rPr>
      </w:pPr>
    </w:p>
    <w:p w14:paraId="7582A290">
      <w:pPr>
        <w:widowControl w:val="0"/>
        <w:numPr>
          <w:ilvl w:val="0"/>
          <w:numId w:val="0"/>
        </w:numPr>
        <w:jc w:val="both"/>
        <w:rPr>
          <w:rFonts w:hint="eastAsia"/>
          <w:sz w:val="24"/>
          <w:lang w:eastAsia="zh-CN"/>
        </w:rPr>
      </w:pPr>
    </w:p>
    <w:p w14:paraId="6D45C852">
      <w:pPr>
        <w:widowControl w:val="0"/>
        <w:numPr>
          <w:ilvl w:val="0"/>
          <w:numId w:val="0"/>
        </w:numPr>
        <w:jc w:val="both"/>
        <w:rPr>
          <w:rFonts w:hint="eastAsia"/>
          <w:sz w:val="24"/>
          <w:lang w:eastAsia="zh-CN"/>
        </w:rPr>
      </w:pPr>
    </w:p>
    <w:p w14:paraId="53E4ABCB">
      <w:pPr>
        <w:widowControl w:val="0"/>
        <w:numPr>
          <w:ilvl w:val="0"/>
          <w:numId w:val="0"/>
        </w:numPr>
        <w:jc w:val="both"/>
        <w:rPr>
          <w:rFonts w:hint="eastAsia"/>
          <w:sz w:val="24"/>
          <w:lang w:eastAsia="zh-CN"/>
        </w:rPr>
      </w:pPr>
    </w:p>
    <w:p w14:paraId="0DA4E40B">
      <w:pPr>
        <w:widowControl w:val="0"/>
        <w:numPr>
          <w:ilvl w:val="0"/>
          <w:numId w:val="0"/>
        </w:numPr>
        <w:jc w:val="both"/>
        <w:rPr>
          <w:rFonts w:hint="eastAsia"/>
          <w:sz w:val="24"/>
          <w:lang w:eastAsia="zh-CN"/>
        </w:rPr>
      </w:pPr>
    </w:p>
    <w:p w14:paraId="590C46F5">
      <w:pPr>
        <w:widowControl w:val="0"/>
        <w:numPr>
          <w:ilvl w:val="0"/>
          <w:numId w:val="0"/>
        </w:numPr>
        <w:jc w:val="both"/>
        <w:rPr>
          <w:rFonts w:hint="eastAsia"/>
          <w:sz w:val="24"/>
          <w:lang w:eastAsia="zh-CN"/>
        </w:rPr>
      </w:pPr>
    </w:p>
    <w:p w14:paraId="35758EB2">
      <w:pPr>
        <w:widowControl w:val="0"/>
        <w:numPr>
          <w:ilvl w:val="0"/>
          <w:numId w:val="0"/>
        </w:numPr>
        <w:jc w:val="both"/>
        <w:rPr>
          <w:rFonts w:hint="eastAsia"/>
          <w:sz w:val="24"/>
          <w:lang w:eastAsia="zh-CN"/>
        </w:rPr>
      </w:pPr>
    </w:p>
    <w:p w14:paraId="105D420E">
      <w:pPr>
        <w:widowControl w:val="0"/>
        <w:numPr>
          <w:ilvl w:val="0"/>
          <w:numId w:val="0"/>
        </w:numPr>
        <w:jc w:val="both"/>
        <w:rPr>
          <w:rFonts w:hint="eastAsia"/>
          <w:sz w:val="24"/>
          <w:lang w:eastAsia="zh-CN"/>
        </w:rPr>
      </w:pPr>
    </w:p>
    <w:p w14:paraId="0C563F40">
      <w:pPr>
        <w:widowControl w:val="0"/>
        <w:numPr>
          <w:ilvl w:val="0"/>
          <w:numId w:val="0"/>
        </w:numPr>
        <w:jc w:val="both"/>
        <w:rPr>
          <w:rFonts w:hint="eastAsia"/>
          <w:sz w:val="24"/>
          <w:lang w:eastAsia="zh-CN"/>
        </w:rPr>
      </w:pPr>
    </w:p>
    <w:p w14:paraId="7D5D36C4">
      <w:pPr>
        <w:pStyle w:val="14"/>
        <w:keepNext w:val="0"/>
        <w:keepLines w:val="0"/>
        <w:pageBreakBefore w:val="0"/>
        <w:kinsoku/>
        <w:topLinePunct w:val="0"/>
        <w:bidi w:val="0"/>
        <w:snapToGrid w:val="0"/>
        <w:spacing w:line="360" w:lineRule="auto"/>
        <w:ind w:left="0" w:leftChars="0" w:firstLine="640" w:firstLineChars="177"/>
        <w:rPr>
          <w:rFonts w:hint="eastAsia" w:ascii="宋体" w:hAnsi="宋体" w:eastAsia="宋体" w:cs="宋体"/>
          <w:color w:val="000000"/>
          <w:sz w:val="36"/>
          <w:szCs w:val="36"/>
          <w:lang w:val="en-US" w:eastAsia="zh-CN"/>
        </w:rPr>
      </w:pPr>
      <w:bookmarkStart w:id="16" w:name="_Toc462142896"/>
      <w:bookmarkStart w:id="17" w:name="OLE_LINK2"/>
      <w:bookmarkStart w:id="18" w:name="OLE_LINK1"/>
      <w:r>
        <w:rPr>
          <w:rFonts w:hint="eastAsia" w:ascii="宋体" w:hAnsi="宋体" w:eastAsia="宋体" w:cs="宋体"/>
          <w:color w:val="000000"/>
          <w:sz w:val="36"/>
          <w:szCs w:val="36"/>
          <w:lang w:val="en-US" w:eastAsia="zh-CN"/>
        </w:rPr>
        <w:t>临平区中医院_______________项目</w:t>
      </w:r>
      <w:r>
        <w:rPr>
          <w:rFonts w:hint="eastAsia" w:ascii="宋体" w:hAnsi="宋体" w:eastAsia="宋体" w:cs="宋体"/>
          <w:color w:val="000000"/>
          <w:sz w:val="36"/>
          <w:szCs w:val="36"/>
        </w:rPr>
        <w:t>合同</w:t>
      </w:r>
    </w:p>
    <w:bookmarkEnd w:id="16"/>
    <w:p w14:paraId="783C95F2">
      <w:pPr>
        <w:pStyle w:val="8"/>
        <w:keepNext w:val="0"/>
        <w:keepLines w:val="0"/>
        <w:pageBreakBefore w:val="0"/>
        <w:kinsoku/>
        <w:wordWrap w:val="0"/>
        <w:topLinePunct w:val="0"/>
        <w:bidi w:val="0"/>
        <w:snapToGrid w:val="0"/>
        <w:spacing w:line="360" w:lineRule="auto"/>
        <w:ind w:left="0" w:leftChars="0" w:firstLine="0" w:firstLineChars="0"/>
        <w:jc w:val="right"/>
        <w:rPr>
          <w:rFonts w:hAnsi="宋体"/>
          <w:b/>
          <w:color w:val="000000"/>
          <w:sz w:val="28"/>
          <w:szCs w:val="28"/>
        </w:rPr>
      </w:pPr>
      <w:r>
        <w:rPr>
          <w:rFonts w:hint="eastAsia" w:hAnsi="宋体"/>
          <w:color w:val="000000"/>
          <w:sz w:val="24"/>
          <w:szCs w:val="24"/>
        </w:rPr>
        <w:t xml:space="preserve">      </w:t>
      </w:r>
    </w:p>
    <w:bookmarkEnd w:id="17"/>
    <w:bookmarkEnd w:id="18"/>
    <w:p w14:paraId="39BE7AD4">
      <w:pPr>
        <w:pStyle w:val="8"/>
        <w:keepNext w:val="0"/>
        <w:keepLines w:val="0"/>
        <w:pageBreakBefore w:val="0"/>
        <w:kinsoku/>
        <w:topLinePunct w:val="0"/>
        <w:bidi w:val="0"/>
        <w:snapToGrid w:val="0"/>
        <w:spacing w:line="360" w:lineRule="auto"/>
        <w:ind w:left="0" w:leftChars="0" w:firstLine="0" w:firstLineChars="0"/>
        <w:rPr>
          <w:rFonts w:hint="eastAsia" w:hAnsi="宋体"/>
          <w:color w:val="000000"/>
          <w:sz w:val="24"/>
          <w:szCs w:val="24"/>
        </w:rPr>
      </w:pPr>
      <w:r>
        <w:rPr>
          <w:rFonts w:hint="eastAsia" w:hAnsi="宋体"/>
          <w:color w:val="000000"/>
          <w:sz w:val="24"/>
          <w:szCs w:val="24"/>
        </w:rPr>
        <w:t>甲方：（买方）</w:t>
      </w:r>
      <w:r>
        <w:rPr>
          <w:rFonts w:hint="eastAsia" w:hAnsi="宋体"/>
          <w:color w:val="000000"/>
          <w:sz w:val="24"/>
          <w:szCs w:val="24"/>
          <w:lang w:eastAsia="zh-CN"/>
        </w:rPr>
        <w:t>杭州市</w:t>
      </w:r>
      <w:r>
        <w:rPr>
          <w:rFonts w:hint="eastAsia" w:hAnsi="宋体"/>
          <w:color w:val="000000"/>
          <w:sz w:val="24"/>
          <w:szCs w:val="24"/>
          <w:lang w:val="en-US" w:eastAsia="zh-CN"/>
        </w:rPr>
        <w:t>临平区中</w:t>
      </w:r>
      <w:r>
        <w:rPr>
          <w:rFonts w:hint="eastAsia" w:hAnsi="宋体"/>
          <w:color w:val="000000"/>
          <w:sz w:val="24"/>
          <w:szCs w:val="24"/>
          <w:lang w:eastAsia="zh-CN"/>
        </w:rPr>
        <w:t>医院</w:t>
      </w:r>
    </w:p>
    <w:p w14:paraId="443CD813">
      <w:pPr>
        <w:pStyle w:val="8"/>
        <w:keepNext w:val="0"/>
        <w:keepLines w:val="0"/>
        <w:pageBreakBefore w:val="0"/>
        <w:kinsoku/>
        <w:topLinePunct w:val="0"/>
        <w:bidi w:val="0"/>
        <w:snapToGrid w:val="0"/>
        <w:spacing w:line="360" w:lineRule="auto"/>
        <w:ind w:left="0" w:leftChars="0" w:firstLine="0" w:firstLineChars="0"/>
        <w:rPr>
          <w:rFonts w:hint="default" w:hAnsi="宋体"/>
          <w:b/>
          <w:color w:val="000000"/>
          <w:sz w:val="24"/>
          <w:szCs w:val="24"/>
          <w:lang w:val="en-US" w:eastAsia="zh-CN"/>
        </w:rPr>
      </w:pPr>
      <w:r>
        <w:rPr>
          <w:rFonts w:hint="eastAsia" w:hAnsi="宋体"/>
          <w:color w:val="000000"/>
          <w:sz w:val="24"/>
          <w:szCs w:val="24"/>
        </w:rPr>
        <w:t>乙方：（卖方）</w:t>
      </w:r>
      <w:r>
        <w:rPr>
          <w:rFonts w:hint="eastAsia" w:hAnsi="宋体"/>
          <w:color w:val="000000"/>
          <w:sz w:val="24"/>
          <w:szCs w:val="24"/>
          <w:lang w:val="en-US" w:eastAsia="zh-CN"/>
        </w:rPr>
        <w:t xml:space="preserve">   </w:t>
      </w:r>
    </w:p>
    <w:p w14:paraId="66FEA7C2">
      <w:pPr>
        <w:pStyle w:val="8"/>
        <w:keepNext w:val="0"/>
        <w:keepLines w:val="0"/>
        <w:pageBreakBefore w:val="0"/>
        <w:kinsoku/>
        <w:topLinePunct w:val="0"/>
        <w:bidi w:val="0"/>
        <w:snapToGrid w:val="0"/>
        <w:spacing w:line="360" w:lineRule="auto"/>
        <w:ind w:left="0" w:leftChars="0" w:firstLine="424" w:firstLineChars="177"/>
        <w:rPr>
          <w:rFonts w:hint="eastAsia" w:hAnsi="宋体"/>
          <w:b/>
          <w:color w:val="000000"/>
          <w:sz w:val="24"/>
          <w:szCs w:val="24"/>
        </w:rPr>
      </w:pPr>
      <w:r>
        <w:rPr>
          <w:rFonts w:hint="eastAsia" w:hAnsi="宋体"/>
          <w:color w:val="000000"/>
          <w:sz w:val="24"/>
          <w:szCs w:val="24"/>
        </w:rPr>
        <w:t>甲、乙双方根据</w:t>
      </w:r>
      <w:r>
        <w:rPr>
          <w:rFonts w:hint="eastAsia" w:hAnsi="宋体"/>
          <w:color w:val="000000"/>
          <w:sz w:val="24"/>
          <w:szCs w:val="24"/>
          <w:lang w:eastAsia="zh-CN"/>
        </w:rPr>
        <w:t>杭州市</w:t>
      </w:r>
      <w:r>
        <w:rPr>
          <w:rFonts w:hint="eastAsia" w:hAnsi="宋体"/>
          <w:color w:val="000000"/>
          <w:sz w:val="24"/>
          <w:szCs w:val="24"/>
          <w:lang w:val="en-US" w:eastAsia="zh-CN"/>
        </w:rPr>
        <w:t>临平区中医院</w:t>
      </w:r>
      <w:r>
        <w:rPr>
          <w:rFonts w:hint="eastAsia" w:hAnsi="宋体"/>
          <w:color w:val="000000"/>
          <w:sz w:val="24"/>
          <w:szCs w:val="24"/>
          <w:u w:val="single"/>
        </w:rPr>
        <w:t xml:space="preserve">  </w:t>
      </w:r>
      <w:r>
        <w:rPr>
          <w:rFonts w:hint="eastAsia" w:hAnsi="宋体"/>
          <w:color w:val="000000"/>
          <w:sz w:val="24"/>
          <w:szCs w:val="24"/>
          <w:u w:val="single"/>
          <w:lang w:val="en-US" w:eastAsia="zh-CN"/>
        </w:rPr>
        <w:t xml:space="preserve">      </w:t>
      </w:r>
      <w:r>
        <w:rPr>
          <w:rFonts w:hint="eastAsia" w:hAnsi="宋体"/>
          <w:color w:val="000000"/>
          <w:sz w:val="24"/>
          <w:szCs w:val="24"/>
          <w:u w:val="single"/>
        </w:rPr>
        <w:t xml:space="preserve"> </w:t>
      </w:r>
      <w:r>
        <w:rPr>
          <w:rFonts w:hint="eastAsia" w:hAnsi="宋体"/>
          <w:color w:val="000000"/>
          <w:sz w:val="24"/>
          <w:szCs w:val="24"/>
        </w:rPr>
        <w:t>项目</w:t>
      </w:r>
      <w:r>
        <w:rPr>
          <w:rFonts w:hint="eastAsia" w:hAnsi="宋体"/>
          <w:color w:val="000000"/>
          <w:sz w:val="24"/>
          <w:szCs w:val="24"/>
          <w:lang w:val="en-US" w:eastAsia="zh-CN"/>
        </w:rPr>
        <w:t>招标</w:t>
      </w:r>
      <w:r>
        <w:rPr>
          <w:rFonts w:hint="eastAsia" w:hAnsi="宋体"/>
          <w:color w:val="000000"/>
          <w:sz w:val="24"/>
          <w:szCs w:val="24"/>
          <w:lang w:eastAsia="zh-CN"/>
        </w:rPr>
        <w:t>（项目编号：</w:t>
      </w:r>
      <w:r>
        <w:rPr>
          <w:rFonts w:hint="eastAsia" w:hAnsi="宋体"/>
          <w:color w:val="000000"/>
          <w:sz w:val="24"/>
          <w:szCs w:val="24"/>
          <w:lang w:val="en-US" w:eastAsia="zh-CN"/>
        </w:rPr>
        <w:t xml:space="preserve">        </w:t>
      </w:r>
      <w:r>
        <w:rPr>
          <w:rFonts w:hint="eastAsia" w:hAnsi="宋体"/>
          <w:color w:val="000000"/>
          <w:sz w:val="24"/>
          <w:szCs w:val="24"/>
          <w:lang w:eastAsia="zh-CN"/>
        </w:rPr>
        <w:t>）</w:t>
      </w:r>
      <w:r>
        <w:rPr>
          <w:rFonts w:hint="eastAsia" w:hAnsi="宋体"/>
          <w:color w:val="000000"/>
          <w:sz w:val="24"/>
          <w:szCs w:val="24"/>
          <w:lang w:val="en-US" w:eastAsia="zh-CN"/>
        </w:rPr>
        <w:t>结</w:t>
      </w:r>
      <w:r>
        <w:rPr>
          <w:rFonts w:hint="eastAsia" w:hAnsi="宋体"/>
          <w:color w:val="000000"/>
          <w:sz w:val="24"/>
          <w:szCs w:val="24"/>
        </w:rPr>
        <w:t>果，</w:t>
      </w:r>
      <w:r>
        <w:rPr>
          <w:rFonts w:hint="eastAsia"/>
          <w:sz w:val="24"/>
          <w:szCs w:val="24"/>
        </w:rPr>
        <w:t>及《中华人民共和国民法典》等相关法律法规，</w:t>
      </w:r>
      <w:r>
        <w:rPr>
          <w:rFonts w:hint="eastAsia" w:hAnsi="宋体"/>
          <w:color w:val="000000"/>
          <w:sz w:val="24"/>
          <w:szCs w:val="24"/>
        </w:rPr>
        <w:t>签署本合同</w:t>
      </w:r>
      <w:r>
        <w:rPr>
          <w:rFonts w:hint="eastAsia" w:hAnsi="宋体"/>
          <w:color w:val="000000"/>
          <w:sz w:val="24"/>
          <w:szCs w:val="24"/>
          <w:lang w:eastAsia="zh-CN"/>
        </w:rPr>
        <w:t>，双方共同遵守</w:t>
      </w:r>
      <w:r>
        <w:rPr>
          <w:rFonts w:hint="eastAsia" w:hAnsi="宋体"/>
          <w:color w:val="000000"/>
          <w:sz w:val="24"/>
          <w:szCs w:val="24"/>
        </w:rPr>
        <w:t>。</w:t>
      </w:r>
    </w:p>
    <w:p w14:paraId="49DEDBE0">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rPr>
        <w:t>一、</w:t>
      </w:r>
      <w:r>
        <w:rPr>
          <w:rFonts w:hint="eastAsia" w:hAnsi="宋体"/>
          <w:b/>
          <w:color w:val="000000"/>
          <w:sz w:val="24"/>
          <w:szCs w:val="24"/>
          <w:lang w:eastAsia="zh-CN"/>
        </w:rPr>
        <w:t>项目内容</w:t>
      </w:r>
    </w:p>
    <w:p w14:paraId="08BBE112">
      <w:pPr>
        <w:spacing w:line="460" w:lineRule="exact"/>
        <w:ind w:firstLine="480" w:firstLineChars="200"/>
        <w:rPr>
          <w:rFonts w:ascii="宋体" w:hAnsi="宋体" w:eastAsia="宋体"/>
          <w:sz w:val="24"/>
          <w:szCs w:val="24"/>
        </w:rPr>
      </w:pPr>
      <w:r>
        <w:rPr>
          <w:rFonts w:hint="eastAsia" w:ascii="宋体" w:hAnsi="宋体" w:eastAsia="宋体"/>
          <w:sz w:val="24"/>
          <w:szCs w:val="24"/>
        </w:rPr>
        <w:t>1、甲乙双方约定，由乙方为下表所列甲方的设备/设施/系统提供维护保养和急修服务，</w:t>
      </w:r>
      <w:r>
        <w:rPr>
          <w:rFonts w:hint="eastAsia" w:ascii="宋体" w:hAnsi="宋体" w:eastAsia="宋体"/>
          <w:sz w:val="24"/>
          <w:szCs w:val="24"/>
          <w:highlight w:val="none"/>
        </w:rPr>
        <w:t>维保频次至少每</w:t>
      </w:r>
      <w:r>
        <w:rPr>
          <w:rFonts w:hint="eastAsia" w:ascii="宋体" w:hAnsi="宋体" w:eastAsia="宋体"/>
          <w:sz w:val="24"/>
          <w:szCs w:val="24"/>
          <w:highlight w:val="none"/>
          <w:lang w:val="en-US" w:eastAsia="zh-CN"/>
        </w:rPr>
        <w:t>_____</w:t>
      </w:r>
      <w:r>
        <w:rPr>
          <w:rFonts w:hint="eastAsia" w:ascii="宋体" w:hAnsi="宋体" w:eastAsia="宋体"/>
          <w:sz w:val="24"/>
          <w:szCs w:val="24"/>
          <w:highlight w:val="none"/>
        </w:rPr>
        <w:t>天一次。</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2156"/>
        <w:gridCol w:w="1432"/>
        <w:gridCol w:w="1358"/>
        <w:gridCol w:w="1526"/>
      </w:tblGrid>
      <w:tr w14:paraId="06E7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noWrap w:val="0"/>
            <w:vAlign w:val="top"/>
          </w:tcPr>
          <w:p w14:paraId="0403A1F0">
            <w:pPr>
              <w:spacing w:line="460" w:lineRule="exact"/>
              <w:jc w:val="center"/>
              <w:rPr>
                <w:rFonts w:ascii="宋体" w:hAnsi="宋体" w:eastAsia="宋体"/>
                <w:sz w:val="24"/>
                <w:szCs w:val="24"/>
              </w:rPr>
            </w:pPr>
            <w:r>
              <w:rPr>
                <w:rFonts w:hint="eastAsia" w:ascii="宋体" w:hAnsi="宋体" w:eastAsia="宋体"/>
                <w:sz w:val="24"/>
                <w:szCs w:val="24"/>
              </w:rPr>
              <w:t>项目名称</w:t>
            </w:r>
          </w:p>
        </w:tc>
        <w:tc>
          <w:tcPr>
            <w:tcW w:w="2156" w:type="dxa"/>
            <w:noWrap w:val="0"/>
            <w:vAlign w:val="top"/>
          </w:tcPr>
          <w:p w14:paraId="219D4E13">
            <w:pPr>
              <w:spacing w:line="460" w:lineRule="exact"/>
              <w:jc w:val="center"/>
              <w:rPr>
                <w:rFonts w:ascii="宋体" w:hAnsi="宋体" w:eastAsia="宋体"/>
                <w:sz w:val="24"/>
                <w:szCs w:val="24"/>
              </w:rPr>
            </w:pPr>
            <w:r>
              <w:rPr>
                <w:rFonts w:hint="eastAsia" w:ascii="宋体" w:hAnsi="宋体" w:eastAsia="宋体"/>
                <w:sz w:val="24"/>
                <w:szCs w:val="24"/>
              </w:rPr>
              <w:t>维护内容</w:t>
            </w:r>
          </w:p>
        </w:tc>
        <w:tc>
          <w:tcPr>
            <w:tcW w:w="1432" w:type="dxa"/>
            <w:noWrap w:val="0"/>
            <w:vAlign w:val="top"/>
          </w:tcPr>
          <w:p w14:paraId="0DBB9513">
            <w:pPr>
              <w:spacing w:line="460" w:lineRule="exact"/>
              <w:jc w:val="center"/>
              <w:rPr>
                <w:rFonts w:ascii="宋体" w:hAnsi="宋体" w:eastAsia="宋体"/>
                <w:sz w:val="24"/>
                <w:szCs w:val="24"/>
              </w:rPr>
            </w:pPr>
            <w:r>
              <w:rPr>
                <w:rFonts w:hint="eastAsia" w:ascii="宋体" w:hAnsi="宋体" w:eastAsia="宋体"/>
                <w:sz w:val="24"/>
                <w:szCs w:val="24"/>
              </w:rPr>
              <w:t>服务期限</w:t>
            </w:r>
          </w:p>
        </w:tc>
        <w:tc>
          <w:tcPr>
            <w:tcW w:w="1358" w:type="dxa"/>
            <w:noWrap w:val="0"/>
            <w:vAlign w:val="top"/>
          </w:tcPr>
          <w:p w14:paraId="2E4BAC72">
            <w:pPr>
              <w:spacing w:line="460" w:lineRule="exact"/>
              <w:jc w:val="center"/>
              <w:rPr>
                <w:rFonts w:hint="eastAsia" w:ascii="宋体" w:hAnsi="宋体" w:eastAsia="宋体"/>
                <w:sz w:val="24"/>
                <w:szCs w:val="24"/>
                <w:lang w:val="en-US" w:eastAsia="zh-CN"/>
              </w:rPr>
            </w:pPr>
            <w:r>
              <w:rPr>
                <w:rFonts w:hint="eastAsia" w:ascii="宋体" w:hAnsi="宋体" w:eastAsia="宋体"/>
                <w:sz w:val="24"/>
                <w:szCs w:val="24"/>
                <w:lang w:eastAsia="zh-CN"/>
              </w:rPr>
              <w:t>合同</w:t>
            </w:r>
            <w:r>
              <w:rPr>
                <w:rFonts w:hint="eastAsia" w:ascii="宋体" w:hAnsi="宋体" w:eastAsia="宋体"/>
                <w:sz w:val="24"/>
                <w:szCs w:val="24"/>
              </w:rPr>
              <w:t>价款</w:t>
            </w:r>
            <w:r>
              <w:rPr>
                <w:rFonts w:hint="eastAsia" w:ascii="宋体" w:hAnsi="宋体" w:eastAsia="宋体"/>
                <w:sz w:val="24"/>
                <w:szCs w:val="24"/>
                <w:lang w:val="en-US" w:eastAsia="zh-CN"/>
              </w:rPr>
              <w:t>(元）</w:t>
            </w:r>
          </w:p>
        </w:tc>
        <w:tc>
          <w:tcPr>
            <w:tcW w:w="1526" w:type="dxa"/>
            <w:noWrap w:val="0"/>
            <w:vAlign w:val="top"/>
          </w:tcPr>
          <w:p w14:paraId="495CFD0D">
            <w:pPr>
              <w:spacing w:line="460" w:lineRule="exact"/>
              <w:jc w:val="center"/>
              <w:rPr>
                <w:rFonts w:hint="eastAsia" w:ascii="宋体" w:hAnsi="宋体" w:eastAsia="宋体"/>
                <w:sz w:val="24"/>
                <w:szCs w:val="24"/>
              </w:rPr>
            </w:pPr>
            <w:r>
              <w:rPr>
                <w:rFonts w:hint="eastAsia" w:ascii="宋体" w:hAnsi="宋体" w:eastAsia="宋体"/>
                <w:sz w:val="24"/>
                <w:szCs w:val="24"/>
              </w:rPr>
              <w:t>单位</w:t>
            </w:r>
          </w:p>
          <w:p w14:paraId="35872F07">
            <w:pPr>
              <w:spacing w:line="460" w:lineRule="exact"/>
              <w:jc w:val="center"/>
              <w:rPr>
                <w:rFonts w:ascii="宋体" w:hAnsi="宋体" w:eastAsia="宋体"/>
                <w:sz w:val="24"/>
                <w:szCs w:val="24"/>
              </w:rPr>
            </w:pPr>
            <w:r>
              <w:rPr>
                <w:rFonts w:hint="eastAsia" w:ascii="宋体" w:hAnsi="宋体" w:eastAsia="宋体"/>
                <w:sz w:val="24"/>
                <w:szCs w:val="24"/>
              </w:rPr>
              <w:t>（月</w:t>
            </w:r>
            <w:r>
              <w:rPr>
                <w:rFonts w:hint="eastAsia" w:ascii="宋体" w:hAnsi="宋体" w:eastAsia="宋体"/>
                <w:sz w:val="24"/>
                <w:szCs w:val="24"/>
                <w:lang w:eastAsia="zh-CN"/>
              </w:rPr>
              <w:t>或</w:t>
            </w:r>
            <w:r>
              <w:rPr>
                <w:rFonts w:hint="eastAsia" w:ascii="宋体" w:hAnsi="宋体" w:eastAsia="宋体"/>
                <w:sz w:val="24"/>
                <w:szCs w:val="24"/>
                <w:lang w:val="en-US" w:eastAsia="zh-CN"/>
              </w:rPr>
              <w:t>年</w:t>
            </w:r>
            <w:r>
              <w:rPr>
                <w:rFonts w:hint="eastAsia" w:ascii="宋体" w:hAnsi="宋体" w:eastAsia="宋体"/>
                <w:sz w:val="24"/>
                <w:szCs w:val="24"/>
              </w:rPr>
              <w:t>）</w:t>
            </w:r>
          </w:p>
        </w:tc>
      </w:tr>
      <w:tr w14:paraId="5CBD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0" w:type="dxa"/>
            <w:noWrap w:val="0"/>
            <w:vAlign w:val="top"/>
          </w:tcPr>
          <w:p w14:paraId="14ED8154">
            <w:pPr>
              <w:spacing w:line="460" w:lineRule="exact"/>
              <w:rPr>
                <w:rFonts w:ascii="宋体" w:hAnsi="宋体" w:eastAsia="宋体"/>
                <w:sz w:val="24"/>
                <w:szCs w:val="24"/>
              </w:rPr>
            </w:pPr>
          </w:p>
        </w:tc>
        <w:tc>
          <w:tcPr>
            <w:tcW w:w="2156" w:type="dxa"/>
            <w:noWrap w:val="0"/>
            <w:vAlign w:val="top"/>
          </w:tcPr>
          <w:p w14:paraId="54F584EB">
            <w:pPr>
              <w:spacing w:line="460" w:lineRule="exact"/>
              <w:rPr>
                <w:rFonts w:ascii="宋体" w:hAnsi="宋体" w:eastAsia="宋体"/>
                <w:sz w:val="24"/>
                <w:szCs w:val="24"/>
              </w:rPr>
            </w:pPr>
            <w:r>
              <w:rPr>
                <w:rFonts w:hint="eastAsia" w:ascii="宋体" w:hAnsi="宋体" w:eastAsia="宋体"/>
                <w:sz w:val="24"/>
                <w:szCs w:val="24"/>
                <w:highlight w:val="none"/>
              </w:rPr>
              <w:t>详见维护清单（含维护具体内容及要求细则）</w:t>
            </w:r>
          </w:p>
        </w:tc>
        <w:tc>
          <w:tcPr>
            <w:tcW w:w="1432" w:type="dxa"/>
            <w:noWrap w:val="0"/>
            <w:vAlign w:val="top"/>
          </w:tcPr>
          <w:p w14:paraId="0524BF3F">
            <w:pPr>
              <w:spacing w:line="460" w:lineRule="exact"/>
              <w:rPr>
                <w:rFonts w:hint="eastAsia" w:ascii="宋体" w:hAnsi="宋体" w:eastAsia="宋体"/>
                <w:sz w:val="24"/>
                <w:szCs w:val="24"/>
                <w:lang w:val="en-US" w:eastAsia="zh-CN"/>
              </w:rPr>
            </w:pPr>
            <w:r>
              <w:rPr>
                <w:rFonts w:hint="eastAsia" w:ascii="宋体" w:hAnsi="宋体" w:eastAsia="宋体"/>
                <w:sz w:val="24"/>
                <w:szCs w:val="24"/>
                <w:lang w:val="en-US" w:eastAsia="zh-CN"/>
              </w:rPr>
              <w:t>见合同期限</w:t>
            </w:r>
          </w:p>
        </w:tc>
        <w:tc>
          <w:tcPr>
            <w:tcW w:w="1358" w:type="dxa"/>
            <w:noWrap w:val="0"/>
            <w:vAlign w:val="top"/>
          </w:tcPr>
          <w:p w14:paraId="15CF023E">
            <w:pPr>
              <w:spacing w:line="460" w:lineRule="exact"/>
              <w:rPr>
                <w:rFonts w:ascii="宋体" w:hAnsi="宋体" w:eastAsia="宋体"/>
                <w:sz w:val="24"/>
                <w:szCs w:val="24"/>
              </w:rPr>
            </w:pPr>
          </w:p>
        </w:tc>
        <w:tc>
          <w:tcPr>
            <w:tcW w:w="1526" w:type="dxa"/>
            <w:noWrap w:val="0"/>
            <w:vAlign w:val="top"/>
          </w:tcPr>
          <w:p w14:paraId="4CFFCB2A">
            <w:pPr>
              <w:spacing w:line="460" w:lineRule="exact"/>
              <w:rPr>
                <w:rFonts w:ascii="宋体" w:hAnsi="宋体" w:eastAsia="宋体"/>
                <w:sz w:val="24"/>
                <w:szCs w:val="24"/>
              </w:rPr>
            </w:pPr>
          </w:p>
        </w:tc>
      </w:tr>
      <w:tr w14:paraId="4348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050" w:type="dxa"/>
            <w:noWrap w:val="0"/>
            <w:vAlign w:val="top"/>
          </w:tcPr>
          <w:p w14:paraId="50CFBC14">
            <w:pPr>
              <w:spacing w:line="460" w:lineRule="exact"/>
              <w:rPr>
                <w:rFonts w:ascii="宋体" w:hAnsi="宋体" w:eastAsia="宋体"/>
                <w:sz w:val="24"/>
                <w:szCs w:val="24"/>
              </w:rPr>
            </w:pPr>
          </w:p>
        </w:tc>
        <w:tc>
          <w:tcPr>
            <w:tcW w:w="2156" w:type="dxa"/>
            <w:noWrap w:val="0"/>
            <w:vAlign w:val="top"/>
          </w:tcPr>
          <w:p w14:paraId="0B9F0CC9">
            <w:pPr>
              <w:spacing w:line="460" w:lineRule="exact"/>
              <w:rPr>
                <w:rFonts w:ascii="宋体" w:hAnsi="宋体" w:eastAsia="宋体"/>
                <w:sz w:val="24"/>
                <w:szCs w:val="24"/>
              </w:rPr>
            </w:pPr>
          </w:p>
        </w:tc>
        <w:tc>
          <w:tcPr>
            <w:tcW w:w="1432" w:type="dxa"/>
            <w:noWrap w:val="0"/>
            <w:vAlign w:val="top"/>
          </w:tcPr>
          <w:p w14:paraId="34210DCD">
            <w:pPr>
              <w:spacing w:line="460" w:lineRule="exact"/>
              <w:rPr>
                <w:rFonts w:ascii="宋体" w:hAnsi="宋体" w:eastAsia="宋体"/>
                <w:sz w:val="24"/>
                <w:szCs w:val="24"/>
              </w:rPr>
            </w:pPr>
          </w:p>
        </w:tc>
        <w:tc>
          <w:tcPr>
            <w:tcW w:w="1358" w:type="dxa"/>
            <w:noWrap w:val="0"/>
            <w:vAlign w:val="top"/>
          </w:tcPr>
          <w:p w14:paraId="21AADB9B">
            <w:pPr>
              <w:spacing w:line="460" w:lineRule="exact"/>
              <w:rPr>
                <w:rFonts w:ascii="宋体" w:hAnsi="宋体" w:eastAsia="宋体"/>
                <w:sz w:val="24"/>
                <w:szCs w:val="24"/>
              </w:rPr>
            </w:pPr>
          </w:p>
        </w:tc>
        <w:tc>
          <w:tcPr>
            <w:tcW w:w="1526" w:type="dxa"/>
            <w:noWrap w:val="0"/>
            <w:vAlign w:val="top"/>
          </w:tcPr>
          <w:p w14:paraId="3FAA5835">
            <w:pPr>
              <w:spacing w:line="460" w:lineRule="exact"/>
              <w:rPr>
                <w:rFonts w:ascii="宋体" w:hAnsi="宋体" w:eastAsia="宋体"/>
                <w:sz w:val="24"/>
                <w:szCs w:val="24"/>
              </w:rPr>
            </w:pPr>
          </w:p>
        </w:tc>
      </w:tr>
      <w:tr w14:paraId="7A263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6" w:type="dxa"/>
            <w:gridSpan w:val="2"/>
            <w:noWrap w:val="0"/>
            <w:vAlign w:val="top"/>
          </w:tcPr>
          <w:p w14:paraId="13A889E4">
            <w:pPr>
              <w:spacing w:line="460" w:lineRule="exact"/>
              <w:jc w:val="center"/>
              <w:rPr>
                <w:rFonts w:ascii="宋体" w:hAnsi="宋体" w:eastAsia="宋体"/>
                <w:sz w:val="24"/>
                <w:szCs w:val="24"/>
              </w:rPr>
            </w:pPr>
            <w:r>
              <w:rPr>
                <w:rFonts w:hint="eastAsia" w:ascii="宋体" w:hAnsi="宋体" w:eastAsia="宋体"/>
                <w:sz w:val="24"/>
                <w:szCs w:val="24"/>
              </w:rPr>
              <w:t xml:space="preserve">合 </w:t>
            </w:r>
            <w:r>
              <w:rPr>
                <w:rFonts w:ascii="宋体" w:hAnsi="宋体" w:eastAsia="宋体"/>
                <w:sz w:val="24"/>
                <w:szCs w:val="24"/>
              </w:rPr>
              <w:t xml:space="preserve">     </w:t>
            </w:r>
            <w:r>
              <w:rPr>
                <w:rFonts w:hint="eastAsia" w:ascii="宋体" w:hAnsi="宋体" w:eastAsia="宋体"/>
                <w:sz w:val="24"/>
                <w:szCs w:val="24"/>
              </w:rPr>
              <w:t>计</w:t>
            </w:r>
          </w:p>
        </w:tc>
        <w:tc>
          <w:tcPr>
            <w:tcW w:w="4316" w:type="dxa"/>
            <w:gridSpan w:val="3"/>
            <w:noWrap w:val="0"/>
            <w:vAlign w:val="top"/>
          </w:tcPr>
          <w:p w14:paraId="7CC9B28B">
            <w:pPr>
              <w:spacing w:line="460" w:lineRule="exact"/>
              <w:rPr>
                <w:rFonts w:ascii="宋体" w:hAnsi="宋体" w:eastAsia="宋体"/>
                <w:sz w:val="24"/>
                <w:szCs w:val="24"/>
              </w:rPr>
            </w:pPr>
            <w:r>
              <w:rPr>
                <w:rFonts w:hint="eastAsia" w:ascii="宋体" w:hAnsi="宋体" w:eastAsia="宋体"/>
                <w:sz w:val="24"/>
                <w:szCs w:val="24"/>
              </w:rPr>
              <w:t>大写：</w:t>
            </w:r>
          </w:p>
        </w:tc>
      </w:tr>
      <w:tr w14:paraId="72C06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5"/>
            <w:noWrap w:val="0"/>
            <w:vAlign w:val="top"/>
          </w:tcPr>
          <w:p w14:paraId="4B015465">
            <w:pPr>
              <w:spacing w:line="460" w:lineRule="exact"/>
              <w:rPr>
                <w:rFonts w:ascii="宋体" w:hAnsi="宋体" w:eastAsia="宋体"/>
                <w:sz w:val="24"/>
                <w:szCs w:val="24"/>
              </w:rPr>
            </w:pPr>
            <w:r>
              <w:rPr>
                <w:rFonts w:hint="eastAsia" w:ascii="宋体" w:hAnsi="宋体" w:eastAsia="宋体"/>
                <w:sz w:val="24"/>
                <w:szCs w:val="24"/>
              </w:rPr>
              <w:t>备注：</w:t>
            </w:r>
          </w:p>
        </w:tc>
      </w:tr>
    </w:tbl>
    <w:p w14:paraId="6D43BA73">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p>
    <w:p w14:paraId="74CC2CF5">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______________________________________________________________________</w:t>
      </w:r>
    </w:p>
    <w:p w14:paraId="46C9DE4E">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_______________________________________________________________________</w:t>
      </w:r>
    </w:p>
    <w:p w14:paraId="057324AD">
      <w:pPr>
        <w:pStyle w:val="8"/>
        <w:keepNext w:val="0"/>
        <w:keepLines w:val="0"/>
        <w:pageBreakBefore w:val="0"/>
        <w:kinsoku/>
        <w:topLinePunct w:val="0"/>
        <w:bidi w:val="0"/>
        <w:snapToGrid w:val="0"/>
        <w:spacing w:line="360" w:lineRule="auto"/>
        <w:ind w:left="0" w:leftChars="0" w:firstLine="424" w:firstLineChars="177"/>
        <w:rPr>
          <w:rFonts w:hint="default" w:hAnsi="宋体" w:eastAsia="宋体"/>
          <w:color w:val="000000"/>
          <w:sz w:val="24"/>
          <w:szCs w:val="24"/>
          <w:lang w:val="en-US" w:eastAsia="zh-CN"/>
        </w:rPr>
      </w:pPr>
      <w:r>
        <w:rPr>
          <w:rFonts w:hint="eastAsia" w:hAnsi="宋体"/>
          <w:color w:val="000000"/>
          <w:sz w:val="24"/>
          <w:szCs w:val="24"/>
          <w:lang w:val="en-US" w:eastAsia="zh-CN"/>
        </w:rPr>
        <w:t>____________________________________________________________________</w:t>
      </w:r>
    </w:p>
    <w:p w14:paraId="640E95C3">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rPr>
        <w:t>（合同价款包括</w:t>
      </w:r>
      <w:r>
        <w:rPr>
          <w:rFonts w:hint="eastAsia" w:hAnsi="宋体"/>
          <w:bCs/>
          <w:color w:val="000000"/>
          <w:sz w:val="24"/>
          <w:szCs w:val="24"/>
        </w:rPr>
        <w:t>含</w:t>
      </w:r>
      <w:r>
        <w:rPr>
          <w:rFonts w:hint="eastAsia" w:hAnsi="宋体"/>
          <w:bCs/>
          <w:color w:val="000000"/>
          <w:sz w:val="24"/>
          <w:szCs w:val="24"/>
          <w:lang w:eastAsia="zh-CN"/>
        </w:rPr>
        <w:t>服务中所含材料费、人工费</w:t>
      </w:r>
      <w:r>
        <w:rPr>
          <w:rFonts w:hint="eastAsia" w:hAnsi="宋体"/>
          <w:bCs/>
          <w:color w:val="000000"/>
          <w:sz w:val="24"/>
          <w:szCs w:val="24"/>
        </w:rPr>
        <w:t>、安装、调试费</w:t>
      </w:r>
      <w:r>
        <w:rPr>
          <w:rFonts w:hint="eastAsia" w:hAnsi="宋体"/>
          <w:bCs/>
          <w:color w:val="000000"/>
          <w:sz w:val="24"/>
          <w:szCs w:val="24"/>
          <w:lang w:eastAsia="zh-CN"/>
        </w:rPr>
        <w:t>、相关税费及其他涉及费用），如服务中列明需要收取的材料费，以附件形式提供目录清单。</w:t>
      </w:r>
    </w:p>
    <w:p w14:paraId="6373CA1D">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lang w:eastAsia="zh-CN"/>
        </w:rPr>
        <w:t>二</w:t>
      </w:r>
      <w:r>
        <w:rPr>
          <w:rFonts w:hint="eastAsia" w:hAnsi="宋体"/>
          <w:b/>
          <w:color w:val="000000"/>
          <w:sz w:val="24"/>
          <w:szCs w:val="24"/>
        </w:rPr>
        <w:t>、</w:t>
      </w:r>
      <w:r>
        <w:rPr>
          <w:rFonts w:hint="eastAsia" w:hAnsi="宋体"/>
          <w:b/>
          <w:color w:val="000000"/>
          <w:sz w:val="24"/>
          <w:szCs w:val="24"/>
          <w:lang w:val="en-US" w:eastAsia="zh-CN"/>
        </w:rPr>
        <w:t>合同金额及</w:t>
      </w:r>
      <w:r>
        <w:rPr>
          <w:rFonts w:hint="eastAsia" w:hAnsi="宋体"/>
          <w:b/>
          <w:color w:val="000000"/>
          <w:sz w:val="24"/>
          <w:szCs w:val="24"/>
          <w:lang w:eastAsia="zh-CN"/>
        </w:rPr>
        <w:t>付款方式</w:t>
      </w:r>
    </w:p>
    <w:p w14:paraId="23D66812">
      <w:pPr>
        <w:pStyle w:val="8"/>
        <w:keepNext w:val="0"/>
        <w:keepLines w:val="0"/>
        <w:pageBreakBefore w:val="0"/>
        <w:kinsoku/>
        <w:topLinePunct w:val="0"/>
        <w:bidi w:val="0"/>
        <w:snapToGrid w:val="0"/>
        <w:spacing w:line="360" w:lineRule="auto"/>
        <w:ind w:left="239" w:leftChars="114" w:firstLine="182" w:firstLineChars="76"/>
        <w:rPr>
          <w:rFonts w:hint="eastAsia" w:hAnsi="宋体"/>
          <w:bCs/>
          <w:color w:val="auto"/>
          <w:sz w:val="24"/>
          <w:szCs w:val="24"/>
          <w:lang w:eastAsia="zh-CN"/>
        </w:rPr>
      </w:pPr>
      <w:r>
        <w:rPr>
          <w:rFonts w:hint="eastAsia" w:hAnsi="宋体"/>
          <w:bCs/>
          <w:color w:val="auto"/>
          <w:sz w:val="24"/>
          <w:szCs w:val="24"/>
          <w:lang w:val="en-US" w:eastAsia="zh-CN"/>
        </w:rPr>
        <w:t>1、</w:t>
      </w:r>
      <w:r>
        <w:rPr>
          <w:rFonts w:hint="eastAsia" w:ascii="宋体" w:hAnsi="宋体" w:eastAsia="宋体"/>
          <w:sz w:val="24"/>
          <w:szCs w:val="24"/>
        </w:rPr>
        <w:t>合同签订后</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30</w:t>
      </w:r>
      <w:r>
        <w:rPr>
          <w:rFonts w:ascii="宋体" w:hAnsi="宋体" w:eastAsia="宋体"/>
          <w:sz w:val="24"/>
          <w:szCs w:val="24"/>
          <w:u w:val="single"/>
        </w:rPr>
        <w:t xml:space="preserve">  </w:t>
      </w:r>
      <w:r>
        <w:rPr>
          <w:rFonts w:hint="eastAsia" w:ascii="宋体" w:hAnsi="宋体" w:eastAsia="宋体"/>
          <w:sz w:val="24"/>
          <w:szCs w:val="24"/>
        </w:rPr>
        <w:t>个工作日内支付合同款的</w:t>
      </w:r>
      <w:r>
        <w:rPr>
          <w:rFonts w:hint="eastAsia" w:ascii="宋体" w:hAnsi="宋体" w:eastAsia="宋体"/>
          <w:sz w:val="24"/>
          <w:szCs w:val="24"/>
          <w:u w:val="single"/>
        </w:rPr>
        <w:t xml:space="preserve"> 50%</w:t>
      </w:r>
      <w:r>
        <w:rPr>
          <w:rFonts w:ascii="宋体" w:hAnsi="宋体" w:eastAsia="宋体"/>
          <w:sz w:val="24"/>
          <w:szCs w:val="24"/>
          <w:u w:val="single"/>
        </w:rPr>
        <w:t xml:space="preserve">  </w:t>
      </w:r>
      <w:r>
        <w:rPr>
          <w:rFonts w:hint="eastAsia" w:ascii="宋体" w:hAnsi="宋体" w:eastAsia="宋体"/>
          <w:sz w:val="24"/>
          <w:szCs w:val="24"/>
        </w:rPr>
        <w:t>；维保期满</w:t>
      </w:r>
      <w:r>
        <w:rPr>
          <w:rFonts w:hint="eastAsia" w:hAnsi="宋体" w:eastAsia="宋体"/>
          <w:sz w:val="24"/>
          <w:szCs w:val="24"/>
          <w:lang w:eastAsia="zh-CN"/>
        </w:rPr>
        <w:t>经甲方</w:t>
      </w:r>
      <w:r>
        <w:rPr>
          <w:rFonts w:hint="eastAsia" w:ascii="宋体" w:hAnsi="宋体" w:eastAsia="宋体"/>
          <w:sz w:val="24"/>
          <w:szCs w:val="24"/>
        </w:rPr>
        <w:t>考核</w:t>
      </w:r>
      <w:r>
        <w:rPr>
          <w:rFonts w:hint="eastAsia" w:hAnsi="宋体" w:eastAsia="宋体"/>
          <w:sz w:val="24"/>
          <w:szCs w:val="24"/>
          <w:lang w:eastAsia="zh-CN"/>
        </w:rPr>
        <w:t>合格</w:t>
      </w:r>
      <w:r>
        <w:rPr>
          <w:rFonts w:hint="eastAsia" w:ascii="宋体" w:hAnsi="宋体" w:eastAsia="宋体"/>
          <w:sz w:val="24"/>
          <w:szCs w:val="24"/>
        </w:rPr>
        <w:t>达到甲方认可标准</w:t>
      </w:r>
      <w:r>
        <w:rPr>
          <w:rFonts w:hint="eastAsia" w:hAnsi="宋体" w:eastAsia="宋体"/>
          <w:sz w:val="24"/>
          <w:szCs w:val="24"/>
          <w:lang w:eastAsia="zh-CN"/>
        </w:rPr>
        <w:t>，并</w:t>
      </w:r>
      <w:r>
        <w:rPr>
          <w:rFonts w:hint="eastAsia" w:hAnsi="宋体"/>
          <w:bCs/>
          <w:color w:val="auto"/>
          <w:sz w:val="24"/>
          <w:szCs w:val="24"/>
          <w:lang w:eastAsia="zh-CN"/>
        </w:rPr>
        <w:t>收到乙方发票后</w:t>
      </w:r>
      <w:r>
        <w:rPr>
          <w:rFonts w:hint="eastAsia" w:hAnsi="宋体"/>
          <w:bCs/>
          <w:color w:val="auto"/>
          <w:sz w:val="24"/>
          <w:szCs w:val="24"/>
          <w:lang w:val="en-US" w:eastAsia="zh-CN"/>
        </w:rPr>
        <w:t>7个工作日</w:t>
      </w:r>
      <w:r>
        <w:rPr>
          <w:rFonts w:hint="eastAsia" w:hAnsi="宋体"/>
          <w:bCs/>
          <w:color w:val="auto"/>
          <w:sz w:val="24"/>
          <w:szCs w:val="24"/>
          <w:lang w:eastAsia="zh-CN"/>
        </w:rPr>
        <w:t>内支付尾款。</w:t>
      </w:r>
    </w:p>
    <w:p w14:paraId="064855D8">
      <w:pPr>
        <w:pStyle w:val="8"/>
        <w:keepNext w:val="0"/>
        <w:keepLines w:val="0"/>
        <w:pageBreakBefore w:val="0"/>
        <w:kinsoku/>
        <w:topLinePunct w:val="0"/>
        <w:bidi w:val="0"/>
        <w:snapToGrid w:val="0"/>
        <w:spacing w:line="360" w:lineRule="auto"/>
        <w:ind w:left="0" w:leftChars="0" w:firstLine="424" w:firstLineChars="177"/>
        <w:rPr>
          <w:sz w:val="24"/>
          <w:szCs w:val="24"/>
        </w:rPr>
      </w:pPr>
      <w:r>
        <w:rPr>
          <w:rFonts w:hint="eastAsia"/>
          <w:sz w:val="24"/>
          <w:szCs w:val="24"/>
          <w:lang w:eastAsia="zh-CN"/>
        </w:rPr>
        <w:t>乙方</w:t>
      </w:r>
      <w:r>
        <w:rPr>
          <w:rFonts w:hint="eastAsia"/>
          <w:sz w:val="24"/>
          <w:szCs w:val="24"/>
        </w:rPr>
        <w:t>户名：</w:t>
      </w:r>
      <w:r>
        <w:rPr>
          <w:rFonts w:hint="eastAsia" w:hAnsi="宋体"/>
          <w:color w:val="000000"/>
          <w:sz w:val="24"/>
          <w:szCs w:val="24"/>
          <w:lang w:val="en-US" w:eastAsia="zh-CN"/>
        </w:rPr>
        <w:t>_________________________</w:t>
      </w:r>
    </w:p>
    <w:p w14:paraId="78F51223">
      <w:pPr>
        <w:spacing w:line="460" w:lineRule="exact"/>
        <w:ind w:left="0" w:leftChars="0" w:firstLine="420" w:firstLineChars="175"/>
        <w:rPr>
          <w:sz w:val="24"/>
          <w:szCs w:val="24"/>
        </w:rPr>
      </w:pPr>
      <w:r>
        <w:rPr>
          <w:rFonts w:hint="eastAsia"/>
          <w:sz w:val="24"/>
          <w:szCs w:val="24"/>
        </w:rPr>
        <w:t>开户</w:t>
      </w:r>
      <w:r>
        <w:rPr>
          <w:rFonts w:hint="eastAsia"/>
          <w:sz w:val="24"/>
          <w:szCs w:val="24"/>
          <w:lang w:eastAsia="zh-CN"/>
        </w:rPr>
        <w:t>银</w:t>
      </w:r>
      <w:r>
        <w:rPr>
          <w:rFonts w:hint="eastAsia"/>
          <w:sz w:val="24"/>
          <w:szCs w:val="24"/>
        </w:rPr>
        <w:t>行：</w:t>
      </w:r>
      <w:r>
        <w:rPr>
          <w:rFonts w:hint="eastAsia" w:hAnsi="宋体"/>
          <w:color w:val="000000"/>
          <w:sz w:val="24"/>
          <w:szCs w:val="24"/>
          <w:lang w:val="en-US" w:eastAsia="zh-CN"/>
        </w:rPr>
        <w:t>_________________________</w:t>
      </w:r>
    </w:p>
    <w:p w14:paraId="13650891">
      <w:pPr>
        <w:spacing w:line="460" w:lineRule="exact"/>
        <w:ind w:left="0" w:leftChars="0" w:firstLine="420" w:firstLineChars="175"/>
        <w:rPr>
          <w:sz w:val="24"/>
          <w:szCs w:val="24"/>
        </w:rPr>
      </w:pPr>
      <w:r>
        <w:rPr>
          <w:rFonts w:hint="eastAsia"/>
          <w:sz w:val="24"/>
          <w:szCs w:val="24"/>
          <w:lang w:eastAsia="zh-CN"/>
        </w:rPr>
        <w:t>银行</w:t>
      </w:r>
      <w:r>
        <w:rPr>
          <w:rFonts w:hint="eastAsia"/>
          <w:sz w:val="24"/>
          <w:szCs w:val="24"/>
        </w:rPr>
        <w:t>账号：</w:t>
      </w:r>
      <w:r>
        <w:rPr>
          <w:rFonts w:hint="eastAsia" w:hAnsi="宋体"/>
          <w:color w:val="000000"/>
          <w:sz w:val="24"/>
          <w:szCs w:val="24"/>
          <w:lang w:val="en-US" w:eastAsia="zh-CN"/>
        </w:rPr>
        <w:t>_________________________</w:t>
      </w:r>
    </w:p>
    <w:p w14:paraId="33559F8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2、如在考核中发现乙方未达甲方标准之处，甲方有权在合同尾款内予以扣除。</w:t>
      </w:r>
    </w:p>
    <w:p w14:paraId="2E801740">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3、甲方付款前，乙方应向甲方开具等额有效的增值税发票，甲方未收到发票的，有权不予支付相应款项直至乙方提供合格发票，且甲方不承担延迟付款责任。发票认证通过是付款的必要前提之一。</w:t>
      </w:r>
    </w:p>
    <w:p w14:paraId="361602D1">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auto"/>
          <w:sz w:val="24"/>
          <w:szCs w:val="24"/>
          <w:lang w:val="en-US" w:eastAsia="zh-CN"/>
        </w:rPr>
        <w:t>4、</w:t>
      </w:r>
      <w:r>
        <w:rPr>
          <w:rFonts w:hint="eastAsia" w:hAnsi="宋体"/>
          <w:color w:val="000000"/>
          <w:sz w:val="24"/>
          <w:szCs w:val="24"/>
        </w:rPr>
        <w:t>本合同执行中</w:t>
      </w:r>
      <w:r>
        <w:rPr>
          <w:rFonts w:hint="eastAsia" w:hAnsi="宋体"/>
          <w:color w:val="000000"/>
          <w:sz w:val="24"/>
          <w:szCs w:val="24"/>
          <w:lang w:eastAsia="zh-CN"/>
        </w:rPr>
        <w:t>产生</w:t>
      </w:r>
      <w:r>
        <w:rPr>
          <w:rFonts w:hint="eastAsia" w:hAnsi="宋体"/>
          <w:color w:val="000000"/>
          <w:sz w:val="24"/>
          <w:szCs w:val="24"/>
        </w:rPr>
        <w:t>的一切税费均由乙方负担。</w:t>
      </w:r>
    </w:p>
    <w:p w14:paraId="4B89F0C4">
      <w:pPr>
        <w:pStyle w:val="8"/>
        <w:keepNext w:val="0"/>
        <w:keepLines w:val="0"/>
        <w:pageBreakBefore w:val="0"/>
        <w:kinsoku/>
        <w:topLinePunct w:val="0"/>
        <w:bidi w:val="0"/>
        <w:snapToGrid w:val="0"/>
        <w:spacing w:line="360" w:lineRule="auto"/>
        <w:ind w:left="0" w:leftChars="0" w:firstLine="426" w:firstLineChars="177"/>
        <w:rPr>
          <w:rFonts w:hint="eastAsia" w:hAnsi="宋体"/>
          <w:color w:val="000000"/>
          <w:sz w:val="24"/>
          <w:szCs w:val="24"/>
          <w:lang w:eastAsia="zh-CN"/>
        </w:rPr>
      </w:pPr>
      <w:r>
        <w:rPr>
          <w:rFonts w:hint="eastAsia" w:hAnsi="宋体"/>
          <w:b/>
          <w:color w:val="000000"/>
          <w:sz w:val="24"/>
          <w:szCs w:val="24"/>
          <w:lang w:eastAsia="zh-CN"/>
        </w:rPr>
        <w:t>三</w:t>
      </w:r>
      <w:r>
        <w:rPr>
          <w:rFonts w:hint="eastAsia" w:hAnsi="宋体"/>
          <w:b/>
          <w:color w:val="000000"/>
          <w:sz w:val="24"/>
          <w:szCs w:val="24"/>
        </w:rPr>
        <w:t>、</w:t>
      </w:r>
      <w:r>
        <w:rPr>
          <w:rFonts w:hint="eastAsia" w:hAnsi="宋体"/>
          <w:b/>
          <w:color w:val="000000"/>
          <w:sz w:val="24"/>
          <w:szCs w:val="24"/>
          <w:lang w:eastAsia="zh-CN"/>
        </w:rPr>
        <w:t>合同期限</w:t>
      </w:r>
    </w:p>
    <w:p w14:paraId="62A442BB">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w:t>
      </w:r>
      <w:r>
        <w:rPr>
          <w:rFonts w:hint="eastAsia" w:ascii="宋体" w:hAnsi="宋体" w:eastAsia="宋体"/>
          <w:sz w:val="24"/>
          <w:szCs w:val="24"/>
        </w:rPr>
        <w:t>本合同约定维护保养期限自_______年____月____日起至_______年____月____日止共</w:t>
      </w:r>
      <w:r>
        <w:rPr>
          <w:rFonts w:hint="eastAsia" w:ascii="宋体" w:hAnsi="宋体" w:eastAsia="宋体"/>
          <w:sz w:val="24"/>
          <w:szCs w:val="24"/>
          <w:u w:val="single"/>
        </w:rPr>
        <w:t xml:space="preserve"> </w:t>
      </w:r>
      <w:r>
        <w:rPr>
          <w:rFonts w:hint="eastAsia" w:hAnsi="宋体" w:eastAsia="宋体"/>
          <w:sz w:val="24"/>
          <w:szCs w:val="24"/>
          <w:u w:val="single"/>
          <w:lang w:val="en-US" w:eastAsia="zh-CN"/>
        </w:rPr>
        <w:t xml:space="preserve">  </w:t>
      </w:r>
      <w:r>
        <w:rPr>
          <w:rFonts w:hint="eastAsia" w:ascii="宋体" w:hAnsi="宋体" w:eastAsia="宋体"/>
          <w:sz w:val="24"/>
          <w:szCs w:val="24"/>
          <w:u w:val="single"/>
        </w:rPr>
        <w:t xml:space="preserve"> </w:t>
      </w:r>
      <w:r>
        <w:rPr>
          <w:rFonts w:hint="eastAsia" w:ascii="宋体" w:hAnsi="宋体" w:eastAsia="宋体"/>
          <w:sz w:val="24"/>
          <w:szCs w:val="24"/>
        </w:rPr>
        <w:t>年，</w:t>
      </w:r>
      <w:r>
        <w:rPr>
          <w:rFonts w:hint="eastAsia" w:hAnsi="宋体"/>
          <w:color w:val="000000"/>
          <w:sz w:val="24"/>
          <w:szCs w:val="24"/>
          <w:lang w:eastAsia="zh-CN"/>
        </w:rPr>
        <w:t>服务</w:t>
      </w:r>
      <w:r>
        <w:rPr>
          <w:rFonts w:hint="eastAsia" w:hAnsi="宋体"/>
          <w:color w:val="000000"/>
          <w:sz w:val="24"/>
          <w:szCs w:val="24"/>
        </w:rPr>
        <w:t>期内</w:t>
      </w:r>
      <w:r>
        <w:rPr>
          <w:rFonts w:hint="eastAsia" w:hAnsi="宋体"/>
          <w:color w:val="000000"/>
          <w:sz w:val="24"/>
          <w:szCs w:val="24"/>
          <w:lang w:eastAsia="zh-CN"/>
        </w:rPr>
        <w:t>乙方应按招投标文件要求提供服务。</w:t>
      </w:r>
      <w:r>
        <w:rPr>
          <w:rFonts w:hint="eastAsia" w:hAnsi="宋体"/>
          <w:color w:val="000000"/>
          <w:sz w:val="24"/>
          <w:szCs w:val="24"/>
        </w:rPr>
        <w:t>超过</w:t>
      </w:r>
      <w:r>
        <w:rPr>
          <w:rFonts w:hint="eastAsia" w:hAnsi="宋体"/>
          <w:color w:val="000000"/>
          <w:sz w:val="24"/>
          <w:szCs w:val="24"/>
          <w:lang w:eastAsia="zh-CN"/>
        </w:rPr>
        <w:t>服务期限的，乙方应协助甲方并提供技术支持</w:t>
      </w:r>
      <w:r>
        <w:rPr>
          <w:rFonts w:hint="eastAsia" w:hAnsi="宋体"/>
          <w:color w:val="000000"/>
          <w:sz w:val="24"/>
          <w:szCs w:val="24"/>
        </w:rPr>
        <w:t>。</w:t>
      </w:r>
    </w:p>
    <w:p w14:paraId="4AEB9153">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lang w:eastAsia="zh-CN"/>
        </w:rPr>
      </w:pPr>
      <w:r>
        <w:rPr>
          <w:rFonts w:hint="eastAsia" w:hAnsi="宋体"/>
          <w:b/>
          <w:color w:val="000000"/>
          <w:sz w:val="24"/>
          <w:szCs w:val="24"/>
          <w:lang w:eastAsia="zh-CN"/>
        </w:rPr>
        <w:t>四</w:t>
      </w:r>
      <w:r>
        <w:rPr>
          <w:rFonts w:hint="eastAsia" w:hAnsi="宋体"/>
          <w:b/>
          <w:color w:val="000000"/>
          <w:sz w:val="24"/>
          <w:szCs w:val="24"/>
        </w:rPr>
        <w:t>、</w:t>
      </w:r>
      <w:r>
        <w:rPr>
          <w:rFonts w:hint="eastAsia" w:hAnsi="宋体"/>
          <w:b/>
          <w:color w:val="000000"/>
          <w:sz w:val="24"/>
          <w:szCs w:val="24"/>
          <w:lang w:eastAsia="zh-CN"/>
        </w:rPr>
        <w:t>服务要求</w:t>
      </w:r>
    </w:p>
    <w:p w14:paraId="081DC7CE">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1、甲方与乙方签订服务合同后，乙方将提供优良的技术服务和快捷的维修响应工作，以减少机器故障，使甲方的设备始终处于良好的工作状态，提高使用质量和工作效率； </w:t>
      </w:r>
    </w:p>
    <w:p w14:paraId="7ED3E30D">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2</w:t>
      </w:r>
      <w:r>
        <w:rPr>
          <w:rFonts w:hint="eastAsia" w:hAnsi="宋体"/>
          <w:bCs/>
          <w:color w:val="000000"/>
          <w:sz w:val="24"/>
          <w:szCs w:val="24"/>
          <w:lang w:eastAsia="zh-CN"/>
        </w:rPr>
        <w:t>、乙方应提供____名现场驻点人员。</w:t>
      </w:r>
    </w:p>
    <w:p w14:paraId="09545EE8">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3</w:t>
      </w:r>
      <w:r>
        <w:rPr>
          <w:rFonts w:hint="eastAsia" w:hAnsi="宋体"/>
          <w:bCs/>
          <w:color w:val="000000"/>
          <w:sz w:val="24"/>
          <w:szCs w:val="24"/>
          <w:lang w:eastAsia="zh-CN"/>
        </w:rPr>
        <w:t>、乙方针对甲方要求每位技术人员在出动维修前都必须做好细致、充分的准备，以保证快捷有效地解决设备所出现的故障，全面有效的保障甲方设备能够正常使用。</w:t>
      </w:r>
    </w:p>
    <w:p w14:paraId="036AED5A">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4</w:t>
      </w:r>
      <w:r>
        <w:rPr>
          <w:rFonts w:hint="eastAsia" w:hAnsi="宋体"/>
          <w:bCs/>
          <w:color w:val="000000"/>
          <w:sz w:val="24"/>
          <w:szCs w:val="24"/>
          <w:lang w:eastAsia="zh-CN"/>
        </w:rPr>
        <w:t>、建立设备巡检手续，服务期限内日常巡检不低于____次，每次巡检完毕向甲方提交本次设备巡检报告以及设备维修报告、设备维修后配件费用表。 </w:t>
      </w:r>
    </w:p>
    <w:p w14:paraId="7DCFEC99">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val="en-US" w:eastAsia="zh-CN"/>
        </w:rPr>
        <w:t>5</w:t>
      </w:r>
      <w:r>
        <w:rPr>
          <w:rFonts w:hint="eastAsia" w:hAnsi="宋体"/>
          <w:bCs/>
          <w:color w:val="000000"/>
          <w:sz w:val="24"/>
          <w:szCs w:val="24"/>
          <w:lang w:eastAsia="zh-CN"/>
        </w:rPr>
        <w:t>、报修处理： </w:t>
      </w:r>
    </w:p>
    <w:p w14:paraId="36F554E1">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（1）乙方技术人员接到报修通知后</w:t>
      </w:r>
      <w:r>
        <w:rPr>
          <w:rFonts w:hint="eastAsia" w:hAnsi="宋体"/>
          <w:bCs/>
          <w:color w:val="000000"/>
          <w:sz w:val="24"/>
          <w:szCs w:val="24"/>
          <w:lang w:val="en-US" w:eastAsia="zh-CN"/>
        </w:rPr>
        <w:t>____</w:t>
      </w:r>
      <w:r>
        <w:rPr>
          <w:rFonts w:hint="eastAsia" w:hAnsi="宋体"/>
          <w:bCs/>
          <w:color w:val="000000"/>
          <w:sz w:val="24"/>
          <w:szCs w:val="24"/>
          <w:lang w:eastAsia="zh-CN"/>
        </w:rPr>
        <w:t>小时响应，</w:t>
      </w:r>
      <w:r>
        <w:rPr>
          <w:rFonts w:hint="eastAsia" w:hAnsi="宋体"/>
          <w:bCs/>
          <w:color w:val="000000"/>
          <w:sz w:val="24"/>
          <w:szCs w:val="24"/>
          <w:lang w:val="en-US" w:eastAsia="zh-CN"/>
        </w:rPr>
        <w:t>_____</w:t>
      </w:r>
      <w:r>
        <w:rPr>
          <w:rFonts w:hint="eastAsia" w:hAnsi="宋体"/>
          <w:bCs/>
          <w:color w:val="000000"/>
          <w:sz w:val="24"/>
          <w:szCs w:val="24"/>
          <w:lang w:eastAsia="zh-CN"/>
        </w:rPr>
        <w:t>小时内到达现场，</w:t>
      </w:r>
      <w:r>
        <w:rPr>
          <w:rFonts w:hint="eastAsia" w:hAnsi="宋体"/>
          <w:bCs/>
          <w:color w:val="000000"/>
          <w:sz w:val="24"/>
          <w:szCs w:val="24"/>
          <w:lang w:val="en-US" w:eastAsia="zh-CN"/>
        </w:rPr>
        <w:t>_____</w:t>
      </w:r>
      <w:r>
        <w:rPr>
          <w:rFonts w:hint="eastAsia" w:hAnsi="宋体"/>
          <w:bCs/>
          <w:color w:val="000000"/>
          <w:sz w:val="24"/>
          <w:szCs w:val="24"/>
          <w:lang w:eastAsia="zh-CN"/>
        </w:rPr>
        <w:t>小时内解决问题，严重故障无法现场处理的要马上向甲方说明</w:t>
      </w:r>
      <w:r>
        <w:rPr>
          <w:rFonts w:hint="eastAsia" w:hAnsi="宋体"/>
          <w:color w:val="000000"/>
          <w:sz w:val="24"/>
          <w:szCs w:val="24"/>
          <w:lang w:eastAsia="zh-CN"/>
        </w:rPr>
        <w:t>相关原因，</w:t>
      </w:r>
      <w:r>
        <w:rPr>
          <w:rFonts w:hint="eastAsia" w:hAnsi="宋体"/>
          <w:bCs/>
          <w:color w:val="000000"/>
          <w:sz w:val="24"/>
          <w:szCs w:val="24"/>
          <w:lang w:eastAsia="zh-CN"/>
        </w:rPr>
        <w:t>并根据甲方要求安排维修； </w:t>
      </w:r>
    </w:p>
    <w:p w14:paraId="655C0AAF">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eastAsia="zh-CN"/>
        </w:rPr>
      </w:pPr>
      <w:r>
        <w:rPr>
          <w:rFonts w:hint="eastAsia" w:hAnsi="宋体"/>
          <w:bCs/>
          <w:color w:val="000000"/>
          <w:sz w:val="24"/>
          <w:szCs w:val="24"/>
          <w:lang w:eastAsia="zh-CN"/>
        </w:rPr>
        <w:t>（</w:t>
      </w:r>
      <w:r>
        <w:rPr>
          <w:rFonts w:hint="eastAsia" w:hAnsi="宋体"/>
          <w:bCs/>
          <w:color w:val="000000"/>
          <w:sz w:val="24"/>
          <w:szCs w:val="24"/>
          <w:lang w:val="en-US" w:eastAsia="zh-CN"/>
        </w:rPr>
        <w:t>2</w:t>
      </w:r>
      <w:r>
        <w:rPr>
          <w:rFonts w:hint="eastAsia" w:hAnsi="宋体"/>
          <w:bCs/>
          <w:color w:val="000000"/>
          <w:sz w:val="24"/>
          <w:szCs w:val="24"/>
          <w:lang w:eastAsia="zh-CN"/>
        </w:rPr>
        <w:t>）乙方技术人员进入甲方现场，当场处理完的应第一时间报告甲方相应科室。</w:t>
      </w:r>
    </w:p>
    <w:p w14:paraId="7FCE8935">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eastAsia="zh-CN"/>
        </w:rPr>
        <w:t>（</w:t>
      </w:r>
      <w:r>
        <w:rPr>
          <w:rFonts w:hint="eastAsia" w:hAnsi="宋体"/>
          <w:color w:val="000000"/>
          <w:sz w:val="24"/>
          <w:szCs w:val="24"/>
          <w:lang w:val="en-US" w:eastAsia="zh-CN"/>
        </w:rPr>
        <w:t>3</w:t>
      </w:r>
      <w:r>
        <w:rPr>
          <w:rFonts w:hint="eastAsia" w:hAnsi="宋体"/>
          <w:color w:val="000000"/>
          <w:sz w:val="24"/>
          <w:szCs w:val="24"/>
          <w:lang w:eastAsia="zh-CN"/>
        </w:rPr>
        <w:t>）</w:t>
      </w:r>
      <w:r>
        <w:rPr>
          <w:rFonts w:hint="eastAsia" w:hAnsi="宋体"/>
          <w:color w:val="000000"/>
          <w:sz w:val="24"/>
          <w:szCs w:val="24"/>
        </w:rPr>
        <w:t>设备出现严重故障在现场不能解决需拉回乙方维修的设备，乙方</w:t>
      </w:r>
      <w:r>
        <w:rPr>
          <w:rFonts w:hint="eastAsia" w:hAnsi="宋体"/>
          <w:color w:val="000000"/>
          <w:sz w:val="24"/>
          <w:szCs w:val="24"/>
          <w:lang w:eastAsia="zh-CN"/>
        </w:rPr>
        <w:t>须</w:t>
      </w:r>
      <w:r>
        <w:rPr>
          <w:rFonts w:hint="eastAsia" w:hAnsi="宋体"/>
          <w:color w:val="000000"/>
          <w:sz w:val="24"/>
          <w:szCs w:val="24"/>
        </w:rPr>
        <w:t>提供备机并承诺在三个工作日内送回（重大故障送回厂家的除外）</w:t>
      </w:r>
      <w:r>
        <w:rPr>
          <w:rFonts w:hint="eastAsia" w:hAnsi="宋体"/>
          <w:color w:val="000000"/>
          <w:sz w:val="24"/>
          <w:szCs w:val="24"/>
          <w:lang w:eastAsia="zh-CN"/>
        </w:rPr>
        <w:t>，</w:t>
      </w:r>
      <w:r>
        <w:rPr>
          <w:rFonts w:hint="eastAsia" w:hAnsi="宋体"/>
          <w:color w:val="000000"/>
          <w:sz w:val="24"/>
          <w:szCs w:val="24"/>
        </w:rPr>
        <w:t>未完成或验收不合格的且不能提供备用设备的，按</w:t>
      </w:r>
      <w:r>
        <w:rPr>
          <w:rFonts w:hint="eastAsia" w:hAnsi="宋体"/>
          <w:color w:val="000000"/>
          <w:sz w:val="24"/>
          <w:szCs w:val="24"/>
          <w:lang w:eastAsia="zh-CN"/>
        </w:rPr>
        <w:t>违约责任处理</w:t>
      </w:r>
      <w:r>
        <w:rPr>
          <w:rFonts w:hint="eastAsia" w:hAnsi="宋体"/>
          <w:color w:val="000000"/>
          <w:sz w:val="24"/>
          <w:szCs w:val="24"/>
          <w:lang w:val="en-US" w:eastAsia="zh-CN"/>
        </w:rPr>
        <w:t>；</w:t>
      </w:r>
    </w:p>
    <w:p w14:paraId="64CEFEA1">
      <w:pPr>
        <w:pStyle w:val="8"/>
        <w:keepNext w:val="0"/>
        <w:keepLines w:val="0"/>
        <w:pageBreakBefore w:val="0"/>
        <w:kinsoku/>
        <w:topLinePunct w:val="0"/>
        <w:bidi w:val="0"/>
        <w:snapToGrid w:val="0"/>
        <w:spacing w:line="360" w:lineRule="auto"/>
        <w:ind w:left="0" w:leftChars="0" w:firstLine="424" w:firstLineChars="177"/>
        <w:rPr>
          <w:rFonts w:hint="eastAsia" w:hAnsi="宋体"/>
          <w:bCs/>
          <w:color w:val="000000"/>
          <w:sz w:val="24"/>
          <w:szCs w:val="24"/>
          <w:lang w:val="en-US" w:eastAsia="zh-CN"/>
        </w:rPr>
      </w:pPr>
      <w:r>
        <w:rPr>
          <w:rFonts w:hint="eastAsia" w:hAnsi="宋体"/>
          <w:bCs/>
          <w:color w:val="000000"/>
          <w:sz w:val="24"/>
          <w:szCs w:val="24"/>
          <w:lang w:val="en-US" w:eastAsia="zh-CN"/>
        </w:rPr>
        <w:t>6、</w:t>
      </w:r>
      <w:r>
        <w:rPr>
          <w:rFonts w:hint="eastAsia" w:hAnsi="宋体"/>
          <w:color w:val="000000"/>
          <w:sz w:val="24"/>
          <w:szCs w:val="24"/>
          <w:lang w:val="en-US" w:eastAsia="zh-CN"/>
        </w:rPr>
        <w:t>服务期间，乙方驻点或维修技术人员安全由乙方自行负责，与医院无关；同时</w:t>
      </w:r>
      <w:r>
        <w:rPr>
          <w:rFonts w:hint="eastAsia" w:hAnsi="宋体"/>
          <w:bCs/>
          <w:color w:val="000000"/>
          <w:sz w:val="24"/>
          <w:szCs w:val="24"/>
          <w:lang w:val="en-US" w:eastAsia="zh-CN"/>
        </w:rPr>
        <w:t>乙方服务人员须按照医院疫情防控要求做好相关疫情防控管理工作。</w:t>
      </w:r>
    </w:p>
    <w:p w14:paraId="385CAE84">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val="en-US" w:eastAsia="zh-CN"/>
        </w:rPr>
        <w:t>7</w:t>
      </w:r>
      <w:r>
        <w:rPr>
          <w:rFonts w:hint="eastAsia" w:hAnsi="宋体"/>
          <w:color w:val="000000"/>
          <w:sz w:val="24"/>
          <w:szCs w:val="24"/>
        </w:rPr>
        <w:t>、设备维修后应保证设备正常使用的寿命（同一故障质保</w:t>
      </w:r>
      <w:r>
        <w:rPr>
          <w:rFonts w:hint="eastAsia" w:hAnsi="宋体"/>
          <w:color w:val="000000"/>
          <w:sz w:val="24"/>
          <w:szCs w:val="24"/>
          <w:lang w:val="en-US" w:eastAsia="zh-CN"/>
        </w:rPr>
        <w:t xml:space="preserve"> </w:t>
      </w:r>
      <w:r>
        <w:rPr>
          <w:rFonts w:hint="eastAsia" w:hAnsi="宋体"/>
          <w:color w:val="000000"/>
          <w:sz w:val="24"/>
          <w:szCs w:val="24"/>
          <w:u w:val="single"/>
        </w:rPr>
        <w:t>3</w:t>
      </w:r>
      <w:r>
        <w:rPr>
          <w:rFonts w:hint="eastAsia" w:hAnsi="宋体"/>
          <w:color w:val="000000"/>
          <w:sz w:val="24"/>
          <w:szCs w:val="24"/>
          <w:u w:val="single"/>
          <w:lang w:val="en-US" w:eastAsia="zh-CN"/>
        </w:rPr>
        <w:t xml:space="preserve"> </w:t>
      </w:r>
      <w:r>
        <w:rPr>
          <w:rFonts w:hint="eastAsia" w:hAnsi="宋体"/>
          <w:color w:val="000000"/>
          <w:sz w:val="24"/>
          <w:szCs w:val="24"/>
        </w:rPr>
        <w:t>个月），达到相应使用标准，未达到标准或未达到使用寿命按</w:t>
      </w:r>
      <w:r>
        <w:rPr>
          <w:rFonts w:hint="eastAsia" w:hAnsi="宋体"/>
          <w:color w:val="000000"/>
          <w:sz w:val="24"/>
          <w:szCs w:val="24"/>
          <w:lang w:eastAsia="zh-CN"/>
        </w:rPr>
        <w:t>违约</w:t>
      </w:r>
      <w:r>
        <w:rPr>
          <w:rFonts w:hint="eastAsia" w:hAnsi="宋体"/>
          <w:color w:val="000000"/>
          <w:sz w:val="24"/>
          <w:szCs w:val="24"/>
        </w:rPr>
        <w:t>处理；</w:t>
      </w:r>
    </w:p>
    <w:p w14:paraId="16F27D66">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eastAsia="zh-CN"/>
        </w:rPr>
      </w:pPr>
      <w:r>
        <w:rPr>
          <w:rFonts w:hint="eastAsia" w:hAnsi="宋体"/>
          <w:color w:val="000000"/>
          <w:sz w:val="24"/>
          <w:szCs w:val="24"/>
          <w:lang w:val="en-US" w:eastAsia="zh-CN"/>
        </w:rPr>
        <w:t>8</w:t>
      </w:r>
      <w:r>
        <w:rPr>
          <w:rFonts w:hint="eastAsia" w:hAnsi="宋体"/>
          <w:color w:val="000000"/>
          <w:sz w:val="24"/>
          <w:szCs w:val="24"/>
        </w:rPr>
        <w:t>、维修设备配件应与甲方</w:t>
      </w:r>
      <w:r>
        <w:rPr>
          <w:rFonts w:hint="eastAsia" w:hAnsi="宋体"/>
          <w:color w:val="000000"/>
          <w:sz w:val="24"/>
          <w:szCs w:val="24"/>
          <w:lang w:eastAsia="zh-CN"/>
        </w:rPr>
        <w:t>要求</w:t>
      </w:r>
      <w:r>
        <w:rPr>
          <w:rFonts w:hint="eastAsia" w:hAnsi="宋体"/>
          <w:color w:val="000000"/>
          <w:sz w:val="24"/>
          <w:szCs w:val="24"/>
        </w:rPr>
        <w:t>的品牌相同； </w:t>
      </w:r>
    </w:p>
    <w:p w14:paraId="1F1360C0">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lang w:val="en-US" w:eastAsia="zh-CN"/>
        </w:rPr>
      </w:pPr>
      <w:r>
        <w:rPr>
          <w:rFonts w:hint="eastAsia" w:hAnsi="宋体"/>
          <w:color w:val="000000"/>
          <w:sz w:val="24"/>
          <w:szCs w:val="24"/>
          <w:lang w:val="en-US" w:eastAsia="zh-CN"/>
        </w:rPr>
        <w:t>9、</w:t>
      </w:r>
      <w:r>
        <w:rPr>
          <w:rFonts w:hint="eastAsia" w:ascii="宋体" w:hAnsi="宋体"/>
          <w:color w:val="000000"/>
          <w:sz w:val="24"/>
          <w:lang w:val="en-US" w:eastAsia="zh-CN"/>
        </w:rPr>
        <w:t>由于乙方安全措施不力造成事故的责任</w:t>
      </w:r>
      <w:r>
        <w:rPr>
          <w:rFonts w:hint="eastAsia" w:hAnsi="宋体"/>
          <w:color w:val="000000"/>
          <w:sz w:val="24"/>
          <w:lang w:val="en-US" w:eastAsia="zh-CN"/>
        </w:rPr>
        <w:t>及</w:t>
      </w:r>
      <w:r>
        <w:rPr>
          <w:rFonts w:hint="eastAsia" w:ascii="宋体" w:hAnsi="宋体"/>
          <w:color w:val="000000"/>
          <w:sz w:val="24"/>
          <w:lang w:val="en-US" w:eastAsia="zh-CN"/>
        </w:rPr>
        <w:t>费用，由乙方承担。</w:t>
      </w:r>
    </w:p>
    <w:p w14:paraId="5E7446E4">
      <w:pPr>
        <w:pStyle w:val="8"/>
        <w:keepNext w:val="0"/>
        <w:keepLines w:val="0"/>
        <w:pageBreakBefore w:val="0"/>
        <w:kinsoku/>
        <w:topLinePunct w:val="0"/>
        <w:bidi w:val="0"/>
        <w:snapToGrid w:val="0"/>
        <w:spacing w:line="360" w:lineRule="auto"/>
        <w:ind w:left="0" w:leftChars="0" w:firstLine="424" w:firstLineChars="177"/>
        <w:rPr>
          <w:rFonts w:hint="default" w:hAnsi="宋体" w:eastAsia="宋体"/>
          <w:bCs/>
          <w:color w:val="000000"/>
          <w:sz w:val="24"/>
          <w:szCs w:val="24"/>
          <w:lang w:val="en-US" w:eastAsia="zh-CN"/>
        </w:rPr>
      </w:pPr>
      <w:r>
        <w:rPr>
          <w:rFonts w:hint="eastAsia" w:hAnsi="宋体"/>
          <w:bCs/>
          <w:color w:val="000000"/>
          <w:sz w:val="24"/>
          <w:szCs w:val="24"/>
          <w:lang w:val="en-US" w:eastAsia="zh-CN"/>
        </w:rPr>
        <w:t>11、其它_________________________________________________________</w:t>
      </w:r>
    </w:p>
    <w:p w14:paraId="103093A0">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lang w:eastAsia="zh-CN"/>
        </w:rPr>
        <w:t>五</w:t>
      </w:r>
      <w:r>
        <w:rPr>
          <w:rFonts w:hint="eastAsia" w:ascii="宋体" w:hAnsi="宋体" w:eastAsia="宋体"/>
          <w:b/>
          <w:bCs/>
          <w:sz w:val="24"/>
          <w:szCs w:val="24"/>
        </w:rPr>
        <w:t>、双方权利和义务</w:t>
      </w:r>
    </w:p>
    <w:p w14:paraId="721A3CCB">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rPr>
        <w:t>1、甲方权利与义务：</w:t>
      </w:r>
    </w:p>
    <w:p w14:paraId="495E43D4">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（1）有权监督检查乙方依照合同约定及招标文件的内容实施维护保养计划的情况，监督经乙方维护保养后的设备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系统是否符合法律法规、相关技术规范、强制性标准和制造单位安装使用维护说明书要求，监督维护保养后的设备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系统其安全性能是否符合规定要求。</w:t>
      </w:r>
    </w:p>
    <w:p w14:paraId="724DA5E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（2）乙方的维护保养达不到合同约定或招标文件规定的，甲方有权拒绝在维护保养记录上签字，并书面说明情况。</w:t>
      </w:r>
    </w:p>
    <w:p w14:paraId="23C38B73">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（3）甲方应按合同约定及时支付合同款项。</w:t>
      </w:r>
    </w:p>
    <w:p w14:paraId="67BD5883">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）甲方关于本协议所涉设备设施的相关业务人员应当积极配合乙方工作人员的抢修、排除故障等服务工作。</w:t>
      </w:r>
    </w:p>
    <w:p w14:paraId="0A7CA480">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）如遇设备设施发生故障或异常情况时，甲方应当及时通知乙方。</w:t>
      </w:r>
    </w:p>
    <w:p w14:paraId="6D47C2C8">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6</w:t>
      </w:r>
      <w:r>
        <w:rPr>
          <w:rFonts w:hint="eastAsia" w:ascii="宋体" w:hAnsi="宋体" w:eastAsia="宋体"/>
          <w:sz w:val="24"/>
          <w:szCs w:val="24"/>
        </w:rPr>
        <w:t>）甲方相关职能科室应做好每日的数据备份及日常巡检工作。</w:t>
      </w:r>
    </w:p>
    <w:p w14:paraId="006F7EDB">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rPr>
        <w:t>2、乙方权利与义务：</w:t>
      </w:r>
    </w:p>
    <w:p w14:paraId="34D9AC2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乙方应当依照合同约定及招标文件的要求实施维护保养计划，经乙方维护保养后的设备/设施/系统应当符合法律法规、相关技术规范、强制性标准和制造单位安装使用维护说明书要求，维护保养后的设备/设施/系统其安全性能应当符合有关规定、标准的要求。</w:t>
      </w:r>
    </w:p>
    <w:p w14:paraId="7FF61CB6">
      <w:pPr>
        <w:spacing w:line="460" w:lineRule="exact"/>
        <w:ind w:left="0" w:leftChars="0" w:firstLine="420" w:firstLineChars="175"/>
        <w:rPr>
          <w:rFonts w:hint="eastAsia" w:ascii="宋体" w:hAnsi="宋体" w:eastAsia="宋体"/>
          <w:sz w:val="24"/>
          <w:szCs w:val="24"/>
        </w:rPr>
      </w:pPr>
      <w:r>
        <w:rPr>
          <w:rFonts w:hint="eastAsia" w:ascii="宋体" w:hAnsi="宋体" w:eastAsia="宋体"/>
          <w:sz w:val="24"/>
          <w:szCs w:val="24"/>
        </w:rPr>
        <w:t>（2）乙方应安排专业人员负责维护保养工作，确保严格按照相关技术规范进行维护保养，特种设备的维保人员应当具有相应从业证书。</w:t>
      </w:r>
    </w:p>
    <w:p w14:paraId="4552C8B0">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（3）在进行数据操作时, 要保证甲方业务数据的保密性、有效性和完整性。</w:t>
      </w:r>
    </w:p>
    <w:p w14:paraId="46AAE833">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4</w:t>
      </w:r>
      <w:r>
        <w:rPr>
          <w:rFonts w:hint="eastAsia" w:ascii="宋体" w:hAnsi="宋体" w:eastAsia="宋体"/>
          <w:sz w:val="24"/>
          <w:szCs w:val="24"/>
        </w:rPr>
        <w:t>） 对客户所发生的问题，由专业技术工程师进行处理，并需提供必要的便利，让客户可随时追踪问题的处理状态，避免同类问题的重复发生。</w:t>
      </w:r>
    </w:p>
    <w:p w14:paraId="19033CEE">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5</w:t>
      </w:r>
      <w:r>
        <w:rPr>
          <w:rFonts w:hint="eastAsia" w:ascii="宋体" w:hAnsi="宋体" w:eastAsia="宋体"/>
          <w:sz w:val="24"/>
          <w:szCs w:val="24"/>
        </w:rPr>
        <w:t>）如遇甲方有紧急情况必须要乙方到场协助处理的，乙方应当在接到甲方通知后24小时内到达现场协助处理。</w:t>
      </w:r>
    </w:p>
    <w:p w14:paraId="11EFA3E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（6）乙方对其维保的设备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统的性能及安全负责。乙方实施维护保养后的设备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系统应符合安全技术规范、强制性标准和其制造生产单位的技术要求。</w:t>
      </w:r>
    </w:p>
    <w:p w14:paraId="64F8795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7</w:t>
      </w:r>
      <w:r>
        <w:rPr>
          <w:rFonts w:hint="eastAsia" w:ascii="宋体" w:hAnsi="宋体" w:eastAsia="宋体"/>
          <w:sz w:val="24"/>
          <w:szCs w:val="24"/>
        </w:rPr>
        <w:t>）乙方到甲方现场进行服务的，应服从甲方现场的各项管理，保证现场的作业秩序，如需要特殊作业或安全监护作业的，乙方应提前书面告知甲方。</w:t>
      </w:r>
    </w:p>
    <w:p w14:paraId="17ED37C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8</w:t>
      </w:r>
      <w:r>
        <w:rPr>
          <w:rFonts w:hint="eastAsia" w:ascii="宋体" w:hAnsi="宋体" w:eastAsia="宋体"/>
          <w:sz w:val="24"/>
          <w:szCs w:val="24"/>
        </w:rPr>
        <w:t>）发现设备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系统存在安全隐患时，乙方应及时书面告知甲方整改。发现严重事故隐患的，应立即提醒甲方停止使用，并做相应后续处理。</w:t>
      </w:r>
    </w:p>
    <w:p w14:paraId="43787C0E">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9</w:t>
      </w:r>
      <w:r>
        <w:rPr>
          <w:rFonts w:hint="eastAsia" w:ascii="宋体" w:hAnsi="宋体" w:eastAsia="宋体"/>
          <w:sz w:val="24"/>
          <w:szCs w:val="24"/>
        </w:rPr>
        <w:t>）设备设施需要更换零部件的，乙方应当以书面形式向甲方提出需求。</w:t>
      </w:r>
    </w:p>
    <w:p w14:paraId="078A0D3E">
      <w:pPr>
        <w:spacing w:line="460" w:lineRule="exact"/>
        <w:ind w:left="0" w:leftChars="0" w:firstLine="420" w:firstLineChars="175"/>
        <w:rPr>
          <w:rFonts w:hint="eastAsia" w:ascii="宋体" w:hAnsi="宋体" w:eastAsia="宋体"/>
          <w:sz w:val="24"/>
          <w:szCs w:val="24"/>
        </w:rPr>
      </w:pPr>
      <w:r>
        <w:rPr>
          <w:rFonts w:hint="eastAsia" w:ascii="宋体" w:hAnsi="宋体" w:eastAsia="宋体"/>
          <w:sz w:val="24"/>
          <w:szCs w:val="24"/>
        </w:rPr>
        <w:t>（</w:t>
      </w:r>
      <w:r>
        <w:rPr>
          <w:rFonts w:ascii="宋体" w:hAnsi="宋体" w:eastAsia="宋体"/>
          <w:sz w:val="24"/>
          <w:szCs w:val="24"/>
        </w:rPr>
        <w:t>10</w:t>
      </w:r>
      <w:r>
        <w:rPr>
          <w:rFonts w:hint="eastAsia" w:ascii="宋体" w:hAnsi="宋体" w:eastAsia="宋体"/>
          <w:sz w:val="24"/>
          <w:szCs w:val="24"/>
        </w:rPr>
        <w:t>）乙方应当独立完成维护保养工作，不得以任何形式将维保工作分包、转包给第三人。</w:t>
      </w:r>
    </w:p>
    <w:p w14:paraId="6711F061">
      <w:pPr>
        <w:pStyle w:val="8"/>
        <w:keepNext w:val="0"/>
        <w:keepLines w:val="0"/>
        <w:pageBreakBefore w:val="0"/>
        <w:kinsoku/>
        <w:topLinePunct w:val="0"/>
        <w:bidi w:val="0"/>
        <w:snapToGrid w:val="0"/>
        <w:spacing w:line="360" w:lineRule="auto"/>
        <w:ind w:left="0" w:leftChars="0" w:firstLine="420" w:firstLineChars="175"/>
        <w:rPr>
          <w:rFonts w:hint="eastAsia" w:hAnsi="宋体"/>
          <w:color w:val="000000"/>
          <w:sz w:val="24"/>
          <w:szCs w:val="24"/>
        </w:rPr>
      </w:pPr>
      <w:r>
        <w:rPr>
          <w:rFonts w:hint="eastAsia" w:hAnsi="宋体"/>
          <w:color w:val="000000"/>
          <w:sz w:val="24"/>
          <w:szCs w:val="24"/>
          <w:lang w:eastAsia="zh-CN"/>
        </w:rPr>
        <w:t>（</w:t>
      </w:r>
      <w:r>
        <w:rPr>
          <w:rFonts w:hint="eastAsia" w:hAnsi="宋体"/>
          <w:color w:val="000000"/>
          <w:sz w:val="24"/>
          <w:szCs w:val="24"/>
          <w:lang w:val="en-US" w:eastAsia="zh-CN"/>
        </w:rPr>
        <w:t>11</w:t>
      </w:r>
      <w:r>
        <w:rPr>
          <w:rFonts w:hint="eastAsia" w:hAnsi="宋体"/>
          <w:color w:val="000000"/>
          <w:sz w:val="24"/>
          <w:szCs w:val="24"/>
          <w:lang w:eastAsia="zh-CN"/>
        </w:rPr>
        <w:t>）</w:t>
      </w:r>
      <w:r>
        <w:rPr>
          <w:rFonts w:hint="eastAsia" w:hAnsi="宋体"/>
          <w:color w:val="000000"/>
          <w:sz w:val="24"/>
          <w:szCs w:val="24"/>
        </w:rPr>
        <w:t>乙方应保证所提供的</w:t>
      </w:r>
      <w:r>
        <w:rPr>
          <w:rFonts w:hint="eastAsia" w:hAnsi="宋体"/>
          <w:color w:val="000000"/>
          <w:sz w:val="24"/>
          <w:szCs w:val="24"/>
          <w:lang w:eastAsia="zh-CN"/>
        </w:rPr>
        <w:t>服务</w:t>
      </w:r>
      <w:r>
        <w:rPr>
          <w:rFonts w:hint="eastAsia" w:hAnsi="宋体"/>
          <w:color w:val="000000"/>
          <w:sz w:val="24"/>
          <w:szCs w:val="24"/>
        </w:rPr>
        <w:t>或其任何一部分均不会侵犯任何第三方的知识产权。</w:t>
      </w:r>
    </w:p>
    <w:p w14:paraId="27FD423D">
      <w:pPr>
        <w:pStyle w:val="8"/>
        <w:keepNext w:val="0"/>
        <w:keepLines w:val="0"/>
        <w:pageBreakBefore w:val="0"/>
        <w:kinsoku/>
        <w:topLinePunct w:val="0"/>
        <w:bidi w:val="0"/>
        <w:snapToGrid w:val="0"/>
        <w:spacing w:line="360" w:lineRule="auto"/>
        <w:ind w:left="0" w:leftChars="0" w:firstLine="422" w:firstLineChars="175"/>
        <w:rPr>
          <w:rFonts w:hint="eastAsia" w:hAnsi="宋体"/>
          <w:b/>
          <w:color w:val="000000"/>
          <w:sz w:val="24"/>
          <w:szCs w:val="24"/>
        </w:rPr>
      </w:pPr>
      <w:r>
        <w:rPr>
          <w:rFonts w:hint="eastAsia" w:hAnsi="宋体"/>
          <w:b/>
          <w:color w:val="000000"/>
          <w:sz w:val="24"/>
          <w:szCs w:val="24"/>
          <w:lang w:eastAsia="zh-CN"/>
        </w:rPr>
        <w:t>六</w:t>
      </w:r>
      <w:r>
        <w:rPr>
          <w:rFonts w:hint="eastAsia" w:hAnsi="宋体"/>
          <w:b/>
          <w:color w:val="000000"/>
          <w:sz w:val="24"/>
          <w:szCs w:val="24"/>
        </w:rPr>
        <w:t>、转包或分包</w:t>
      </w:r>
    </w:p>
    <w:p w14:paraId="335B43F1">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1、本合同范围的</w:t>
      </w:r>
      <w:r>
        <w:rPr>
          <w:rFonts w:hint="eastAsia" w:hAnsi="宋体"/>
          <w:color w:val="000000"/>
          <w:sz w:val="24"/>
          <w:szCs w:val="24"/>
          <w:lang w:eastAsia="zh-CN"/>
        </w:rPr>
        <w:t>服务内容</w:t>
      </w:r>
      <w:r>
        <w:rPr>
          <w:rFonts w:hint="eastAsia" w:hAnsi="宋体"/>
          <w:color w:val="000000"/>
          <w:sz w:val="24"/>
          <w:szCs w:val="24"/>
        </w:rPr>
        <w:t>，应由乙方直接</w:t>
      </w:r>
      <w:r>
        <w:rPr>
          <w:rFonts w:hint="eastAsia" w:hAnsi="宋体"/>
          <w:color w:val="000000"/>
          <w:sz w:val="24"/>
          <w:szCs w:val="24"/>
          <w:lang w:eastAsia="zh-CN"/>
        </w:rPr>
        <w:t>提供</w:t>
      </w:r>
      <w:r>
        <w:rPr>
          <w:rFonts w:hint="eastAsia" w:hAnsi="宋体"/>
          <w:color w:val="000000"/>
          <w:sz w:val="24"/>
          <w:szCs w:val="24"/>
        </w:rPr>
        <w:t>，不得转让他人供应；</w:t>
      </w:r>
    </w:p>
    <w:p w14:paraId="40DDA7D8">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2、除非得到甲方的书面同意，乙方不得将本合同范围的</w:t>
      </w:r>
      <w:r>
        <w:rPr>
          <w:rFonts w:hint="eastAsia" w:hAnsi="宋体"/>
          <w:color w:val="000000"/>
          <w:sz w:val="24"/>
          <w:szCs w:val="24"/>
          <w:lang w:eastAsia="zh-CN"/>
        </w:rPr>
        <w:t>服务</w:t>
      </w:r>
      <w:r>
        <w:rPr>
          <w:rFonts w:hint="eastAsia" w:hAnsi="宋体"/>
          <w:color w:val="000000"/>
          <w:sz w:val="24"/>
          <w:szCs w:val="24"/>
        </w:rPr>
        <w:t>全部或部分分包给他人供应；</w:t>
      </w:r>
    </w:p>
    <w:p w14:paraId="1595F713">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3、如有转让和未经甲方同意的分包行为，甲方有权解除合同，并追究乙方的违约责任。</w:t>
      </w:r>
    </w:p>
    <w:p w14:paraId="321DBDE3">
      <w:pPr>
        <w:keepNext w:val="0"/>
        <w:keepLines w:val="0"/>
        <w:pageBreakBefore w:val="0"/>
        <w:widowControl w:val="0"/>
        <w:kinsoku/>
        <w:wordWrap/>
        <w:overflowPunct/>
        <w:topLinePunct w:val="0"/>
        <w:autoSpaceDE/>
        <w:autoSpaceDN/>
        <w:bidi w:val="0"/>
        <w:adjustRightInd/>
        <w:snapToGrid w:val="0"/>
        <w:spacing w:line="360" w:lineRule="auto"/>
        <w:ind w:left="0" w:leftChars="0" w:firstLine="426" w:firstLineChars="177"/>
        <w:textAlignment w:val="auto"/>
        <w:rPr>
          <w:rFonts w:hint="eastAsia" w:ascii="宋体" w:hAnsi="宋体"/>
          <w:b/>
          <w:color w:val="000000"/>
          <w:sz w:val="24"/>
          <w:lang w:eastAsia="zh-CN"/>
        </w:rPr>
      </w:pPr>
      <w:r>
        <w:rPr>
          <w:rFonts w:hint="eastAsia" w:ascii="宋体" w:hAnsi="宋体"/>
          <w:b/>
          <w:color w:val="000000"/>
          <w:sz w:val="24"/>
        </w:rPr>
        <w:t>七、</w:t>
      </w:r>
      <w:r>
        <w:rPr>
          <w:rFonts w:hint="eastAsia" w:ascii="宋体" w:hAnsi="宋体"/>
          <w:b/>
          <w:color w:val="000000"/>
          <w:sz w:val="24"/>
          <w:lang w:eastAsia="zh-CN"/>
        </w:rPr>
        <w:t>履约保证金</w:t>
      </w:r>
    </w:p>
    <w:p w14:paraId="584D1CF9">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textAlignment w:val="auto"/>
        <w:rPr>
          <w:rFonts w:hint="eastAsia" w:ascii="宋体" w:hAnsi="宋体" w:cs="宋体"/>
          <w:bCs/>
          <w:sz w:val="24"/>
        </w:rPr>
      </w:pPr>
      <w:r>
        <w:rPr>
          <w:rFonts w:hint="eastAsia" w:ascii="宋体" w:hAnsi="宋体" w:cs="宋体"/>
          <w:bCs/>
          <w:sz w:val="24"/>
        </w:rPr>
        <w:t>履约保证金按以下第</w:t>
      </w:r>
      <w:r>
        <w:rPr>
          <w:rFonts w:hint="eastAsia" w:ascii="宋体" w:hAnsi="宋体" w:cs="宋体"/>
          <w:bCs/>
          <w:sz w:val="24"/>
          <w:u w:val="single"/>
        </w:rPr>
        <w:t xml:space="preserve">    </w:t>
      </w:r>
      <w:r>
        <w:rPr>
          <w:rFonts w:hint="eastAsia" w:ascii="宋体" w:hAnsi="宋体" w:cs="宋体"/>
          <w:bCs/>
          <w:sz w:val="24"/>
        </w:rPr>
        <w:t>种方式支付：</w:t>
      </w:r>
    </w:p>
    <w:p w14:paraId="300D90B4">
      <w:pPr>
        <w:keepNext w:val="0"/>
        <w:keepLines w:val="0"/>
        <w:pageBreakBefore w:val="0"/>
        <w:widowControl w:val="0"/>
        <w:kinsoku/>
        <w:wordWrap/>
        <w:overflowPunct/>
        <w:topLinePunct w:val="0"/>
        <w:autoSpaceDE/>
        <w:autoSpaceDN/>
        <w:bidi w:val="0"/>
        <w:adjustRightInd/>
        <w:snapToGrid w:val="0"/>
        <w:spacing w:line="360" w:lineRule="auto"/>
        <w:ind w:left="0" w:leftChars="0" w:firstLine="424" w:firstLineChars="177"/>
        <w:textAlignment w:val="auto"/>
        <w:rPr>
          <w:rFonts w:hint="eastAsia" w:ascii="宋体" w:hAnsi="宋体" w:cs="宋体"/>
          <w:bCs/>
          <w:sz w:val="24"/>
        </w:rPr>
      </w:pPr>
      <w:r>
        <w:rPr>
          <w:rFonts w:hint="eastAsia" w:ascii="宋体" w:hAnsi="宋体" w:cs="宋体"/>
          <w:bCs/>
          <w:sz w:val="24"/>
        </w:rPr>
        <w:t>1、无履约保证金。</w:t>
      </w:r>
    </w:p>
    <w:p w14:paraId="729BAF3B">
      <w:pPr>
        <w:pStyle w:val="2"/>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eastAsia="宋体"/>
          <w:b w:val="0"/>
          <w:bCs/>
          <w:u w:val="single"/>
          <w:lang w:val="en-US" w:eastAsia="zh-CN"/>
        </w:rPr>
      </w:pPr>
      <w:r>
        <w:rPr>
          <w:rFonts w:hint="eastAsia" w:ascii="宋体" w:hAnsi="宋体"/>
          <w:b w:val="0"/>
          <w:bCs/>
          <w:color w:val="000000"/>
          <w:sz w:val="24"/>
          <w:lang w:val="en-US" w:eastAsia="zh-CN"/>
        </w:rPr>
        <w:t>2、</w:t>
      </w:r>
      <w:r>
        <w:rPr>
          <w:rFonts w:hint="eastAsia" w:ascii="宋体" w:hAnsi="宋体"/>
          <w:b w:val="0"/>
          <w:bCs/>
          <w:color w:val="000000"/>
          <w:sz w:val="24"/>
          <w:lang w:eastAsia="zh-CN"/>
        </w:rPr>
        <w:t>本合同签定后</w:t>
      </w:r>
      <w:r>
        <w:rPr>
          <w:rFonts w:hint="eastAsia" w:ascii="宋体" w:hAnsi="宋体"/>
          <w:b w:val="0"/>
          <w:bCs/>
          <w:color w:val="000000"/>
          <w:sz w:val="24"/>
          <w:lang w:val="en-US" w:eastAsia="zh-CN"/>
        </w:rPr>
        <w:t>7天内乙方须向甲方缴纳合同总金额</w:t>
      </w:r>
      <w:r>
        <w:rPr>
          <w:rFonts w:hint="eastAsia" w:ascii="宋体" w:hAnsi="宋体"/>
          <w:b w:val="0"/>
          <w:bCs/>
          <w:color w:val="000000"/>
          <w:sz w:val="24"/>
          <w:u w:val="single"/>
          <w:lang w:val="en-US" w:eastAsia="zh-CN"/>
        </w:rPr>
        <w:t>1%（      元)的</w:t>
      </w:r>
      <w:r>
        <w:rPr>
          <w:rFonts w:hint="eastAsia" w:ascii="宋体" w:hAnsi="宋体"/>
          <w:b w:val="0"/>
          <w:bCs/>
          <w:color w:val="000000"/>
          <w:sz w:val="24"/>
          <w:lang w:val="en-US" w:eastAsia="zh-CN"/>
        </w:rPr>
        <w:t>履约保证金（允许以保函或支票代替），合同期满后乙方无违约情况的，甲方在一个月内全额无息退还保证金。</w:t>
      </w:r>
    </w:p>
    <w:p w14:paraId="0B5412BB">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lang w:eastAsia="zh-CN"/>
        </w:rPr>
        <w:t>八</w:t>
      </w:r>
      <w:r>
        <w:rPr>
          <w:rFonts w:hint="eastAsia" w:hAnsi="宋体"/>
          <w:b/>
          <w:color w:val="000000"/>
          <w:sz w:val="24"/>
          <w:szCs w:val="24"/>
        </w:rPr>
        <w:t>、违约责任</w:t>
      </w:r>
    </w:p>
    <w:p w14:paraId="55402EE7">
      <w:pPr>
        <w:pStyle w:val="13"/>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cs="Times New Roman"/>
          <w:color w:val="000000"/>
          <w:highlight w:val="none"/>
        </w:rPr>
      </w:pPr>
      <w:r>
        <w:rPr>
          <w:rFonts w:hint="eastAsia" w:cs="Times New Roman"/>
          <w:color w:val="000000"/>
        </w:rPr>
        <w:t>1、由于乙方服务能力（技术水平、服务态度等）不能满足甲方要求，不能及时到达现场进行维护的，出现因乙方服务能力不足导致故障不能及时排除，严重影响甲方正常工作的情况，属于乙方单方面违约，甲方可以提出解除本合同</w:t>
      </w:r>
      <w:r>
        <w:rPr>
          <w:rFonts w:hint="eastAsia" w:cs="Times New Roman"/>
          <w:color w:val="000000"/>
          <w:lang w:eastAsia="zh-CN"/>
        </w:rPr>
        <w:t>，</w:t>
      </w:r>
      <w:r>
        <w:rPr>
          <w:rFonts w:hint="eastAsia" w:cs="Times New Roman"/>
          <w:color w:val="000000"/>
          <w:highlight w:val="none"/>
          <w:lang w:eastAsia="zh-CN"/>
        </w:rPr>
        <w:t>乙方须</w:t>
      </w:r>
      <w:r>
        <w:rPr>
          <w:rFonts w:hint="eastAsia" w:ascii="宋体" w:hAnsi="宋体" w:eastAsia="宋体"/>
          <w:sz w:val="24"/>
          <w:szCs w:val="24"/>
          <w:highlight w:val="none"/>
        </w:rPr>
        <w:t>向甲方退还剩余维保次数的费用，并支付合同总额1</w:t>
      </w:r>
      <w:r>
        <w:rPr>
          <w:rFonts w:ascii="宋体" w:hAnsi="宋体" w:eastAsia="宋体"/>
          <w:sz w:val="24"/>
          <w:szCs w:val="24"/>
          <w:highlight w:val="none"/>
        </w:rPr>
        <w:t>5</w:t>
      </w:r>
      <w:r>
        <w:rPr>
          <w:rFonts w:hint="eastAsia" w:ascii="宋体" w:hAnsi="宋体" w:eastAsia="宋体"/>
          <w:sz w:val="24"/>
          <w:szCs w:val="24"/>
          <w:highlight w:val="none"/>
        </w:rPr>
        <w:t>%的违约金</w:t>
      </w:r>
      <w:r>
        <w:rPr>
          <w:rFonts w:hint="eastAsia" w:eastAsia="宋体"/>
          <w:sz w:val="24"/>
          <w:szCs w:val="24"/>
          <w:highlight w:val="none"/>
          <w:lang w:eastAsia="zh-CN"/>
        </w:rPr>
        <w:t>，如果</w:t>
      </w:r>
      <w:r>
        <w:rPr>
          <w:rFonts w:hint="eastAsia" w:cs="Times New Roman"/>
          <w:color w:val="000000"/>
          <w:highlight w:val="none"/>
          <w:lang w:eastAsia="zh-CN"/>
        </w:rPr>
        <w:t>造成甲方损失的应</w:t>
      </w:r>
      <w:r>
        <w:rPr>
          <w:rFonts w:hint="eastAsia" w:cs="Times New Roman"/>
          <w:color w:val="000000"/>
          <w:highlight w:val="none"/>
        </w:rPr>
        <w:t>赔偿甲方相应损失</w:t>
      </w:r>
      <w:r>
        <w:rPr>
          <w:rFonts w:hint="eastAsia" w:ascii="宋体" w:hAnsi="宋体" w:eastAsia="宋体"/>
          <w:sz w:val="24"/>
          <w:szCs w:val="24"/>
          <w:highlight w:val="none"/>
        </w:rPr>
        <w:t>；</w:t>
      </w:r>
    </w:p>
    <w:p w14:paraId="10C553EE">
      <w:pPr>
        <w:pStyle w:val="13"/>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ascii="宋体" w:hAnsi="宋体" w:eastAsia="宋体"/>
          <w:sz w:val="24"/>
          <w:szCs w:val="24"/>
          <w:highlight w:val="none"/>
        </w:rPr>
      </w:pPr>
      <w:r>
        <w:rPr>
          <w:rFonts w:hint="eastAsia" w:cs="Times New Roman"/>
          <w:color w:val="000000"/>
          <w:highlight w:val="none"/>
        </w:rPr>
        <w:t>2、</w:t>
      </w:r>
      <w:r>
        <w:rPr>
          <w:rFonts w:hint="eastAsia" w:ascii="宋体" w:hAnsi="宋体" w:eastAsia="宋体"/>
          <w:sz w:val="24"/>
          <w:szCs w:val="24"/>
          <w:highlight w:val="none"/>
        </w:rPr>
        <w:t>乙方维保工作不符合合同约定或招标文件要求的，乙方应当返工，返工期间按照本合同总价款每日</w:t>
      </w:r>
      <w:r>
        <w:rPr>
          <w:rFonts w:hint="eastAsia" w:ascii="宋体" w:hAnsi="宋体" w:eastAsia="宋体"/>
          <w:sz w:val="24"/>
          <w:szCs w:val="24"/>
          <w:highlight w:val="none"/>
          <w:u w:val="single"/>
        </w:rPr>
        <w:t xml:space="preserve"> 千分之五</w:t>
      </w:r>
      <w:r>
        <w:rPr>
          <w:rFonts w:ascii="宋体" w:hAnsi="宋体" w:eastAsia="宋体"/>
          <w:sz w:val="24"/>
          <w:szCs w:val="24"/>
          <w:highlight w:val="none"/>
          <w:u w:val="single"/>
        </w:rPr>
        <w:t xml:space="preserve"> </w:t>
      </w:r>
      <w:r>
        <w:rPr>
          <w:rFonts w:hint="eastAsia" w:ascii="宋体" w:hAnsi="宋体" w:eastAsia="宋体"/>
          <w:sz w:val="24"/>
          <w:szCs w:val="24"/>
          <w:highlight w:val="none"/>
        </w:rPr>
        <w:t>的标准支付违约金，该违约金甲方可以直接在尾款中予以扣除。</w:t>
      </w:r>
    </w:p>
    <w:p w14:paraId="106D84C5">
      <w:pPr>
        <w:pStyle w:val="13"/>
        <w:keepNext w:val="0"/>
        <w:keepLines w:val="0"/>
        <w:pageBreakBefore w:val="0"/>
        <w:shd w:val="clear" w:color="auto" w:fill="FFFFFF"/>
        <w:kinsoku/>
        <w:topLinePunct w:val="0"/>
        <w:bidi w:val="0"/>
        <w:snapToGrid w:val="0"/>
        <w:spacing w:before="0" w:beforeAutospacing="0" w:after="0" w:afterAutospacing="0" w:line="360" w:lineRule="auto"/>
        <w:ind w:left="0" w:leftChars="0" w:firstLine="424" w:firstLineChars="177"/>
        <w:rPr>
          <w:rFonts w:hint="eastAsia" w:cs="Times New Roman"/>
          <w:color w:val="000000"/>
        </w:rPr>
      </w:pPr>
      <w:r>
        <w:rPr>
          <w:rFonts w:hint="eastAsia" w:eastAsia="宋体"/>
          <w:sz w:val="24"/>
          <w:szCs w:val="24"/>
          <w:lang w:val="en-US" w:eastAsia="zh-CN"/>
        </w:rPr>
        <w:t>3</w:t>
      </w:r>
      <w:r>
        <w:rPr>
          <w:rFonts w:hint="eastAsia" w:ascii="宋体" w:hAnsi="宋体" w:eastAsia="宋体"/>
          <w:sz w:val="24"/>
          <w:szCs w:val="24"/>
        </w:rPr>
        <w:t>、</w:t>
      </w:r>
      <w:r>
        <w:rPr>
          <w:rFonts w:hint="eastAsia" w:cs="Times New Roman"/>
          <w:color w:val="000000"/>
        </w:rPr>
        <w:t>任何一方提前解除本合同的，如对方没有过错，应向对方付违约款为合同总价的_</w:t>
      </w:r>
      <w:r>
        <w:rPr>
          <w:rFonts w:hint="eastAsia" w:cs="Times New Roman"/>
          <w:color w:val="000000"/>
          <w:lang w:val="en-US" w:eastAsia="zh-CN"/>
        </w:rPr>
        <w:t>____</w:t>
      </w:r>
      <w:r>
        <w:rPr>
          <w:rFonts w:hint="eastAsia" w:cs="Times New Roman"/>
          <w:color w:val="000000"/>
        </w:rPr>
        <w:t>%.</w:t>
      </w:r>
    </w:p>
    <w:p w14:paraId="0AD896EE">
      <w:pPr>
        <w:spacing w:line="460" w:lineRule="exact"/>
        <w:ind w:left="0" w:leftChars="0" w:firstLine="420" w:firstLineChars="175"/>
        <w:rPr>
          <w:rFonts w:hint="eastAsia" w:ascii="宋体" w:hAnsi="宋体" w:eastAsia="宋体"/>
          <w:sz w:val="24"/>
          <w:szCs w:val="24"/>
          <w:lang w:eastAsia="zh-CN"/>
        </w:rPr>
      </w:pPr>
      <w:r>
        <w:rPr>
          <w:rFonts w:hint="eastAsia" w:ascii="宋体" w:hAnsi="宋体" w:eastAsia="宋体"/>
          <w:sz w:val="24"/>
          <w:szCs w:val="24"/>
          <w:lang w:val="en-US" w:eastAsia="zh-CN"/>
        </w:rPr>
        <w:t>4</w:t>
      </w:r>
      <w:r>
        <w:rPr>
          <w:rFonts w:hint="eastAsia" w:ascii="宋体" w:hAnsi="宋体" w:eastAsia="宋体"/>
          <w:sz w:val="24"/>
          <w:szCs w:val="24"/>
        </w:rPr>
        <w:t>、在维护保养中，</w:t>
      </w:r>
      <w:r>
        <w:rPr>
          <w:rFonts w:hint="eastAsia" w:ascii="宋体" w:hAnsi="宋体" w:eastAsia="宋体"/>
          <w:sz w:val="24"/>
          <w:szCs w:val="24"/>
          <w:lang w:eastAsia="zh-CN"/>
        </w:rPr>
        <w:t>如</w:t>
      </w:r>
      <w:r>
        <w:rPr>
          <w:rFonts w:hint="eastAsia" w:ascii="宋体" w:hAnsi="宋体" w:eastAsia="宋体"/>
          <w:sz w:val="24"/>
          <w:szCs w:val="24"/>
        </w:rPr>
        <w:t>乙方违反约定</w:t>
      </w:r>
      <w:r>
        <w:rPr>
          <w:rFonts w:hint="eastAsia" w:ascii="宋体" w:hAnsi="宋体" w:eastAsia="宋体"/>
          <w:sz w:val="24"/>
          <w:szCs w:val="24"/>
          <w:lang w:val="en-US" w:eastAsia="zh-CN"/>
        </w:rPr>
        <w:t>,</w:t>
      </w:r>
      <w:r>
        <w:rPr>
          <w:rFonts w:hint="eastAsia" w:ascii="宋体" w:hAnsi="宋体" w:eastAsia="宋体"/>
          <w:sz w:val="24"/>
          <w:szCs w:val="24"/>
        </w:rPr>
        <w:t>作业过程中</w:t>
      </w:r>
      <w:r>
        <w:rPr>
          <w:rFonts w:hint="eastAsia" w:ascii="宋体" w:hAnsi="宋体" w:eastAsia="宋体"/>
          <w:sz w:val="24"/>
          <w:szCs w:val="24"/>
          <w:lang w:eastAsia="zh-CN"/>
        </w:rPr>
        <w:t>不</w:t>
      </w:r>
      <w:r>
        <w:rPr>
          <w:rFonts w:hint="eastAsia" w:ascii="宋体" w:hAnsi="宋体" w:eastAsia="宋体"/>
          <w:sz w:val="24"/>
          <w:szCs w:val="24"/>
        </w:rPr>
        <w:t>服从甲方现场管理</w:t>
      </w:r>
      <w:r>
        <w:rPr>
          <w:rFonts w:hint="eastAsia" w:ascii="宋体" w:hAnsi="宋体" w:eastAsia="宋体"/>
          <w:sz w:val="24"/>
          <w:szCs w:val="24"/>
          <w:lang w:eastAsia="zh-CN"/>
        </w:rPr>
        <w:t>或违反操作流程</w:t>
      </w:r>
      <w:r>
        <w:rPr>
          <w:rFonts w:hint="eastAsia" w:ascii="宋体" w:hAnsi="宋体" w:eastAsia="宋体"/>
          <w:sz w:val="24"/>
          <w:szCs w:val="24"/>
        </w:rPr>
        <w:t>的</w:t>
      </w:r>
      <w:r>
        <w:rPr>
          <w:rFonts w:hint="eastAsia" w:ascii="宋体" w:hAnsi="宋体" w:eastAsia="宋体"/>
          <w:sz w:val="24"/>
          <w:szCs w:val="24"/>
          <w:lang w:val="en-US" w:eastAsia="zh-CN"/>
        </w:rPr>
        <w:t>,</w:t>
      </w:r>
      <w:r>
        <w:rPr>
          <w:rFonts w:hint="eastAsia" w:ascii="宋体" w:hAnsi="宋体" w:eastAsia="宋体"/>
          <w:sz w:val="24"/>
          <w:szCs w:val="24"/>
        </w:rPr>
        <w:t>发生人身伤亡、设备</w:t>
      </w:r>
      <w:r>
        <w:rPr>
          <w:rFonts w:hint="eastAsia" w:ascii="宋体" w:hAnsi="宋体" w:eastAsia="宋体"/>
          <w:sz w:val="24"/>
          <w:szCs w:val="24"/>
          <w:lang w:eastAsia="zh-CN"/>
        </w:rPr>
        <w:t>、</w:t>
      </w:r>
      <w:r>
        <w:rPr>
          <w:rFonts w:hint="eastAsia" w:ascii="宋体" w:hAnsi="宋体" w:eastAsia="宋体"/>
          <w:sz w:val="24"/>
          <w:szCs w:val="24"/>
        </w:rPr>
        <w:t>设施</w:t>
      </w:r>
      <w:r>
        <w:rPr>
          <w:rFonts w:hint="eastAsia" w:ascii="宋体" w:hAnsi="宋体" w:eastAsia="宋体"/>
          <w:sz w:val="24"/>
          <w:szCs w:val="24"/>
          <w:lang w:eastAsia="zh-CN"/>
        </w:rPr>
        <w:t>、</w:t>
      </w:r>
      <w:r>
        <w:rPr>
          <w:rFonts w:hint="eastAsia" w:ascii="宋体" w:hAnsi="宋体" w:eastAsia="宋体"/>
          <w:sz w:val="24"/>
          <w:szCs w:val="24"/>
        </w:rPr>
        <w:t>系统损坏或零部件丢失的，因此发生的任何责任事故均由乙方承担全部法律责任</w:t>
      </w:r>
      <w:r>
        <w:rPr>
          <w:rFonts w:hint="eastAsia" w:ascii="宋体" w:hAnsi="宋体" w:eastAsia="宋体"/>
          <w:sz w:val="24"/>
          <w:szCs w:val="24"/>
          <w:lang w:eastAsia="zh-CN"/>
        </w:rPr>
        <w:t>；</w:t>
      </w:r>
    </w:p>
    <w:p w14:paraId="1281ED36">
      <w:pPr>
        <w:spacing w:line="460" w:lineRule="exact"/>
        <w:ind w:left="0" w:leftChars="0" w:firstLine="420" w:firstLineChars="175"/>
        <w:rPr>
          <w:rFonts w:hint="eastAsia" w:ascii="宋体" w:hAnsi="宋体" w:eastAsia="宋体"/>
          <w:sz w:val="24"/>
          <w:szCs w:val="24"/>
        </w:rPr>
      </w:pPr>
      <w:r>
        <w:rPr>
          <w:rFonts w:hint="eastAsia" w:ascii="宋体" w:hAnsi="宋体" w:eastAsia="宋体"/>
          <w:sz w:val="24"/>
          <w:szCs w:val="24"/>
          <w:lang w:eastAsia="zh-CN"/>
        </w:rPr>
        <w:t>如双方有异议的，</w:t>
      </w:r>
      <w:r>
        <w:rPr>
          <w:rFonts w:hint="eastAsia" w:ascii="宋体" w:hAnsi="宋体" w:eastAsia="宋体"/>
          <w:sz w:val="24"/>
          <w:szCs w:val="24"/>
        </w:rPr>
        <w:t>应由相应的职能部门或第三方进行责任认定，最终由</w:t>
      </w:r>
      <w:r>
        <w:rPr>
          <w:rFonts w:hint="eastAsia" w:ascii="宋体" w:hAnsi="宋体" w:eastAsia="宋体"/>
          <w:sz w:val="24"/>
          <w:szCs w:val="24"/>
          <w:lang w:eastAsia="zh-CN"/>
        </w:rPr>
        <w:t>责任方</w:t>
      </w:r>
      <w:r>
        <w:rPr>
          <w:rFonts w:hint="eastAsia" w:ascii="宋体" w:hAnsi="宋体" w:eastAsia="宋体"/>
          <w:sz w:val="24"/>
          <w:szCs w:val="24"/>
        </w:rPr>
        <w:t>（或按比例）承担。</w:t>
      </w:r>
    </w:p>
    <w:p w14:paraId="4B565464">
      <w:pPr>
        <w:pStyle w:val="2"/>
        <w:numPr>
          <w:ilvl w:val="0"/>
          <w:numId w:val="3"/>
        </w:numPr>
        <w:rPr>
          <w:rFonts w:hint="eastAsia" w:ascii="宋体" w:hAnsi="宋体" w:eastAsia="宋体"/>
          <w:sz w:val="24"/>
          <w:szCs w:val="24"/>
          <w:lang w:val="en-US" w:eastAsia="zh-CN"/>
        </w:rPr>
      </w:pPr>
      <w:r>
        <w:rPr>
          <w:rFonts w:hint="eastAsia" w:ascii="宋体" w:hAnsi="宋体" w:eastAsia="宋体"/>
          <w:sz w:val="24"/>
          <w:szCs w:val="24"/>
          <w:lang w:val="en-US" w:eastAsia="zh-CN"/>
        </w:rPr>
        <w:t>乙方违反医院疫情防控要求发生严重后果的，甲方有权单方面提出解除合同，乙方须承担相应后果。</w:t>
      </w:r>
    </w:p>
    <w:p w14:paraId="3E9ADF8A">
      <w:pPr>
        <w:numPr>
          <w:ilvl w:val="0"/>
          <w:numId w:val="0"/>
        </w:numPr>
        <w:rPr>
          <w:rFonts w:hint="default" w:eastAsia="宋体"/>
          <w:lang w:val="en-US" w:eastAsia="zh-CN"/>
        </w:rPr>
      </w:pPr>
      <w:r>
        <w:rPr>
          <w:rFonts w:hint="eastAsia"/>
          <w:lang w:val="en-US" w:eastAsia="zh-CN"/>
        </w:rPr>
        <w:t xml:space="preserve">    6、_______________________________________________________________________</w:t>
      </w:r>
    </w:p>
    <w:p w14:paraId="7D4B3C8E">
      <w:pPr>
        <w:spacing w:line="460" w:lineRule="exact"/>
        <w:ind w:left="0" w:leftChars="0" w:firstLine="422" w:firstLineChars="175"/>
        <w:rPr>
          <w:rFonts w:ascii="宋体" w:hAnsi="宋体" w:eastAsia="宋体"/>
          <w:b/>
          <w:bCs/>
          <w:sz w:val="24"/>
          <w:szCs w:val="24"/>
        </w:rPr>
      </w:pPr>
      <w:r>
        <w:rPr>
          <w:rFonts w:hint="eastAsia" w:ascii="宋体" w:hAnsi="宋体" w:eastAsia="宋体"/>
          <w:b/>
          <w:bCs/>
          <w:sz w:val="24"/>
          <w:szCs w:val="24"/>
          <w:lang w:eastAsia="zh-CN"/>
        </w:rPr>
        <w:t>九</w:t>
      </w:r>
      <w:r>
        <w:rPr>
          <w:rFonts w:hint="eastAsia" w:ascii="宋体" w:hAnsi="宋体" w:eastAsia="宋体"/>
          <w:b/>
          <w:bCs/>
          <w:sz w:val="24"/>
          <w:szCs w:val="24"/>
        </w:rPr>
        <w:t>、保密条款</w:t>
      </w:r>
    </w:p>
    <w:p w14:paraId="5629F071">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（1）乙方在本合同履行期间所接触的甲方的保密信息，对此承担保密义务，没有得到甲方书面同意，乙方无权复制、传播甲方信息。</w:t>
      </w:r>
    </w:p>
    <w:p w14:paraId="0B711AEA">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2）任何一方在本合同履行的过程中，或为履行本合同的需要，首次从对方所获得的有关对方和属于对方的商业秘密包括但不限于生产管理的方式方法与资料、产品技术资料、培训文档、客户名单、销售渠道、企业战略及其他被认为是商业秘密的信息，未经对方书面同意，不得泄露给任何第三方。</w:t>
      </w:r>
    </w:p>
    <w:p w14:paraId="727E4A5D">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（3）任何一方为本项目需要，向对方透露有关资料或信息且认为是其商业秘密需要保密时，应事先予以注明。</w:t>
      </w:r>
    </w:p>
    <w:p w14:paraId="4A846ADB">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（4）上述商业秘密信息，该获取方只能将该信息用于服务于本项目，获取对方商业秘密的一方，应当采取适当有效的方式保护所获取的商业秘密。</w:t>
      </w:r>
    </w:p>
    <w:p w14:paraId="0117BD6A">
      <w:pPr>
        <w:spacing w:line="460" w:lineRule="exact"/>
        <w:ind w:left="0" w:leftChars="0" w:firstLine="420" w:firstLineChars="175"/>
        <w:rPr>
          <w:rFonts w:ascii="宋体" w:hAnsi="宋体" w:eastAsia="宋体"/>
          <w:sz w:val="24"/>
          <w:szCs w:val="24"/>
        </w:rPr>
      </w:pPr>
      <w:r>
        <w:rPr>
          <w:rFonts w:hint="eastAsia" w:ascii="宋体" w:hAnsi="宋体" w:eastAsia="宋体"/>
          <w:sz w:val="24"/>
          <w:szCs w:val="24"/>
        </w:rPr>
        <w:t>（5）如任何一方将在本合同履行期间内获取的另一方商业秘密泄露给第三方的，视为根本违约，守约方有权单方面解除本合同，并有权要求违约方支付本合同价款30%的违约金，如因违约方的泄密行为给守约方造成损失的，违约方还应当赔偿守约方的全部损失，包括但不限于预期利益、维权成本（如律师费、诉讼费、保全费、公证费、鉴定费、差旅费等）等。</w:t>
      </w:r>
    </w:p>
    <w:p w14:paraId="67A76E8D">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rPr>
        <w:t>十、不可抗力事件处理</w:t>
      </w:r>
    </w:p>
    <w:p w14:paraId="15B6B96A">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1、在合同有效期内，任何一方因不可抗力事件导致不能履行合同，则合同履行期可延长，其延长期与不可抗力影响期相同。</w:t>
      </w:r>
    </w:p>
    <w:p w14:paraId="1A337026">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2、不可抗力事件发生后，应立即通知对方，并寄送有关权威机构出具的证明。</w:t>
      </w:r>
    </w:p>
    <w:p w14:paraId="4C17504A">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3、不可抗力事件延续120天以上，双方应通过友好协商，确定是否继续履行合同。</w:t>
      </w:r>
    </w:p>
    <w:p w14:paraId="1255B33A">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一</w:t>
      </w:r>
      <w:r>
        <w:rPr>
          <w:rFonts w:hint="eastAsia" w:hAnsi="宋体"/>
          <w:b/>
          <w:color w:val="000000"/>
          <w:sz w:val="24"/>
          <w:szCs w:val="24"/>
        </w:rPr>
        <w:t>、诉讼</w:t>
      </w:r>
    </w:p>
    <w:p w14:paraId="1BE5A187">
      <w:pPr>
        <w:pStyle w:val="8"/>
        <w:keepNext w:val="0"/>
        <w:keepLines w:val="0"/>
        <w:pageBreakBefore w:val="0"/>
        <w:kinsoku/>
        <w:topLinePunct w:val="0"/>
        <w:bidi w:val="0"/>
        <w:snapToGrid w:val="0"/>
        <w:spacing w:line="360" w:lineRule="auto"/>
        <w:ind w:left="0" w:leftChars="0" w:firstLine="424" w:firstLineChars="177"/>
        <w:rPr>
          <w:rFonts w:hint="eastAsia" w:hAnsi="宋体"/>
          <w:color w:val="000000"/>
          <w:sz w:val="24"/>
          <w:szCs w:val="24"/>
        </w:rPr>
      </w:pPr>
      <w:r>
        <w:rPr>
          <w:rFonts w:hint="eastAsia" w:hAnsi="宋体"/>
          <w:color w:val="000000"/>
          <w:sz w:val="24"/>
          <w:szCs w:val="24"/>
        </w:rPr>
        <w:t xml:space="preserve"> 双方在执行合同中所发生的一切争议，应通过协商解决。如协商不成，向甲方所在地法院起诉。</w:t>
      </w:r>
    </w:p>
    <w:p w14:paraId="2EFB24F3">
      <w:pPr>
        <w:pStyle w:val="8"/>
        <w:keepNext w:val="0"/>
        <w:keepLines w:val="0"/>
        <w:pageBreakBefore w:val="0"/>
        <w:kinsoku/>
        <w:topLinePunct w:val="0"/>
        <w:bidi w:val="0"/>
        <w:snapToGrid w:val="0"/>
        <w:spacing w:line="360" w:lineRule="auto"/>
        <w:ind w:left="0" w:leftChars="0" w:firstLine="426" w:firstLineChars="177"/>
        <w:rPr>
          <w:rFonts w:hint="eastAsia" w:hAnsi="宋体"/>
          <w:b/>
          <w:color w:val="000000"/>
          <w:sz w:val="24"/>
          <w:szCs w:val="24"/>
        </w:rPr>
      </w:pPr>
      <w:r>
        <w:rPr>
          <w:rFonts w:hint="eastAsia" w:hAnsi="宋体"/>
          <w:b/>
          <w:color w:val="000000"/>
          <w:sz w:val="24"/>
          <w:szCs w:val="24"/>
        </w:rPr>
        <w:t>十</w:t>
      </w:r>
      <w:r>
        <w:rPr>
          <w:rFonts w:hint="eastAsia" w:hAnsi="宋体"/>
          <w:b/>
          <w:color w:val="000000"/>
          <w:sz w:val="24"/>
          <w:szCs w:val="24"/>
          <w:lang w:eastAsia="zh-CN"/>
        </w:rPr>
        <w:t>二</w:t>
      </w:r>
      <w:r>
        <w:rPr>
          <w:rFonts w:hint="eastAsia" w:hAnsi="宋体"/>
          <w:b/>
          <w:color w:val="000000"/>
          <w:sz w:val="24"/>
          <w:szCs w:val="24"/>
        </w:rPr>
        <w:t>、合同生效及其它</w:t>
      </w:r>
    </w:p>
    <w:p w14:paraId="7B37EC35">
      <w:pPr>
        <w:pStyle w:val="8"/>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1、招标文件、投标文件、更正公告、中标通知书、承诺函</w:t>
      </w:r>
      <w:r>
        <w:rPr>
          <w:rFonts w:hint="eastAsia" w:hAnsi="宋体"/>
          <w:color w:val="000000"/>
          <w:sz w:val="24"/>
          <w:szCs w:val="24"/>
          <w:lang w:eastAsia="zh-CN"/>
        </w:rPr>
        <w:t>、合同附件</w:t>
      </w:r>
      <w:r>
        <w:rPr>
          <w:rFonts w:hint="eastAsia" w:hAnsi="宋体"/>
          <w:color w:val="000000"/>
          <w:sz w:val="24"/>
          <w:szCs w:val="24"/>
        </w:rPr>
        <w:t>等均作为本合同组成部分，具有同等效力。</w:t>
      </w:r>
      <w:r>
        <w:rPr>
          <w:rFonts w:hint="eastAsia"/>
          <w:sz w:val="24"/>
          <w:szCs w:val="24"/>
        </w:rPr>
        <w:t>如文本存在互相冲突，则以签订在后的文本为准。如正式合同中未提及的内容，以招投标文件内的约定为准。</w:t>
      </w:r>
    </w:p>
    <w:p w14:paraId="176CC5C9">
      <w:pPr>
        <w:pStyle w:val="8"/>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2、合同经双方法定代表人或其授权代表签字并加盖单位公章</w:t>
      </w:r>
      <w:r>
        <w:rPr>
          <w:rFonts w:hint="eastAsia" w:hAnsi="宋体"/>
          <w:color w:val="000000"/>
          <w:sz w:val="24"/>
          <w:szCs w:val="24"/>
          <w:lang w:eastAsia="zh-CN"/>
        </w:rPr>
        <w:t>或合同专用章</w:t>
      </w:r>
      <w:r>
        <w:rPr>
          <w:rFonts w:hint="eastAsia" w:hAnsi="宋体"/>
          <w:color w:val="000000"/>
          <w:sz w:val="24"/>
          <w:szCs w:val="24"/>
        </w:rPr>
        <w:t>后方可生效。</w:t>
      </w:r>
    </w:p>
    <w:p w14:paraId="037A8672">
      <w:pPr>
        <w:pStyle w:val="8"/>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rPr>
        <w:t>3、合同执行中涉及采购资金和采购内容修改或补充的，</w:t>
      </w:r>
      <w:r>
        <w:rPr>
          <w:rFonts w:hint="eastAsia" w:hAnsi="宋体"/>
          <w:color w:val="000000"/>
          <w:sz w:val="24"/>
          <w:szCs w:val="24"/>
          <w:lang w:eastAsia="zh-CN"/>
        </w:rPr>
        <w:t>签订补充合同</w:t>
      </w:r>
      <w:r>
        <w:rPr>
          <w:rFonts w:hint="eastAsia" w:hAnsi="宋体"/>
          <w:color w:val="000000"/>
          <w:sz w:val="24"/>
          <w:szCs w:val="24"/>
        </w:rPr>
        <w:t>，作为主合同不可分割的一部分。</w:t>
      </w:r>
    </w:p>
    <w:p w14:paraId="7B1B7EDE">
      <w:pPr>
        <w:pStyle w:val="8"/>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sz w:val="24"/>
          <w:szCs w:val="24"/>
          <w:lang w:val="en-US" w:eastAsia="zh-CN"/>
        </w:rPr>
        <w:t>4、</w:t>
      </w:r>
      <w:r>
        <w:rPr>
          <w:rFonts w:hint="eastAsia"/>
          <w:sz w:val="24"/>
          <w:szCs w:val="24"/>
        </w:rPr>
        <w:t>如在合同期内，合同执行与法律，法规或政府部门的要求发生抵触，则应按法律，法规或政府部门的要求及规定执行。如上述情况发生，且双方无法根据情况变更协议条款的，甲方有权单方面终止合同且不需承担任何责任。</w:t>
      </w:r>
    </w:p>
    <w:p w14:paraId="213CCAF8">
      <w:pPr>
        <w:pStyle w:val="8"/>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lang w:val="en-US" w:eastAsia="zh-CN"/>
        </w:rPr>
        <w:t>5</w:t>
      </w:r>
      <w:r>
        <w:rPr>
          <w:rFonts w:hint="eastAsia" w:hAnsi="宋体"/>
          <w:color w:val="000000"/>
          <w:sz w:val="24"/>
          <w:szCs w:val="24"/>
        </w:rPr>
        <w:t>、本合同未尽事宜，遵照《</w:t>
      </w:r>
      <w:r>
        <w:rPr>
          <w:rFonts w:hint="eastAsia"/>
          <w:sz w:val="24"/>
          <w:szCs w:val="24"/>
        </w:rPr>
        <w:t>中华人民共和国民法典</w:t>
      </w:r>
      <w:r>
        <w:rPr>
          <w:rFonts w:hint="eastAsia" w:hAnsi="宋体"/>
          <w:color w:val="000000"/>
          <w:sz w:val="24"/>
          <w:szCs w:val="24"/>
        </w:rPr>
        <w:t>》有关条文执行。</w:t>
      </w:r>
    </w:p>
    <w:p w14:paraId="7F823B0E">
      <w:pPr>
        <w:pStyle w:val="8"/>
        <w:keepNext w:val="0"/>
        <w:keepLines w:val="0"/>
        <w:pageBreakBefore w:val="0"/>
        <w:kinsoku/>
        <w:topLinePunct w:val="0"/>
        <w:bidi w:val="0"/>
        <w:snapToGrid w:val="0"/>
        <w:spacing w:line="360" w:lineRule="auto"/>
        <w:ind w:left="0" w:leftChars="0" w:firstLine="456" w:firstLineChars="190"/>
        <w:rPr>
          <w:rFonts w:hint="eastAsia" w:hAnsi="宋体"/>
          <w:color w:val="000000"/>
          <w:sz w:val="24"/>
          <w:szCs w:val="24"/>
        </w:rPr>
      </w:pPr>
      <w:r>
        <w:rPr>
          <w:rFonts w:hint="eastAsia" w:hAnsi="宋体"/>
          <w:color w:val="000000"/>
          <w:sz w:val="24"/>
          <w:szCs w:val="24"/>
          <w:lang w:val="en-US" w:eastAsia="zh-CN"/>
        </w:rPr>
        <w:t>6</w:t>
      </w:r>
      <w:r>
        <w:rPr>
          <w:rFonts w:hint="eastAsia" w:hAnsi="宋体"/>
          <w:color w:val="000000"/>
          <w:sz w:val="24"/>
          <w:szCs w:val="24"/>
        </w:rPr>
        <w:t>、本合同一式</w:t>
      </w:r>
      <w:r>
        <w:rPr>
          <w:rFonts w:hint="eastAsia" w:hAnsi="宋体"/>
          <w:color w:val="000000"/>
          <w:sz w:val="24"/>
          <w:szCs w:val="24"/>
          <w:lang w:val="en-US" w:eastAsia="zh-CN"/>
        </w:rPr>
        <w:t>______</w:t>
      </w:r>
      <w:r>
        <w:rPr>
          <w:rFonts w:hint="eastAsia" w:hAnsi="宋体"/>
          <w:color w:val="000000"/>
          <w:sz w:val="24"/>
          <w:szCs w:val="24"/>
        </w:rPr>
        <w:t>份，具有同等法律效力，</w:t>
      </w:r>
      <w:r>
        <w:rPr>
          <w:rFonts w:hint="eastAsia"/>
          <w:sz w:val="24"/>
          <w:szCs w:val="24"/>
        </w:rPr>
        <w:t>甲方</w:t>
      </w:r>
      <w:r>
        <w:rPr>
          <w:rFonts w:hint="eastAsia"/>
          <w:sz w:val="24"/>
          <w:szCs w:val="24"/>
          <w:u w:val="single"/>
        </w:rPr>
        <w:t xml:space="preserve">   </w:t>
      </w:r>
      <w:r>
        <w:rPr>
          <w:rFonts w:hint="eastAsia"/>
          <w:sz w:val="24"/>
          <w:szCs w:val="24"/>
        </w:rPr>
        <w:t>份，乙方</w:t>
      </w:r>
      <w:r>
        <w:rPr>
          <w:rFonts w:hint="eastAsia"/>
          <w:sz w:val="24"/>
          <w:szCs w:val="24"/>
          <w:u w:val="single"/>
        </w:rPr>
        <w:t xml:space="preserve">   </w:t>
      </w:r>
      <w:r>
        <w:rPr>
          <w:rFonts w:hint="eastAsia"/>
          <w:sz w:val="24"/>
          <w:szCs w:val="24"/>
        </w:rPr>
        <w:t>份。</w:t>
      </w:r>
      <w:r>
        <w:rPr>
          <w:rFonts w:hint="eastAsia" w:hAnsi="宋体"/>
          <w:color w:val="000000"/>
          <w:sz w:val="24"/>
          <w:szCs w:val="24"/>
        </w:rPr>
        <w:t xml:space="preserve"> </w:t>
      </w:r>
    </w:p>
    <w:p w14:paraId="7DCE6770">
      <w:pPr>
        <w:keepNext w:val="0"/>
        <w:keepLines w:val="0"/>
        <w:pageBreakBefore w:val="0"/>
        <w:kinsoku/>
        <w:topLinePunct w:val="0"/>
        <w:bidi w:val="0"/>
        <w:snapToGrid w:val="0"/>
        <w:spacing w:line="360" w:lineRule="auto"/>
        <w:ind w:left="0" w:leftChars="0" w:firstLine="424" w:firstLineChars="177"/>
        <w:rPr>
          <w:rFonts w:hint="eastAsia" w:ascii="宋体" w:hAnsi="宋体"/>
          <w:color w:val="000000"/>
          <w:sz w:val="24"/>
        </w:rPr>
      </w:pPr>
    </w:p>
    <w:p w14:paraId="3AA14A5D">
      <w:pPr>
        <w:pStyle w:val="2"/>
        <w:rPr>
          <w:rFonts w:hint="eastAsia" w:ascii="宋体" w:hAnsi="宋体"/>
          <w:color w:val="000000"/>
          <w:sz w:val="24"/>
        </w:rPr>
      </w:pPr>
    </w:p>
    <w:p w14:paraId="40076397">
      <w:pPr>
        <w:rPr>
          <w:rFonts w:hint="eastAsia" w:ascii="宋体" w:hAnsi="宋体"/>
          <w:color w:val="000000"/>
          <w:sz w:val="24"/>
        </w:rPr>
      </w:pPr>
    </w:p>
    <w:p w14:paraId="6F19205D">
      <w:pPr>
        <w:pStyle w:val="2"/>
        <w:rPr>
          <w:rFonts w:hint="eastAsia" w:ascii="宋体" w:hAnsi="宋体"/>
          <w:color w:val="000000"/>
          <w:sz w:val="24"/>
        </w:rPr>
      </w:pPr>
    </w:p>
    <w:p w14:paraId="225F46B8">
      <w:pPr>
        <w:rPr>
          <w:rFonts w:hint="eastAsia"/>
        </w:rPr>
      </w:pPr>
    </w:p>
    <w:p w14:paraId="63EB971B">
      <w:pPr>
        <w:pStyle w:val="2"/>
        <w:rPr>
          <w:rFonts w:hint="eastAsia"/>
        </w:rPr>
      </w:pPr>
    </w:p>
    <w:p w14:paraId="6C1EE609">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甲方（盖章）：</w:t>
      </w:r>
      <w:r>
        <w:rPr>
          <w:rFonts w:hint="eastAsia" w:ascii="宋体" w:hAnsi="宋体"/>
          <w:color w:val="000000"/>
          <w:sz w:val="24"/>
          <w:lang w:val="en-US" w:eastAsia="zh-CN"/>
        </w:rPr>
        <w:t>杭州市临平区中医院</w:t>
      </w:r>
      <w:r>
        <w:rPr>
          <w:rFonts w:hint="eastAsia" w:ascii="宋体" w:hAnsi="宋体"/>
          <w:color w:val="000000"/>
          <w:sz w:val="24"/>
        </w:rPr>
        <w:t xml:space="preserve">        乙方（盖章）：                 </w:t>
      </w:r>
    </w:p>
    <w:p w14:paraId="0CDBEC60">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法定代表人：                           法定代表人：                </w:t>
      </w:r>
    </w:p>
    <w:p w14:paraId="3E9B7395">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或授权代表（签字）：                    或授权代表（签字）：           </w:t>
      </w:r>
    </w:p>
    <w:p w14:paraId="6794E0FB">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地址：</w:t>
      </w:r>
      <w:r>
        <w:rPr>
          <w:rFonts w:hint="eastAsia" w:ascii="宋体" w:hAnsi="宋体"/>
          <w:color w:val="000000"/>
          <w:sz w:val="24"/>
          <w:lang w:val="en-US" w:eastAsia="zh-CN"/>
        </w:rPr>
        <w:t>临平区塘栖镇运城街101号</w:t>
      </w:r>
      <w:r>
        <w:rPr>
          <w:rFonts w:hint="eastAsia" w:ascii="宋体" w:hAnsi="宋体"/>
          <w:color w:val="000000"/>
          <w:sz w:val="24"/>
        </w:rPr>
        <w:t xml:space="preserve">         地址：    </w:t>
      </w:r>
    </w:p>
    <w:p w14:paraId="3143A1C1">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 xml:space="preserve">电话：                                 电话：             </w:t>
      </w:r>
    </w:p>
    <w:p w14:paraId="5EC9296D">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税号</w:t>
      </w:r>
      <w:r>
        <w:rPr>
          <w:rFonts w:hint="eastAsia" w:ascii="宋体" w:hAnsi="宋体"/>
          <w:color w:val="000000"/>
          <w:sz w:val="24"/>
          <w:lang w:val="en-US" w:eastAsia="zh-CN"/>
        </w:rPr>
        <w:t>:</w:t>
      </w:r>
      <w:r>
        <w:rPr>
          <w:rFonts w:hint="eastAsia" w:ascii="宋体" w:hAnsi="宋体"/>
          <w:color w:val="000000"/>
          <w:sz w:val="24"/>
        </w:rPr>
        <w:t>12330110470390664U.               税号</w:t>
      </w:r>
      <w:r>
        <w:rPr>
          <w:rFonts w:hint="eastAsia" w:ascii="宋体" w:hAnsi="宋体"/>
          <w:color w:val="000000"/>
          <w:sz w:val="24"/>
          <w:lang w:eastAsia="zh-CN"/>
        </w:rPr>
        <w:t>：</w:t>
      </w:r>
      <w:r>
        <w:rPr>
          <w:rFonts w:hint="eastAsia" w:ascii="宋体" w:hAnsi="宋体"/>
          <w:color w:val="000000"/>
          <w:sz w:val="24"/>
        </w:rPr>
        <w:t xml:space="preserve">                   </w:t>
      </w:r>
    </w:p>
    <w:p w14:paraId="403BE917">
      <w:pPr>
        <w:keepNext w:val="0"/>
        <w:keepLines w:val="0"/>
        <w:pageBreakBefore w:val="0"/>
        <w:kinsoku/>
        <w:topLinePunct w:val="0"/>
        <w:bidi w:val="0"/>
        <w:snapToGrid w:val="0"/>
        <w:spacing w:line="360" w:lineRule="auto"/>
        <w:ind w:left="0" w:leftChars="0" w:firstLine="456" w:firstLineChars="190"/>
        <w:jc w:val="left"/>
        <w:rPr>
          <w:rFonts w:hint="eastAsia" w:ascii="宋体" w:hAnsi="宋体"/>
          <w:color w:val="000000"/>
          <w:sz w:val="24"/>
        </w:rPr>
      </w:pPr>
      <w:r>
        <w:rPr>
          <w:rFonts w:hint="eastAsia" w:ascii="宋体" w:hAnsi="宋体"/>
          <w:color w:val="000000"/>
          <w:sz w:val="24"/>
        </w:rPr>
        <w:t>开户银行：</w:t>
      </w:r>
      <w:r>
        <w:rPr>
          <w:rFonts w:hint="eastAsia" w:ascii="宋体" w:hAnsi="宋体"/>
          <w:color w:val="000000"/>
          <w:sz w:val="24"/>
          <w:lang w:val="en-US" w:eastAsia="zh-CN"/>
        </w:rPr>
        <w:t xml:space="preserve">建设银行塘栖分行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开户银行：    </w:t>
      </w:r>
    </w:p>
    <w:p w14:paraId="00F63077">
      <w:pPr>
        <w:keepNext w:val="0"/>
        <w:keepLines w:val="0"/>
        <w:pageBreakBefore w:val="0"/>
        <w:kinsoku/>
        <w:topLinePunct w:val="0"/>
        <w:bidi w:val="0"/>
        <w:snapToGrid w:val="0"/>
        <w:spacing w:line="360" w:lineRule="auto"/>
        <w:ind w:left="0" w:leftChars="0" w:firstLine="424" w:firstLineChars="177"/>
        <w:jc w:val="left"/>
        <w:rPr>
          <w:rFonts w:hint="eastAsia" w:ascii="宋体" w:hAnsi="宋体"/>
          <w:color w:val="000000"/>
          <w:sz w:val="24"/>
        </w:rPr>
      </w:pPr>
      <w:r>
        <w:rPr>
          <w:rFonts w:hint="eastAsia" w:ascii="宋体" w:hAnsi="宋体"/>
          <w:color w:val="000000"/>
          <w:sz w:val="24"/>
          <w:lang w:val="en-US" w:eastAsia="zh-CN"/>
        </w:rPr>
        <w:t>银行账</w:t>
      </w:r>
      <w:r>
        <w:rPr>
          <w:rFonts w:hint="eastAsia" w:ascii="宋体" w:hAnsi="宋体"/>
          <w:color w:val="000000"/>
          <w:sz w:val="24"/>
        </w:rPr>
        <w:t>号：33001617482050001342</w:t>
      </w:r>
      <w:r>
        <w:rPr>
          <w:rFonts w:hint="eastAsia" w:ascii="宋体" w:hAnsi="宋体"/>
          <w:color w:val="000000"/>
          <w:sz w:val="24"/>
          <w:lang w:val="en-US" w:eastAsia="zh-CN"/>
        </w:rPr>
        <w:t>.</w:t>
      </w:r>
      <w:r>
        <w:rPr>
          <w:rFonts w:hint="eastAsia" w:ascii="宋体" w:hAnsi="宋体"/>
          <w:color w:val="000000"/>
          <w:sz w:val="24"/>
        </w:rPr>
        <w:t xml:space="preserve">        </w:t>
      </w:r>
      <w:r>
        <w:rPr>
          <w:rFonts w:hint="eastAsia" w:ascii="宋体" w:hAnsi="宋体"/>
          <w:color w:val="000000"/>
          <w:sz w:val="24"/>
          <w:lang w:val="en-US" w:eastAsia="zh-CN"/>
        </w:rPr>
        <w:t>银行账</w:t>
      </w:r>
      <w:r>
        <w:rPr>
          <w:rFonts w:hint="eastAsia" w:ascii="宋体" w:hAnsi="宋体"/>
          <w:color w:val="000000"/>
          <w:sz w:val="24"/>
        </w:rPr>
        <w:t>号：</w:t>
      </w:r>
    </w:p>
    <w:p w14:paraId="3700B588">
      <w:pPr>
        <w:pStyle w:val="2"/>
        <w:rPr>
          <w:rFonts w:hint="eastAsia"/>
        </w:rPr>
      </w:pPr>
    </w:p>
    <w:p w14:paraId="311B5105">
      <w:pPr>
        <w:keepNext w:val="0"/>
        <w:keepLines w:val="0"/>
        <w:pageBreakBefore w:val="0"/>
        <w:kinsoku/>
        <w:topLinePunct w:val="0"/>
        <w:bidi w:val="0"/>
        <w:snapToGrid w:val="0"/>
        <w:spacing w:line="360" w:lineRule="auto"/>
        <w:ind w:left="0" w:leftChars="0" w:firstLine="1620" w:firstLineChars="675"/>
        <w:jc w:val="left"/>
        <w:rPr>
          <w:rFonts w:hint="eastAsia"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日</w:t>
      </w:r>
      <w:r>
        <w:rPr>
          <w:rFonts w:hint="eastAsia" w:ascii="宋体" w:hAnsi="宋体"/>
          <w:color w:val="000000"/>
          <w:sz w:val="24"/>
          <w:lang w:val="en-US" w:eastAsia="zh-CN"/>
        </w:rPr>
        <w:t xml:space="preserve">                         </w:t>
      </w: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年    月 </w:t>
      </w:r>
      <w:r>
        <w:rPr>
          <w:rFonts w:hint="eastAsia" w:ascii="宋体" w:hAnsi="宋体"/>
          <w:color w:val="000000"/>
          <w:sz w:val="24"/>
          <w:lang w:val="en-US" w:eastAsia="zh-CN"/>
        </w:rPr>
        <w:t xml:space="preserve"> </w:t>
      </w:r>
      <w:r>
        <w:rPr>
          <w:rFonts w:hint="eastAsia" w:ascii="宋体" w:hAnsi="宋体"/>
          <w:color w:val="000000"/>
          <w:sz w:val="24"/>
        </w:rPr>
        <w:t xml:space="preserve">  日</w:t>
      </w:r>
    </w:p>
    <w:p w14:paraId="3D93638E">
      <w:pPr>
        <w:keepNext w:val="0"/>
        <w:keepLines w:val="0"/>
        <w:pageBreakBefore w:val="0"/>
        <w:kinsoku/>
        <w:wordWrap w:val="0"/>
        <w:topLinePunct w:val="0"/>
        <w:bidi w:val="0"/>
        <w:snapToGrid w:val="0"/>
        <w:spacing w:line="360" w:lineRule="auto"/>
        <w:ind w:left="0" w:leftChars="0" w:firstLine="424" w:firstLineChars="177"/>
        <w:jc w:val="both"/>
        <w:rPr>
          <w:rFonts w:hint="eastAsia"/>
          <w:color w:val="000000"/>
          <w:szCs w:val="21"/>
        </w:rPr>
      </w:pPr>
      <w:r>
        <w:rPr>
          <w:rFonts w:hint="eastAsia" w:ascii="宋体" w:hAnsi="宋体"/>
          <w:color w:val="000000"/>
          <w:sz w:val="24"/>
          <w:lang w:val="en-US" w:eastAsia="zh-CN"/>
        </w:rPr>
        <w:t xml:space="preserve">         </w:t>
      </w:r>
      <w:r>
        <w:rPr>
          <w:rFonts w:hint="eastAsia" w:ascii="宋体" w:hAnsi="宋体"/>
          <w:color w:val="000000"/>
          <w:sz w:val="24"/>
        </w:rPr>
        <w:t xml:space="preserve">         </w:t>
      </w:r>
    </w:p>
    <w:p w14:paraId="7507B258">
      <w:pPr>
        <w:snapToGrid w:val="0"/>
        <w:spacing w:beforeLines="50" w:afterLines="50" w:line="360" w:lineRule="auto"/>
        <w:jc w:val="both"/>
        <w:outlineLvl w:val="0"/>
        <w:rPr>
          <w:rFonts w:hint="eastAsia" w:ascii="宋体" w:hAnsi="宋体"/>
          <w:b/>
          <w:sz w:val="30"/>
          <w:szCs w:val="30"/>
        </w:rPr>
      </w:pPr>
    </w:p>
    <w:p w14:paraId="64BE1EE2">
      <w:pPr>
        <w:snapToGrid w:val="0"/>
        <w:spacing w:beforeLines="50" w:afterLines="50" w:line="360" w:lineRule="auto"/>
        <w:jc w:val="both"/>
        <w:outlineLvl w:val="0"/>
        <w:rPr>
          <w:rFonts w:hint="eastAsia" w:ascii="宋体" w:hAnsi="宋体"/>
          <w:b/>
          <w:sz w:val="30"/>
          <w:szCs w:val="30"/>
        </w:rPr>
      </w:pPr>
    </w:p>
    <w:p w14:paraId="1EA0B809">
      <w:pPr>
        <w:snapToGrid w:val="0"/>
        <w:spacing w:beforeLines="50" w:afterLines="50" w:line="360" w:lineRule="auto"/>
        <w:jc w:val="both"/>
        <w:outlineLvl w:val="0"/>
        <w:rPr>
          <w:rFonts w:hint="eastAsia" w:ascii="宋体" w:hAnsi="宋体"/>
          <w:b/>
          <w:sz w:val="30"/>
          <w:szCs w:val="30"/>
        </w:rPr>
      </w:pPr>
    </w:p>
    <w:p w14:paraId="6753AA27">
      <w:pPr>
        <w:pStyle w:val="2"/>
        <w:rPr>
          <w:rFonts w:hint="eastAsia" w:ascii="宋体" w:hAnsi="宋体"/>
          <w:b/>
          <w:sz w:val="30"/>
          <w:szCs w:val="30"/>
        </w:rPr>
      </w:pPr>
    </w:p>
    <w:p w14:paraId="6A8D0463">
      <w:pPr>
        <w:rPr>
          <w:rFonts w:hint="eastAsia" w:ascii="宋体" w:hAnsi="宋体"/>
          <w:b/>
          <w:sz w:val="30"/>
          <w:szCs w:val="30"/>
        </w:rPr>
      </w:pPr>
    </w:p>
    <w:p w14:paraId="6D8ECD98">
      <w:pPr>
        <w:pStyle w:val="2"/>
        <w:rPr>
          <w:rFonts w:hint="eastAsia" w:ascii="宋体" w:hAnsi="宋体"/>
          <w:b/>
          <w:sz w:val="30"/>
          <w:szCs w:val="30"/>
        </w:rPr>
      </w:pPr>
    </w:p>
    <w:p w14:paraId="6735F54A">
      <w:pPr>
        <w:rPr>
          <w:rFonts w:hint="eastAsia" w:ascii="宋体" w:hAnsi="宋体"/>
          <w:b/>
          <w:sz w:val="30"/>
          <w:szCs w:val="30"/>
        </w:rPr>
      </w:pPr>
    </w:p>
    <w:p w14:paraId="590A4325">
      <w:pPr>
        <w:pStyle w:val="2"/>
        <w:rPr>
          <w:rFonts w:hint="eastAsia" w:ascii="宋体" w:hAnsi="宋体"/>
          <w:b/>
          <w:sz w:val="30"/>
          <w:szCs w:val="30"/>
        </w:rPr>
      </w:pPr>
    </w:p>
    <w:p w14:paraId="72BF4203">
      <w:pPr>
        <w:rPr>
          <w:rFonts w:hint="eastAsia" w:ascii="宋体" w:hAnsi="宋体"/>
          <w:b/>
          <w:sz w:val="30"/>
          <w:szCs w:val="30"/>
        </w:rPr>
      </w:pPr>
    </w:p>
    <w:p w14:paraId="4EE55561">
      <w:pPr>
        <w:pStyle w:val="2"/>
        <w:rPr>
          <w:rFonts w:hint="eastAsia" w:ascii="宋体" w:hAnsi="宋体"/>
          <w:b/>
          <w:sz w:val="30"/>
          <w:szCs w:val="30"/>
        </w:rPr>
      </w:pPr>
    </w:p>
    <w:p w14:paraId="785A3FFC">
      <w:pPr>
        <w:rPr>
          <w:rFonts w:hint="eastAsia" w:ascii="宋体" w:hAnsi="宋体"/>
          <w:b/>
          <w:sz w:val="30"/>
          <w:szCs w:val="30"/>
        </w:rPr>
      </w:pPr>
    </w:p>
    <w:p w14:paraId="377326F5">
      <w:pPr>
        <w:pStyle w:val="2"/>
        <w:rPr>
          <w:rFonts w:hint="eastAsia" w:ascii="宋体" w:hAnsi="宋体"/>
          <w:b/>
          <w:sz w:val="30"/>
          <w:szCs w:val="30"/>
        </w:rPr>
      </w:pPr>
    </w:p>
    <w:p w14:paraId="06045BD7">
      <w:pPr>
        <w:rPr>
          <w:rFonts w:hint="eastAsia" w:ascii="宋体" w:hAnsi="宋体"/>
          <w:b/>
          <w:sz w:val="30"/>
          <w:szCs w:val="30"/>
        </w:rPr>
      </w:pPr>
    </w:p>
    <w:p w14:paraId="3A7DC7ED">
      <w:pPr>
        <w:pStyle w:val="2"/>
        <w:rPr>
          <w:rFonts w:hint="eastAsia" w:ascii="宋体" w:hAnsi="宋体"/>
          <w:b/>
          <w:sz w:val="30"/>
          <w:szCs w:val="30"/>
        </w:rPr>
      </w:pPr>
    </w:p>
    <w:p w14:paraId="5D4CF434">
      <w:pPr>
        <w:rPr>
          <w:rFonts w:hint="eastAsia" w:ascii="宋体" w:hAnsi="宋体"/>
          <w:b/>
          <w:sz w:val="30"/>
          <w:szCs w:val="30"/>
        </w:rPr>
      </w:pPr>
    </w:p>
    <w:p w14:paraId="2CE4DC47">
      <w:pPr>
        <w:pStyle w:val="2"/>
        <w:rPr>
          <w:rFonts w:hint="eastAsia" w:ascii="宋体" w:hAnsi="宋体"/>
          <w:b/>
          <w:sz w:val="30"/>
          <w:szCs w:val="30"/>
        </w:rPr>
      </w:pPr>
    </w:p>
    <w:p w14:paraId="2965DBCC">
      <w:pPr>
        <w:rPr>
          <w:rFonts w:hint="eastAsia" w:ascii="宋体" w:hAnsi="宋体"/>
          <w:b/>
          <w:sz w:val="30"/>
          <w:szCs w:val="30"/>
        </w:rPr>
      </w:pPr>
    </w:p>
    <w:p w14:paraId="62CBAD50">
      <w:pPr>
        <w:pStyle w:val="2"/>
        <w:rPr>
          <w:rFonts w:hint="eastAsia"/>
        </w:rPr>
      </w:pPr>
    </w:p>
    <w:p w14:paraId="6E2026C8">
      <w:pPr>
        <w:numPr>
          <w:ilvl w:val="0"/>
          <w:numId w:val="0"/>
        </w:numPr>
        <w:snapToGrid w:val="0"/>
        <w:spacing w:before="120" w:beforeLines="50" w:after="120" w:afterLines="50" w:line="360" w:lineRule="auto"/>
        <w:jc w:val="center"/>
        <w:outlineLvl w:val="0"/>
        <w:rPr>
          <w:rFonts w:hint="eastAsia"/>
          <w:b/>
          <w:bCs/>
          <w:sz w:val="28"/>
          <w:szCs w:val="28"/>
          <w:lang w:eastAsia="zh-CN"/>
        </w:rPr>
      </w:pPr>
      <w:bookmarkStart w:id="19" w:name="_Toc497901643"/>
      <w:r>
        <w:rPr>
          <w:rFonts w:hint="eastAsia"/>
          <w:b/>
          <w:bCs/>
          <w:sz w:val="28"/>
          <w:szCs w:val="28"/>
          <w:lang w:eastAsia="zh-CN"/>
        </w:rPr>
        <w:t>第六章</w:t>
      </w:r>
      <w:r>
        <w:rPr>
          <w:rFonts w:hint="eastAsia"/>
          <w:b/>
          <w:bCs/>
          <w:sz w:val="28"/>
          <w:szCs w:val="28"/>
          <w:lang w:val="en-US" w:eastAsia="zh-CN"/>
        </w:rPr>
        <w:t xml:space="preserve"> </w:t>
      </w:r>
      <w:r>
        <w:rPr>
          <w:b/>
          <w:bCs/>
          <w:sz w:val="28"/>
          <w:szCs w:val="28"/>
        </w:rPr>
        <w:t>投标</w:t>
      </w:r>
      <w:bookmarkEnd w:id="19"/>
      <w:r>
        <w:rPr>
          <w:rFonts w:hint="eastAsia"/>
          <w:b/>
          <w:bCs/>
          <w:sz w:val="28"/>
          <w:szCs w:val="28"/>
          <w:lang w:eastAsia="zh-CN"/>
        </w:rPr>
        <w:t>文件格式（选做参考）：</w:t>
      </w:r>
    </w:p>
    <w:p w14:paraId="15D9F80D">
      <w:pPr>
        <w:snapToGrid w:val="0"/>
        <w:spacing w:before="120" w:beforeLines="50" w:after="50" w:line="360" w:lineRule="auto"/>
        <w:rPr>
          <w:b/>
          <w:sz w:val="24"/>
        </w:rPr>
      </w:pPr>
    </w:p>
    <w:p w14:paraId="57598181">
      <w:pPr>
        <w:snapToGrid w:val="0"/>
        <w:spacing w:before="120" w:beforeLines="50" w:after="50" w:line="360" w:lineRule="auto"/>
        <w:outlineLvl w:val="1"/>
        <w:rPr>
          <w:b/>
          <w:bCs/>
          <w:sz w:val="24"/>
          <w:szCs w:val="20"/>
        </w:rPr>
      </w:pPr>
      <w:bookmarkStart w:id="20" w:name="_Toc497901644"/>
      <w:r>
        <w:rPr>
          <w:b/>
          <w:sz w:val="24"/>
        </w:rPr>
        <w:t>1.</w:t>
      </w:r>
      <w:r>
        <w:rPr>
          <w:b/>
          <w:bCs/>
          <w:sz w:val="24"/>
        </w:rPr>
        <w:t>外包装封面格式</w:t>
      </w:r>
      <w:bookmarkEnd w:id="20"/>
    </w:p>
    <w:p w14:paraId="5859F933">
      <w:pPr>
        <w:snapToGrid w:val="0"/>
        <w:spacing w:before="120" w:beforeLines="50" w:after="50" w:line="360" w:lineRule="auto"/>
        <w:rPr>
          <w:bCs/>
          <w:sz w:val="24"/>
          <w:szCs w:val="20"/>
        </w:rPr>
      </w:pPr>
    </w:p>
    <w:p w14:paraId="59C4854C">
      <w:pPr>
        <w:snapToGrid w:val="0"/>
        <w:spacing w:before="120" w:beforeLines="50" w:after="50" w:line="360" w:lineRule="auto"/>
        <w:jc w:val="center"/>
        <w:rPr>
          <w:b/>
          <w:bCs/>
          <w:sz w:val="52"/>
          <w:szCs w:val="52"/>
        </w:rPr>
      </w:pPr>
      <w:r>
        <w:rPr>
          <w:b/>
          <w:bCs/>
          <w:sz w:val="52"/>
          <w:szCs w:val="52"/>
        </w:rPr>
        <w:t>资格证明文件/商务技术文件/报价文件</w:t>
      </w:r>
    </w:p>
    <w:p w14:paraId="330C0F22">
      <w:pPr>
        <w:snapToGrid w:val="0"/>
        <w:spacing w:before="120" w:beforeLines="50" w:after="50" w:line="360" w:lineRule="auto"/>
        <w:rPr>
          <w:bCs/>
          <w:sz w:val="24"/>
          <w:szCs w:val="20"/>
        </w:rPr>
      </w:pPr>
    </w:p>
    <w:p w14:paraId="0F7182D5">
      <w:pPr>
        <w:snapToGrid w:val="0"/>
        <w:spacing w:before="120" w:beforeLines="50" w:after="50" w:line="360" w:lineRule="auto"/>
        <w:ind w:firstLine="1246" w:firstLineChars="445"/>
        <w:rPr>
          <w:bCs/>
          <w:sz w:val="28"/>
          <w:szCs w:val="28"/>
        </w:rPr>
      </w:pPr>
      <w:r>
        <w:rPr>
          <w:bCs/>
          <w:sz w:val="28"/>
          <w:szCs w:val="28"/>
        </w:rPr>
        <w:t>项目名称：</w:t>
      </w:r>
    </w:p>
    <w:p w14:paraId="034D4F3A">
      <w:pPr>
        <w:snapToGrid w:val="0"/>
        <w:spacing w:before="120" w:beforeLines="50" w:after="50" w:line="360" w:lineRule="auto"/>
        <w:ind w:firstLine="1246" w:firstLineChars="445"/>
        <w:rPr>
          <w:bCs/>
          <w:sz w:val="28"/>
          <w:szCs w:val="28"/>
        </w:rPr>
      </w:pPr>
      <w:r>
        <w:rPr>
          <w:bCs/>
          <w:sz w:val="28"/>
          <w:szCs w:val="28"/>
        </w:rPr>
        <w:t>项目编号：</w:t>
      </w:r>
    </w:p>
    <w:p w14:paraId="4B115BDF">
      <w:pPr>
        <w:snapToGrid w:val="0"/>
        <w:spacing w:before="120" w:beforeLines="50" w:after="50" w:line="360" w:lineRule="auto"/>
        <w:ind w:firstLine="1246" w:firstLineChars="445"/>
        <w:rPr>
          <w:bCs/>
          <w:sz w:val="28"/>
          <w:szCs w:val="28"/>
        </w:rPr>
      </w:pPr>
      <w:r>
        <w:rPr>
          <w:bCs/>
          <w:sz w:val="28"/>
          <w:szCs w:val="28"/>
        </w:rPr>
        <w:t>设备名称：</w:t>
      </w:r>
    </w:p>
    <w:p w14:paraId="7BC7340F">
      <w:pPr>
        <w:snapToGrid w:val="0"/>
        <w:spacing w:before="120" w:beforeLines="50" w:after="50" w:line="360" w:lineRule="auto"/>
        <w:ind w:firstLine="1246" w:firstLineChars="445"/>
        <w:rPr>
          <w:bCs/>
          <w:sz w:val="28"/>
          <w:szCs w:val="28"/>
        </w:rPr>
      </w:pPr>
      <w:r>
        <w:rPr>
          <w:bCs/>
          <w:sz w:val="28"/>
          <w:szCs w:val="28"/>
        </w:rPr>
        <w:t>标项号：</w:t>
      </w:r>
    </w:p>
    <w:p w14:paraId="6EB4A521">
      <w:pPr>
        <w:snapToGrid w:val="0"/>
        <w:spacing w:before="120" w:beforeLines="50" w:after="50" w:line="360" w:lineRule="auto"/>
        <w:ind w:firstLine="1246" w:firstLineChars="445"/>
        <w:rPr>
          <w:bCs/>
          <w:sz w:val="28"/>
          <w:szCs w:val="28"/>
        </w:rPr>
      </w:pPr>
      <w:r>
        <w:rPr>
          <w:bCs/>
          <w:sz w:val="28"/>
          <w:szCs w:val="28"/>
        </w:rPr>
        <w:t>采购单位：</w:t>
      </w:r>
    </w:p>
    <w:p w14:paraId="40338227">
      <w:pPr>
        <w:snapToGrid w:val="0"/>
        <w:spacing w:before="120" w:beforeLines="50" w:after="50" w:line="360" w:lineRule="auto"/>
        <w:ind w:firstLine="1246" w:firstLineChars="445"/>
        <w:rPr>
          <w:bCs/>
          <w:sz w:val="28"/>
          <w:szCs w:val="28"/>
        </w:rPr>
      </w:pPr>
      <w:r>
        <w:rPr>
          <w:bCs/>
          <w:sz w:val="28"/>
          <w:szCs w:val="28"/>
        </w:rPr>
        <w:t>代理机构：</w:t>
      </w:r>
    </w:p>
    <w:p w14:paraId="04BD3679">
      <w:pPr>
        <w:pStyle w:val="2"/>
        <w:snapToGrid w:val="0"/>
        <w:spacing w:before="50" w:after="50" w:line="360" w:lineRule="auto"/>
        <w:ind w:firstLine="1260" w:firstLineChars="450"/>
        <w:rPr>
          <w:bCs/>
          <w:sz w:val="28"/>
          <w:szCs w:val="28"/>
        </w:rPr>
      </w:pPr>
    </w:p>
    <w:p w14:paraId="42331C38">
      <w:pPr>
        <w:pStyle w:val="2"/>
        <w:snapToGrid w:val="0"/>
        <w:spacing w:before="50" w:after="50" w:line="360" w:lineRule="auto"/>
        <w:ind w:firstLine="1260" w:firstLineChars="450"/>
        <w:rPr>
          <w:bCs/>
          <w:sz w:val="28"/>
          <w:szCs w:val="28"/>
        </w:rPr>
      </w:pPr>
    </w:p>
    <w:p w14:paraId="325134C5">
      <w:pPr>
        <w:pStyle w:val="2"/>
        <w:snapToGrid w:val="0"/>
        <w:spacing w:before="50" w:after="50" w:line="360" w:lineRule="auto"/>
        <w:ind w:firstLine="1260" w:firstLineChars="450"/>
        <w:rPr>
          <w:bCs/>
          <w:sz w:val="28"/>
          <w:szCs w:val="28"/>
        </w:rPr>
      </w:pPr>
    </w:p>
    <w:p w14:paraId="25C969A8">
      <w:pPr>
        <w:pStyle w:val="2"/>
        <w:snapToGrid w:val="0"/>
        <w:spacing w:before="50" w:after="50" w:line="360" w:lineRule="auto"/>
        <w:ind w:firstLine="1260" w:firstLineChars="450"/>
        <w:rPr>
          <w:bCs/>
          <w:sz w:val="28"/>
          <w:szCs w:val="28"/>
        </w:rPr>
      </w:pPr>
      <w:r>
        <w:rPr>
          <w:bCs/>
          <w:sz w:val="28"/>
          <w:szCs w:val="28"/>
        </w:rPr>
        <w:t>投标人名称：</w:t>
      </w:r>
    </w:p>
    <w:p w14:paraId="57F40C85">
      <w:pPr>
        <w:pStyle w:val="2"/>
        <w:tabs>
          <w:tab w:val="left" w:pos="4215"/>
        </w:tabs>
        <w:snapToGrid w:val="0"/>
        <w:spacing w:before="50" w:after="50" w:line="360" w:lineRule="auto"/>
        <w:ind w:firstLine="1260" w:firstLineChars="450"/>
        <w:rPr>
          <w:bCs/>
          <w:sz w:val="28"/>
          <w:szCs w:val="28"/>
        </w:rPr>
      </w:pPr>
      <w:r>
        <w:rPr>
          <w:bCs/>
          <w:sz w:val="28"/>
          <w:szCs w:val="28"/>
        </w:rPr>
        <w:t>投标人地址：</w:t>
      </w:r>
      <w:r>
        <w:rPr>
          <w:bCs/>
          <w:sz w:val="28"/>
          <w:szCs w:val="28"/>
        </w:rPr>
        <w:tab/>
      </w:r>
    </w:p>
    <w:p w14:paraId="20F469E9">
      <w:pPr>
        <w:pStyle w:val="2"/>
        <w:snapToGrid w:val="0"/>
        <w:spacing w:before="50" w:after="50" w:line="360" w:lineRule="auto"/>
        <w:ind w:firstLine="1260" w:firstLineChars="450"/>
        <w:rPr>
          <w:bCs/>
          <w:sz w:val="28"/>
          <w:szCs w:val="28"/>
        </w:rPr>
      </w:pPr>
      <w:r>
        <w:rPr>
          <w:bCs/>
          <w:sz w:val="28"/>
          <w:szCs w:val="28"/>
        </w:rPr>
        <w:t>在  年  月  日  时  分之前不得启封</w:t>
      </w:r>
    </w:p>
    <w:p w14:paraId="611E868B">
      <w:pPr>
        <w:pStyle w:val="2"/>
        <w:snapToGrid w:val="0"/>
        <w:spacing w:before="50" w:after="50" w:line="360" w:lineRule="auto"/>
        <w:ind w:firstLine="1164" w:firstLineChars="416"/>
        <w:rPr>
          <w:sz w:val="28"/>
          <w:szCs w:val="28"/>
        </w:rPr>
      </w:pPr>
    </w:p>
    <w:p w14:paraId="3D9B11FF">
      <w:pPr>
        <w:snapToGrid w:val="0"/>
        <w:spacing w:before="120" w:beforeLines="50" w:after="50" w:line="360" w:lineRule="auto"/>
        <w:ind w:firstLine="645"/>
        <w:rPr>
          <w:sz w:val="24"/>
          <w:szCs w:val="20"/>
        </w:rPr>
      </w:pPr>
      <w:r>
        <w:rPr>
          <w:sz w:val="28"/>
          <w:szCs w:val="28"/>
        </w:rPr>
        <w:t xml:space="preserve">                        年  月  日</w:t>
      </w:r>
    </w:p>
    <w:p w14:paraId="4FFA1D04">
      <w:pPr>
        <w:snapToGrid w:val="0"/>
        <w:spacing w:before="120" w:beforeLines="50" w:after="50" w:line="360" w:lineRule="auto"/>
        <w:outlineLvl w:val="1"/>
        <w:rPr>
          <w:b/>
          <w:sz w:val="24"/>
          <w:szCs w:val="20"/>
        </w:rPr>
      </w:pPr>
      <w:r>
        <w:rPr>
          <w:b/>
          <w:sz w:val="24"/>
        </w:rPr>
        <w:br w:type="page"/>
      </w:r>
      <w:bookmarkStart w:id="21" w:name="_Toc497901645"/>
      <w:r>
        <w:rPr>
          <w:b/>
          <w:sz w:val="24"/>
        </w:rPr>
        <w:t>2.封面格式</w:t>
      </w:r>
      <w:bookmarkEnd w:id="21"/>
      <w:r>
        <w:rPr>
          <w:b/>
          <w:sz w:val="24"/>
        </w:rPr>
        <w:t xml:space="preserve"> </w:t>
      </w:r>
    </w:p>
    <w:p w14:paraId="0CF4222F">
      <w:pPr>
        <w:snapToGrid w:val="0"/>
        <w:spacing w:before="120" w:beforeLines="50" w:after="50" w:line="360" w:lineRule="auto"/>
        <w:rPr>
          <w:b/>
          <w:bCs/>
          <w:sz w:val="32"/>
          <w:szCs w:val="20"/>
        </w:rPr>
      </w:pPr>
      <w:r>
        <w:rPr>
          <w:sz w:val="24"/>
        </w:rPr>
        <w:t xml:space="preserve">                                                    </w:t>
      </w:r>
      <w:r>
        <w:rPr>
          <w:b/>
          <w:bCs/>
        </w:rPr>
        <w:t>正本/副本</w:t>
      </w:r>
    </w:p>
    <w:p w14:paraId="7BCB017B">
      <w:pPr>
        <w:snapToGrid w:val="0"/>
        <w:spacing w:before="120" w:beforeLines="50" w:after="50" w:line="360" w:lineRule="auto"/>
        <w:jc w:val="center"/>
        <w:rPr>
          <w:bCs/>
          <w:sz w:val="24"/>
          <w:szCs w:val="20"/>
        </w:rPr>
      </w:pPr>
    </w:p>
    <w:p w14:paraId="5D0BC2C9">
      <w:pPr>
        <w:snapToGrid w:val="0"/>
        <w:spacing w:before="120" w:beforeLines="50" w:after="50" w:line="360" w:lineRule="auto"/>
        <w:jc w:val="center"/>
        <w:rPr>
          <w:b/>
          <w:bCs/>
          <w:sz w:val="52"/>
          <w:szCs w:val="52"/>
        </w:rPr>
      </w:pPr>
      <w:r>
        <w:rPr>
          <w:b/>
          <w:bCs/>
          <w:sz w:val="52"/>
          <w:szCs w:val="52"/>
        </w:rPr>
        <w:t>资格证明文件/商务技术文件/报价文件</w:t>
      </w:r>
    </w:p>
    <w:p w14:paraId="1989B64D">
      <w:pPr>
        <w:snapToGrid w:val="0"/>
        <w:spacing w:before="120" w:beforeLines="50" w:after="50" w:line="360" w:lineRule="auto"/>
        <w:rPr>
          <w:bCs/>
          <w:sz w:val="24"/>
          <w:szCs w:val="20"/>
        </w:rPr>
      </w:pPr>
    </w:p>
    <w:p w14:paraId="2E6FA138">
      <w:pPr>
        <w:snapToGrid w:val="0"/>
        <w:spacing w:before="120" w:beforeLines="50" w:after="50" w:line="360" w:lineRule="auto"/>
        <w:ind w:firstLine="1246" w:firstLineChars="445"/>
        <w:rPr>
          <w:bCs/>
          <w:sz w:val="28"/>
          <w:szCs w:val="28"/>
        </w:rPr>
      </w:pPr>
      <w:r>
        <w:rPr>
          <w:bCs/>
          <w:sz w:val="28"/>
          <w:szCs w:val="28"/>
        </w:rPr>
        <w:t>项目名称：</w:t>
      </w:r>
    </w:p>
    <w:p w14:paraId="1426ECD2">
      <w:pPr>
        <w:snapToGrid w:val="0"/>
        <w:spacing w:before="120" w:beforeLines="50" w:after="50" w:line="360" w:lineRule="auto"/>
        <w:ind w:firstLine="1246" w:firstLineChars="445"/>
        <w:rPr>
          <w:bCs/>
          <w:sz w:val="28"/>
          <w:szCs w:val="28"/>
        </w:rPr>
      </w:pPr>
      <w:r>
        <w:rPr>
          <w:bCs/>
          <w:sz w:val="28"/>
          <w:szCs w:val="28"/>
        </w:rPr>
        <w:t>项目编号：</w:t>
      </w:r>
    </w:p>
    <w:p w14:paraId="26161B61">
      <w:pPr>
        <w:snapToGrid w:val="0"/>
        <w:spacing w:before="120" w:beforeLines="50" w:after="50" w:line="360" w:lineRule="auto"/>
        <w:ind w:firstLine="1246" w:firstLineChars="445"/>
        <w:rPr>
          <w:bCs/>
          <w:sz w:val="28"/>
          <w:szCs w:val="28"/>
        </w:rPr>
      </w:pPr>
      <w:r>
        <w:rPr>
          <w:bCs/>
          <w:sz w:val="28"/>
          <w:szCs w:val="28"/>
        </w:rPr>
        <w:t>设备名称：</w:t>
      </w:r>
    </w:p>
    <w:p w14:paraId="02F86A41">
      <w:pPr>
        <w:snapToGrid w:val="0"/>
        <w:spacing w:before="120" w:beforeLines="50" w:after="50" w:line="360" w:lineRule="auto"/>
        <w:ind w:firstLine="1246" w:firstLineChars="445"/>
        <w:rPr>
          <w:bCs/>
          <w:sz w:val="28"/>
          <w:szCs w:val="28"/>
        </w:rPr>
      </w:pPr>
      <w:r>
        <w:rPr>
          <w:bCs/>
          <w:sz w:val="28"/>
          <w:szCs w:val="28"/>
        </w:rPr>
        <w:t>标项号：</w:t>
      </w:r>
    </w:p>
    <w:p w14:paraId="49CAD9B5">
      <w:pPr>
        <w:snapToGrid w:val="0"/>
        <w:spacing w:before="120" w:beforeLines="50" w:after="50" w:line="360" w:lineRule="auto"/>
        <w:ind w:firstLine="1246" w:firstLineChars="445"/>
        <w:rPr>
          <w:bCs/>
          <w:sz w:val="28"/>
          <w:szCs w:val="28"/>
        </w:rPr>
      </w:pPr>
      <w:r>
        <w:rPr>
          <w:bCs/>
          <w:sz w:val="28"/>
          <w:szCs w:val="28"/>
        </w:rPr>
        <w:t>采购单位：</w:t>
      </w:r>
    </w:p>
    <w:p w14:paraId="1C962891">
      <w:pPr>
        <w:snapToGrid w:val="0"/>
        <w:spacing w:before="120" w:beforeLines="50" w:after="50" w:line="360" w:lineRule="auto"/>
        <w:ind w:firstLine="1246" w:firstLineChars="445"/>
        <w:rPr>
          <w:bCs/>
          <w:sz w:val="28"/>
          <w:szCs w:val="28"/>
        </w:rPr>
      </w:pPr>
      <w:r>
        <w:rPr>
          <w:bCs/>
          <w:sz w:val="28"/>
          <w:szCs w:val="28"/>
        </w:rPr>
        <w:t>代理机构：</w:t>
      </w:r>
    </w:p>
    <w:p w14:paraId="70BAE3C5">
      <w:pPr>
        <w:pStyle w:val="2"/>
        <w:snapToGrid w:val="0"/>
        <w:spacing w:before="50" w:after="50" w:line="360" w:lineRule="auto"/>
        <w:ind w:firstLine="1260" w:firstLineChars="450"/>
        <w:rPr>
          <w:bCs/>
          <w:sz w:val="28"/>
          <w:szCs w:val="28"/>
        </w:rPr>
      </w:pPr>
    </w:p>
    <w:p w14:paraId="04C97796">
      <w:pPr>
        <w:pStyle w:val="2"/>
        <w:snapToGrid w:val="0"/>
        <w:spacing w:before="50" w:after="50" w:line="360" w:lineRule="auto"/>
        <w:ind w:firstLine="1260" w:firstLineChars="450"/>
        <w:rPr>
          <w:bCs/>
          <w:sz w:val="28"/>
          <w:szCs w:val="28"/>
        </w:rPr>
      </w:pPr>
    </w:p>
    <w:p w14:paraId="3D5316E0">
      <w:pPr>
        <w:pStyle w:val="2"/>
        <w:snapToGrid w:val="0"/>
        <w:spacing w:before="50" w:after="50" w:line="360" w:lineRule="auto"/>
        <w:ind w:firstLine="1260" w:firstLineChars="450"/>
        <w:rPr>
          <w:bCs/>
          <w:sz w:val="28"/>
          <w:szCs w:val="28"/>
        </w:rPr>
      </w:pPr>
    </w:p>
    <w:p w14:paraId="59BE268B">
      <w:pPr>
        <w:pStyle w:val="2"/>
        <w:snapToGrid w:val="0"/>
        <w:spacing w:before="50" w:after="50" w:line="360" w:lineRule="auto"/>
        <w:ind w:firstLine="1260" w:firstLineChars="450"/>
        <w:rPr>
          <w:bCs/>
          <w:sz w:val="28"/>
          <w:szCs w:val="28"/>
        </w:rPr>
      </w:pPr>
    </w:p>
    <w:p w14:paraId="45356469">
      <w:pPr>
        <w:pStyle w:val="2"/>
        <w:snapToGrid w:val="0"/>
        <w:spacing w:before="50" w:after="50" w:line="360" w:lineRule="auto"/>
        <w:ind w:firstLine="1260" w:firstLineChars="450"/>
        <w:rPr>
          <w:bCs/>
          <w:sz w:val="28"/>
          <w:szCs w:val="28"/>
        </w:rPr>
      </w:pPr>
      <w:r>
        <w:rPr>
          <w:bCs/>
          <w:sz w:val="28"/>
          <w:szCs w:val="28"/>
        </w:rPr>
        <w:t>投标人名称：</w:t>
      </w:r>
    </w:p>
    <w:p w14:paraId="411F3296">
      <w:pPr>
        <w:pStyle w:val="2"/>
        <w:snapToGrid w:val="0"/>
        <w:spacing w:before="50" w:after="50" w:line="360" w:lineRule="auto"/>
        <w:ind w:firstLine="1260" w:firstLineChars="450"/>
        <w:rPr>
          <w:bCs/>
          <w:sz w:val="28"/>
          <w:szCs w:val="28"/>
        </w:rPr>
      </w:pPr>
      <w:r>
        <w:rPr>
          <w:bCs/>
          <w:sz w:val="28"/>
          <w:szCs w:val="28"/>
        </w:rPr>
        <w:t>投标人地址：</w:t>
      </w:r>
    </w:p>
    <w:p w14:paraId="18DCE951">
      <w:pPr>
        <w:snapToGrid w:val="0"/>
        <w:spacing w:before="120" w:beforeLines="50" w:after="50" w:line="360" w:lineRule="auto"/>
        <w:ind w:firstLine="645"/>
        <w:jc w:val="center"/>
        <w:rPr>
          <w:sz w:val="28"/>
          <w:szCs w:val="28"/>
        </w:rPr>
      </w:pPr>
    </w:p>
    <w:p w14:paraId="2284110A">
      <w:pPr>
        <w:snapToGrid w:val="0"/>
        <w:spacing w:before="120" w:beforeLines="50" w:after="50" w:line="360" w:lineRule="auto"/>
        <w:ind w:firstLine="645"/>
        <w:jc w:val="center"/>
        <w:rPr>
          <w:sz w:val="24"/>
          <w:szCs w:val="20"/>
        </w:rPr>
      </w:pPr>
      <w:r>
        <w:rPr>
          <w:sz w:val="28"/>
          <w:szCs w:val="28"/>
        </w:rPr>
        <w:t>年  月  日</w:t>
      </w:r>
    </w:p>
    <w:p w14:paraId="1BBEE731">
      <w:pPr>
        <w:snapToGrid w:val="0"/>
        <w:spacing w:before="120" w:beforeLines="50" w:line="360" w:lineRule="auto"/>
        <w:jc w:val="left"/>
        <w:rPr>
          <w:rFonts w:hint="eastAsia" w:ascii="宋体" w:hAnsi="宋体"/>
          <w:b/>
          <w:sz w:val="24"/>
        </w:rPr>
      </w:pPr>
      <w:r>
        <w:br w:type="page"/>
      </w:r>
      <w:r>
        <w:rPr>
          <w:rFonts w:hint="eastAsia" w:ascii="宋体" w:hAnsi="宋体"/>
          <w:b/>
          <w:sz w:val="24"/>
        </w:rPr>
        <w:t>3.资格证明</w:t>
      </w:r>
      <w:r>
        <w:rPr>
          <w:rFonts w:ascii="宋体" w:hAnsi="宋体"/>
          <w:b/>
          <w:sz w:val="24"/>
        </w:rPr>
        <w:t>文件：</w:t>
      </w:r>
    </w:p>
    <w:p w14:paraId="79EA7321">
      <w:pPr>
        <w:widowControl/>
        <w:spacing w:line="360" w:lineRule="auto"/>
        <w:jc w:val="left"/>
        <w:rPr>
          <w:rFonts w:hint="eastAsia" w:ascii="宋体" w:hAnsi="宋体" w:cs="Arial"/>
          <w:kern w:val="0"/>
          <w:sz w:val="24"/>
        </w:rPr>
      </w:pPr>
      <w:r>
        <w:rPr>
          <w:rFonts w:hint="eastAsia" w:ascii="宋体" w:hAnsi="宋体" w:cs="Arial"/>
          <w:kern w:val="0"/>
          <w:sz w:val="24"/>
        </w:rPr>
        <w:t>（1）投标人资格承诺函</w:t>
      </w:r>
    </w:p>
    <w:p w14:paraId="74D2B2C8">
      <w:pPr>
        <w:spacing w:line="360" w:lineRule="auto"/>
        <w:rPr>
          <w:rFonts w:hint="eastAsia" w:ascii="宋体" w:hAnsi="宋体" w:cs="宋体"/>
          <w:kern w:val="0"/>
          <w:sz w:val="24"/>
        </w:rPr>
      </w:pPr>
      <w:r>
        <w:rPr>
          <w:rFonts w:hint="eastAsia" w:ascii="宋体" w:hAnsi="宋体" w:cs="Arial"/>
          <w:kern w:val="0"/>
          <w:sz w:val="24"/>
        </w:rPr>
        <w:t>（2）法人或者其他组织的营业执照等证明文件，自然人的身份证明</w:t>
      </w:r>
    </w:p>
    <w:p w14:paraId="5A93BE25">
      <w:pPr>
        <w:snapToGrid w:val="0"/>
        <w:spacing w:line="360" w:lineRule="auto"/>
        <w:ind w:firstLine="470" w:firstLineChars="196"/>
        <w:rPr>
          <w:sz w:val="24"/>
        </w:rPr>
      </w:pPr>
    </w:p>
    <w:p w14:paraId="7F7D14BA">
      <w:pPr>
        <w:rPr>
          <w:rFonts w:hint="eastAsia"/>
          <w:b/>
          <w:sz w:val="24"/>
        </w:rPr>
      </w:pPr>
      <w:r>
        <w:rPr>
          <w:rFonts w:hAnsi="宋体"/>
          <w:sz w:val="24"/>
        </w:rPr>
        <w:br w:type="page"/>
      </w:r>
      <w:r>
        <w:rPr>
          <w:rFonts w:hint="eastAsia"/>
          <w:b/>
          <w:sz w:val="24"/>
        </w:rPr>
        <w:t>4.投标人资格承诺函</w:t>
      </w:r>
    </w:p>
    <w:p w14:paraId="5E13595C">
      <w:pPr>
        <w:rPr>
          <w:rFonts w:hint="eastAsia" w:ascii="宋体" w:hAnsi="宋体" w:cs="宋体"/>
          <w:kern w:val="0"/>
          <w:sz w:val="24"/>
        </w:rPr>
      </w:pPr>
    </w:p>
    <w:p w14:paraId="1AE94000">
      <w:pPr>
        <w:snapToGrid w:val="0"/>
        <w:spacing w:before="120" w:beforeLines="50" w:after="50" w:line="360" w:lineRule="auto"/>
        <w:jc w:val="center"/>
        <w:rPr>
          <w:rFonts w:hint="eastAsia" w:ascii="宋体" w:hAnsi="宋体"/>
          <w:sz w:val="30"/>
          <w:szCs w:val="30"/>
        </w:rPr>
      </w:pPr>
      <w:r>
        <w:rPr>
          <w:rFonts w:hint="eastAsia"/>
          <w:b/>
          <w:sz w:val="30"/>
          <w:szCs w:val="30"/>
        </w:rPr>
        <w:t>投标人资格承诺函</w:t>
      </w:r>
    </w:p>
    <w:p w14:paraId="0A290C16">
      <w:pPr>
        <w:snapToGrid w:val="0"/>
        <w:spacing w:before="120" w:beforeLines="50" w:after="50" w:line="360" w:lineRule="auto"/>
        <w:rPr>
          <w:rFonts w:ascii="宋体" w:hAnsi="宋体"/>
          <w:sz w:val="24"/>
          <w:szCs w:val="20"/>
        </w:rPr>
      </w:pPr>
      <w:r>
        <w:rPr>
          <w:rFonts w:hint="eastAsia" w:ascii="宋体" w:hAnsi="宋体"/>
          <w:sz w:val="24"/>
        </w:rPr>
        <w:t>致：</w:t>
      </w: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w:t>
      </w:r>
    </w:p>
    <w:p w14:paraId="2515CDE0">
      <w:pPr>
        <w:snapToGrid w:val="0"/>
        <w:spacing w:before="120" w:beforeLines="50" w:after="50" w:line="360" w:lineRule="auto"/>
        <w:ind w:firstLine="720" w:firstLineChars="300"/>
        <w:rPr>
          <w:rFonts w:ascii="宋体" w:hAnsi="宋体"/>
          <w:sz w:val="24"/>
          <w:szCs w:val="20"/>
        </w:rPr>
      </w:pPr>
      <w:r>
        <w:rPr>
          <w:rFonts w:ascii="宋体" w:hAnsi="宋体"/>
          <w:sz w:val="24"/>
        </w:rPr>
        <w:t>______</w:t>
      </w:r>
      <w:r>
        <w:rPr>
          <w:rFonts w:ascii="宋体" w:hAnsi="宋体"/>
          <w:sz w:val="24"/>
          <w:u w:val="single"/>
        </w:rPr>
        <w:t>_     _</w:t>
      </w:r>
      <w:r>
        <w:rPr>
          <w:rFonts w:ascii="宋体" w:hAnsi="宋体"/>
          <w:sz w:val="24"/>
        </w:rPr>
        <w:t>_</w:t>
      </w:r>
      <w:r>
        <w:rPr>
          <w:rFonts w:hint="eastAsia" w:ascii="宋体" w:hAnsi="宋体"/>
          <w:sz w:val="24"/>
        </w:rPr>
        <w:t>（投标人名称）符合参加本次政府采购活动的资格条件并承诺如下。</w:t>
      </w:r>
    </w:p>
    <w:p w14:paraId="0A122524">
      <w:pPr>
        <w:snapToGrid w:val="0"/>
        <w:spacing w:before="120" w:beforeLines="50" w:after="50" w:line="360" w:lineRule="auto"/>
        <w:ind w:firstLine="480" w:firstLineChars="200"/>
        <w:rPr>
          <w:rFonts w:hint="eastAsia" w:ascii="宋体" w:hAnsi="宋体"/>
          <w:sz w:val="24"/>
        </w:rPr>
      </w:pPr>
      <w:r>
        <w:rPr>
          <w:rFonts w:hint="eastAsia" w:ascii="宋体" w:hAnsi="宋体"/>
          <w:sz w:val="24"/>
        </w:rPr>
        <w:t>一、满足《中华人民共和国政府采购法》第二十二条规定</w:t>
      </w:r>
    </w:p>
    <w:p w14:paraId="22EA36E6">
      <w:pPr>
        <w:snapToGrid w:val="0"/>
        <w:spacing w:before="120" w:beforeLines="50" w:after="50" w:line="360" w:lineRule="auto"/>
        <w:ind w:firstLine="480" w:firstLineChars="200"/>
        <w:rPr>
          <w:rFonts w:hint="eastAsia" w:ascii="宋体" w:hAnsi="宋体" w:cs="宋体"/>
          <w:kern w:val="0"/>
          <w:sz w:val="24"/>
        </w:rPr>
      </w:pPr>
      <w:r>
        <w:rPr>
          <w:rFonts w:hint="eastAsia" w:ascii="宋体" w:hAnsi="宋体" w:cs="宋体"/>
          <w:kern w:val="0"/>
          <w:sz w:val="24"/>
        </w:rPr>
        <w:t>1、</w:t>
      </w:r>
      <w:r>
        <w:rPr>
          <w:rFonts w:ascii="宋体" w:hAnsi="宋体" w:cs="宋体"/>
          <w:kern w:val="0"/>
          <w:sz w:val="24"/>
        </w:rPr>
        <w:t>具有独立承担民事责任的能力；</w:t>
      </w:r>
    </w:p>
    <w:p w14:paraId="03364A36">
      <w:pPr>
        <w:snapToGrid w:val="0"/>
        <w:spacing w:before="120" w:beforeLines="50" w:after="50" w:line="360" w:lineRule="auto"/>
        <w:ind w:firstLine="480" w:firstLineChars="2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2、</w:t>
      </w:r>
      <w:r>
        <w:rPr>
          <w:rFonts w:ascii="宋体" w:hAnsi="宋体" w:cs="宋体"/>
          <w:kern w:val="0"/>
          <w:sz w:val="24"/>
        </w:rPr>
        <w:t>具有良好的商业信誉和健全的财务会计制度；</w:t>
      </w:r>
    </w:p>
    <w:p w14:paraId="19D0BDC0">
      <w:pPr>
        <w:snapToGrid w:val="0"/>
        <w:spacing w:before="120" w:beforeLines="50" w:after="50" w:line="360" w:lineRule="auto"/>
        <w:ind w:firstLine="480" w:firstLineChars="2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3、</w:t>
      </w:r>
      <w:r>
        <w:rPr>
          <w:rFonts w:ascii="宋体" w:hAnsi="宋体" w:cs="宋体"/>
          <w:kern w:val="0"/>
          <w:sz w:val="24"/>
        </w:rPr>
        <w:t>具有履行合同所必需的设备和专业技术能力；</w:t>
      </w:r>
    </w:p>
    <w:p w14:paraId="13B4E14A">
      <w:pPr>
        <w:snapToGrid w:val="0"/>
        <w:spacing w:before="120" w:beforeLines="50" w:after="50" w:line="360" w:lineRule="auto"/>
        <w:ind w:firstLine="480" w:firstLineChars="2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4、</w:t>
      </w:r>
      <w:r>
        <w:rPr>
          <w:rFonts w:ascii="宋体" w:hAnsi="宋体" w:cs="宋体"/>
          <w:kern w:val="0"/>
          <w:sz w:val="24"/>
        </w:rPr>
        <w:t>有依法缴纳税收和社会保障资金的良好记录；</w:t>
      </w:r>
    </w:p>
    <w:p w14:paraId="08195614">
      <w:pPr>
        <w:snapToGrid w:val="0"/>
        <w:spacing w:before="120" w:beforeLines="50" w:after="50" w:line="360" w:lineRule="auto"/>
        <w:ind w:firstLine="480" w:firstLineChars="200"/>
        <w:rPr>
          <w:rFonts w:hint="eastAsia" w:ascii="宋体" w:hAnsi="宋体" w:cs="宋体"/>
          <w:kern w:val="0"/>
          <w:sz w:val="24"/>
        </w:rPr>
      </w:pPr>
      <w:r>
        <w:rPr>
          <w:rFonts w:ascii="宋体" w:hAnsi="宋体" w:cs="宋体"/>
          <w:kern w:val="0"/>
          <w:sz w:val="24"/>
        </w:rPr>
        <w:t>  </w:t>
      </w:r>
      <w:r>
        <w:rPr>
          <w:rFonts w:hint="eastAsia" w:ascii="宋体" w:hAnsi="宋体" w:cs="宋体"/>
          <w:kern w:val="0"/>
          <w:sz w:val="24"/>
        </w:rPr>
        <w:t>5、</w:t>
      </w:r>
      <w:r>
        <w:rPr>
          <w:rFonts w:ascii="宋体" w:hAnsi="宋体" w:cs="宋体"/>
          <w:kern w:val="0"/>
          <w:sz w:val="24"/>
        </w:rPr>
        <w:t>参加政府采购活动前三年内，在经营活动中没有重大违法记录；</w:t>
      </w:r>
    </w:p>
    <w:p w14:paraId="3F027C26">
      <w:pPr>
        <w:snapToGrid w:val="0"/>
        <w:spacing w:before="120" w:beforeLines="50" w:after="50" w:line="360" w:lineRule="auto"/>
        <w:ind w:firstLine="480" w:firstLineChars="200"/>
        <w:rPr>
          <w:rFonts w:hint="eastAsia" w:ascii="宋体" w:hAnsi="宋体" w:cs="宋体"/>
          <w:kern w:val="0"/>
          <w:sz w:val="24"/>
        </w:rPr>
      </w:pPr>
      <w:r>
        <w:rPr>
          <w:rFonts w:hint="eastAsia" w:ascii="宋体" w:hAnsi="宋体" w:cs="宋体"/>
          <w:kern w:val="0"/>
          <w:sz w:val="24"/>
        </w:rPr>
        <w:t>二、未被“信用中国”（www.creditchina.gov.cn)、中国政府采购网（www.ccgp.gov.cn）列入失信被执行人、重大税收违法案件当事人名单、政府采购严重违法失信行为记录名单。</w:t>
      </w:r>
    </w:p>
    <w:p w14:paraId="54F4E5FE">
      <w:pPr>
        <w:snapToGrid w:val="0"/>
        <w:spacing w:line="360" w:lineRule="auto"/>
        <w:ind w:firstLine="480" w:firstLineChars="200"/>
        <w:rPr>
          <w:rFonts w:hint="eastAsia" w:ascii="宋体" w:hAnsi="宋体" w:cs="宋体"/>
          <w:i/>
          <w:kern w:val="0"/>
          <w:sz w:val="24"/>
        </w:rPr>
      </w:pPr>
    </w:p>
    <w:p w14:paraId="26C9126D">
      <w:pPr>
        <w:snapToGrid w:val="0"/>
        <w:spacing w:line="360" w:lineRule="auto"/>
        <w:ind w:firstLine="480" w:firstLineChars="200"/>
        <w:rPr>
          <w:rFonts w:hint="eastAsia" w:ascii="宋体" w:hAnsi="宋体" w:cs="宋体"/>
          <w:i/>
          <w:kern w:val="0"/>
          <w:sz w:val="24"/>
        </w:rPr>
      </w:pPr>
    </w:p>
    <w:p w14:paraId="2F3A7280">
      <w:pPr>
        <w:snapToGrid w:val="0"/>
        <w:spacing w:line="360" w:lineRule="auto"/>
        <w:ind w:firstLine="480" w:firstLineChars="200"/>
        <w:rPr>
          <w:rFonts w:hint="eastAsia" w:ascii="宋体" w:hAnsi="宋体" w:cs="宋体"/>
          <w:kern w:val="0"/>
          <w:sz w:val="24"/>
        </w:rPr>
      </w:pPr>
    </w:p>
    <w:p w14:paraId="6A01843D">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本单位对上述承诺内容的真实性负责。如有虚假，将依法承担相应责任。</w:t>
      </w:r>
    </w:p>
    <w:p w14:paraId="06982CE9">
      <w:pPr>
        <w:spacing w:line="360" w:lineRule="auto"/>
        <w:rPr>
          <w:rFonts w:hint="eastAsia" w:ascii="宋体" w:hAnsi="宋体"/>
          <w:sz w:val="24"/>
        </w:rPr>
      </w:pPr>
    </w:p>
    <w:p w14:paraId="1556098B">
      <w:pPr>
        <w:spacing w:line="360" w:lineRule="auto"/>
        <w:rPr>
          <w:rFonts w:hint="eastAsia" w:ascii="宋体" w:hAnsi="宋体"/>
          <w:sz w:val="24"/>
        </w:rPr>
      </w:pPr>
    </w:p>
    <w:p w14:paraId="2867AA45">
      <w:pPr>
        <w:widowControl/>
        <w:spacing w:line="360" w:lineRule="auto"/>
        <w:jc w:val="left"/>
        <w:rPr>
          <w:rFonts w:hint="eastAsia" w:ascii="宋体" w:hAns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u w:val="single"/>
        </w:rPr>
        <w:t>（盖章）</w:t>
      </w:r>
      <w:r>
        <w:rPr>
          <w:rFonts w:ascii="宋体" w:hAnsi="宋体"/>
          <w:sz w:val="24"/>
          <w:u w:val="single"/>
        </w:rPr>
        <w:t xml:space="preserve">        </w:t>
      </w:r>
      <w:r>
        <w:rPr>
          <w:rFonts w:ascii="宋体" w:hAnsi="宋体"/>
          <w:sz w:val="24"/>
        </w:rPr>
        <w:t xml:space="preserve"> </w:t>
      </w:r>
    </w:p>
    <w:p w14:paraId="1579044E">
      <w:pPr>
        <w:widowControl/>
        <w:spacing w:line="360" w:lineRule="auto"/>
        <w:jc w:val="left"/>
        <w:rPr>
          <w:rFonts w:hint="eastAsia" w:ascii="宋体" w:hAnsi="宋体"/>
          <w:sz w:val="24"/>
        </w:rPr>
      </w:pPr>
    </w:p>
    <w:p w14:paraId="3D157AF9">
      <w:pPr>
        <w:widowControl/>
        <w:spacing w:line="360" w:lineRule="auto"/>
        <w:jc w:val="left"/>
        <w:rPr>
          <w:rFonts w:hint="eastAsia" w:ascii="宋体" w:hAnsi="宋体"/>
          <w:sz w:val="24"/>
        </w:rPr>
      </w:pPr>
    </w:p>
    <w:p w14:paraId="2B881965">
      <w:pPr>
        <w:widowControl/>
        <w:spacing w:line="360" w:lineRule="auto"/>
        <w:jc w:val="left"/>
        <w:rPr>
          <w:rFonts w:hint="eastAsia" w:ascii="宋体" w:hAnsi="宋体" w:cs="Arial"/>
          <w:kern w:val="0"/>
          <w:sz w:val="24"/>
        </w:rPr>
      </w:pPr>
      <w:r>
        <w:rPr>
          <w:rFonts w:ascii="宋体" w:hAnsi="宋体"/>
          <w:sz w:val="24"/>
        </w:rPr>
        <w:t>年    月    日</w:t>
      </w:r>
    </w:p>
    <w:p w14:paraId="7C35BEA4">
      <w:pPr>
        <w:snapToGrid w:val="0"/>
        <w:spacing w:line="360" w:lineRule="auto"/>
        <w:rPr>
          <w:sz w:val="30"/>
          <w:szCs w:val="20"/>
        </w:rPr>
      </w:pPr>
    </w:p>
    <w:p w14:paraId="36D1E362">
      <w:pPr>
        <w:snapToGrid w:val="0"/>
        <w:spacing w:line="360" w:lineRule="auto"/>
        <w:jc w:val="left"/>
        <w:outlineLvl w:val="1"/>
        <w:rPr>
          <w:sz w:val="24"/>
          <w:szCs w:val="20"/>
        </w:rPr>
      </w:pPr>
      <w:r>
        <w:rPr>
          <w:sz w:val="24"/>
          <w:szCs w:val="20"/>
        </w:rPr>
        <w:br w:type="page"/>
      </w:r>
      <w:bookmarkStart w:id="22" w:name="_Toc497901648"/>
    </w:p>
    <w:p w14:paraId="1D378802">
      <w:pPr>
        <w:snapToGrid w:val="0"/>
        <w:spacing w:before="50" w:after="50" w:line="360" w:lineRule="auto"/>
        <w:outlineLvl w:val="1"/>
        <w:rPr>
          <w:rFonts w:hint="eastAsia"/>
          <w:b/>
          <w:bCs/>
          <w:sz w:val="24"/>
        </w:rPr>
      </w:pPr>
      <w:r>
        <w:rPr>
          <w:rFonts w:hint="eastAsia"/>
          <w:sz w:val="24"/>
          <w:szCs w:val="20"/>
        </w:rPr>
        <w:t>5</w:t>
      </w:r>
      <w:r>
        <w:rPr>
          <w:sz w:val="24"/>
          <w:szCs w:val="20"/>
        </w:rPr>
        <w:t xml:space="preserve">. </w:t>
      </w:r>
      <w:r>
        <w:rPr>
          <w:b/>
          <w:sz w:val="24"/>
        </w:rPr>
        <w:t>商务、技术文</w:t>
      </w:r>
      <w:r>
        <w:rPr>
          <w:b/>
          <w:bCs/>
          <w:sz w:val="24"/>
        </w:rPr>
        <w:t>件目录</w:t>
      </w:r>
      <w:bookmarkEnd w:id="22"/>
    </w:p>
    <w:p w14:paraId="7153133E">
      <w:pPr>
        <w:snapToGrid w:val="0"/>
        <w:spacing w:before="50" w:after="50" w:line="360" w:lineRule="auto"/>
        <w:outlineLvl w:val="1"/>
        <w:rPr>
          <w:rFonts w:hint="eastAsia"/>
          <w:b/>
          <w:bCs/>
          <w:sz w:val="24"/>
          <w:u w:val="single"/>
        </w:rPr>
      </w:pPr>
      <w:r>
        <w:rPr>
          <w:rFonts w:hint="eastAsia"/>
          <w:b/>
          <w:bCs/>
          <w:sz w:val="24"/>
        </w:rPr>
        <w:t xml:space="preserve">     </w:t>
      </w:r>
      <w:r>
        <w:rPr>
          <w:rFonts w:hint="eastAsia"/>
          <w:b/>
          <w:bCs/>
          <w:sz w:val="24"/>
          <w:u w:val="single"/>
        </w:rPr>
        <w:t>前附：评分索引表</w:t>
      </w:r>
    </w:p>
    <w:p w14:paraId="1E27A779">
      <w:pPr>
        <w:snapToGrid w:val="0"/>
        <w:spacing w:line="360" w:lineRule="auto"/>
        <w:ind w:firstLine="470" w:firstLineChars="196"/>
        <w:jc w:val="left"/>
        <w:rPr>
          <w:rFonts w:hAnsi="宋体"/>
          <w:sz w:val="24"/>
        </w:rPr>
      </w:pPr>
      <w:r>
        <w:rPr>
          <w:rFonts w:hAnsi="宋体"/>
          <w:sz w:val="24"/>
        </w:rPr>
        <w:t>（1）法定代表人授权委托书；</w:t>
      </w:r>
    </w:p>
    <w:p w14:paraId="3CADB44E">
      <w:pPr>
        <w:snapToGrid w:val="0"/>
        <w:spacing w:line="360" w:lineRule="auto"/>
        <w:ind w:firstLine="470" w:firstLineChars="196"/>
        <w:jc w:val="left"/>
        <w:rPr>
          <w:rFonts w:hAnsi="宋体"/>
          <w:sz w:val="24"/>
        </w:rPr>
      </w:pPr>
      <w:r>
        <w:rPr>
          <w:rFonts w:hAnsi="宋体"/>
          <w:sz w:val="24"/>
        </w:rPr>
        <w:t>（2）投标人情况介绍；</w:t>
      </w:r>
    </w:p>
    <w:p w14:paraId="4FE0D4DC">
      <w:pPr>
        <w:snapToGrid w:val="0"/>
        <w:spacing w:line="360" w:lineRule="auto"/>
        <w:ind w:firstLine="470" w:firstLineChars="196"/>
        <w:jc w:val="left"/>
        <w:rPr>
          <w:sz w:val="24"/>
        </w:rPr>
      </w:pPr>
      <w:r>
        <w:rPr>
          <w:rFonts w:hAnsi="宋体"/>
          <w:sz w:val="24"/>
        </w:rPr>
        <w:t>（</w:t>
      </w:r>
      <w:r>
        <w:rPr>
          <w:sz w:val="24"/>
        </w:rPr>
        <w:t>3</w:t>
      </w:r>
      <w:r>
        <w:rPr>
          <w:rFonts w:hAnsi="宋体"/>
          <w:sz w:val="24"/>
        </w:rPr>
        <w:t>）采购要求响应表（）；</w:t>
      </w:r>
    </w:p>
    <w:p w14:paraId="1425C184">
      <w:pPr>
        <w:snapToGrid w:val="0"/>
        <w:spacing w:line="360" w:lineRule="auto"/>
        <w:ind w:firstLine="470" w:firstLineChars="196"/>
        <w:jc w:val="left"/>
        <w:rPr>
          <w:rFonts w:hint="eastAsia" w:hAnsi="宋体"/>
          <w:sz w:val="24"/>
        </w:rPr>
      </w:pPr>
      <w:r>
        <w:rPr>
          <w:rFonts w:hAnsi="宋体"/>
          <w:sz w:val="24"/>
        </w:rPr>
        <w:t>（</w:t>
      </w:r>
      <w:r>
        <w:rPr>
          <w:sz w:val="24"/>
        </w:rPr>
        <w:t>4</w:t>
      </w:r>
      <w:r>
        <w:rPr>
          <w:rFonts w:hAnsi="宋体"/>
          <w:sz w:val="24"/>
        </w:rPr>
        <w:t>）</w:t>
      </w:r>
      <w:r>
        <w:rPr>
          <w:rFonts w:hint="eastAsia" w:ascii="宋体" w:hAnsi="宋体" w:cs="Arial"/>
          <w:kern w:val="0"/>
          <w:sz w:val="24"/>
        </w:rPr>
        <w:t>服务的总体方案、服务的及时性等保证措施</w:t>
      </w:r>
      <w:r>
        <w:rPr>
          <w:rFonts w:hAnsi="宋体"/>
          <w:sz w:val="24"/>
        </w:rPr>
        <w:t>；</w:t>
      </w:r>
    </w:p>
    <w:p w14:paraId="7F944163">
      <w:pPr>
        <w:snapToGrid w:val="0"/>
        <w:spacing w:line="360" w:lineRule="auto"/>
        <w:ind w:firstLine="470" w:firstLineChars="196"/>
        <w:jc w:val="left"/>
        <w:rPr>
          <w:sz w:val="24"/>
        </w:rPr>
      </w:pPr>
      <w:r>
        <w:rPr>
          <w:rFonts w:hint="eastAsia"/>
          <w:sz w:val="24"/>
        </w:rPr>
        <w:t>（5）</w:t>
      </w:r>
      <w:r>
        <w:rPr>
          <w:rFonts w:hint="eastAsia" w:ascii="宋体" w:hAnsi="宋体" w:cs="Arial"/>
          <w:kern w:val="0"/>
          <w:sz w:val="24"/>
        </w:rPr>
        <w:t>保修质量保证措施及保修的质量保证承诺；</w:t>
      </w:r>
    </w:p>
    <w:p w14:paraId="27CCEB01">
      <w:pPr>
        <w:snapToGrid w:val="0"/>
        <w:spacing w:line="360" w:lineRule="auto"/>
        <w:ind w:firstLine="470" w:firstLineChars="196"/>
        <w:jc w:val="left"/>
        <w:rPr>
          <w:sz w:val="24"/>
        </w:rPr>
      </w:pPr>
      <w:r>
        <w:rPr>
          <w:rFonts w:hAnsi="宋体"/>
          <w:sz w:val="24"/>
        </w:rPr>
        <w:t>（</w:t>
      </w:r>
      <w:r>
        <w:rPr>
          <w:rFonts w:hint="eastAsia"/>
          <w:sz w:val="24"/>
        </w:rPr>
        <w:t>6</w:t>
      </w:r>
      <w:r>
        <w:rPr>
          <w:rFonts w:hAnsi="宋体"/>
          <w:sz w:val="24"/>
        </w:rPr>
        <w:t>）</w:t>
      </w:r>
      <w:r>
        <w:rPr>
          <w:rFonts w:hAnsi="宋体"/>
          <w:color w:val="000000"/>
          <w:sz w:val="24"/>
        </w:rPr>
        <w:t>其他优惠情况</w:t>
      </w:r>
      <w:r>
        <w:rPr>
          <w:rFonts w:hAnsi="宋体"/>
          <w:sz w:val="24"/>
        </w:rPr>
        <w:t>；</w:t>
      </w:r>
    </w:p>
    <w:p w14:paraId="3B039DEC">
      <w:pPr>
        <w:snapToGrid w:val="0"/>
        <w:spacing w:line="360" w:lineRule="auto"/>
        <w:ind w:firstLine="470" w:firstLineChars="196"/>
        <w:jc w:val="left"/>
        <w:rPr>
          <w:sz w:val="24"/>
        </w:rPr>
      </w:pPr>
      <w:r>
        <w:rPr>
          <w:rFonts w:hAnsi="宋体"/>
          <w:sz w:val="24"/>
        </w:rPr>
        <w:t>（</w:t>
      </w:r>
      <w:r>
        <w:rPr>
          <w:rFonts w:hint="eastAsia"/>
          <w:sz w:val="24"/>
        </w:rPr>
        <w:t>7</w:t>
      </w:r>
      <w:r>
        <w:rPr>
          <w:rFonts w:hAnsi="宋体"/>
          <w:sz w:val="24"/>
        </w:rPr>
        <w:t>）</w:t>
      </w:r>
      <w:r>
        <w:rPr>
          <w:rFonts w:hint="eastAsia" w:ascii="宋体" w:hAnsi="宋体" w:cs="Arial"/>
          <w:kern w:val="0"/>
          <w:sz w:val="24"/>
        </w:rPr>
        <w:t>与评审、评分有关的其他技术资料。</w:t>
      </w:r>
    </w:p>
    <w:p w14:paraId="6AEB84CA">
      <w:pPr>
        <w:snapToGrid w:val="0"/>
        <w:spacing w:line="360" w:lineRule="auto"/>
        <w:ind w:firstLine="470" w:firstLineChars="196"/>
        <w:jc w:val="left"/>
        <w:rPr>
          <w:rFonts w:hint="eastAsia" w:hAnsi="宋体"/>
          <w:kern w:val="0"/>
          <w:sz w:val="24"/>
        </w:rPr>
      </w:pPr>
      <w:r>
        <w:rPr>
          <w:rFonts w:hAnsi="宋体"/>
          <w:kern w:val="0"/>
          <w:sz w:val="24"/>
        </w:rPr>
        <w:t>（</w:t>
      </w:r>
      <w:r>
        <w:rPr>
          <w:rFonts w:hint="eastAsia"/>
          <w:kern w:val="0"/>
          <w:sz w:val="24"/>
        </w:rPr>
        <w:t>8</w:t>
      </w:r>
      <w:r>
        <w:rPr>
          <w:rFonts w:hAnsi="宋体"/>
          <w:kern w:val="0"/>
          <w:sz w:val="24"/>
        </w:rPr>
        <w:t>）投标人认为需要提供的其他文件。</w:t>
      </w:r>
    </w:p>
    <w:p w14:paraId="3979A9EA">
      <w:pPr>
        <w:snapToGrid w:val="0"/>
        <w:spacing w:line="312" w:lineRule="auto"/>
        <w:ind w:firstLine="470" w:firstLineChars="196"/>
        <w:jc w:val="left"/>
        <w:rPr>
          <w:kern w:val="0"/>
          <w:sz w:val="24"/>
        </w:rPr>
      </w:pPr>
    </w:p>
    <w:p w14:paraId="2F88AD10">
      <w:pPr>
        <w:snapToGrid w:val="0"/>
        <w:spacing w:line="360" w:lineRule="auto"/>
        <w:ind w:firstLine="470" w:firstLineChars="196"/>
        <w:jc w:val="left"/>
        <w:rPr>
          <w:kern w:val="0"/>
          <w:sz w:val="24"/>
        </w:rPr>
      </w:pPr>
    </w:p>
    <w:p w14:paraId="5E5A0FF0">
      <w:pPr>
        <w:snapToGrid w:val="0"/>
        <w:spacing w:line="360" w:lineRule="auto"/>
        <w:ind w:firstLine="470" w:firstLineChars="196"/>
        <w:jc w:val="left"/>
        <w:rPr>
          <w:kern w:val="0"/>
          <w:sz w:val="24"/>
        </w:rPr>
      </w:pPr>
    </w:p>
    <w:p w14:paraId="365326E1">
      <w:pPr>
        <w:snapToGrid w:val="0"/>
        <w:spacing w:before="120" w:beforeLines="50" w:after="50" w:line="360" w:lineRule="auto"/>
        <w:outlineLvl w:val="1"/>
        <w:rPr>
          <w:rFonts w:hint="eastAsia"/>
          <w:b/>
          <w:bCs/>
          <w:sz w:val="24"/>
        </w:rPr>
      </w:pPr>
      <w:r>
        <w:br w:type="page"/>
      </w:r>
      <w:bookmarkStart w:id="23" w:name="_Toc497901649"/>
      <w:r>
        <w:rPr>
          <w:rFonts w:hint="eastAsia"/>
          <w:b/>
          <w:sz w:val="24"/>
        </w:rPr>
        <w:t>6、评分索引表</w:t>
      </w:r>
    </w:p>
    <w:p w14:paraId="402D0B5D">
      <w:pPr>
        <w:snapToGrid w:val="0"/>
        <w:spacing w:before="50" w:after="50"/>
        <w:jc w:val="center"/>
        <w:rPr>
          <w:rFonts w:ascii="宋体" w:hAnsi="宋体"/>
          <w:b/>
          <w:sz w:val="28"/>
          <w:szCs w:val="28"/>
        </w:rPr>
      </w:pPr>
      <w:r>
        <w:rPr>
          <w:rFonts w:hint="eastAsia" w:ascii="宋体" w:hAnsi="宋体"/>
          <w:b/>
          <w:sz w:val="28"/>
          <w:szCs w:val="28"/>
        </w:rPr>
        <w:t>评分索引表</w:t>
      </w:r>
    </w:p>
    <w:p w14:paraId="2AE06B74">
      <w:pPr>
        <w:snapToGrid w:val="0"/>
        <w:spacing w:before="50"/>
        <w:jc w:val="center"/>
        <w:rPr>
          <w:rFonts w:ascii="宋体" w:hAnsi="宋体"/>
          <w:b/>
          <w:sz w:val="28"/>
          <w:szCs w:val="28"/>
        </w:rPr>
      </w:pPr>
    </w:p>
    <w:p w14:paraId="76D0BE13">
      <w:pPr>
        <w:pStyle w:val="8"/>
        <w:snapToGrid w:val="0"/>
        <w:spacing w:before="295" w:beforeLines="0" w:after="295" w:afterLines="0" w:line="360" w:lineRule="auto"/>
        <w:rPr>
          <w:rFonts w:hint="eastAsia" w:hAnsi="宋体"/>
          <w:sz w:val="30"/>
        </w:rPr>
      </w:pPr>
      <w:r>
        <w:rPr>
          <w:rFonts w:hint="eastAsia" w:hAnsi="宋体"/>
        </w:rPr>
        <w:t>招标编号：</w:t>
      </w: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r>
        <w:rPr>
          <w:rFonts w:hAnsi="宋体"/>
        </w:rPr>
        <w:t xml:space="preserve">   </w:t>
      </w:r>
      <w:r>
        <w:rPr>
          <w:rFonts w:hint="eastAsia" w:hAnsi="宋体"/>
        </w:rPr>
        <w:t>投标人名称：</w:t>
      </w:r>
      <w:r>
        <w:rPr>
          <w:rFonts w:hAnsi="宋体"/>
          <w:u w:val="single"/>
        </w:rPr>
        <w:t xml:space="preserve">                  </w:t>
      </w:r>
      <w:r>
        <w:rPr>
          <w:rFonts w:hAnsi="宋体"/>
          <w:sz w:val="30"/>
        </w:rPr>
        <w:t xml:space="preserve">                   </w:t>
      </w:r>
    </w:p>
    <w:tbl>
      <w:tblPr>
        <w:tblStyle w:val="16"/>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227"/>
        <w:gridCol w:w="2977"/>
        <w:gridCol w:w="1275"/>
        <w:gridCol w:w="1275"/>
      </w:tblGrid>
      <w:tr w14:paraId="4BA054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6EFD4BDE">
            <w:pPr>
              <w:snapToGrid w:val="0"/>
              <w:spacing w:before="120" w:beforeLines="50"/>
              <w:jc w:val="center"/>
              <w:rPr>
                <w:rFonts w:ascii="宋体" w:hAnsi="宋体"/>
                <w:sz w:val="24"/>
              </w:rPr>
            </w:pPr>
            <w:r>
              <w:rPr>
                <w:rFonts w:hint="eastAsia" w:ascii="宋体" w:hAnsi="宋体"/>
                <w:sz w:val="24"/>
              </w:rPr>
              <w:t>评分项目</w:t>
            </w: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7E142F5">
            <w:pPr>
              <w:snapToGrid w:val="0"/>
              <w:spacing w:before="120" w:beforeLines="50"/>
              <w:jc w:val="center"/>
              <w:rPr>
                <w:rFonts w:ascii="宋体" w:hAnsi="宋体"/>
                <w:sz w:val="24"/>
              </w:rPr>
            </w:pPr>
            <w:r>
              <w:rPr>
                <w:rFonts w:hint="eastAsia" w:ascii="宋体" w:hAnsi="宋体"/>
                <w:sz w:val="24"/>
              </w:rPr>
              <w:t>投标响应情况</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4F9E1C8A">
            <w:pPr>
              <w:snapToGrid w:val="0"/>
              <w:spacing w:before="120" w:beforeLines="50"/>
              <w:jc w:val="center"/>
              <w:rPr>
                <w:rFonts w:ascii="宋体" w:hAnsi="宋体"/>
                <w:sz w:val="24"/>
              </w:rPr>
            </w:pPr>
            <w:r>
              <w:rPr>
                <w:rFonts w:hint="eastAsia" w:ascii="宋体" w:hAnsi="宋体"/>
                <w:sz w:val="24"/>
              </w:rPr>
              <w:t>自评分</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335E577C">
            <w:pPr>
              <w:snapToGrid w:val="0"/>
              <w:spacing w:before="120" w:beforeLines="50"/>
              <w:jc w:val="center"/>
              <w:rPr>
                <w:rFonts w:ascii="宋体" w:hAnsi="宋体"/>
                <w:sz w:val="24"/>
              </w:rPr>
            </w:pPr>
            <w:r>
              <w:rPr>
                <w:rFonts w:hint="eastAsia" w:ascii="宋体" w:hAnsi="宋体"/>
                <w:sz w:val="24"/>
              </w:rPr>
              <w:t>投标文件页码</w:t>
            </w:r>
          </w:p>
        </w:tc>
      </w:tr>
      <w:tr w14:paraId="366B85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146811E6">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3E85BA8">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FFE2116">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AAC08E9">
            <w:pPr>
              <w:snapToGrid w:val="0"/>
              <w:spacing w:before="120" w:beforeLines="50"/>
              <w:rPr>
                <w:rFonts w:ascii="宋体" w:hAnsi="宋体"/>
                <w:sz w:val="24"/>
              </w:rPr>
            </w:pPr>
          </w:p>
        </w:tc>
      </w:tr>
      <w:tr w14:paraId="2E3441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439CC207">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4C7B23CE">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CCBAF86">
            <w:pPr>
              <w:snapToGrid w:val="0"/>
              <w:spacing w:before="120" w:beforeLines="50"/>
              <w:ind w:left="43"/>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21E4A67">
            <w:pPr>
              <w:snapToGrid w:val="0"/>
              <w:spacing w:before="120" w:beforeLines="50"/>
              <w:ind w:left="43"/>
              <w:rPr>
                <w:rFonts w:ascii="宋体" w:hAnsi="宋体"/>
                <w:sz w:val="24"/>
              </w:rPr>
            </w:pPr>
          </w:p>
        </w:tc>
      </w:tr>
      <w:tr w14:paraId="3F4414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775F3F11">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00C95689">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94AE031">
            <w:pPr>
              <w:snapToGrid w:val="0"/>
              <w:spacing w:before="120" w:beforeLines="50"/>
              <w:ind w:left="43"/>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8B78E05">
            <w:pPr>
              <w:snapToGrid w:val="0"/>
              <w:spacing w:before="120" w:beforeLines="50"/>
              <w:ind w:left="43"/>
              <w:rPr>
                <w:rFonts w:ascii="宋体" w:hAnsi="宋体"/>
                <w:sz w:val="24"/>
              </w:rPr>
            </w:pPr>
          </w:p>
        </w:tc>
      </w:tr>
      <w:tr w14:paraId="192008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4DA38333">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CF49333">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C15A212">
            <w:pPr>
              <w:snapToGrid w:val="0"/>
              <w:spacing w:before="120" w:beforeLines="50"/>
              <w:ind w:left="43"/>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11020EBA">
            <w:pPr>
              <w:snapToGrid w:val="0"/>
              <w:spacing w:before="120" w:beforeLines="50"/>
              <w:ind w:left="43"/>
              <w:rPr>
                <w:rFonts w:ascii="宋体" w:hAnsi="宋体"/>
                <w:sz w:val="24"/>
              </w:rPr>
            </w:pPr>
          </w:p>
        </w:tc>
      </w:tr>
      <w:tr w14:paraId="09652F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770954DC">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3029E371">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EF6419F">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C0CC220">
            <w:pPr>
              <w:snapToGrid w:val="0"/>
              <w:spacing w:before="120" w:beforeLines="50"/>
              <w:rPr>
                <w:rFonts w:ascii="宋体" w:hAnsi="宋体"/>
                <w:sz w:val="24"/>
              </w:rPr>
            </w:pPr>
          </w:p>
        </w:tc>
      </w:tr>
      <w:tr w14:paraId="0D732E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67E73C8B">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6B4D8C57">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7BB88E09">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5D32134A">
            <w:pPr>
              <w:snapToGrid w:val="0"/>
              <w:spacing w:before="120" w:beforeLines="50"/>
              <w:rPr>
                <w:rFonts w:ascii="宋体" w:hAnsi="宋体"/>
                <w:sz w:val="24"/>
              </w:rPr>
            </w:pPr>
          </w:p>
        </w:tc>
      </w:tr>
      <w:tr w14:paraId="6F5BAB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3227" w:type="dxa"/>
            <w:tcBorders>
              <w:top w:val="single" w:color="auto" w:sz="4" w:space="0"/>
              <w:left w:val="single" w:color="auto" w:sz="4" w:space="0"/>
              <w:bottom w:val="single" w:color="auto" w:sz="4" w:space="0"/>
              <w:right w:val="single" w:color="auto" w:sz="4" w:space="0"/>
            </w:tcBorders>
            <w:noWrap w:val="0"/>
            <w:vAlign w:val="center"/>
          </w:tcPr>
          <w:p w14:paraId="625F2E89">
            <w:pPr>
              <w:snapToGrid w:val="0"/>
              <w:rPr>
                <w:rFonts w:ascii="宋体" w:hAnsi="宋体"/>
                <w:sz w:val="24"/>
              </w:rPr>
            </w:pPr>
          </w:p>
        </w:tc>
        <w:tc>
          <w:tcPr>
            <w:tcW w:w="2977" w:type="dxa"/>
            <w:tcBorders>
              <w:top w:val="single" w:color="auto" w:sz="4" w:space="0"/>
              <w:left w:val="single" w:color="auto" w:sz="4" w:space="0"/>
              <w:bottom w:val="single" w:color="auto" w:sz="4" w:space="0"/>
              <w:right w:val="single" w:color="auto" w:sz="4" w:space="0"/>
            </w:tcBorders>
            <w:noWrap w:val="0"/>
            <w:vAlign w:val="center"/>
          </w:tcPr>
          <w:p w14:paraId="299BC5E2">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DE50D88">
            <w:pPr>
              <w:snapToGrid w:val="0"/>
              <w:spacing w:before="120" w:beforeLines="50"/>
              <w:rPr>
                <w:rFonts w:ascii="宋体" w:hAnsi="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14:paraId="6EACAF97">
            <w:pPr>
              <w:snapToGrid w:val="0"/>
              <w:spacing w:before="120" w:beforeLines="50"/>
              <w:rPr>
                <w:rFonts w:ascii="宋体" w:hAnsi="宋体"/>
                <w:sz w:val="24"/>
              </w:rPr>
            </w:pPr>
          </w:p>
        </w:tc>
      </w:tr>
    </w:tbl>
    <w:p w14:paraId="39DCA162">
      <w:pPr>
        <w:snapToGrid w:val="0"/>
        <w:spacing w:before="50" w:after="50" w:line="360" w:lineRule="auto"/>
        <w:rPr>
          <w:rFonts w:hint="eastAsia" w:ascii="宋体" w:hAnsi="宋体"/>
          <w:sz w:val="24"/>
        </w:rPr>
      </w:pPr>
      <w:r>
        <w:rPr>
          <w:rFonts w:hint="eastAsia" w:ascii="宋体" w:hAnsi="宋体"/>
          <w:sz w:val="24"/>
        </w:rPr>
        <w:t>注：本表仅为评标方便，具体得分以评委审核为准。</w:t>
      </w:r>
    </w:p>
    <w:p w14:paraId="5F706987">
      <w:pPr>
        <w:snapToGrid w:val="0"/>
        <w:spacing w:before="50" w:after="50" w:line="360" w:lineRule="auto"/>
        <w:rPr>
          <w:spacing w:val="20"/>
          <w:sz w:val="24"/>
          <w:szCs w:val="20"/>
          <w:u w:val="single"/>
        </w:rPr>
      </w:pPr>
      <w:r>
        <w:rPr>
          <w:sz w:val="24"/>
        </w:rPr>
        <w:t>法定代表人或授权委托人</w:t>
      </w:r>
      <w:r>
        <w:rPr>
          <w:spacing w:val="20"/>
          <w:sz w:val="24"/>
        </w:rPr>
        <w:t>签名：</w:t>
      </w:r>
      <w:r>
        <w:rPr>
          <w:spacing w:val="20"/>
          <w:sz w:val="24"/>
          <w:u w:val="single"/>
        </w:rPr>
        <w:t xml:space="preserve">        </w:t>
      </w:r>
    </w:p>
    <w:p w14:paraId="4D69CB3C">
      <w:pPr>
        <w:snapToGrid w:val="0"/>
        <w:spacing w:before="120" w:beforeLines="50" w:after="50" w:line="360" w:lineRule="auto"/>
        <w:outlineLvl w:val="1"/>
        <w:rPr>
          <w:b/>
          <w:sz w:val="24"/>
          <w:szCs w:val="20"/>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r>
        <w:br w:type="page"/>
      </w:r>
      <w:r>
        <w:rPr>
          <w:rFonts w:hint="eastAsia"/>
          <w:b/>
          <w:sz w:val="24"/>
        </w:rPr>
        <w:t>7</w:t>
      </w:r>
      <w:r>
        <w:rPr>
          <w:b/>
          <w:sz w:val="24"/>
        </w:rPr>
        <w:t>.法定代表人授权委托书格式</w:t>
      </w:r>
      <w:bookmarkEnd w:id="23"/>
    </w:p>
    <w:p w14:paraId="3F4B82CC">
      <w:pPr>
        <w:snapToGrid w:val="0"/>
        <w:spacing w:before="120" w:beforeLines="50" w:after="50" w:line="360" w:lineRule="auto"/>
        <w:jc w:val="center"/>
        <w:rPr>
          <w:sz w:val="30"/>
          <w:szCs w:val="20"/>
        </w:rPr>
      </w:pPr>
    </w:p>
    <w:p w14:paraId="1C788890">
      <w:pPr>
        <w:snapToGrid w:val="0"/>
        <w:spacing w:before="120" w:beforeLines="50" w:after="50" w:line="360" w:lineRule="auto"/>
        <w:jc w:val="center"/>
        <w:rPr>
          <w:b/>
          <w:sz w:val="30"/>
          <w:szCs w:val="30"/>
        </w:rPr>
      </w:pPr>
      <w:r>
        <w:rPr>
          <w:b/>
          <w:sz w:val="30"/>
          <w:szCs w:val="30"/>
        </w:rPr>
        <w:t>法定代表人授权委托书</w:t>
      </w:r>
    </w:p>
    <w:p w14:paraId="507E09FA">
      <w:pPr>
        <w:snapToGrid w:val="0"/>
        <w:spacing w:before="120" w:beforeLines="50" w:after="50" w:line="360" w:lineRule="auto"/>
        <w:rPr>
          <w:b/>
          <w:bCs/>
          <w:sz w:val="24"/>
          <w:szCs w:val="20"/>
        </w:rPr>
      </w:pPr>
      <w:r>
        <w:rPr>
          <w:bCs/>
          <w:sz w:val="24"/>
        </w:rPr>
        <w:t>致：</w:t>
      </w:r>
      <w:r>
        <w:rPr>
          <w:sz w:val="24"/>
          <w:u w:val="single"/>
        </w:rPr>
        <w:t xml:space="preserve">               </w:t>
      </w:r>
      <w:r>
        <w:rPr>
          <w:b/>
          <w:bCs/>
          <w:sz w:val="24"/>
        </w:rPr>
        <w:t xml:space="preserve"> </w:t>
      </w:r>
      <w:r>
        <w:rPr>
          <w:sz w:val="24"/>
        </w:rPr>
        <w:t>：</w:t>
      </w:r>
    </w:p>
    <w:p w14:paraId="2AADDE83">
      <w:pPr>
        <w:snapToGrid w:val="0"/>
        <w:spacing w:before="120" w:beforeLines="50" w:after="50" w:line="360" w:lineRule="auto"/>
        <w:ind w:firstLine="720" w:firstLineChars="300"/>
        <w:rPr>
          <w:sz w:val="24"/>
          <w:u w:val="single"/>
        </w:rPr>
      </w:pPr>
      <w:r>
        <w:rPr>
          <w:sz w:val="24"/>
        </w:rPr>
        <w:t>我</w:t>
      </w:r>
      <w:r>
        <w:rPr>
          <w:sz w:val="24"/>
          <w:u w:val="single"/>
        </w:rPr>
        <w:t xml:space="preserve">           </w:t>
      </w:r>
      <w:r>
        <w:rPr>
          <w:sz w:val="24"/>
        </w:rPr>
        <w:t>（姓名）系</w:t>
      </w:r>
      <w:r>
        <w:rPr>
          <w:sz w:val="24"/>
          <w:u w:val="single"/>
        </w:rPr>
        <w:t xml:space="preserve">              </w:t>
      </w:r>
      <w:r>
        <w:rPr>
          <w:sz w:val="24"/>
        </w:rPr>
        <w:t xml:space="preserve">（投标人名称）的法定代表人，现授权委托本单位在职职工 </w:t>
      </w:r>
      <w:r>
        <w:rPr>
          <w:sz w:val="24"/>
          <w:u w:val="single"/>
        </w:rPr>
        <w:t xml:space="preserve">           </w:t>
      </w:r>
      <w:r>
        <w:rPr>
          <w:sz w:val="24"/>
        </w:rPr>
        <w:t>（姓名）以我方的名义参加</w:t>
      </w:r>
      <w:r>
        <w:rPr>
          <w:sz w:val="24"/>
          <w:u w:val="single"/>
        </w:rPr>
        <w:t xml:space="preserve">                          </w:t>
      </w:r>
      <w:r>
        <w:rPr>
          <w:sz w:val="24"/>
        </w:rPr>
        <w:t>项目的投标活动，并代表我方全权办理针对上述项目的投标、开标、评标、签约等具体事务和签署相关文件。</w:t>
      </w:r>
    </w:p>
    <w:p w14:paraId="1167246D">
      <w:pPr>
        <w:snapToGrid w:val="0"/>
        <w:spacing w:before="120" w:beforeLines="50" w:after="50" w:line="360" w:lineRule="auto"/>
        <w:rPr>
          <w:sz w:val="24"/>
          <w:szCs w:val="20"/>
        </w:rPr>
      </w:pPr>
      <w:r>
        <w:rPr>
          <w:sz w:val="24"/>
        </w:rPr>
        <w:t xml:space="preserve">    我方对被授权人的签名事项负全部责任。</w:t>
      </w:r>
    </w:p>
    <w:p w14:paraId="3C19CCBE">
      <w:pPr>
        <w:snapToGrid w:val="0"/>
        <w:spacing w:before="120" w:beforeLines="50" w:after="50" w:line="360" w:lineRule="auto"/>
        <w:ind w:firstLine="480"/>
        <w:rPr>
          <w:sz w:val="24"/>
          <w:szCs w:val="20"/>
        </w:rPr>
      </w:pPr>
      <w:r>
        <w:rPr>
          <w:sz w:val="24"/>
          <w:u w:val="single"/>
        </w:rPr>
        <w:t>在撤销授权的书面通知以前，本授权书一直有效。</w:t>
      </w:r>
      <w:r>
        <w:rPr>
          <w:sz w:val="24"/>
        </w:rPr>
        <w:t>被授权人在授权书有效期内签署的所有文件不因授权的撤销而失效。</w:t>
      </w:r>
    </w:p>
    <w:p w14:paraId="7CC494A9">
      <w:pPr>
        <w:snapToGrid w:val="0"/>
        <w:spacing w:before="120" w:beforeLines="50" w:after="50" w:line="360" w:lineRule="auto"/>
        <w:ind w:firstLine="480"/>
        <w:rPr>
          <w:sz w:val="24"/>
          <w:szCs w:val="20"/>
        </w:rPr>
      </w:pPr>
      <w:r>
        <w:rPr>
          <w:sz w:val="24"/>
        </w:rPr>
        <w:t>被授权人无转委托权，特此委托。</w:t>
      </w:r>
    </w:p>
    <w:p w14:paraId="37105C7A">
      <w:pPr>
        <w:snapToGrid w:val="0"/>
        <w:spacing w:before="120" w:beforeLines="50" w:after="50" w:line="360" w:lineRule="auto"/>
        <w:rPr>
          <w:sz w:val="24"/>
          <w:szCs w:val="20"/>
        </w:rPr>
      </w:pPr>
    </w:p>
    <w:p w14:paraId="6B52754E">
      <w:pPr>
        <w:snapToGrid w:val="0"/>
        <w:spacing w:before="120" w:beforeLines="50" w:after="50" w:line="360" w:lineRule="auto"/>
        <w:rPr>
          <w:sz w:val="24"/>
          <w:szCs w:val="20"/>
          <w:u w:val="single"/>
        </w:rPr>
      </w:pPr>
      <w:r>
        <w:rPr>
          <w:sz w:val="24"/>
        </w:rPr>
        <w:t>被授权人签名：</w:t>
      </w:r>
      <w:r>
        <w:rPr>
          <w:sz w:val="24"/>
          <w:u w:val="single"/>
        </w:rPr>
        <w:t xml:space="preserve">               </w:t>
      </w:r>
      <w:r>
        <w:rPr>
          <w:sz w:val="24"/>
        </w:rPr>
        <w:t xml:space="preserve">              法定代表人签名：</w:t>
      </w:r>
      <w:r>
        <w:rPr>
          <w:sz w:val="24"/>
          <w:u w:val="single"/>
        </w:rPr>
        <w:t xml:space="preserve">          </w:t>
      </w:r>
    </w:p>
    <w:p w14:paraId="1950008A">
      <w:pPr>
        <w:snapToGrid w:val="0"/>
        <w:spacing w:before="120" w:beforeLines="50" w:after="50" w:line="360" w:lineRule="auto"/>
        <w:rPr>
          <w:sz w:val="24"/>
          <w:szCs w:val="20"/>
        </w:rPr>
      </w:pPr>
      <w:r>
        <w:rPr>
          <w:sz w:val="24"/>
        </w:rPr>
        <w:t>职务：</w:t>
      </w:r>
      <w:r>
        <w:rPr>
          <w:sz w:val="24"/>
          <w:u w:val="single"/>
        </w:rPr>
        <w:t xml:space="preserve">           </w:t>
      </w:r>
      <w:r>
        <w:rPr>
          <w:sz w:val="24"/>
        </w:rPr>
        <w:t xml:space="preserve">                          职务：</w:t>
      </w:r>
      <w:r>
        <w:rPr>
          <w:sz w:val="24"/>
          <w:u w:val="single"/>
        </w:rPr>
        <w:t xml:space="preserve">           </w:t>
      </w:r>
    </w:p>
    <w:p w14:paraId="0EE95ECC">
      <w:pPr>
        <w:snapToGrid w:val="0"/>
        <w:spacing w:before="120" w:beforeLines="50" w:after="50" w:line="360" w:lineRule="auto"/>
        <w:rPr>
          <w:sz w:val="24"/>
        </w:rPr>
      </w:pPr>
      <w:r>
        <w:rPr>
          <w:sz w:val="24"/>
        </w:rPr>
        <w:t>被授权人身份证号码：</w:t>
      </w:r>
      <w:r>
        <w:rPr>
          <w:sz w:val="24"/>
          <w:u w:val="single"/>
        </w:rPr>
        <w:t xml:space="preserve">                             </w:t>
      </w:r>
      <w:r>
        <w:rPr>
          <w:sz w:val="24"/>
        </w:rPr>
        <w:t xml:space="preserve"> </w:t>
      </w:r>
    </w:p>
    <w:p w14:paraId="53FC8D59">
      <w:pPr>
        <w:snapToGrid w:val="0"/>
        <w:spacing w:before="120" w:beforeLines="50" w:after="50" w:line="360" w:lineRule="auto"/>
        <w:rPr>
          <w:sz w:val="24"/>
          <w:szCs w:val="20"/>
        </w:rPr>
      </w:pPr>
      <w:r>
        <w:rPr>
          <w:sz w:val="24"/>
        </w:rPr>
        <w:t>（附被授权人身份证正反双面复印件）</w:t>
      </w:r>
    </w:p>
    <w:p w14:paraId="17DBD5B7">
      <w:pPr>
        <w:snapToGrid w:val="0"/>
        <w:spacing w:before="120" w:beforeLines="50" w:after="50" w:line="360" w:lineRule="auto"/>
        <w:rPr>
          <w:sz w:val="24"/>
          <w:szCs w:val="20"/>
        </w:rPr>
      </w:pPr>
      <w:r>
        <w:rPr>
          <w:sz w:val="24"/>
        </w:rPr>
        <w:t xml:space="preserve">                                     投标人公章：</w:t>
      </w:r>
    </w:p>
    <w:p w14:paraId="18116BFB">
      <w:pPr>
        <w:snapToGrid w:val="0"/>
        <w:spacing w:before="120" w:beforeLines="50" w:after="50" w:line="360" w:lineRule="auto"/>
        <w:jc w:val="center"/>
        <w:rPr>
          <w:sz w:val="24"/>
        </w:rPr>
      </w:pPr>
      <w:r>
        <w:rPr>
          <w:sz w:val="24"/>
        </w:rPr>
        <w:t xml:space="preserve">                                        年    月    日</w:t>
      </w:r>
    </w:p>
    <w:p w14:paraId="384F63BB">
      <w:pPr>
        <w:spacing w:line="360" w:lineRule="auto"/>
        <w:ind w:right="-21" w:rightChars="-10"/>
        <w:jc w:val="left"/>
        <w:outlineLvl w:val="1"/>
        <w:rPr>
          <w:bCs/>
        </w:rPr>
        <w:sectPr>
          <w:footerReference r:id="rId5" w:type="default"/>
          <w:pgSz w:w="11907" w:h="16840"/>
          <w:pgMar w:top="1418" w:right="1418" w:bottom="1418" w:left="1418" w:header="851" w:footer="992" w:gutter="0"/>
          <w:cols w:space="720" w:num="1"/>
          <w:docGrid w:linePitch="312" w:charSpace="0"/>
        </w:sectPr>
      </w:pPr>
    </w:p>
    <w:p w14:paraId="7122806E">
      <w:pPr>
        <w:snapToGrid w:val="0"/>
        <w:spacing w:before="50" w:after="120" w:afterLines="50" w:line="360" w:lineRule="auto"/>
        <w:jc w:val="left"/>
        <w:outlineLvl w:val="1"/>
        <w:rPr>
          <w:b/>
          <w:sz w:val="24"/>
          <w:szCs w:val="20"/>
        </w:rPr>
      </w:pPr>
      <w:bookmarkStart w:id="24" w:name="_Toc497901651"/>
      <w:r>
        <w:rPr>
          <w:rFonts w:hint="eastAsia"/>
          <w:b/>
          <w:sz w:val="24"/>
        </w:rPr>
        <w:t>8</w:t>
      </w:r>
      <w:r>
        <w:rPr>
          <w:b/>
          <w:sz w:val="24"/>
        </w:rPr>
        <w:t>.技术商务响应表格式</w:t>
      </w:r>
      <w:bookmarkEnd w:id="24"/>
    </w:p>
    <w:p w14:paraId="1A16BF43">
      <w:pPr>
        <w:snapToGrid w:val="0"/>
        <w:spacing w:before="50" w:after="120" w:afterLines="50" w:line="360" w:lineRule="auto"/>
        <w:jc w:val="center"/>
        <w:rPr>
          <w:b/>
          <w:sz w:val="30"/>
          <w:szCs w:val="30"/>
        </w:rPr>
      </w:pPr>
      <w:r>
        <w:rPr>
          <w:b/>
          <w:sz w:val="30"/>
          <w:szCs w:val="30"/>
        </w:rPr>
        <w:t>技术商务响应表</w:t>
      </w:r>
    </w:p>
    <w:p w14:paraId="4DF5F10A">
      <w:pPr>
        <w:snapToGrid w:val="0"/>
        <w:spacing w:before="50" w:after="120" w:afterLines="50" w:line="360" w:lineRule="auto"/>
        <w:jc w:val="left"/>
        <w:rPr>
          <w:sz w:val="24"/>
          <w:szCs w:val="20"/>
        </w:rPr>
      </w:pPr>
      <w:r>
        <w:rPr>
          <w:sz w:val="24"/>
        </w:rPr>
        <w:t>项目编号</w:t>
      </w:r>
      <w:r>
        <w:t>：</w:t>
      </w:r>
      <w:r>
        <w:rPr>
          <w:u w:val="single"/>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0"/>
        <w:gridCol w:w="3238"/>
        <w:gridCol w:w="3960"/>
        <w:gridCol w:w="1220"/>
      </w:tblGrid>
      <w:tr w14:paraId="34E3D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40470681">
            <w:pPr>
              <w:jc w:val="center"/>
              <w:rPr>
                <w:sz w:val="24"/>
              </w:rPr>
            </w:pPr>
            <w:r>
              <w:rPr>
                <w:sz w:val="24"/>
              </w:rPr>
              <w:t>序号</w:t>
            </w:r>
          </w:p>
        </w:tc>
        <w:tc>
          <w:tcPr>
            <w:tcW w:w="3238" w:type="dxa"/>
            <w:tcBorders>
              <w:top w:val="single" w:color="auto" w:sz="4" w:space="0"/>
              <w:left w:val="single" w:color="auto" w:sz="4" w:space="0"/>
              <w:bottom w:val="single" w:color="auto" w:sz="4" w:space="0"/>
              <w:right w:val="single" w:color="auto" w:sz="4" w:space="0"/>
            </w:tcBorders>
            <w:noWrap w:val="0"/>
            <w:vAlign w:val="top"/>
          </w:tcPr>
          <w:p w14:paraId="5A831ECA">
            <w:pPr>
              <w:jc w:val="center"/>
              <w:rPr>
                <w:sz w:val="24"/>
              </w:rPr>
            </w:pPr>
            <w:r>
              <w:rPr>
                <w:sz w:val="24"/>
              </w:rPr>
              <w:t>招标文件要求</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6D9F4DE6">
            <w:pPr>
              <w:jc w:val="center"/>
              <w:rPr>
                <w:sz w:val="24"/>
              </w:rPr>
            </w:pPr>
            <w:r>
              <w:rPr>
                <w:sz w:val="24"/>
              </w:rPr>
              <w:t>投标文件响应</w:t>
            </w:r>
          </w:p>
        </w:tc>
        <w:tc>
          <w:tcPr>
            <w:tcW w:w="1220" w:type="dxa"/>
            <w:tcBorders>
              <w:top w:val="single" w:color="auto" w:sz="4" w:space="0"/>
              <w:left w:val="single" w:color="auto" w:sz="4" w:space="0"/>
              <w:bottom w:val="single" w:color="auto" w:sz="4" w:space="0"/>
              <w:right w:val="single" w:color="auto" w:sz="4" w:space="0"/>
            </w:tcBorders>
            <w:noWrap w:val="0"/>
            <w:vAlign w:val="top"/>
          </w:tcPr>
          <w:p w14:paraId="6770392C">
            <w:pPr>
              <w:jc w:val="center"/>
              <w:rPr>
                <w:sz w:val="24"/>
              </w:rPr>
            </w:pPr>
            <w:r>
              <w:rPr>
                <w:sz w:val="24"/>
              </w:rPr>
              <w:t>偏离情况</w:t>
            </w:r>
          </w:p>
        </w:tc>
      </w:tr>
      <w:tr w14:paraId="48D88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184406F2"/>
        </w:tc>
        <w:tc>
          <w:tcPr>
            <w:tcW w:w="3238" w:type="dxa"/>
            <w:tcBorders>
              <w:top w:val="single" w:color="auto" w:sz="4" w:space="0"/>
              <w:left w:val="single" w:color="auto" w:sz="4" w:space="0"/>
              <w:bottom w:val="single" w:color="auto" w:sz="4" w:space="0"/>
              <w:right w:val="single" w:color="auto" w:sz="4" w:space="0"/>
            </w:tcBorders>
            <w:noWrap w:val="0"/>
            <w:vAlign w:val="center"/>
          </w:tcPr>
          <w:p w14:paraId="174CACCF"/>
        </w:tc>
        <w:tc>
          <w:tcPr>
            <w:tcW w:w="3960" w:type="dxa"/>
            <w:tcBorders>
              <w:top w:val="single" w:color="auto" w:sz="4" w:space="0"/>
              <w:left w:val="single" w:color="auto" w:sz="4" w:space="0"/>
              <w:bottom w:val="single" w:color="auto" w:sz="4" w:space="0"/>
              <w:right w:val="single" w:color="auto" w:sz="4" w:space="0"/>
            </w:tcBorders>
            <w:noWrap w:val="0"/>
            <w:vAlign w:val="top"/>
          </w:tcPr>
          <w:p w14:paraId="6EBFD546"/>
        </w:tc>
        <w:tc>
          <w:tcPr>
            <w:tcW w:w="1220" w:type="dxa"/>
            <w:tcBorders>
              <w:top w:val="single" w:color="auto" w:sz="4" w:space="0"/>
              <w:left w:val="single" w:color="auto" w:sz="4" w:space="0"/>
              <w:bottom w:val="single" w:color="auto" w:sz="4" w:space="0"/>
              <w:right w:val="single" w:color="auto" w:sz="4" w:space="0"/>
            </w:tcBorders>
            <w:noWrap w:val="0"/>
            <w:vAlign w:val="top"/>
          </w:tcPr>
          <w:p w14:paraId="79CBC1E0"/>
        </w:tc>
      </w:tr>
      <w:tr w14:paraId="066EFA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79782366"/>
        </w:tc>
        <w:tc>
          <w:tcPr>
            <w:tcW w:w="3238" w:type="dxa"/>
            <w:tcBorders>
              <w:top w:val="single" w:color="auto" w:sz="4" w:space="0"/>
              <w:left w:val="single" w:color="auto" w:sz="4" w:space="0"/>
              <w:bottom w:val="single" w:color="auto" w:sz="4" w:space="0"/>
              <w:right w:val="single" w:color="auto" w:sz="4" w:space="0"/>
            </w:tcBorders>
            <w:noWrap w:val="0"/>
            <w:vAlign w:val="center"/>
          </w:tcPr>
          <w:p w14:paraId="6E30675F"/>
        </w:tc>
        <w:tc>
          <w:tcPr>
            <w:tcW w:w="3960" w:type="dxa"/>
            <w:tcBorders>
              <w:top w:val="single" w:color="auto" w:sz="4" w:space="0"/>
              <w:left w:val="single" w:color="auto" w:sz="4" w:space="0"/>
              <w:bottom w:val="single" w:color="auto" w:sz="4" w:space="0"/>
              <w:right w:val="single" w:color="auto" w:sz="4" w:space="0"/>
            </w:tcBorders>
            <w:noWrap w:val="0"/>
            <w:vAlign w:val="top"/>
          </w:tcPr>
          <w:p w14:paraId="7A2048F5"/>
        </w:tc>
        <w:tc>
          <w:tcPr>
            <w:tcW w:w="1220" w:type="dxa"/>
            <w:tcBorders>
              <w:top w:val="single" w:color="auto" w:sz="4" w:space="0"/>
              <w:left w:val="single" w:color="auto" w:sz="4" w:space="0"/>
              <w:bottom w:val="single" w:color="auto" w:sz="4" w:space="0"/>
              <w:right w:val="single" w:color="auto" w:sz="4" w:space="0"/>
            </w:tcBorders>
            <w:noWrap w:val="0"/>
            <w:vAlign w:val="top"/>
          </w:tcPr>
          <w:p w14:paraId="3598829D"/>
        </w:tc>
      </w:tr>
      <w:tr w14:paraId="183ED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75526A6F"/>
        </w:tc>
        <w:tc>
          <w:tcPr>
            <w:tcW w:w="3238" w:type="dxa"/>
            <w:tcBorders>
              <w:top w:val="single" w:color="auto" w:sz="4" w:space="0"/>
              <w:left w:val="single" w:color="auto" w:sz="4" w:space="0"/>
              <w:bottom w:val="single" w:color="auto" w:sz="4" w:space="0"/>
              <w:right w:val="single" w:color="auto" w:sz="4" w:space="0"/>
            </w:tcBorders>
            <w:noWrap w:val="0"/>
            <w:vAlign w:val="top"/>
          </w:tcPr>
          <w:p w14:paraId="0D938913"/>
        </w:tc>
        <w:tc>
          <w:tcPr>
            <w:tcW w:w="3960" w:type="dxa"/>
            <w:tcBorders>
              <w:top w:val="single" w:color="auto" w:sz="4" w:space="0"/>
              <w:left w:val="single" w:color="auto" w:sz="4" w:space="0"/>
              <w:bottom w:val="single" w:color="auto" w:sz="4" w:space="0"/>
              <w:right w:val="single" w:color="auto" w:sz="4" w:space="0"/>
            </w:tcBorders>
            <w:noWrap w:val="0"/>
            <w:vAlign w:val="top"/>
          </w:tcPr>
          <w:p w14:paraId="7C5FAE92"/>
        </w:tc>
        <w:tc>
          <w:tcPr>
            <w:tcW w:w="1220" w:type="dxa"/>
            <w:tcBorders>
              <w:top w:val="single" w:color="auto" w:sz="4" w:space="0"/>
              <w:left w:val="single" w:color="auto" w:sz="4" w:space="0"/>
              <w:bottom w:val="single" w:color="auto" w:sz="4" w:space="0"/>
              <w:right w:val="single" w:color="auto" w:sz="4" w:space="0"/>
            </w:tcBorders>
            <w:noWrap w:val="0"/>
            <w:vAlign w:val="top"/>
          </w:tcPr>
          <w:p w14:paraId="5FBCE353"/>
        </w:tc>
      </w:tr>
      <w:tr w14:paraId="6A760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5A75ACF9"/>
        </w:tc>
        <w:tc>
          <w:tcPr>
            <w:tcW w:w="3238" w:type="dxa"/>
            <w:tcBorders>
              <w:top w:val="single" w:color="auto" w:sz="4" w:space="0"/>
              <w:left w:val="single" w:color="auto" w:sz="4" w:space="0"/>
              <w:bottom w:val="single" w:color="auto" w:sz="4" w:space="0"/>
              <w:right w:val="single" w:color="auto" w:sz="4" w:space="0"/>
            </w:tcBorders>
            <w:noWrap w:val="0"/>
            <w:vAlign w:val="top"/>
          </w:tcPr>
          <w:p w14:paraId="0353CEF4"/>
        </w:tc>
        <w:tc>
          <w:tcPr>
            <w:tcW w:w="3960" w:type="dxa"/>
            <w:tcBorders>
              <w:top w:val="single" w:color="auto" w:sz="4" w:space="0"/>
              <w:left w:val="single" w:color="auto" w:sz="4" w:space="0"/>
              <w:bottom w:val="single" w:color="auto" w:sz="4" w:space="0"/>
              <w:right w:val="single" w:color="auto" w:sz="4" w:space="0"/>
            </w:tcBorders>
            <w:noWrap w:val="0"/>
            <w:vAlign w:val="top"/>
          </w:tcPr>
          <w:p w14:paraId="12A06C5B"/>
        </w:tc>
        <w:tc>
          <w:tcPr>
            <w:tcW w:w="1220" w:type="dxa"/>
            <w:tcBorders>
              <w:top w:val="single" w:color="auto" w:sz="4" w:space="0"/>
              <w:left w:val="single" w:color="auto" w:sz="4" w:space="0"/>
              <w:bottom w:val="single" w:color="auto" w:sz="4" w:space="0"/>
              <w:right w:val="single" w:color="auto" w:sz="4" w:space="0"/>
            </w:tcBorders>
            <w:noWrap w:val="0"/>
            <w:vAlign w:val="top"/>
          </w:tcPr>
          <w:p w14:paraId="0A78F669"/>
        </w:tc>
      </w:tr>
      <w:tr w14:paraId="782127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0771BCB0"/>
        </w:tc>
        <w:tc>
          <w:tcPr>
            <w:tcW w:w="3238" w:type="dxa"/>
            <w:tcBorders>
              <w:top w:val="single" w:color="auto" w:sz="4" w:space="0"/>
              <w:left w:val="single" w:color="auto" w:sz="4" w:space="0"/>
              <w:bottom w:val="single" w:color="auto" w:sz="4" w:space="0"/>
              <w:right w:val="single" w:color="auto" w:sz="4" w:space="0"/>
            </w:tcBorders>
            <w:noWrap w:val="0"/>
            <w:vAlign w:val="top"/>
          </w:tcPr>
          <w:p w14:paraId="159BD406"/>
        </w:tc>
        <w:tc>
          <w:tcPr>
            <w:tcW w:w="3960" w:type="dxa"/>
            <w:tcBorders>
              <w:top w:val="single" w:color="auto" w:sz="4" w:space="0"/>
              <w:left w:val="single" w:color="auto" w:sz="4" w:space="0"/>
              <w:bottom w:val="single" w:color="auto" w:sz="4" w:space="0"/>
              <w:right w:val="single" w:color="auto" w:sz="4" w:space="0"/>
            </w:tcBorders>
            <w:noWrap w:val="0"/>
            <w:vAlign w:val="top"/>
          </w:tcPr>
          <w:p w14:paraId="78A2167B"/>
        </w:tc>
        <w:tc>
          <w:tcPr>
            <w:tcW w:w="1220" w:type="dxa"/>
            <w:tcBorders>
              <w:top w:val="single" w:color="auto" w:sz="4" w:space="0"/>
              <w:left w:val="single" w:color="auto" w:sz="4" w:space="0"/>
              <w:bottom w:val="single" w:color="auto" w:sz="4" w:space="0"/>
              <w:right w:val="single" w:color="auto" w:sz="4" w:space="0"/>
            </w:tcBorders>
            <w:noWrap w:val="0"/>
            <w:vAlign w:val="top"/>
          </w:tcPr>
          <w:p w14:paraId="38D08CB7"/>
        </w:tc>
      </w:tr>
      <w:tr w14:paraId="6A69BD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3FB4A28E"/>
        </w:tc>
        <w:tc>
          <w:tcPr>
            <w:tcW w:w="3238" w:type="dxa"/>
            <w:tcBorders>
              <w:top w:val="single" w:color="auto" w:sz="4" w:space="0"/>
              <w:left w:val="single" w:color="auto" w:sz="4" w:space="0"/>
              <w:bottom w:val="single" w:color="auto" w:sz="4" w:space="0"/>
              <w:right w:val="single" w:color="auto" w:sz="4" w:space="0"/>
            </w:tcBorders>
            <w:noWrap w:val="0"/>
            <w:vAlign w:val="top"/>
          </w:tcPr>
          <w:p w14:paraId="7D6F1B13"/>
        </w:tc>
        <w:tc>
          <w:tcPr>
            <w:tcW w:w="3960" w:type="dxa"/>
            <w:tcBorders>
              <w:top w:val="single" w:color="auto" w:sz="4" w:space="0"/>
              <w:left w:val="single" w:color="auto" w:sz="4" w:space="0"/>
              <w:bottom w:val="single" w:color="auto" w:sz="4" w:space="0"/>
              <w:right w:val="single" w:color="auto" w:sz="4" w:space="0"/>
            </w:tcBorders>
            <w:noWrap w:val="0"/>
            <w:vAlign w:val="top"/>
          </w:tcPr>
          <w:p w14:paraId="0DA39842"/>
        </w:tc>
        <w:tc>
          <w:tcPr>
            <w:tcW w:w="1220" w:type="dxa"/>
            <w:tcBorders>
              <w:top w:val="single" w:color="auto" w:sz="4" w:space="0"/>
              <w:left w:val="single" w:color="auto" w:sz="4" w:space="0"/>
              <w:bottom w:val="single" w:color="auto" w:sz="4" w:space="0"/>
              <w:right w:val="single" w:color="auto" w:sz="4" w:space="0"/>
            </w:tcBorders>
            <w:noWrap w:val="0"/>
            <w:vAlign w:val="top"/>
          </w:tcPr>
          <w:p w14:paraId="5C6DE80E"/>
        </w:tc>
      </w:tr>
      <w:tr w14:paraId="13B6E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604E3B53"/>
        </w:tc>
        <w:tc>
          <w:tcPr>
            <w:tcW w:w="3238" w:type="dxa"/>
            <w:tcBorders>
              <w:top w:val="single" w:color="auto" w:sz="4" w:space="0"/>
              <w:left w:val="single" w:color="auto" w:sz="4" w:space="0"/>
              <w:bottom w:val="single" w:color="auto" w:sz="4" w:space="0"/>
              <w:right w:val="single" w:color="auto" w:sz="4" w:space="0"/>
            </w:tcBorders>
            <w:noWrap w:val="0"/>
            <w:vAlign w:val="top"/>
          </w:tcPr>
          <w:p w14:paraId="2B71511C"/>
        </w:tc>
        <w:tc>
          <w:tcPr>
            <w:tcW w:w="3960" w:type="dxa"/>
            <w:tcBorders>
              <w:top w:val="single" w:color="auto" w:sz="4" w:space="0"/>
              <w:left w:val="single" w:color="auto" w:sz="4" w:space="0"/>
              <w:bottom w:val="single" w:color="auto" w:sz="4" w:space="0"/>
              <w:right w:val="single" w:color="auto" w:sz="4" w:space="0"/>
            </w:tcBorders>
            <w:noWrap w:val="0"/>
            <w:vAlign w:val="top"/>
          </w:tcPr>
          <w:p w14:paraId="48660533"/>
        </w:tc>
        <w:tc>
          <w:tcPr>
            <w:tcW w:w="1220" w:type="dxa"/>
            <w:tcBorders>
              <w:top w:val="single" w:color="auto" w:sz="4" w:space="0"/>
              <w:left w:val="single" w:color="auto" w:sz="4" w:space="0"/>
              <w:bottom w:val="single" w:color="auto" w:sz="4" w:space="0"/>
              <w:right w:val="single" w:color="auto" w:sz="4" w:space="0"/>
            </w:tcBorders>
            <w:noWrap w:val="0"/>
            <w:vAlign w:val="top"/>
          </w:tcPr>
          <w:p w14:paraId="32533E12"/>
        </w:tc>
      </w:tr>
      <w:tr w14:paraId="7F21CF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4B5C77A5"/>
        </w:tc>
        <w:tc>
          <w:tcPr>
            <w:tcW w:w="3238" w:type="dxa"/>
            <w:tcBorders>
              <w:top w:val="single" w:color="auto" w:sz="4" w:space="0"/>
              <w:left w:val="single" w:color="auto" w:sz="4" w:space="0"/>
              <w:bottom w:val="single" w:color="auto" w:sz="4" w:space="0"/>
              <w:right w:val="single" w:color="auto" w:sz="4" w:space="0"/>
            </w:tcBorders>
            <w:noWrap w:val="0"/>
            <w:vAlign w:val="top"/>
          </w:tcPr>
          <w:p w14:paraId="0405B977"/>
        </w:tc>
        <w:tc>
          <w:tcPr>
            <w:tcW w:w="3960" w:type="dxa"/>
            <w:tcBorders>
              <w:top w:val="single" w:color="auto" w:sz="4" w:space="0"/>
              <w:left w:val="single" w:color="auto" w:sz="4" w:space="0"/>
              <w:bottom w:val="single" w:color="auto" w:sz="4" w:space="0"/>
              <w:right w:val="single" w:color="auto" w:sz="4" w:space="0"/>
            </w:tcBorders>
            <w:noWrap w:val="0"/>
            <w:vAlign w:val="top"/>
          </w:tcPr>
          <w:p w14:paraId="20206841"/>
        </w:tc>
        <w:tc>
          <w:tcPr>
            <w:tcW w:w="1220" w:type="dxa"/>
            <w:tcBorders>
              <w:top w:val="single" w:color="auto" w:sz="4" w:space="0"/>
              <w:left w:val="single" w:color="auto" w:sz="4" w:space="0"/>
              <w:bottom w:val="single" w:color="auto" w:sz="4" w:space="0"/>
              <w:right w:val="single" w:color="auto" w:sz="4" w:space="0"/>
            </w:tcBorders>
            <w:noWrap w:val="0"/>
            <w:vAlign w:val="top"/>
          </w:tcPr>
          <w:p w14:paraId="3E09A051"/>
        </w:tc>
      </w:tr>
      <w:tr w14:paraId="19323E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3AF724F9"/>
        </w:tc>
        <w:tc>
          <w:tcPr>
            <w:tcW w:w="3238" w:type="dxa"/>
            <w:tcBorders>
              <w:top w:val="single" w:color="auto" w:sz="4" w:space="0"/>
              <w:left w:val="single" w:color="auto" w:sz="4" w:space="0"/>
              <w:bottom w:val="single" w:color="auto" w:sz="4" w:space="0"/>
              <w:right w:val="single" w:color="auto" w:sz="4" w:space="0"/>
            </w:tcBorders>
            <w:noWrap w:val="0"/>
            <w:vAlign w:val="top"/>
          </w:tcPr>
          <w:p w14:paraId="3A76490E"/>
        </w:tc>
        <w:tc>
          <w:tcPr>
            <w:tcW w:w="3960" w:type="dxa"/>
            <w:tcBorders>
              <w:top w:val="single" w:color="auto" w:sz="4" w:space="0"/>
              <w:left w:val="single" w:color="auto" w:sz="4" w:space="0"/>
              <w:bottom w:val="single" w:color="auto" w:sz="4" w:space="0"/>
              <w:right w:val="single" w:color="auto" w:sz="4" w:space="0"/>
            </w:tcBorders>
            <w:noWrap w:val="0"/>
            <w:vAlign w:val="top"/>
          </w:tcPr>
          <w:p w14:paraId="1DBFA88B"/>
        </w:tc>
        <w:tc>
          <w:tcPr>
            <w:tcW w:w="1220" w:type="dxa"/>
            <w:tcBorders>
              <w:top w:val="single" w:color="auto" w:sz="4" w:space="0"/>
              <w:left w:val="single" w:color="auto" w:sz="4" w:space="0"/>
              <w:bottom w:val="single" w:color="auto" w:sz="4" w:space="0"/>
              <w:right w:val="single" w:color="auto" w:sz="4" w:space="0"/>
            </w:tcBorders>
            <w:noWrap w:val="0"/>
            <w:vAlign w:val="top"/>
          </w:tcPr>
          <w:p w14:paraId="1379333F"/>
        </w:tc>
      </w:tr>
      <w:tr w14:paraId="0A8EA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655F2C01"/>
        </w:tc>
        <w:tc>
          <w:tcPr>
            <w:tcW w:w="3238" w:type="dxa"/>
            <w:tcBorders>
              <w:top w:val="single" w:color="auto" w:sz="4" w:space="0"/>
              <w:left w:val="single" w:color="auto" w:sz="4" w:space="0"/>
              <w:bottom w:val="single" w:color="auto" w:sz="4" w:space="0"/>
              <w:right w:val="single" w:color="auto" w:sz="4" w:space="0"/>
            </w:tcBorders>
            <w:noWrap w:val="0"/>
            <w:vAlign w:val="top"/>
          </w:tcPr>
          <w:p w14:paraId="72361C8D"/>
        </w:tc>
        <w:tc>
          <w:tcPr>
            <w:tcW w:w="3960" w:type="dxa"/>
            <w:tcBorders>
              <w:top w:val="single" w:color="auto" w:sz="4" w:space="0"/>
              <w:left w:val="single" w:color="auto" w:sz="4" w:space="0"/>
              <w:bottom w:val="single" w:color="auto" w:sz="4" w:space="0"/>
              <w:right w:val="single" w:color="auto" w:sz="4" w:space="0"/>
            </w:tcBorders>
            <w:noWrap w:val="0"/>
            <w:vAlign w:val="top"/>
          </w:tcPr>
          <w:p w14:paraId="339B0920"/>
        </w:tc>
        <w:tc>
          <w:tcPr>
            <w:tcW w:w="1220" w:type="dxa"/>
            <w:tcBorders>
              <w:top w:val="single" w:color="auto" w:sz="4" w:space="0"/>
              <w:left w:val="single" w:color="auto" w:sz="4" w:space="0"/>
              <w:bottom w:val="single" w:color="auto" w:sz="4" w:space="0"/>
              <w:right w:val="single" w:color="auto" w:sz="4" w:space="0"/>
            </w:tcBorders>
            <w:noWrap w:val="0"/>
            <w:vAlign w:val="top"/>
          </w:tcPr>
          <w:p w14:paraId="457850B0"/>
        </w:tc>
      </w:tr>
      <w:tr w14:paraId="47181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9"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44C9D259"/>
        </w:tc>
        <w:tc>
          <w:tcPr>
            <w:tcW w:w="3238" w:type="dxa"/>
            <w:tcBorders>
              <w:top w:val="single" w:color="auto" w:sz="4" w:space="0"/>
              <w:left w:val="single" w:color="auto" w:sz="4" w:space="0"/>
              <w:bottom w:val="single" w:color="auto" w:sz="4" w:space="0"/>
              <w:right w:val="single" w:color="auto" w:sz="4" w:space="0"/>
            </w:tcBorders>
            <w:noWrap w:val="0"/>
            <w:vAlign w:val="top"/>
          </w:tcPr>
          <w:p w14:paraId="3790C0FF"/>
        </w:tc>
        <w:tc>
          <w:tcPr>
            <w:tcW w:w="3960" w:type="dxa"/>
            <w:tcBorders>
              <w:top w:val="single" w:color="auto" w:sz="4" w:space="0"/>
              <w:left w:val="single" w:color="auto" w:sz="4" w:space="0"/>
              <w:bottom w:val="single" w:color="auto" w:sz="4" w:space="0"/>
              <w:right w:val="single" w:color="auto" w:sz="4" w:space="0"/>
            </w:tcBorders>
            <w:noWrap w:val="0"/>
            <w:vAlign w:val="top"/>
          </w:tcPr>
          <w:p w14:paraId="768C60C9"/>
        </w:tc>
        <w:tc>
          <w:tcPr>
            <w:tcW w:w="1220" w:type="dxa"/>
            <w:tcBorders>
              <w:top w:val="single" w:color="auto" w:sz="4" w:space="0"/>
              <w:left w:val="single" w:color="auto" w:sz="4" w:space="0"/>
              <w:bottom w:val="single" w:color="auto" w:sz="4" w:space="0"/>
              <w:right w:val="single" w:color="auto" w:sz="4" w:space="0"/>
            </w:tcBorders>
            <w:noWrap w:val="0"/>
            <w:vAlign w:val="top"/>
          </w:tcPr>
          <w:p w14:paraId="4440AACD"/>
        </w:tc>
      </w:tr>
      <w:tr w14:paraId="2B944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3155E5EB"/>
        </w:tc>
        <w:tc>
          <w:tcPr>
            <w:tcW w:w="3238" w:type="dxa"/>
            <w:tcBorders>
              <w:top w:val="single" w:color="auto" w:sz="4" w:space="0"/>
              <w:left w:val="single" w:color="auto" w:sz="4" w:space="0"/>
              <w:bottom w:val="single" w:color="auto" w:sz="4" w:space="0"/>
              <w:right w:val="single" w:color="auto" w:sz="4" w:space="0"/>
            </w:tcBorders>
            <w:noWrap w:val="0"/>
            <w:vAlign w:val="top"/>
          </w:tcPr>
          <w:p w14:paraId="7085DAA4">
            <w:r>
              <w:t>...</w:t>
            </w:r>
          </w:p>
        </w:tc>
        <w:tc>
          <w:tcPr>
            <w:tcW w:w="3960" w:type="dxa"/>
            <w:tcBorders>
              <w:top w:val="single" w:color="auto" w:sz="4" w:space="0"/>
              <w:left w:val="single" w:color="auto" w:sz="4" w:space="0"/>
              <w:bottom w:val="single" w:color="auto" w:sz="4" w:space="0"/>
              <w:right w:val="single" w:color="auto" w:sz="4" w:space="0"/>
            </w:tcBorders>
            <w:noWrap w:val="0"/>
            <w:vAlign w:val="top"/>
          </w:tcPr>
          <w:p w14:paraId="008B13BF"/>
        </w:tc>
        <w:tc>
          <w:tcPr>
            <w:tcW w:w="1220" w:type="dxa"/>
            <w:tcBorders>
              <w:top w:val="single" w:color="auto" w:sz="4" w:space="0"/>
              <w:left w:val="single" w:color="auto" w:sz="4" w:space="0"/>
              <w:bottom w:val="single" w:color="auto" w:sz="4" w:space="0"/>
              <w:right w:val="single" w:color="auto" w:sz="4" w:space="0"/>
            </w:tcBorders>
            <w:noWrap w:val="0"/>
            <w:vAlign w:val="top"/>
          </w:tcPr>
          <w:p w14:paraId="76B252A4"/>
        </w:tc>
      </w:tr>
    </w:tbl>
    <w:p w14:paraId="6A68CF9E">
      <w:pPr>
        <w:pStyle w:val="5"/>
        <w:spacing w:line="360" w:lineRule="auto"/>
      </w:pPr>
      <w:r>
        <w:t>注：</w:t>
      </w:r>
    </w:p>
    <w:p w14:paraId="31F0BF2A">
      <w:pPr>
        <w:snapToGrid w:val="0"/>
        <w:ind w:left="360" w:hanging="360" w:hangingChars="150"/>
        <w:outlineLvl w:val="0"/>
        <w:rPr>
          <w:rFonts w:hint="eastAsia" w:ascii="宋体" w:hAnsi="宋体"/>
          <w:sz w:val="24"/>
          <w:szCs w:val="21"/>
        </w:rPr>
      </w:pPr>
      <w:r>
        <w:rPr>
          <w:rFonts w:hint="eastAsia" w:ascii="宋体" w:hAnsi="宋体"/>
          <w:sz w:val="24"/>
          <w:szCs w:val="21"/>
        </w:rPr>
        <w:t>1、投标人必须按“第四章  招标内容及需求”中各项参数</w:t>
      </w:r>
      <w:r>
        <w:rPr>
          <w:rFonts w:hint="eastAsia" w:ascii="宋体" w:hAnsi="宋体"/>
          <w:b/>
          <w:sz w:val="24"/>
        </w:rPr>
        <w:t>（包含技术需求及商务、其他要求）</w:t>
      </w:r>
      <w:r>
        <w:rPr>
          <w:rFonts w:hint="eastAsia" w:ascii="宋体" w:hAnsi="宋体"/>
          <w:sz w:val="24"/>
          <w:szCs w:val="21"/>
        </w:rPr>
        <w:t>一一对应,如实填写《技术商务响应表》，未按要求填写的，有可能作负偏离处理</w:t>
      </w:r>
    </w:p>
    <w:p w14:paraId="39E02E57">
      <w:pPr>
        <w:numPr>
          <w:ilvl w:val="0"/>
          <w:numId w:val="4"/>
        </w:numPr>
        <w:snapToGrid w:val="0"/>
        <w:outlineLvl w:val="0"/>
        <w:rPr>
          <w:rFonts w:hint="eastAsia" w:ascii="宋体" w:hAnsi="宋体"/>
          <w:sz w:val="24"/>
          <w:szCs w:val="21"/>
        </w:rPr>
      </w:pPr>
      <w:r>
        <w:rPr>
          <w:rFonts w:hint="eastAsia" w:ascii="宋体" w:hAnsi="宋体"/>
          <w:sz w:val="24"/>
          <w:szCs w:val="21"/>
        </w:rPr>
        <w:t>对招标文件技术需求中打“</w:t>
      </w:r>
      <w:r>
        <w:rPr>
          <w:rFonts w:hint="eastAsia" w:ascii="宋体" w:hAnsi="宋体"/>
          <w:sz w:val="24"/>
        </w:rPr>
        <w:t xml:space="preserve"> ▲</w:t>
      </w:r>
      <w:r>
        <w:rPr>
          <w:rFonts w:hint="eastAsia" w:ascii="宋体" w:hAnsi="宋体"/>
          <w:sz w:val="24"/>
          <w:szCs w:val="21"/>
        </w:rPr>
        <w:t>”的关键技术指标需提供技术支持资料（如投标产品的彩页，原厂datasheet，检测报告等资料）以便评审委员会核实，否则有可能作负偏离处理</w:t>
      </w:r>
      <w:r>
        <w:rPr>
          <w:rFonts w:ascii="宋体" w:hAnsi="宋体"/>
          <w:sz w:val="24"/>
          <w:szCs w:val="21"/>
        </w:rPr>
        <w:t>，其投标文件将被视为无效</w:t>
      </w:r>
      <w:r>
        <w:rPr>
          <w:rFonts w:hint="eastAsia" w:ascii="宋体" w:hAnsi="宋体"/>
          <w:sz w:val="24"/>
          <w:szCs w:val="21"/>
        </w:rPr>
        <w:t>。</w:t>
      </w:r>
    </w:p>
    <w:p w14:paraId="12636832">
      <w:pPr>
        <w:numPr>
          <w:ilvl w:val="0"/>
          <w:numId w:val="4"/>
        </w:numPr>
        <w:snapToGrid w:val="0"/>
        <w:outlineLvl w:val="0"/>
        <w:rPr>
          <w:rFonts w:hint="eastAsia" w:ascii="宋体" w:hAnsi="宋体"/>
          <w:sz w:val="24"/>
          <w:szCs w:val="21"/>
        </w:rPr>
      </w:pPr>
      <w:r>
        <w:rPr>
          <w:rFonts w:ascii="宋体" w:hAnsi="宋体"/>
          <w:sz w:val="24"/>
          <w:szCs w:val="21"/>
        </w:rPr>
        <w:t>投标人复制招标文件的技术规格相关部分内容作为其投标文件的一部分的，视为未实质性响应招标文件要求，其投标文件将被视为无效。</w:t>
      </w:r>
    </w:p>
    <w:p w14:paraId="589FD283">
      <w:pPr>
        <w:numPr>
          <w:ilvl w:val="0"/>
          <w:numId w:val="4"/>
        </w:numPr>
        <w:snapToGrid w:val="0"/>
        <w:outlineLvl w:val="0"/>
        <w:rPr>
          <w:rFonts w:ascii="宋体" w:hAnsi="宋体"/>
          <w:sz w:val="24"/>
          <w:szCs w:val="21"/>
        </w:rPr>
      </w:pPr>
      <w:r>
        <w:rPr>
          <w:rFonts w:hint="eastAsia" w:ascii="宋体" w:hAnsi="宋体"/>
          <w:sz w:val="24"/>
          <w:szCs w:val="21"/>
        </w:rPr>
        <w:t>若供应商在本次采购响应文件中提供产品的技术参数与产品官网上公开的技术参数不一致，则须供应商在采购响应文件中明确哪些参数不一致，不一致的原因以及使用何种技术可以达到采购响应文件中承诺的产品参数。</w:t>
      </w:r>
    </w:p>
    <w:p w14:paraId="64F11A5F">
      <w:pPr>
        <w:numPr>
          <w:ilvl w:val="0"/>
          <w:numId w:val="4"/>
        </w:numPr>
        <w:snapToGrid w:val="0"/>
        <w:spacing w:before="120" w:beforeLines="50"/>
        <w:rPr>
          <w:rFonts w:hint="eastAsia" w:ascii="宋体" w:hAnsi="宋体"/>
          <w:b/>
          <w:sz w:val="24"/>
          <w:szCs w:val="20"/>
          <w:u w:val="single"/>
        </w:rPr>
      </w:pPr>
      <w:r>
        <w:rPr>
          <w:rFonts w:hint="eastAsia" w:ascii="宋体" w:hAnsi="宋体"/>
          <w:b/>
          <w:sz w:val="24"/>
          <w:szCs w:val="20"/>
          <w:u w:val="single"/>
        </w:rPr>
        <w:t>本表作为项目的验收的主要依据，请慎重填写。若与事实不符，投标人若中标将承担项目无法通过验收退货，并按合同罚款、赔偿招标人损失和列入政府采购黑名单的后果。</w:t>
      </w:r>
    </w:p>
    <w:p w14:paraId="3C5CF106">
      <w:pPr>
        <w:snapToGrid w:val="0"/>
        <w:spacing w:before="50" w:after="50" w:line="360" w:lineRule="auto"/>
        <w:ind w:firstLine="480" w:firstLineChars="200"/>
        <w:rPr>
          <w:rFonts w:hint="eastAsia"/>
          <w:sz w:val="24"/>
        </w:rPr>
      </w:pPr>
    </w:p>
    <w:p w14:paraId="155F8897">
      <w:pPr>
        <w:snapToGrid w:val="0"/>
        <w:spacing w:before="50" w:after="50" w:line="360" w:lineRule="auto"/>
        <w:ind w:firstLine="480" w:firstLineChars="200"/>
        <w:rPr>
          <w:spacing w:val="20"/>
          <w:sz w:val="24"/>
          <w:szCs w:val="20"/>
          <w:u w:val="single"/>
        </w:rPr>
      </w:pPr>
      <w:r>
        <w:rPr>
          <w:sz w:val="24"/>
        </w:rPr>
        <w:t>法定代表人或授权委托人</w:t>
      </w:r>
      <w:r>
        <w:rPr>
          <w:spacing w:val="20"/>
          <w:sz w:val="24"/>
        </w:rPr>
        <w:t>签名：</w:t>
      </w:r>
      <w:r>
        <w:rPr>
          <w:spacing w:val="20"/>
          <w:sz w:val="24"/>
          <w:u w:val="single"/>
        </w:rPr>
        <w:t xml:space="preserve">        </w:t>
      </w:r>
    </w:p>
    <w:p w14:paraId="1AECC3DC">
      <w:pPr>
        <w:snapToGrid w:val="0"/>
        <w:spacing w:before="50" w:after="120" w:afterLines="50" w:line="360" w:lineRule="auto"/>
        <w:ind w:firstLine="420" w:firstLineChars="150"/>
        <w:jc w:val="left"/>
        <w:rPr>
          <w:sz w:val="24"/>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14:paraId="3C976D54">
      <w:pPr>
        <w:spacing w:line="360" w:lineRule="auto"/>
        <w:ind w:right="-21" w:rightChars="-10"/>
        <w:outlineLvl w:val="1"/>
        <w:rPr>
          <w:b/>
          <w:sz w:val="24"/>
          <w:szCs w:val="20"/>
        </w:rPr>
      </w:pPr>
      <w:r>
        <w:br w:type="page"/>
      </w:r>
      <w:bookmarkStart w:id="25" w:name="_Toc497901655"/>
      <w:r>
        <w:rPr>
          <w:rFonts w:hint="eastAsia"/>
          <w:b/>
          <w:sz w:val="24"/>
        </w:rPr>
        <w:t>9</w:t>
      </w:r>
      <w:r>
        <w:rPr>
          <w:b/>
          <w:sz w:val="24"/>
        </w:rPr>
        <w:t>.项目实施人员一览表格式</w:t>
      </w:r>
      <w:bookmarkEnd w:id="25"/>
    </w:p>
    <w:p w14:paraId="635BB2F3">
      <w:pPr>
        <w:snapToGrid w:val="0"/>
        <w:spacing w:before="120" w:beforeLines="50" w:after="50" w:line="360" w:lineRule="auto"/>
        <w:jc w:val="center"/>
        <w:rPr>
          <w:b/>
          <w:sz w:val="30"/>
          <w:szCs w:val="30"/>
        </w:rPr>
      </w:pPr>
      <w:r>
        <w:rPr>
          <w:b/>
          <w:sz w:val="30"/>
          <w:szCs w:val="30"/>
        </w:rPr>
        <w:t>项目实施人员一览表</w:t>
      </w:r>
    </w:p>
    <w:p w14:paraId="0A88BD14">
      <w:pPr>
        <w:snapToGrid w:val="0"/>
        <w:spacing w:before="120" w:beforeLines="50" w:after="50" w:line="360" w:lineRule="auto"/>
        <w:rPr>
          <w:sz w:val="24"/>
          <w:szCs w:val="20"/>
        </w:rPr>
      </w:pPr>
      <w:r>
        <w:rPr>
          <w:sz w:val="24"/>
        </w:rPr>
        <w:t>项目编号</w:t>
      </w:r>
      <w:r>
        <w:t>：</w:t>
      </w:r>
      <w:r>
        <w:rPr>
          <w:u w:val="single"/>
        </w:rPr>
        <w:t xml:space="preserve">              </w:t>
      </w:r>
    </w:p>
    <w:tbl>
      <w:tblPr>
        <w:tblStyle w:val="16"/>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4"/>
        <w:gridCol w:w="1134"/>
        <w:gridCol w:w="1663"/>
        <w:gridCol w:w="1260"/>
        <w:gridCol w:w="1620"/>
        <w:gridCol w:w="1980"/>
      </w:tblGrid>
      <w:tr w14:paraId="063A65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4E5123F5">
            <w:pPr>
              <w:snapToGrid w:val="0"/>
              <w:spacing w:before="120" w:beforeLines="50" w:after="50" w:line="360" w:lineRule="auto"/>
              <w:jc w:val="center"/>
              <w:rPr>
                <w:sz w:val="24"/>
                <w:szCs w:val="20"/>
              </w:rPr>
            </w:pPr>
            <w:r>
              <w:rPr>
                <w:sz w:val="24"/>
              </w:rPr>
              <w:t>姓名</w:t>
            </w:r>
          </w:p>
        </w:tc>
        <w:tc>
          <w:tcPr>
            <w:tcW w:w="1134" w:type="dxa"/>
            <w:tcBorders>
              <w:top w:val="single" w:color="auto" w:sz="4" w:space="0"/>
              <w:left w:val="single" w:color="auto" w:sz="4" w:space="0"/>
              <w:bottom w:val="single" w:color="auto" w:sz="4" w:space="0"/>
              <w:right w:val="single" w:color="auto" w:sz="4" w:space="0"/>
            </w:tcBorders>
            <w:noWrap w:val="0"/>
            <w:vAlign w:val="top"/>
          </w:tcPr>
          <w:p w14:paraId="12510188">
            <w:pPr>
              <w:snapToGrid w:val="0"/>
              <w:spacing w:before="120" w:beforeLines="50" w:after="50" w:line="360" w:lineRule="auto"/>
              <w:jc w:val="center"/>
              <w:rPr>
                <w:sz w:val="24"/>
                <w:szCs w:val="20"/>
              </w:rPr>
            </w:pPr>
            <w:r>
              <w:rPr>
                <w:sz w:val="24"/>
              </w:rPr>
              <w:t>职务</w:t>
            </w:r>
          </w:p>
        </w:tc>
        <w:tc>
          <w:tcPr>
            <w:tcW w:w="1663" w:type="dxa"/>
            <w:tcBorders>
              <w:top w:val="single" w:color="auto" w:sz="4" w:space="0"/>
              <w:left w:val="single" w:color="auto" w:sz="4" w:space="0"/>
              <w:bottom w:val="single" w:color="auto" w:sz="4" w:space="0"/>
              <w:right w:val="single" w:color="auto" w:sz="4" w:space="0"/>
            </w:tcBorders>
            <w:noWrap w:val="0"/>
            <w:vAlign w:val="top"/>
          </w:tcPr>
          <w:p w14:paraId="64F95B72">
            <w:pPr>
              <w:snapToGrid w:val="0"/>
              <w:spacing w:before="120" w:beforeLines="50" w:after="50" w:line="360" w:lineRule="auto"/>
              <w:jc w:val="center"/>
              <w:rPr>
                <w:sz w:val="24"/>
                <w:szCs w:val="20"/>
              </w:rPr>
            </w:pPr>
            <w:r>
              <w:rPr>
                <w:sz w:val="24"/>
              </w:rPr>
              <w:t>专业技术资格</w:t>
            </w:r>
          </w:p>
        </w:tc>
        <w:tc>
          <w:tcPr>
            <w:tcW w:w="1260" w:type="dxa"/>
            <w:tcBorders>
              <w:top w:val="single" w:color="auto" w:sz="4" w:space="0"/>
              <w:left w:val="single" w:color="auto" w:sz="4" w:space="0"/>
              <w:bottom w:val="single" w:color="auto" w:sz="4" w:space="0"/>
              <w:right w:val="single" w:color="auto" w:sz="4" w:space="0"/>
            </w:tcBorders>
            <w:noWrap w:val="0"/>
            <w:vAlign w:val="top"/>
          </w:tcPr>
          <w:p w14:paraId="38AA76DE">
            <w:pPr>
              <w:snapToGrid w:val="0"/>
              <w:spacing w:before="120" w:beforeLines="50" w:after="50" w:line="360" w:lineRule="auto"/>
              <w:jc w:val="center"/>
              <w:rPr>
                <w:sz w:val="24"/>
                <w:szCs w:val="20"/>
              </w:rPr>
            </w:pPr>
            <w:r>
              <w:rPr>
                <w:sz w:val="24"/>
              </w:rPr>
              <w:t>证书编号</w:t>
            </w:r>
          </w:p>
        </w:tc>
        <w:tc>
          <w:tcPr>
            <w:tcW w:w="1620" w:type="dxa"/>
            <w:tcBorders>
              <w:top w:val="single" w:color="auto" w:sz="4" w:space="0"/>
              <w:left w:val="single" w:color="auto" w:sz="4" w:space="0"/>
              <w:bottom w:val="single" w:color="auto" w:sz="4" w:space="0"/>
              <w:right w:val="single" w:color="auto" w:sz="4" w:space="0"/>
            </w:tcBorders>
            <w:noWrap w:val="0"/>
            <w:vAlign w:val="top"/>
          </w:tcPr>
          <w:p w14:paraId="287CA867">
            <w:pPr>
              <w:snapToGrid w:val="0"/>
              <w:spacing w:before="120" w:beforeLines="50" w:after="50" w:line="360" w:lineRule="auto"/>
              <w:jc w:val="center"/>
              <w:rPr>
                <w:bCs/>
                <w:sz w:val="24"/>
                <w:szCs w:val="20"/>
              </w:rPr>
            </w:pPr>
            <w:r>
              <w:rPr>
                <w:bCs/>
                <w:sz w:val="24"/>
              </w:rPr>
              <w:t>参加本单位工作时间</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4C55D5BC">
            <w:pPr>
              <w:snapToGrid w:val="0"/>
              <w:spacing w:before="120" w:beforeLines="50" w:after="50" w:line="360" w:lineRule="auto"/>
              <w:jc w:val="center"/>
              <w:rPr>
                <w:bCs/>
                <w:sz w:val="24"/>
                <w:szCs w:val="20"/>
              </w:rPr>
            </w:pPr>
            <w:r>
              <w:rPr>
                <w:bCs/>
                <w:sz w:val="24"/>
                <w:szCs w:val="20"/>
              </w:rPr>
              <w:t>备注</w:t>
            </w:r>
          </w:p>
        </w:tc>
      </w:tr>
      <w:tr w14:paraId="15FBD2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383BCFA7">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242A5ACF">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E2D98BE">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C15C705">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27255A8">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EC83A88">
            <w:pPr>
              <w:snapToGrid w:val="0"/>
              <w:spacing w:before="120" w:beforeLines="50" w:after="50" w:line="360" w:lineRule="auto"/>
              <w:rPr>
                <w:sz w:val="24"/>
                <w:szCs w:val="20"/>
              </w:rPr>
            </w:pPr>
          </w:p>
        </w:tc>
      </w:tr>
      <w:tr w14:paraId="6189B1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6E47E27D">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88687B3">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A2F29D9">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ADB900E">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B0B48B5">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8EE4EF6">
            <w:pPr>
              <w:snapToGrid w:val="0"/>
              <w:spacing w:before="120" w:beforeLines="50" w:after="50" w:line="360" w:lineRule="auto"/>
              <w:rPr>
                <w:sz w:val="24"/>
                <w:szCs w:val="20"/>
              </w:rPr>
            </w:pPr>
          </w:p>
        </w:tc>
      </w:tr>
      <w:tr w14:paraId="7BF3E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14A0E66D">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047CAE9D">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0A213F8">
            <w:pPr>
              <w:pStyle w:val="9"/>
              <w:snapToGrid w:val="0"/>
              <w:spacing w:before="120" w:beforeLines="50" w:after="50" w:line="360" w:lineRule="auto"/>
              <w:ind w:left="5250"/>
              <w:rPr>
                <w:rFonts w:eastAsia="宋体"/>
                <w:sz w:val="24"/>
                <w:szCs w:val="24"/>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6ECDF8D4">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172E99">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6F6ED37D">
            <w:pPr>
              <w:snapToGrid w:val="0"/>
              <w:spacing w:before="120" w:beforeLines="50" w:after="50" w:line="360" w:lineRule="auto"/>
              <w:rPr>
                <w:sz w:val="24"/>
                <w:szCs w:val="20"/>
              </w:rPr>
            </w:pPr>
          </w:p>
        </w:tc>
      </w:tr>
      <w:tr w14:paraId="622262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3F4B2DCC">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C1BE18B">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29390F67">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4484CFB0">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090AEC4D">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0D4CAB0">
            <w:pPr>
              <w:snapToGrid w:val="0"/>
              <w:spacing w:before="120" w:beforeLines="50" w:after="50" w:line="360" w:lineRule="auto"/>
              <w:rPr>
                <w:sz w:val="24"/>
                <w:szCs w:val="20"/>
              </w:rPr>
            </w:pPr>
          </w:p>
        </w:tc>
      </w:tr>
      <w:tr w14:paraId="6B694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6AD61D4E">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A31DCF8">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D79FF83">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EEDB0D9">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7989FE47">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4227AF86">
            <w:pPr>
              <w:snapToGrid w:val="0"/>
              <w:spacing w:before="120" w:beforeLines="50" w:after="50" w:line="360" w:lineRule="auto"/>
              <w:rPr>
                <w:sz w:val="24"/>
                <w:szCs w:val="20"/>
              </w:rPr>
            </w:pPr>
          </w:p>
        </w:tc>
      </w:tr>
      <w:tr w14:paraId="48E88B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22C874AA">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457E021F">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4DB9FB57">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3577243A">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951A0AF">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0FF5B81B">
            <w:pPr>
              <w:snapToGrid w:val="0"/>
              <w:spacing w:before="120" w:beforeLines="50" w:after="50" w:line="360" w:lineRule="auto"/>
              <w:rPr>
                <w:sz w:val="24"/>
                <w:szCs w:val="20"/>
              </w:rPr>
            </w:pPr>
          </w:p>
        </w:tc>
      </w:tr>
      <w:tr w14:paraId="76D57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5DD828A8">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7726630B">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056DF296">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2E07CD3C">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10FBA582">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24755705">
            <w:pPr>
              <w:snapToGrid w:val="0"/>
              <w:spacing w:before="120" w:beforeLines="50" w:after="50" w:line="360" w:lineRule="auto"/>
              <w:rPr>
                <w:sz w:val="24"/>
                <w:szCs w:val="20"/>
              </w:rPr>
            </w:pPr>
          </w:p>
        </w:tc>
      </w:tr>
      <w:tr w14:paraId="09ED9C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076CFDED">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1384C6AD">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368BC6C5">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701B7DBA">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654189D7">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353D80F1">
            <w:pPr>
              <w:snapToGrid w:val="0"/>
              <w:spacing w:before="120" w:beforeLines="50" w:after="50" w:line="360" w:lineRule="auto"/>
              <w:rPr>
                <w:sz w:val="24"/>
                <w:szCs w:val="20"/>
              </w:rPr>
            </w:pPr>
          </w:p>
        </w:tc>
      </w:tr>
      <w:tr w14:paraId="7E3EF6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34" w:type="dxa"/>
            <w:tcBorders>
              <w:top w:val="single" w:color="auto" w:sz="4" w:space="0"/>
              <w:left w:val="single" w:color="auto" w:sz="4" w:space="0"/>
              <w:bottom w:val="single" w:color="auto" w:sz="4" w:space="0"/>
              <w:right w:val="single" w:color="auto" w:sz="4" w:space="0"/>
            </w:tcBorders>
            <w:noWrap w:val="0"/>
            <w:vAlign w:val="top"/>
          </w:tcPr>
          <w:p w14:paraId="45F8E766">
            <w:pPr>
              <w:snapToGrid w:val="0"/>
              <w:spacing w:before="120" w:beforeLines="50" w:after="50" w:line="360" w:lineRule="auto"/>
              <w:rPr>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14:paraId="5D9FCC45">
            <w:pPr>
              <w:snapToGrid w:val="0"/>
              <w:spacing w:before="120" w:beforeLines="50" w:after="50" w:line="360" w:lineRule="auto"/>
              <w:rPr>
                <w:sz w:val="24"/>
                <w:szCs w:val="20"/>
              </w:rPr>
            </w:pPr>
          </w:p>
        </w:tc>
        <w:tc>
          <w:tcPr>
            <w:tcW w:w="1663" w:type="dxa"/>
            <w:tcBorders>
              <w:top w:val="single" w:color="auto" w:sz="4" w:space="0"/>
              <w:left w:val="single" w:color="auto" w:sz="4" w:space="0"/>
              <w:bottom w:val="single" w:color="auto" w:sz="4" w:space="0"/>
              <w:right w:val="single" w:color="auto" w:sz="4" w:space="0"/>
            </w:tcBorders>
            <w:noWrap w:val="0"/>
            <w:vAlign w:val="top"/>
          </w:tcPr>
          <w:p w14:paraId="7EBECB27">
            <w:pPr>
              <w:snapToGrid w:val="0"/>
              <w:spacing w:before="120" w:beforeLines="50" w:after="50" w:line="360" w:lineRule="auto"/>
              <w:rPr>
                <w:sz w:val="24"/>
                <w:szCs w:val="20"/>
              </w:rPr>
            </w:pPr>
          </w:p>
        </w:tc>
        <w:tc>
          <w:tcPr>
            <w:tcW w:w="1260" w:type="dxa"/>
            <w:tcBorders>
              <w:top w:val="single" w:color="auto" w:sz="4" w:space="0"/>
              <w:left w:val="single" w:color="auto" w:sz="4" w:space="0"/>
              <w:bottom w:val="single" w:color="auto" w:sz="4" w:space="0"/>
              <w:right w:val="single" w:color="auto" w:sz="4" w:space="0"/>
            </w:tcBorders>
            <w:noWrap w:val="0"/>
            <w:vAlign w:val="top"/>
          </w:tcPr>
          <w:p w14:paraId="1A0A1A4E">
            <w:pPr>
              <w:snapToGrid w:val="0"/>
              <w:spacing w:before="120" w:beforeLines="50" w:after="50" w:line="360" w:lineRule="auto"/>
              <w:rPr>
                <w:sz w:val="24"/>
                <w:szCs w:val="20"/>
              </w:rPr>
            </w:pPr>
          </w:p>
        </w:tc>
        <w:tc>
          <w:tcPr>
            <w:tcW w:w="1620" w:type="dxa"/>
            <w:tcBorders>
              <w:top w:val="single" w:color="auto" w:sz="4" w:space="0"/>
              <w:left w:val="single" w:color="auto" w:sz="4" w:space="0"/>
              <w:bottom w:val="single" w:color="auto" w:sz="4" w:space="0"/>
              <w:right w:val="single" w:color="auto" w:sz="4" w:space="0"/>
            </w:tcBorders>
            <w:noWrap w:val="0"/>
            <w:vAlign w:val="top"/>
          </w:tcPr>
          <w:p w14:paraId="4FF76F4F">
            <w:pPr>
              <w:snapToGrid w:val="0"/>
              <w:spacing w:before="120" w:beforeLines="50" w:after="50" w:line="360" w:lineRule="auto"/>
              <w:rPr>
                <w:sz w:val="24"/>
                <w:szCs w:val="20"/>
              </w:rPr>
            </w:pPr>
          </w:p>
        </w:tc>
        <w:tc>
          <w:tcPr>
            <w:tcW w:w="1980" w:type="dxa"/>
            <w:tcBorders>
              <w:top w:val="single" w:color="auto" w:sz="4" w:space="0"/>
              <w:left w:val="single" w:color="auto" w:sz="4" w:space="0"/>
              <w:bottom w:val="single" w:color="auto" w:sz="4" w:space="0"/>
              <w:right w:val="single" w:color="auto" w:sz="4" w:space="0"/>
            </w:tcBorders>
            <w:noWrap w:val="0"/>
            <w:vAlign w:val="top"/>
          </w:tcPr>
          <w:p w14:paraId="7C25BFBB">
            <w:pPr>
              <w:snapToGrid w:val="0"/>
              <w:spacing w:before="120" w:beforeLines="50" w:after="50" w:line="360" w:lineRule="auto"/>
              <w:rPr>
                <w:sz w:val="24"/>
                <w:szCs w:val="20"/>
              </w:rPr>
            </w:pPr>
          </w:p>
        </w:tc>
      </w:tr>
    </w:tbl>
    <w:p w14:paraId="613253F8">
      <w:pPr>
        <w:snapToGrid w:val="0"/>
        <w:spacing w:before="50" w:after="120" w:afterLines="50" w:line="360" w:lineRule="auto"/>
        <w:jc w:val="left"/>
        <w:rPr>
          <w:sz w:val="24"/>
          <w:szCs w:val="20"/>
        </w:rPr>
      </w:pPr>
      <w:r>
        <w:rPr>
          <w:sz w:val="24"/>
        </w:rPr>
        <w:t>注：在填写时，如本表格不适合投标单位的实际情况，可根据本表格式自行划表填写。</w:t>
      </w:r>
    </w:p>
    <w:p w14:paraId="7C9D5B1B">
      <w:pPr>
        <w:snapToGrid w:val="0"/>
        <w:spacing w:before="50" w:after="50" w:line="360" w:lineRule="auto"/>
        <w:rPr>
          <w:spacing w:val="20"/>
          <w:sz w:val="24"/>
          <w:szCs w:val="20"/>
          <w:u w:val="single"/>
        </w:rPr>
      </w:pPr>
      <w:r>
        <w:rPr>
          <w:sz w:val="24"/>
        </w:rPr>
        <w:t>法定代表人或授权委托人</w:t>
      </w:r>
      <w:r>
        <w:rPr>
          <w:spacing w:val="20"/>
          <w:sz w:val="24"/>
        </w:rPr>
        <w:t>签名：</w:t>
      </w:r>
      <w:r>
        <w:rPr>
          <w:spacing w:val="20"/>
          <w:sz w:val="24"/>
          <w:u w:val="single"/>
        </w:rPr>
        <w:t xml:space="preserve">            </w:t>
      </w:r>
    </w:p>
    <w:p w14:paraId="2AE78A61">
      <w:pPr>
        <w:snapToGrid w:val="0"/>
        <w:spacing w:before="50" w:after="120" w:afterLines="50" w:line="360" w:lineRule="auto"/>
        <w:jc w:val="left"/>
        <w:rPr>
          <w:spacing w:val="20"/>
          <w:sz w:val="24"/>
          <w:u w:val="single"/>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14:paraId="018F84B3">
      <w:pPr>
        <w:snapToGrid w:val="0"/>
        <w:spacing w:line="360" w:lineRule="auto"/>
        <w:jc w:val="left"/>
        <w:outlineLvl w:val="1"/>
        <w:rPr>
          <w:b/>
          <w:sz w:val="24"/>
          <w:szCs w:val="20"/>
        </w:rPr>
      </w:pPr>
      <w:r>
        <w:rPr>
          <w:spacing w:val="20"/>
          <w:sz w:val="24"/>
          <w:u w:val="single"/>
        </w:rPr>
        <w:br w:type="page"/>
      </w:r>
      <w:r>
        <w:rPr>
          <w:rFonts w:hint="eastAsia"/>
          <w:b/>
          <w:sz w:val="24"/>
        </w:rPr>
        <w:t>10</w:t>
      </w:r>
      <w:r>
        <w:rPr>
          <w:b/>
          <w:sz w:val="24"/>
        </w:rPr>
        <w:t>.报价文件目录</w:t>
      </w:r>
    </w:p>
    <w:p w14:paraId="7D2EC21F">
      <w:pPr>
        <w:pStyle w:val="9"/>
        <w:snapToGrid w:val="0"/>
        <w:spacing w:line="360" w:lineRule="auto"/>
        <w:ind w:leftChars="0" w:firstLine="480" w:firstLineChars="200"/>
        <w:rPr>
          <w:rFonts w:eastAsia="宋体"/>
          <w:sz w:val="24"/>
          <w:szCs w:val="24"/>
        </w:rPr>
      </w:pPr>
      <w:r>
        <w:rPr>
          <w:rFonts w:eastAsia="宋体"/>
          <w:sz w:val="24"/>
          <w:szCs w:val="24"/>
        </w:rPr>
        <w:t>（1）开标一览表（格式见第六章）；</w:t>
      </w:r>
    </w:p>
    <w:p w14:paraId="2B06A25E">
      <w:pPr>
        <w:pStyle w:val="9"/>
        <w:snapToGrid w:val="0"/>
        <w:spacing w:line="360" w:lineRule="auto"/>
        <w:ind w:leftChars="0" w:firstLine="480" w:firstLineChars="200"/>
        <w:rPr>
          <w:rFonts w:eastAsia="宋体"/>
          <w:sz w:val="24"/>
          <w:szCs w:val="24"/>
        </w:rPr>
      </w:pPr>
      <w:r>
        <w:rPr>
          <w:rFonts w:eastAsia="宋体"/>
          <w:sz w:val="24"/>
          <w:szCs w:val="24"/>
        </w:rPr>
        <w:t>（2）投标报价明细表（格式见第六章）；</w:t>
      </w:r>
    </w:p>
    <w:p w14:paraId="402708BD">
      <w:pPr>
        <w:pStyle w:val="9"/>
        <w:snapToGrid w:val="0"/>
        <w:spacing w:line="360" w:lineRule="auto"/>
        <w:ind w:leftChars="0" w:firstLine="480" w:firstLineChars="200"/>
        <w:rPr>
          <w:rFonts w:eastAsia="宋体"/>
          <w:sz w:val="24"/>
          <w:szCs w:val="24"/>
        </w:rPr>
        <w:sectPr>
          <w:footerReference r:id="rId6" w:type="default"/>
          <w:footerReference r:id="rId7" w:type="even"/>
          <w:pgSz w:w="11906" w:h="16838"/>
          <w:pgMar w:top="1588" w:right="1474" w:bottom="1588" w:left="1474" w:header="851" w:footer="992" w:gutter="0"/>
          <w:cols w:space="720" w:num="1"/>
          <w:docGrid w:linePitch="602" w:charSpace="-1675"/>
        </w:sectPr>
      </w:pPr>
      <w:r>
        <w:rPr>
          <w:rFonts w:eastAsia="宋体"/>
          <w:sz w:val="24"/>
          <w:szCs w:val="24"/>
        </w:rPr>
        <w:t>（3）投标人针对报价需要说明的其他文件和说明（如有）。</w:t>
      </w:r>
    </w:p>
    <w:p w14:paraId="609E7580">
      <w:pPr>
        <w:pStyle w:val="8"/>
        <w:snapToGrid w:val="0"/>
        <w:spacing w:before="295" w:beforeLines="0" w:after="295" w:afterLines="0" w:line="240" w:lineRule="auto"/>
        <w:outlineLvl w:val="1"/>
        <w:rPr>
          <w:rFonts w:ascii="Times New Roman" w:hAnsi="Times New Roman"/>
          <w:b/>
          <w:szCs w:val="20"/>
        </w:rPr>
      </w:pPr>
      <w:bookmarkStart w:id="26" w:name="_Toc497901657"/>
      <w:r>
        <w:rPr>
          <w:rFonts w:hint="eastAsia" w:ascii="Times New Roman" w:hAnsi="Times New Roman"/>
          <w:b/>
        </w:rPr>
        <w:t>11</w:t>
      </w:r>
      <w:r>
        <w:rPr>
          <w:rFonts w:ascii="Times New Roman" w:hAnsi="Times New Roman"/>
          <w:b/>
        </w:rPr>
        <w:t>.开标一览表</w:t>
      </w:r>
      <w:bookmarkEnd w:id="26"/>
    </w:p>
    <w:p w14:paraId="2CC2E39D">
      <w:pPr>
        <w:spacing w:line="360" w:lineRule="auto"/>
        <w:jc w:val="center"/>
        <w:rPr>
          <w:spacing w:val="20"/>
          <w:sz w:val="32"/>
          <w:szCs w:val="32"/>
        </w:rPr>
      </w:pPr>
      <w:r>
        <w:rPr>
          <w:spacing w:val="20"/>
          <w:sz w:val="32"/>
          <w:szCs w:val="32"/>
        </w:rPr>
        <w:t>开标一览表</w:t>
      </w:r>
    </w:p>
    <w:p w14:paraId="29D7184E">
      <w:pPr>
        <w:spacing w:line="360" w:lineRule="auto"/>
        <w:rPr>
          <w:spacing w:val="20"/>
        </w:rPr>
      </w:pPr>
    </w:p>
    <w:p w14:paraId="6DB3BDD0">
      <w:pPr>
        <w:spacing w:line="360" w:lineRule="auto"/>
        <w:rPr>
          <w:rFonts w:hint="default"/>
          <w:spacing w:val="20"/>
          <w:sz w:val="24"/>
          <w:lang w:val="en-US"/>
        </w:rPr>
      </w:pPr>
      <w:r>
        <w:rPr>
          <w:spacing w:val="20"/>
          <w:sz w:val="24"/>
        </w:rPr>
        <w:t xml:space="preserve">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86"/>
        <w:gridCol w:w="3060"/>
        <w:gridCol w:w="2685"/>
        <w:gridCol w:w="2578"/>
        <w:gridCol w:w="1899"/>
      </w:tblGrid>
      <w:tr w14:paraId="7E1F5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0" w:hRule="atLeast"/>
          <w:jc w:val="center"/>
        </w:trPr>
        <w:tc>
          <w:tcPr>
            <w:tcW w:w="2186" w:type="dxa"/>
            <w:tcBorders>
              <w:top w:val="single" w:color="auto" w:sz="4" w:space="0"/>
              <w:left w:val="single" w:color="auto" w:sz="4" w:space="0"/>
              <w:bottom w:val="single" w:color="auto" w:sz="4" w:space="0"/>
              <w:right w:val="single" w:color="auto" w:sz="4" w:space="0"/>
            </w:tcBorders>
            <w:noWrap w:val="0"/>
            <w:vAlign w:val="center"/>
          </w:tcPr>
          <w:p w14:paraId="73868A00">
            <w:pPr>
              <w:snapToGrid w:val="0"/>
              <w:spacing w:before="50" w:after="50" w:line="360" w:lineRule="auto"/>
              <w:jc w:val="center"/>
              <w:rPr>
                <w:rFonts w:hint="eastAsia"/>
                <w:b/>
                <w:szCs w:val="30"/>
                <w:lang w:eastAsia="zh-CN"/>
              </w:rPr>
            </w:pPr>
            <w:r>
              <w:rPr>
                <w:rFonts w:hint="eastAsia"/>
                <w:b/>
                <w:szCs w:val="30"/>
                <w:lang w:eastAsia="zh-CN"/>
              </w:rPr>
              <w:t>序号</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70ED391C">
            <w:pPr>
              <w:snapToGrid w:val="0"/>
              <w:spacing w:before="50" w:after="50" w:line="360" w:lineRule="auto"/>
              <w:jc w:val="center"/>
              <w:rPr>
                <w:rFonts w:hint="eastAsia"/>
                <w:b/>
                <w:szCs w:val="30"/>
                <w:lang w:eastAsia="zh-CN"/>
              </w:rPr>
            </w:pPr>
            <w:r>
              <w:rPr>
                <w:b/>
                <w:bCs/>
                <w:sz w:val="24"/>
              </w:rPr>
              <w:t>项目名称</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180DBFCD">
            <w:pPr>
              <w:snapToGrid w:val="0"/>
              <w:spacing w:before="50" w:after="50" w:line="360" w:lineRule="auto"/>
              <w:jc w:val="center"/>
              <w:rPr>
                <w:rFonts w:hint="eastAsia"/>
                <w:b/>
                <w:szCs w:val="30"/>
                <w:lang w:eastAsia="zh-CN"/>
              </w:rPr>
            </w:pPr>
            <w:r>
              <w:rPr>
                <w:rFonts w:hint="eastAsia"/>
                <w:b/>
                <w:szCs w:val="30"/>
                <w:lang w:eastAsia="zh-CN"/>
              </w:rPr>
              <w:t>单条短信投标报价（小写）</w:t>
            </w:r>
          </w:p>
        </w:tc>
        <w:tc>
          <w:tcPr>
            <w:tcW w:w="2578" w:type="dxa"/>
            <w:tcBorders>
              <w:top w:val="single" w:color="auto" w:sz="4" w:space="0"/>
              <w:left w:val="single" w:color="auto" w:sz="4" w:space="0"/>
              <w:bottom w:val="single" w:color="auto" w:sz="4" w:space="0"/>
              <w:right w:val="single" w:color="auto" w:sz="4" w:space="0"/>
            </w:tcBorders>
            <w:noWrap w:val="0"/>
            <w:vAlign w:val="center"/>
          </w:tcPr>
          <w:p w14:paraId="00D714D6">
            <w:pPr>
              <w:snapToGrid w:val="0"/>
              <w:spacing w:before="50" w:after="50" w:line="360" w:lineRule="auto"/>
              <w:jc w:val="center"/>
              <w:rPr>
                <w:rFonts w:hint="eastAsia"/>
                <w:b/>
                <w:szCs w:val="30"/>
                <w:lang w:eastAsia="zh-CN"/>
              </w:rPr>
            </w:pPr>
            <w:r>
              <w:rPr>
                <w:rFonts w:hint="eastAsia"/>
                <w:b/>
                <w:szCs w:val="30"/>
                <w:lang w:eastAsia="zh-CN"/>
              </w:rPr>
              <w:t>单条短信投标报价（大写）</w:t>
            </w:r>
          </w:p>
        </w:tc>
        <w:tc>
          <w:tcPr>
            <w:tcW w:w="1899" w:type="dxa"/>
            <w:tcBorders>
              <w:top w:val="single" w:color="auto" w:sz="4" w:space="0"/>
              <w:left w:val="single" w:color="auto" w:sz="4" w:space="0"/>
              <w:bottom w:val="single" w:color="auto" w:sz="4" w:space="0"/>
              <w:right w:val="single" w:color="auto" w:sz="4" w:space="0"/>
            </w:tcBorders>
            <w:noWrap w:val="0"/>
            <w:vAlign w:val="center"/>
          </w:tcPr>
          <w:p w14:paraId="66374BAF">
            <w:pPr>
              <w:snapToGrid w:val="0"/>
              <w:spacing w:before="50" w:after="50" w:line="360" w:lineRule="auto"/>
              <w:jc w:val="center"/>
              <w:rPr>
                <w:rFonts w:hint="eastAsia"/>
                <w:b/>
                <w:szCs w:val="30"/>
                <w:lang w:eastAsia="zh-CN"/>
              </w:rPr>
            </w:pPr>
            <w:r>
              <w:rPr>
                <w:rFonts w:hint="eastAsia"/>
                <w:b/>
                <w:szCs w:val="30"/>
                <w:lang w:eastAsia="zh-CN"/>
              </w:rPr>
              <w:t>备注</w:t>
            </w:r>
          </w:p>
        </w:tc>
      </w:tr>
      <w:tr w14:paraId="23BFE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4" w:hRule="atLeast"/>
          <w:jc w:val="center"/>
        </w:trPr>
        <w:tc>
          <w:tcPr>
            <w:tcW w:w="2186" w:type="dxa"/>
            <w:tcBorders>
              <w:top w:val="single" w:color="auto" w:sz="4" w:space="0"/>
              <w:left w:val="single" w:color="auto" w:sz="4" w:space="0"/>
              <w:bottom w:val="single" w:color="auto" w:sz="4" w:space="0"/>
              <w:right w:val="single" w:color="auto" w:sz="4" w:space="0"/>
            </w:tcBorders>
            <w:noWrap w:val="0"/>
            <w:vAlign w:val="center"/>
          </w:tcPr>
          <w:p w14:paraId="738E204B">
            <w:pPr>
              <w:snapToGrid w:val="0"/>
              <w:spacing w:before="50" w:after="50" w:line="360" w:lineRule="auto"/>
              <w:jc w:val="center"/>
              <w:rPr>
                <w:sz w:val="32"/>
              </w:rPr>
            </w:pPr>
            <w:r>
              <w:rPr>
                <w:b/>
                <w:szCs w:val="30"/>
              </w:rPr>
              <w:t>1</w:t>
            </w:r>
          </w:p>
        </w:tc>
        <w:tc>
          <w:tcPr>
            <w:tcW w:w="3060" w:type="dxa"/>
            <w:tcBorders>
              <w:top w:val="single" w:color="auto" w:sz="4" w:space="0"/>
              <w:left w:val="single" w:color="auto" w:sz="4" w:space="0"/>
              <w:bottom w:val="single" w:color="auto" w:sz="4" w:space="0"/>
              <w:right w:val="single" w:color="auto" w:sz="4" w:space="0"/>
            </w:tcBorders>
            <w:noWrap w:val="0"/>
            <w:vAlign w:val="center"/>
          </w:tcPr>
          <w:p w14:paraId="58DD90BF">
            <w:pPr>
              <w:snapToGrid w:val="0"/>
              <w:spacing w:before="50" w:after="50" w:line="360" w:lineRule="auto"/>
              <w:jc w:val="center"/>
              <w:rPr>
                <w:b/>
                <w:szCs w:val="30"/>
              </w:rPr>
            </w:pPr>
            <w:r>
              <w:rPr>
                <w:rFonts w:hint="eastAsia"/>
                <w:sz w:val="24"/>
                <w:u w:val="none"/>
                <w:lang w:eastAsia="zh-CN"/>
              </w:rPr>
              <w:t>临平区中医院短信发送服务项目</w:t>
            </w:r>
            <w:r>
              <w:rPr>
                <w:rFonts w:hint="eastAsia"/>
                <w:sz w:val="24"/>
                <w:u w:val="none"/>
                <w:lang w:val="en-US" w:eastAsia="zh-CN"/>
              </w:rPr>
              <w:t xml:space="preserve"> </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8A4DFAA">
            <w:pPr>
              <w:snapToGrid w:val="0"/>
              <w:spacing w:before="50" w:after="50" w:line="360" w:lineRule="auto"/>
              <w:rPr>
                <w:b/>
                <w:szCs w:val="30"/>
              </w:rPr>
            </w:pPr>
          </w:p>
        </w:tc>
        <w:tc>
          <w:tcPr>
            <w:tcW w:w="2578" w:type="dxa"/>
            <w:tcBorders>
              <w:top w:val="single" w:color="auto" w:sz="4" w:space="0"/>
              <w:left w:val="single" w:color="auto" w:sz="4" w:space="0"/>
              <w:bottom w:val="single" w:color="auto" w:sz="4" w:space="0"/>
              <w:right w:val="single" w:color="auto" w:sz="4" w:space="0"/>
            </w:tcBorders>
            <w:noWrap w:val="0"/>
            <w:vAlign w:val="center"/>
          </w:tcPr>
          <w:p w14:paraId="47582A07">
            <w:pPr>
              <w:snapToGrid w:val="0"/>
              <w:spacing w:before="50" w:after="50" w:line="360" w:lineRule="auto"/>
              <w:jc w:val="center"/>
              <w:rPr>
                <w:b/>
                <w:szCs w:val="30"/>
              </w:rPr>
            </w:pPr>
          </w:p>
        </w:tc>
        <w:tc>
          <w:tcPr>
            <w:tcW w:w="1899" w:type="dxa"/>
            <w:tcBorders>
              <w:top w:val="single" w:color="auto" w:sz="4" w:space="0"/>
              <w:left w:val="single" w:color="auto" w:sz="4" w:space="0"/>
              <w:bottom w:val="single" w:color="auto" w:sz="4" w:space="0"/>
              <w:right w:val="single" w:color="auto" w:sz="4" w:space="0"/>
            </w:tcBorders>
            <w:noWrap w:val="0"/>
            <w:vAlign w:val="center"/>
          </w:tcPr>
          <w:p w14:paraId="27B6A9DD">
            <w:pPr>
              <w:snapToGrid w:val="0"/>
              <w:spacing w:before="50" w:after="50" w:line="360" w:lineRule="auto"/>
              <w:jc w:val="center"/>
              <w:rPr>
                <w:b/>
                <w:szCs w:val="30"/>
              </w:rPr>
            </w:pPr>
          </w:p>
        </w:tc>
      </w:tr>
    </w:tbl>
    <w:p w14:paraId="3AF5B65E">
      <w:pPr>
        <w:spacing w:line="360" w:lineRule="auto"/>
        <w:rPr>
          <w:spacing w:val="20"/>
        </w:rPr>
      </w:pPr>
    </w:p>
    <w:p w14:paraId="04E3547E">
      <w:pPr>
        <w:spacing w:line="360" w:lineRule="auto"/>
        <w:rPr>
          <w:bCs/>
          <w:kern w:val="0"/>
          <w:szCs w:val="21"/>
        </w:rPr>
      </w:pPr>
      <w:r>
        <w:rPr>
          <w:bCs/>
          <w:kern w:val="0"/>
          <w:szCs w:val="21"/>
        </w:rPr>
        <w:t>开标一览表中投标价价格：包含货物价格、运费、保险费、税收、随机工具、随机附件、安装验收服务费、招标代理服务费、技术培训费、保修等所有费用。</w:t>
      </w:r>
    </w:p>
    <w:p w14:paraId="448F77A8">
      <w:pPr>
        <w:spacing w:line="360" w:lineRule="auto"/>
        <w:rPr>
          <w:spacing w:val="20"/>
        </w:rPr>
      </w:pPr>
    </w:p>
    <w:p w14:paraId="5C346B68">
      <w:pPr>
        <w:snapToGrid w:val="0"/>
        <w:spacing w:before="50" w:after="50" w:line="360" w:lineRule="auto"/>
        <w:rPr>
          <w:sz w:val="24"/>
        </w:rPr>
      </w:pPr>
      <w:r>
        <w:rPr>
          <w:sz w:val="24"/>
        </w:rPr>
        <w:t xml:space="preserve">法定代表人或授权代表（签字或盖章）：                    </w:t>
      </w:r>
    </w:p>
    <w:p w14:paraId="121E5B2E">
      <w:pPr>
        <w:snapToGrid w:val="0"/>
        <w:spacing w:before="50" w:after="50" w:line="360" w:lineRule="auto"/>
        <w:rPr>
          <w:sz w:val="24"/>
        </w:rPr>
      </w:pPr>
      <w:r>
        <w:rPr>
          <w:sz w:val="24"/>
        </w:rPr>
        <w:t>投标人名称（盖章）：</w:t>
      </w:r>
    </w:p>
    <w:p w14:paraId="5B8CEDCA">
      <w:pPr>
        <w:snapToGrid w:val="0"/>
        <w:spacing w:before="50" w:after="50" w:line="360" w:lineRule="auto"/>
        <w:rPr>
          <w:sz w:val="24"/>
        </w:rPr>
        <w:sectPr>
          <w:pgSz w:w="16838" w:h="11906" w:orient="landscape"/>
          <w:pgMar w:top="1247" w:right="1701" w:bottom="1247" w:left="1588" w:header="851" w:footer="992" w:gutter="0"/>
          <w:cols w:space="720" w:num="1"/>
          <w:docGrid w:linePitch="602" w:charSpace="-1675"/>
        </w:sectPr>
      </w:pPr>
      <w:r>
        <w:rPr>
          <w:sz w:val="24"/>
        </w:rPr>
        <w:t>日期：    年   月   日</w:t>
      </w:r>
    </w:p>
    <w:p w14:paraId="54007111">
      <w:pPr>
        <w:pStyle w:val="8"/>
        <w:snapToGrid w:val="0"/>
        <w:spacing w:before="295" w:beforeLines="0" w:after="295" w:afterLines="0" w:line="360" w:lineRule="auto"/>
        <w:outlineLvl w:val="1"/>
        <w:rPr>
          <w:rFonts w:ascii="Times New Roman" w:hAnsi="Times New Roman"/>
        </w:rPr>
      </w:pPr>
      <w:bookmarkStart w:id="27" w:name="_Toc497901658"/>
      <w:r>
        <w:rPr>
          <w:rFonts w:hint="eastAsia" w:ascii="Times New Roman" w:hAnsi="Times New Roman"/>
          <w:b/>
        </w:rPr>
        <w:t>12</w:t>
      </w:r>
      <w:r>
        <w:rPr>
          <w:rFonts w:ascii="Times New Roman" w:hAnsi="Times New Roman"/>
          <w:b/>
        </w:rPr>
        <w:t>.投标报价明细表格式</w:t>
      </w:r>
      <w:bookmarkEnd w:id="27"/>
    </w:p>
    <w:p w14:paraId="48CF91F4">
      <w:pPr>
        <w:pStyle w:val="8"/>
        <w:snapToGrid w:val="0"/>
        <w:spacing w:before="295" w:beforeLines="0" w:after="295" w:afterLines="0" w:line="360" w:lineRule="auto"/>
        <w:jc w:val="center"/>
        <w:rPr>
          <w:rFonts w:ascii="Times New Roman" w:hAnsi="Times New Roman"/>
          <w:b/>
          <w:sz w:val="30"/>
          <w:szCs w:val="30"/>
        </w:rPr>
      </w:pPr>
      <w:r>
        <w:rPr>
          <w:rFonts w:ascii="Times New Roman" w:hAnsi="Times New Roman"/>
          <w:b/>
          <w:sz w:val="30"/>
          <w:szCs w:val="30"/>
        </w:rPr>
        <w:t>投标报价明细表</w:t>
      </w:r>
    </w:p>
    <w:p w14:paraId="795F4C4B">
      <w:pPr>
        <w:pStyle w:val="8"/>
        <w:snapToGrid w:val="0"/>
        <w:spacing w:before="295" w:beforeLines="0" w:after="295" w:afterLines="0" w:line="360" w:lineRule="auto"/>
        <w:rPr>
          <w:rFonts w:hint="eastAsia" w:ascii="Times New Roman" w:hAnsi="Times New Roman"/>
          <w:szCs w:val="21"/>
          <w:u w:val="single"/>
        </w:rPr>
      </w:pPr>
      <w:r>
        <w:rPr>
          <w:rFonts w:ascii="Times New Roman" w:hAnsi="Times New Roman"/>
        </w:rPr>
        <w:t>项目编号：</w:t>
      </w:r>
      <w:r>
        <w:rPr>
          <w:rFonts w:ascii="Times New Roman" w:hAnsi="Times New Roman"/>
          <w:u w:val="single"/>
        </w:rPr>
        <w:t xml:space="preserve">              </w:t>
      </w:r>
      <w:r>
        <w:rPr>
          <w:rFonts w:ascii="Times New Roman" w:hAnsi="Times New Roman"/>
          <w:sz w:val="30"/>
        </w:rPr>
        <w:t xml:space="preserve">               </w:t>
      </w:r>
      <w:r>
        <w:rPr>
          <w:rFonts w:ascii="Times New Roman" w:hAnsi="Times New Roman"/>
          <w:szCs w:val="21"/>
        </w:rPr>
        <w:t>金额单位：</w:t>
      </w:r>
      <w:r>
        <w:rPr>
          <w:rFonts w:hint="eastAsia" w:ascii="Times New Roman" w:hAnsi="Times New Roman"/>
          <w:szCs w:val="21"/>
          <w:u w:val="single"/>
        </w:rPr>
        <w:t>元人民币</w:t>
      </w:r>
    </w:p>
    <w:p w14:paraId="662690AF">
      <w:pPr>
        <w:pStyle w:val="8"/>
        <w:snapToGrid w:val="0"/>
        <w:spacing w:before="295" w:beforeLines="0" w:after="295" w:afterLines="0" w:line="360" w:lineRule="auto"/>
        <w:rPr>
          <w:rFonts w:hint="eastAsia" w:ascii="Times New Roman" w:hAnsi="Times New Roman"/>
          <w:szCs w:val="21"/>
          <w:u w:val="single"/>
        </w:rPr>
      </w:pPr>
    </w:p>
    <w:p w14:paraId="2BEA8744">
      <w:pPr>
        <w:pStyle w:val="8"/>
        <w:snapToGrid w:val="0"/>
        <w:spacing w:before="295" w:beforeLines="0" w:after="295" w:afterLines="0" w:line="360" w:lineRule="auto"/>
        <w:rPr>
          <w:rFonts w:hint="eastAsia" w:ascii="Times New Roman" w:hAnsi="Times New Roman"/>
          <w:szCs w:val="21"/>
          <w:u w:val="single"/>
        </w:rPr>
      </w:pPr>
      <w:r>
        <w:rPr>
          <w:rFonts w:hint="eastAsia" w:ascii="Times New Roman" w:hAnsi="Times New Roman"/>
          <w:szCs w:val="21"/>
          <w:u w:val="single"/>
        </w:rPr>
        <w:t>格式自拟</w:t>
      </w:r>
    </w:p>
    <w:p w14:paraId="48571B90">
      <w:pPr>
        <w:pStyle w:val="8"/>
        <w:snapToGrid w:val="0"/>
        <w:spacing w:before="295" w:beforeLines="0" w:after="295" w:afterLines="0" w:line="360" w:lineRule="auto"/>
        <w:rPr>
          <w:spacing w:val="20"/>
          <w:szCs w:val="20"/>
          <w:u w:val="single"/>
        </w:rPr>
      </w:pPr>
      <w:r>
        <w:t>法定代表人或授权委托人</w:t>
      </w:r>
      <w:r>
        <w:rPr>
          <w:spacing w:val="20"/>
        </w:rPr>
        <w:t>签名：</w:t>
      </w:r>
      <w:r>
        <w:rPr>
          <w:spacing w:val="20"/>
          <w:u w:val="single"/>
        </w:rPr>
        <w:t xml:space="preserve">          </w:t>
      </w:r>
    </w:p>
    <w:p w14:paraId="5B3EEB2A">
      <w:pPr>
        <w:snapToGrid w:val="0"/>
        <w:spacing w:before="50" w:after="50" w:line="360" w:lineRule="auto"/>
        <w:rPr>
          <w:spacing w:val="20"/>
          <w:sz w:val="24"/>
          <w:u w:val="single"/>
        </w:rPr>
      </w:pPr>
      <w:r>
        <w:rPr>
          <w:spacing w:val="20"/>
          <w:sz w:val="24"/>
        </w:rPr>
        <w:t>投标人盖章：</w:t>
      </w:r>
      <w:r>
        <w:rPr>
          <w:spacing w:val="20"/>
          <w:sz w:val="24"/>
          <w:u w:val="single"/>
        </w:rPr>
        <w:t xml:space="preserve">               </w:t>
      </w:r>
      <w:r>
        <w:rPr>
          <w:spacing w:val="20"/>
          <w:sz w:val="24"/>
        </w:rPr>
        <w:t xml:space="preserve">           日  期：</w:t>
      </w:r>
      <w:r>
        <w:rPr>
          <w:spacing w:val="20"/>
          <w:sz w:val="24"/>
          <w:u w:val="single"/>
        </w:rPr>
        <w:t xml:space="preserve">         </w:t>
      </w:r>
    </w:p>
    <w:p w14:paraId="56B93517">
      <w:pPr>
        <w:snapToGrid w:val="0"/>
        <w:spacing w:beforeLines="50" w:afterLines="50" w:line="360" w:lineRule="auto"/>
        <w:jc w:val="both"/>
        <w:outlineLvl w:val="0"/>
        <w:rPr>
          <w:rFonts w:hint="eastAsia" w:ascii="宋体" w:hAnsi="宋体"/>
          <w:b/>
          <w:sz w:val="30"/>
          <w:szCs w:val="30"/>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5AF67">
    <w:pPr>
      <w:pStyle w:val="11"/>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5258E">
    <w:pPr>
      <w:pStyle w:val="11"/>
      <w:framePr w:wrap="around" w:vAnchor="text" w:hAnchor="margin" w:xAlign="outside" w:y="1"/>
      <w:rPr>
        <w:rStyle w:val="19"/>
      </w:rPr>
    </w:pPr>
    <w:r>
      <w:fldChar w:fldCharType="begin"/>
    </w:r>
    <w:r>
      <w:rPr>
        <w:rStyle w:val="19"/>
      </w:rPr>
      <w:instrText xml:space="preserve">PAGE  </w:instrText>
    </w:r>
    <w:r>
      <w:fldChar w:fldCharType="end"/>
    </w:r>
  </w:p>
  <w:p w14:paraId="766A2F14">
    <w:pPr>
      <w:pStyle w:val="1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D2D0A">
    <w:pPr>
      <w:pStyle w:val="11"/>
      <w:jc w:val="center"/>
      <w:rPr>
        <w:rFonts w:hint="eastAsia"/>
        <w:sz w:val="21"/>
        <w:szCs w:val="21"/>
      </w:rPr>
    </w:pPr>
    <w:r>
      <w:fldChar w:fldCharType="begin"/>
    </w:r>
    <w:r>
      <w:rPr>
        <w:rStyle w:val="19"/>
      </w:rPr>
      <w:instrText xml:space="preserve"> PAGE </w:instrText>
    </w:r>
    <w:r>
      <w:fldChar w:fldCharType="separate"/>
    </w:r>
    <w:r>
      <w:rPr>
        <w:rStyle w:val="19"/>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A88E7">
    <w:pPr>
      <w:pStyle w:val="11"/>
      <w:jc w:val="center"/>
    </w:pPr>
    <w:r>
      <w:fldChar w:fldCharType="begin"/>
    </w:r>
    <w:r>
      <w:instrText xml:space="preserve"> PAGE   \* MERGEFORMAT </w:instrText>
    </w:r>
    <w:r>
      <w:fldChar w:fldCharType="separate"/>
    </w:r>
    <w:r>
      <w:rPr>
        <w:lang w:val="zh-CN"/>
      </w:rPr>
      <w:t>38</w:t>
    </w:r>
    <w:r>
      <w:fldChar w:fldCharType="end"/>
    </w:r>
  </w:p>
  <w:p w14:paraId="067AC1D1">
    <w:pPr>
      <w:pStyle w:val="1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A3A64">
    <w:pPr>
      <w:pStyle w:val="11"/>
      <w:framePr w:wrap="around" w:vAnchor="text" w:hAnchor="margin" w:xAlign="center" w:y="1"/>
      <w:rPr>
        <w:rStyle w:val="19"/>
      </w:rPr>
    </w:pPr>
    <w:r>
      <w:fldChar w:fldCharType="begin"/>
    </w:r>
    <w:r>
      <w:rPr>
        <w:rStyle w:val="19"/>
      </w:rPr>
      <w:instrText xml:space="preserve">PAGE  </w:instrText>
    </w:r>
    <w:r>
      <w:fldChar w:fldCharType="separate"/>
    </w:r>
    <w:r>
      <w:rPr>
        <w:rStyle w:val="19"/>
      </w:rPr>
      <w:t>55</w:t>
    </w:r>
    <w:r>
      <w:fldChar w:fldCharType="end"/>
    </w:r>
  </w:p>
  <w:p w14:paraId="2BD68B94">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D4380">
    <w:pPr>
      <w:pStyle w:val="6"/>
      <w:spacing w:line="14" w:lineRule="auto"/>
      <w:rPr>
        <w:sz w:val="13"/>
      </w:rPr>
    </w:pPr>
    <w:r>
      <w:rPr>
        <w:rFonts w:ascii="Calibri" w:hAnsi="Calibri" w:eastAsia="宋体" w:cs="黑体"/>
        <w:kern w:val="2"/>
        <w:sz w:val="21"/>
        <w:szCs w:val="22"/>
        <w:lang w:val="en-US" w:eastAsia="zh-CN" w:bidi="ar-SA"/>
      </w:rPr>
      <mc:AlternateContent>
        <mc:Choice Requires="wps">
          <w:drawing>
            <wp:anchor distT="0" distB="0" distL="114300" distR="114300" simplePos="0" relativeHeight="251660288" behindDoc="1" locked="0" layoutInCell="1" allowOverlap="1">
              <wp:simplePos x="0" y="0"/>
              <wp:positionH relativeFrom="page">
                <wp:posOffset>883920</wp:posOffset>
              </wp:positionH>
              <wp:positionV relativeFrom="page">
                <wp:posOffset>9896475</wp:posOffset>
              </wp:positionV>
              <wp:extent cx="5934075" cy="635"/>
              <wp:effectExtent l="0" t="0" r="0" b="0"/>
              <wp:wrapNone/>
              <wp:docPr id="2" name="直线 2"/>
              <wp:cNvGraphicFramePr/>
              <a:graphic xmlns:a="http://schemas.openxmlformats.org/drawingml/2006/main">
                <a:graphicData uri="http://schemas.microsoft.com/office/word/2010/wordprocessingShape">
                  <wps:wsp>
                    <wps:cNvCnPr/>
                    <wps:spPr>
                      <a:xfrm>
                        <a:off x="0" y="0"/>
                        <a:ext cx="59340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9.6pt;margin-top:779.25pt;height:0.05pt;width:467.25pt;mso-position-horizontal-relative:page;mso-position-vertical-relative:page;z-index:-251656192;mso-width-relative:page;mso-height-relative:page;" filled="f" stroked="t" coordsize="21600,21600" o:gfxdata="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9&#10;HHTC2gAAAA4BAAAPAAAAAAAAAAEAIAAAACIAAABkcnMvZG93bnJldi54bWxQSwECFAAUAAAACACH&#10;TuJAZErUpOkBAADdAwAADgAAAAAAAAABACAAAAApAQAAZHJzL2Uyb0RvYy54bWxQSwUGAAAAAAYA&#10;BgBZAQAAhAUAAAAA&#10;">
              <v:fill on="f" focussize="0,0"/>
              <v:stroke color="#000000" joinstyle="round"/>
              <v:imagedata o:title=""/>
              <o:lock v:ext="edit" aspectratio="f"/>
            </v:line>
          </w:pict>
        </mc:Fallback>
      </mc:AlternateContent>
    </w:r>
    <w:r>
      <w:rPr>
        <w:rFonts w:ascii="Calibri" w:hAnsi="Calibri" w:eastAsia="宋体" w:cs="黑体"/>
        <w:kern w:val="2"/>
        <w:sz w:val="21"/>
        <w:szCs w:val="22"/>
        <w:lang w:val="en-US" w:eastAsia="zh-CN" w:bidi="ar-SA"/>
      </w:rPr>
      <mc:AlternateContent>
        <mc:Choice Requires="wps">
          <w:drawing>
            <wp:anchor distT="0" distB="0" distL="114300" distR="114300" simplePos="0" relativeHeight="251661312" behindDoc="1" locked="0" layoutInCell="1" allowOverlap="1">
              <wp:simplePos x="0" y="0"/>
              <wp:positionH relativeFrom="page">
                <wp:posOffset>3677920</wp:posOffset>
              </wp:positionH>
              <wp:positionV relativeFrom="page">
                <wp:posOffset>9923145</wp:posOffset>
              </wp:positionV>
              <wp:extent cx="107950" cy="152400"/>
              <wp:effectExtent l="0" t="0" r="0" b="0"/>
              <wp:wrapNone/>
              <wp:docPr id="3" name="Quad Arrow 3"/>
              <wp:cNvGraphicFramePr/>
              <a:graphic xmlns:a="http://schemas.openxmlformats.org/drawingml/2006/main">
                <a:graphicData uri="http://schemas.microsoft.com/office/word/2010/wordprocessingShape">
                  <wps:wsp>
                    <wps:cNvSpPr txBox="1"/>
                    <wps:spPr>
                      <a:xfrm>
                        <a:off x="0" y="0"/>
                        <a:ext cx="107950" cy="152400"/>
                      </a:xfrm>
                      <a:prstGeom prst="rect">
                        <a:avLst/>
                      </a:prstGeom>
                      <a:noFill/>
                      <a:ln>
                        <a:noFill/>
                      </a:ln>
                    </wps:spPr>
                    <wps:txbx>
                      <w:txbxContent>
                        <w:p w14:paraId="426CB86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wps:txbx>
                    <wps:bodyPr lIns="0" tIns="0" rIns="0" bIns="0" upright="1"/>
                  </wps:wsp>
                </a:graphicData>
              </a:graphic>
            </wp:anchor>
          </w:drawing>
        </mc:Choice>
        <mc:Fallback>
          <w:pict>
            <v:shape id="Quad Arrow 3" o:spid="_x0000_s1026" o:spt="202" type="#_x0000_t202" style="position:absolute;left:0pt;margin-left:289.6pt;margin-top:781.35pt;height:12pt;width:8.5pt;mso-position-horizontal-relative:page;mso-position-vertical-relative:page;z-index:-251655168;mso-width-relative:page;mso-height-relative:page;" filled="f" stroked="f" coordsize="21600,21600" o:gfxdata="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g4kAC&#10;2gAAAA0BAAAPAAAAAAAAAAEAIAAAACIAAABkcnMvZG93bnJldi54bWxQSwECFAAUAAAACACHTuJA&#10;7QVL+a0BAAByAwAADgAAAAAAAAABACAAAAApAQAAZHJzL2Uyb0RvYy54bWxQSwUGAAAAAAYABgBZ&#10;AQAASAUAAAAA&#10;">
              <v:fill on="f" focussize="0,0"/>
              <v:stroke on="f"/>
              <v:imagedata o:title=""/>
              <o:lock v:ext="edit" aspectratio="f"/>
              <v:textbox inset="0mm,0mm,0mm,0mm">
                <w:txbxContent>
                  <w:p w14:paraId="426CB865">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14EFB">
    <w:pPr>
      <w:pStyle w:val="6"/>
      <w:spacing w:line="14" w:lineRule="auto"/>
      <w:rPr>
        <w:sz w:val="20"/>
      </w:rPr>
    </w:pPr>
    <w:r>
      <w:rPr>
        <w:rFonts w:ascii="Calibri" w:hAnsi="Calibri" w:eastAsia="宋体" w:cs="黑体"/>
        <w:kern w:val="2"/>
        <w:sz w:val="21"/>
        <w:szCs w:val="22"/>
        <w:lang w:val="en-US" w:eastAsia="zh-CN" w:bidi="ar-SA"/>
      </w:rPr>
      <mc:AlternateContent>
        <mc:Choice Requires="wps">
          <w:drawing>
            <wp:anchor distT="0" distB="0" distL="114300" distR="114300" simplePos="0" relativeHeight="251659264" behindDoc="1" locked="0" layoutInCell="1" allowOverlap="1">
              <wp:simplePos x="0" y="0"/>
              <wp:positionH relativeFrom="page">
                <wp:posOffset>817245</wp:posOffset>
              </wp:positionH>
              <wp:positionV relativeFrom="page">
                <wp:posOffset>819150</wp:posOffset>
              </wp:positionV>
              <wp:extent cx="5829300" cy="635"/>
              <wp:effectExtent l="0" t="0" r="0" b="0"/>
              <wp:wrapNone/>
              <wp:docPr id="1" name="直线 1"/>
              <wp:cNvGraphicFramePr/>
              <a:graphic xmlns:a="http://schemas.openxmlformats.org/drawingml/2006/main">
                <a:graphicData uri="http://schemas.microsoft.com/office/word/2010/wordprocessingShape">
                  <wps:wsp>
                    <wps:cNvCnPr/>
                    <wps:spPr>
                      <a:xfrm>
                        <a:off x="0" y="0"/>
                        <a:ext cx="58293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64.35pt;margin-top:64.5pt;height:0.05pt;width:459pt;mso-position-horizontal-relative:page;mso-position-vertical-relative:page;z-index:-251657216;mso-width-relative:page;mso-height-relative:page;" filled="f" stroked="t" coordsize="21600,21600" o:gfxdata="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T0QmD1QAA&#10;AAwBAAAPAAAAAAAAAAEAIAAAACIAAABkcnMvZG93bnJldi54bWxQSwECFAAUAAAACACHTuJAq8Ta&#10;DOgBAADdAwAADgAAAAAAAAABACAAAAAkAQAAZHJzL2Uyb0RvYy54bWxQSwUGAAAAAAYABgBZAQAA&#10;fgU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746E8"/>
    <w:multiLevelType w:val="singleLevel"/>
    <w:tmpl w:val="DC8746E8"/>
    <w:lvl w:ilvl="0" w:tentative="0">
      <w:start w:val="5"/>
      <w:numFmt w:val="decimal"/>
      <w:suff w:val="nothing"/>
      <w:lvlText w:val="%1、"/>
      <w:lvlJc w:val="left"/>
    </w:lvl>
  </w:abstractNum>
  <w:abstractNum w:abstractNumId="1">
    <w:nsid w:val="0F4CADD7"/>
    <w:multiLevelType w:val="singleLevel"/>
    <w:tmpl w:val="0F4CADD7"/>
    <w:lvl w:ilvl="0" w:tentative="0">
      <w:start w:val="2"/>
      <w:numFmt w:val="chineseCounting"/>
      <w:suff w:val="nothing"/>
      <w:lvlText w:val="%1、"/>
      <w:lvlJc w:val="left"/>
      <w:rPr>
        <w:rFonts w:hint="eastAsia"/>
      </w:rPr>
    </w:lvl>
  </w:abstractNum>
  <w:abstractNum w:abstractNumId="2">
    <w:nsid w:val="3011481C"/>
    <w:multiLevelType w:val="multilevel"/>
    <w:tmpl w:val="3011481C"/>
    <w:lvl w:ilvl="0" w:tentative="0">
      <w:start w:val="2"/>
      <w:numFmt w:val="decimal"/>
      <w:lvlText w:val="%1、"/>
      <w:lvlJc w:val="left"/>
      <w:pPr>
        <w:tabs>
          <w:tab w:val="left" w:pos="360"/>
        </w:tabs>
        <w:ind w:left="360" w:hanging="360"/>
      </w:pPr>
      <w:rPr>
        <w:rFonts w:hint="default" w:ascii="Times New Roman" w:hAnsi="Times New Roman"/>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B18E058"/>
    <w:multiLevelType w:val="singleLevel"/>
    <w:tmpl w:val="5B18E058"/>
    <w:lvl w:ilvl="0" w:tentative="0">
      <w:start w:val="1"/>
      <w:numFmt w:val="chineseCounting"/>
      <w:suff w:val="nothing"/>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0ZDJmODYzZjM3MDUyNjk3MWE1NDkyYjc5Mjc5MWEifQ=="/>
  </w:docVars>
  <w:rsids>
    <w:rsidRoot w:val="00127DE7"/>
    <w:rsid w:val="00024CFF"/>
    <w:rsid w:val="00127DE7"/>
    <w:rsid w:val="001320F3"/>
    <w:rsid w:val="001D01D7"/>
    <w:rsid w:val="00200468"/>
    <w:rsid w:val="00240D97"/>
    <w:rsid w:val="0024525E"/>
    <w:rsid w:val="00263D5E"/>
    <w:rsid w:val="002750F9"/>
    <w:rsid w:val="002C7709"/>
    <w:rsid w:val="002D4091"/>
    <w:rsid w:val="00300B6E"/>
    <w:rsid w:val="00353C95"/>
    <w:rsid w:val="003B4902"/>
    <w:rsid w:val="003C09DD"/>
    <w:rsid w:val="00420A25"/>
    <w:rsid w:val="00446762"/>
    <w:rsid w:val="004C1140"/>
    <w:rsid w:val="004C2D32"/>
    <w:rsid w:val="005B1EA7"/>
    <w:rsid w:val="005D2ADA"/>
    <w:rsid w:val="005D5022"/>
    <w:rsid w:val="00607C21"/>
    <w:rsid w:val="00640917"/>
    <w:rsid w:val="00700978"/>
    <w:rsid w:val="007157CE"/>
    <w:rsid w:val="00720AAA"/>
    <w:rsid w:val="0075722A"/>
    <w:rsid w:val="007C2739"/>
    <w:rsid w:val="007D6003"/>
    <w:rsid w:val="007F6514"/>
    <w:rsid w:val="008171A8"/>
    <w:rsid w:val="00857E11"/>
    <w:rsid w:val="00864FF0"/>
    <w:rsid w:val="0087174D"/>
    <w:rsid w:val="00911A06"/>
    <w:rsid w:val="0093451E"/>
    <w:rsid w:val="00974FB7"/>
    <w:rsid w:val="009C50B5"/>
    <w:rsid w:val="00A8123E"/>
    <w:rsid w:val="00A924CF"/>
    <w:rsid w:val="00AA2C22"/>
    <w:rsid w:val="00AB6EE8"/>
    <w:rsid w:val="00AF571B"/>
    <w:rsid w:val="00B0177E"/>
    <w:rsid w:val="00B12887"/>
    <w:rsid w:val="00B54095"/>
    <w:rsid w:val="00B706AC"/>
    <w:rsid w:val="00B71D1F"/>
    <w:rsid w:val="00B74C8B"/>
    <w:rsid w:val="00B86730"/>
    <w:rsid w:val="00BB3413"/>
    <w:rsid w:val="00BC5696"/>
    <w:rsid w:val="00BD65C1"/>
    <w:rsid w:val="00C00FBB"/>
    <w:rsid w:val="00C73860"/>
    <w:rsid w:val="00C739E7"/>
    <w:rsid w:val="00C83450"/>
    <w:rsid w:val="00CB1CCE"/>
    <w:rsid w:val="00D00F4F"/>
    <w:rsid w:val="00D06F36"/>
    <w:rsid w:val="00D9352C"/>
    <w:rsid w:val="00DC3B75"/>
    <w:rsid w:val="00DE49E9"/>
    <w:rsid w:val="00E204BA"/>
    <w:rsid w:val="00E27D3D"/>
    <w:rsid w:val="00E37268"/>
    <w:rsid w:val="00E510CD"/>
    <w:rsid w:val="00E560FB"/>
    <w:rsid w:val="00E633B0"/>
    <w:rsid w:val="00E81D82"/>
    <w:rsid w:val="00EC5685"/>
    <w:rsid w:val="00EE4C42"/>
    <w:rsid w:val="00F00070"/>
    <w:rsid w:val="00F26B40"/>
    <w:rsid w:val="00F400DA"/>
    <w:rsid w:val="00F52ABF"/>
    <w:rsid w:val="00F84FF6"/>
    <w:rsid w:val="00F97DFA"/>
    <w:rsid w:val="04D95F0B"/>
    <w:rsid w:val="0701671B"/>
    <w:rsid w:val="0720065F"/>
    <w:rsid w:val="09A63788"/>
    <w:rsid w:val="09EB5BD6"/>
    <w:rsid w:val="0C047C98"/>
    <w:rsid w:val="0CE32A89"/>
    <w:rsid w:val="1339046F"/>
    <w:rsid w:val="14614B6E"/>
    <w:rsid w:val="1D774789"/>
    <w:rsid w:val="1E0C2EEC"/>
    <w:rsid w:val="26F64423"/>
    <w:rsid w:val="2A7A6C00"/>
    <w:rsid w:val="2D5269EE"/>
    <w:rsid w:val="439B4867"/>
    <w:rsid w:val="451E1B35"/>
    <w:rsid w:val="496631D8"/>
    <w:rsid w:val="4AF1029D"/>
    <w:rsid w:val="4C2F3B8A"/>
    <w:rsid w:val="4C4B582D"/>
    <w:rsid w:val="5A310B3F"/>
    <w:rsid w:val="60AF2CE7"/>
    <w:rsid w:val="6AC46248"/>
    <w:rsid w:val="72F21DD2"/>
    <w:rsid w:val="75AF2AEC"/>
    <w:rsid w:val="79720025"/>
    <w:rsid w:val="7BEC4D0C"/>
    <w:rsid w:val="7D364567"/>
    <w:rsid w:val="7D3A787F"/>
    <w:rsid w:val="7D443301"/>
    <w:rsid w:val="7E883F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0" w:name="footnote text"/>
    <w:lsdException w:uiPriority="0" w:name="annotation text"/>
    <w:lsdException w:qFormat="1" w:uiPriority="99"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iPriority="99" w:semiHidden="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8">
    <w:name w:val="Default Paragraph Font"/>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styleId="2">
    <w:name w:val="Normal Indent"/>
    <w:basedOn w:val="1"/>
    <w:next w:val="1"/>
    <w:link w:val="35"/>
    <w:autoRedefine/>
    <w:qFormat/>
    <w:uiPriority w:val="99"/>
    <w:pPr>
      <w:ind w:firstLine="420"/>
    </w:pPr>
    <w:rPr>
      <w:rFonts w:ascii="Times New Roman" w:hAnsi="Times New Roman" w:cs="Times New Roman"/>
      <w:kern w:val="0"/>
      <w:sz w:val="20"/>
      <w:szCs w:val="20"/>
    </w:rPr>
  </w:style>
  <w:style w:type="paragraph" w:styleId="4">
    <w:name w:val="List Number 2"/>
    <w:basedOn w:val="1"/>
    <w:autoRedefine/>
    <w:qFormat/>
    <w:uiPriority w:val="0"/>
    <w:pPr>
      <w:tabs>
        <w:tab w:val="left" w:pos="780"/>
      </w:tabs>
      <w:ind w:left="780" w:hanging="360"/>
    </w:pPr>
    <w:rPr>
      <w:rFonts w:cs="Times New Roman"/>
      <w:szCs w:val="24"/>
    </w:rPr>
  </w:style>
  <w:style w:type="paragraph" w:styleId="5">
    <w:name w:val="Body Text 3"/>
    <w:basedOn w:val="1"/>
    <w:qFormat/>
    <w:uiPriority w:val="0"/>
    <w:pPr>
      <w:snapToGrid w:val="0"/>
      <w:spacing w:before="50" w:after="50"/>
    </w:pPr>
    <w:rPr>
      <w:rFonts w:hAnsi="宋体" w:eastAsia="仿宋_GB2312"/>
      <w:b/>
      <w:bCs/>
      <w:sz w:val="24"/>
      <w:szCs w:val="20"/>
    </w:rPr>
  </w:style>
  <w:style w:type="paragraph" w:styleId="6">
    <w:name w:val="Body Text"/>
    <w:basedOn w:val="1"/>
    <w:autoRedefine/>
    <w:unhideWhenUsed/>
    <w:qFormat/>
    <w:uiPriority w:val="0"/>
  </w:style>
  <w:style w:type="paragraph" w:styleId="7">
    <w:name w:val="Body Text Indent"/>
    <w:basedOn w:val="1"/>
    <w:next w:val="2"/>
    <w:link w:val="32"/>
    <w:autoRedefine/>
    <w:qFormat/>
    <w:uiPriority w:val="0"/>
    <w:pPr>
      <w:spacing w:line="200" w:lineRule="exact"/>
      <w:ind w:firstLine="301"/>
    </w:pPr>
    <w:rPr>
      <w:rFonts w:ascii="宋体" w:hAnsi="Courier New" w:cs="Times New Roman"/>
      <w:spacing w:val="-4"/>
      <w:sz w:val="18"/>
      <w:szCs w:val="20"/>
    </w:rPr>
  </w:style>
  <w:style w:type="paragraph" w:styleId="8">
    <w:name w:val="Plain Text"/>
    <w:basedOn w:val="1"/>
    <w:link w:val="36"/>
    <w:autoRedefine/>
    <w:qFormat/>
    <w:uiPriority w:val="0"/>
    <w:pPr>
      <w:spacing w:beforeLines="50" w:afterLines="50" w:line="400" w:lineRule="exact"/>
    </w:pPr>
    <w:rPr>
      <w:rFonts w:ascii="宋体" w:hAnsi="Courier New" w:cs="Times New Roman"/>
      <w:kern w:val="0"/>
      <w:sz w:val="24"/>
      <w:szCs w:val="24"/>
    </w:rPr>
  </w:style>
  <w:style w:type="paragraph" w:styleId="9">
    <w:name w:val="Date"/>
    <w:basedOn w:val="1"/>
    <w:next w:val="1"/>
    <w:qFormat/>
    <w:uiPriority w:val="0"/>
    <w:pPr>
      <w:ind w:leftChars="2500"/>
    </w:pPr>
    <w:rPr>
      <w:rFonts w:eastAsia="楷体_GB2312"/>
      <w:sz w:val="32"/>
      <w:szCs w:val="20"/>
    </w:rPr>
  </w:style>
  <w:style w:type="paragraph" w:styleId="10">
    <w:name w:val="Balloon Text"/>
    <w:basedOn w:val="1"/>
    <w:link w:val="38"/>
    <w:autoRedefine/>
    <w:unhideWhenUsed/>
    <w:qFormat/>
    <w:uiPriority w:val="99"/>
    <w:rPr>
      <w:sz w:val="18"/>
      <w:szCs w:val="18"/>
    </w:rPr>
  </w:style>
  <w:style w:type="paragraph" w:styleId="11">
    <w:name w:val="footer"/>
    <w:basedOn w:val="1"/>
    <w:link w:val="30"/>
    <w:autoRedefine/>
    <w:unhideWhenUsed/>
    <w:qFormat/>
    <w:uiPriority w:val="0"/>
    <w:pPr>
      <w:tabs>
        <w:tab w:val="center" w:pos="4153"/>
        <w:tab w:val="right" w:pos="8306"/>
      </w:tabs>
      <w:snapToGrid w:val="0"/>
      <w:jc w:val="left"/>
    </w:pPr>
    <w:rPr>
      <w:sz w:val="18"/>
      <w:szCs w:val="18"/>
    </w:rPr>
  </w:style>
  <w:style w:type="paragraph" w:styleId="12">
    <w:name w:val="header"/>
    <w:basedOn w:val="1"/>
    <w:link w:val="2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99"/>
    <w:pPr>
      <w:widowControl/>
      <w:spacing w:before="100" w:beforeAutospacing="1" w:after="100" w:afterAutospacing="1"/>
      <w:jc w:val="left"/>
    </w:pPr>
    <w:rPr>
      <w:rFonts w:ascii="宋体" w:hAnsi="宋体" w:cs="Times New Roman"/>
      <w:color w:val="000000"/>
      <w:kern w:val="0"/>
      <w:sz w:val="24"/>
      <w:szCs w:val="24"/>
    </w:rPr>
  </w:style>
  <w:style w:type="paragraph" w:styleId="14">
    <w:name w:val="Title"/>
    <w:basedOn w:val="1"/>
    <w:next w:val="1"/>
    <w:link w:val="34"/>
    <w:autoRedefine/>
    <w:qFormat/>
    <w:uiPriority w:val="0"/>
    <w:pPr>
      <w:spacing w:line="520" w:lineRule="exact"/>
      <w:jc w:val="center"/>
      <w:outlineLvl w:val="3"/>
    </w:pPr>
    <w:rPr>
      <w:rFonts w:ascii="Cambria" w:hAnsi="Cambria" w:cs="Times New Roman"/>
      <w:b/>
      <w:bCs/>
      <w:sz w:val="28"/>
      <w:szCs w:val="32"/>
    </w:rPr>
  </w:style>
  <w:style w:type="paragraph" w:styleId="15">
    <w:name w:val="Body Text First Indent 2"/>
    <w:basedOn w:val="7"/>
    <w:next w:val="1"/>
    <w:autoRedefine/>
    <w:unhideWhenUsed/>
    <w:qFormat/>
    <w:uiPriority w:val="0"/>
    <w:pPr>
      <w:spacing w:after="120" w:line="240" w:lineRule="auto"/>
      <w:ind w:left="420" w:firstLine="210"/>
    </w:pPr>
    <w:rPr>
      <w:sz w:val="32"/>
    </w:rPr>
  </w:style>
  <w:style w:type="table" w:styleId="17">
    <w:name w:val="Table Grid"/>
    <w:basedOn w:val="1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9">
    <w:name w:val="page number"/>
    <w:basedOn w:val="18"/>
    <w:autoRedefine/>
    <w:qFormat/>
    <w:uiPriority w:val="0"/>
  </w:style>
  <w:style w:type="character" w:styleId="20">
    <w:name w:val="HTML Sample"/>
    <w:basedOn w:val="18"/>
    <w:autoRedefine/>
    <w:unhideWhenUsed/>
    <w:qFormat/>
    <w:uiPriority w:val="99"/>
    <w:rPr>
      <w:rFonts w:ascii="宋体" w:hAnsi="宋体" w:eastAsia="宋体" w:cs="宋体"/>
    </w:rPr>
  </w:style>
  <w:style w:type="paragraph" w:customStyle="1" w:styleId="21">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2">
    <w:name w:val="纯文本1"/>
    <w:basedOn w:val="1"/>
    <w:autoRedefine/>
    <w:qFormat/>
    <w:uiPriority w:val="0"/>
    <w:pPr>
      <w:widowControl/>
      <w:jc w:val="left"/>
    </w:pPr>
    <w:rPr>
      <w:rFonts w:hint="eastAsia" w:ascii="宋体" w:hAnsi="Courier New" w:cs="Times New Roman"/>
      <w:szCs w:val="20"/>
    </w:rPr>
  </w:style>
  <w:style w:type="paragraph" w:customStyle="1" w:styleId="23">
    <w:name w:val="正文2"/>
    <w:basedOn w:val="1"/>
    <w:link w:val="37"/>
    <w:qFormat/>
    <w:uiPriority w:val="0"/>
    <w:pPr>
      <w:spacing w:before="156" w:line="360" w:lineRule="auto"/>
      <w:ind w:firstLine="510" w:firstLineChars="200"/>
    </w:pPr>
    <w:rPr>
      <w:rFonts w:cs="Times New Roman"/>
      <w:sz w:val="24"/>
      <w:szCs w:val="20"/>
    </w:rPr>
  </w:style>
  <w:style w:type="paragraph" w:customStyle="1" w:styleId="24">
    <w:name w:val="列出段落1"/>
    <w:basedOn w:val="1"/>
    <w:autoRedefine/>
    <w:qFormat/>
    <w:uiPriority w:val="34"/>
    <w:pPr>
      <w:ind w:firstLine="420" w:firstLineChars="200"/>
    </w:pPr>
  </w:style>
  <w:style w:type="paragraph" w:customStyle="1" w:styleId="25">
    <w:name w:val="Heading 2"/>
    <w:basedOn w:val="1"/>
    <w:autoRedefine/>
    <w:qFormat/>
    <w:uiPriority w:val="1"/>
    <w:pPr>
      <w:autoSpaceDE w:val="0"/>
      <w:autoSpaceDN w:val="0"/>
      <w:spacing w:before="54"/>
      <w:ind w:left="828"/>
      <w:jc w:val="left"/>
      <w:outlineLvl w:val="2"/>
    </w:pPr>
    <w:rPr>
      <w:rFonts w:ascii="宋体" w:hAnsi="宋体" w:cs="宋体"/>
      <w:b/>
      <w:bCs/>
      <w:kern w:val="0"/>
      <w:sz w:val="32"/>
      <w:szCs w:val="32"/>
      <w:lang w:eastAsia="en-US"/>
    </w:rPr>
  </w:style>
  <w:style w:type="paragraph" w:customStyle="1" w:styleId="26">
    <w:name w:val="Heading 3"/>
    <w:basedOn w:val="1"/>
    <w:autoRedefine/>
    <w:qFormat/>
    <w:uiPriority w:val="1"/>
    <w:pPr>
      <w:autoSpaceDE w:val="0"/>
      <w:autoSpaceDN w:val="0"/>
      <w:ind w:left="819"/>
      <w:jc w:val="left"/>
      <w:outlineLvl w:val="3"/>
    </w:pPr>
    <w:rPr>
      <w:rFonts w:ascii="宋体" w:hAnsi="宋体" w:cs="宋体"/>
      <w:b/>
      <w:bCs/>
      <w:kern w:val="0"/>
      <w:szCs w:val="21"/>
      <w:lang w:eastAsia="en-US"/>
    </w:rPr>
  </w:style>
  <w:style w:type="paragraph" w:customStyle="1" w:styleId="27">
    <w:name w:val="List Paragraph"/>
    <w:basedOn w:val="1"/>
    <w:autoRedefine/>
    <w:qFormat/>
    <w:uiPriority w:val="1"/>
    <w:pPr>
      <w:autoSpaceDE w:val="0"/>
      <w:autoSpaceDN w:val="0"/>
      <w:ind w:left="406" w:firstLine="420"/>
      <w:jc w:val="left"/>
    </w:pPr>
    <w:rPr>
      <w:rFonts w:ascii="宋体" w:hAnsi="宋体" w:cs="宋体"/>
      <w:kern w:val="0"/>
      <w:sz w:val="22"/>
      <w:lang w:eastAsia="en-US"/>
    </w:rPr>
  </w:style>
  <w:style w:type="paragraph" w:customStyle="1" w:styleId="28">
    <w:name w:val="Table Paragraph"/>
    <w:basedOn w:val="1"/>
    <w:autoRedefine/>
    <w:qFormat/>
    <w:uiPriority w:val="1"/>
    <w:pPr>
      <w:autoSpaceDE w:val="0"/>
      <w:autoSpaceDN w:val="0"/>
      <w:ind w:left="107"/>
      <w:jc w:val="left"/>
    </w:pPr>
    <w:rPr>
      <w:rFonts w:ascii="宋体" w:hAnsi="宋体" w:cs="宋体"/>
      <w:kern w:val="0"/>
      <w:sz w:val="22"/>
      <w:lang w:eastAsia="en-US"/>
    </w:rPr>
  </w:style>
  <w:style w:type="character" w:customStyle="1" w:styleId="29">
    <w:name w:val="页眉 Char"/>
    <w:basedOn w:val="18"/>
    <w:link w:val="12"/>
    <w:autoRedefine/>
    <w:semiHidden/>
    <w:qFormat/>
    <w:uiPriority w:val="99"/>
    <w:rPr>
      <w:sz w:val="18"/>
      <w:szCs w:val="18"/>
    </w:rPr>
  </w:style>
  <w:style w:type="character" w:customStyle="1" w:styleId="30">
    <w:name w:val="页脚 Char"/>
    <w:basedOn w:val="18"/>
    <w:link w:val="11"/>
    <w:autoRedefine/>
    <w:qFormat/>
    <w:uiPriority w:val="0"/>
    <w:rPr>
      <w:sz w:val="18"/>
      <w:szCs w:val="18"/>
    </w:rPr>
  </w:style>
  <w:style w:type="character" w:customStyle="1" w:styleId="31">
    <w:name w:val="标题 2 Char"/>
    <w:basedOn w:val="18"/>
    <w:link w:val="3"/>
    <w:autoRedefine/>
    <w:qFormat/>
    <w:uiPriority w:val="0"/>
    <w:rPr>
      <w:rFonts w:ascii="Arial" w:hAnsi="Arial" w:eastAsia="黑体" w:cs="Times New Roman"/>
      <w:b/>
      <w:bCs/>
      <w:sz w:val="32"/>
      <w:szCs w:val="32"/>
    </w:rPr>
  </w:style>
  <w:style w:type="character" w:customStyle="1" w:styleId="32">
    <w:name w:val="正文文本缩进 Char"/>
    <w:basedOn w:val="18"/>
    <w:link w:val="7"/>
    <w:autoRedefine/>
    <w:qFormat/>
    <w:uiPriority w:val="0"/>
    <w:rPr>
      <w:rFonts w:ascii="宋体" w:hAnsi="Courier New" w:eastAsia="宋体" w:cs="Times New Roman"/>
      <w:spacing w:val="-4"/>
      <w:sz w:val="18"/>
      <w:szCs w:val="20"/>
    </w:rPr>
  </w:style>
  <w:style w:type="character" w:customStyle="1" w:styleId="33">
    <w:name w:val="纯文本 Char"/>
    <w:basedOn w:val="18"/>
    <w:link w:val="8"/>
    <w:autoRedefine/>
    <w:semiHidden/>
    <w:qFormat/>
    <w:uiPriority w:val="99"/>
    <w:rPr>
      <w:rFonts w:ascii="宋体" w:hAnsi="Courier New" w:eastAsia="宋体" w:cs="Courier New"/>
      <w:szCs w:val="21"/>
    </w:rPr>
  </w:style>
  <w:style w:type="character" w:customStyle="1" w:styleId="34">
    <w:name w:val="标题 Char"/>
    <w:basedOn w:val="18"/>
    <w:link w:val="14"/>
    <w:autoRedefine/>
    <w:qFormat/>
    <w:uiPriority w:val="0"/>
    <w:rPr>
      <w:rFonts w:ascii="Cambria" w:hAnsi="Cambria" w:eastAsia="宋体" w:cs="Times New Roman"/>
      <w:b/>
      <w:bCs/>
      <w:sz w:val="28"/>
      <w:szCs w:val="32"/>
    </w:rPr>
  </w:style>
  <w:style w:type="character" w:customStyle="1" w:styleId="35">
    <w:name w:val="正文缩进 Char"/>
    <w:link w:val="2"/>
    <w:autoRedefine/>
    <w:qFormat/>
    <w:uiPriority w:val="99"/>
    <w:rPr>
      <w:rFonts w:ascii="Times New Roman" w:hAnsi="Times New Roman" w:eastAsia="宋体" w:cs="Times New Roman"/>
      <w:kern w:val="0"/>
      <w:sz w:val="20"/>
      <w:szCs w:val="20"/>
    </w:rPr>
  </w:style>
  <w:style w:type="character" w:customStyle="1" w:styleId="36">
    <w:name w:val="纯文本 Char1"/>
    <w:link w:val="8"/>
    <w:autoRedefine/>
    <w:qFormat/>
    <w:uiPriority w:val="0"/>
    <w:rPr>
      <w:rFonts w:ascii="宋体" w:hAnsi="Courier New" w:eastAsia="宋体" w:cs="Times New Roman"/>
      <w:kern w:val="0"/>
      <w:sz w:val="24"/>
      <w:szCs w:val="24"/>
    </w:rPr>
  </w:style>
  <w:style w:type="character" w:customStyle="1" w:styleId="37">
    <w:name w:val="正文2 字符"/>
    <w:basedOn w:val="18"/>
    <w:link w:val="23"/>
    <w:autoRedefine/>
    <w:qFormat/>
    <w:locked/>
    <w:uiPriority w:val="0"/>
    <w:rPr>
      <w:rFonts w:ascii="Calibri" w:hAnsi="Calibri" w:eastAsia="宋体" w:cs="Times New Roman"/>
      <w:sz w:val="24"/>
      <w:szCs w:val="20"/>
    </w:rPr>
  </w:style>
  <w:style w:type="character" w:customStyle="1" w:styleId="38">
    <w:name w:val="批注框文本 Char"/>
    <w:basedOn w:val="18"/>
    <w:link w:val="10"/>
    <w:autoRedefine/>
    <w:semiHidden/>
    <w:qFormat/>
    <w:uiPriority w:val="99"/>
    <w:rPr>
      <w:sz w:val="18"/>
      <w:szCs w:val="18"/>
    </w:rPr>
  </w:style>
  <w:style w:type="character" w:customStyle="1" w:styleId="39">
    <w:name w:val="font11"/>
    <w:basedOn w:val="18"/>
    <w:autoRedefine/>
    <w:qFormat/>
    <w:uiPriority w:val="0"/>
    <w:rPr>
      <w:rFonts w:hint="eastAsia" w:ascii="宋体" w:hAnsi="宋体" w:eastAsia="宋体" w:cs="宋体"/>
      <w:color w:val="000000"/>
      <w:sz w:val="20"/>
      <w:szCs w:val="20"/>
      <w:u w:val="none"/>
    </w:rPr>
  </w:style>
  <w:style w:type="table" w:customStyle="1" w:styleId="40">
    <w:name w:val="Table Normal"/>
    <w:autoRedefine/>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9168</Words>
  <Characters>9915</Characters>
  <Lines>79</Lines>
  <Paragraphs>22</Paragraphs>
  <TotalTime>35</TotalTime>
  <ScaleCrop>false</ScaleCrop>
  <LinksUpToDate>false</LinksUpToDate>
  <CharactersWithSpaces>11066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2023-04-28T05:54:00Z</dcterms:created>
  <dc:creator>Microsoft</dc:creator>
  <cp:lastModifiedBy>吃</cp:lastModifiedBy>
  <dcterms:modified xsi:type="dcterms:W3CDTF">2025-05-22T08:10:58Z</dcterms:modified>
  <dc:title>杭州市临平区妇幼保健院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EE0411B63C964024A4474020898DD3B0_13</vt:lpwstr>
  </property>
  <property fmtid="{D5CDD505-2E9C-101B-9397-08002B2CF9AE}" pid="4" name="KSOTemplateDocerSaveRecord">
    <vt:lpwstr>eyJoZGlkIjoiOTI5MGRlZTQ5NTFiZDcyYTg1ZGZjM2JlZDE1NmY1NzMiLCJ1c2VySWQiOiIxMTc2MDA0MTEyIn0=</vt:lpwstr>
  </property>
</Properties>
</file>