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587ED">
      <w:pPr>
        <w:jc w:val="center"/>
        <w:rPr>
          <w:rFonts w:hint="eastAsia" w:ascii="仿宋" w:eastAsia="仿宋"/>
          <w:b/>
          <w:bCs/>
          <w:color w:val="auto"/>
          <w:sz w:val="52"/>
          <w:szCs w:val="52"/>
          <w:highlight w:val="none"/>
          <w:lang w:eastAsia="zh-CN"/>
        </w:rPr>
      </w:pPr>
      <w:r>
        <w:rPr>
          <w:rFonts w:hint="eastAsia" w:ascii="仿宋" w:eastAsia="仿宋"/>
          <w:b/>
          <w:bCs/>
          <w:color w:val="auto"/>
          <w:sz w:val="52"/>
          <w:szCs w:val="52"/>
          <w:highlight w:val="none"/>
          <w:u w:val="single"/>
          <w:lang w:eastAsia="zh-CN"/>
        </w:rPr>
        <w:t>绍兴市越城区马山街道社区卫生服务中心办公耗材采购项目</w:t>
      </w:r>
    </w:p>
    <w:p w14:paraId="6019B1D6">
      <w:pPr>
        <w:rPr>
          <w:rFonts w:ascii="仿宋" w:eastAsia="仿宋"/>
          <w:color w:val="auto"/>
          <w:sz w:val="36"/>
          <w:szCs w:val="36"/>
          <w:highlight w:val="none"/>
        </w:rPr>
      </w:pPr>
    </w:p>
    <w:p w14:paraId="058FF067">
      <w:pPr>
        <w:rPr>
          <w:rFonts w:ascii="仿宋" w:eastAsia="仿宋"/>
          <w:color w:val="auto"/>
          <w:sz w:val="36"/>
          <w:szCs w:val="36"/>
          <w:highlight w:val="none"/>
        </w:rPr>
      </w:pPr>
    </w:p>
    <w:p w14:paraId="1EA6F0D2">
      <w:pPr>
        <w:pStyle w:val="46"/>
        <w:rPr>
          <w:color w:val="auto"/>
          <w:highlight w:val="none"/>
        </w:rPr>
      </w:pPr>
    </w:p>
    <w:p w14:paraId="434A7445">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14:paraId="7DB98B3E">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14:paraId="02F392FF">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14:paraId="4579E2EA">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14:paraId="6E4A4C1B">
      <w:pPr>
        <w:rPr>
          <w:rFonts w:ascii="仿宋" w:eastAsia="仿宋"/>
          <w:b/>
          <w:bCs/>
          <w:color w:val="auto"/>
          <w:sz w:val="36"/>
          <w:szCs w:val="36"/>
          <w:highlight w:val="none"/>
        </w:rPr>
      </w:pPr>
    </w:p>
    <w:p w14:paraId="6A52C75B">
      <w:pPr>
        <w:rPr>
          <w:rFonts w:ascii="仿宋" w:eastAsia="仿宋"/>
          <w:color w:val="auto"/>
          <w:sz w:val="36"/>
          <w:szCs w:val="36"/>
          <w:highlight w:val="none"/>
        </w:rPr>
      </w:pPr>
    </w:p>
    <w:p w14:paraId="223E037D">
      <w:pPr>
        <w:rPr>
          <w:rFonts w:ascii="仿宋" w:eastAsia="仿宋"/>
          <w:color w:val="auto"/>
          <w:sz w:val="36"/>
          <w:szCs w:val="36"/>
          <w:highlight w:val="none"/>
        </w:rPr>
      </w:pPr>
    </w:p>
    <w:tbl>
      <w:tblPr>
        <w:tblStyle w:val="34"/>
        <w:tblW w:w="8593" w:type="dxa"/>
        <w:jc w:val="center"/>
        <w:tblLayout w:type="autofit"/>
        <w:tblCellMar>
          <w:top w:w="0" w:type="dxa"/>
          <w:left w:w="108" w:type="dxa"/>
          <w:bottom w:w="0" w:type="dxa"/>
          <w:right w:w="108" w:type="dxa"/>
        </w:tblCellMar>
      </w:tblPr>
      <w:tblGrid>
        <w:gridCol w:w="2396"/>
        <w:gridCol w:w="6197"/>
      </w:tblGrid>
      <w:tr w14:paraId="3308BA87">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54589CF">
            <w:pPr>
              <w:rPr>
                <w:rFonts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3867EB35">
            <w:pPr>
              <w:rPr>
                <w:rFonts w:hint="default" w:ascii="仿宋" w:eastAsia="仿宋"/>
                <w:color w:val="auto"/>
                <w:sz w:val="28"/>
                <w:highlight w:val="none"/>
                <w:u w:val="single"/>
                <w:lang w:val="en-US" w:eastAsia="zh-CN"/>
              </w:rPr>
            </w:pPr>
            <w:r>
              <w:rPr>
                <w:rFonts w:hint="eastAsia" w:ascii="仿宋" w:eastAsia="仿宋"/>
                <w:color w:val="auto"/>
                <w:sz w:val="28"/>
                <w:highlight w:val="none"/>
                <w:u w:val="none"/>
                <w:lang w:eastAsia="zh-CN"/>
              </w:rPr>
              <w:t>ZJFY-202</w:t>
            </w:r>
            <w:r>
              <w:rPr>
                <w:rFonts w:hint="eastAsia" w:ascii="仿宋" w:eastAsia="仿宋"/>
                <w:color w:val="auto"/>
                <w:sz w:val="28"/>
                <w:highlight w:val="none"/>
                <w:u w:val="none"/>
                <w:lang w:val="en-US" w:eastAsia="zh-CN"/>
              </w:rPr>
              <w:t>50121</w:t>
            </w:r>
          </w:p>
        </w:tc>
      </w:tr>
      <w:tr w14:paraId="72BF609C">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C09B52C">
            <w:pPr>
              <w:rPr>
                <w:rFonts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7E7872D2">
            <w:pPr>
              <w:rPr>
                <w:rFonts w:hint="eastAsia" w:ascii="仿宋" w:eastAsia="仿宋"/>
                <w:color w:val="auto"/>
                <w:sz w:val="28"/>
                <w:highlight w:val="none"/>
                <w:lang w:eastAsia="zh-CN"/>
              </w:rPr>
            </w:pPr>
            <w:r>
              <w:rPr>
                <w:rFonts w:hint="eastAsia" w:ascii="仿宋" w:eastAsia="仿宋"/>
                <w:color w:val="auto"/>
                <w:sz w:val="28"/>
                <w:highlight w:val="none"/>
                <w:lang w:eastAsia="zh-CN"/>
              </w:rPr>
              <w:t>绍兴市越城区马山街道社区卫生服务中心</w:t>
            </w:r>
          </w:p>
        </w:tc>
      </w:tr>
      <w:tr w14:paraId="583BF5B1">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49C6509">
            <w:pPr>
              <w:rPr>
                <w:rFonts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352B8F33">
            <w:pPr>
              <w:rPr>
                <w:rFonts w:hint="eastAsia" w:ascii="仿宋" w:eastAsia="仿宋"/>
                <w:color w:val="auto"/>
                <w:sz w:val="28"/>
                <w:highlight w:val="none"/>
                <w:lang w:eastAsia="zh-CN"/>
              </w:rPr>
            </w:pPr>
            <w:r>
              <w:rPr>
                <w:rFonts w:hint="eastAsia" w:ascii="仿宋" w:eastAsia="仿宋"/>
                <w:color w:val="auto"/>
                <w:sz w:val="28"/>
                <w:highlight w:val="none"/>
                <w:lang w:eastAsia="zh-CN"/>
              </w:rPr>
              <w:t>浙江泛亚工程咨询有限公司</w:t>
            </w:r>
          </w:p>
        </w:tc>
      </w:tr>
      <w:tr w14:paraId="58DD1346">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CD51AF5">
            <w:pPr>
              <w:rPr>
                <w:rFonts w:hint="eastAsia" w:ascii="仿宋" w:eastAsia="仿宋"/>
                <w:color w:val="auto"/>
                <w:sz w:val="28"/>
                <w:highlight w:val="none"/>
              </w:rPr>
            </w:pPr>
            <w:r>
              <w:rPr>
                <w:rFonts w:hint="eastAsia" w:ascii="仿宋" w:hAnsi="仿宋" w:eastAsia="仿宋"/>
                <w:color w:val="auto"/>
                <w:sz w:val="28"/>
              </w:rPr>
              <w:t>监督单位：</w:t>
            </w:r>
          </w:p>
        </w:tc>
        <w:tc>
          <w:tcPr>
            <w:tcW w:w="6197" w:type="dxa"/>
            <w:tcBorders>
              <w:top w:val="nil"/>
              <w:left w:val="nil"/>
              <w:bottom w:val="nil"/>
              <w:right w:val="nil"/>
            </w:tcBorders>
            <w:noWrap/>
            <w:vAlign w:val="center"/>
          </w:tcPr>
          <w:p w14:paraId="6CA1BA44">
            <w:pPr>
              <w:rPr>
                <w:rFonts w:hint="eastAsia" w:ascii="仿宋" w:eastAsia="仿宋"/>
                <w:color w:val="auto"/>
                <w:sz w:val="28"/>
                <w:highlight w:val="none"/>
                <w:lang w:eastAsia="zh-CN"/>
              </w:rPr>
            </w:pPr>
            <w:r>
              <w:rPr>
                <w:rFonts w:hint="eastAsia" w:ascii="仿宋" w:eastAsia="仿宋"/>
                <w:color w:val="auto"/>
                <w:sz w:val="28"/>
                <w:highlight w:val="none"/>
                <w:lang w:eastAsia="zh-CN"/>
              </w:rPr>
              <w:t>绍兴市越城区马山街道社区卫生服务中心办公室</w:t>
            </w:r>
          </w:p>
        </w:tc>
      </w:tr>
    </w:tbl>
    <w:p w14:paraId="28E60EFD">
      <w:pPr>
        <w:jc w:val="center"/>
        <w:rPr>
          <w:rFonts w:ascii="仿宋" w:eastAsia="仿宋"/>
          <w:color w:val="auto"/>
          <w:sz w:val="28"/>
          <w:highlight w:val="none"/>
        </w:rPr>
      </w:pPr>
    </w:p>
    <w:p w14:paraId="09C76A7A">
      <w:pPr>
        <w:jc w:val="center"/>
        <w:rPr>
          <w:rFonts w:ascii="仿宋" w:eastAsia="仿宋"/>
          <w:color w:val="auto"/>
          <w:sz w:val="28"/>
          <w:highlight w:val="none"/>
        </w:rPr>
      </w:pPr>
    </w:p>
    <w:p w14:paraId="4C17CD26">
      <w:pPr>
        <w:jc w:val="center"/>
        <w:rPr>
          <w:rFonts w:ascii="仿宋" w:eastAsia="仿宋"/>
          <w:color w:val="auto"/>
          <w:sz w:val="28"/>
          <w:highlight w:val="none"/>
        </w:rPr>
      </w:pPr>
      <w:r>
        <w:rPr>
          <w:rFonts w:hint="eastAsia" w:ascii="仿宋" w:eastAsia="仿宋"/>
          <w:color w:val="auto"/>
          <w:sz w:val="28"/>
          <w:highlight w:val="none"/>
          <w:u w:val="single"/>
          <w:lang w:val="en-US" w:eastAsia="zh-CN"/>
        </w:rPr>
        <w:t xml:space="preserve"> 2</w:t>
      </w:r>
      <w:r>
        <w:rPr>
          <w:rFonts w:hint="eastAsia" w:ascii="仿宋" w:eastAsia="仿宋"/>
          <w:color w:val="auto"/>
          <w:sz w:val="28"/>
          <w:highlight w:val="none"/>
          <w:u w:val="single"/>
        </w:rPr>
        <w:t>02</w:t>
      </w:r>
      <w:r>
        <w:rPr>
          <w:rFonts w:hint="eastAsia" w:ascii="仿宋" w:eastAsia="仿宋"/>
          <w:color w:val="auto"/>
          <w:sz w:val="28"/>
          <w:highlight w:val="none"/>
          <w:u w:val="single"/>
          <w:lang w:val="en-US" w:eastAsia="zh-CN"/>
        </w:rPr>
        <w:t>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 xml:space="preserve"> 1</w:t>
      </w:r>
      <w:r>
        <w:rPr>
          <w:rFonts w:hint="eastAsia" w:ascii="仿宋" w:eastAsia="仿宋"/>
          <w:color w:val="auto"/>
          <w:sz w:val="28"/>
          <w:highlight w:val="none"/>
        </w:rPr>
        <w:t>月</w:t>
      </w:r>
    </w:p>
    <w:p w14:paraId="4DA10E00">
      <w:pPr>
        <w:rPr>
          <w:rFonts w:ascii="仿宋" w:eastAsia="仿宋"/>
          <w:color w:val="auto"/>
          <w:sz w:val="28"/>
          <w:highlight w:val="none"/>
        </w:rPr>
      </w:pPr>
    </w:p>
    <w:p w14:paraId="3A9899F3">
      <w:pPr>
        <w:rPr>
          <w:rFonts w:ascii="仿宋" w:eastAsia="仿宋"/>
          <w:color w:val="auto"/>
          <w:sz w:val="28"/>
          <w:highlight w:val="none"/>
        </w:rPr>
      </w:pPr>
    </w:p>
    <w:p w14:paraId="71837C03">
      <w:pPr>
        <w:jc w:val="center"/>
        <w:rPr>
          <w:rFonts w:ascii="仿宋" w:eastAsia="仿宋"/>
          <w:color w:val="auto"/>
          <w:sz w:val="28"/>
          <w:highlight w:val="none"/>
        </w:rPr>
      </w:pPr>
      <w:r>
        <w:rPr>
          <w:rFonts w:hint="eastAsia" w:ascii="仿宋" w:eastAsia="仿宋"/>
          <w:b/>
          <w:color w:val="auto"/>
          <w:sz w:val="44"/>
          <w:szCs w:val="44"/>
          <w:highlight w:val="none"/>
        </w:rPr>
        <w:t>目录</w:t>
      </w:r>
    </w:p>
    <w:p w14:paraId="4C86F587">
      <w:pPr>
        <w:jc w:val="center"/>
        <w:rPr>
          <w:rFonts w:ascii="仿宋" w:eastAsia="仿宋"/>
          <w:b/>
          <w:color w:val="auto"/>
          <w:sz w:val="44"/>
          <w:szCs w:val="44"/>
          <w:highlight w:val="none"/>
        </w:rPr>
      </w:pPr>
    </w:p>
    <w:p w14:paraId="2017EB1E">
      <w:pPr>
        <w:pStyle w:val="25"/>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0583054">
      <w:pPr>
        <w:pStyle w:val="25"/>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_Toc9306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_Toc9306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75BBAA3">
      <w:pPr>
        <w:pStyle w:val="28"/>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_Toc25053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_Toc25053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407FBD6">
      <w:pPr>
        <w:pStyle w:val="28"/>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_Toc9418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_Toc9418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E1A7E22">
      <w:pPr>
        <w:pStyle w:val="28"/>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EDF4732">
      <w:pPr>
        <w:pStyle w:val="28"/>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_Toc25805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_Toc25805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20F1FC6">
      <w:pPr>
        <w:pStyle w:val="28"/>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_Toc20576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_Toc20576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B741677">
      <w:pPr>
        <w:pStyle w:val="25"/>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_Toc2034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_Toc2034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E124EB2">
      <w:pPr>
        <w:pStyle w:val="25"/>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_Toc775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_Toc775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5F036C4">
      <w:pPr>
        <w:pStyle w:val="25"/>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_Toc14937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5873BD">
      <w:pPr>
        <w:pStyle w:val="25"/>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_Toc12514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_Toc12514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0FED186">
      <w:pPr>
        <w:pStyle w:val="25"/>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_Toc30006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_Toc30006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E2FF998">
      <w:pPr>
        <w:pStyle w:val="28"/>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502217C">
      <w:pPr>
        <w:pStyle w:val="28"/>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_Toc26783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_Toc26783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4A4FA4B">
      <w:pPr>
        <w:pStyle w:val="28"/>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_Toc12439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_Toc12439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5E294F">
      <w:pPr>
        <w:pStyle w:val="28"/>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00883E43">
      <w:pPr>
        <w:rPr>
          <w:rFonts w:ascii="仿宋" w:eastAsia="仿宋"/>
          <w:color w:val="auto"/>
          <w:sz w:val="28"/>
          <w:szCs w:val="28"/>
          <w:highlight w:val="none"/>
        </w:rPr>
      </w:pPr>
    </w:p>
    <w:p w14:paraId="4BB83602">
      <w:pPr>
        <w:pStyle w:val="4"/>
        <w:rPr>
          <w:rFonts w:ascii="仿宋"/>
          <w:color w:val="auto"/>
          <w:sz w:val="28"/>
          <w:szCs w:val="28"/>
          <w:highlight w:val="none"/>
        </w:rPr>
        <w:sectPr>
          <w:headerReference r:id="rId3" w:type="default"/>
          <w:pgSz w:w="11907" w:h="16840"/>
          <w:pgMar w:top="1440" w:right="1463" w:bottom="1440" w:left="1803" w:header="851" w:footer="992" w:gutter="0"/>
          <w:cols w:space="720" w:num="1"/>
          <w:titlePg/>
          <w:docGrid w:type="lines" w:linePitch="312" w:charSpace="0"/>
        </w:sectPr>
      </w:pPr>
    </w:p>
    <w:p w14:paraId="1DC28BE4">
      <w:pPr>
        <w:pStyle w:val="4"/>
        <w:rPr>
          <w:rFonts w:ascii="仿宋"/>
          <w:color w:val="auto"/>
          <w:highlight w:val="none"/>
        </w:rPr>
      </w:pPr>
      <w:bookmarkStart w:id="0" w:name="_Toc26048"/>
      <w:r>
        <w:rPr>
          <w:rFonts w:hint="eastAsia" w:ascii="仿宋"/>
          <w:color w:val="auto"/>
          <w:highlight w:val="none"/>
        </w:rPr>
        <w:t>第一章  采购公告</w:t>
      </w:r>
      <w:bookmarkEnd w:id="0"/>
    </w:p>
    <w:p w14:paraId="3F8B4EE3">
      <w:pPr>
        <w:spacing w:line="440" w:lineRule="exact"/>
        <w:ind w:firstLine="482" w:firstLineChars="200"/>
        <w:rPr>
          <w:rFonts w:ascii="仿宋" w:eastAsia="仿宋" w:cs="Arial"/>
          <w:bCs/>
          <w:color w:val="auto"/>
          <w:sz w:val="24"/>
          <w:highlight w:val="none"/>
        </w:rPr>
      </w:pPr>
      <w:r>
        <w:rPr>
          <w:rFonts w:ascii="仿宋" w:eastAsia="仿宋" w:cs="Arial"/>
          <w:b/>
          <w:bCs/>
          <w:color w:val="auto"/>
          <w:sz w:val="24"/>
          <w:highlight w:val="none"/>
        </w:rPr>
        <w:t>（</w:t>
      </w:r>
      <w:r>
        <w:rPr>
          <w:rFonts w:hint="eastAsia" w:ascii="仿宋" w:eastAsia="仿宋" w:cs="Arial"/>
          <w:b/>
          <w:bCs/>
          <w:color w:val="auto"/>
          <w:sz w:val="24"/>
          <w:highlight w:val="none"/>
          <w:lang w:eastAsia="zh-CN"/>
        </w:rPr>
        <w:t>浙江泛亚工程咨询有限公司</w:t>
      </w:r>
      <w:r>
        <w:rPr>
          <w:rFonts w:ascii="仿宋" w:eastAsia="仿宋" w:cs="Arial"/>
          <w:b/>
          <w:bCs/>
          <w:color w:val="auto"/>
          <w:sz w:val="24"/>
          <w:highlight w:val="none"/>
        </w:rPr>
        <w:t>）</w:t>
      </w:r>
      <w:r>
        <w:rPr>
          <w:rFonts w:hint="eastAsia" w:ascii="仿宋" w:eastAsia="仿宋" w:cs="Arial"/>
          <w:bCs/>
          <w:color w:val="auto"/>
          <w:sz w:val="24"/>
          <w:highlight w:val="none"/>
        </w:rPr>
        <w:t>受</w:t>
      </w:r>
      <w:r>
        <w:rPr>
          <w:rFonts w:ascii="仿宋" w:eastAsia="仿宋" w:cs="Arial"/>
          <w:b/>
          <w:bCs/>
          <w:color w:val="auto"/>
          <w:sz w:val="24"/>
          <w:highlight w:val="none"/>
        </w:rPr>
        <w:t>（</w:t>
      </w:r>
      <w:r>
        <w:rPr>
          <w:rFonts w:hint="eastAsia" w:ascii="仿宋" w:eastAsia="仿宋" w:cs="Arial"/>
          <w:b/>
          <w:bCs/>
          <w:color w:val="auto"/>
          <w:sz w:val="24"/>
          <w:highlight w:val="none"/>
          <w:lang w:eastAsia="zh-CN"/>
        </w:rPr>
        <w:t>绍兴市越城区马山街道社区卫生服务中心</w:t>
      </w:r>
      <w:r>
        <w:rPr>
          <w:rFonts w:ascii="仿宋" w:eastAsia="仿宋" w:cs="Arial"/>
          <w:b/>
          <w:bCs/>
          <w:color w:val="auto"/>
          <w:sz w:val="24"/>
          <w:highlight w:val="none"/>
        </w:rPr>
        <w:t>）</w:t>
      </w:r>
      <w:r>
        <w:rPr>
          <w:rFonts w:hint="eastAsia" w:ascii="仿宋" w:eastAsia="仿宋" w:cs="Arial"/>
          <w:bCs/>
          <w:color w:val="auto"/>
          <w:sz w:val="24"/>
          <w:highlight w:val="none"/>
        </w:rPr>
        <w:t>委托，就下列项目进行</w:t>
      </w:r>
      <w:r>
        <w:rPr>
          <w:rFonts w:ascii="仿宋" w:eastAsia="仿宋" w:cs="Arial"/>
          <w:b/>
          <w:bCs w:val="0"/>
          <w:color w:val="auto"/>
          <w:sz w:val="24"/>
          <w:highlight w:val="none"/>
          <w:u w:val="single"/>
        </w:rPr>
        <w:t>公开招标</w:t>
      </w:r>
      <w:r>
        <w:rPr>
          <w:rFonts w:hint="eastAsia" w:ascii="仿宋" w:eastAsia="仿宋" w:cs="Arial"/>
          <w:bCs/>
          <w:color w:val="auto"/>
          <w:sz w:val="24"/>
          <w:highlight w:val="none"/>
        </w:rPr>
        <w:t>，现将有关事项公告如下：</w:t>
      </w:r>
    </w:p>
    <w:p w14:paraId="21819577">
      <w:pPr>
        <w:spacing w:line="440" w:lineRule="exact"/>
        <w:ind w:firstLine="482" w:firstLineChars="200"/>
        <w:rPr>
          <w:rFonts w:hint="eastAsia" w:ascii="仿宋" w:eastAsia="仿宋" w:cs="Arial"/>
          <w:bCs/>
          <w:color w:val="auto"/>
          <w:sz w:val="24"/>
          <w:highlight w:val="none"/>
          <w:lang w:eastAsia="zh-CN"/>
        </w:rPr>
      </w:pPr>
      <w:r>
        <w:rPr>
          <w:rFonts w:hint="eastAsia" w:ascii="仿宋" w:eastAsia="仿宋" w:cs="Arial"/>
          <w:b/>
          <w:bCs/>
          <w:color w:val="auto"/>
          <w:sz w:val="24"/>
          <w:highlight w:val="none"/>
        </w:rPr>
        <w:t>一、项目编号：</w:t>
      </w:r>
      <w:r>
        <w:rPr>
          <w:rFonts w:hint="eastAsia" w:ascii="仿宋" w:eastAsia="仿宋" w:cs="Arial"/>
          <w:b/>
          <w:bCs/>
          <w:color w:val="auto"/>
          <w:sz w:val="24"/>
          <w:highlight w:val="none"/>
          <w:lang w:eastAsia="zh-CN"/>
        </w:rPr>
        <w:t>ZJFY-20250121</w:t>
      </w:r>
    </w:p>
    <w:p w14:paraId="14AAB5A8">
      <w:pPr>
        <w:spacing w:line="440" w:lineRule="exact"/>
        <w:ind w:firstLine="482" w:firstLineChars="200"/>
        <w:rPr>
          <w:rFonts w:ascii="仿宋" w:eastAsia="仿宋" w:cs="Arial"/>
          <w:bCs/>
          <w:color w:val="auto"/>
          <w:sz w:val="24"/>
          <w:highlight w:val="none"/>
        </w:rPr>
      </w:pPr>
      <w:r>
        <w:rPr>
          <w:rFonts w:hint="eastAsia" w:ascii="仿宋" w:eastAsia="仿宋" w:cs="Arial"/>
          <w:b/>
          <w:bCs/>
          <w:color w:val="auto"/>
          <w:sz w:val="24"/>
          <w:highlight w:val="none"/>
        </w:rPr>
        <w:t>二、采购组织类型：</w:t>
      </w:r>
      <w:r>
        <w:rPr>
          <w:rFonts w:ascii="仿宋" w:eastAsia="仿宋" w:cs="Arial"/>
          <w:b/>
          <w:color w:val="auto"/>
          <w:sz w:val="24"/>
          <w:highlight w:val="none"/>
          <w:u w:val="single"/>
        </w:rPr>
        <w:t>采购委托代理</w:t>
      </w:r>
      <w:r>
        <w:rPr>
          <w:rFonts w:hint="eastAsia" w:ascii="仿宋" w:eastAsia="仿宋" w:cs="Arial"/>
          <w:b/>
          <w:color w:val="auto"/>
          <w:sz w:val="24"/>
          <w:highlight w:val="none"/>
          <w:u w:val="none"/>
          <w:lang w:val="en-US" w:eastAsia="zh-CN"/>
        </w:rPr>
        <w:t xml:space="preserve">      </w:t>
      </w: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lang w:eastAsia="zh-CN"/>
        </w:rPr>
        <w:t>货物</w:t>
      </w:r>
    </w:p>
    <w:p w14:paraId="538654C5">
      <w:pPr>
        <w:spacing w:line="440" w:lineRule="exact"/>
        <w:ind w:firstLine="482" w:firstLineChars="200"/>
        <w:rPr>
          <w:rFonts w:hint="eastAsia" w:ascii="仿宋" w:eastAsia="仿宋" w:cs="Arial"/>
          <w:b/>
          <w:bCs/>
          <w:color w:val="auto"/>
          <w:sz w:val="24"/>
          <w:highlight w:val="none"/>
        </w:rPr>
      </w:pPr>
      <w:r>
        <w:rPr>
          <w:rFonts w:hint="eastAsia" w:ascii="仿宋" w:eastAsia="仿宋" w:cs="Arial"/>
          <w:b/>
          <w:bCs/>
          <w:color w:val="auto"/>
          <w:sz w:val="24"/>
          <w:highlight w:val="none"/>
        </w:rPr>
        <w:t>三、</w:t>
      </w:r>
      <w:r>
        <w:rPr>
          <w:rFonts w:hint="eastAsia" w:ascii="仿宋" w:hAnsi="仿宋" w:eastAsia="仿宋" w:cs="仿宋"/>
          <w:b/>
          <w:bCs/>
          <w:color w:val="auto"/>
          <w:sz w:val="24"/>
          <w:szCs w:val="24"/>
          <w:highlight w:val="none"/>
        </w:rPr>
        <w:t>招标项目名称及数量</w:t>
      </w:r>
      <w:r>
        <w:rPr>
          <w:rFonts w:hint="eastAsia" w:ascii="仿宋" w:eastAsia="仿宋" w:cs="Arial"/>
          <w:b/>
          <w:bCs/>
          <w:color w:val="auto"/>
          <w:sz w:val="24"/>
          <w:highlight w:val="none"/>
        </w:rPr>
        <w:t>：</w:t>
      </w:r>
    </w:p>
    <w:tbl>
      <w:tblPr>
        <w:tblStyle w:val="34"/>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973"/>
        <w:gridCol w:w="3974"/>
      </w:tblGrid>
      <w:tr w14:paraId="22EE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7" w:type="dxa"/>
            <w:vAlign w:val="center"/>
          </w:tcPr>
          <w:p w14:paraId="1712B44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w:t>
            </w:r>
          </w:p>
        </w:tc>
        <w:tc>
          <w:tcPr>
            <w:tcW w:w="4535" w:type="dxa"/>
            <w:vAlign w:val="center"/>
          </w:tcPr>
          <w:p w14:paraId="3996C92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标段名称及数量</w:t>
            </w:r>
          </w:p>
          <w:p w14:paraId="28E27109">
            <w:pPr>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（详见招标文件）</w:t>
            </w:r>
          </w:p>
        </w:tc>
        <w:tc>
          <w:tcPr>
            <w:tcW w:w="4535" w:type="dxa"/>
            <w:vAlign w:val="center"/>
          </w:tcPr>
          <w:p w14:paraId="497E870D">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投标保证金</w:t>
            </w:r>
          </w:p>
          <w:p w14:paraId="59C35FD8">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（单位：人民币元）</w:t>
            </w:r>
          </w:p>
        </w:tc>
      </w:tr>
      <w:tr w14:paraId="06D9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97" w:type="dxa"/>
            <w:vAlign w:val="center"/>
          </w:tcPr>
          <w:p w14:paraId="3383B8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01标</w:t>
            </w:r>
          </w:p>
        </w:tc>
        <w:tc>
          <w:tcPr>
            <w:tcW w:w="4535" w:type="dxa"/>
            <w:vAlign w:val="center"/>
          </w:tcPr>
          <w:p w14:paraId="5E367C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办公耗材采购项目</w:t>
            </w:r>
          </w:p>
        </w:tc>
        <w:tc>
          <w:tcPr>
            <w:tcW w:w="4535" w:type="dxa"/>
            <w:vAlign w:val="center"/>
          </w:tcPr>
          <w:p w14:paraId="7EA1CBC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w:t>
            </w:r>
          </w:p>
        </w:tc>
      </w:tr>
    </w:tbl>
    <w:p w14:paraId="55EF5443">
      <w:pPr>
        <w:numPr>
          <w:ilvl w:val="0"/>
          <w:numId w:val="0"/>
        </w:numPr>
        <w:spacing w:line="440" w:lineRule="exact"/>
        <w:ind w:firstLine="482" w:firstLineChars="200"/>
        <w:rPr>
          <w:rFonts w:ascii="仿宋" w:eastAsia="仿宋"/>
          <w:b/>
          <w:bCs/>
          <w:color w:val="auto"/>
          <w:sz w:val="24"/>
          <w:szCs w:val="24"/>
          <w:highlight w:val="none"/>
        </w:rPr>
      </w:pPr>
      <w:r>
        <w:rPr>
          <w:rFonts w:hint="eastAsia" w:ascii="仿宋" w:hAnsi="Times New Roman" w:eastAsia="仿宋" w:cs="Times New Roman"/>
          <w:b/>
          <w:bCs/>
          <w:color w:val="auto"/>
          <w:kern w:val="2"/>
          <w:sz w:val="24"/>
          <w:szCs w:val="24"/>
          <w:highlight w:val="none"/>
          <w:lang w:val="en-US" w:eastAsia="zh-CN" w:bidi="ar-SA"/>
        </w:rPr>
        <w:t>四、</w:t>
      </w:r>
      <w:r>
        <w:rPr>
          <w:rFonts w:ascii="仿宋" w:eastAsia="仿宋"/>
          <w:b/>
          <w:bCs/>
          <w:color w:val="auto"/>
          <w:sz w:val="24"/>
          <w:szCs w:val="24"/>
          <w:highlight w:val="none"/>
        </w:rPr>
        <w:t>采购需求：</w:t>
      </w:r>
      <w:r>
        <w:rPr>
          <w:rFonts w:ascii="仿宋" w:eastAsia="仿宋"/>
          <w:color w:val="auto"/>
          <w:sz w:val="24"/>
          <w:szCs w:val="24"/>
          <w:highlight w:val="none"/>
        </w:rPr>
        <w:t>详见采购文件第三章。</w:t>
      </w:r>
    </w:p>
    <w:p w14:paraId="18FD33CF">
      <w:pPr>
        <w:numPr>
          <w:ilvl w:val="0"/>
          <w:numId w:val="0"/>
        </w:numPr>
        <w:spacing w:line="440" w:lineRule="exact"/>
        <w:ind w:firstLine="482" w:firstLineChars="200"/>
        <w:rPr>
          <w:rFonts w:ascii="仿宋" w:eastAsia="仿宋"/>
          <w:b/>
          <w:bCs/>
          <w:color w:val="auto"/>
          <w:sz w:val="24"/>
          <w:szCs w:val="24"/>
          <w:highlight w:val="none"/>
        </w:rPr>
      </w:pPr>
      <w:r>
        <w:rPr>
          <w:rFonts w:hint="eastAsia" w:ascii="仿宋" w:hAnsi="Times New Roman" w:eastAsia="仿宋" w:cs="Times New Roman"/>
          <w:b/>
          <w:bCs/>
          <w:color w:val="auto"/>
          <w:kern w:val="2"/>
          <w:sz w:val="24"/>
          <w:szCs w:val="24"/>
          <w:highlight w:val="none"/>
          <w:lang w:val="en-US" w:eastAsia="zh-CN" w:bidi="ar-SA"/>
        </w:rPr>
        <w:t>五、</w:t>
      </w:r>
      <w:r>
        <w:rPr>
          <w:rFonts w:ascii="仿宋" w:eastAsia="仿宋"/>
          <w:b/>
          <w:bCs/>
          <w:color w:val="auto"/>
          <w:sz w:val="24"/>
          <w:szCs w:val="24"/>
          <w:highlight w:val="none"/>
        </w:rPr>
        <w:t>本项目资格条件：</w:t>
      </w:r>
    </w:p>
    <w:p w14:paraId="0C827945">
      <w:pPr>
        <w:spacing w:line="440" w:lineRule="exact"/>
        <w:ind w:firstLine="540" w:firstLineChars="225"/>
        <w:rPr>
          <w:rFonts w:hint="eastAsia" w:ascii="仿宋" w:hAnsi="Times New Roman" w:eastAsia="仿宋" w:cs="Arial"/>
          <w:bCs/>
          <w:color w:val="auto"/>
          <w:sz w:val="24"/>
          <w:highlight w:val="none"/>
        </w:rPr>
      </w:pPr>
      <w:r>
        <w:rPr>
          <w:rFonts w:hint="eastAsia" w:ascii="仿宋" w:hAnsi="Times New Roman" w:eastAsia="仿宋" w:cs="Arial"/>
          <w:bCs/>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EA9F205">
      <w:pPr>
        <w:spacing w:line="440" w:lineRule="exact"/>
        <w:ind w:firstLine="540" w:firstLineChars="225"/>
        <w:rPr>
          <w:rFonts w:hint="eastAsia" w:ascii="仿宋" w:hAnsi="Times New Roman" w:eastAsia="仿宋" w:cs="Arial"/>
          <w:bCs/>
          <w:color w:val="auto"/>
          <w:sz w:val="24"/>
          <w:highlight w:val="none"/>
        </w:rPr>
      </w:pPr>
      <w:r>
        <w:rPr>
          <w:rFonts w:hint="eastAsia" w:ascii="仿宋" w:hAnsi="Times New Roman" w:eastAsia="仿宋" w:cs="Arial"/>
          <w:bCs/>
          <w:color w:val="auto"/>
          <w:sz w:val="24"/>
          <w:highlight w:val="none"/>
        </w:rPr>
        <w:t>2.落实政府采购政策需满足的资格要求：无；</w:t>
      </w:r>
    </w:p>
    <w:p w14:paraId="1F328B0E">
      <w:pPr>
        <w:spacing w:line="440" w:lineRule="exact"/>
        <w:ind w:firstLine="540" w:firstLineChars="225"/>
        <w:rPr>
          <w:rFonts w:hint="default" w:ascii="仿宋" w:hAnsi="Times New Roman" w:eastAsia="仿宋" w:cs="Arial"/>
          <w:bCs/>
          <w:color w:val="auto"/>
          <w:sz w:val="24"/>
          <w:highlight w:val="none"/>
          <w:lang w:val="en-US" w:eastAsia="zh-CN"/>
        </w:rPr>
      </w:pPr>
      <w:r>
        <w:rPr>
          <w:rFonts w:hint="eastAsia" w:ascii="仿宋" w:eastAsia="仿宋" w:cs="Arial"/>
          <w:bCs/>
          <w:color w:val="auto"/>
          <w:sz w:val="24"/>
          <w:highlight w:val="none"/>
          <w:lang w:val="en-US" w:eastAsia="zh-CN"/>
        </w:rPr>
        <w:t>3.本项目不允许联合体投标。</w:t>
      </w:r>
    </w:p>
    <w:p w14:paraId="514C5AC5">
      <w:pPr>
        <w:spacing w:line="440" w:lineRule="exact"/>
        <w:ind w:firstLine="540" w:firstLineChars="225"/>
        <w:rPr>
          <w:rFonts w:hint="eastAsia" w:ascii="仿宋" w:hAnsi="Times New Roman" w:eastAsia="仿宋" w:cs="Arial"/>
          <w:bCs/>
          <w:color w:val="auto"/>
          <w:sz w:val="24"/>
          <w:highlight w:val="none"/>
        </w:rPr>
      </w:pPr>
      <w:r>
        <w:rPr>
          <w:rFonts w:hint="eastAsia" w:ascii="仿宋" w:eastAsia="仿宋" w:cs="Arial"/>
          <w:bCs/>
          <w:color w:val="auto"/>
          <w:sz w:val="24"/>
          <w:highlight w:val="none"/>
          <w:lang w:val="en-US" w:eastAsia="zh-CN"/>
        </w:rPr>
        <w:t>4</w:t>
      </w:r>
      <w:r>
        <w:rPr>
          <w:rFonts w:hint="eastAsia" w:ascii="仿宋" w:hAnsi="Times New Roman" w:eastAsia="仿宋" w:cs="Arial"/>
          <w:bCs/>
          <w:color w:val="auto"/>
          <w:sz w:val="24"/>
          <w:highlight w:val="none"/>
        </w:rPr>
        <w:t>.本项目的特定资格要求：</w:t>
      </w:r>
      <w:r>
        <w:rPr>
          <w:rFonts w:hint="eastAsia" w:ascii="仿宋" w:eastAsia="仿宋" w:cs="Arial"/>
          <w:bCs/>
          <w:color w:val="auto"/>
          <w:sz w:val="24"/>
          <w:highlight w:val="none"/>
          <w:lang w:eastAsia="zh-CN"/>
        </w:rPr>
        <w:t>无</w:t>
      </w:r>
      <w:r>
        <w:rPr>
          <w:rFonts w:hint="eastAsia" w:ascii="仿宋" w:hAnsi="Times New Roman" w:eastAsia="仿宋" w:cs="Arial"/>
          <w:bCs/>
          <w:color w:val="auto"/>
          <w:sz w:val="24"/>
          <w:highlight w:val="none"/>
        </w:rPr>
        <w:t>。</w:t>
      </w:r>
    </w:p>
    <w:p w14:paraId="6AC7BEED">
      <w:pPr>
        <w:spacing w:line="440" w:lineRule="exact"/>
        <w:ind w:firstLine="482" w:firstLineChars="200"/>
        <w:rPr>
          <w:rFonts w:hint="eastAsia" w:ascii="仿宋" w:eastAsia="仿宋" w:cs="宋体"/>
          <w:color w:val="auto"/>
          <w:kern w:val="0"/>
          <w:sz w:val="24"/>
          <w:highlight w:val="none"/>
          <w:lang w:eastAsia="zh-CN"/>
        </w:rPr>
      </w:pPr>
      <w:r>
        <w:rPr>
          <w:rFonts w:hint="eastAsia" w:ascii="仿宋" w:eastAsia="仿宋" w:cs="Arial"/>
          <w:b/>
          <w:bCs/>
          <w:color w:val="auto"/>
          <w:sz w:val="24"/>
          <w:highlight w:val="none"/>
          <w:lang w:eastAsia="zh-CN"/>
        </w:rPr>
        <w:t>六</w:t>
      </w:r>
      <w:r>
        <w:rPr>
          <w:rFonts w:hint="eastAsia" w:ascii="仿宋" w:eastAsia="仿宋" w:cs="Arial"/>
          <w:b/>
          <w:bCs/>
          <w:color w:val="auto"/>
          <w:sz w:val="24"/>
          <w:highlight w:val="none"/>
        </w:rPr>
        <w:t>、资格审查</w:t>
      </w:r>
      <w:r>
        <w:rPr>
          <w:rFonts w:ascii="仿宋" w:eastAsia="仿宋" w:cs="Arial"/>
          <w:b/>
          <w:bCs/>
          <w:color w:val="auto"/>
          <w:sz w:val="24"/>
          <w:highlight w:val="none"/>
        </w:rPr>
        <w:t>方式</w:t>
      </w:r>
      <w:r>
        <w:rPr>
          <w:rFonts w:hint="eastAsia" w:ascii="仿宋" w:eastAsia="仿宋" w:cs="Arial"/>
          <w:b/>
          <w:bCs/>
          <w:color w:val="auto"/>
          <w:sz w:val="24"/>
          <w:highlight w:val="none"/>
        </w:rPr>
        <w:t>：</w:t>
      </w:r>
    </w:p>
    <w:p w14:paraId="596A2325">
      <w:pPr>
        <w:spacing w:line="440" w:lineRule="exact"/>
        <w:ind w:left="479" w:leftChars="228" w:firstLine="60" w:firstLineChars="25"/>
        <w:rPr>
          <w:rFonts w:hint="eastAsia" w:ascii="仿宋" w:eastAsia="仿宋" w:cs="Arial"/>
          <w:bCs/>
          <w:color w:val="auto"/>
          <w:sz w:val="24"/>
          <w:highlight w:val="none"/>
          <w:lang w:eastAsia="zh-CN"/>
        </w:rPr>
      </w:pPr>
      <w:r>
        <w:rPr>
          <w:rFonts w:hint="eastAsia" w:ascii="仿宋" w:eastAsia="仿宋" w:cs="Arial"/>
          <w:bCs/>
          <w:color w:val="auto"/>
          <w:sz w:val="24"/>
          <w:highlight w:val="none"/>
        </w:rPr>
        <w:t>1</w:t>
      </w:r>
      <w:r>
        <w:rPr>
          <w:rFonts w:hint="eastAsia" w:ascii="仿宋" w:eastAsia="仿宋" w:cs="Arial"/>
          <w:bCs/>
          <w:color w:val="auto"/>
          <w:sz w:val="24"/>
          <w:highlight w:val="none"/>
          <w:lang w:eastAsia="zh-CN"/>
        </w:rPr>
        <w:t>、</w:t>
      </w:r>
      <w:r>
        <w:rPr>
          <w:rFonts w:hint="eastAsia" w:ascii="仿宋" w:eastAsia="仿宋" w:cs="Arial"/>
          <w:bCs/>
          <w:color w:val="auto"/>
          <w:sz w:val="24"/>
          <w:highlight w:val="none"/>
        </w:rPr>
        <w:t>资格后审</w:t>
      </w:r>
      <w:r>
        <w:rPr>
          <w:rFonts w:hint="eastAsia" w:ascii="仿宋" w:eastAsia="仿宋" w:cs="Arial"/>
          <w:bCs/>
          <w:color w:val="auto"/>
          <w:sz w:val="24"/>
          <w:highlight w:val="none"/>
          <w:lang w:eastAsia="zh-CN"/>
        </w:rPr>
        <w:t>。</w:t>
      </w:r>
    </w:p>
    <w:p w14:paraId="12C39BFA">
      <w:pPr>
        <w:spacing w:line="440" w:lineRule="exact"/>
        <w:ind w:firstLine="482" w:firstLineChars="200"/>
        <w:rPr>
          <w:rFonts w:ascii="仿宋" w:eastAsia="仿宋" w:cs="Arial"/>
          <w:color w:val="auto"/>
          <w:sz w:val="24"/>
          <w:highlight w:val="none"/>
        </w:rPr>
      </w:pPr>
      <w:r>
        <w:rPr>
          <w:rFonts w:hint="eastAsia" w:ascii="仿宋" w:eastAsia="仿宋" w:cs="Arial"/>
          <w:b/>
          <w:bCs/>
          <w:color w:val="auto"/>
          <w:sz w:val="24"/>
          <w:highlight w:val="none"/>
          <w:lang w:eastAsia="zh-CN"/>
        </w:rPr>
        <w:t>七</w:t>
      </w:r>
      <w:r>
        <w:rPr>
          <w:rFonts w:hint="eastAsia" w:ascii="仿宋" w:eastAsia="仿宋" w:cs="Arial"/>
          <w:b/>
          <w:bCs/>
          <w:color w:val="auto"/>
          <w:sz w:val="24"/>
          <w:highlight w:val="none"/>
        </w:rPr>
        <w:t>、</w:t>
      </w:r>
      <w:r>
        <w:rPr>
          <w:rFonts w:hint="eastAsia" w:ascii="仿宋" w:eastAsia="仿宋" w:cs="Arial"/>
          <w:b/>
          <w:bCs/>
          <w:color w:val="auto"/>
          <w:sz w:val="24"/>
          <w:highlight w:val="none"/>
          <w:lang w:eastAsia="zh-CN"/>
        </w:rPr>
        <w:t>获取</w:t>
      </w:r>
      <w:r>
        <w:rPr>
          <w:rFonts w:hint="eastAsia" w:ascii="仿宋" w:eastAsia="仿宋" w:cs="Arial"/>
          <w:b/>
          <w:bCs/>
          <w:color w:val="auto"/>
          <w:sz w:val="24"/>
          <w:highlight w:val="none"/>
        </w:rPr>
        <w:t>时间及方式</w:t>
      </w:r>
      <w:r>
        <w:rPr>
          <w:rFonts w:hint="eastAsia" w:ascii="仿宋" w:eastAsia="仿宋" w:cs="Arial"/>
          <w:color w:val="auto"/>
          <w:sz w:val="24"/>
          <w:highlight w:val="none"/>
        </w:rPr>
        <w:t>：</w:t>
      </w:r>
    </w:p>
    <w:p w14:paraId="2EC39A6A">
      <w:pPr>
        <w:spacing w:line="440" w:lineRule="exact"/>
        <w:ind w:firstLine="540" w:firstLineChars="225"/>
        <w:rPr>
          <w:rFonts w:ascii="仿宋" w:eastAsia="仿宋" w:cs="Arial"/>
          <w:bCs/>
          <w:color w:val="auto"/>
          <w:sz w:val="24"/>
          <w:highlight w:val="none"/>
        </w:rPr>
      </w:pPr>
      <w:r>
        <w:rPr>
          <w:rFonts w:ascii="仿宋" w:eastAsia="仿宋" w:cs="Arial"/>
          <w:bCs/>
          <w:color w:val="auto"/>
          <w:sz w:val="24"/>
          <w:highlight w:val="none"/>
        </w:rPr>
        <w:t>1</w:t>
      </w:r>
      <w:r>
        <w:rPr>
          <w:rFonts w:hint="eastAsia" w:ascii="仿宋" w:eastAsia="仿宋" w:cs="Arial"/>
          <w:bCs/>
          <w:color w:val="auto"/>
          <w:sz w:val="24"/>
          <w:highlight w:val="none"/>
          <w:lang w:eastAsia="zh-CN"/>
        </w:rPr>
        <w:t>、获取时间</w:t>
      </w:r>
      <w:r>
        <w:rPr>
          <w:rFonts w:ascii="仿宋" w:eastAsia="仿宋" w:cs="Arial"/>
          <w:bCs/>
          <w:color w:val="auto"/>
          <w:sz w:val="24"/>
          <w:highlight w:val="none"/>
        </w:rPr>
        <w:t>：</w:t>
      </w:r>
      <w:r>
        <w:rPr>
          <w:rFonts w:hint="eastAsia" w:ascii="仿宋" w:eastAsia="仿宋" w:cs="Arial"/>
          <w:bCs/>
          <w:color w:val="auto"/>
          <w:sz w:val="24"/>
          <w:highlight w:val="none"/>
        </w:rPr>
        <w:t>202</w:t>
      </w:r>
      <w:r>
        <w:rPr>
          <w:rFonts w:hint="eastAsia" w:ascii="仿宋" w:eastAsia="仿宋" w:cs="Arial"/>
          <w:bCs/>
          <w:color w:val="auto"/>
          <w:sz w:val="24"/>
          <w:highlight w:val="none"/>
          <w:lang w:val="en-US" w:eastAsia="zh-CN"/>
        </w:rPr>
        <w:t>5</w:t>
      </w:r>
      <w:r>
        <w:rPr>
          <w:rFonts w:hint="eastAsia" w:ascii="仿宋" w:eastAsia="仿宋" w:cs="Arial"/>
          <w:bCs/>
          <w:color w:val="auto"/>
          <w:sz w:val="24"/>
          <w:highlight w:val="none"/>
        </w:rPr>
        <w:t>年</w:t>
      </w:r>
      <w:r>
        <w:rPr>
          <w:rFonts w:hint="eastAsia" w:ascii="仿宋" w:eastAsia="仿宋" w:cs="Arial"/>
          <w:bCs/>
          <w:color w:val="auto"/>
          <w:sz w:val="24"/>
          <w:highlight w:val="none"/>
          <w:lang w:val="en-US" w:eastAsia="zh-CN"/>
        </w:rPr>
        <w:t xml:space="preserve">  </w:t>
      </w:r>
      <w:r>
        <w:rPr>
          <w:rFonts w:hint="eastAsia" w:ascii="仿宋" w:eastAsia="仿宋" w:cs="Arial"/>
          <w:bCs/>
          <w:color w:val="auto"/>
          <w:sz w:val="24"/>
          <w:highlight w:val="none"/>
        </w:rPr>
        <w:t>月</w:t>
      </w:r>
      <w:r>
        <w:rPr>
          <w:rFonts w:hint="eastAsia" w:ascii="仿宋" w:eastAsia="仿宋" w:cs="Arial"/>
          <w:bCs/>
          <w:color w:val="auto"/>
          <w:sz w:val="24"/>
          <w:highlight w:val="none"/>
          <w:lang w:val="en-US" w:eastAsia="zh-CN"/>
        </w:rPr>
        <w:t xml:space="preserve">  </w:t>
      </w:r>
      <w:r>
        <w:rPr>
          <w:rFonts w:hint="eastAsia" w:ascii="仿宋" w:eastAsia="仿宋" w:cs="Arial"/>
          <w:bCs/>
          <w:color w:val="auto"/>
          <w:sz w:val="24"/>
          <w:highlight w:val="none"/>
        </w:rPr>
        <w:t>日至202</w:t>
      </w:r>
      <w:r>
        <w:rPr>
          <w:rFonts w:hint="eastAsia" w:ascii="仿宋" w:eastAsia="仿宋" w:cs="Arial"/>
          <w:bCs/>
          <w:color w:val="auto"/>
          <w:sz w:val="24"/>
          <w:highlight w:val="none"/>
          <w:lang w:val="en-US" w:eastAsia="zh-CN"/>
        </w:rPr>
        <w:t>5</w:t>
      </w:r>
      <w:r>
        <w:rPr>
          <w:rFonts w:hint="eastAsia" w:ascii="仿宋" w:eastAsia="仿宋" w:cs="Arial"/>
          <w:bCs/>
          <w:color w:val="auto"/>
          <w:sz w:val="24"/>
          <w:highlight w:val="none"/>
        </w:rPr>
        <w:t>年</w:t>
      </w:r>
      <w:r>
        <w:rPr>
          <w:rFonts w:hint="eastAsia" w:ascii="仿宋" w:eastAsia="仿宋" w:cs="Arial"/>
          <w:bCs/>
          <w:color w:val="auto"/>
          <w:sz w:val="24"/>
          <w:highlight w:val="none"/>
          <w:lang w:val="en-US" w:eastAsia="zh-CN"/>
        </w:rPr>
        <w:t xml:space="preserve">  </w:t>
      </w:r>
      <w:r>
        <w:rPr>
          <w:rFonts w:hint="eastAsia" w:ascii="仿宋" w:eastAsia="仿宋" w:cs="Arial"/>
          <w:bCs/>
          <w:color w:val="auto"/>
          <w:sz w:val="24"/>
          <w:highlight w:val="none"/>
        </w:rPr>
        <w:t>月</w:t>
      </w:r>
      <w:r>
        <w:rPr>
          <w:rFonts w:hint="eastAsia" w:ascii="仿宋" w:eastAsia="仿宋" w:cs="Arial"/>
          <w:bCs/>
          <w:color w:val="auto"/>
          <w:sz w:val="24"/>
          <w:highlight w:val="none"/>
          <w:lang w:val="en-US" w:eastAsia="zh-CN"/>
        </w:rPr>
        <w:t xml:space="preserve">  </w:t>
      </w:r>
      <w:r>
        <w:rPr>
          <w:rFonts w:hint="eastAsia" w:ascii="仿宋" w:eastAsia="仿宋" w:cs="Arial"/>
          <w:bCs/>
          <w:color w:val="auto"/>
          <w:sz w:val="24"/>
          <w:highlight w:val="none"/>
        </w:rPr>
        <w:t>日</w:t>
      </w:r>
      <w:r>
        <w:rPr>
          <w:rFonts w:ascii="仿宋" w:eastAsia="仿宋" w:cs="Arial"/>
          <w:bCs/>
          <w:color w:val="auto"/>
          <w:sz w:val="24"/>
          <w:highlight w:val="none"/>
        </w:rPr>
        <w:t>上午</w:t>
      </w:r>
      <w:r>
        <w:rPr>
          <w:rFonts w:hint="eastAsia" w:ascii="仿宋" w:eastAsia="仿宋" w:cs="Arial"/>
          <w:bCs/>
          <w:color w:val="auto"/>
          <w:sz w:val="24"/>
          <w:highlight w:val="none"/>
        </w:rPr>
        <w:t>08</w:t>
      </w:r>
      <w:r>
        <w:rPr>
          <w:rFonts w:ascii="仿宋" w:eastAsia="仿宋" w:cs="Arial"/>
          <w:bCs/>
          <w:color w:val="auto"/>
          <w:sz w:val="24"/>
          <w:highlight w:val="none"/>
        </w:rPr>
        <w:t>：</w:t>
      </w:r>
      <w:r>
        <w:rPr>
          <w:rFonts w:hint="eastAsia" w:ascii="仿宋" w:eastAsia="仿宋" w:cs="Arial"/>
          <w:bCs/>
          <w:color w:val="auto"/>
          <w:sz w:val="24"/>
          <w:highlight w:val="none"/>
        </w:rPr>
        <w:t>3</w:t>
      </w:r>
      <w:r>
        <w:rPr>
          <w:rFonts w:ascii="仿宋" w:eastAsia="仿宋" w:cs="Arial"/>
          <w:bCs/>
          <w:color w:val="auto"/>
          <w:sz w:val="24"/>
          <w:highlight w:val="none"/>
        </w:rPr>
        <w:t>0</w:t>
      </w:r>
      <w:r>
        <w:rPr>
          <w:rFonts w:hint="eastAsia" w:ascii="仿宋" w:eastAsia="仿宋" w:cs="Arial"/>
          <w:bCs/>
          <w:color w:val="auto"/>
          <w:sz w:val="24"/>
          <w:highlight w:val="none"/>
        </w:rPr>
        <w:t>-</w:t>
      </w:r>
      <w:r>
        <w:rPr>
          <w:rFonts w:ascii="仿宋" w:eastAsia="仿宋" w:cs="Arial"/>
          <w:bCs/>
          <w:color w:val="auto"/>
          <w:sz w:val="24"/>
          <w:highlight w:val="none"/>
        </w:rPr>
        <w:t>11：30</w:t>
      </w:r>
      <w:r>
        <w:rPr>
          <w:rFonts w:hint="eastAsia" w:ascii="仿宋" w:eastAsia="仿宋" w:cs="Arial"/>
          <w:bCs/>
          <w:color w:val="auto"/>
          <w:sz w:val="24"/>
          <w:highlight w:val="none"/>
        </w:rPr>
        <w:t>时整</w:t>
      </w:r>
      <w:r>
        <w:rPr>
          <w:rFonts w:ascii="仿宋" w:eastAsia="仿宋" w:cs="Arial"/>
          <w:bCs/>
          <w:color w:val="auto"/>
          <w:sz w:val="24"/>
          <w:highlight w:val="none"/>
        </w:rPr>
        <w:t>；下午</w:t>
      </w:r>
      <w:r>
        <w:rPr>
          <w:rFonts w:ascii="仿宋" w:eastAsia="仿宋" w:cs="Arial"/>
          <w:bCs/>
          <w:color w:val="auto"/>
          <w:sz w:val="24"/>
          <w:highlight w:val="none"/>
          <w:u w:val="none"/>
        </w:rPr>
        <w:t>14：</w:t>
      </w:r>
      <w:r>
        <w:rPr>
          <w:rFonts w:hint="eastAsia" w:ascii="仿宋" w:eastAsia="仿宋" w:cs="Arial"/>
          <w:bCs/>
          <w:color w:val="auto"/>
          <w:sz w:val="24"/>
          <w:highlight w:val="none"/>
          <w:u w:val="none"/>
        </w:rPr>
        <w:t>0</w:t>
      </w:r>
      <w:r>
        <w:rPr>
          <w:rFonts w:ascii="仿宋" w:eastAsia="仿宋" w:cs="Arial"/>
          <w:bCs/>
          <w:color w:val="auto"/>
          <w:sz w:val="24"/>
          <w:highlight w:val="none"/>
          <w:u w:val="none"/>
        </w:rPr>
        <w:t>0</w:t>
      </w:r>
      <w:r>
        <w:rPr>
          <w:rFonts w:hint="eastAsia" w:ascii="仿宋" w:eastAsia="仿宋" w:cs="Arial"/>
          <w:bCs/>
          <w:color w:val="auto"/>
          <w:sz w:val="24"/>
          <w:highlight w:val="none"/>
          <w:u w:val="none"/>
        </w:rPr>
        <w:t>-1</w:t>
      </w:r>
      <w:r>
        <w:rPr>
          <w:rFonts w:ascii="仿宋" w:eastAsia="仿宋" w:cs="Arial"/>
          <w:bCs/>
          <w:color w:val="auto"/>
          <w:sz w:val="24"/>
          <w:highlight w:val="none"/>
          <w:u w:val="none"/>
        </w:rPr>
        <w:t>7：</w:t>
      </w:r>
      <w:r>
        <w:rPr>
          <w:rFonts w:hint="eastAsia" w:ascii="仿宋" w:eastAsia="仿宋" w:cs="Arial"/>
          <w:bCs/>
          <w:color w:val="auto"/>
          <w:sz w:val="24"/>
          <w:highlight w:val="none"/>
          <w:u w:val="none"/>
        </w:rPr>
        <w:t>0</w:t>
      </w:r>
      <w:r>
        <w:rPr>
          <w:rFonts w:ascii="仿宋" w:eastAsia="仿宋" w:cs="Arial"/>
          <w:bCs/>
          <w:color w:val="auto"/>
          <w:sz w:val="24"/>
          <w:highlight w:val="none"/>
          <w:u w:val="none"/>
        </w:rPr>
        <w:t>0</w:t>
      </w:r>
      <w:r>
        <w:rPr>
          <w:rFonts w:hint="eastAsia" w:ascii="仿宋" w:eastAsia="仿宋" w:cs="Arial"/>
          <w:bCs/>
          <w:color w:val="auto"/>
          <w:sz w:val="24"/>
          <w:highlight w:val="none"/>
        </w:rPr>
        <w:t>时整(双休日及法定节假日除外）在浙江泛亚工程咨询有限公司</w:t>
      </w:r>
      <w:r>
        <w:rPr>
          <w:rFonts w:hint="eastAsia" w:ascii="仿宋" w:eastAsia="仿宋" w:cs="Arial"/>
          <w:bCs/>
          <w:color w:val="auto"/>
          <w:sz w:val="24"/>
          <w:highlight w:val="none"/>
          <w:lang w:eastAsia="zh-CN"/>
        </w:rPr>
        <w:t>受理</w:t>
      </w:r>
      <w:r>
        <w:rPr>
          <w:rFonts w:hint="eastAsia" w:ascii="仿宋" w:eastAsia="仿宋" w:cs="Arial"/>
          <w:bCs/>
          <w:color w:val="auto"/>
          <w:sz w:val="24"/>
          <w:highlight w:val="none"/>
        </w:rPr>
        <w:t>。</w:t>
      </w:r>
      <w:r>
        <w:rPr>
          <w:rFonts w:hint="eastAsia" w:ascii="仿宋" w:eastAsia="仿宋" w:cs="Arial"/>
          <w:bCs/>
          <w:color w:val="auto"/>
          <w:sz w:val="24"/>
          <w:highlight w:val="none"/>
          <w:lang w:eastAsia="zh-CN"/>
        </w:rPr>
        <w:t>获取</w:t>
      </w:r>
      <w:r>
        <w:rPr>
          <w:rFonts w:hint="eastAsia" w:ascii="仿宋" w:eastAsia="仿宋" w:cs="Arial"/>
          <w:bCs/>
          <w:color w:val="auto"/>
          <w:sz w:val="24"/>
          <w:highlight w:val="none"/>
        </w:rPr>
        <w:t>时需提供以下资料（复印件需加盖单位公章）：单位介绍信或授权委托书、</w:t>
      </w:r>
      <w:r>
        <w:rPr>
          <w:rFonts w:hint="eastAsia" w:ascii="仿宋" w:eastAsia="仿宋" w:cs="Arial"/>
          <w:bCs/>
          <w:color w:val="auto"/>
          <w:sz w:val="24"/>
          <w:highlight w:val="none"/>
          <w:lang w:eastAsia="zh-CN"/>
        </w:rPr>
        <w:t>获取</w:t>
      </w:r>
      <w:r>
        <w:rPr>
          <w:rFonts w:hint="eastAsia" w:ascii="仿宋" w:eastAsia="仿宋" w:cs="Arial"/>
          <w:bCs/>
          <w:color w:val="auto"/>
          <w:sz w:val="24"/>
          <w:highlight w:val="none"/>
        </w:rPr>
        <w:t>者身份证、企业营业执照（备注联系人及联系方式，QQ邮箱等内容）。以上资料均需每页加盖公章，以扫描件形式发至邮箱603490035@qq.com。（上述资料仅作为获取招标文件时登记使用，不对投标人资格是否符合作出评判），未及时提交资料或资料不符合要求的，则不予获取招标文件，招标文件以电子版形式发送至各投标单位邮箱，如出现同一家投标单位重复</w:t>
      </w:r>
      <w:r>
        <w:rPr>
          <w:rFonts w:hint="eastAsia" w:ascii="仿宋" w:eastAsia="仿宋" w:cs="Arial"/>
          <w:bCs/>
          <w:color w:val="auto"/>
          <w:sz w:val="24"/>
          <w:highlight w:val="none"/>
          <w:lang w:eastAsia="zh-CN"/>
        </w:rPr>
        <w:t>获取</w:t>
      </w:r>
      <w:r>
        <w:rPr>
          <w:rFonts w:hint="eastAsia" w:ascii="仿宋" w:eastAsia="仿宋" w:cs="Arial"/>
          <w:bCs/>
          <w:color w:val="auto"/>
          <w:sz w:val="24"/>
          <w:highlight w:val="none"/>
        </w:rPr>
        <w:t>的，以提交资料的时间领先者为准。</w:t>
      </w:r>
    </w:p>
    <w:p w14:paraId="286CEA81">
      <w:pPr>
        <w:spacing w:line="440" w:lineRule="exact"/>
        <w:ind w:firstLine="480" w:firstLineChars="200"/>
        <w:rPr>
          <w:rFonts w:hint="eastAsia" w:ascii="仿宋" w:hAnsi="Times New Roman" w:eastAsia="仿宋" w:cs="Arial"/>
          <w:bCs/>
          <w:color w:val="auto"/>
          <w:sz w:val="24"/>
          <w:highlight w:val="none"/>
          <w:lang w:eastAsia="zh-CN"/>
        </w:rPr>
      </w:pPr>
      <w:r>
        <w:rPr>
          <w:rFonts w:hint="eastAsia" w:ascii="仿宋" w:hAnsi="Times New Roman" w:eastAsia="仿宋" w:cs="Arial"/>
          <w:bCs/>
          <w:color w:val="auto"/>
          <w:sz w:val="24"/>
          <w:highlight w:val="none"/>
          <w:lang w:eastAsia="zh-CN"/>
        </w:rPr>
        <w:t>2、采购文件</w:t>
      </w:r>
      <w:r>
        <w:rPr>
          <w:rFonts w:hint="eastAsia" w:ascii="仿宋" w:hAnsi="Times New Roman" w:eastAsia="仿宋" w:cs="Arial"/>
          <w:bCs/>
          <w:color w:val="auto"/>
          <w:sz w:val="24"/>
          <w:highlight w:val="none"/>
          <w:lang w:val="en-US" w:eastAsia="zh-CN"/>
        </w:rPr>
        <w:t>工本费</w:t>
      </w:r>
      <w:r>
        <w:rPr>
          <w:rFonts w:hint="eastAsia" w:ascii="仿宋" w:hAnsi="Times New Roman" w:eastAsia="仿宋" w:cs="Arial"/>
          <w:bCs/>
          <w:color w:val="auto"/>
          <w:sz w:val="24"/>
          <w:highlight w:val="none"/>
          <w:lang w:eastAsia="zh-CN"/>
        </w:rPr>
        <w:t>：每份人民币</w:t>
      </w:r>
      <w:r>
        <w:rPr>
          <w:rFonts w:hint="eastAsia" w:ascii="仿宋" w:hAnsi="Times New Roman" w:eastAsia="仿宋" w:cs="Arial"/>
          <w:bCs/>
          <w:color w:val="auto"/>
          <w:sz w:val="24"/>
          <w:highlight w:val="none"/>
          <w:lang w:val="en-US" w:eastAsia="zh-CN"/>
        </w:rPr>
        <w:t>2</w:t>
      </w:r>
      <w:r>
        <w:rPr>
          <w:rFonts w:hint="eastAsia" w:ascii="仿宋" w:hAnsi="Times New Roman" w:eastAsia="仿宋" w:cs="Arial"/>
          <w:bCs/>
          <w:color w:val="auto"/>
          <w:sz w:val="24"/>
          <w:highlight w:val="none"/>
          <w:lang w:eastAsia="zh-CN"/>
        </w:rPr>
        <w:t>00元，售后不退。采购文件工本费应在投标获取之前缴纳至以下支付宝账户：（1）支付宝账号：</w:t>
      </w:r>
      <w:r>
        <w:rPr>
          <w:rFonts w:hint="eastAsia" w:ascii="仿宋" w:hAnsi="Times New Roman" w:eastAsia="仿宋" w:cs="Arial"/>
          <w:bCs/>
          <w:color w:val="auto"/>
          <w:sz w:val="24"/>
          <w:highlight w:val="none"/>
          <w:lang w:val="en-US" w:eastAsia="zh-CN"/>
        </w:rPr>
        <w:t>13858435067</w:t>
      </w:r>
      <w:r>
        <w:rPr>
          <w:rFonts w:hint="eastAsia" w:ascii="仿宋" w:hAnsi="Times New Roman" w:eastAsia="仿宋" w:cs="Arial"/>
          <w:bCs/>
          <w:color w:val="auto"/>
          <w:sz w:val="24"/>
          <w:highlight w:val="none"/>
          <w:lang w:eastAsia="zh-CN"/>
        </w:rPr>
        <w:t>（2）备注：项目名称和单位。【如需纸质招标文件，可自行前去绍兴市越城区稽山街道天姥路5号2幢2楼201室办公室领取。】</w:t>
      </w:r>
    </w:p>
    <w:p w14:paraId="1C935DDC">
      <w:pPr>
        <w:spacing w:line="440" w:lineRule="exact"/>
        <w:ind w:firstLine="542" w:firstLineChars="225"/>
        <w:rPr>
          <w:rFonts w:ascii="仿宋" w:eastAsia="仿宋"/>
          <w:color w:val="auto"/>
          <w:sz w:val="24"/>
          <w:highlight w:val="none"/>
        </w:rPr>
      </w:pPr>
      <w:r>
        <w:rPr>
          <w:rFonts w:hint="eastAsia" w:ascii="仿宋" w:eastAsia="仿宋" w:cs="Arial"/>
          <w:b/>
          <w:bCs/>
          <w:color w:val="auto"/>
          <w:sz w:val="24"/>
          <w:highlight w:val="none"/>
          <w:lang w:eastAsia="zh-CN"/>
        </w:rPr>
        <w:t>八</w:t>
      </w:r>
      <w:r>
        <w:rPr>
          <w:rFonts w:hint="eastAsia" w:ascii="仿宋" w:eastAsia="仿宋" w:cs="Arial"/>
          <w:b/>
          <w:bCs/>
          <w:color w:val="auto"/>
          <w:sz w:val="24"/>
          <w:highlight w:val="none"/>
        </w:rPr>
        <w:t>、投标截止时间及地点</w:t>
      </w:r>
      <w:r>
        <w:rPr>
          <w:rFonts w:hint="eastAsia" w:ascii="仿宋" w:eastAsia="仿宋" w:cs="Arial"/>
          <w:color w:val="auto"/>
          <w:sz w:val="24"/>
          <w:highlight w:val="none"/>
        </w:rPr>
        <w:t>：</w:t>
      </w:r>
      <w:r>
        <w:rPr>
          <w:rFonts w:hint="eastAsia" w:ascii="仿宋" w:eastAsia="仿宋"/>
          <w:color w:val="auto"/>
          <w:sz w:val="24"/>
          <w:highlight w:val="none"/>
          <w:lang w:eastAsia="zh-CN"/>
        </w:rPr>
        <w:t>投标人</w:t>
      </w:r>
      <w:r>
        <w:rPr>
          <w:rFonts w:hint="eastAsia" w:ascii="仿宋" w:eastAsia="仿宋"/>
          <w:color w:val="auto"/>
          <w:sz w:val="24"/>
          <w:highlight w:val="none"/>
        </w:rPr>
        <w:t>应于</w:t>
      </w:r>
      <w:r>
        <w:rPr>
          <w:rFonts w:hint="eastAsia" w:ascii="仿宋" w:eastAsia="仿宋" w:cs="Arial"/>
          <w:bCs/>
          <w:color w:val="auto"/>
          <w:sz w:val="24"/>
          <w:highlight w:val="none"/>
        </w:rPr>
        <w:t xml:space="preserve"> 202</w:t>
      </w:r>
      <w:r>
        <w:rPr>
          <w:rFonts w:hint="eastAsia" w:ascii="仿宋" w:eastAsia="仿宋" w:cs="Arial"/>
          <w:bCs/>
          <w:color w:val="auto"/>
          <w:sz w:val="24"/>
          <w:highlight w:val="none"/>
          <w:lang w:val="en-US" w:eastAsia="zh-CN"/>
        </w:rPr>
        <w:t>5</w:t>
      </w:r>
      <w:r>
        <w:rPr>
          <w:rFonts w:hint="eastAsia" w:ascii="仿宋" w:eastAsia="仿宋"/>
          <w:color w:val="auto"/>
          <w:sz w:val="24"/>
          <w:highlight w:val="none"/>
        </w:rPr>
        <w:t>年</w:t>
      </w:r>
      <w:r>
        <w:rPr>
          <w:rFonts w:hint="eastAsia" w:ascii="仿宋" w:eastAsia="仿宋"/>
          <w:color w:val="auto"/>
          <w:sz w:val="24"/>
          <w:highlight w:val="none"/>
          <w:lang w:val="en-US" w:eastAsia="zh-CN"/>
        </w:rPr>
        <w:t xml:space="preserve">  </w:t>
      </w:r>
      <w:r>
        <w:rPr>
          <w:rFonts w:hint="eastAsia" w:ascii="仿宋" w:eastAsia="仿宋"/>
          <w:color w:val="auto"/>
          <w:sz w:val="24"/>
          <w:highlight w:val="none"/>
        </w:rPr>
        <w:t>月</w:t>
      </w:r>
      <w:r>
        <w:rPr>
          <w:rFonts w:hint="eastAsia" w:ascii="仿宋" w:eastAsia="仿宋"/>
          <w:color w:val="auto"/>
          <w:sz w:val="24"/>
          <w:highlight w:val="none"/>
          <w:lang w:val="en-US" w:eastAsia="zh-CN"/>
        </w:rPr>
        <w:t xml:space="preserve">  </w:t>
      </w:r>
      <w:r>
        <w:rPr>
          <w:rFonts w:hint="eastAsia" w:ascii="仿宋" w:eastAsia="仿宋"/>
          <w:color w:val="auto"/>
          <w:sz w:val="24"/>
          <w:highlight w:val="none"/>
        </w:rPr>
        <w:t>日</w:t>
      </w:r>
      <w:r>
        <w:rPr>
          <w:rFonts w:hint="eastAsia" w:ascii="仿宋" w:eastAsia="仿宋"/>
          <w:color w:val="auto"/>
          <w:sz w:val="24"/>
          <w:highlight w:val="none"/>
          <w:u w:val="single"/>
          <w:lang w:val="en-US" w:eastAsia="zh-CN"/>
        </w:rPr>
        <w:t>14：</w:t>
      </w:r>
      <w:r>
        <w:rPr>
          <w:rFonts w:hint="eastAsia" w:ascii="仿宋" w:eastAsia="仿宋"/>
          <w:color w:val="auto"/>
          <w:sz w:val="24"/>
          <w:highlight w:val="none"/>
          <w:u w:val="single"/>
        </w:rPr>
        <w:t>30</w:t>
      </w:r>
      <w:r>
        <w:rPr>
          <w:rFonts w:hint="eastAsia" w:ascii="仿宋" w:eastAsia="仿宋"/>
          <w:color w:val="auto"/>
          <w:sz w:val="24"/>
          <w:highlight w:val="none"/>
        </w:rPr>
        <w:t>时整（北京时间）以前将投标</w:t>
      </w:r>
      <w:r>
        <w:rPr>
          <w:rFonts w:hint="eastAsia" w:ascii="仿宋" w:eastAsia="仿宋"/>
          <w:color w:val="auto"/>
          <w:sz w:val="24"/>
          <w:highlight w:val="none"/>
          <w:lang w:eastAsia="zh-CN"/>
        </w:rPr>
        <w:t>响应</w:t>
      </w:r>
      <w:r>
        <w:rPr>
          <w:rFonts w:hint="eastAsia" w:ascii="仿宋" w:eastAsia="仿宋"/>
          <w:color w:val="auto"/>
          <w:sz w:val="24"/>
          <w:highlight w:val="none"/>
        </w:rPr>
        <w:t>文件密封送交到绍兴市越城区稽山街道天姥路5号2幢2楼201室，</w:t>
      </w:r>
      <w:r>
        <w:rPr>
          <w:rFonts w:hint="eastAsia" w:ascii="仿宋" w:hAnsi="仿宋" w:eastAsia="仿宋" w:cs="仿宋"/>
          <w:color w:val="auto"/>
          <w:sz w:val="24"/>
          <w:highlight w:val="none"/>
        </w:rPr>
        <w:t>逾期送达</w:t>
      </w:r>
      <w:r>
        <w:rPr>
          <w:rFonts w:hint="eastAsia" w:ascii="仿宋" w:hAnsi="仿宋" w:eastAsia="仿宋" w:cs="仿宋"/>
          <w:color w:val="auto"/>
          <w:sz w:val="24"/>
          <w:highlight w:val="none"/>
          <w:lang w:eastAsia="zh-CN"/>
        </w:rPr>
        <w:t>不予接收</w:t>
      </w:r>
      <w:r>
        <w:rPr>
          <w:rFonts w:hint="eastAsia" w:ascii="仿宋" w:eastAsia="仿宋"/>
          <w:color w:val="auto"/>
          <w:sz w:val="24"/>
          <w:highlight w:val="none"/>
          <w:lang w:eastAsia="zh-CN"/>
        </w:rPr>
        <w:t>，</w:t>
      </w:r>
      <w:r>
        <w:rPr>
          <w:rFonts w:ascii="仿宋" w:eastAsia="仿宋"/>
          <w:b/>
          <w:bCs/>
          <w:color w:val="auto"/>
          <w:sz w:val="24"/>
          <w:highlight w:val="none"/>
        </w:rPr>
        <w:t>时间以开标室时间为准。</w:t>
      </w:r>
    </w:p>
    <w:p w14:paraId="57109667">
      <w:pPr>
        <w:spacing w:line="440" w:lineRule="exact"/>
        <w:ind w:firstLine="482" w:firstLineChars="200"/>
        <w:rPr>
          <w:rFonts w:ascii="仿宋" w:eastAsia="仿宋"/>
          <w:color w:val="auto"/>
          <w:sz w:val="24"/>
          <w:highlight w:val="none"/>
        </w:rPr>
      </w:pPr>
      <w:r>
        <w:rPr>
          <w:rFonts w:hint="eastAsia" w:ascii="仿宋" w:eastAsia="仿宋" w:cs="Arial"/>
          <w:b/>
          <w:bCs/>
          <w:color w:val="auto"/>
          <w:sz w:val="24"/>
          <w:highlight w:val="none"/>
          <w:lang w:eastAsia="zh-CN"/>
        </w:rPr>
        <w:t>九</w:t>
      </w:r>
      <w:r>
        <w:rPr>
          <w:rFonts w:hint="eastAsia" w:ascii="仿宋" w:eastAsia="仿宋" w:cs="Arial"/>
          <w:b/>
          <w:bCs/>
          <w:color w:val="auto"/>
          <w:sz w:val="24"/>
          <w:highlight w:val="none"/>
        </w:rPr>
        <w:t>、开标时间及地点</w:t>
      </w:r>
      <w:r>
        <w:rPr>
          <w:rFonts w:hint="eastAsia" w:ascii="仿宋" w:eastAsia="仿宋" w:cs="Arial"/>
          <w:color w:val="auto"/>
          <w:sz w:val="24"/>
          <w:highlight w:val="none"/>
        </w:rPr>
        <w:t>：</w:t>
      </w:r>
      <w:r>
        <w:rPr>
          <w:rFonts w:ascii="仿宋" w:eastAsia="仿宋"/>
          <w:color w:val="auto"/>
          <w:sz w:val="24"/>
          <w:highlight w:val="none"/>
        </w:rPr>
        <w:t>同投标截止时间及地点。</w:t>
      </w:r>
    </w:p>
    <w:p w14:paraId="6E85869F">
      <w:pPr>
        <w:spacing w:line="440" w:lineRule="exact"/>
        <w:ind w:firstLine="542" w:firstLineChars="225"/>
        <w:rPr>
          <w:rFonts w:ascii="仿宋" w:eastAsia="仿宋" w:cs="Arial"/>
          <w:b/>
          <w:bCs/>
          <w:color w:val="auto"/>
          <w:sz w:val="24"/>
          <w:highlight w:val="none"/>
        </w:rPr>
      </w:pPr>
      <w:r>
        <w:rPr>
          <w:rFonts w:hint="eastAsia" w:ascii="仿宋" w:eastAsia="仿宋" w:cs="Arial"/>
          <w:b/>
          <w:bCs/>
          <w:color w:val="auto"/>
          <w:sz w:val="24"/>
          <w:highlight w:val="none"/>
        </w:rPr>
        <w:t>本项目采用不见面开标方式：</w:t>
      </w:r>
    </w:p>
    <w:p w14:paraId="43E20446">
      <w:pPr>
        <w:spacing w:line="440" w:lineRule="exact"/>
        <w:ind w:firstLine="480" w:firstLineChars="200"/>
        <w:rPr>
          <w:rFonts w:ascii="仿宋" w:eastAsia="仿宋" w:cs="Arial"/>
          <w:bCs/>
          <w:color w:val="auto"/>
          <w:sz w:val="24"/>
          <w:highlight w:val="none"/>
        </w:rPr>
      </w:pPr>
      <w:r>
        <w:rPr>
          <w:rFonts w:hint="eastAsia" w:ascii="仿宋" w:eastAsia="仿宋" w:cs="Arial"/>
          <w:bCs/>
          <w:color w:val="auto"/>
          <w:sz w:val="24"/>
          <w:highlight w:val="none"/>
          <w:lang w:val="en-US" w:eastAsia="zh-CN"/>
        </w:rPr>
        <w:t>1、</w:t>
      </w:r>
      <w:r>
        <w:rPr>
          <w:rFonts w:hint="eastAsia" w:ascii="仿宋" w:eastAsia="仿宋" w:cs="Arial"/>
          <w:bCs/>
          <w:color w:val="auto"/>
          <w:sz w:val="24"/>
          <w:highlight w:val="none"/>
        </w:rPr>
        <w:t>本项目允许投标单位将投标响应文件通过邮寄快递方式送达（建议采用顺丰快递）。接收截止时间为开标截止时间前，邮寄送达地址：绍兴市越城区稽山街道天姥路5号2幢2楼201室（浙江泛亚工程咨询有限公司，接收人：金颖，联系方式：15967581709。快递寄出后，请将快递底单照片发送邮件至603490035@qq.com，邮件名称为公司名字+联系人姓名+手机号，以便及时查收）。同时请充分考虑快递时间，确保在接收截止时间</w:t>
      </w:r>
      <w:r>
        <w:rPr>
          <w:rFonts w:hint="eastAsia" w:ascii="仿宋" w:eastAsia="仿宋" w:cs="Arial"/>
          <w:b w:val="0"/>
          <w:bCs/>
          <w:color w:val="auto"/>
          <w:sz w:val="24"/>
          <w:highlight w:val="none"/>
        </w:rPr>
        <w:t>前</w:t>
      </w:r>
      <w:r>
        <w:rPr>
          <w:rFonts w:hint="eastAsia" w:ascii="仿宋" w:eastAsia="仿宋" w:cs="Arial"/>
          <w:bCs/>
          <w:color w:val="auto"/>
          <w:sz w:val="24"/>
          <w:highlight w:val="none"/>
        </w:rPr>
        <w:t>送达。投标文件递交的时间以采购代理机构签收时间为准，除邮寄外包装外，投标响应文件仍需要按采购文件要求封包，但在邮寄过程中发生的包封缺损或未能按时签收邮寄包裹或保管过程中发生的一切事宜及其他情况产生的后果均由投标人自行承担。</w:t>
      </w:r>
    </w:p>
    <w:p w14:paraId="5449FFEA">
      <w:pPr>
        <w:spacing w:line="440" w:lineRule="exact"/>
        <w:ind w:firstLine="480" w:firstLineChars="200"/>
        <w:rPr>
          <w:rFonts w:ascii="仿宋" w:eastAsia="仿宋" w:cs="Arial"/>
          <w:bCs/>
          <w:color w:val="auto"/>
          <w:sz w:val="24"/>
          <w:highlight w:val="none"/>
        </w:rPr>
      </w:pPr>
      <w:r>
        <w:rPr>
          <w:rFonts w:hint="eastAsia" w:ascii="仿宋" w:eastAsia="仿宋" w:cs="Arial"/>
          <w:bCs/>
          <w:color w:val="auto"/>
          <w:sz w:val="24"/>
          <w:highlight w:val="none"/>
          <w:lang w:val="en-US" w:eastAsia="zh-CN"/>
        </w:rPr>
        <w:t>2、</w:t>
      </w:r>
      <w:r>
        <w:rPr>
          <w:rFonts w:hint="eastAsia" w:ascii="仿宋" w:eastAsia="仿宋" w:cs="Arial"/>
          <w:bCs/>
          <w:color w:val="auto"/>
          <w:sz w:val="24"/>
          <w:highlight w:val="none"/>
        </w:rPr>
        <w:t>同时允许投标单位现场送达（即交即走）的方式，在投标截止时间前将投标响应文件递交至浙江泛亚工程咨询有限公司（绍兴市越城区稽山街道天姥路5号楼2幢2楼201）会议室。</w:t>
      </w:r>
    </w:p>
    <w:p w14:paraId="378A2B0E">
      <w:pPr>
        <w:spacing w:line="440" w:lineRule="exact"/>
        <w:ind w:firstLine="480" w:firstLineChars="200"/>
        <w:rPr>
          <w:rFonts w:hint="eastAsia" w:ascii="仿宋" w:eastAsia="仿宋" w:cs="Arial"/>
          <w:bCs/>
          <w:color w:val="auto"/>
          <w:sz w:val="24"/>
          <w:highlight w:val="none"/>
        </w:rPr>
      </w:pPr>
      <w:r>
        <w:rPr>
          <w:rFonts w:hint="eastAsia" w:ascii="仿宋" w:eastAsia="仿宋" w:cs="Arial"/>
          <w:bCs/>
          <w:color w:val="auto"/>
          <w:sz w:val="24"/>
          <w:highlight w:val="none"/>
          <w:lang w:val="en-US" w:eastAsia="zh-CN"/>
        </w:rPr>
        <w:t>3、</w:t>
      </w:r>
      <w:r>
        <w:rPr>
          <w:rFonts w:hint="eastAsia" w:ascii="仿宋" w:eastAsia="仿宋" w:cs="Arial"/>
          <w:bCs/>
          <w:color w:val="auto"/>
          <w:sz w:val="24"/>
          <w:highlight w:val="none"/>
        </w:rPr>
        <w:t>投标人的法定代表人或授权代表等均可不参加开标会议。因投标人的法定代表人或授权代表不参加现场开标会议，取消开标现场的书面签字确认等有关操作要求，但投标人需向采购代理机构工作人员告知其联系方式，并保持电话畅通，以备询标等事宜。</w:t>
      </w:r>
    </w:p>
    <w:p w14:paraId="1610A6C3">
      <w:pPr>
        <w:spacing w:line="440" w:lineRule="exact"/>
        <w:ind w:firstLine="480" w:firstLineChars="200"/>
        <w:rPr>
          <w:rFonts w:hint="default" w:ascii="仿宋" w:eastAsia="仿宋" w:cs="Arial"/>
          <w:bCs/>
          <w:color w:val="auto"/>
          <w:sz w:val="24"/>
          <w:highlight w:val="none"/>
          <w:lang w:val="en-US" w:eastAsia="zh-CN"/>
        </w:rPr>
      </w:pPr>
      <w:r>
        <w:rPr>
          <w:rFonts w:hint="eastAsia" w:ascii="仿宋" w:eastAsia="仿宋" w:cs="Arial"/>
          <w:bCs/>
          <w:color w:val="auto"/>
          <w:sz w:val="24"/>
          <w:highlight w:val="none"/>
          <w:lang w:val="en-US" w:eastAsia="zh-CN"/>
        </w:rPr>
        <w:t>4、本项目招标文件内若对开标现场原件核验不作要求的，采购人有权在标后对中标候选人进行原件核验。投标人对所提供的全部资料的真实性承担法律责任，如中标后无法提供投标响应文件中复印件所对应的原件：（1）采购人有权拒绝与中标方签订合同，并追究其缔约过失责任；（2）违法违规的报监管部门查处；构成犯罪的依法追究刑事责任。</w:t>
      </w:r>
    </w:p>
    <w:p w14:paraId="11095CF1">
      <w:pPr>
        <w:spacing w:line="440" w:lineRule="exact"/>
        <w:ind w:firstLine="464" w:firstLineChars="199"/>
        <w:rPr>
          <w:rFonts w:ascii="仿宋" w:eastAsia="仿宋" w:cs="Arial"/>
          <w:color w:val="auto"/>
          <w:sz w:val="24"/>
          <w:highlight w:val="none"/>
        </w:rPr>
      </w:pPr>
      <w:r>
        <w:rPr>
          <w:rFonts w:ascii="仿宋" w:eastAsia="仿宋" w:cs="Arial"/>
          <w:b/>
          <w:bCs/>
          <w:color w:val="auto"/>
          <w:spacing w:val="-4"/>
          <w:sz w:val="24"/>
          <w:highlight w:val="none"/>
        </w:rPr>
        <w:t>十</w:t>
      </w:r>
      <w:r>
        <w:rPr>
          <w:rFonts w:hint="eastAsia" w:ascii="仿宋" w:eastAsia="仿宋" w:cs="Arial"/>
          <w:b/>
          <w:bCs/>
          <w:color w:val="auto"/>
          <w:spacing w:val="-4"/>
          <w:sz w:val="24"/>
          <w:highlight w:val="none"/>
        </w:rPr>
        <w:t>、</w:t>
      </w:r>
      <w:r>
        <w:rPr>
          <w:rFonts w:ascii="仿宋" w:eastAsia="仿宋" w:cs="Arial"/>
          <w:b/>
          <w:color w:val="auto"/>
          <w:spacing w:val="-4"/>
          <w:sz w:val="24"/>
          <w:highlight w:val="none"/>
        </w:rPr>
        <w:t>采购</w:t>
      </w:r>
      <w:r>
        <w:rPr>
          <w:rFonts w:hint="eastAsia" w:ascii="仿宋" w:eastAsia="仿宋" w:cs="Arial"/>
          <w:b/>
          <w:color w:val="auto"/>
          <w:spacing w:val="-4"/>
          <w:sz w:val="24"/>
          <w:highlight w:val="none"/>
        </w:rPr>
        <w:t>公告</w:t>
      </w:r>
      <w:r>
        <w:rPr>
          <w:rFonts w:ascii="仿宋" w:eastAsia="仿宋" w:cs="Arial"/>
          <w:b/>
          <w:color w:val="auto"/>
          <w:spacing w:val="-4"/>
          <w:sz w:val="24"/>
          <w:highlight w:val="none"/>
        </w:rPr>
        <w:t>及更正公告</w:t>
      </w:r>
      <w:r>
        <w:rPr>
          <w:rFonts w:hint="eastAsia" w:ascii="仿宋" w:eastAsia="仿宋" w:cs="Arial"/>
          <w:b/>
          <w:color w:val="auto"/>
          <w:spacing w:val="-4"/>
          <w:sz w:val="24"/>
          <w:highlight w:val="none"/>
        </w:rPr>
        <w:t>发布</w:t>
      </w:r>
      <w:r>
        <w:rPr>
          <w:rFonts w:ascii="仿宋" w:eastAsia="仿宋" w:cs="Arial"/>
          <w:b/>
          <w:color w:val="auto"/>
          <w:spacing w:val="-4"/>
          <w:sz w:val="24"/>
          <w:highlight w:val="none"/>
        </w:rPr>
        <w:t>网址</w:t>
      </w:r>
      <w:r>
        <w:rPr>
          <w:rFonts w:hint="eastAsia" w:ascii="仿宋" w:eastAsia="仿宋" w:cs="Arial"/>
          <w:b/>
          <w:color w:val="auto"/>
          <w:spacing w:val="-4"/>
          <w:sz w:val="24"/>
          <w:highlight w:val="none"/>
        </w:rPr>
        <w:t>：</w:t>
      </w:r>
      <w:bookmarkStart w:id="1" w:name="_Hlt10553106"/>
      <w:bookmarkEnd w:id="1"/>
      <w:bookmarkStart w:id="2" w:name="_Hlt10553107"/>
      <w:bookmarkEnd w:id="2"/>
      <w:r>
        <w:rPr>
          <w:rFonts w:hint="eastAsia" w:ascii="仿宋" w:hAnsi="仿宋" w:eastAsia="仿宋" w:cs="Arial"/>
          <w:color w:val="auto"/>
          <w:spacing w:val="-4"/>
          <w:sz w:val="24"/>
          <w:highlight w:val="none"/>
        </w:rPr>
        <w:t>浙江政府采购网：http://zfcg.czt.zj.gov.cn。</w:t>
      </w:r>
      <w:r>
        <w:rPr>
          <w:rFonts w:hint="eastAsia" w:ascii="仿宋" w:hAnsi="仿宋" w:eastAsia="仿宋" w:cs="仿宋"/>
          <w:color w:val="auto"/>
          <w:spacing w:val="-4"/>
          <w:sz w:val="24"/>
          <w:highlight w:val="none"/>
        </w:rPr>
        <w:t>更正公告</w:t>
      </w:r>
      <w:r>
        <w:rPr>
          <w:rFonts w:hint="eastAsia" w:ascii="仿宋" w:hAnsi="仿宋" w:eastAsia="仿宋" w:cs="Arial"/>
          <w:bCs/>
          <w:color w:val="auto"/>
          <w:sz w:val="24"/>
          <w:highlight w:val="none"/>
        </w:rPr>
        <w:t>请自行登录浙江政府采购网更正公告页面中下载</w:t>
      </w:r>
      <w:r>
        <w:rPr>
          <w:rFonts w:ascii="仿宋" w:eastAsia="仿宋" w:cs="Arial"/>
          <w:color w:val="auto"/>
          <w:spacing w:val="-4"/>
          <w:sz w:val="24"/>
          <w:highlight w:val="none"/>
        </w:rPr>
        <w:t>。</w:t>
      </w:r>
    </w:p>
    <w:p w14:paraId="036E1E30">
      <w:pPr>
        <w:spacing w:line="440" w:lineRule="exact"/>
        <w:ind w:firstLine="466" w:firstLineChars="200"/>
        <w:rPr>
          <w:rFonts w:ascii="仿宋" w:eastAsia="仿宋"/>
          <w:color w:val="auto"/>
          <w:spacing w:val="-4"/>
          <w:sz w:val="24"/>
          <w:highlight w:val="none"/>
        </w:rPr>
      </w:pPr>
      <w:r>
        <w:rPr>
          <w:rFonts w:hint="eastAsia" w:ascii="仿宋" w:eastAsia="仿宋"/>
          <w:b/>
          <w:color w:val="auto"/>
          <w:spacing w:val="-4"/>
          <w:sz w:val="24"/>
          <w:highlight w:val="none"/>
        </w:rPr>
        <w:t>十</w:t>
      </w:r>
      <w:r>
        <w:rPr>
          <w:rFonts w:hint="eastAsia" w:ascii="仿宋" w:eastAsia="仿宋"/>
          <w:b/>
          <w:color w:val="auto"/>
          <w:spacing w:val="-4"/>
          <w:sz w:val="24"/>
          <w:highlight w:val="none"/>
          <w:lang w:eastAsia="zh-CN"/>
        </w:rPr>
        <w:t>一</w:t>
      </w:r>
      <w:r>
        <w:rPr>
          <w:rFonts w:hint="eastAsia" w:ascii="仿宋" w:eastAsia="仿宋"/>
          <w:b/>
          <w:color w:val="auto"/>
          <w:spacing w:val="-4"/>
          <w:sz w:val="24"/>
          <w:highlight w:val="none"/>
        </w:rPr>
        <w:t>、</w:t>
      </w:r>
      <w:r>
        <w:rPr>
          <w:rFonts w:ascii="仿宋" w:eastAsia="仿宋"/>
          <w:b/>
          <w:color w:val="auto"/>
          <w:spacing w:val="-4"/>
          <w:sz w:val="24"/>
          <w:highlight w:val="none"/>
        </w:rPr>
        <w:t>采购</w:t>
      </w:r>
      <w:r>
        <w:rPr>
          <w:rFonts w:hint="eastAsia" w:ascii="仿宋" w:eastAsia="仿宋"/>
          <w:b/>
          <w:color w:val="auto"/>
          <w:spacing w:val="-4"/>
          <w:sz w:val="24"/>
          <w:highlight w:val="none"/>
        </w:rPr>
        <w:t>公告期限：</w:t>
      </w:r>
      <w:r>
        <w:rPr>
          <w:rFonts w:hint="eastAsia" w:ascii="仿宋" w:eastAsia="仿宋"/>
          <w:color w:val="auto"/>
          <w:spacing w:val="-4"/>
          <w:sz w:val="24"/>
          <w:highlight w:val="none"/>
        </w:rPr>
        <w:t>本公告发布之日起五个工作日。</w:t>
      </w:r>
    </w:p>
    <w:p w14:paraId="70BDBE11">
      <w:pPr>
        <w:spacing w:line="440" w:lineRule="exact"/>
        <w:ind w:firstLine="482" w:firstLineChars="200"/>
        <w:rPr>
          <w:rFonts w:ascii="仿宋" w:eastAsia="仿宋"/>
          <w:b/>
          <w:color w:val="auto"/>
          <w:sz w:val="24"/>
          <w:highlight w:val="none"/>
        </w:rPr>
      </w:pPr>
      <w:r>
        <w:rPr>
          <w:rFonts w:hint="eastAsia" w:ascii="仿宋" w:eastAsia="仿宋"/>
          <w:b/>
          <w:color w:val="auto"/>
          <w:sz w:val="24"/>
          <w:highlight w:val="none"/>
        </w:rPr>
        <w:t>十</w:t>
      </w:r>
      <w:r>
        <w:rPr>
          <w:rFonts w:hint="eastAsia" w:ascii="仿宋" w:eastAsia="仿宋"/>
          <w:b/>
          <w:color w:val="auto"/>
          <w:sz w:val="24"/>
          <w:highlight w:val="none"/>
          <w:lang w:eastAsia="zh-CN"/>
        </w:rPr>
        <w:t>二</w:t>
      </w:r>
      <w:r>
        <w:rPr>
          <w:rFonts w:hint="eastAsia" w:ascii="仿宋" w:eastAsia="仿宋"/>
          <w:b/>
          <w:color w:val="auto"/>
          <w:sz w:val="24"/>
          <w:highlight w:val="none"/>
        </w:rPr>
        <w:t>、质疑和投诉：</w:t>
      </w:r>
    </w:p>
    <w:p w14:paraId="2BDA7F66">
      <w:pPr>
        <w:spacing w:line="440" w:lineRule="exact"/>
        <w:ind w:firstLine="480" w:firstLineChars="200"/>
        <w:rPr>
          <w:rFonts w:hint="eastAsia" w:ascii="仿宋" w:eastAsia="仿宋"/>
          <w:b/>
          <w:bCs/>
          <w:color w:val="auto"/>
          <w:sz w:val="24"/>
          <w:highlight w:val="none"/>
          <w:u w:val="none"/>
        </w:rPr>
      </w:pPr>
      <w:r>
        <w:rPr>
          <w:rFonts w:hint="eastAsia" w:ascii="仿宋" w:eastAsia="仿宋"/>
          <w:color w:val="auto"/>
          <w:sz w:val="24"/>
          <w:highlight w:val="none"/>
          <w:lang w:eastAsia="zh-CN"/>
        </w:rPr>
        <w:t>供应商</w:t>
      </w:r>
      <w:r>
        <w:rPr>
          <w:rFonts w:hint="eastAsia" w:ascii="仿宋" w:eastAsia="仿宋"/>
          <w:color w:val="auto"/>
          <w:sz w:val="24"/>
          <w:highlight w:val="none"/>
        </w:rPr>
        <w:t>认为采购公告中的资格条件、</w:t>
      </w:r>
      <w:r>
        <w:rPr>
          <w:rFonts w:hint="eastAsia" w:ascii="仿宋" w:eastAsia="仿宋"/>
          <w:color w:val="auto"/>
          <w:sz w:val="24"/>
          <w:highlight w:val="none"/>
          <w:lang w:eastAsia="zh-CN"/>
        </w:rPr>
        <w:t>获取</w:t>
      </w:r>
      <w:r>
        <w:rPr>
          <w:rFonts w:hint="eastAsia" w:ascii="仿宋" w:eastAsia="仿宋"/>
          <w:color w:val="auto"/>
          <w:sz w:val="24"/>
          <w:highlight w:val="none"/>
        </w:rPr>
        <w:t>时间设定等不符合有关规定，致使供应商不能参与本项目采购活动的，可以在知道或者应知其权益受到损害之日起七个工作日内，以书面形式或加盖</w:t>
      </w:r>
      <w:r>
        <w:rPr>
          <w:rFonts w:hint="eastAsia" w:ascii="仿宋" w:eastAsia="仿宋"/>
          <w:color w:val="auto"/>
          <w:sz w:val="24"/>
          <w:highlight w:val="none"/>
          <w:lang w:eastAsia="zh-CN"/>
        </w:rPr>
        <w:t>供应商</w:t>
      </w:r>
      <w:r>
        <w:rPr>
          <w:rFonts w:hint="eastAsia" w:ascii="仿宋" w:eastAsia="仿宋"/>
          <w:color w:val="auto"/>
          <w:sz w:val="24"/>
          <w:highlight w:val="none"/>
        </w:rPr>
        <w:t>盖章的数据电文形式（</w:t>
      </w:r>
      <w:r>
        <w:rPr>
          <w:rFonts w:hint="eastAsia" w:ascii="仿宋" w:eastAsia="仿宋"/>
          <w:b/>
          <w:bCs/>
          <w:color w:val="auto"/>
          <w:sz w:val="24"/>
          <w:highlight w:val="none"/>
        </w:rPr>
        <w:t>不接受扫描件、复印件或图片</w:t>
      </w:r>
      <w:r>
        <w:rPr>
          <w:rFonts w:hint="eastAsia" w:ascii="仿宋" w:eastAsia="仿宋"/>
          <w:color w:val="auto"/>
          <w:sz w:val="24"/>
          <w:highlight w:val="none"/>
        </w:rPr>
        <w:t>）向采购机构提出质疑（</w:t>
      </w:r>
      <w:r>
        <w:rPr>
          <w:rFonts w:hint="eastAsia" w:ascii="仿宋" w:eastAsia="仿宋"/>
          <w:b/>
          <w:bCs/>
          <w:color w:val="auto"/>
          <w:sz w:val="24"/>
          <w:highlight w:val="none"/>
        </w:rPr>
        <w:t>对采购文件其他内容的质疑及投诉需在</w:t>
      </w:r>
      <w:r>
        <w:rPr>
          <w:rFonts w:hint="eastAsia" w:ascii="仿宋" w:eastAsia="仿宋"/>
          <w:b/>
          <w:bCs/>
          <w:color w:val="auto"/>
          <w:sz w:val="24"/>
          <w:highlight w:val="none"/>
          <w:lang w:eastAsia="zh-CN"/>
        </w:rPr>
        <w:t>获取</w:t>
      </w:r>
      <w:r>
        <w:rPr>
          <w:rFonts w:hint="eastAsia" w:ascii="仿宋" w:eastAsia="仿宋"/>
          <w:b/>
          <w:bCs/>
          <w:color w:val="auto"/>
          <w:sz w:val="24"/>
          <w:highlight w:val="none"/>
        </w:rPr>
        <w:t>之后提出，否则不予受理。</w:t>
      </w:r>
      <w:r>
        <w:rPr>
          <w:rFonts w:hint="eastAsia" w:ascii="仿宋" w:eastAsia="仿宋"/>
          <w:color w:val="auto"/>
          <w:sz w:val="24"/>
          <w:highlight w:val="none"/>
        </w:rPr>
        <w:t>）质疑受理地点：</w:t>
      </w:r>
      <w:r>
        <w:rPr>
          <w:rFonts w:hint="eastAsia" w:ascii="仿宋" w:eastAsia="仿宋"/>
          <w:color w:val="auto"/>
          <w:sz w:val="24"/>
          <w:highlight w:val="none"/>
          <w:u w:val="none"/>
        </w:rPr>
        <w:t>浙江泛亚工程咨询有限公司（绍兴市越城区稽山街道天姥路5号2幢2楼201室）；联系人：</w:t>
      </w:r>
      <w:r>
        <w:rPr>
          <w:rFonts w:hint="eastAsia" w:ascii="仿宋" w:eastAsia="仿宋"/>
          <w:color w:val="auto"/>
          <w:sz w:val="24"/>
          <w:highlight w:val="none"/>
          <w:u w:val="none"/>
          <w:lang w:val="en-US" w:eastAsia="zh-CN"/>
        </w:rPr>
        <w:t>金颖</w:t>
      </w:r>
      <w:r>
        <w:rPr>
          <w:rFonts w:hint="eastAsia" w:ascii="仿宋" w:eastAsia="仿宋"/>
          <w:color w:val="auto"/>
          <w:sz w:val="24"/>
          <w:highlight w:val="none"/>
          <w:u w:val="none"/>
        </w:rPr>
        <w:t>；联系电话：</w:t>
      </w:r>
      <w:r>
        <w:rPr>
          <w:rFonts w:hint="eastAsia" w:ascii="仿宋" w:eastAsia="仿宋" w:cs="Arial"/>
          <w:bCs/>
          <w:color w:val="auto"/>
          <w:sz w:val="24"/>
          <w:highlight w:val="none"/>
        </w:rPr>
        <w:t>15967581709</w:t>
      </w:r>
      <w:r>
        <w:rPr>
          <w:rFonts w:hint="eastAsia" w:ascii="仿宋" w:eastAsia="仿宋"/>
          <w:color w:val="auto"/>
          <w:sz w:val="24"/>
          <w:highlight w:val="none"/>
          <w:u w:val="none"/>
        </w:rPr>
        <w:t>；数据电文接收邮箱：</w:t>
      </w:r>
      <w:r>
        <w:rPr>
          <w:rFonts w:hint="eastAsia" w:ascii="仿宋" w:eastAsia="仿宋"/>
          <w:color w:val="auto"/>
          <w:sz w:val="24"/>
          <w:highlight w:val="none"/>
          <w:u w:val="none"/>
        </w:rPr>
        <w:fldChar w:fldCharType="begin"/>
      </w:r>
      <w:r>
        <w:rPr>
          <w:rFonts w:hint="eastAsia" w:ascii="仿宋" w:eastAsia="仿宋"/>
          <w:color w:val="auto"/>
          <w:sz w:val="24"/>
          <w:highlight w:val="none"/>
          <w:u w:val="none"/>
        </w:rPr>
        <w:instrText xml:space="preserve"> HYPERLINK "mailto:296088903@qq.com。质疑书格式详见采购文件第七章。" </w:instrText>
      </w:r>
      <w:r>
        <w:rPr>
          <w:rFonts w:hint="eastAsia" w:ascii="仿宋" w:eastAsia="仿宋"/>
          <w:color w:val="auto"/>
          <w:sz w:val="24"/>
          <w:highlight w:val="none"/>
          <w:u w:val="none"/>
        </w:rPr>
        <w:fldChar w:fldCharType="separate"/>
      </w:r>
      <w:r>
        <w:rPr>
          <w:rStyle w:val="40"/>
          <w:rFonts w:hint="eastAsia" w:ascii="仿宋" w:eastAsia="仿宋"/>
          <w:color w:val="auto"/>
          <w:sz w:val="24"/>
          <w:highlight w:val="none"/>
          <w:u w:val="none"/>
        </w:rPr>
        <w:t>296088903@qq.com</w:t>
      </w:r>
      <w:r>
        <w:rPr>
          <w:rStyle w:val="40"/>
          <w:rFonts w:hint="eastAsia" w:ascii="仿宋" w:eastAsia="仿宋"/>
          <w:color w:val="auto"/>
          <w:sz w:val="24"/>
          <w:highlight w:val="none"/>
          <w:u w:val="none"/>
          <w:lang w:eastAsia="zh-CN"/>
        </w:rPr>
        <w:t>。</w:t>
      </w:r>
      <w:r>
        <w:rPr>
          <w:rStyle w:val="40"/>
          <w:rFonts w:hint="eastAsia" w:ascii="仿宋" w:eastAsia="仿宋"/>
          <w:b/>
          <w:bCs/>
          <w:color w:val="auto"/>
          <w:sz w:val="24"/>
          <w:highlight w:val="none"/>
          <w:u w:val="none"/>
        </w:rPr>
        <w:t>质疑书格式详见采购文件第七章。</w:t>
      </w:r>
      <w:r>
        <w:rPr>
          <w:rFonts w:hint="eastAsia" w:ascii="仿宋" w:eastAsia="仿宋"/>
          <w:color w:val="auto"/>
          <w:sz w:val="24"/>
          <w:highlight w:val="none"/>
          <w:u w:val="none"/>
        </w:rPr>
        <w:fldChar w:fldCharType="end"/>
      </w:r>
    </w:p>
    <w:p w14:paraId="6686DE34">
      <w:pPr>
        <w:pStyle w:val="43"/>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供应商对质疑答复不满意或者采购机构未在规定时间内作出答复的，可以在答复期满后十五个工作日内向本项目监督部门投诉。投诉受理地点：绍兴市越城区马山街道庆中街259号；联系人：王光烈；联系电话：0575-88047040。</w:t>
      </w:r>
    </w:p>
    <w:p w14:paraId="5AE27A0B">
      <w:pPr>
        <w:spacing w:line="440" w:lineRule="exact"/>
        <w:ind w:firstLine="472" w:firstLineChars="196"/>
        <w:rPr>
          <w:rFonts w:ascii="仿宋" w:eastAsia="仿宋"/>
          <w:b/>
          <w:color w:val="auto"/>
          <w:sz w:val="24"/>
          <w:highlight w:val="none"/>
        </w:rPr>
      </w:pPr>
      <w:r>
        <w:rPr>
          <w:rFonts w:hint="eastAsia" w:ascii="仿宋" w:eastAsia="仿宋"/>
          <w:b/>
          <w:color w:val="auto"/>
          <w:sz w:val="24"/>
          <w:highlight w:val="none"/>
        </w:rPr>
        <w:t>十</w:t>
      </w:r>
      <w:r>
        <w:rPr>
          <w:rFonts w:ascii="仿宋" w:eastAsia="仿宋"/>
          <w:b/>
          <w:color w:val="auto"/>
          <w:sz w:val="24"/>
          <w:highlight w:val="none"/>
        </w:rPr>
        <w:t>三</w:t>
      </w:r>
      <w:r>
        <w:rPr>
          <w:rFonts w:hint="eastAsia" w:ascii="仿宋" w:eastAsia="仿宋"/>
          <w:b/>
          <w:color w:val="auto"/>
          <w:sz w:val="24"/>
          <w:highlight w:val="none"/>
        </w:rPr>
        <w:t>、联系方式：</w:t>
      </w:r>
    </w:p>
    <w:p w14:paraId="33E45949">
      <w:pPr>
        <w:spacing w:line="440" w:lineRule="exact"/>
        <w:ind w:firstLine="470" w:firstLineChars="196"/>
        <w:rPr>
          <w:rFonts w:hint="eastAsia" w:ascii="仿宋" w:eastAsia="仿宋"/>
          <w:b/>
          <w:color w:val="auto"/>
          <w:sz w:val="24"/>
          <w:highlight w:val="none"/>
          <w:lang w:eastAsia="zh-CN"/>
        </w:rPr>
      </w:pPr>
      <w:r>
        <w:rPr>
          <w:rFonts w:hint="eastAsia" w:ascii="仿宋" w:eastAsia="仿宋"/>
          <w:color w:val="auto"/>
          <w:sz w:val="24"/>
          <w:highlight w:val="none"/>
        </w:rPr>
        <w:t>1</w:t>
      </w:r>
      <w:r>
        <w:rPr>
          <w:rFonts w:hint="eastAsia" w:ascii="仿宋" w:eastAsia="仿宋"/>
          <w:color w:val="auto"/>
          <w:sz w:val="24"/>
          <w:highlight w:val="none"/>
          <w:lang w:eastAsia="zh-CN"/>
        </w:rPr>
        <w:t>、</w:t>
      </w:r>
      <w:r>
        <w:rPr>
          <w:rFonts w:hint="eastAsia" w:ascii="仿宋" w:eastAsia="仿宋"/>
          <w:color w:val="auto"/>
          <w:sz w:val="24"/>
          <w:highlight w:val="none"/>
        </w:rPr>
        <w:t>采购人：</w:t>
      </w:r>
      <w:r>
        <w:rPr>
          <w:rFonts w:hint="eastAsia" w:ascii="仿宋" w:eastAsia="仿宋"/>
          <w:color w:val="auto"/>
          <w:sz w:val="24"/>
          <w:highlight w:val="none"/>
          <w:lang w:eastAsia="zh-CN"/>
        </w:rPr>
        <w:t>绍兴市越城区马山街道社区卫生服务中心</w:t>
      </w:r>
      <w:r>
        <w:rPr>
          <w:rFonts w:hint="eastAsia" w:ascii="仿宋" w:eastAsia="仿宋"/>
          <w:color w:val="auto"/>
          <w:sz w:val="24"/>
          <w:highlight w:val="none"/>
        </w:rPr>
        <w:t>，</w:t>
      </w:r>
      <w:r>
        <w:rPr>
          <w:rFonts w:ascii="仿宋" w:eastAsia="仿宋"/>
          <w:color w:val="auto"/>
          <w:sz w:val="24"/>
          <w:highlight w:val="none"/>
        </w:rPr>
        <w:t>联系人：</w:t>
      </w:r>
      <w:r>
        <w:rPr>
          <w:rFonts w:hint="eastAsia" w:ascii="仿宋" w:eastAsia="仿宋"/>
          <w:color w:val="auto"/>
          <w:sz w:val="24"/>
          <w:highlight w:val="none"/>
          <w:lang w:eastAsia="zh-CN"/>
        </w:rPr>
        <w:t>鲍为民</w:t>
      </w:r>
      <w:r>
        <w:rPr>
          <w:rFonts w:hint="eastAsia" w:ascii="仿宋" w:eastAsia="仿宋"/>
          <w:color w:val="auto"/>
          <w:sz w:val="24"/>
          <w:highlight w:val="none"/>
        </w:rPr>
        <w:t>，</w:t>
      </w:r>
      <w:r>
        <w:rPr>
          <w:rFonts w:ascii="仿宋" w:eastAsia="仿宋"/>
          <w:color w:val="auto"/>
          <w:sz w:val="24"/>
          <w:highlight w:val="none"/>
        </w:rPr>
        <w:t>联系电话：</w:t>
      </w:r>
      <w:r>
        <w:rPr>
          <w:rFonts w:hint="eastAsia" w:ascii="仿宋" w:hAnsi="仿宋" w:eastAsia="仿宋" w:cs="仿宋"/>
          <w:color w:val="auto"/>
          <w:sz w:val="24"/>
          <w:highlight w:val="none"/>
        </w:rPr>
        <w:t>0575-881509</w:t>
      </w:r>
      <w:r>
        <w:rPr>
          <w:rFonts w:hint="default" w:ascii="仿宋" w:hAnsi="仿宋" w:eastAsia="仿宋" w:cs="仿宋"/>
          <w:color w:val="auto"/>
          <w:sz w:val="24"/>
          <w:highlight w:val="none"/>
        </w:rPr>
        <w:t>7</w:t>
      </w:r>
      <w:r>
        <w:rPr>
          <w:rFonts w:hint="eastAsia" w:ascii="仿宋" w:hAnsi="仿宋" w:eastAsia="仿宋" w:cs="仿宋"/>
          <w:color w:val="auto"/>
          <w:sz w:val="24"/>
          <w:highlight w:val="none"/>
        </w:rPr>
        <w:t>9</w:t>
      </w:r>
      <w:r>
        <w:rPr>
          <w:rFonts w:hint="eastAsia" w:ascii="仿宋" w:eastAsia="仿宋"/>
          <w:color w:val="auto"/>
          <w:sz w:val="24"/>
          <w:highlight w:val="none"/>
          <w:lang w:eastAsia="zh-CN"/>
        </w:rPr>
        <w:t>。</w:t>
      </w:r>
    </w:p>
    <w:p w14:paraId="78187607">
      <w:pPr>
        <w:spacing w:line="440" w:lineRule="exact"/>
        <w:ind w:firstLine="470" w:firstLineChars="196"/>
        <w:rPr>
          <w:rFonts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eastAsia="zh-CN"/>
        </w:rPr>
        <w:t>、</w:t>
      </w:r>
      <w:r>
        <w:rPr>
          <w:rFonts w:ascii="仿宋" w:eastAsia="仿宋"/>
          <w:color w:val="auto"/>
          <w:sz w:val="24"/>
          <w:highlight w:val="none"/>
        </w:rPr>
        <w:t>采购代理机构</w:t>
      </w:r>
      <w:r>
        <w:rPr>
          <w:rFonts w:hint="eastAsia" w:ascii="仿宋" w:eastAsia="仿宋"/>
          <w:color w:val="auto"/>
          <w:sz w:val="24"/>
          <w:highlight w:val="none"/>
        </w:rPr>
        <w:t>：</w:t>
      </w:r>
      <w:r>
        <w:rPr>
          <w:rFonts w:hint="eastAsia" w:ascii="仿宋" w:eastAsia="仿宋"/>
          <w:color w:val="auto"/>
          <w:sz w:val="24"/>
          <w:highlight w:val="none"/>
          <w:lang w:eastAsia="zh-CN"/>
        </w:rPr>
        <w:t>浙江泛亚工程咨询有限公司</w:t>
      </w:r>
      <w:r>
        <w:rPr>
          <w:rFonts w:hint="eastAsia" w:ascii="仿宋" w:eastAsia="仿宋"/>
          <w:color w:val="auto"/>
          <w:sz w:val="24"/>
          <w:highlight w:val="none"/>
        </w:rPr>
        <w:t>，</w:t>
      </w:r>
      <w:r>
        <w:rPr>
          <w:rFonts w:ascii="仿宋" w:eastAsia="仿宋"/>
          <w:color w:val="auto"/>
          <w:sz w:val="24"/>
          <w:highlight w:val="none"/>
        </w:rPr>
        <w:t>联系人：</w:t>
      </w:r>
      <w:r>
        <w:rPr>
          <w:rFonts w:hint="eastAsia" w:ascii="仿宋" w:eastAsia="仿宋"/>
          <w:color w:val="auto"/>
          <w:sz w:val="24"/>
          <w:highlight w:val="none"/>
          <w:lang w:eastAsia="zh-CN"/>
        </w:rPr>
        <w:t>王伟、于欢</w:t>
      </w:r>
      <w:r>
        <w:rPr>
          <w:rFonts w:hint="eastAsia" w:ascii="仿宋" w:eastAsia="仿宋"/>
          <w:color w:val="auto"/>
          <w:sz w:val="24"/>
          <w:highlight w:val="none"/>
        </w:rPr>
        <w:t>，</w:t>
      </w:r>
      <w:r>
        <w:rPr>
          <w:rFonts w:ascii="仿宋" w:eastAsia="仿宋"/>
          <w:color w:val="auto"/>
          <w:sz w:val="24"/>
          <w:highlight w:val="none"/>
        </w:rPr>
        <w:t>联系电话：</w:t>
      </w:r>
      <w:r>
        <w:rPr>
          <w:rFonts w:hint="eastAsia" w:ascii="仿宋" w:eastAsia="仿宋"/>
          <w:color w:val="auto"/>
          <w:sz w:val="24"/>
          <w:highlight w:val="none"/>
        </w:rPr>
        <w:t>13858435067</w:t>
      </w:r>
      <w:r>
        <w:rPr>
          <w:rFonts w:hint="eastAsia" w:ascii="仿宋" w:eastAsia="仿宋" w:cs="Arial"/>
          <w:color w:val="auto"/>
          <w:sz w:val="24"/>
          <w:highlight w:val="none"/>
        </w:rPr>
        <w:t>。</w:t>
      </w:r>
    </w:p>
    <w:p w14:paraId="40122DEE">
      <w:pPr>
        <w:wordWrap w:val="0"/>
        <w:spacing w:line="360" w:lineRule="exact"/>
        <w:jc w:val="right"/>
        <w:rPr>
          <w:rFonts w:ascii="仿宋" w:eastAsia="仿宋"/>
          <w:color w:val="auto"/>
          <w:highlight w:val="none"/>
        </w:rPr>
      </w:pPr>
    </w:p>
    <w:p w14:paraId="6BDA6735">
      <w:pPr>
        <w:wordWrap w:val="0"/>
        <w:spacing w:line="360" w:lineRule="exact"/>
        <w:jc w:val="right"/>
        <w:rPr>
          <w:rFonts w:hint="eastAsia" w:ascii="仿宋" w:eastAsia="仿宋"/>
          <w:color w:val="auto"/>
          <w:highlight w:val="none"/>
          <w:lang w:eastAsia="zh-CN"/>
        </w:rPr>
      </w:pPr>
      <w:r>
        <w:rPr>
          <w:rFonts w:hint="eastAsia" w:ascii="仿宋" w:eastAsia="仿宋"/>
          <w:color w:val="auto"/>
          <w:sz w:val="24"/>
          <w:highlight w:val="none"/>
          <w:lang w:eastAsia="zh-CN"/>
        </w:rPr>
        <w:t>绍兴市越城区马山街道社区卫生服务中心</w:t>
      </w:r>
    </w:p>
    <w:p w14:paraId="6F33C2F6">
      <w:pPr>
        <w:wordWrap w:val="0"/>
        <w:spacing w:line="360" w:lineRule="exact"/>
        <w:jc w:val="right"/>
        <w:rPr>
          <w:rFonts w:ascii="仿宋" w:eastAsia="仿宋"/>
          <w:color w:val="auto"/>
          <w:sz w:val="24"/>
          <w:highlight w:val="none"/>
        </w:rPr>
      </w:pPr>
      <w:r>
        <w:rPr>
          <w:rFonts w:hint="eastAsia" w:ascii="仿宋" w:eastAsia="仿宋"/>
          <w:color w:val="auto"/>
          <w:highlight w:val="none"/>
        </w:rPr>
        <w:t xml:space="preserve">             　　　</w:t>
      </w:r>
      <w:r>
        <w:rPr>
          <w:rFonts w:hint="eastAsia" w:ascii="仿宋" w:eastAsia="仿宋"/>
          <w:color w:val="auto"/>
          <w:sz w:val="24"/>
          <w:highlight w:val="none"/>
          <w:u w:val="none"/>
          <w:lang w:eastAsia="zh-CN"/>
        </w:rPr>
        <w:t>浙江泛亚工程咨询有限公司</w:t>
      </w:r>
    </w:p>
    <w:p w14:paraId="1824D7C6">
      <w:pPr>
        <w:wordWrap w:val="0"/>
        <w:spacing w:line="360" w:lineRule="exact"/>
        <w:jc w:val="right"/>
        <w:rPr>
          <w:rFonts w:ascii="仿宋" w:eastAsia="仿宋"/>
          <w:color w:val="auto"/>
          <w:sz w:val="24"/>
          <w:highlight w:val="none"/>
        </w:rPr>
      </w:pPr>
      <w:r>
        <w:rPr>
          <w:rFonts w:hint="eastAsia" w:ascii="仿宋" w:eastAsia="仿宋"/>
          <w:color w:val="auto"/>
          <w:sz w:val="24"/>
          <w:highlight w:val="none"/>
        </w:rPr>
        <w:t>20</w:t>
      </w:r>
      <w:r>
        <w:rPr>
          <w:rFonts w:hint="eastAsia" w:ascii="仿宋" w:eastAsia="仿宋"/>
          <w:color w:val="auto"/>
          <w:sz w:val="24"/>
          <w:highlight w:val="none"/>
          <w:lang w:val="en-US" w:eastAsia="zh-CN"/>
        </w:rPr>
        <w:t>25</w:t>
      </w:r>
      <w:r>
        <w:rPr>
          <w:rFonts w:hint="eastAsia" w:ascii="仿宋" w:eastAsia="仿宋"/>
          <w:color w:val="auto"/>
          <w:sz w:val="24"/>
          <w:highlight w:val="none"/>
        </w:rPr>
        <w:t>年</w:t>
      </w:r>
      <w:r>
        <w:rPr>
          <w:rFonts w:hint="eastAsia" w:ascii="仿宋" w:eastAsia="仿宋"/>
          <w:color w:val="auto"/>
          <w:sz w:val="24"/>
          <w:highlight w:val="none"/>
          <w:lang w:val="en-US" w:eastAsia="zh-CN"/>
        </w:rPr>
        <w:t xml:space="preserve">  </w:t>
      </w:r>
      <w:r>
        <w:rPr>
          <w:rFonts w:hint="eastAsia" w:ascii="仿宋" w:eastAsia="仿宋"/>
          <w:color w:val="auto"/>
          <w:sz w:val="24"/>
          <w:highlight w:val="none"/>
        </w:rPr>
        <w:t>月</w:t>
      </w:r>
      <w:r>
        <w:rPr>
          <w:rFonts w:hint="eastAsia" w:ascii="仿宋" w:eastAsia="仿宋"/>
          <w:color w:val="auto"/>
          <w:sz w:val="24"/>
          <w:highlight w:val="none"/>
          <w:lang w:val="en-US" w:eastAsia="zh-CN"/>
        </w:rPr>
        <w:t xml:space="preserve">  </w:t>
      </w:r>
      <w:r>
        <w:rPr>
          <w:rFonts w:hint="eastAsia" w:ascii="仿宋" w:eastAsia="仿宋"/>
          <w:color w:val="auto"/>
          <w:sz w:val="24"/>
          <w:highlight w:val="none"/>
        </w:rPr>
        <w:t>日</w:t>
      </w:r>
    </w:p>
    <w:p w14:paraId="2D4DC0AB">
      <w:pPr>
        <w:wordWrap w:val="0"/>
        <w:spacing w:line="360" w:lineRule="exact"/>
        <w:jc w:val="right"/>
        <w:rPr>
          <w:rFonts w:ascii="仿宋" w:eastAsia="仿宋"/>
          <w:color w:val="auto"/>
          <w:sz w:val="24"/>
          <w:highlight w:val="none"/>
        </w:rPr>
      </w:pPr>
    </w:p>
    <w:p w14:paraId="26A92557">
      <w:pPr>
        <w:spacing w:line="360" w:lineRule="exact"/>
        <w:jc w:val="right"/>
        <w:rPr>
          <w:rFonts w:ascii="仿宋" w:eastAsia="仿宋"/>
          <w:color w:val="auto"/>
          <w:sz w:val="24"/>
          <w:highlight w:val="none"/>
        </w:rPr>
      </w:pPr>
    </w:p>
    <w:p w14:paraId="529B65CD">
      <w:pPr>
        <w:rPr>
          <w:color w:val="auto"/>
          <w:highlight w:val="none"/>
        </w:rPr>
      </w:pPr>
    </w:p>
    <w:p w14:paraId="2D43C6F5">
      <w:pPr>
        <w:pStyle w:val="43"/>
        <w:rPr>
          <w:color w:val="auto"/>
          <w:highlight w:val="none"/>
        </w:rPr>
      </w:pPr>
    </w:p>
    <w:p w14:paraId="38963D94">
      <w:pPr>
        <w:pStyle w:val="44"/>
        <w:rPr>
          <w:color w:val="auto"/>
          <w:highlight w:val="none"/>
        </w:rPr>
      </w:pPr>
    </w:p>
    <w:p w14:paraId="6185191F"/>
    <w:p w14:paraId="34673712">
      <w:pPr>
        <w:rPr>
          <w:color w:val="auto"/>
          <w:highlight w:val="none"/>
        </w:rPr>
      </w:pPr>
    </w:p>
    <w:p w14:paraId="09FA340F">
      <w:pPr>
        <w:pStyle w:val="4"/>
        <w:jc w:val="center"/>
        <w:rPr>
          <w:color w:val="auto"/>
          <w:highlight w:val="none"/>
        </w:rPr>
      </w:pPr>
      <w:bookmarkStart w:id="3" w:name="_Toc9306"/>
      <w:bookmarkStart w:id="4" w:name="_Toc643610526"/>
      <w:r>
        <w:rPr>
          <w:color w:val="auto"/>
          <w:highlight w:val="none"/>
        </w:rPr>
        <w:t>第二章  供应商须知</w:t>
      </w:r>
      <w:bookmarkEnd w:id="3"/>
      <w:bookmarkEnd w:id="4"/>
    </w:p>
    <w:p w14:paraId="26F694C3">
      <w:pPr>
        <w:pStyle w:val="5"/>
        <w:rPr>
          <w:color w:val="auto"/>
          <w:highlight w:val="none"/>
        </w:rPr>
      </w:pPr>
      <w:bookmarkStart w:id="5" w:name="_Toc643610527"/>
      <w:bookmarkStart w:id="6" w:name="_Toc25053"/>
      <w:r>
        <w:rPr>
          <w:rFonts w:hint="eastAsia"/>
          <w:color w:val="auto"/>
          <w:highlight w:val="none"/>
          <w:lang w:eastAsia="zh-CN"/>
        </w:rPr>
        <w:t>一、</w:t>
      </w:r>
      <w:r>
        <w:rPr>
          <w:color w:val="auto"/>
          <w:highlight w:val="none"/>
        </w:rPr>
        <w:t>前附表</w:t>
      </w:r>
      <w:bookmarkEnd w:id="5"/>
      <w:bookmarkEnd w:id="6"/>
    </w:p>
    <w:tbl>
      <w:tblPr>
        <w:tblStyle w:val="34"/>
        <w:tblW w:w="932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35"/>
        <w:gridCol w:w="8371"/>
      </w:tblGrid>
      <w:tr w14:paraId="1BC4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D696ABE">
            <w:pPr>
              <w:spacing w:beforeLines="50" w:afterLines="30" w:line="300" w:lineRule="exact"/>
              <w:jc w:val="center"/>
              <w:rPr>
                <w:rFonts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0C3CC4C">
            <w:pPr>
              <w:spacing w:beforeLines="50" w:afterLines="30" w:line="300" w:lineRule="exact"/>
              <w:jc w:val="center"/>
              <w:rPr>
                <w:rFonts w:ascii="仿宋" w:eastAsia="仿宋"/>
                <w:color w:val="auto"/>
                <w:sz w:val="24"/>
                <w:highlight w:val="none"/>
              </w:rPr>
            </w:pPr>
            <w:r>
              <w:rPr>
                <w:rFonts w:hint="eastAsia" w:ascii="仿宋" w:eastAsia="仿宋"/>
                <w:color w:val="auto"/>
                <w:sz w:val="24"/>
                <w:highlight w:val="none"/>
              </w:rPr>
              <w:t>内　　　　容</w:t>
            </w:r>
          </w:p>
        </w:tc>
      </w:tr>
      <w:tr w14:paraId="764E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FF3C608">
            <w:pPr>
              <w:spacing w:line="340" w:lineRule="exact"/>
              <w:jc w:val="center"/>
              <w:rPr>
                <w:rFonts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EF9A9F0">
            <w:pPr>
              <w:spacing w:line="50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none"/>
                <w:lang w:eastAsia="zh-CN"/>
              </w:rPr>
              <w:t>绍兴市越城区马山街道社区卫生服务中心办公耗材采购项目</w:t>
            </w:r>
          </w:p>
        </w:tc>
      </w:tr>
      <w:tr w14:paraId="0EE9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E7F9CEA">
            <w:pPr>
              <w:spacing w:line="340" w:lineRule="exact"/>
              <w:jc w:val="center"/>
              <w:rPr>
                <w:rFonts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D8ABC07">
            <w:pPr>
              <w:autoSpaceDE w:val="0"/>
              <w:autoSpaceDN w:val="0"/>
              <w:spacing w:line="500" w:lineRule="exact"/>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5BE1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BB718D0">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079AA62">
            <w:pPr>
              <w:keepNext w:val="0"/>
              <w:keepLines w:val="0"/>
              <w:pageBreakBefore w:val="0"/>
              <w:kinsoku/>
              <w:wordWrap/>
              <w:overflowPunct/>
              <w:topLinePunct w:val="0"/>
              <w:bidi w:val="0"/>
              <w:adjustRightInd/>
              <w:snapToGrid/>
              <w:spacing w:line="312" w:lineRule="auto"/>
              <w:jc w:val="left"/>
              <w:rPr>
                <w:rFonts w:hint="eastAsia" w:ascii="仿宋" w:hAnsi="仿宋" w:eastAsia="仿宋" w:cs="仿宋"/>
                <w:color w:val="auto"/>
                <w:kern w:val="0"/>
                <w:sz w:val="24"/>
                <w:highlight w:val="none"/>
              </w:rPr>
            </w:pPr>
            <w:r>
              <w:rPr>
                <w:rFonts w:hint="eastAsia" w:ascii="仿宋" w:hAnsi="仿宋" w:eastAsia="仿宋" w:cs="仿宋"/>
                <w:b/>
                <w:color w:val="auto"/>
                <w:spacing w:val="-20"/>
                <w:sz w:val="24"/>
                <w:highlight w:val="none"/>
              </w:rPr>
              <w:t>项目属性与核心产品</w:t>
            </w:r>
          </w:p>
          <w:p w14:paraId="492570B2">
            <w:pPr>
              <w:keepNext w:val="0"/>
              <w:keepLines w:val="0"/>
              <w:pageBreakBefore w:val="0"/>
              <w:kinsoku/>
              <w:wordWrap/>
              <w:overflowPunct/>
              <w:topLinePunct w:val="0"/>
              <w:bidi w:val="0"/>
              <w:adjustRightInd/>
              <w:snapToGrid/>
              <w:spacing w:line="312"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b/>
                <w:bCs/>
                <w:color w:val="auto"/>
                <w:kern w:val="0"/>
                <w:sz w:val="24"/>
                <w:highlight w:val="none"/>
                <w:u w:val="single"/>
                <w:lang w:eastAsia="zh-CN"/>
              </w:rPr>
              <w:t>序号</w:t>
            </w:r>
            <w:r>
              <w:rPr>
                <w:rFonts w:hint="eastAsia" w:ascii="仿宋" w:hAnsi="仿宋" w:eastAsia="仿宋" w:cs="仿宋"/>
                <w:b/>
                <w:bCs/>
                <w:color w:val="auto"/>
                <w:kern w:val="0"/>
                <w:sz w:val="24"/>
                <w:highlight w:val="none"/>
                <w:u w:val="single"/>
                <w:lang w:val="en-US" w:eastAsia="zh-CN"/>
              </w:rPr>
              <w:t>19：</w:t>
            </w:r>
            <w:r>
              <w:rPr>
                <w:rFonts w:hint="eastAsia" w:ascii="仿宋" w:hAnsi="仿宋" w:eastAsia="仿宋" w:cs="仿宋"/>
                <w:b/>
                <w:bCs/>
                <w:i w:val="0"/>
                <w:iCs w:val="0"/>
                <w:color w:val="000000"/>
                <w:kern w:val="0"/>
                <w:sz w:val="24"/>
                <w:szCs w:val="24"/>
                <w:highlight w:val="none"/>
                <w:u w:val="single"/>
                <w:lang w:val="en-US" w:eastAsia="zh-CN" w:bidi="ar"/>
              </w:rPr>
              <w:t>硒鼓 惠普 201A彩色</w:t>
            </w:r>
            <w:r>
              <w:rPr>
                <w:rFonts w:hint="eastAsia" w:ascii="仿宋" w:hAnsi="仿宋" w:eastAsia="仿宋" w:cs="仿宋"/>
                <w:color w:val="auto"/>
                <w:sz w:val="24"/>
                <w:highlight w:val="none"/>
              </w:rPr>
              <w:t>。</w:t>
            </w:r>
          </w:p>
          <w:p w14:paraId="32580078">
            <w:pPr>
              <w:autoSpaceDE w:val="0"/>
              <w:autoSpaceDN w:val="0"/>
              <w:spacing w:line="500" w:lineRule="exact"/>
              <w:textAlignment w:val="bottom"/>
              <w:rPr>
                <w:rFonts w:hint="eastAsia" w:ascii="仿宋" w:eastAsia="仿宋"/>
                <w:b/>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0512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13E4D9C">
            <w:pPr>
              <w:spacing w:line="340" w:lineRule="exact"/>
              <w:jc w:val="center"/>
              <w:rPr>
                <w:rFonts w:hint="eastAsia" w:ascii="仿宋" w:eastAsia="仿宋"/>
                <w:color w:val="auto"/>
                <w:sz w:val="24"/>
                <w:highlight w:val="none"/>
                <w:lang w:eastAsia="zh-CN"/>
              </w:rPr>
            </w:pPr>
            <w:r>
              <w:rPr>
                <w:rFonts w:hint="eastAsia" w:ascii="仿宋" w:eastAsia="仿宋"/>
                <w:color w:val="auto"/>
                <w:sz w:val="24"/>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D231D07">
            <w:pPr>
              <w:autoSpaceDE w:val="0"/>
              <w:autoSpaceDN w:val="0"/>
              <w:spacing w:line="500" w:lineRule="exact"/>
              <w:textAlignment w:val="bottom"/>
              <w:rPr>
                <w:rFonts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w:t>
            </w:r>
          </w:p>
        </w:tc>
      </w:tr>
      <w:tr w14:paraId="555F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050B80D">
            <w:pPr>
              <w:spacing w:line="340" w:lineRule="exact"/>
              <w:jc w:val="center"/>
              <w:rPr>
                <w:rFonts w:hint="eastAsia" w:ascii="仿宋" w:eastAsia="仿宋"/>
                <w:color w:val="auto"/>
                <w:sz w:val="24"/>
                <w:highlight w:val="none"/>
                <w:lang w:eastAsia="zh-CN"/>
              </w:rPr>
            </w:pPr>
            <w:r>
              <w:rPr>
                <w:rFonts w:hint="eastAsia" w:ascii="仿宋" w:eastAsia="仿宋"/>
                <w:color w:val="auto"/>
                <w:sz w:val="24"/>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F94CFC">
            <w:pPr>
              <w:autoSpaceDE w:val="0"/>
              <w:autoSpaceDN w:val="0"/>
              <w:spacing w:line="500" w:lineRule="exact"/>
              <w:textAlignment w:val="bottom"/>
              <w:rPr>
                <w:rFonts w:ascii="仿宋" w:eastAsia="仿宋"/>
                <w:b/>
                <w:color w:val="auto"/>
                <w:sz w:val="24"/>
                <w:highlight w:val="none"/>
              </w:rPr>
            </w:pPr>
            <w:r>
              <w:rPr>
                <w:rFonts w:ascii="仿宋" w:eastAsia="仿宋"/>
                <w:b/>
                <w:color w:val="auto"/>
                <w:sz w:val="24"/>
                <w:highlight w:val="none"/>
              </w:rPr>
              <w:t>是否演示：</w:t>
            </w:r>
            <w:r>
              <w:rPr>
                <w:rFonts w:hint="eastAsia" w:ascii="仿宋" w:eastAsia="仿宋"/>
                <w:color w:val="auto"/>
                <w:sz w:val="24"/>
                <w:highlight w:val="none"/>
                <w:u w:val="single"/>
              </w:rPr>
              <w:t>（</w:t>
            </w:r>
            <w:r>
              <w:rPr>
                <w:rFonts w:ascii="仿宋" w:eastAsia="仿宋"/>
                <w:color w:val="auto"/>
                <w:sz w:val="24"/>
                <w:highlight w:val="none"/>
                <w:u w:val="single"/>
              </w:rPr>
              <w:t>否</w:t>
            </w:r>
            <w:r>
              <w:rPr>
                <w:rFonts w:hint="eastAsia" w:ascii="仿宋" w:eastAsia="仿宋"/>
                <w:color w:val="auto"/>
                <w:sz w:val="24"/>
                <w:highlight w:val="none"/>
                <w:u w:val="single"/>
              </w:rPr>
              <w:t>）</w:t>
            </w:r>
          </w:p>
        </w:tc>
      </w:tr>
      <w:tr w14:paraId="7E6F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A831AF8">
            <w:pPr>
              <w:spacing w:line="340" w:lineRule="exact"/>
              <w:jc w:val="center"/>
              <w:rPr>
                <w:rFonts w:hint="eastAsia" w:ascii="仿宋" w:eastAsia="仿宋"/>
                <w:color w:val="auto"/>
                <w:sz w:val="24"/>
                <w:highlight w:val="none"/>
                <w:lang w:eastAsia="zh-CN"/>
              </w:rPr>
            </w:pPr>
            <w:r>
              <w:rPr>
                <w:rFonts w:hint="eastAsia" w:ascii="仿宋" w:eastAsia="仿宋"/>
                <w:color w:val="auto"/>
                <w:sz w:val="24"/>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408218C">
            <w:pPr>
              <w:autoSpaceDE w:val="0"/>
              <w:autoSpaceDN w:val="0"/>
              <w:textAlignment w:val="bottom"/>
              <w:rPr>
                <w:rFonts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w:t>
            </w:r>
            <w:r>
              <w:rPr>
                <w:rFonts w:ascii="仿宋" w:eastAsia="仿宋"/>
                <w:color w:val="auto"/>
                <w:sz w:val="24"/>
                <w:highlight w:val="none"/>
                <w:u w:val="single"/>
              </w:rPr>
              <w:t>否</w:t>
            </w:r>
            <w:r>
              <w:rPr>
                <w:rFonts w:hint="eastAsia" w:ascii="仿宋" w:eastAsia="仿宋"/>
                <w:color w:val="auto"/>
                <w:sz w:val="24"/>
                <w:highlight w:val="none"/>
                <w:u w:val="single"/>
              </w:rPr>
              <w:t>）</w:t>
            </w:r>
          </w:p>
        </w:tc>
      </w:tr>
      <w:tr w14:paraId="4577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231C41A">
            <w:pPr>
              <w:spacing w:line="340" w:lineRule="exact"/>
              <w:jc w:val="center"/>
              <w:rPr>
                <w:rFonts w:hint="eastAsia" w:ascii="仿宋" w:eastAsia="仿宋"/>
                <w:color w:val="auto"/>
                <w:sz w:val="24"/>
                <w:highlight w:val="none"/>
                <w:lang w:eastAsia="zh-CN"/>
              </w:rPr>
            </w:pPr>
            <w:r>
              <w:rPr>
                <w:rFonts w:hint="eastAsia" w:ascii="仿宋" w:eastAsia="仿宋"/>
                <w:color w:val="auto"/>
                <w:sz w:val="24"/>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57E987">
            <w:pPr>
              <w:spacing w:line="500" w:lineRule="exact"/>
              <w:rPr>
                <w:rFonts w:ascii="仿宋" w:eastAsia="仿宋"/>
                <w:color w:val="auto"/>
                <w:sz w:val="24"/>
                <w:highlight w:val="none"/>
              </w:rPr>
            </w:pPr>
            <w:r>
              <w:rPr>
                <w:rFonts w:hint="eastAsia" w:ascii="仿宋" w:eastAsia="仿宋"/>
                <w:b/>
                <w:color w:val="auto"/>
                <w:sz w:val="24"/>
                <w:highlight w:val="none"/>
              </w:rPr>
              <w:t>投标文件份数：</w:t>
            </w:r>
            <w:r>
              <w:rPr>
                <w:rFonts w:ascii="仿宋" w:eastAsia="仿宋"/>
                <w:b/>
                <w:color w:val="auto"/>
                <w:sz w:val="24"/>
                <w:highlight w:val="none"/>
              </w:rPr>
              <w:t>正本一份，副本</w:t>
            </w:r>
            <w:r>
              <w:rPr>
                <w:rFonts w:hint="eastAsia" w:ascii="仿宋" w:eastAsia="仿宋"/>
                <w:b/>
                <w:color w:val="auto"/>
                <w:sz w:val="24"/>
                <w:highlight w:val="none"/>
              </w:rPr>
              <w:t>四</w:t>
            </w:r>
            <w:r>
              <w:rPr>
                <w:rFonts w:ascii="仿宋" w:eastAsia="仿宋"/>
                <w:b/>
                <w:color w:val="auto"/>
                <w:sz w:val="24"/>
                <w:highlight w:val="none"/>
              </w:rPr>
              <w:t>份</w:t>
            </w:r>
            <w:r>
              <w:rPr>
                <w:rFonts w:hint="eastAsia" w:ascii="仿宋" w:eastAsia="仿宋"/>
                <w:color w:val="auto"/>
                <w:sz w:val="24"/>
                <w:highlight w:val="none"/>
              </w:rPr>
              <w:t>。</w:t>
            </w:r>
            <w:r>
              <w:rPr>
                <w:rFonts w:ascii="仿宋" w:eastAsia="仿宋"/>
                <w:color w:val="auto"/>
                <w:sz w:val="24"/>
                <w:highlight w:val="none"/>
              </w:rPr>
              <w:t>正本与副本内容不一致的，以正本为准。</w:t>
            </w:r>
          </w:p>
        </w:tc>
      </w:tr>
      <w:tr w14:paraId="70F9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5667C77">
            <w:pPr>
              <w:spacing w:line="340" w:lineRule="exact"/>
              <w:jc w:val="center"/>
              <w:rPr>
                <w:rFonts w:hint="eastAsia" w:ascii="仿宋" w:eastAsia="仿宋"/>
                <w:color w:val="auto"/>
                <w:sz w:val="24"/>
                <w:highlight w:val="none"/>
                <w:lang w:eastAsia="zh-CN"/>
              </w:rPr>
            </w:pPr>
            <w:r>
              <w:rPr>
                <w:rFonts w:hint="eastAsia" w:ascii="仿宋" w:eastAsia="仿宋"/>
                <w:color w:val="auto"/>
                <w:sz w:val="24"/>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5269A9">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履约保证金</w:t>
            </w:r>
            <w:r>
              <w:rPr>
                <w:rFonts w:ascii="仿宋" w:eastAsia="仿宋"/>
                <w:b/>
                <w:color w:val="auto"/>
                <w:sz w:val="24"/>
                <w:highlight w:val="none"/>
              </w:rPr>
              <w:t>及缴退时间</w:t>
            </w:r>
            <w:r>
              <w:rPr>
                <w:rFonts w:hint="eastAsia" w:ascii="仿宋" w:eastAsia="仿宋"/>
                <w:b/>
                <w:color w:val="auto"/>
                <w:sz w:val="24"/>
                <w:highlight w:val="none"/>
              </w:rPr>
              <w:t>：</w:t>
            </w:r>
            <w:r>
              <w:rPr>
                <w:rFonts w:ascii="仿宋" w:eastAsia="仿宋"/>
                <w:b/>
                <w:color w:val="auto"/>
                <w:sz w:val="24"/>
                <w:highlight w:val="none"/>
                <w:u w:val="single"/>
              </w:rPr>
              <w:t>（</w:t>
            </w:r>
            <w:r>
              <w:rPr>
                <w:rFonts w:hint="eastAsia" w:ascii="仿宋" w:eastAsia="仿宋"/>
                <w:b/>
                <w:color w:val="auto"/>
                <w:sz w:val="24"/>
                <w:highlight w:val="none"/>
                <w:u w:val="single"/>
              </w:rPr>
              <w:t>无</w:t>
            </w:r>
            <w:r>
              <w:rPr>
                <w:rFonts w:ascii="仿宋" w:eastAsia="仿宋"/>
                <w:b/>
                <w:color w:val="auto"/>
                <w:sz w:val="24"/>
                <w:highlight w:val="none"/>
                <w:u w:val="single"/>
              </w:rPr>
              <w:t>）</w:t>
            </w:r>
            <w:r>
              <w:rPr>
                <w:rFonts w:hint="eastAsia" w:ascii="仿宋" w:eastAsia="仿宋"/>
                <w:b/>
                <w:color w:val="auto"/>
                <w:sz w:val="24"/>
                <w:highlight w:val="none"/>
                <w:u w:val="single"/>
              </w:rPr>
              <w:t>。</w:t>
            </w:r>
          </w:p>
          <w:p w14:paraId="67A2FFD1">
            <w:pPr>
              <w:autoSpaceDE w:val="0"/>
              <w:autoSpaceDN w:val="0"/>
              <w:spacing w:line="500" w:lineRule="exact"/>
              <w:textAlignment w:val="bottom"/>
              <w:rPr>
                <w:rFonts w:ascii="仿宋" w:eastAsia="仿宋"/>
                <w:b/>
                <w:color w:val="auto"/>
                <w:sz w:val="24"/>
                <w:highlight w:val="none"/>
              </w:rPr>
            </w:pPr>
            <w:r>
              <w:rPr>
                <w:rFonts w:ascii="仿宋" w:eastAsia="仿宋"/>
                <w:b/>
                <w:color w:val="auto"/>
                <w:sz w:val="24"/>
                <w:highlight w:val="none"/>
              </w:rPr>
              <w:t>应当以支票、汇票、本票或者金融机构、担保机构出具的保函等非现金形式提交。</w:t>
            </w:r>
          </w:p>
        </w:tc>
      </w:tr>
      <w:tr w14:paraId="4E36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73B183F">
            <w:pPr>
              <w:spacing w:line="340" w:lineRule="exact"/>
              <w:jc w:val="center"/>
              <w:rPr>
                <w:rFonts w:hint="eastAsia" w:ascii="仿宋" w:eastAsia="仿宋"/>
                <w:color w:val="auto"/>
                <w:sz w:val="24"/>
                <w:highlight w:val="none"/>
                <w:lang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0800B75">
            <w:pPr>
              <w:snapToGrid w:val="0"/>
              <w:jc w:val="left"/>
              <w:rPr>
                <w:rFonts w:ascii="仿宋" w:eastAsia="仿宋"/>
                <w:color w:val="auto"/>
                <w:sz w:val="24"/>
                <w:highlight w:val="none"/>
              </w:rPr>
            </w:pPr>
            <w:r>
              <w:rPr>
                <w:rFonts w:ascii="仿宋" w:eastAsia="仿宋"/>
                <w:b/>
                <w:bCs/>
                <w:color w:val="auto"/>
                <w:sz w:val="24"/>
                <w:highlight w:val="none"/>
              </w:rPr>
              <w:t>分包与转包</w:t>
            </w:r>
            <w:r>
              <w:rPr>
                <w:rFonts w:hint="eastAsia" w:ascii="仿宋" w:eastAsia="仿宋"/>
                <w:color w:val="auto"/>
                <w:sz w:val="24"/>
                <w:highlight w:val="none"/>
              </w:rPr>
              <w:t>：</w:t>
            </w:r>
            <w:r>
              <w:rPr>
                <w:rFonts w:ascii="仿宋" w:eastAsia="仿宋"/>
                <w:color w:val="auto"/>
                <w:sz w:val="24"/>
                <w:highlight w:val="none"/>
              </w:rPr>
              <w:t>本项目</w:t>
            </w:r>
            <w:r>
              <w:rPr>
                <w:rFonts w:ascii="仿宋" w:eastAsia="仿宋"/>
                <w:color w:val="auto"/>
                <w:sz w:val="24"/>
                <w:highlight w:val="none"/>
                <w:u w:val="single"/>
              </w:rPr>
              <w:t>（</w:t>
            </w:r>
            <w:r>
              <w:rPr>
                <w:rFonts w:hint="eastAsia" w:ascii="仿宋" w:eastAsia="仿宋"/>
                <w:color w:val="auto"/>
                <w:sz w:val="24"/>
                <w:highlight w:val="none"/>
                <w:u w:val="single"/>
              </w:rPr>
              <w:t>不</w:t>
            </w:r>
            <w:r>
              <w:rPr>
                <w:rFonts w:ascii="仿宋" w:eastAsia="仿宋"/>
                <w:color w:val="auto"/>
                <w:sz w:val="24"/>
                <w:highlight w:val="none"/>
                <w:u w:val="single"/>
              </w:rPr>
              <w:t>允许）</w:t>
            </w:r>
            <w:r>
              <w:rPr>
                <w:rFonts w:ascii="仿宋" w:eastAsia="仿宋"/>
                <w:color w:val="auto"/>
                <w:sz w:val="24"/>
                <w:highlight w:val="none"/>
              </w:rPr>
              <w:t>分包与转包</w:t>
            </w:r>
            <w:r>
              <w:rPr>
                <w:rFonts w:hint="eastAsia" w:ascii="仿宋" w:eastAsia="仿宋"/>
                <w:color w:val="auto"/>
                <w:sz w:val="24"/>
                <w:highlight w:val="none"/>
              </w:rPr>
              <w:t>。</w:t>
            </w:r>
          </w:p>
        </w:tc>
      </w:tr>
      <w:tr w14:paraId="5885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19" w:type="dxa"/>
            <w:vMerge w:val="restart"/>
            <w:tcBorders>
              <w:top w:val="single" w:color="auto" w:sz="4" w:space="0"/>
              <w:left w:val="single" w:color="auto" w:sz="4" w:space="0"/>
              <w:right w:val="single" w:color="auto" w:sz="4" w:space="0"/>
              <w:tl2br w:val="nil"/>
              <w:tr2bl w:val="nil"/>
            </w:tcBorders>
            <w:noWrap/>
            <w:vAlign w:val="center"/>
          </w:tcPr>
          <w:p w14:paraId="342A0238">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435" w:type="dxa"/>
            <w:vMerge w:val="restart"/>
            <w:tcBorders>
              <w:top w:val="single" w:color="auto" w:sz="4" w:space="0"/>
              <w:left w:val="single" w:color="auto" w:sz="4" w:space="0"/>
              <w:right w:val="single" w:color="auto" w:sz="4" w:space="0"/>
              <w:tl2br w:val="nil"/>
              <w:tr2bl w:val="nil"/>
            </w:tcBorders>
            <w:noWrap/>
            <w:vAlign w:val="center"/>
          </w:tcPr>
          <w:p w14:paraId="34C7BE71">
            <w:pPr>
              <w:spacing w:line="340" w:lineRule="exact"/>
              <w:jc w:val="center"/>
              <w:rPr>
                <w:rFonts w:hint="eastAsia" w:ascii="仿宋" w:eastAsia="仿宋"/>
                <w:color w:val="auto"/>
                <w:sz w:val="24"/>
                <w:highlight w:val="none"/>
                <w:lang w:val="en-US" w:eastAsia="zh-CN"/>
              </w:rPr>
            </w:pPr>
            <w:r>
              <w:rPr>
                <w:rFonts w:hint="eastAsia" w:ascii="仿宋" w:hAnsi="仿宋" w:eastAsia="仿宋" w:cs="仿宋"/>
                <w:b/>
                <w:color w:val="auto"/>
                <w:sz w:val="24"/>
                <w:highlight w:val="none"/>
              </w:rPr>
              <w:t>投标人信用信息事项</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9B38564">
            <w:pPr>
              <w:snapToGrid w:val="0"/>
              <w:spacing w:line="440" w:lineRule="exact"/>
              <w:rPr>
                <w:rFonts w:ascii="仿宋" w:eastAsia="仿宋"/>
                <w:b/>
                <w:bCs/>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项目评审组织人员将通过“信用中国”网站(www.creditchina.gov.cn)、中国政府采购网(www.ccgp.gov.cn)渠道查询投标人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3D4C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19" w:type="dxa"/>
            <w:vMerge w:val="continue"/>
            <w:tcBorders>
              <w:left w:val="single" w:color="auto" w:sz="4" w:space="0"/>
              <w:right w:val="single" w:color="auto" w:sz="4" w:space="0"/>
              <w:tl2br w:val="nil"/>
              <w:tr2bl w:val="nil"/>
            </w:tcBorders>
            <w:noWrap/>
            <w:vAlign w:val="center"/>
          </w:tcPr>
          <w:p w14:paraId="6702534D">
            <w:pPr>
              <w:snapToGrid w:val="0"/>
              <w:jc w:val="left"/>
              <w:rPr>
                <w:color w:val="auto"/>
                <w:highlight w:val="none"/>
              </w:rPr>
            </w:pPr>
          </w:p>
        </w:tc>
        <w:tc>
          <w:tcPr>
            <w:tcW w:w="435" w:type="dxa"/>
            <w:vMerge w:val="continue"/>
            <w:tcBorders>
              <w:left w:val="single" w:color="auto" w:sz="4" w:space="0"/>
              <w:right w:val="single" w:color="auto" w:sz="4" w:space="0"/>
              <w:tl2br w:val="nil"/>
              <w:tr2bl w:val="nil"/>
            </w:tcBorders>
            <w:noWrap/>
            <w:vAlign w:val="center"/>
          </w:tcPr>
          <w:p w14:paraId="1E5153BE">
            <w:pPr>
              <w:snapToGrid w:val="0"/>
              <w:jc w:val="left"/>
              <w:rPr>
                <w:color w:val="auto"/>
                <w:highlight w:val="none"/>
              </w:rPr>
            </w:pP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FE84CD">
            <w:pPr>
              <w:snapToGrid w:val="0"/>
              <w:spacing w:line="440" w:lineRule="exact"/>
              <w:rPr>
                <w:rFonts w:ascii="仿宋" w:eastAsia="仿宋"/>
                <w:b/>
                <w:bCs/>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项目评审组织人员现场查询投标人的信用记录，查询结果经确认后与采购文件一起存档。</w:t>
            </w:r>
          </w:p>
        </w:tc>
      </w:tr>
      <w:tr w14:paraId="2466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9" w:type="dxa"/>
            <w:vMerge w:val="continue"/>
            <w:tcBorders>
              <w:left w:val="single" w:color="auto" w:sz="4" w:space="0"/>
              <w:bottom w:val="single" w:color="auto" w:sz="4" w:space="0"/>
              <w:right w:val="single" w:color="auto" w:sz="4" w:space="0"/>
              <w:tl2br w:val="nil"/>
              <w:tr2bl w:val="nil"/>
            </w:tcBorders>
            <w:noWrap/>
            <w:vAlign w:val="center"/>
          </w:tcPr>
          <w:p w14:paraId="67AC2C58">
            <w:pPr>
              <w:snapToGrid w:val="0"/>
              <w:jc w:val="left"/>
              <w:rPr>
                <w:rFonts w:ascii="仿宋" w:eastAsia="仿宋"/>
                <w:b/>
                <w:bCs/>
                <w:color w:val="auto"/>
                <w:sz w:val="24"/>
                <w:highlight w:val="none"/>
              </w:rPr>
            </w:pPr>
          </w:p>
        </w:tc>
        <w:tc>
          <w:tcPr>
            <w:tcW w:w="435" w:type="dxa"/>
            <w:vMerge w:val="continue"/>
            <w:tcBorders>
              <w:left w:val="single" w:color="auto" w:sz="4" w:space="0"/>
              <w:bottom w:val="single" w:color="auto" w:sz="4" w:space="0"/>
              <w:right w:val="single" w:color="auto" w:sz="4" w:space="0"/>
              <w:tl2br w:val="nil"/>
              <w:tr2bl w:val="nil"/>
            </w:tcBorders>
            <w:noWrap/>
            <w:vAlign w:val="center"/>
          </w:tcPr>
          <w:p w14:paraId="359F2C92">
            <w:pPr>
              <w:snapToGrid w:val="0"/>
              <w:jc w:val="left"/>
              <w:rPr>
                <w:rFonts w:ascii="仿宋" w:eastAsia="仿宋"/>
                <w:b/>
                <w:bCs/>
                <w:color w:val="auto"/>
                <w:sz w:val="24"/>
                <w:highlight w:val="none"/>
              </w:rPr>
            </w:pP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F4023D5">
            <w:pPr>
              <w:snapToGrid w:val="0"/>
              <w:spacing w:line="44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经查询列入失信被执行人名单、重大税收违法案件当事人名单、政府采购严重违法失信行为记录名单的磋商人的投标响应文件将被拒绝。</w:t>
            </w:r>
          </w:p>
          <w:p w14:paraId="08F5E7BB">
            <w:pPr>
              <w:snapToGrid w:val="0"/>
              <w:spacing w:line="440" w:lineRule="exact"/>
              <w:rPr>
                <w:rFonts w:ascii="仿宋" w:eastAsia="仿宋"/>
                <w:b/>
                <w:bCs/>
                <w:color w:val="auto"/>
                <w:sz w:val="24"/>
                <w:highlight w:val="none"/>
              </w:rPr>
            </w:pPr>
            <w:r>
              <w:rPr>
                <w:rFonts w:hint="eastAsia" w:ascii="仿宋" w:hAnsi="仿宋" w:eastAsia="仿宋" w:cs="仿宋"/>
                <w:b/>
                <w:bCs/>
                <w:color w:val="auto"/>
                <w:sz w:val="24"/>
                <w:highlight w:val="none"/>
              </w:rPr>
              <w:t>联合体信用信息查询：</w:t>
            </w:r>
            <w:r>
              <w:rPr>
                <w:rFonts w:hint="eastAsia" w:ascii="仿宋" w:hAnsi="仿宋" w:eastAsia="仿宋" w:cs="仿宋"/>
                <w:color w:val="auto"/>
                <w:sz w:val="24"/>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tc>
      </w:tr>
      <w:tr w14:paraId="7468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54" w:type="dxa"/>
            <w:gridSpan w:val="2"/>
            <w:tcBorders>
              <w:left w:val="single" w:color="auto" w:sz="4" w:space="0"/>
              <w:bottom w:val="single" w:color="auto" w:sz="4" w:space="0"/>
              <w:right w:val="single" w:color="auto" w:sz="4" w:space="0"/>
              <w:tl2br w:val="nil"/>
              <w:tr2bl w:val="nil"/>
            </w:tcBorders>
            <w:noWrap/>
            <w:vAlign w:val="center"/>
          </w:tcPr>
          <w:p w14:paraId="5C683EA5">
            <w:pPr>
              <w:snapToGrid w:val="0"/>
              <w:jc w:val="center"/>
              <w:rPr>
                <w:rFonts w:hint="default" w:ascii="仿宋" w:eastAsia="仿宋"/>
                <w:b/>
                <w:bCs/>
                <w:color w:val="auto"/>
                <w:sz w:val="24"/>
                <w:highlight w:val="none"/>
                <w:lang w:val="en-US" w:eastAsia="zh-CN"/>
              </w:rPr>
            </w:pPr>
            <w:r>
              <w:rPr>
                <w:rFonts w:hint="eastAsia" w:ascii="仿宋" w:eastAsia="仿宋" w:cs="Times New Roman"/>
                <w:color w:val="auto"/>
                <w:sz w:val="24"/>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6B16829">
            <w:pPr>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扰乱公共资源交易市场秩序行为：</w:t>
            </w:r>
          </w:p>
          <w:p w14:paraId="66777C1D">
            <w:pPr>
              <w:snapToGrid w:val="0"/>
              <w:spacing w:line="44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不诚信参加公共资源交易活动，扰乱市场秩序，被绍兴市公共资源交易平台责令整改、暂停交易的投标人，在此期间将被拒绝参与政府采购活动。</w:t>
            </w:r>
          </w:p>
        </w:tc>
      </w:tr>
      <w:tr w14:paraId="32C5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F0435D4">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54759F1">
            <w:pPr>
              <w:spacing w:line="50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7E8E74A3">
            <w:pPr>
              <w:spacing w:line="500" w:lineRule="exact"/>
              <w:jc w:val="left"/>
              <w:rPr>
                <w:rFonts w:ascii="仿宋" w:eastAsia="仿宋" w:cs="仿宋_GB2312"/>
                <w:b/>
                <w:bCs/>
                <w:color w:val="auto"/>
                <w:sz w:val="24"/>
                <w:highlight w:val="none"/>
                <w:u w:val="single"/>
              </w:rPr>
            </w:pPr>
            <w:r>
              <w:rPr>
                <w:rFonts w:hint="eastAsia" w:ascii="仿宋" w:eastAsia="仿宋" w:cs="仿宋_GB2312"/>
                <w:b/>
                <w:bCs/>
                <w:color w:val="auto"/>
                <w:sz w:val="24"/>
                <w:highlight w:val="none"/>
                <w:u w:val="single"/>
                <w:lang w:val="en-US" w:eastAsia="zh-CN"/>
              </w:rPr>
              <w:t>各</w:t>
            </w:r>
            <w:r>
              <w:rPr>
                <w:rFonts w:hint="eastAsia" w:ascii="仿宋" w:eastAsia="仿宋" w:cs="仿宋_GB2312"/>
                <w:b/>
                <w:bCs/>
                <w:color w:val="auto"/>
                <w:sz w:val="24"/>
                <w:highlight w:val="none"/>
                <w:u w:val="single"/>
              </w:rPr>
              <w:t>中标单位需支付以下费用，并在投标报价中自行考虑：</w:t>
            </w:r>
          </w:p>
          <w:p w14:paraId="0833DB6E">
            <w:pPr>
              <w:spacing w:line="500" w:lineRule="exact"/>
              <w:jc w:val="left"/>
              <w:rPr>
                <w:rFonts w:ascii="仿宋" w:eastAsia="仿宋" w:cs="仿宋_GB2312"/>
                <w:b/>
                <w:bCs/>
                <w:color w:val="auto"/>
                <w:sz w:val="24"/>
                <w:highlight w:val="none"/>
                <w:u w:val="single"/>
              </w:rPr>
            </w:pPr>
            <w:r>
              <w:rPr>
                <w:rFonts w:hint="eastAsia" w:ascii="仿宋" w:eastAsia="仿宋" w:cs="仿宋_GB2312"/>
                <w:b/>
                <w:bCs/>
                <w:color w:val="auto"/>
                <w:sz w:val="24"/>
                <w:highlight w:val="none"/>
                <w:u w:val="single"/>
              </w:rPr>
              <w:t>（一）</w:t>
            </w:r>
            <w:r>
              <w:rPr>
                <w:rFonts w:hint="eastAsia" w:ascii="仿宋" w:eastAsia="仿宋" w:cs="仿宋_GB2312"/>
                <w:b/>
                <w:bCs/>
                <w:color w:val="auto"/>
                <w:sz w:val="24"/>
                <w:highlight w:val="none"/>
                <w:u w:val="single"/>
                <w:lang w:val="en-US" w:eastAsia="zh-CN"/>
              </w:rPr>
              <w:t>各</w:t>
            </w:r>
            <w:r>
              <w:rPr>
                <w:rFonts w:hint="eastAsia" w:ascii="仿宋" w:eastAsia="仿宋" w:cs="仿宋_GB2312"/>
                <w:b/>
                <w:bCs/>
                <w:color w:val="auto"/>
                <w:sz w:val="24"/>
                <w:highlight w:val="none"/>
                <w:u w:val="single"/>
              </w:rPr>
              <w:t>中标人</w:t>
            </w:r>
            <w:r>
              <w:rPr>
                <w:rFonts w:hint="eastAsia" w:ascii="仿宋" w:eastAsia="仿宋" w:cs="仿宋_GB2312"/>
                <w:b/>
                <w:bCs/>
                <w:color w:val="auto"/>
                <w:sz w:val="24"/>
                <w:highlight w:val="none"/>
                <w:u w:val="single"/>
                <w:lang w:val="en-US" w:eastAsia="zh-CN"/>
              </w:rPr>
              <w:t>各标段</w:t>
            </w:r>
            <w:r>
              <w:rPr>
                <w:rFonts w:hint="eastAsia" w:ascii="仿宋" w:eastAsia="仿宋" w:cs="仿宋_GB2312"/>
                <w:b/>
                <w:bCs/>
                <w:color w:val="auto"/>
                <w:sz w:val="24"/>
                <w:highlight w:val="none"/>
                <w:u w:val="single"/>
              </w:rPr>
              <w:t>须向招标代理机构交纳代理服务费：</w:t>
            </w:r>
          </w:p>
          <w:p w14:paraId="5630FCC5">
            <w:pPr>
              <w:spacing w:line="500" w:lineRule="exact"/>
              <w:jc w:val="left"/>
              <w:rPr>
                <w:rFonts w:ascii="仿宋" w:eastAsia="仿宋" w:cs="仿宋_GB2312"/>
                <w:b/>
                <w:bCs/>
                <w:color w:val="auto"/>
                <w:sz w:val="24"/>
                <w:highlight w:val="none"/>
                <w:u w:val="single"/>
              </w:rPr>
            </w:pPr>
            <w:r>
              <w:rPr>
                <w:rFonts w:hint="eastAsia" w:ascii="仿宋" w:eastAsia="仿宋" w:cs="仿宋_GB2312"/>
                <w:b/>
                <w:bCs/>
                <w:color w:val="auto"/>
                <w:sz w:val="24"/>
                <w:highlight w:val="none"/>
                <w:u w:val="single"/>
              </w:rPr>
              <w:t>（1）</w:t>
            </w:r>
            <w:r>
              <w:rPr>
                <w:rFonts w:hint="eastAsia" w:ascii="仿宋" w:eastAsia="仿宋" w:cs="仿宋_GB2312"/>
                <w:b/>
                <w:bCs/>
                <w:color w:val="auto"/>
                <w:sz w:val="24"/>
                <w:highlight w:val="none"/>
                <w:u w:val="single"/>
                <w:lang w:val="en-US" w:eastAsia="zh-CN"/>
              </w:rPr>
              <w:t>代理服务费2000元</w:t>
            </w:r>
            <w:r>
              <w:rPr>
                <w:rFonts w:hint="eastAsia" w:ascii="仿宋" w:eastAsia="仿宋" w:cs="仿宋_GB2312"/>
                <w:b/>
                <w:bCs/>
                <w:color w:val="auto"/>
                <w:sz w:val="24"/>
                <w:highlight w:val="none"/>
                <w:u w:val="single"/>
              </w:rPr>
              <w:t>。</w:t>
            </w:r>
          </w:p>
          <w:p w14:paraId="0C626FC1">
            <w:pPr>
              <w:spacing w:line="500" w:lineRule="exact"/>
              <w:jc w:val="left"/>
              <w:rPr>
                <w:rFonts w:ascii="仿宋" w:eastAsia="仿宋" w:cs="仿宋_GB2312"/>
                <w:b/>
                <w:bCs/>
                <w:color w:val="auto"/>
                <w:sz w:val="24"/>
                <w:highlight w:val="none"/>
                <w:u w:val="single"/>
              </w:rPr>
            </w:pPr>
            <w:r>
              <w:rPr>
                <w:rFonts w:hint="eastAsia" w:ascii="仿宋" w:eastAsia="仿宋" w:cs="仿宋_GB2312"/>
                <w:b/>
                <w:bCs/>
                <w:color w:val="auto"/>
                <w:sz w:val="24"/>
                <w:highlight w:val="none"/>
                <w:u w:val="single"/>
              </w:rPr>
              <w:t>（2）中标服务费的交纳方式：</w:t>
            </w:r>
          </w:p>
          <w:p w14:paraId="00962EA2">
            <w:pPr>
              <w:spacing w:line="500" w:lineRule="exact"/>
              <w:jc w:val="left"/>
              <w:rPr>
                <w:rFonts w:ascii="仿宋" w:eastAsia="仿宋" w:cs="仿宋_GB2312"/>
                <w:b/>
                <w:bCs/>
                <w:color w:val="auto"/>
                <w:sz w:val="24"/>
                <w:highlight w:val="none"/>
                <w:u w:val="single"/>
              </w:rPr>
            </w:pPr>
            <w:r>
              <w:rPr>
                <w:rFonts w:hint="eastAsia" w:ascii="仿宋" w:eastAsia="仿宋" w:cs="仿宋_GB2312"/>
                <w:b/>
                <w:bCs/>
                <w:color w:val="auto"/>
                <w:sz w:val="24"/>
                <w:highlight w:val="none"/>
                <w:u w:val="single"/>
              </w:rPr>
              <w:t>用银行支票、汇票、电汇、现金等付款方式直接交纳中标服务费。</w:t>
            </w:r>
          </w:p>
          <w:p w14:paraId="0A34E87F">
            <w:pPr>
              <w:spacing w:line="500" w:lineRule="exact"/>
              <w:jc w:val="left"/>
              <w:rPr>
                <w:rFonts w:ascii="仿宋" w:eastAsia="仿宋" w:cs="仿宋_GB2312"/>
                <w:b/>
                <w:bCs/>
                <w:color w:val="auto"/>
                <w:sz w:val="24"/>
                <w:highlight w:val="none"/>
                <w:u w:val="single"/>
              </w:rPr>
            </w:pPr>
            <w:r>
              <w:rPr>
                <w:rFonts w:hint="eastAsia" w:ascii="仿宋" w:eastAsia="仿宋" w:cs="仿宋_GB2312"/>
                <w:b/>
                <w:bCs/>
                <w:color w:val="auto"/>
                <w:sz w:val="24"/>
                <w:highlight w:val="none"/>
                <w:u w:val="single"/>
              </w:rPr>
              <w:t>（3）以上费用在领取中标通知书前交纳。</w:t>
            </w:r>
          </w:p>
          <w:p w14:paraId="3216B182">
            <w:pPr>
              <w:spacing w:line="500" w:lineRule="exact"/>
              <w:jc w:val="left"/>
              <w:rPr>
                <w:rFonts w:hint="eastAsia" w:ascii="仿宋" w:eastAsia="仿宋" w:cs="仿宋_GB2312"/>
                <w:color w:val="auto"/>
                <w:sz w:val="24"/>
                <w:highlight w:val="none"/>
                <w:lang w:eastAsia="zh-CN"/>
              </w:rPr>
            </w:pPr>
            <w:r>
              <w:rPr>
                <w:rFonts w:hint="eastAsia" w:ascii="仿宋" w:eastAsia="仿宋" w:cs="仿宋_GB2312"/>
                <w:b/>
                <w:bCs/>
                <w:color w:val="auto"/>
                <w:sz w:val="24"/>
                <w:highlight w:val="none"/>
                <w:u w:val="single"/>
              </w:rPr>
              <w:t>（4）潜在供应商因充分考虑此部分费用（合同中约定的其他费用），参与投标活动时综合考虑在报价中。</w:t>
            </w:r>
            <w:r>
              <w:rPr>
                <w:rFonts w:hint="eastAsia" w:ascii="仿宋" w:eastAsia="仿宋" w:cs="仿宋_GB2312"/>
                <w:b/>
                <w:bCs/>
                <w:color w:val="auto"/>
                <w:sz w:val="24"/>
                <w:highlight w:val="none"/>
                <w:u w:val="single"/>
              </w:rPr>
              <w:br w:type="textWrapping"/>
            </w:r>
            <w:r>
              <w:rPr>
                <w:rFonts w:hint="eastAsia" w:ascii="仿宋" w:eastAsia="仿宋" w:cs="仿宋_GB2312"/>
                <w:b/>
                <w:bCs/>
                <w:color w:val="auto"/>
                <w:sz w:val="24"/>
                <w:highlight w:val="none"/>
                <w:u w:val="single"/>
                <w:lang w:eastAsia="zh-CN"/>
              </w:rPr>
              <w:t>（</w:t>
            </w:r>
            <w:r>
              <w:rPr>
                <w:rFonts w:hint="eastAsia" w:ascii="仿宋" w:eastAsia="仿宋" w:cs="仿宋_GB2312"/>
                <w:b/>
                <w:bCs/>
                <w:color w:val="auto"/>
                <w:sz w:val="24"/>
                <w:highlight w:val="none"/>
                <w:u w:val="single"/>
                <w:lang w:val="en-US" w:eastAsia="zh-CN"/>
              </w:rPr>
              <w:t>5</w:t>
            </w:r>
            <w:r>
              <w:rPr>
                <w:rFonts w:hint="eastAsia" w:ascii="仿宋" w:eastAsia="仿宋" w:cs="仿宋_GB2312"/>
                <w:b/>
                <w:bCs/>
                <w:color w:val="auto"/>
                <w:sz w:val="24"/>
                <w:highlight w:val="none"/>
                <w:u w:val="single"/>
                <w:lang w:eastAsia="zh-CN"/>
              </w:rPr>
              <w:t>）评审费由采购人支付。</w:t>
            </w:r>
          </w:p>
        </w:tc>
      </w:tr>
      <w:tr w14:paraId="1F18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D25509B">
            <w:pPr>
              <w:spacing w:line="340" w:lineRule="exact"/>
              <w:jc w:val="center"/>
              <w:rPr>
                <w:rFonts w:hint="eastAsia" w:ascii="仿宋" w:eastAsia="仿宋"/>
                <w:color w:val="auto"/>
                <w:sz w:val="24"/>
                <w:highlight w:val="none"/>
                <w:lang w:eastAsia="zh-CN"/>
              </w:rPr>
            </w:pPr>
            <w:r>
              <w:rPr>
                <w:rFonts w:hint="eastAsia" w:ascii="仿宋" w:eastAsia="仿宋"/>
                <w:color w:val="auto"/>
                <w:sz w:val="24"/>
                <w:highlight w:val="none"/>
              </w:rPr>
              <w:t>1</w:t>
            </w:r>
            <w:r>
              <w:rPr>
                <w:rFonts w:hint="eastAsia" w:ascii="仿宋" w:eastAsia="仿宋"/>
                <w:color w:val="auto"/>
                <w:sz w:val="24"/>
                <w:highlight w:val="none"/>
                <w:lang w:val="en-US" w:eastAsia="zh-CN"/>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2E77303">
            <w:pPr>
              <w:spacing w:line="500" w:lineRule="exact"/>
              <w:rPr>
                <w:rFonts w:ascii="仿宋" w:eastAsia="仿宋" w:cs="仿宋_GB2312"/>
                <w:b/>
                <w:bCs/>
                <w:color w:val="auto"/>
                <w:sz w:val="24"/>
                <w:highlight w:val="none"/>
              </w:rPr>
            </w:pPr>
            <w:r>
              <w:rPr>
                <w:rFonts w:ascii="仿宋" w:eastAsia="仿宋" w:cs="仿宋_GB2312"/>
                <w:b/>
                <w:bCs/>
                <w:color w:val="auto"/>
                <w:sz w:val="24"/>
                <w:highlight w:val="none"/>
              </w:rPr>
              <w:t>本项目所属行业：</w:t>
            </w:r>
          </w:p>
          <w:tbl>
            <w:tblPr>
              <w:tblStyle w:val="35"/>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8A7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EB0FFE4">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采购标的名称</w:t>
                  </w:r>
                </w:p>
              </w:tc>
              <w:tc>
                <w:tcPr>
                  <w:tcW w:w="4078" w:type="dxa"/>
                  <w:vAlign w:val="center"/>
                </w:tcPr>
                <w:p w14:paraId="29ABFBA6">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所属行业</w:t>
                  </w:r>
                </w:p>
              </w:tc>
            </w:tr>
            <w:tr w14:paraId="0F80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05468F3">
                  <w:pPr>
                    <w:snapToGrid w:val="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办公耗材采购项目</w:t>
                  </w:r>
                </w:p>
              </w:tc>
              <w:tc>
                <w:tcPr>
                  <w:tcW w:w="4078" w:type="dxa"/>
                  <w:vAlign w:val="center"/>
                </w:tcPr>
                <w:p w14:paraId="18FF2312">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批发业</w:t>
                  </w:r>
                </w:p>
              </w:tc>
            </w:tr>
          </w:tbl>
          <w:p w14:paraId="0287C9FE">
            <w:pPr>
              <w:pStyle w:val="43"/>
              <w:rPr>
                <w:color w:val="auto"/>
                <w:highlight w:val="none"/>
              </w:rPr>
            </w:pPr>
          </w:p>
        </w:tc>
      </w:tr>
      <w:tr w14:paraId="1DFF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32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0E90766">
            <w:pPr>
              <w:spacing w:line="500" w:lineRule="exact"/>
              <w:rPr>
                <w:rFonts w:ascii="仿宋" w:eastAsia="仿宋" w:cs="仿宋_GB2312"/>
                <w:b/>
                <w:bCs/>
                <w:color w:val="auto"/>
                <w:sz w:val="24"/>
                <w:highlight w:val="none"/>
              </w:rPr>
            </w:pPr>
            <w:r>
              <w:rPr>
                <w:rFonts w:hint="eastAsia" w:ascii="仿宋" w:hAnsi="仿宋" w:eastAsia="仿宋" w:cs="仿宋"/>
                <w:color w:val="auto"/>
                <w:sz w:val="24"/>
                <w:highlight w:val="none"/>
              </w:rPr>
              <w:t>解释：凡涉及本招标文件的解释权属于采购人和采购代理机构。</w:t>
            </w:r>
          </w:p>
        </w:tc>
      </w:tr>
    </w:tbl>
    <w:p w14:paraId="7524D336">
      <w:pPr>
        <w:rPr>
          <w:rFonts w:hint="eastAsia"/>
          <w:color w:val="auto"/>
          <w:highlight w:val="none"/>
        </w:rPr>
      </w:pPr>
      <w:bookmarkStart w:id="7" w:name="_Toc9418"/>
    </w:p>
    <w:p w14:paraId="3BF16E85">
      <w:pPr>
        <w:rPr>
          <w:rFonts w:hint="eastAsia"/>
          <w:color w:val="auto"/>
          <w:highlight w:val="none"/>
        </w:rPr>
      </w:pPr>
    </w:p>
    <w:p w14:paraId="72693727">
      <w:pPr>
        <w:rPr>
          <w:rFonts w:hint="eastAsia"/>
          <w:color w:val="auto"/>
          <w:highlight w:val="none"/>
        </w:rPr>
      </w:pPr>
    </w:p>
    <w:p w14:paraId="4E0DEEC1">
      <w:pPr>
        <w:rPr>
          <w:rFonts w:hint="eastAsia"/>
          <w:color w:val="auto"/>
          <w:highlight w:val="none"/>
        </w:rPr>
      </w:pPr>
    </w:p>
    <w:p w14:paraId="15A85F62">
      <w:pPr>
        <w:rPr>
          <w:rFonts w:hint="eastAsia"/>
          <w:color w:val="auto"/>
          <w:highlight w:val="none"/>
        </w:rPr>
      </w:pPr>
    </w:p>
    <w:p w14:paraId="4A63DF75">
      <w:pPr>
        <w:rPr>
          <w:rFonts w:hint="eastAsia"/>
          <w:color w:val="auto"/>
          <w:highlight w:val="none"/>
        </w:rPr>
      </w:pPr>
    </w:p>
    <w:p w14:paraId="6D3658C2">
      <w:pPr>
        <w:rPr>
          <w:rFonts w:hint="eastAsia"/>
          <w:color w:val="auto"/>
          <w:highlight w:val="none"/>
        </w:rPr>
      </w:pPr>
    </w:p>
    <w:p w14:paraId="707368DD">
      <w:pPr>
        <w:rPr>
          <w:rFonts w:hint="eastAsia"/>
          <w:color w:val="auto"/>
          <w:highlight w:val="none"/>
        </w:rPr>
      </w:pPr>
    </w:p>
    <w:p w14:paraId="07FC1728">
      <w:pPr>
        <w:rPr>
          <w:rFonts w:hint="eastAsia"/>
          <w:color w:val="auto"/>
          <w:highlight w:val="none"/>
        </w:rPr>
      </w:pPr>
    </w:p>
    <w:p w14:paraId="3A404F8E">
      <w:pPr>
        <w:pStyle w:val="5"/>
        <w:jc w:val="center"/>
        <w:rPr>
          <w:rFonts w:ascii="仿宋"/>
          <w:color w:val="auto"/>
          <w:highlight w:val="none"/>
        </w:rPr>
      </w:pPr>
      <w:r>
        <w:rPr>
          <w:rFonts w:hint="eastAsia" w:ascii="仿宋"/>
          <w:color w:val="auto"/>
          <w:highlight w:val="none"/>
        </w:rPr>
        <w:t>二、采购文件</w:t>
      </w:r>
      <w:bookmarkEnd w:id="7"/>
    </w:p>
    <w:p w14:paraId="4FDC1190">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 采购文件效力</w:t>
      </w:r>
    </w:p>
    <w:p w14:paraId="1AB3FB7E">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6003B482">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730C91D8">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2、名词定义</w:t>
      </w:r>
    </w:p>
    <w:p w14:paraId="2BC05843">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E3AA643">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2075DC1E">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708CE2CF">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4997A8B8">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59FD971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65EA659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38153B0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4803CF55">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52CE2E7F">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3、政府采购政策性规定</w:t>
      </w:r>
    </w:p>
    <w:p w14:paraId="09CA2C19">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3.1采购国产</w:t>
      </w:r>
    </w:p>
    <w:p w14:paraId="7E658477">
      <w:pP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35654512">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3.2扶持中小企业</w:t>
      </w:r>
    </w:p>
    <w:p w14:paraId="4108C721">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本项目参照《政府采购促进中小企业发展管理办法》（</w:t>
      </w:r>
      <w:r>
        <w:rPr>
          <w:rFonts w:hint="eastAsia" w:ascii="仿宋" w:hAnsi="仿宋" w:eastAsia="仿宋" w:cs="仿宋"/>
          <w:color w:val="auto"/>
          <w:sz w:val="24"/>
          <w:szCs w:val="24"/>
          <w:highlight w:val="none"/>
        </w:rPr>
        <w:t>财库〔2020〕46号</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rPr>
        <w:t>《浙江省贯彻落实国务院扎实稳住经济一揽子政策措施实施方案》（浙政发</w:t>
      </w:r>
      <w:r>
        <w:rPr>
          <w:rFonts w:hint="eastAsia" w:ascii="仿宋" w:hAnsi="仿宋" w:eastAsia="仿宋" w:cs="仿宋"/>
          <w:color w:val="auto"/>
          <w:sz w:val="24"/>
          <w:szCs w:val="24"/>
          <w:highlight w:val="none"/>
        </w:rPr>
        <w:t>〔2022〕14</w:t>
      </w:r>
      <w:r>
        <w:rPr>
          <w:rFonts w:hint="eastAsia" w:ascii="仿宋" w:hAnsi="仿宋" w:eastAsia="仿宋" w:cs="仿宋"/>
          <w:color w:val="auto"/>
          <w:kern w:val="0"/>
          <w:sz w:val="24"/>
          <w:szCs w:val="24"/>
          <w:highlight w:val="none"/>
        </w:rPr>
        <w:t>号）等</w:t>
      </w:r>
      <w:r>
        <w:rPr>
          <w:rFonts w:hint="eastAsia" w:ascii="仿宋" w:hAnsi="仿宋" w:eastAsia="仿宋" w:cs="仿宋"/>
          <w:color w:val="auto"/>
          <w:sz w:val="24"/>
          <w:highlight w:val="none"/>
        </w:rPr>
        <w:t>规定，投标供应商提供的服务部分（不含货物部分，详见前附表）全部为小微企业承接的，对投标报价给予10%的扣除，用扣除后的价格参加评审。</w:t>
      </w:r>
    </w:p>
    <w:p w14:paraId="0FC72BBA">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14:paraId="46AC430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14:paraId="521F479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25BD59F0">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ascii="仿宋" w:eastAsia="仿宋" w:cs="仿宋_GB2312"/>
          <w:b/>
          <w:bCs/>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3D1131B4">
      <w:pPr>
        <w:snapToGrid w:val="0"/>
        <w:spacing w:line="44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24468D66">
      <w:pPr>
        <w:snapToGrid w:val="0"/>
        <w:spacing w:line="44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30E788A">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422B2FCF">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14:paraId="5DD72DA2">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14:paraId="1321B0F4">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4.采购文件的澄清与修改</w:t>
      </w:r>
    </w:p>
    <w:p w14:paraId="309FA334">
      <w:pPr>
        <w:pStyle w:val="9"/>
        <w:widowControl w:val="0"/>
        <w:numPr>
          <w:ilvl w:val="0"/>
          <w:numId w:val="0"/>
        </w:numPr>
        <w:spacing w:afterLines="0" w:line="440" w:lineRule="exact"/>
        <w:rPr>
          <w:rFonts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highlight w:val="none"/>
        </w:rPr>
        <w:t>http://zfcg.czt.zj.gov.cn/</w:t>
      </w:r>
      <w:r>
        <w:rPr>
          <w:rFonts w:hint="eastAsia" w:ascii="仿宋" w:eastAsia="仿宋"/>
          <w:color w:val="auto"/>
          <w:highlight w:val="none"/>
        </w:rPr>
        <w:t>）以更正公告的形式发布，公告中没有注明更改投标截止时间的视为截止时间不变。更正公告作为采购文件的补充和组成部分，对所有投标人均有约束力。投标人也可以登录政采云平台下载。</w:t>
      </w:r>
    </w:p>
    <w:p w14:paraId="143AF37D">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337D0D83">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5、参考品牌</w:t>
      </w:r>
    </w:p>
    <w:p w14:paraId="1E547B50">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15C32FF">
      <w:pPr>
        <w:pStyle w:val="5"/>
        <w:rPr>
          <w:rFonts w:ascii="仿宋"/>
          <w:color w:val="auto"/>
          <w:highlight w:val="none"/>
        </w:rPr>
      </w:pPr>
      <w:bookmarkStart w:id="8" w:name="_Toc29519"/>
      <w:r>
        <w:rPr>
          <w:rFonts w:hint="eastAsia" w:ascii="仿宋"/>
          <w:color w:val="auto"/>
          <w:highlight w:val="none"/>
        </w:rPr>
        <w:t>三、投标文件</w:t>
      </w:r>
      <w:bookmarkEnd w:id="8"/>
    </w:p>
    <w:p w14:paraId="797660B8">
      <w:pPr>
        <w:numPr>
          <w:ilvl w:val="0"/>
          <w:numId w:val="3"/>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投标文件的语言及货币单位</w:t>
      </w:r>
    </w:p>
    <w:p w14:paraId="380859A8">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5CF4E3F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7C904B23">
      <w:pPr>
        <w:numPr>
          <w:ilvl w:val="0"/>
          <w:numId w:val="3"/>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rPr>
        <w:t>（</w:t>
      </w:r>
      <w:r>
        <w:rPr>
          <w:rFonts w:ascii="仿宋" w:eastAsia="仿宋" w:cs="Arial"/>
          <w:b/>
          <w:bCs/>
          <w:color w:val="auto"/>
          <w:sz w:val="24"/>
          <w:highlight w:val="none"/>
        </w:rPr>
        <w:t>格式详见第六章附件</w:t>
      </w:r>
      <w:r>
        <w:rPr>
          <w:rFonts w:hint="eastAsia" w:ascii="仿宋" w:eastAsia="仿宋" w:cs="Arial"/>
          <w:bCs/>
          <w:color w:val="auto"/>
          <w:sz w:val="24"/>
          <w:highlight w:val="none"/>
        </w:rPr>
        <w:t>）</w:t>
      </w:r>
    </w:p>
    <w:p w14:paraId="3A91AA4C">
      <w:pPr>
        <w:snapToGrid w:val="0"/>
        <w:spacing w:line="440" w:lineRule="exact"/>
        <w:ind w:firstLine="479"/>
        <w:jc w:val="left"/>
        <w:rPr>
          <w:rFonts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6135F85B">
      <w:pPr>
        <w:snapToGrid w:val="0"/>
        <w:spacing w:line="440" w:lineRule="exact"/>
        <w:jc w:val="left"/>
        <w:rPr>
          <w:rFonts w:hint="eastAsia" w:ascii="仿宋" w:eastAsia="仿宋"/>
          <w:b/>
          <w:bCs/>
          <w:color w:val="auto"/>
          <w:sz w:val="24"/>
          <w:highlight w:val="none"/>
          <w:lang w:val="en-US" w:eastAsia="zh-CN"/>
        </w:rPr>
      </w:pPr>
      <w:r>
        <w:rPr>
          <w:rFonts w:hint="eastAsia" w:ascii="仿宋" w:eastAsia="仿宋"/>
          <w:b/>
          <w:bCs/>
          <w:color w:val="auto"/>
          <w:sz w:val="24"/>
          <w:highlight w:val="none"/>
        </w:rPr>
        <w:t>2.1“资格文件”包括以下内容：</w:t>
      </w:r>
      <w:r>
        <w:rPr>
          <w:rFonts w:hint="eastAsia" w:ascii="仿宋" w:eastAsia="仿宋"/>
          <w:b/>
          <w:bCs/>
          <w:color w:val="auto"/>
          <w:sz w:val="24"/>
          <w:highlight w:val="none"/>
          <w:lang w:val="en-US" w:eastAsia="zh-CN"/>
        </w:rPr>
        <w:t xml:space="preserve"> </w:t>
      </w:r>
    </w:p>
    <w:p w14:paraId="43EBDDBB">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14:paraId="787C746D">
      <w:pPr>
        <w:snapToGrid w:val="0"/>
        <w:spacing w:line="440" w:lineRule="exact"/>
        <w:jc w:val="left"/>
        <w:rPr>
          <w:rFonts w:hint="default" w:ascii="仿宋" w:eastAsia="仿宋"/>
          <w:color w:val="auto"/>
          <w:sz w:val="24"/>
          <w:highlight w:val="none"/>
          <w:lang w:val="en-US" w:eastAsia="zh-CN"/>
        </w:rPr>
      </w:pPr>
      <w:r>
        <w:rPr>
          <w:rFonts w:hint="eastAsia" w:ascii="仿宋" w:eastAsia="仿宋"/>
          <w:color w:val="auto"/>
          <w:sz w:val="24"/>
          <w:highlight w:val="none"/>
        </w:rPr>
        <w:t>2.1.2联合体协议书（如有）；</w:t>
      </w:r>
      <w:r>
        <w:rPr>
          <w:rFonts w:hint="eastAsia" w:ascii="仿宋" w:eastAsia="仿宋"/>
          <w:color w:val="auto"/>
          <w:sz w:val="24"/>
          <w:highlight w:val="none"/>
        </w:rPr>
        <w:br w:type="textWrapping"/>
      </w:r>
      <w:r>
        <w:rPr>
          <w:rFonts w:hint="eastAsia" w:ascii="仿宋" w:eastAsia="仿宋"/>
          <w:color w:val="auto"/>
          <w:sz w:val="24"/>
          <w:highlight w:val="none"/>
          <w:lang w:val="en-US" w:eastAsia="zh-CN"/>
        </w:rPr>
        <w:t>2.1.3</w:t>
      </w:r>
      <w:r>
        <w:rPr>
          <w:rFonts w:hint="eastAsia" w:ascii="仿宋" w:eastAsia="仿宋" w:cs="仿宋_GB2312"/>
          <w:color w:val="auto"/>
          <w:sz w:val="24"/>
          <w:szCs w:val="24"/>
          <w:highlight w:val="none"/>
          <w:lang w:eastAsia="zh-CN"/>
        </w:rPr>
        <w:t>分包意向协议（如有）；</w:t>
      </w:r>
    </w:p>
    <w:p w14:paraId="58911B6B">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rPr>
        <w:t>；</w:t>
      </w:r>
    </w:p>
    <w:p w14:paraId="60B705E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426C0443">
      <w:pPr>
        <w:snapToGrid w:val="0"/>
        <w:spacing w:line="440" w:lineRule="exact"/>
        <w:ind w:left="720" w:hanging="720" w:hangingChars="300"/>
        <w:jc w:val="left"/>
        <w:rPr>
          <w:rFonts w:hint="default" w:ascii="仿宋" w:eastAsia="仿宋"/>
          <w:color w:val="auto"/>
          <w:sz w:val="24"/>
          <w:highlight w:val="none"/>
          <w:lang w:val="en-US" w:eastAsia="zh-CN"/>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6</w:t>
      </w:r>
      <w:r>
        <w:rPr>
          <w:rFonts w:hint="eastAsia" w:ascii="仿宋" w:eastAsia="仿宋"/>
          <w:color w:val="auto"/>
          <w:sz w:val="24"/>
          <w:highlight w:val="none"/>
        </w:rPr>
        <w:t xml:space="preserve"> 资格条件证明材料：</w:t>
      </w:r>
      <w:r>
        <w:rPr>
          <w:rFonts w:hint="eastAsia" w:ascii="仿宋" w:eastAsia="仿宋"/>
          <w:color w:val="auto"/>
          <w:sz w:val="24"/>
          <w:highlight w:val="none"/>
        </w:rPr>
        <w:br w:type="textWrapping"/>
      </w: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r>
        <w:rPr>
          <w:rFonts w:hint="eastAsia" w:ascii="仿宋" w:eastAsia="仿宋"/>
          <w:color w:val="auto"/>
          <w:sz w:val="24"/>
          <w:highlight w:val="none"/>
        </w:rPr>
        <w:br w:type="textWrapping"/>
      </w:r>
      <w:r>
        <w:rPr>
          <w:rFonts w:hint="eastAsia" w:ascii="仿宋" w:eastAsia="仿宋"/>
          <w:color w:val="auto"/>
          <w:sz w:val="24"/>
          <w:highlight w:val="none"/>
          <w:lang w:val="en-US" w:eastAsia="zh-CN"/>
        </w:rPr>
        <w:t>2.1.6.2</w:t>
      </w:r>
      <w:r>
        <w:rPr>
          <w:rFonts w:hint="eastAsia" w:ascii="仿宋" w:hAnsi="仿宋" w:eastAsia="仿宋" w:cs="仿宋"/>
          <w:color w:val="auto"/>
          <w:sz w:val="24"/>
          <w:highlight w:val="none"/>
          <w:lang w:eastAsia="zh-CN"/>
        </w:rPr>
        <w:t>本项目的特定资格要求。</w:t>
      </w:r>
    </w:p>
    <w:p w14:paraId="42A42089">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注：“资格文件”需按采购文件</w:t>
      </w:r>
      <w:r>
        <w:rPr>
          <w:rFonts w:ascii="仿宋" w:eastAsia="仿宋"/>
          <w:b/>
          <w:bCs/>
          <w:color w:val="auto"/>
          <w:sz w:val="32"/>
          <w:szCs w:val="32"/>
          <w:highlight w:val="none"/>
          <w:u w:val="single"/>
        </w:rPr>
        <w:t>要求的内容制作，复印件需加盖供应商公章。未按第六章附件的要求签字、盖章或内容实质性偏离的，资格审查不通过。</w:t>
      </w:r>
    </w:p>
    <w:p w14:paraId="35B328F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644B3D0E">
      <w:pPr>
        <w:snapToGrid w:val="0"/>
        <w:spacing w:line="440" w:lineRule="exact"/>
        <w:jc w:val="left"/>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2.2.1</w:t>
      </w:r>
      <w:r>
        <w:rPr>
          <w:rFonts w:hint="eastAsia" w:ascii="仿宋" w:hAnsi="仿宋" w:eastAsia="仿宋" w:cs="仿宋"/>
          <w:color w:val="auto"/>
          <w:sz w:val="24"/>
          <w:highlight w:val="none"/>
        </w:rPr>
        <w:t>评分对应表；</w:t>
      </w:r>
    </w:p>
    <w:p w14:paraId="052A6A22">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color w:val="auto"/>
          <w:sz w:val="24"/>
          <w:highlight w:val="none"/>
          <w:lang w:val="en-US" w:eastAsia="zh-CN"/>
        </w:rPr>
        <w:t>2</w:t>
      </w:r>
      <w:r>
        <w:rPr>
          <w:rFonts w:hint="eastAsia" w:ascii="仿宋" w:eastAsia="仿宋"/>
          <w:color w:val="auto"/>
          <w:sz w:val="24"/>
          <w:highlight w:val="none"/>
        </w:rPr>
        <w:t>项目明细清单；</w:t>
      </w:r>
    </w:p>
    <w:p w14:paraId="365E8BB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color w:val="auto"/>
          <w:sz w:val="24"/>
          <w:highlight w:val="none"/>
          <w:lang w:val="en-US" w:eastAsia="zh-CN"/>
        </w:rPr>
        <w:t>3</w:t>
      </w:r>
      <w:r>
        <w:rPr>
          <w:rFonts w:hint="eastAsia" w:ascii="仿宋" w:eastAsia="仿宋"/>
          <w:color w:val="auto"/>
          <w:sz w:val="24"/>
          <w:highlight w:val="none"/>
        </w:rPr>
        <w:t>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2E8F5E7C">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color w:val="auto"/>
          <w:sz w:val="24"/>
          <w:highlight w:val="none"/>
          <w:lang w:val="en-US" w:eastAsia="zh-CN"/>
        </w:rPr>
        <w:t>4</w:t>
      </w:r>
      <w:r>
        <w:rPr>
          <w:rFonts w:hint="eastAsia" w:ascii="仿宋" w:eastAsia="仿宋"/>
          <w:color w:val="auto"/>
          <w:sz w:val="24"/>
          <w:highlight w:val="none"/>
        </w:rPr>
        <w:t>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7BDFED60">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color w:val="auto"/>
          <w:sz w:val="24"/>
          <w:highlight w:val="none"/>
          <w:lang w:val="en-US" w:eastAsia="zh-CN"/>
        </w:rPr>
        <w:t>5</w:t>
      </w:r>
      <w:r>
        <w:rPr>
          <w:rFonts w:hint="eastAsia" w:ascii="仿宋" w:eastAsia="仿宋"/>
          <w:color w:val="auto"/>
          <w:sz w:val="24"/>
          <w:highlight w:val="none"/>
        </w:rPr>
        <w:t>项目实施方案；</w:t>
      </w:r>
    </w:p>
    <w:p w14:paraId="78D99958">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color w:val="auto"/>
          <w:sz w:val="24"/>
          <w:highlight w:val="none"/>
          <w:lang w:val="en-US" w:eastAsia="zh-CN"/>
        </w:rPr>
        <w:t>6</w:t>
      </w:r>
      <w:r>
        <w:rPr>
          <w:rFonts w:hint="eastAsia" w:ascii="仿宋" w:eastAsia="仿宋"/>
          <w:color w:val="auto"/>
          <w:sz w:val="24"/>
          <w:highlight w:val="none"/>
        </w:rPr>
        <w:t>项目实施人员清单；</w:t>
      </w:r>
    </w:p>
    <w:p w14:paraId="35FA3544">
      <w:pPr>
        <w:pStyle w:val="52"/>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w:t>
      </w:r>
      <w:r>
        <w:rPr>
          <w:rFonts w:hint="eastAsia" w:ascii="仿宋" w:eastAsia="仿宋" w:cs="仿宋_GB2312"/>
          <w:color w:val="auto"/>
          <w:szCs w:val="20"/>
          <w:highlight w:val="none"/>
          <w:lang w:val="en-US" w:eastAsia="zh-CN"/>
        </w:rPr>
        <w:t>7</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2CE7933A">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2</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074272BE">
      <w:pPr>
        <w:pStyle w:val="52"/>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en-US" w:eastAsia="zh-CN"/>
        </w:rPr>
        <w:t>9</w:t>
      </w:r>
      <w:r>
        <w:rPr>
          <w:rFonts w:hint="eastAsia" w:ascii="仿宋" w:eastAsia="仿宋" w:cs="仿宋_GB2312"/>
          <w:color w:val="auto"/>
          <w:szCs w:val="20"/>
          <w:highlight w:val="none"/>
          <w:lang w:val="zh-CN"/>
        </w:rPr>
        <w:t>优惠条件及其他额外承诺；</w:t>
      </w:r>
    </w:p>
    <w:p w14:paraId="29B2FA21">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hint="eastAsia" w:ascii="仿宋" w:eastAsia="仿宋" w:cs="仿宋_GB2312"/>
          <w:b/>
          <w:bCs/>
          <w:color w:val="auto"/>
          <w:kern w:val="0"/>
          <w:sz w:val="24"/>
          <w:highlight w:val="none"/>
          <w:lang w:val="en-US" w:eastAsia="zh-CN"/>
        </w:rPr>
        <w:t>10</w:t>
      </w:r>
      <w:r>
        <w:rPr>
          <w:rFonts w:hint="eastAsia" w:ascii="仿宋" w:eastAsia="仿宋" w:cs="仿宋_GB2312"/>
          <w:b/>
          <w:bCs/>
          <w:color w:val="auto"/>
          <w:kern w:val="0"/>
          <w:sz w:val="24"/>
          <w:highlight w:val="none"/>
          <w:lang w:val="zh-CN"/>
        </w:rPr>
        <w:t>按评分细则中要求提供的其他资料（重要）；</w:t>
      </w:r>
    </w:p>
    <w:p w14:paraId="08D34179">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w:t>
      </w:r>
      <w:r>
        <w:rPr>
          <w:rFonts w:hint="eastAsia" w:ascii="仿宋" w:eastAsia="仿宋"/>
          <w:color w:val="auto"/>
          <w:sz w:val="24"/>
          <w:highlight w:val="none"/>
          <w:lang w:val="en-US" w:eastAsia="zh-CN"/>
        </w:rPr>
        <w:t>1</w:t>
      </w:r>
      <w:r>
        <w:rPr>
          <w:rFonts w:hint="eastAsia" w:ascii="仿宋" w:eastAsia="仿宋"/>
          <w:color w:val="auto"/>
          <w:sz w:val="24"/>
          <w:highlight w:val="none"/>
        </w:rPr>
        <w:t>其他投标人认为需要提供的材料，如投标人简介等，格式自拟。</w:t>
      </w:r>
    </w:p>
    <w:p w14:paraId="5CA45D43">
      <w:pPr>
        <w:snapToGrid w:val="0"/>
        <w:spacing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注：“商务和技术文件”可在</w:t>
      </w:r>
      <w:r>
        <w:rPr>
          <w:rFonts w:ascii="仿宋" w:eastAsia="仿宋"/>
          <w:b/>
          <w:bCs/>
          <w:color w:val="auto"/>
          <w:sz w:val="32"/>
          <w:szCs w:val="32"/>
          <w:highlight w:val="none"/>
          <w:u w:val="single"/>
        </w:rPr>
        <w:t>上述内容</w:t>
      </w:r>
      <w:r>
        <w:rPr>
          <w:rFonts w:hint="eastAsia" w:ascii="仿宋" w:eastAsia="仿宋"/>
          <w:b/>
          <w:bCs/>
          <w:color w:val="auto"/>
          <w:sz w:val="32"/>
          <w:szCs w:val="32"/>
          <w:highlight w:val="none"/>
          <w:u w:val="single"/>
        </w:rPr>
        <w:t>格式的基础上适当调整，以使内容更加完备。</w:t>
      </w:r>
      <w:r>
        <w:rPr>
          <w:rFonts w:ascii="仿宋" w:eastAsia="仿宋"/>
          <w:b/>
          <w:bCs/>
          <w:color w:val="auto"/>
          <w:sz w:val="32"/>
          <w:szCs w:val="32"/>
          <w:highlight w:val="none"/>
          <w:u w:val="single"/>
        </w:rPr>
        <w:t>盖章、签署等要求按采购文件第六章和标段内的规定执行。</w:t>
      </w:r>
    </w:p>
    <w:p w14:paraId="7AF87FF5">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w:t>
      </w:r>
      <w:r>
        <w:rPr>
          <w:rFonts w:ascii="仿宋" w:eastAsia="仿宋"/>
          <w:b/>
          <w:bCs/>
          <w:color w:val="auto"/>
          <w:sz w:val="24"/>
          <w:highlight w:val="none"/>
        </w:rPr>
        <w:t>3</w:t>
      </w:r>
      <w:r>
        <w:rPr>
          <w:rFonts w:hint="eastAsia" w:ascii="仿宋" w:eastAsia="仿宋"/>
          <w:b/>
          <w:bCs/>
          <w:color w:val="auto"/>
          <w:sz w:val="24"/>
          <w:highlight w:val="none"/>
        </w:rPr>
        <w:t>“报价文件”包括以下内容：</w:t>
      </w:r>
    </w:p>
    <w:p w14:paraId="66238BE0">
      <w:pPr>
        <w:tabs>
          <w:tab w:val="left" w:pos="3870"/>
          <w:tab w:val="left" w:pos="4085"/>
        </w:tabs>
        <w:snapToGrid w:val="0"/>
        <w:spacing w:line="440" w:lineRule="exact"/>
        <w:jc w:val="left"/>
        <w:rPr>
          <w:rFonts w:hint="eastAsia" w:ascii="仿宋" w:eastAsia="仿宋"/>
          <w:color w:val="auto"/>
          <w:sz w:val="24"/>
          <w:highlight w:val="none"/>
          <w:lang w:val="en-US" w:eastAsia="zh-CN"/>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.1开标一览表；</w:t>
      </w:r>
      <w:r>
        <w:rPr>
          <w:rFonts w:hint="eastAsia" w:ascii="仿宋" w:eastAsia="仿宋"/>
          <w:color w:val="auto"/>
          <w:sz w:val="24"/>
          <w:highlight w:val="none"/>
        </w:rPr>
        <w:br w:type="textWrapping"/>
      </w:r>
      <w:r>
        <w:rPr>
          <w:rFonts w:hint="eastAsia" w:ascii="仿宋" w:eastAsia="仿宋"/>
          <w:color w:val="auto"/>
          <w:sz w:val="24"/>
          <w:highlight w:val="none"/>
          <w:lang w:val="en-US" w:eastAsia="zh-CN"/>
        </w:rPr>
        <w:t>2.3.2中小企业声明函（如有）；</w:t>
      </w:r>
      <w:r>
        <w:rPr>
          <w:rFonts w:hint="eastAsia" w:ascii="仿宋" w:eastAsia="仿宋"/>
          <w:color w:val="auto"/>
          <w:sz w:val="24"/>
          <w:highlight w:val="none"/>
          <w:lang w:val="en-US" w:eastAsia="zh-CN"/>
        </w:rPr>
        <w:br w:type="textWrapping"/>
      </w:r>
      <w:r>
        <w:rPr>
          <w:rFonts w:hint="eastAsia" w:ascii="仿宋" w:eastAsia="仿宋"/>
          <w:color w:val="auto"/>
          <w:sz w:val="24"/>
          <w:highlight w:val="none"/>
          <w:lang w:val="en-US" w:eastAsia="zh-CN"/>
        </w:rPr>
        <w:t>2.3.3</w:t>
      </w:r>
      <w:r>
        <w:rPr>
          <w:rFonts w:hint="eastAsia" w:ascii="仿宋" w:eastAsia="仿宋"/>
          <w:color w:val="auto"/>
          <w:sz w:val="24"/>
          <w:highlight w:val="none"/>
        </w:rPr>
        <w:t>残疾人福利性单位声明函（如有）</w:t>
      </w:r>
      <w:r>
        <w:rPr>
          <w:rFonts w:hint="eastAsia" w:ascii="仿宋" w:eastAsia="仿宋"/>
          <w:color w:val="auto"/>
          <w:sz w:val="24"/>
          <w:highlight w:val="none"/>
          <w:lang w:eastAsia="zh-CN"/>
        </w:rPr>
        <w:t>；</w:t>
      </w:r>
    </w:p>
    <w:p w14:paraId="128B9A0F">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14:paraId="612F1F9C">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eastAsia="zh-CN"/>
        </w:rPr>
        <w:t>开标一览表</w:t>
      </w:r>
      <w:r>
        <w:rPr>
          <w:rFonts w:hint="eastAsia" w:ascii="仿宋" w:eastAsia="仿宋"/>
          <w:b/>
          <w:bCs/>
          <w:color w:val="auto"/>
          <w:sz w:val="32"/>
          <w:szCs w:val="32"/>
          <w:highlight w:val="none"/>
          <w:u w:val="single"/>
        </w:rPr>
        <w:t>”按采购文件第</w:t>
      </w:r>
      <w:r>
        <w:rPr>
          <w:rFonts w:ascii="仿宋" w:eastAsia="仿宋"/>
          <w:b/>
          <w:bCs/>
          <w:color w:val="auto"/>
          <w:sz w:val="32"/>
          <w:szCs w:val="32"/>
          <w:highlight w:val="none"/>
          <w:u w:val="single"/>
        </w:rPr>
        <w:t>六</w:t>
      </w:r>
      <w:r>
        <w:rPr>
          <w:rFonts w:hint="eastAsia" w:ascii="仿宋" w:eastAsia="仿宋"/>
          <w:b/>
          <w:bCs/>
          <w:color w:val="auto"/>
          <w:sz w:val="32"/>
          <w:szCs w:val="32"/>
          <w:highlight w:val="none"/>
          <w:u w:val="single"/>
        </w:rPr>
        <w:t>章规定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hint="eastAsia" w:ascii="仿宋" w:hAnsi="仿宋" w:eastAsia="仿宋" w:cs="仿宋"/>
          <w:b/>
          <w:bCs/>
          <w:color w:val="auto"/>
          <w:sz w:val="32"/>
          <w:szCs w:val="32"/>
          <w:highlight w:val="none"/>
          <w:u w:val="single"/>
        </w:rPr>
        <w:t>填写、签字和盖章</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r>
        <w:rPr>
          <w:rFonts w:ascii="仿宋" w:eastAsia="仿宋"/>
          <w:b/>
          <w:bCs/>
          <w:color w:val="auto"/>
          <w:sz w:val="32"/>
          <w:szCs w:val="32"/>
          <w:highlight w:val="none"/>
          <w:u w:val="single"/>
        </w:rPr>
        <w:br w:type="textWrapping"/>
      </w:r>
      <w:r>
        <w:rPr>
          <w:rFonts w:hint="eastAsia" w:ascii="仿宋" w:hAnsi="仿宋" w:eastAsia="仿宋" w:cs="仿宋"/>
          <w:b/>
          <w:bCs/>
          <w:color w:val="auto"/>
          <w:sz w:val="32"/>
          <w:szCs w:val="32"/>
          <w:highlight w:val="none"/>
          <w:u w:val="single"/>
        </w:rPr>
        <w:t>注：如联合体投标的，“资格文件”、“商务技术文件”、“报价文件”中除联合体协议外，所有盖章、签字部分仅需联合体牵头人盖章和签字。</w:t>
      </w:r>
    </w:p>
    <w:p w14:paraId="5F6BDF70">
      <w:pPr>
        <w:numPr>
          <w:ilvl w:val="0"/>
          <w:numId w:val="3"/>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w:t>
      </w:r>
      <w:r>
        <w:rPr>
          <w:rFonts w:ascii="仿宋" w:eastAsia="仿宋"/>
          <w:b/>
          <w:color w:val="auto"/>
          <w:sz w:val="24"/>
          <w:highlight w:val="none"/>
        </w:rPr>
        <w:t>制作要求</w:t>
      </w:r>
    </w:p>
    <w:p w14:paraId="11098647">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3.1封包要求：“资格文件”“商务和技术文件”和“报价文件”需</w:t>
      </w:r>
      <w:r>
        <w:rPr>
          <w:rFonts w:ascii="仿宋" w:eastAsia="仿宋"/>
          <w:color w:val="auto"/>
          <w:sz w:val="24"/>
          <w:highlight w:val="none"/>
        </w:rPr>
        <w:t>装订成册，</w:t>
      </w:r>
      <w:r>
        <w:rPr>
          <w:rFonts w:hint="eastAsia" w:ascii="仿宋" w:eastAsia="仿宋"/>
          <w:color w:val="auto"/>
          <w:sz w:val="24"/>
          <w:highlight w:val="none"/>
        </w:rPr>
        <w:t>分三部分分别密封封装</w:t>
      </w:r>
      <w:r>
        <w:rPr>
          <w:rFonts w:ascii="仿宋" w:eastAsia="仿宋"/>
          <w:color w:val="auto"/>
          <w:sz w:val="24"/>
          <w:highlight w:val="none"/>
        </w:rPr>
        <w:t>。</w:t>
      </w:r>
      <w:r>
        <w:rPr>
          <w:rFonts w:hint="eastAsia" w:ascii="仿宋" w:eastAsia="仿宋"/>
          <w:color w:val="auto"/>
          <w:sz w:val="24"/>
          <w:highlight w:val="none"/>
        </w:rPr>
        <w:t>封装表面</w:t>
      </w:r>
      <w:r>
        <w:rPr>
          <w:rFonts w:ascii="仿宋" w:eastAsia="仿宋"/>
          <w:color w:val="auto"/>
          <w:sz w:val="24"/>
          <w:highlight w:val="none"/>
        </w:rPr>
        <w:t>至少标注项目名称、项目编号、投标人名称、标段编号并加盖供应商公章，若要修改</w:t>
      </w:r>
      <w:r>
        <w:rPr>
          <w:rFonts w:hint="eastAsia" w:ascii="仿宋" w:eastAsia="仿宋"/>
          <w:color w:val="auto"/>
          <w:sz w:val="24"/>
          <w:highlight w:val="none"/>
        </w:rPr>
        <w:t>须</w:t>
      </w:r>
      <w:r>
        <w:rPr>
          <w:rFonts w:ascii="仿宋" w:eastAsia="仿宋"/>
          <w:color w:val="auto"/>
          <w:sz w:val="24"/>
          <w:highlight w:val="none"/>
        </w:rPr>
        <w:t>在修改处</w:t>
      </w:r>
      <w:r>
        <w:rPr>
          <w:rFonts w:hint="eastAsia" w:ascii="仿宋" w:eastAsia="仿宋"/>
          <w:color w:val="auto"/>
          <w:sz w:val="24"/>
          <w:highlight w:val="none"/>
        </w:rPr>
        <w:t>加盖单位公章或其授权代表签字或盖章。未按照</w:t>
      </w:r>
      <w:r>
        <w:rPr>
          <w:rFonts w:ascii="仿宋" w:eastAsia="仿宋"/>
          <w:color w:val="auto"/>
          <w:sz w:val="24"/>
          <w:highlight w:val="none"/>
        </w:rPr>
        <w:t>采购</w:t>
      </w:r>
      <w:r>
        <w:rPr>
          <w:rFonts w:hint="eastAsia" w:ascii="仿宋" w:eastAsia="仿宋"/>
          <w:color w:val="auto"/>
          <w:sz w:val="24"/>
          <w:highlight w:val="none"/>
        </w:rPr>
        <w:t>文件规定制作、密封封装的</w:t>
      </w:r>
      <w:r>
        <w:rPr>
          <w:rFonts w:ascii="仿宋" w:eastAsia="仿宋"/>
          <w:color w:val="auto"/>
          <w:sz w:val="24"/>
          <w:highlight w:val="none"/>
        </w:rPr>
        <w:t>投标</w:t>
      </w:r>
      <w:r>
        <w:rPr>
          <w:rFonts w:hint="eastAsia" w:ascii="仿宋" w:eastAsia="仿宋"/>
          <w:color w:val="auto"/>
          <w:sz w:val="24"/>
          <w:highlight w:val="none"/>
        </w:rPr>
        <w:t>文件</w:t>
      </w:r>
      <w:r>
        <w:rPr>
          <w:rFonts w:ascii="仿宋" w:eastAsia="仿宋"/>
          <w:color w:val="auto"/>
          <w:sz w:val="24"/>
          <w:highlight w:val="none"/>
        </w:rPr>
        <w:t>可</w:t>
      </w:r>
      <w:r>
        <w:rPr>
          <w:rFonts w:hint="eastAsia" w:ascii="仿宋" w:eastAsia="仿宋"/>
          <w:color w:val="auto"/>
          <w:sz w:val="24"/>
          <w:highlight w:val="none"/>
        </w:rPr>
        <w:t>不予接收。</w:t>
      </w:r>
    </w:p>
    <w:p w14:paraId="0F0CF40C">
      <w:pPr>
        <w:snapToGrid w:val="0"/>
        <w:spacing w:line="440" w:lineRule="exact"/>
        <w:jc w:val="left"/>
        <w:rPr>
          <w:rFonts w:ascii="仿宋" w:eastAsia="仿宋"/>
          <w:color w:val="auto"/>
          <w:sz w:val="24"/>
          <w:highlight w:val="none"/>
        </w:rPr>
      </w:pPr>
      <w:r>
        <w:rPr>
          <w:rFonts w:ascii="仿宋" w:eastAsia="仿宋"/>
          <w:color w:val="auto"/>
          <w:sz w:val="24"/>
          <w:highlight w:val="none"/>
        </w:rPr>
        <w:t>3.2签署要求：按采购文件第六章</w:t>
      </w:r>
      <w:r>
        <w:rPr>
          <w:rFonts w:hint="eastAsia" w:ascii="仿宋" w:eastAsia="仿宋"/>
          <w:color w:val="auto"/>
          <w:sz w:val="24"/>
          <w:highlight w:val="none"/>
        </w:rPr>
        <w:t>“</w:t>
      </w:r>
      <w:r>
        <w:rPr>
          <w:rFonts w:ascii="仿宋" w:eastAsia="仿宋"/>
          <w:color w:val="auto"/>
          <w:sz w:val="24"/>
          <w:highlight w:val="none"/>
        </w:rPr>
        <w:t>投标文件格式附件</w:t>
      </w:r>
      <w:r>
        <w:rPr>
          <w:rFonts w:hint="eastAsia" w:ascii="仿宋" w:eastAsia="仿宋"/>
          <w:color w:val="auto"/>
          <w:sz w:val="24"/>
          <w:highlight w:val="none"/>
        </w:rPr>
        <w:t>”</w:t>
      </w:r>
      <w:r>
        <w:rPr>
          <w:rFonts w:ascii="仿宋" w:eastAsia="仿宋"/>
          <w:color w:val="auto"/>
          <w:sz w:val="24"/>
          <w:highlight w:val="none"/>
        </w:rPr>
        <w:t>各表单要求签署。</w:t>
      </w:r>
    </w:p>
    <w:p w14:paraId="03C5BC3B">
      <w:pPr>
        <w:snapToGrid w:val="0"/>
        <w:spacing w:line="440" w:lineRule="exact"/>
        <w:jc w:val="left"/>
        <w:rPr>
          <w:rFonts w:ascii="仿宋" w:eastAsia="仿宋"/>
          <w:color w:val="auto"/>
          <w:sz w:val="24"/>
          <w:highlight w:val="none"/>
        </w:rPr>
      </w:pPr>
      <w:r>
        <w:rPr>
          <w:rFonts w:ascii="仿宋" w:eastAsia="仿宋"/>
          <w:color w:val="auto"/>
          <w:sz w:val="24"/>
          <w:highlight w:val="none"/>
        </w:rPr>
        <w:t>3.3制作要求：建议采用A4幅面，编制页码，制作目录，提倡双面打印。</w:t>
      </w:r>
    </w:p>
    <w:p w14:paraId="5ACCD601">
      <w:pPr>
        <w:snapToGrid w:val="0"/>
        <w:spacing w:line="440" w:lineRule="exact"/>
        <w:jc w:val="left"/>
        <w:rPr>
          <w:rFonts w:ascii="仿宋" w:eastAsia="仿宋"/>
          <w:color w:val="auto"/>
          <w:sz w:val="24"/>
          <w:highlight w:val="none"/>
        </w:rPr>
      </w:pPr>
      <w:r>
        <w:rPr>
          <w:rFonts w:ascii="仿宋" w:eastAsia="仿宋"/>
          <w:color w:val="auto"/>
          <w:sz w:val="24"/>
          <w:highlight w:val="none"/>
        </w:rPr>
        <w:t>注意：联合体投标的，除联合体协议外，均只需联合体牵头人盖章；签字处只需联合体牵头人法定代表人或授权代表签字。</w:t>
      </w:r>
    </w:p>
    <w:p w14:paraId="2DFC6B2D">
      <w:pPr>
        <w:widowControl/>
        <w:snapToGrid w:val="0"/>
        <w:spacing w:line="440" w:lineRule="exact"/>
        <w:rPr>
          <w:rFonts w:ascii="仿宋" w:eastAsia="仿宋"/>
          <w:b/>
          <w:color w:val="auto"/>
          <w:kern w:val="0"/>
          <w:sz w:val="24"/>
          <w:highlight w:val="none"/>
        </w:rPr>
      </w:pPr>
      <w:r>
        <w:rPr>
          <w:rFonts w:ascii="仿宋" w:eastAsia="仿宋"/>
          <w:b/>
          <w:color w:val="auto"/>
          <w:sz w:val="24"/>
          <w:highlight w:val="none"/>
        </w:rPr>
        <w:t>4</w:t>
      </w:r>
      <w:r>
        <w:rPr>
          <w:rFonts w:hint="eastAsia" w:ascii="仿宋" w:eastAsia="仿宋"/>
          <w:b/>
          <w:color w:val="auto"/>
          <w:sz w:val="24"/>
          <w:highlight w:val="none"/>
        </w:rPr>
        <w:t>．</w:t>
      </w:r>
      <w:r>
        <w:rPr>
          <w:rFonts w:hint="eastAsia" w:ascii="仿宋" w:eastAsia="仿宋"/>
          <w:b/>
          <w:color w:val="auto"/>
          <w:kern w:val="0"/>
          <w:sz w:val="24"/>
          <w:highlight w:val="none"/>
        </w:rPr>
        <w:t>投标文件的补充和修改</w:t>
      </w:r>
    </w:p>
    <w:p w14:paraId="0152B271">
      <w:pPr>
        <w:widowControl/>
        <w:snapToGrid w:val="0"/>
        <w:spacing w:line="440" w:lineRule="exact"/>
        <w:ind w:firstLine="482" w:firstLineChars="200"/>
        <w:rPr>
          <w:rFonts w:ascii="仿宋" w:eastAsia="仿宋"/>
          <w:color w:val="auto"/>
          <w:kern w:val="0"/>
          <w:sz w:val="24"/>
          <w:highlight w:val="none"/>
        </w:rPr>
      </w:pPr>
      <w:r>
        <w:rPr>
          <w:rFonts w:hint="eastAsia" w:ascii="仿宋" w:eastAsia="仿宋"/>
          <w:b/>
          <w:bCs/>
          <w:color w:val="auto"/>
          <w:kern w:val="0"/>
          <w:sz w:val="24"/>
          <w:highlight w:val="none"/>
        </w:rPr>
        <w:t>投标截止时间前</w:t>
      </w:r>
      <w:r>
        <w:rPr>
          <w:rFonts w:hint="eastAsia" w:ascii="仿宋" w:eastAsia="仿宋"/>
          <w:color w:val="auto"/>
          <w:kern w:val="0"/>
          <w:sz w:val="24"/>
          <w:highlight w:val="none"/>
        </w:rPr>
        <w:t>，供应商可以</w:t>
      </w:r>
      <w:r>
        <w:rPr>
          <w:rFonts w:ascii="仿宋" w:eastAsia="仿宋"/>
          <w:color w:val="auto"/>
          <w:kern w:val="0"/>
          <w:sz w:val="24"/>
          <w:highlight w:val="none"/>
        </w:rPr>
        <w:t>以</w:t>
      </w:r>
      <w:r>
        <w:rPr>
          <w:rFonts w:hint="eastAsia" w:ascii="仿宋" w:eastAsia="仿宋"/>
          <w:color w:val="auto"/>
          <w:kern w:val="0"/>
          <w:sz w:val="24"/>
          <w:highlight w:val="none"/>
        </w:rPr>
        <w:t>书面形式提出对投标文件进行补充和修改，相应部分以最后的补充和修改为准。</w:t>
      </w:r>
      <w:r>
        <w:rPr>
          <w:rFonts w:ascii="仿宋" w:eastAsia="仿宋"/>
          <w:color w:val="auto"/>
          <w:kern w:val="0"/>
          <w:sz w:val="24"/>
          <w:highlight w:val="none"/>
        </w:rPr>
        <w:t>若修改和补充为</w:t>
      </w:r>
      <w:r>
        <w:rPr>
          <w:rFonts w:hint="eastAsia" w:ascii="仿宋" w:eastAsia="仿宋"/>
          <w:color w:val="auto"/>
          <w:kern w:val="0"/>
          <w:sz w:val="24"/>
          <w:highlight w:val="none"/>
        </w:rPr>
        <w:t>书面材料</w:t>
      </w:r>
      <w:r>
        <w:rPr>
          <w:rFonts w:ascii="仿宋" w:eastAsia="仿宋"/>
          <w:color w:val="auto"/>
          <w:kern w:val="0"/>
          <w:sz w:val="24"/>
          <w:highlight w:val="none"/>
        </w:rPr>
        <w:t>的</w:t>
      </w:r>
      <w:r>
        <w:rPr>
          <w:rFonts w:hint="eastAsia" w:ascii="仿宋" w:eastAsia="仿宋"/>
          <w:color w:val="auto"/>
          <w:kern w:val="0"/>
          <w:sz w:val="24"/>
          <w:highlight w:val="none"/>
        </w:rPr>
        <w:t>应</w:t>
      </w:r>
      <w:r>
        <w:rPr>
          <w:rFonts w:ascii="仿宋" w:eastAsia="仿宋"/>
          <w:color w:val="auto"/>
          <w:kern w:val="0"/>
          <w:sz w:val="24"/>
          <w:highlight w:val="none"/>
        </w:rPr>
        <w:t>当</w:t>
      </w:r>
      <w:r>
        <w:rPr>
          <w:rFonts w:hint="eastAsia" w:ascii="仿宋" w:eastAsia="仿宋"/>
          <w:color w:val="auto"/>
          <w:kern w:val="0"/>
          <w:sz w:val="24"/>
          <w:highlight w:val="none"/>
        </w:rPr>
        <w:t>密封，</w:t>
      </w:r>
      <w:r>
        <w:rPr>
          <w:rFonts w:hint="eastAsia" w:ascii="仿宋" w:eastAsia="仿宋"/>
          <w:color w:val="auto"/>
          <w:sz w:val="24"/>
          <w:highlight w:val="none"/>
        </w:rPr>
        <w:t>并明确注明“</w:t>
      </w:r>
      <w:r>
        <w:rPr>
          <w:rFonts w:ascii="仿宋" w:eastAsia="仿宋"/>
          <w:color w:val="auto"/>
          <w:sz w:val="24"/>
          <w:highlight w:val="none"/>
        </w:rPr>
        <w:t>资格文件（或</w:t>
      </w:r>
      <w:r>
        <w:rPr>
          <w:rFonts w:ascii="仿宋" w:eastAsia="仿宋"/>
          <w:color w:val="auto"/>
          <w:kern w:val="0"/>
          <w:sz w:val="24"/>
          <w:highlight w:val="none"/>
        </w:rPr>
        <w:t>商务和</w:t>
      </w:r>
      <w:r>
        <w:rPr>
          <w:rFonts w:hint="eastAsia" w:ascii="仿宋" w:eastAsia="仿宋"/>
          <w:color w:val="auto"/>
          <w:kern w:val="0"/>
          <w:sz w:val="24"/>
          <w:highlight w:val="none"/>
        </w:rPr>
        <w:t>技术文件或</w:t>
      </w:r>
      <w:r>
        <w:rPr>
          <w:rFonts w:ascii="仿宋" w:eastAsia="仿宋"/>
          <w:color w:val="auto"/>
          <w:kern w:val="0"/>
          <w:sz w:val="24"/>
          <w:highlight w:val="none"/>
        </w:rPr>
        <w:t>报价</w:t>
      </w:r>
      <w:r>
        <w:rPr>
          <w:rFonts w:hint="eastAsia" w:ascii="仿宋" w:eastAsia="仿宋"/>
          <w:color w:val="auto"/>
          <w:kern w:val="0"/>
          <w:sz w:val="24"/>
          <w:highlight w:val="none"/>
        </w:rPr>
        <w:t>文件</w:t>
      </w:r>
      <w:r>
        <w:rPr>
          <w:rFonts w:ascii="仿宋" w:eastAsia="仿宋"/>
          <w:color w:val="auto"/>
          <w:kern w:val="0"/>
          <w:sz w:val="24"/>
          <w:highlight w:val="none"/>
        </w:rPr>
        <w:t>）</w:t>
      </w:r>
      <w:r>
        <w:rPr>
          <w:rFonts w:hint="eastAsia" w:ascii="仿宋" w:eastAsia="仿宋"/>
          <w:color w:val="auto"/>
          <w:kern w:val="0"/>
          <w:sz w:val="24"/>
          <w:highlight w:val="none"/>
        </w:rPr>
        <w:t>修改（或补充）</w:t>
      </w:r>
      <w:r>
        <w:rPr>
          <w:rFonts w:ascii="仿宋" w:eastAsia="仿宋"/>
          <w:color w:val="auto"/>
          <w:kern w:val="0"/>
          <w:sz w:val="24"/>
          <w:highlight w:val="none"/>
        </w:rPr>
        <w:t>材料</w:t>
      </w:r>
      <w:r>
        <w:rPr>
          <w:rFonts w:hint="eastAsia" w:ascii="仿宋" w:eastAsia="仿宋"/>
          <w:color w:val="auto"/>
          <w:kern w:val="0"/>
          <w:sz w:val="24"/>
          <w:highlight w:val="none"/>
        </w:rPr>
        <w:t>、项目名称</w:t>
      </w:r>
      <w:r>
        <w:rPr>
          <w:rFonts w:ascii="仿宋" w:eastAsia="仿宋"/>
          <w:color w:val="auto"/>
          <w:kern w:val="0"/>
          <w:sz w:val="24"/>
          <w:highlight w:val="none"/>
        </w:rPr>
        <w:t>或项目（标段）编号</w:t>
      </w:r>
      <w:r>
        <w:rPr>
          <w:rFonts w:hint="eastAsia" w:ascii="仿宋" w:eastAsia="仿宋"/>
          <w:color w:val="auto"/>
          <w:kern w:val="0"/>
          <w:sz w:val="24"/>
          <w:highlight w:val="none"/>
        </w:rPr>
        <w:t>、供应商名称</w:t>
      </w:r>
      <w:r>
        <w:rPr>
          <w:rFonts w:hint="eastAsia" w:ascii="仿宋" w:eastAsia="仿宋"/>
          <w:color w:val="auto"/>
          <w:sz w:val="24"/>
          <w:highlight w:val="none"/>
        </w:rPr>
        <w:t>”</w:t>
      </w:r>
      <w:r>
        <w:rPr>
          <w:rFonts w:hint="eastAsia" w:ascii="仿宋" w:eastAsia="仿宋"/>
          <w:color w:val="auto"/>
          <w:kern w:val="0"/>
          <w:sz w:val="24"/>
          <w:highlight w:val="none"/>
        </w:rPr>
        <w:t>字样</w:t>
      </w:r>
      <w:r>
        <w:rPr>
          <w:rFonts w:hint="eastAsia" w:ascii="仿宋" w:eastAsia="仿宋"/>
          <w:color w:val="auto"/>
          <w:sz w:val="24"/>
          <w:highlight w:val="none"/>
        </w:rPr>
        <w:t>，</w:t>
      </w:r>
      <w:r>
        <w:rPr>
          <w:rFonts w:hint="eastAsia" w:ascii="仿宋" w:eastAsia="仿宋"/>
          <w:color w:val="auto"/>
          <w:kern w:val="0"/>
          <w:sz w:val="24"/>
          <w:highlight w:val="none"/>
        </w:rPr>
        <w:t>同时由</w:t>
      </w:r>
      <w:r>
        <w:rPr>
          <w:rFonts w:hint="eastAsia" w:ascii="仿宋" w:eastAsia="仿宋"/>
          <w:color w:val="auto"/>
          <w:sz w:val="24"/>
          <w:highlight w:val="none"/>
        </w:rPr>
        <w:t>法定代表人或其授权代表签字或盖章</w:t>
      </w:r>
      <w:r>
        <w:rPr>
          <w:rFonts w:hint="eastAsia" w:ascii="仿宋" w:eastAsia="仿宋"/>
          <w:color w:val="auto"/>
          <w:kern w:val="0"/>
          <w:sz w:val="24"/>
          <w:highlight w:val="none"/>
        </w:rPr>
        <w:t>。</w:t>
      </w:r>
      <w:r>
        <w:rPr>
          <w:rFonts w:ascii="仿宋" w:eastAsia="仿宋"/>
          <w:color w:val="auto"/>
          <w:kern w:val="0"/>
          <w:sz w:val="24"/>
          <w:highlight w:val="none"/>
        </w:rPr>
        <w:t>未按上述规则制作的补充和修改材料将被拒收。</w:t>
      </w:r>
    </w:p>
    <w:p w14:paraId="0BDE4129">
      <w:pPr>
        <w:pStyle w:val="9"/>
        <w:numPr>
          <w:ilvl w:val="0"/>
          <w:numId w:val="0"/>
        </w:numPr>
        <w:spacing w:afterLines="0" w:line="440" w:lineRule="atLeast"/>
        <w:rPr>
          <w:rFonts w:ascii="仿宋" w:eastAsia="仿宋"/>
          <w:b/>
          <w:color w:val="auto"/>
          <w:szCs w:val="24"/>
          <w:highlight w:val="none"/>
        </w:rPr>
      </w:pPr>
      <w:r>
        <w:rPr>
          <w:rFonts w:ascii="仿宋" w:eastAsia="仿宋"/>
          <w:b/>
          <w:color w:val="auto"/>
          <w:szCs w:val="24"/>
          <w:highlight w:val="none"/>
        </w:rPr>
        <w:t>5</w:t>
      </w:r>
      <w:r>
        <w:rPr>
          <w:rFonts w:hint="eastAsia" w:ascii="仿宋" w:eastAsia="仿宋"/>
          <w:b/>
          <w:color w:val="auto"/>
          <w:szCs w:val="24"/>
          <w:highlight w:val="none"/>
        </w:rPr>
        <w:t>.投标文件的有效期</w:t>
      </w:r>
    </w:p>
    <w:p w14:paraId="42DA63E0">
      <w:pPr>
        <w:pStyle w:val="9"/>
        <w:numPr>
          <w:ilvl w:val="0"/>
          <w:numId w:val="0"/>
        </w:numPr>
        <w:spacing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.1</w:t>
      </w:r>
      <w:r>
        <w:rPr>
          <w:rFonts w:ascii="仿宋" w:eastAsia="仿宋"/>
          <w:color w:val="auto"/>
          <w:highlight w:val="none"/>
        </w:rPr>
        <w:t>投标文件有效期详见前附表。投标有效期内，供应商不得撤销或更换投标文件。</w:t>
      </w:r>
    </w:p>
    <w:p w14:paraId="7CD213CC">
      <w:pPr>
        <w:pStyle w:val="9"/>
        <w:numPr>
          <w:ilvl w:val="0"/>
          <w:numId w:val="0"/>
        </w:numPr>
        <w:spacing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.2</w:t>
      </w:r>
      <w:r>
        <w:rPr>
          <w:rFonts w:ascii="仿宋" w:eastAsia="仿宋"/>
          <w:color w:val="auto"/>
          <w:szCs w:val="24"/>
          <w:highlight w:val="none"/>
        </w:rPr>
        <w:t>投标有效期内未完成开评标及与中标人签订合同的，采购</w:t>
      </w:r>
      <w:r>
        <w:rPr>
          <w:rFonts w:hint="eastAsia" w:ascii="仿宋" w:eastAsia="仿宋"/>
          <w:color w:val="auto"/>
          <w:szCs w:val="24"/>
          <w:highlight w:val="none"/>
        </w:rPr>
        <w:t>人</w:t>
      </w:r>
      <w:r>
        <w:rPr>
          <w:rFonts w:ascii="仿宋" w:eastAsia="仿宋"/>
          <w:color w:val="auto"/>
          <w:szCs w:val="24"/>
          <w:highlight w:val="none"/>
        </w:rPr>
        <w:t>需</w:t>
      </w:r>
      <w:r>
        <w:rPr>
          <w:rFonts w:hint="eastAsia" w:ascii="仿宋" w:eastAsia="仿宋"/>
          <w:color w:val="auto"/>
          <w:szCs w:val="24"/>
          <w:highlight w:val="none"/>
        </w:rPr>
        <w:t>与供应商</w:t>
      </w:r>
      <w:r>
        <w:rPr>
          <w:rFonts w:ascii="仿宋" w:eastAsia="仿宋"/>
          <w:color w:val="auto"/>
          <w:szCs w:val="24"/>
          <w:highlight w:val="none"/>
        </w:rPr>
        <w:t>书面</w:t>
      </w:r>
      <w:r>
        <w:rPr>
          <w:rFonts w:hint="eastAsia" w:ascii="仿宋" w:eastAsia="仿宋"/>
          <w:color w:val="auto"/>
          <w:szCs w:val="24"/>
          <w:highlight w:val="none"/>
        </w:rPr>
        <w:t>协商延长投标书的有效期。</w:t>
      </w:r>
    </w:p>
    <w:p w14:paraId="3D676F41">
      <w:pPr>
        <w:pStyle w:val="9"/>
        <w:numPr>
          <w:ilvl w:val="0"/>
          <w:numId w:val="0"/>
        </w:numPr>
        <w:spacing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.3供应商可拒绝接受延期要求。同意延长有效期的供应商不能修改投标文件。</w:t>
      </w:r>
    </w:p>
    <w:p w14:paraId="5AA8DB77">
      <w:pPr>
        <w:pStyle w:val="9"/>
        <w:numPr>
          <w:ilvl w:val="0"/>
          <w:numId w:val="0"/>
        </w:numPr>
        <w:spacing w:afterLines="0" w:line="440" w:lineRule="atLeast"/>
        <w:rPr>
          <w:rFonts w:ascii="仿宋" w:eastAsia="仿宋"/>
          <w:color w:val="auto"/>
          <w:szCs w:val="24"/>
          <w:highlight w:val="none"/>
        </w:rPr>
      </w:pPr>
      <w:r>
        <w:rPr>
          <w:rFonts w:ascii="仿宋" w:eastAsia="仿宋"/>
          <w:color w:val="auto"/>
          <w:szCs w:val="24"/>
          <w:highlight w:val="none"/>
        </w:rPr>
        <w:t>5.4投标文件不予退还。</w:t>
      </w:r>
    </w:p>
    <w:p w14:paraId="3755F2DD">
      <w:pPr>
        <w:pStyle w:val="46"/>
        <w:rPr>
          <w:color w:val="auto"/>
          <w:highlight w:val="none"/>
        </w:rPr>
      </w:pPr>
    </w:p>
    <w:p w14:paraId="7BA5B66F">
      <w:pPr>
        <w:pStyle w:val="5"/>
        <w:rPr>
          <w:rFonts w:ascii="仿宋"/>
          <w:color w:val="auto"/>
          <w:highlight w:val="none"/>
        </w:rPr>
      </w:pPr>
      <w:bookmarkStart w:id="9" w:name="_Toc25805"/>
      <w:r>
        <w:rPr>
          <w:rFonts w:hint="eastAsia" w:ascii="仿宋"/>
          <w:color w:val="auto"/>
          <w:highlight w:val="none"/>
        </w:rPr>
        <w:t>四、开标评标</w:t>
      </w:r>
      <w:bookmarkEnd w:id="9"/>
    </w:p>
    <w:p w14:paraId="76BDAFC4">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1．开标</w:t>
      </w:r>
      <w:r>
        <w:rPr>
          <w:rFonts w:ascii="仿宋" w:eastAsia="仿宋"/>
          <w:b/>
          <w:color w:val="auto"/>
          <w:sz w:val="24"/>
          <w:highlight w:val="none"/>
        </w:rPr>
        <w:t>出席</w:t>
      </w:r>
    </w:p>
    <w:p w14:paraId="7E554974">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投标供应商法定代表人或其授权代表或个体工商户经营者无须参加开标会议。</w:t>
      </w:r>
    </w:p>
    <w:p w14:paraId="6A0762D6">
      <w:pPr>
        <w:snapToGrid w:val="0"/>
        <w:spacing w:line="440" w:lineRule="exact"/>
        <w:jc w:val="left"/>
        <w:rPr>
          <w:rFonts w:ascii="仿宋" w:eastAsia="仿宋"/>
          <w:b/>
          <w:color w:val="auto"/>
          <w:sz w:val="24"/>
          <w:highlight w:val="none"/>
        </w:rPr>
      </w:pPr>
      <w:r>
        <w:rPr>
          <w:rFonts w:ascii="仿宋" w:eastAsia="仿宋"/>
          <w:b/>
          <w:color w:val="auto"/>
          <w:sz w:val="24"/>
          <w:highlight w:val="none"/>
        </w:rPr>
        <w:t>2</w:t>
      </w:r>
      <w:r>
        <w:rPr>
          <w:rFonts w:hint="eastAsia" w:ascii="仿宋" w:eastAsia="仿宋"/>
          <w:b/>
          <w:color w:val="auto"/>
          <w:sz w:val="24"/>
          <w:highlight w:val="none"/>
        </w:rPr>
        <w:t>．</w:t>
      </w:r>
      <w:r>
        <w:rPr>
          <w:rFonts w:ascii="仿宋" w:eastAsia="仿宋"/>
          <w:b/>
          <w:color w:val="auto"/>
          <w:sz w:val="24"/>
          <w:highlight w:val="none"/>
        </w:rPr>
        <w:t>投标文件的提交</w:t>
      </w:r>
    </w:p>
    <w:p w14:paraId="79910A2A">
      <w:pPr>
        <w:snapToGrid w:val="0"/>
        <w:spacing w:line="480" w:lineRule="exact"/>
        <w:jc w:val="left"/>
        <w:rPr>
          <w:rFonts w:ascii="仿宋" w:eastAsia="仿宋"/>
          <w:color w:val="auto"/>
          <w:sz w:val="24"/>
          <w:highlight w:val="none"/>
        </w:rPr>
      </w:pPr>
      <w:r>
        <w:rPr>
          <w:rFonts w:ascii="仿宋" w:eastAsia="仿宋"/>
          <w:color w:val="auto"/>
          <w:sz w:val="24"/>
          <w:highlight w:val="none"/>
        </w:rPr>
        <w:t>2.1投标文件递交地点以招标文件载明的开标室为准，递交时间以开标室的电子时钟显示为准，逾期不予接受。</w:t>
      </w:r>
    </w:p>
    <w:p w14:paraId="70AE0EC1">
      <w:pPr>
        <w:snapToGrid w:val="0"/>
        <w:spacing w:line="480" w:lineRule="exact"/>
        <w:jc w:val="left"/>
        <w:rPr>
          <w:rFonts w:ascii="仿宋" w:eastAsia="仿宋"/>
          <w:b/>
          <w:bCs/>
          <w:color w:val="auto"/>
          <w:sz w:val="24"/>
          <w:highlight w:val="none"/>
        </w:rPr>
      </w:pPr>
      <w:r>
        <w:rPr>
          <w:rFonts w:ascii="仿宋" w:eastAsia="仿宋"/>
          <w:b/>
          <w:bCs/>
          <w:color w:val="auto"/>
          <w:sz w:val="24"/>
          <w:highlight w:val="none"/>
        </w:rPr>
        <w:t>2.2供应商在投标截止时间后不得在开标室外补充提交标书、各类证书证明等材料。</w:t>
      </w:r>
    </w:p>
    <w:p w14:paraId="4166B105">
      <w:pPr>
        <w:snapToGrid w:val="0"/>
        <w:spacing w:line="480" w:lineRule="exact"/>
        <w:jc w:val="left"/>
        <w:rPr>
          <w:rFonts w:ascii="仿宋" w:eastAsia="仿宋"/>
          <w:color w:val="auto"/>
          <w:sz w:val="24"/>
          <w:highlight w:val="none"/>
        </w:rPr>
      </w:pPr>
      <w:r>
        <w:rPr>
          <w:rFonts w:ascii="仿宋" w:eastAsia="仿宋"/>
          <w:color w:val="auto"/>
          <w:sz w:val="24"/>
          <w:highlight w:val="none"/>
        </w:rPr>
        <w:t>2.3投标截止时间前，供应商有权对投标文件包封、签署、盖章进行完善。</w:t>
      </w:r>
    </w:p>
    <w:p w14:paraId="56E6832C">
      <w:pPr>
        <w:snapToGrid w:val="0"/>
        <w:spacing w:line="480" w:lineRule="exact"/>
        <w:jc w:val="left"/>
        <w:rPr>
          <w:rFonts w:ascii="仿宋" w:eastAsia="仿宋"/>
          <w:color w:val="auto"/>
          <w:sz w:val="24"/>
          <w:highlight w:val="none"/>
        </w:rPr>
      </w:pPr>
      <w:r>
        <w:rPr>
          <w:rFonts w:ascii="仿宋" w:eastAsia="仿宋"/>
          <w:color w:val="auto"/>
          <w:sz w:val="24"/>
          <w:highlight w:val="none"/>
        </w:rPr>
        <w:t>2.4投标文件提交后，供应商应当签署《投标（响应）文件签收登记表》。</w:t>
      </w:r>
    </w:p>
    <w:p w14:paraId="6EA62E8D">
      <w:pPr>
        <w:snapToGrid w:val="0"/>
        <w:spacing w:line="440" w:lineRule="exact"/>
        <w:jc w:val="left"/>
        <w:rPr>
          <w:rFonts w:ascii="仿宋" w:eastAsia="仿宋"/>
          <w:b/>
          <w:color w:val="auto"/>
          <w:sz w:val="24"/>
          <w:highlight w:val="none"/>
        </w:rPr>
      </w:pPr>
      <w:r>
        <w:rPr>
          <w:rFonts w:ascii="仿宋" w:eastAsia="仿宋"/>
          <w:b/>
          <w:color w:val="auto"/>
          <w:sz w:val="24"/>
          <w:highlight w:val="none"/>
        </w:rPr>
        <w:t>3</w:t>
      </w:r>
      <w:r>
        <w:rPr>
          <w:rFonts w:hint="eastAsia" w:ascii="仿宋" w:eastAsia="仿宋"/>
          <w:b/>
          <w:color w:val="auto"/>
          <w:sz w:val="24"/>
          <w:highlight w:val="none"/>
        </w:rPr>
        <w:t>．开标</w:t>
      </w:r>
      <w:r>
        <w:rPr>
          <w:rFonts w:ascii="仿宋" w:eastAsia="仿宋"/>
          <w:b/>
          <w:color w:val="auto"/>
          <w:sz w:val="24"/>
          <w:highlight w:val="none"/>
        </w:rPr>
        <w:t>大会程序</w:t>
      </w:r>
    </w:p>
    <w:p w14:paraId="3B7D3870">
      <w:pPr>
        <w:snapToGrid w:val="0"/>
        <w:spacing w:line="440" w:lineRule="exact"/>
        <w:jc w:val="left"/>
        <w:rPr>
          <w:rFonts w:ascii="仿宋" w:eastAsia="仿宋"/>
          <w:color w:val="auto"/>
          <w:sz w:val="24"/>
          <w:highlight w:val="none"/>
        </w:rPr>
      </w:pPr>
      <w:r>
        <w:rPr>
          <w:rFonts w:ascii="仿宋" w:eastAsia="仿宋"/>
          <w:color w:val="auto"/>
          <w:sz w:val="24"/>
          <w:highlight w:val="none"/>
        </w:rPr>
        <w:t>开标大会由采购代理机构主持。</w:t>
      </w:r>
    </w:p>
    <w:p w14:paraId="70B82F4A">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.1主持人宣布开标会开始，介绍到会单位和人员</w:t>
      </w:r>
      <w:r>
        <w:rPr>
          <w:rFonts w:ascii="仿宋_GB2312" w:eastAsia="仿宋_GB2312"/>
          <w:color w:val="auto"/>
          <w:sz w:val="24"/>
          <w:highlight w:val="none"/>
        </w:rPr>
        <w:t>。</w:t>
      </w:r>
    </w:p>
    <w:p w14:paraId="286BD977">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.2</w:t>
      </w:r>
      <w:r>
        <w:rPr>
          <w:rFonts w:ascii="仿宋_GB2312" w:eastAsia="仿宋_GB2312"/>
          <w:color w:val="auto"/>
          <w:sz w:val="24"/>
          <w:highlight w:val="none"/>
        </w:rPr>
        <w:t>采购代理机构核对、宣读完成标书提交并签到的供应商名单。</w:t>
      </w:r>
    </w:p>
    <w:p w14:paraId="307BB247">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3.3采购代理机构组织</w:t>
      </w:r>
      <w:r>
        <w:rPr>
          <w:rFonts w:hint="eastAsia" w:ascii="仿宋_GB2312" w:eastAsia="仿宋_GB2312"/>
          <w:color w:val="auto"/>
          <w:sz w:val="24"/>
          <w:highlight w:val="none"/>
        </w:rPr>
        <w:t>供应商代表</w:t>
      </w:r>
      <w:r>
        <w:rPr>
          <w:rFonts w:ascii="仿宋_GB2312" w:eastAsia="仿宋_GB2312"/>
          <w:color w:val="auto"/>
          <w:sz w:val="24"/>
          <w:highlight w:val="none"/>
        </w:rPr>
        <w:t>相互</w:t>
      </w:r>
      <w:r>
        <w:rPr>
          <w:rFonts w:hint="eastAsia" w:ascii="仿宋_GB2312" w:eastAsia="仿宋_GB2312"/>
          <w:color w:val="auto"/>
          <w:sz w:val="24"/>
          <w:highlight w:val="none"/>
        </w:rPr>
        <w:t>检查投标文件</w:t>
      </w:r>
      <w:r>
        <w:rPr>
          <w:rFonts w:ascii="仿宋_GB2312" w:eastAsia="仿宋_GB2312"/>
          <w:color w:val="auto"/>
          <w:sz w:val="24"/>
          <w:highlight w:val="none"/>
        </w:rPr>
        <w:t>包封</w:t>
      </w:r>
      <w:r>
        <w:rPr>
          <w:rFonts w:hint="eastAsia" w:ascii="仿宋_GB2312" w:eastAsia="仿宋_GB2312"/>
          <w:color w:val="auto"/>
          <w:sz w:val="24"/>
          <w:highlight w:val="none"/>
        </w:rPr>
        <w:t>情况</w:t>
      </w:r>
      <w:r>
        <w:rPr>
          <w:rFonts w:ascii="仿宋_GB2312" w:eastAsia="仿宋_GB2312"/>
          <w:color w:val="auto"/>
          <w:sz w:val="24"/>
          <w:highlight w:val="none"/>
        </w:rPr>
        <w:t>，不满足采购文件规定的将予以拒收</w:t>
      </w:r>
      <w:r>
        <w:rPr>
          <w:rFonts w:hint="eastAsia" w:ascii="仿宋_GB2312" w:eastAsia="仿宋_GB2312"/>
          <w:color w:val="auto"/>
          <w:sz w:val="24"/>
          <w:highlight w:val="none"/>
        </w:rPr>
        <w:t>。</w:t>
      </w:r>
    </w:p>
    <w:p w14:paraId="18468043">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3.4采购代理机构</w:t>
      </w:r>
      <w:r>
        <w:rPr>
          <w:rFonts w:hint="eastAsia" w:ascii="仿宋_GB2312" w:eastAsia="仿宋_GB2312"/>
          <w:color w:val="auto"/>
          <w:sz w:val="24"/>
          <w:highlight w:val="none"/>
        </w:rPr>
        <w:t>组织各供应商法定代表人或其授权代表签署</w:t>
      </w:r>
      <w:r>
        <w:rPr>
          <w:rFonts w:ascii="仿宋_GB2312" w:eastAsia="仿宋_GB2312"/>
          <w:color w:val="auto"/>
          <w:sz w:val="24"/>
          <w:highlight w:val="none"/>
        </w:rPr>
        <w:t>《采购活动</w:t>
      </w:r>
      <w:r>
        <w:rPr>
          <w:rFonts w:hint="eastAsia" w:ascii="仿宋_GB2312" w:eastAsia="仿宋_GB2312"/>
          <w:color w:val="auto"/>
          <w:sz w:val="24"/>
          <w:highlight w:val="none"/>
        </w:rPr>
        <w:t>现场确认声明书</w:t>
      </w:r>
      <w:r>
        <w:rPr>
          <w:rFonts w:ascii="仿宋_GB2312" w:eastAsia="仿宋_GB2312"/>
          <w:color w:val="auto"/>
          <w:sz w:val="24"/>
          <w:highlight w:val="none"/>
        </w:rPr>
        <w:t>》</w:t>
      </w:r>
      <w:r>
        <w:rPr>
          <w:rFonts w:hint="eastAsia" w:ascii="仿宋_GB2312" w:eastAsia="仿宋_GB2312"/>
          <w:color w:val="auto"/>
          <w:sz w:val="24"/>
          <w:highlight w:val="none"/>
        </w:rPr>
        <w:t>（视情况而定）。</w:t>
      </w:r>
    </w:p>
    <w:p w14:paraId="2F280AB9">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3.5启封</w:t>
      </w:r>
      <w:r>
        <w:rPr>
          <w:rFonts w:hint="eastAsia" w:ascii="仿宋_GB2312" w:eastAsia="仿宋_GB2312"/>
          <w:color w:val="auto"/>
          <w:sz w:val="24"/>
          <w:highlight w:val="none"/>
        </w:rPr>
        <w:t>“</w:t>
      </w:r>
      <w:r>
        <w:rPr>
          <w:rFonts w:ascii="仿宋_GB2312" w:eastAsia="仿宋_GB2312"/>
          <w:color w:val="auto"/>
          <w:sz w:val="24"/>
          <w:highlight w:val="none"/>
        </w:rPr>
        <w:t>资格文件</w:t>
      </w:r>
      <w:r>
        <w:rPr>
          <w:rFonts w:hint="eastAsia" w:ascii="仿宋_GB2312" w:eastAsia="仿宋_GB2312"/>
          <w:color w:val="auto"/>
          <w:sz w:val="24"/>
          <w:highlight w:val="none"/>
        </w:rPr>
        <w:t>”</w:t>
      </w:r>
      <w:r>
        <w:rPr>
          <w:rFonts w:ascii="仿宋_GB2312" w:eastAsia="仿宋_GB2312"/>
          <w:color w:val="auto"/>
          <w:sz w:val="24"/>
          <w:highlight w:val="none"/>
        </w:rPr>
        <w:t>，采购机构</w:t>
      </w:r>
      <w:r>
        <w:rPr>
          <w:rFonts w:hint="eastAsia" w:ascii="仿宋_GB2312" w:eastAsia="仿宋_GB2312"/>
          <w:color w:val="auto"/>
          <w:sz w:val="24"/>
          <w:highlight w:val="none"/>
        </w:rPr>
        <w:t>对法定代表人或其授权代表的身份进行核验（视情况而定）</w:t>
      </w:r>
      <w:r>
        <w:rPr>
          <w:rFonts w:ascii="仿宋_GB2312" w:eastAsia="仿宋_GB2312"/>
          <w:color w:val="auto"/>
          <w:sz w:val="24"/>
          <w:highlight w:val="none"/>
        </w:rPr>
        <w:t>，核验通过后采购机构</w:t>
      </w:r>
      <w:r>
        <w:rPr>
          <w:rFonts w:hint="eastAsia" w:ascii="仿宋_GB2312" w:eastAsia="仿宋_GB2312"/>
          <w:color w:val="auto"/>
          <w:sz w:val="24"/>
          <w:highlight w:val="none"/>
        </w:rPr>
        <w:t>对“资格文件”进行</w:t>
      </w:r>
      <w:r>
        <w:rPr>
          <w:rFonts w:ascii="仿宋_GB2312" w:eastAsia="仿宋_GB2312"/>
          <w:color w:val="auto"/>
          <w:sz w:val="24"/>
          <w:highlight w:val="none"/>
        </w:rPr>
        <w:t>资格审查</w:t>
      </w:r>
      <w:r>
        <w:rPr>
          <w:rFonts w:hint="eastAsia" w:ascii="仿宋_GB2312" w:eastAsia="仿宋_GB2312"/>
          <w:color w:val="auto"/>
          <w:sz w:val="24"/>
          <w:highlight w:val="none"/>
        </w:rPr>
        <w:t>，</w:t>
      </w:r>
      <w:r>
        <w:rPr>
          <w:rFonts w:ascii="仿宋_GB2312" w:eastAsia="仿宋_GB2312"/>
          <w:color w:val="auto"/>
          <w:sz w:val="24"/>
          <w:highlight w:val="none"/>
        </w:rPr>
        <w:t>公布审查</w:t>
      </w:r>
      <w:r>
        <w:rPr>
          <w:rFonts w:hint="eastAsia" w:ascii="仿宋_GB2312" w:eastAsia="仿宋_GB2312"/>
          <w:color w:val="auto"/>
          <w:sz w:val="24"/>
          <w:highlight w:val="none"/>
        </w:rPr>
        <w:t>结果。</w:t>
      </w:r>
    </w:p>
    <w:p w14:paraId="7BE6F071">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w:t>
      </w:r>
      <w:r>
        <w:rPr>
          <w:rFonts w:ascii="仿宋_GB2312" w:eastAsia="仿宋_GB2312"/>
          <w:color w:val="auto"/>
          <w:sz w:val="24"/>
          <w:highlight w:val="none"/>
        </w:rPr>
        <w:t>6</w:t>
      </w:r>
      <w:r>
        <w:rPr>
          <w:rFonts w:hint="eastAsia" w:ascii="仿宋_GB2312" w:eastAsia="仿宋_GB2312"/>
          <w:color w:val="auto"/>
          <w:sz w:val="24"/>
          <w:highlight w:val="none"/>
        </w:rPr>
        <w:t>启封“</w:t>
      </w:r>
      <w:r>
        <w:rPr>
          <w:rFonts w:ascii="仿宋_GB2312" w:eastAsia="仿宋_GB2312"/>
          <w:color w:val="auto"/>
          <w:sz w:val="24"/>
          <w:highlight w:val="none"/>
        </w:rPr>
        <w:t>商务和技术文件</w:t>
      </w:r>
      <w:r>
        <w:rPr>
          <w:rFonts w:hint="eastAsia" w:ascii="仿宋_GB2312" w:eastAsia="仿宋_GB2312"/>
          <w:color w:val="auto"/>
          <w:sz w:val="24"/>
          <w:highlight w:val="none"/>
        </w:rPr>
        <w:t>”，</w:t>
      </w:r>
      <w:r>
        <w:rPr>
          <w:rFonts w:ascii="仿宋_GB2312" w:eastAsia="仿宋_GB2312"/>
          <w:color w:val="auto"/>
          <w:sz w:val="24"/>
          <w:highlight w:val="none"/>
        </w:rPr>
        <w:t>交由评审委员会评审。</w:t>
      </w:r>
      <w:r>
        <w:rPr>
          <w:rFonts w:hint="eastAsia" w:ascii="仿宋_GB2312" w:eastAsia="仿宋_GB2312"/>
          <w:color w:val="auto"/>
          <w:sz w:val="24"/>
          <w:highlight w:val="none"/>
        </w:rPr>
        <w:t>如有演示要求，</w:t>
      </w:r>
      <w:r>
        <w:rPr>
          <w:rFonts w:ascii="仿宋_GB2312" w:eastAsia="仿宋_GB2312"/>
          <w:color w:val="auto"/>
          <w:sz w:val="24"/>
          <w:highlight w:val="none"/>
        </w:rPr>
        <w:t>组织</w:t>
      </w:r>
      <w:r>
        <w:rPr>
          <w:rFonts w:hint="eastAsia" w:ascii="仿宋_GB2312" w:eastAsia="仿宋_GB2312"/>
          <w:color w:val="auto"/>
          <w:sz w:val="24"/>
          <w:highlight w:val="none"/>
        </w:rPr>
        <w:t>各供应商</w:t>
      </w:r>
      <w:r>
        <w:rPr>
          <w:rFonts w:ascii="仿宋_GB2312" w:eastAsia="仿宋_GB2312"/>
          <w:color w:val="auto"/>
          <w:sz w:val="24"/>
          <w:highlight w:val="none"/>
        </w:rPr>
        <w:t>逐一</w:t>
      </w:r>
      <w:r>
        <w:rPr>
          <w:rFonts w:hint="eastAsia" w:ascii="仿宋_GB2312" w:eastAsia="仿宋_GB2312"/>
          <w:color w:val="auto"/>
          <w:sz w:val="24"/>
          <w:highlight w:val="none"/>
        </w:rPr>
        <w:t>演示，</w:t>
      </w:r>
      <w:r>
        <w:rPr>
          <w:rFonts w:ascii="仿宋_GB2312" w:eastAsia="仿宋_GB2312"/>
          <w:color w:val="auto"/>
          <w:sz w:val="24"/>
          <w:highlight w:val="none"/>
        </w:rPr>
        <w:t>具体详见《前附表》中的演示要求</w:t>
      </w:r>
      <w:r>
        <w:rPr>
          <w:rFonts w:hint="eastAsia" w:ascii="仿宋_GB2312" w:eastAsia="仿宋_GB2312"/>
          <w:color w:val="auto"/>
          <w:sz w:val="24"/>
          <w:highlight w:val="none"/>
        </w:rPr>
        <w:t>。</w:t>
      </w:r>
    </w:p>
    <w:p w14:paraId="5E8BF205">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w:t>
      </w:r>
      <w:r>
        <w:rPr>
          <w:rFonts w:ascii="仿宋_GB2312" w:eastAsia="仿宋_GB2312"/>
          <w:color w:val="auto"/>
          <w:sz w:val="24"/>
          <w:highlight w:val="none"/>
        </w:rPr>
        <w:t>7</w:t>
      </w:r>
      <w:r>
        <w:rPr>
          <w:rFonts w:hint="eastAsia" w:ascii="仿宋_GB2312" w:eastAsia="仿宋_GB2312"/>
          <w:color w:val="auto"/>
          <w:sz w:val="24"/>
          <w:highlight w:val="none"/>
        </w:rPr>
        <w:t>主持人宣布“商务</w:t>
      </w:r>
      <w:r>
        <w:rPr>
          <w:rFonts w:ascii="仿宋_GB2312" w:eastAsia="仿宋_GB2312"/>
          <w:color w:val="auto"/>
          <w:sz w:val="24"/>
          <w:highlight w:val="none"/>
        </w:rPr>
        <w:t>和</w:t>
      </w:r>
      <w:r>
        <w:rPr>
          <w:rFonts w:hint="eastAsia" w:ascii="仿宋_GB2312" w:eastAsia="仿宋_GB2312"/>
          <w:color w:val="auto"/>
          <w:sz w:val="24"/>
          <w:highlight w:val="none"/>
        </w:rPr>
        <w:t>技术</w:t>
      </w:r>
      <w:r>
        <w:rPr>
          <w:rFonts w:ascii="仿宋_GB2312" w:eastAsia="仿宋_GB2312"/>
          <w:color w:val="auto"/>
          <w:sz w:val="24"/>
          <w:highlight w:val="none"/>
        </w:rPr>
        <w:t>文件</w:t>
      </w:r>
      <w:r>
        <w:rPr>
          <w:rFonts w:hint="eastAsia" w:ascii="仿宋_GB2312" w:eastAsia="仿宋_GB2312"/>
          <w:color w:val="auto"/>
          <w:sz w:val="24"/>
          <w:highlight w:val="none"/>
        </w:rPr>
        <w:t>”得分</w:t>
      </w:r>
      <w:r>
        <w:rPr>
          <w:rFonts w:ascii="仿宋_GB2312" w:eastAsia="仿宋_GB2312"/>
          <w:color w:val="auto"/>
          <w:sz w:val="24"/>
          <w:highlight w:val="none"/>
        </w:rPr>
        <w:t>情况</w:t>
      </w:r>
      <w:r>
        <w:rPr>
          <w:rFonts w:hint="eastAsia" w:ascii="仿宋_GB2312" w:eastAsia="仿宋_GB2312"/>
          <w:color w:val="auto"/>
          <w:sz w:val="24"/>
          <w:highlight w:val="none"/>
        </w:rPr>
        <w:t>及无效（废）投标情形（如有），</w:t>
      </w:r>
      <w:r>
        <w:rPr>
          <w:rFonts w:hint="eastAsia" w:ascii="仿宋_GB2312" w:eastAsia="仿宋_GB2312" w:cs="Arial"/>
          <w:color w:val="auto"/>
          <w:sz w:val="24"/>
          <w:highlight w:val="none"/>
        </w:rPr>
        <w:t>无效供应商可收回未拆封的报价文件</w:t>
      </w:r>
      <w:r>
        <w:rPr>
          <w:rFonts w:ascii="仿宋_GB2312" w:eastAsia="仿宋_GB2312" w:cs="Arial"/>
          <w:color w:val="auto"/>
          <w:sz w:val="24"/>
          <w:highlight w:val="none"/>
        </w:rPr>
        <w:t>和原件材料（如有）</w:t>
      </w:r>
      <w:r>
        <w:rPr>
          <w:rFonts w:hint="eastAsia" w:ascii="仿宋_GB2312" w:eastAsia="仿宋_GB2312" w:cs="Arial"/>
          <w:color w:val="auto"/>
          <w:sz w:val="24"/>
          <w:highlight w:val="none"/>
        </w:rPr>
        <w:t>并签字确认</w:t>
      </w:r>
      <w:r>
        <w:rPr>
          <w:rFonts w:ascii="仿宋_GB2312" w:eastAsia="仿宋_GB2312" w:cs="Arial"/>
          <w:color w:val="auto"/>
          <w:sz w:val="24"/>
          <w:highlight w:val="none"/>
        </w:rPr>
        <w:t>。</w:t>
      </w:r>
    </w:p>
    <w:p w14:paraId="01818CC5">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w:t>
      </w:r>
      <w:r>
        <w:rPr>
          <w:rFonts w:ascii="仿宋_GB2312" w:eastAsia="仿宋_GB2312"/>
          <w:color w:val="auto"/>
          <w:sz w:val="24"/>
          <w:highlight w:val="none"/>
        </w:rPr>
        <w:t>8</w:t>
      </w:r>
      <w:r>
        <w:rPr>
          <w:rFonts w:hint="eastAsia" w:ascii="仿宋_GB2312" w:eastAsia="仿宋_GB2312"/>
          <w:color w:val="auto"/>
          <w:sz w:val="24"/>
          <w:highlight w:val="none"/>
        </w:rPr>
        <w:t>启封“</w:t>
      </w:r>
      <w:r>
        <w:rPr>
          <w:rFonts w:hint="eastAsia" w:ascii="仿宋_GB2312" w:eastAsia="仿宋_GB2312" w:cs="Arial"/>
          <w:color w:val="auto"/>
          <w:sz w:val="24"/>
          <w:highlight w:val="none"/>
        </w:rPr>
        <w:t>报价文件”</w:t>
      </w:r>
      <w:r>
        <w:rPr>
          <w:rFonts w:hint="eastAsia" w:ascii="仿宋_GB2312" w:eastAsia="仿宋_GB2312"/>
          <w:color w:val="auto"/>
          <w:sz w:val="24"/>
          <w:highlight w:val="none"/>
        </w:rPr>
        <w:t>，宣读供应商名称、投标</w:t>
      </w:r>
      <w:r>
        <w:rPr>
          <w:rFonts w:ascii="仿宋_GB2312" w:eastAsia="仿宋_GB2312"/>
          <w:color w:val="auto"/>
          <w:sz w:val="24"/>
          <w:highlight w:val="none"/>
        </w:rPr>
        <w:t>报价等</w:t>
      </w:r>
      <w:r>
        <w:rPr>
          <w:rFonts w:hint="eastAsia" w:ascii="仿宋_GB2312" w:eastAsia="仿宋_GB2312"/>
          <w:color w:val="auto"/>
          <w:sz w:val="24"/>
          <w:highlight w:val="none"/>
        </w:rPr>
        <w:t>内容</w:t>
      </w:r>
      <w:r>
        <w:rPr>
          <w:rFonts w:ascii="仿宋_GB2312" w:eastAsia="仿宋_GB2312"/>
          <w:color w:val="auto"/>
          <w:sz w:val="24"/>
          <w:highlight w:val="none"/>
        </w:rPr>
        <w:t>。宣</w:t>
      </w:r>
      <w:r>
        <w:rPr>
          <w:rFonts w:hint="eastAsia" w:ascii="仿宋_GB2312" w:eastAsia="仿宋_GB2312"/>
          <w:color w:val="auto"/>
          <w:sz w:val="24"/>
          <w:highlight w:val="none"/>
        </w:rPr>
        <w:t>读结束后，参加开标会的法定代表人或其授权代表应对</w:t>
      </w:r>
      <w:r>
        <w:rPr>
          <w:rFonts w:ascii="仿宋_GB2312" w:eastAsia="仿宋_GB2312"/>
          <w:color w:val="auto"/>
          <w:sz w:val="24"/>
          <w:highlight w:val="none"/>
        </w:rPr>
        <w:t>报价</w:t>
      </w:r>
      <w:r>
        <w:rPr>
          <w:rFonts w:hint="eastAsia" w:ascii="仿宋_GB2312" w:eastAsia="仿宋_GB2312"/>
          <w:color w:val="auto"/>
          <w:sz w:val="24"/>
          <w:highlight w:val="none"/>
        </w:rPr>
        <w:t>和</w:t>
      </w:r>
      <w:r>
        <w:rPr>
          <w:rFonts w:ascii="仿宋_GB2312" w:eastAsia="仿宋_GB2312"/>
          <w:color w:val="auto"/>
          <w:sz w:val="24"/>
          <w:highlight w:val="none"/>
        </w:rPr>
        <w:t>宣</w:t>
      </w:r>
      <w:r>
        <w:rPr>
          <w:rFonts w:hint="eastAsia" w:ascii="仿宋_GB2312" w:eastAsia="仿宋_GB2312"/>
          <w:color w:val="auto"/>
          <w:sz w:val="24"/>
          <w:highlight w:val="none"/>
        </w:rPr>
        <w:t>读的内容签字确认（视情况而定）。</w:t>
      </w:r>
    </w:p>
    <w:p w14:paraId="4A327E87">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w:t>
      </w:r>
      <w:r>
        <w:rPr>
          <w:rFonts w:ascii="仿宋_GB2312" w:eastAsia="仿宋_GB2312"/>
          <w:color w:val="auto"/>
          <w:sz w:val="24"/>
          <w:highlight w:val="none"/>
        </w:rPr>
        <w:t>9</w:t>
      </w:r>
      <w:r>
        <w:rPr>
          <w:rFonts w:hint="eastAsia" w:ascii="仿宋_GB2312" w:eastAsia="仿宋_GB2312"/>
          <w:color w:val="auto"/>
          <w:sz w:val="24"/>
          <w:highlight w:val="none"/>
        </w:rPr>
        <w:t>评审委员会对“</w:t>
      </w:r>
      <w:r>
        <w:rPr>
          <w:rFonts w:hint="eastAsia" w:ascii="仿宋_GB2312" w:eastAsia="仿宋_GB2312" w:cs="Arial"/>
          <w:color w:val="auto"/>
          <w:sz w:val="24"/>
          <w:highlight w:val="none"/>
        </w:rPr>
        <w:t>报价文件”</w:t>
      </w:r>
      <w:r>
        <w:rPr>
          <w:rFonts w:hint="eastAsia" w:ascii="仿宋_GB2312" w:eastAsia="仿宋_GB2312"/>
          <w:color w:val="auto"/>
          <w:sz w:val="24"/>
          <w:highlight w:val="none"/>
        </w:rPr>
        <w:t>进行评审，计算</w:t>
      </w:r>
      <w:r>
        <w:rPr>
          <w:rFonts w:ascii="仿宋_GB2312" w:eastAsia="仿宋_GB2312"/>
          <w:color w:val="auto"/>
          <w:sz w:val="24"/>
          <w:highlight w:val="none"/>
        </w:rPr>
        <w:t>评标</w:t>
      </w:r>
      <w:r>
        <w:rPr>
          <w:rFonts w:hint="eastAsia" w:ascii="仿宋_GB2312" w:eastAsia="仿宋_GB2312"/>
          <w:color w:val="auto"/>
          <w:sz w:val="24"/>
          <w:highlight w:val="none"/>
        </w:rPr>
        <w:t>价及价格分，汇总商务技术分、价格分，根据得分排序确定中标候选人。</w:t>
      </w:r>
    </w:p>
    <w:p w14:paraId="5BA3BBCE">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w:t>
      </w:r>
      <w:r>
        <w:rPr>
          <w:rFonts w:ascii="仿宋_GB2312" w:eastAsia="仿宋_GB2312"/>
          <w:color w:val="auto"/>
          <w:sz w:val="24"/>
          <w:highlight w:val="none"/>
        </w:rPr>
        <w:t>10</w:t>
      </w:r>
      <w:r>
        <w:rPr>
          <w:rFonts w:hint="eastAsia" w:ascii="仿宋_GB2312" w:eastAsia="仿宋_GB2312"/>
          <w:color w:val="auto"/>
          <w:sz w:val="24"/>
          <w:highlight w:val="none"/>
        </w:rPr>
        <w:t>主持人向投标单位公布评审结果。</w:t>
      </w:r>
    </w:p>
    <w:p w14:paraId="0B116BC5">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以上程序在不违反公开、公平、公正原则的基础上，可适当调整。</w:t>
      </w:r>
    </w:p>
    <w:p w14:paraId="318EAF97">
      <w:pPr>
        <w:spacing w:line="480" w:lineRule="exact"/>
        <w:jc w:val="left"/>
        <w:rPr>
          <w:rFonts w:ascii="仿宋" w:eastAsia="仿宋"/>
          <w:b/>
          <w:bCs/>
          <w:color w:val="auto"/>
          <w:sz w:val="24"/>
          <w:highlight w:val="none"/>
        </w:rPr>
      </w:pPr>
      <w:r>
        <w:rPr>
          <w:rFonts w:ascii="仿宋" w:eastAsia="仿宋"/>
          <w:b/>
          <w:bCs/>
          <w:color w:val="auto"/>
          <w:sz w:val="24"/>
          <w:highlight w:val="none"/>
        </w:rPr>
        <w:t>4</w:t>
      </w:r>
      <w:r>
        <w:rPr>
          <w:rFonts w:hint="eastAsia" w:ascii="仿宋" w:eastAsia="仿宋"/>
          <w:b/>
          <w:bCs/>
          <w:color w:val="auto"/>
          <w:sz w:val="24"/>
          <w:highlight w:val="none"/>
        </w:rPr>
        <w:t>.</w:t>
      </w:r>
      <w:r>
        <w:rPr>
          <w:rFonts w:ascii="仿宋" w:eastAsia="仿宋"/>
          <w:b/>
          <w:bCs/>
          <w:color w:val="auto"/>
          <w:sz w:val="24"/>
          <w:highlight w:val="none"/>
        </w:rPr>
        <w:t>评审委员会的组成</w:t>
      </w:r>
    </w:p>
    <w:p w14:paraId="4859E09C">
      <w:pPr>
        <w:spacing w:line="480" w:lineRule="exact"/>
        <w:jc w:val="left"/>
        <w:rPr>
          <w:rFonts w:ascii="仿宋" w:eastAsia="仿宋" w:cs="宋体"/>
          <w:color w:val="auto"/>
          <w:sz w:val="24"/>
          <w:highlight w:val="none"/>
        </w:rPr>
      </w:pPr>
      <w:r>
        <w:rPr>
          <w:rFonts w:ascii="仿宋" w:eastAsia="仿宋"/>
          <w:color w:val="auto"/>
          <w:sz w:val="24"/>
          <w:highlight w:val="none"/>
        </w:rPr>
        <w:t>4.1</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委员会由采购单位依法组建，负责</w:t>
      </w:r>
      <w:r>
        <w:rPr>
          <w:rFonts w:ascii="仿宋" w:eastAsia="仿宋" w:cs="宋体"/>
          <w:color w:val="auto"/>
          <w:sz w:val="24"/>
          <w:highlight w:val="none"/>
        </w:rPr>
        <w:t>项目评审活动</w:t>
      </w:r>
      <w:r>
        <w:rPr>
          <w:rFonts w:hint="eastAsia" w:ascii="仿宋" w:eastAsia="仿宋" w:cs="宋体"/>
          <w:color w:val="auto"/>
          <w:sz w:val="24"/>
          <w:highlight w:val="none"/>
        </w:rPr>
        <w:t>及协助处理质疑投诉。</w:t>
      </w:r>
      <w:r>
        <w:rPr>
          <w:rFonts w:ascii="仿宋" w:eastAsia="仿宋"/>
          <w:color w:val="auto"/>
          <w:sz w:val="24"/>
          <w:highlight w:val="none"/>
        </w:rPr>
        <w:t>参与本项目进口论证的专家不得作为采购评审专家参与同一项目的采购评审工作。</w:t>
      </w:r>
    </w:p>
    <w:p w14:paraId="535D867C">
      <w:pPr>
        <w:spacing w:line="480" w:lineRule="exact"/>
        <w:jc w:val="left"/>
        <w:rPr>
          <w:rFonts w:ascii="仿宋" w:eastAsia="仿宋" w:cs="宋体"/>
          <w:color w:val="auto"/>
          <w:sz w:val="24"/>
          <w:highlight w:val="none"/>
        </w:rPr>
      </w:pPr>
      <w:r>
        <w:rPr>
          <w:rFonts w:ascii="仿宋" w:eastAsia="仿宋" w:cs="宋体"/>
          <w:color w:val="auto"/>
          <w:sz w:val="24"/>
          <w:highlight w:val="none"/>
        </w:rPr>
        <w:t>4.2</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委员会由采购人代表</w:t>
      </w:r>
      <w:r>
        <w:rPr>
          <w:rFonts w:ascii="仿宋" w:eastAsia="仿宋" w:cs="宋体"/>
          <w:color w:val="auto"/>
          <w:sz w:val="24"/>
          <w:highlight w:val="none"/>
        </w:rPr>
        <w:t>（采购人视情委派）</w:t>
      </w:r>
      <w:r>
        <w:rPr>
          <w:rFonts w:hint="eastAsia" w:ascii="仿宋" w:eastAsia="仿宋" w:cs="宋体"/>
          <w:color w:val="auto"/>
          <w:sz w:val="24"/>
          <w:highlight w:val="none"/>
        </w:rPr>
        <w:t>和有关方面的专家组成，成员人数为五人</w:t>
      </w:r>
      <w:r>
        <w:rPr>
          <w:rFonts w:ascii="仿宋" w:eastAsia="仿宋" w:cs="宋体"/>
          <w:color w:val="auto"/>
          <w:sz w:val="24"/>
          <w:highlight w:val="none"/>
        </w:rPr>
        <w:t>及</w:t>
      </w:r>
      <w:r>
        <w:rPr>
          <w:rFonts w:hint="eastAsia" w:ascii="仿宋" w:eastAsia="仿宋" w:cs="宋体"/>
          <w:color w:val="auto"/>
          <w:sz w:val="24"/>
          <w:highlight w:val="none"/>
        </w:rPr>
        <w:t>以上单数。</w:t>
      </w:r>
      <w:r>
        <w:rPr>
          <w:rFonts w:ascii="仿宋" w:eastAsia="仿宋" w:cs="宋体"/>
          <w:color w:val="auto"/>
          <w:sz w:val="24"/>
          <w:highlight w:val="none"/>
        </w:rPr>
        <w:t>预算金额在1000万及以上的，成员人数为七人及以上单数。</w:t>
      </w:r>
    </w:p>
    <w:p w14:paraId="15F644DF">
      <w:pPr>
        <w:spacing w:line="480" w:lineRule="exact"/>
        <w:jc w:val="left"/>
        <w:rPr>
          <w:rFonts w:ascii="仿宋" w:eastAsia="仿宋" w:cs="宋体"/>
          <w:color w:val="auto"/>
          <w:sz w:val="24"/>
          <w:highlight w:val="none"/>
        </w:rPr>
      </w:pPr>
      <w:r>
        <w:rPr>
          <w:rFonts w:ascii="仿宋" w:eastAsia="仿宋" w:cs="宋体"/>
          <w:color w:val="auto"/>
          <w:sz w:val="24"/>
          <w:highlight w:val="none"/>
        </w:rPr>
        <w:t>4.3采购人代表不得担任评审组长。</w:t>
      </w:r>
      <w:r>
        <w:rPr>
          <w:rFonts w:ascii="仿宋" w:eastAsia="仿宋" w:cs="宋体"/>
          <w:color w:val="auto"/>
          <w:sz w:val="24"/>
          <w:highlight w:val="none"/>
        </w:rPr>
        <w:br w:type="textWrapping"/>
      </w:r>
      <w:r>
        <w:rPr>
          <w:rFonts w:hint="eastAsia" w:ascii="仿宋" w:hAnsi="仿宋" w:eastAsia="仿宋" w:cs="仿宋"/>
          <w:color w:val="auto"/>
          <w:sz w:val="24"/>
          <w:highlight w:val="none"/>
        </w:rPr>
        <w:t>4.4经采购监督部门同意，由于专家库相应专业专家人数不足且技术复杂等原因，允许采购人推荐组成临时专家库并从中随机抽取，推荐规则参照政府采购相关规定执行。</w:t>
      </w:r>
    </w:p>
    <w:p w14:paraId="5966007A">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5.评审</w:t>
      </w:r>
    </w:p>
    <w:p w14:paraId="34B9C62D">
      <w:pPr>
        <w:spacing w:line="480" w:lineRule="exact"/>
        <w:jc w:val="left"/>
        <w:rPr>
          <w:rFonts w:ascii="仿宋" w:eastAsia="仿宋"/>
          <w:color w:val="auto"/>
          <w:sz w:val="24"/>
          <w:highlight w:val="none"/>
        </w:rPr>
      </w:pPr>
      <w:r>
        <w:rPr>
          <w:rFonts w:ascii="仿宋" w:eastAsia="仿宋"/>
          <w:color w:val="auto"/>
          <w:sz w:val="24"/>
          <w:highlight w:val="none"/>
        </w:rPr>
        <w:t>5.1评审内容包括但</w:t>
      </w:r>
      <w:r>
        <w:rPr>
          <w:rFonts w:hint="eastAsia" w:ascii="仿宋" w:eastAsia="仿宋"/>
          <w:color w:val="auto"/>
          <w:sz w:val="24"/>
          <w:highlight w:val="none"/>
        </w:rPr>
        <w:t>不</w:t>
      </w:r>
      <w:r>
        <w:rPr>
          <w:rFonts w:ascii="仿宋" w:eastAsia="仿宋"/>
          <w:color w:val="auto"/>
          <w:sz w:val="24"/>
          <w:highlight w:val="none"/>
        </w:rPr>
        <w:t>仅限于格式审查、内容评审、违反法律法规情况审查。</w:t>
      </w:r>
    </w:p>
    <w:p w14:paraId="7AC75F7E">
      <w:pPr>
        <w:spacing w:line="480" w:lineRule="exact"/>
        <w:jc w:val="left"/>
        <w:rPr>
          <w:rFonts w:ascii="仿宋" w:eastAsia="仿宋"/>
          <w:color w:val="auto"/>
          <w:sz w:val="24"/>
          <w:highlight w:val="none"/>
        </w:rPr>
      </w:pPr>
      <w:r>
        <w:rPr>
          <w:rFonts w:ascii="仿宋" w:eastAsia="仿宋"/>
          <w:color w:val="auto"/>
          <w:sz w:val="24"/>
          <w:highlight w:val="none"/>
        </w:rPr>
        <w:t>5.2</w:t>
      </w:r>
      <w:r>
        <w:rPr>
          <w:rFonts w:hint="eastAsia" w:ascii="仿宋" w:eastAsia="仿宋" w:cs="宋体"/>
          <w:color w:val="auto"/>
          <w:sz w:val="24"/>
          <w:highlight w:val="none"/>
        </w:rPr>
        <w:t>评审委员会</w:t>
      </w:r>
      <w:r>
        <w:rPr>
          <w:rFonts w:ascii="仿宋" w:eastAsia="仿宋" w:cs="宋体"/>
          <w:color w:val="auto"/>
          <w:sz w:val="24"/>
          <w:highlight w:val="none"/>
        </w:rPr>
        <w:t>应当严格按照采购文件、投标（响应）文件（包括样品或演示内容、证明材料）进行评审，</w:t>
      </w:r>
      <w:r>
        <w:rPr>
          <w:rFonts w:hint="eastAsia" w:ascii="仿宋" w:eastAsia="仿宋" w:cs="宋体"/>
          <w:color w:val="auto"/>
          <w:sz w:val="24"/>
          <w:highlight w:val="none"/>
        </w:rPr>
        <w:t>不得依据投标</w:t>
      </w:r>
      <w:r>
        <w:rPr>
          <w:rFonts w:ascii="仿宋" w:eastAsia="仿宋" w:cs="宋体"/>
          <w:color w:val="auto"/>
          <w:sz w:val="24"/>
          <w:highlight w:val="none"/>
        </w:rPr>
        <w:t>（响应）</w:t>
      </w:r>
      <w:r>
        <w:rPr>
          <w:rFonts w:hint="eastAsia" w:ascii="仿宋" w:eastAsia="仿宋" w:cs="宋体"/>
          <w:color w:val="auto"/>
          <w:sz w:val="24"/>
          <w:highlight w:val="none"/>
        </w:rPr>
        <w:t>文件以外的资料</w:t>
      </w:r>
      <w:r>
        <w:rPr>
          <w:rFonts w:ascii="仿宋" w:eastAsia="仿宋" w:cs="宋体"/>
          <w:color w:val="auto"/>
          <w:sz w:val="24"/>
          <w:highlight w:val="none"/>
        </w:rPr>
        <w:t>评审。</w:t>
      </w:r>
    </w:p>
    <w:p w14:paraId="1710A046">
      <w:pPr>
        <w:snapToGrid w:val="0"/>
        <w:spacing w:line="480" w:lineRule="exact"/>
        <w:jc w:val="left"/>
        <w:rPr>
          <w:rFonts w:ascii="仿宋" w:eastAsia="仿宋"/>
          <w:b/>
          <w:bCs/>
          <w:color w:val="auto"/>
          <w:sz w:val="24"/>
          <w:highlight w:val="none"/>
        </w:rPr>
      </w:pPr>
      <w:r>
        <w:rPr>
          <w:rFonts w:ascii="仿宋" w:eastAsia="仿宋"/>
          <w:color w:val="auto"/>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b/>
          <w:bCs/>
          <w:color w:val="auto"/>
          <w:sz w:val="24"/>
          <w:highlight w:val="none"/>
        </w:rPr>
        <w:t>不接受供应商提出的主动澄清。不出席现场开标会的供应商将失去该权利。</w:t>
      </w:r>
    </w:p>
    <w:p w14:paraId="77E4BBA6">
      <w:pPr>
        <w:widowControl/>
        <w:snapToGrid w:val="0"/>
        <w:spacing w:line="480" w:lineRule="exact"/>
        <w:rPr>
          <w:rFonts w:ascii="仿宋" w:eastAsia="仿宋" w:cs="宋体"/>
          <w:color w:val="auto"/>
          <w:sz w:val="24"/>
          <w:highlight w:val="none"/>
        </w:rPr>
      </w:pPr>
      <w:r>
        <w:rPr>
          <w:rFonts w:ascii="仿宋" w:eastAsia="仿宋" w:cs="宋体"/>
          <w:color w:val="auto"/>
          <w:sz w:val="24"/>
          <w:highlight w:val="none"/>
        </w:rPr>
        <w:t>5</w:t>
      </w:r>
      <w:r>
        <w:rPr>
          <w:rFonts w:hint="eastAsia" w:ascii="仿宋" w:eastAsia="仿宋" w:cs="宋体"/>
          <w:color w:val="auto"/>
          <w:sz w:val="24"/>
          <w:highlight w:val="none"/>
        </w:rPr>
        <w:t>.</w:t>
      </w:r>
      <w:r>
        <w:rPr>
          <w:rFonts w:ascii="仿宋" w:eastAsia="仿宋" w:cs="宋体"/>
          <w:color w:val="auto"/>
          <w:sz w:val="24"/>
          <w:highlight w:val="none"/>
        </w:rPr>
        <w:t>4评审委员会不负责解释供应商的得分高低和失分情况</w:t>
      </w:r>
      <w:r>
        <w:rPr>
          <w:rFonts w:hint="eastAsia" w:ascii="仿宋" w:eastAsia="仿宋" w:cs="宋体"/>
          <w:color w:val="auto"/>
          <w:sz w:val="24"/>
          <w:highlight w:val="none"/>
        </w:rPr>
        <w:t>，不退还</w:t>
      </w:r>
      <w:r>
        <w:rPr>
          <w:rFonts w:ascii="仿宋" w:eastAsia="仿宋" w:cs="宋体"/>
          <w:color w:val="auto"/>
          <w:sz w:val="24"/>
          <w:highlight w:val="none"/>
        </w:rPr>
        <w:t>已经拆封的</w:t>
      </w:r>
      <w:r>
        <w:rPr>
          <w:rFonts w:hint="eastAsia" w:ascii="仿宋" w:eastAsia="仿宋" w:cs="宋体"/>
          <w:color w:val="auto"/>
          <w:sz w:val="24"/>
          <w:highlight w:val="none"/>
        </w:rPr>
        <w:t>投标文件。</w:t>
      </w:r>
    </w:p>
    <w:p w14:paraId="0BCFB692">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6.报价修正规则</w:t>
      </w:r>
    </w:p>
    <w:p w14:paraId="3E84CF57">
      <w:pPr>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6.1投标文件中</w:t>
      </w:r>
      <w:r>
        <w:rPr>
          <w:rFonts w:ascii="仿宋_GB2312" w:eastAsia="仿宋_GB2312"/>
          <w:color w:val="auto"/>
          <w:sz w:val="24"/>
          <w:highlight w:val="none"/>
        </w:rPr>
        <w:t>开标</w:t>
      </w:r>
      <w:r>
        <w:rPr>
          <w:rFonts w:hint="eastAsia" w:ascii="仿宋_GB2312" w:eastAsia="仿宋_GB2312"/>
          <w:color w:val="auto"/>
          <w:sz w:val="24"/>
          <w:highlight w:val="none"/>
        </w:rPr>
        <w:t>一览表内容与投标文件中相应内容不一致的，以</w:t>
      </w:r>
      <w:r>
        <w:rPr>
          <w:rFonts w:ascii="仿宋_GB2312" w:eastAsia="仿宋_GB2312"/>
          <w:color w:val="auto"/>
          <w:sz w:val="24"/>
          <w:highlight w:val="none"/>
        </w:rPr>
        <w:t>开标</w:t>
      </w:r>
      <w:r>
        <w:rPr>
          <w:rFonts w:hint="eastAsia" w:ascii="仿宋_GB2312" w:eastAsia="仿宋_GB2312"/>
          <w:color w:val="auto"/>
          <w:sz w:val="24"/>
          <w:highlight w:val="none"/>
        </w:rPr>
        <w:t>一览表为准；</w:t>
      </w:r>
    </w:p>
    <w:p w14:paraId="1343A1E3">
      <w:pPr>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6.2大写金额和小写金额不一致的，以大写金额为准；</w:t>
      </w:r>
    </w:p>
    <w:p w14:paraId="0C090884">
      <w:pPr>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6.3单价金额小数点或者百分比有明显错位的，以</w:t>
      </w:r>
      <w:r>
        <w:rPr>
          <w:rFonts w:ascii="仿宋_GB2312" w:eastAsia="仿宋_GB2312"/>
          <w:color w:val="auto"/>
          <w:sz w:val="24"/>
          <w:highlight w:val="none"/>
        </w:rPr>
        <w:t>开标</w:t>
      </w:r>
      <w:r>
        <w:rPr>
          <w:rFonts w:hint="eastAsia" w:ascii="仿宋_GB2312" w:eastAsia="仿宋_GB2312"/>
          <w:color w:val="auto"/>
          <w:sz w:val="24"/>
          <w:highlight w:val="none"/>
        </w:rPr>
        <w:t>一览表的总价为准，并修改单价；</w:t>
      </w:r>
    </w:p>
    <w:p w14:paraId="5B445DAD">
      <w:pPr>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6.4总价金额与按单价汇总金额不一致的，以单价金额计算结果为准。</w:t>
      </w:r>
    </w:p>
    <w:p w14:paraId="7715B9E3">
      <w:pPr>
        <w:widowControl/>
        <w:snapToGrid w:val="0"/>
        <w:spacing w:line="48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同时出现两种以上不一致的，按照前款规定的顺序修正。修正后的报价按照财政部公布第87号令 《政府采购货物和服务招标</w:t>
      </w:r>
      <w:r>
        <w:rPr>
          <w:rFonts w:ascii="仿宋_GB2312" w:eastAsia="仿宋_GB2312"/>
          <w:color w:val="auto"/>
          <w:sz w:val="24"/>
          <w:highlight w:val="none"/>
        </w:rPr>
        <w:t>投标</w:t>
      </w:r>
      <w:r>
        <w:rPr>
          <w:rFonts w:hint="eastAsia" w:ascii="仿宋_GB2312" w:eastAsia="仿宋_GB2312"/>
          <w:color w:val="auto"/>
          <w:sz w:val="24"/>
          <w:highlight w:val="none"/>
        </w:rPr>
        <w:t>管理办法》第五十一条第二款的规定经供应商确认后产生约束力，供应商不确认的，其</w:t>
      </w:r>
      <w:r>
        <w:rPr>
          <w:rFonts w:ascii="仿宋_GB2312" w:eastAsia="仿宋_GB2312"/>
          <w:color w:val="auto"/>
          <w:sz w:val="24"/>
          <w:highlight w:val="none"/>
        </w:rPr>
        <w:t>投标</w:t>
      </w:r>
      <w:r>
        <w:rPr>
          <w:rFonts w:hint="eastAsia" w:ascii="仿宋_GB2312" w:eastAsia="仿宋_GB2312"/>
          <w:color w:val="auto"/>
          <w:sz w:val="24"/>
          <w:highlight w:val="none"/>
        </w:rPr>
        <w:t>无效。</w:t>
      </w:r>
    </w:p>
    <w:p w14:paraId="40AFBE2E">
      <w:pPr>
        <w:pStyle w:val="20"/>
        <w:snapToGrid w:val="0"/>
        <w:spacing w:line="440" w:lineRule="exact"/>
        <w:jc w:val="left"/>
        <w:rPr>
          <w:rFonts w:ascii="仿宋_GB2312" w:eastAsia="仿宋_GB2312"/>
          <w:b/>
          <w:color w:val="auto"/>
          <w:sz w:val="24"/>
          <w:szCs w:val="24"/>
          <w:highlight w:val="none"/>
        </w:rPr>
      </w:pPr>
      <w:r>
        <w:rPr>
          <w:rFonts w:ascii="仿宋_GB2312" w:eastAsia="仿宋_GB2312"/>
          <w:b/>
          <w:color w:val="auto"/>
          <w:sz w:val="24"/>
          <w:szCs w:val="24"/>
          <w:highlight w:val="none"/>
        </w:rPr>
        <w:t>7</w:t>
      </w:r>
      <w:r>
        <w:rPr>
          <w:rFonts w:hint="eastAsia" w:ascii="仿宋_GB2312" w:eastAsia="仿宋_GB2312"/>
          <w:b/>
          <w:color w:val="auto"/>
          <w:sz w:val="24"/>
          <w:szCs w:val="24"/>
          <w:highlight w:val="none"/>
        </w:rPr>
        <w:t>．无效投标的情形</w:t>
      </w:r>
    </w:p>
    <w:p w14:paraId="5F7EB5CE">
      <w:pPr>
        <w:tabs>
          <w:tab w:val="left" w:pos="4085"/>
        </w:tabs>
        <w:snapToGrid w:val="0"/>
        <w:spacing w:line="44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投标</w:t>
      </w:r>
      <w:r>
        <w:rPr>
          <w:rFonts w:ascii="仿宋_GB2312" w:eastAsia="仿宋_GB2312"/>
          <w:color w:val="auto"/>
          <w:sz w:val="24"/>
          <w:highlight w:val="none"/>
        </w:rPr>
        <w:t>响应</w:t>
      </w:r>
      <w:r>
        <w:rPr>
          <w:rFonts w:hint="eastAsia" w:ascii="仿宋_GB2312" w:eastAsia="仿宋_GB2312"/>
          <w:color w:val="auto"/>
          <w:sz w:val="24"/>
          <w:highlight w:val="none"/>
        </w:rPr>
        <w:t>文件有下列情形之一的作无效投标处理：</w:t>
      </w:r>
    </w:p>
    <w:p w14:paraId="602B0F95">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w:t>
      </w:r>
      <w:r>
        <w:rPr>
          <w:rFonts w:hint="eastAsia" w:ascii="仿宋_GB2312" w:eastAsia="仿宋_GB2312"/>
          <w:color w:val="auto"/>
          <w:sz w:val="24"/>
          <w:highlight w:val="none"/>
        </w:rPr>
        <w:t>单位负责人为同一人或者存在直接控股、管理关系的不同供应商参加</w:t>
      </w:r>
      <w:r>
        <w:rPr>
          <w:rFonts w:ascii="仿宋_GB2312" w:eastAsia="仿宋_GB2312"/>
          <w:color w:val="auto"/>
          <w:sz w:val="24"/>
          <w:highlight w:val="none"/>
        </w:rPr>
        <w:t>本项目</w:t>
      </w:r>
      <w:r>
        <w:rPr>
          <w:rFonts w:hint="eastAsia" w:ascii="仿宋_GB2312" w:eastAsia="仿宋_GB2312"/>
          <w:color w:val="auto"/>
          <w:sz w:val="24"/>
          <w:highlight w:val="none"/>
        </w:rPr>
        <w:t>同一合同项</w:t>
      </w:r>
      <w:r>
        <w:rPr>
          <w:rFonts w:ascii="仿宋_GB2312" w:eastAsia="仿宋_GB2312"/>
          <w:color w:val="auto"/>
          <w:sz w:val="24"/>
          <w:highlight w:val="none"/>
        </w:rPr>
        <w:t>（标段）</w:t>
      </w:r>
      <w:r>
        <w:rPr>
          <w:rFonts w:hint="eastAsia" w:ascii="仿宋_GB2312" w:eastAsia="仿宋_GB2312"/>
          <w:color w:val="auto"/>
          <w:sz w:val="24"/>
          <w:highlight w:val="none"/>
        </w:rPr>
        <w:t>下的采购活动的（</w:t>
      </w:r>
      <w:r>
        <w:rPr>
          <w:rFonts w:ascii="仿宋_GB2312" w:eastAsia="仿宋_GB2312"/>
          <w:color w:val="auto"/>
          <w:sz w:val="24"/>
          <w:highlight w:val="none"/>
        </w:rPr>
        <w:t>双方</w:t>
      </w:r>
      <w:r>
        <w:rPr>
          <w:rFonts w:hint="eastAsia" w:ascii="仿宋_GB2312" w:eastAsia="仿宋_GB2312"/>
          <w:color w:val="auto"/>
          <w:sz w:val="24"/>
          <w:highlight w:val="none"/>
        </w:rPr>
        <w:t>均</w:t>
      </w:r>
      <w:r>
        <w:rPr>
          <w:rFonts w:ascii="仿宋_GB2312" w:eastAsia="仿宋_GB2312"/>
          <w:color w:val="auto"/>
          <w:sz w:val="24"/>
          <w:highlight w:val="none"/>
        </w:rPr>
        <w:t>作</w:t>
      </w:r>
      <w:r>
        <w:rPr>
          <w:rFonts w:hint="eastAsia" w:ascii="仿宋_GB2312" w:eastAsia="仿宋_GB2312"/>
          <w:color w:val="auto"/>
          <w:sz w:val="24"/>
          <w:highlight w:val="none"/>
        </w:rPr>
        <w:t>无效</w:t>
      </w:r>
      <w:r>
        <w:rPr>
          <w:rFonts w:ascii="仿宋_GB2312" w:eastAsia="仿宋_GB2312"/>
          <w:color w:val="auto"/>
          <w:sz w:val="24"/>
          <w:highlight w:val="none"/>
        </w:rPr>
        <w:t>投标处理</w:t>
      </w:r>
      <w:r>
        <w:rPr>
          <w:rFonts w:hint="eastAsia" w:ascii="仿宋_GB2312" w:eastAsia="仿宋_GB2312"/>
          <w:color w:val="auto"/>
          <w:sz w:val="24"/>
          <w:highlight w:val="none"/>
        </w:rPr>
        <w:t>）；</w:t>
      </w:r>
    </w:p>
    <w:p w14:paraId="6A2836E7">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7.2</w:t>
      </w:r>
      <w:r>
        <w:rPr>
          <w:rFonts w:hint="eastAsia" w:ascii="仿宋_GB2312" w:eastAsia="仿宋_GB2312"/>
          <w:color w:val="auto"/>
          <w:sz w:val="24"/>
          <w:highlight w:val="none"/>
        </w:rPr>
        <w:t>为采购项目提供整体设计、规范编制或者项目管理、监理、检测等服务的供应商再参加该采购项目的其他采购活动的</w:t>
      </w:r>
      <w:r>
        <w:rPr>
          <w:rFonts w:ascii="仿宋_GB2312" w:eastAsia="仿宋_GB2312"/>
          <w:color w:val="auto"/>
          <w:sz w:val="24"/>
          <w:highlight w:val="none"/>
        </w:rPr>
        <w:t>（单一来源采购除外）</w:t>
      </w:r>
      <w:r>
        <w:rPr>
          <w:rFonts w:hint="eastAsia" w:ascii="仿宋_GB2312" w:eastAsia="仿宋_GB2312"/>
          <w:color w:val="auto"/>
          <w:sz w:val="24"/>
          <w:highlight w:val="none"/>
        </w:rPr>
        <w:t xml:space="preserve">； </w:t>
      </w:r>
    </w:p>
    <w:p w14:paraId="388E3589">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7.3</w:t>
      </w:r>
      <w:r>
        <w:rPr>
          <w:rFonts w:hint="eastAsia" w:ascii="仿宋_GB2312" w:eastAsia="仿宋_GB2312"/>
          <w:color w:val="auto"/>
          <w:sz w:val="24"/>
          <w:highlight w:val="none"/>
        </w:rPr>
        <w:t>供应商不具备</w:t>
      </w:r>
      <w:r>
        <w:rPr>
          <w:rFonts w:ascii="仿宋_GB2312" w:eastAsia="仿宋_GB2312"/>
          <w:color w:val="auto"/>
          <w:sz w:val="24"/>
          <w:highlight w:val="none"/>
        </w:rPr>
        <w:t>采购</w:t>
      </w:r>
      <w:r>
        <w:rPr>
          <w:rFonts w:hint="eastAsia" w:ascii="仿宋_GB2312" w:eastAsia="仿宋_GB2312"/>
          <w:color w:val="auto"/>
          <w:sz w:val="24"/>
          <w:highlight w:val="none"/>
        </w:rPr>
        <w:t>文件中规定的资格要求的（供应商未</w:t>
      </w:r>
      <w:r>
        <w:rPr>
          <w:rFonts w:ascii="仿宋_GB2312" w:eastAsia="仿宋_GB2312"/>
          <w:color w:val="auto"/>
          <w:sz w:val="24"/>
          <w:highlight w:val="none"/>
        </w:rPr>
        <w:t>按采购文件要求提供</w:t>
      </w:r>
      <w:r>
        <w:rPr>
          <w:rFonts w:hint="eastAsia" w:ascii="仿宋_GB2312" w:eastAsia="仿宋_GB2312"/>
          <w:color w:val="auto"/>
          <w:sz w:val="24"/>
          <w:highlight w:val="none"/>
        </w:rPr>
        <w:t>资格证明文件的，视为供应商不具备</w:t>
      </w:r>
      <w:r>
        <w:rPr>
          <w:rFonts w:ascii="仿宋_GB2312" w:eastAsia="仿宋_GB2312"/>
          <w:color w:val="auto"/>
          <w:sz w:val="24"/>
          <w:highlight w:val="none"/>
        </w:rPr>
        <w:t>采购</w:t>
      </w:r>
      <w:r>
        <w:rPr>
          <w:rFonts w:hint="eastAsia" w:ascii="仿宋_GB2312" w:eastAsia="仿宋_GB2312"/>
          <w:color w:val="auto"/>
          <w:sz w:val="24"/>
          <w:highlight w:val="none"/>
        </w:rPr>
        <w:t>文件中规定的资格要求）；</w:t>
      </w:r>
    </w:p>
    <w:p w14:paraId="072A8F24">
      <w:pPr>
        <w:snapToGrid w:val="0"/>
        <w:spacing w:line="440" w:lineRule="exact"/>
        <w:jc w:val="left"/>
        <w:rPr>
          <w:rFonts w:ascii="仿宋_GB2312" w:eastAsia="仿宋_GB2312"/>
          <w:color w:val="auto"/>
          <w:kern w:val="0"/>
          <w:sz w:val="24"/>
          <w:highlight w:val="none"/>
        </w:rPr>
      </w:pPr>
      <w:r>
        <w:rPr>
          <w:rFonts w:ascii="仿宋_GB2312" w:eastAsia="仿宋_GB2312"/>
          <w:color w:val="auto"/>
          <w:sz w:val="24"/>
          <w:highlight w:val="none"/>
        </w:rPr>
        <w:t>7.4</w:t>
      </w:r>
      <w:r>
        <w:rPr>
          <w:rFonts w:hint="eastAsia" w:ascii="仿宋_GB2312" w:eastAsia="仿宋_GB2312"/>
          <w:color w:val="auto"/>
          <w:kern w:val="0"/>
          <w:sz w:val="24"/>
          <w:highlight w:val="none"/>
        </w:rPr>
        <w:t>法定代表人</w:t>
      </w:r>
      <w:r>
        <w:rPr>
          <w:rFonts w:ascii="仿宋_GB2312" w:eastAsia="仿宋_GB2312"/>
          <w:color w:val="auto"/>
          <w:kern w:val="0"/>
          <w:sz w:val="24"/>
          <w:highlight w:val="none"/>
        </w:rPr>
        <w:t>、</w:t>
      </w:r>
      <w:r>
        <w:rPr>
          <w:rFonts w:hint="eastAsia" w:ascii="仿宋_GB2312" w:eastAsia="仿宋_GB2312"/>
          <w:color w:val="auto"/>
          <w:kern w:val="0"/>
          <w:sz w:val="24"/>
          <w:highlight w:val="none"/>
        </w:rPr>
        <w:t>个体工商户</w:t>
      </w:r>
      <w:r>
        <w:rPr>
          <w:rFonts w:ascii="仿宋_GB2312" w:eastAsia="仿宋_GB2312"/>
          <w:color w:val="auto"/>
          <w:kern w:val="0"/>
          <w:sz w:val="24"/>
          <w:highlight w:val="none"/>
        </w:rPr>
        <w:t>经营者</w:t>
      </w:r>
      <w:r>
        <w:rPr>
          <w:rFonts w:hint="eastAsia" w:ascii="仿宋_GB2312" w:eastAsia="仿宋_GB2312"/>
          <w:color w:val="auto"/>
          <w:kern w:val="0"/>
          <w:sz w:val="24"/>
          <w:highlight w:val="none"/>
        </w:rPr>
        <w:t>参加开标会，</w:t>
      </w:r>
      <w:r>
        <w:rPr>
          <w:rFonts w:hint="eastAsia" w:ascii="仿宋_GB2312" w:eastAsia="仿宋_GB2312"/>
          <w:color w:val="auto"/>
          <w:sz w:val="24"/>
          <w:highlight w:val="none"/>
        </w:rPr>
        <w:t>未能出具身份证明的或</w:t>
      </w:r>
      <w:r>
        <w:rPr>
          <w:rFonts w:hint="eastAsia" w:ascii="仿宋_GB2312" w:eastAsia="仿宋_GB2312"/>
          <w:color w:val="auto"/>
          <w:kern w:val="0"/>
          <w:sz w:val="24"/>
          <w:highlight w:val="none"/>
        </w:rPr>
        <w:t>提供的身份证明与营业执照不一致的；</w:t>
      </w:r>
      <w:r>
        <w:rPr>
          <w:rFonts w:hint="eastAsia" w:ascii="仿宋_GB2312" w:eastAsia="仿宋_GB2312"/>
          <w:color w:val="auto"/>
          <w:sz w:val="24"/>
          <w:highlight w:val="none"/>
        </w:rPr>
        <w:t>授权代表</w:t>
      </w:r>
      <w:r>
        <w:rPr>
          <w:rFonts w:hint="eastAsia" w:ascii="仿宋_GB2312" w:eastAsia="仿宋_GB2312"/>
          <w:color w:val="auto"/>
          <w:kern w:val="0"/>
          <w:sz w:val="24"/>
          <w:highlight w:val="none"/>
        </w:rPr>
        <w:t>无《法定代表人授权委托书》</w:t>
      </w:r>
      <w:r>
        <w:rPr>
          <w:rFonts w:ascii="仿宋_GB2312" w:eastAsia="仿宋_GB2312"/>
          <w:color w:val="auto"/>
          <w:kern w:val="0"/>
          <w:sz w:val="24"/>
          <w:highlight w:val="none"/>
        </w:rPr>
        <w:t>或</w:t>
      </w:r>
      <w:r>
        <w:rPr>
          <w:rFonts w:hint="eastAsia" w:ascii="仿宋_GB2312" w:eastAsia="仿宋_GB2312"/>
          <w:color w:val="auto"/>
          <w:kern w:val="0"/>
          <w:sz w:val="24"/>
          <w:highlight w:val="none"/>
        </w:rPr>
        <w:t>《法定代表人授权委托书》</w:t>
      </w:r>
      <w:r>
        <w:rPr>
          <w:rFonts w:ascii="仿宋_GB2312" w:eastAsia="仿宋_GB2312"/>
          <w:color w:val="auto"/>
          <w:kern w:val="0"/>
          <w:sz w:val="24"/>
          <w:highlight w:val="none"/>
        </w:rPr>
        <w:t>填写错误</w:t>
      </w:r>
      <w:r>
        <w:rPr>
          <w:rFonts w:hint="eastAsia" w:ascii="仿宋_GB2312" w:eastAsia="仿宋_GB2312"/>
          <w:color w:val="auto"/>
          <w:kern w:val="0"/>
          <w:sz w:val="24"/>
          <w:highlight w:val="none"/>
        </w:rPr>
        <w:t>或</w:t>
      </w:r>
      <w:r>
        <w:rPr>
          <w:rFonts w:hint="eastAsia" w:ascii="仿宋_GB2312" w:eastAsia="仿宋_GB2312"/>
          <w:color w:val="auto"/>
          <w:sz w:val="24"/>
          <w:highlight w:val="none"/>
        </w:rPr>
        <w:t>未能出具身份证明的</w:t>
      </w:r>
      <w:r>
        <w:rPr>
          <w:rFonts w:hint="eastAsia" w:ascii="仿宋_GB2312" w:eastAsia="仿宋_GB2312"/>
          <w:color w:val="auto"/>
          <w:kern w:val="0"/>
          <w:sz w:val="24"/>
          <w:highlight w:val="none"/>
        </w:rPr>
        <w:t>；</w:t>
      </w:r>
    </w:p>
    <w:p w14:paraId="6F103350">
      <w:pPr>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7.5</w:t>
      </w:r>
      <w:r>
        <w:rPr>
          <w:rFonts w:hint="eastAsia" w:ascii="仿宋_GB2312" w:eastAsia="仿宋_GB2312"/>
          <w:color w:val="auto"/>
          <w:kern w:val="0"/>
          <w:sz w:val="24"/>
          <w:highlight w:val="none"/>
        </w:rPr>
        <w:t>授权代表非投标单位正式职工的（以</w:t>
      </w:r>
      <w:r>
        <w:rPr>
          <w:rFonts w:ascii="仿宋_GB2312" w:eastAsia="仿宋_GB2312"/>
          <w:color w:val="auto"/>
          <w:kern w:val="0"/>
          <w:sz w:val="24"/>
          <w:highlight w:val="none"/>
        </w:rPr>
        <w:t>社保证明</w:t>
      </w:r>
      <w:r>
        <w:rPr>
          <w:rFonts w:hint="eastAsia" w:ascii="仿宋_GB2312" w:eastAsia="仿宋_GB2312"/>
          <w:color w:val="auto"/>
          <w:kern w:val="0"/>
          <w:sz w:val="24"/>
          <w:highlight w:val="none"/>
        </w:rPr>
        <w:t>为准，如授权代表为</w:t>
      </w:r>
      <w:r>
        <w:rPr>
          <w:rFonts w:ascii="仿宋_GB2312" w:eastAsia="仿宋_GB2312"/>
          <w:color w:val="auto"/>
          <w:kern w:val="0"/>
          <w:sz w:val="24"/>
          <w:highlight w:val="none"/>
        </w:rPr>
        <w:t>离退休返聘人员的，</w:t>
      </w:r>
      <w:r>
        <w:rPr>
          <w:rFonts w:hint="eastAsia" w:ascii="仿宋_GB2312" w:eastAsia="仿宋_GB2312"/>
          <w:color w:val="auto"/>
          <w:kern w:val="0"/>
          <w:sz w:val="24"/>
          <w:highlight w:val="none"/>
        </w:rPr>
        <w:t>需提供</w:t>
      </w:r>
      <w:r>
        <w:rPr>
          <w:rFonts w:ascii="仿宋_GB2312" w:eastAsia="仿宋_GB2312"/>
          <w:color w:val="auto"/>
          <w:kern w:val="0"/>
          <w:sz w:val="24"/>
          <w:highlight w:val="none"/>
        </w:rPr>
        <w:t>退休证明及单位聘用证明</w:t>
      </w:r>
      <w:r>
        <w:rPr>
          <w:rFonts w:hint="eastAsia" w:ascii="仿宋_GB2312" w:eastAsia="仿宋_GB2312"/>
          <w:color w:val="auto"/>
          <w:kern w:val="0"/>
          <w:sz w:val="24"/>
          <w:highlight w:val="none"/>
        </w:rPr>
        <w:t>）</w:t>
      </w:r>
      <w:r>
        <w:rPr>
          <w:rFonts w:ascii="仿宋_GB2312" w:eastAsia="仿宋_GB2312"/>
          <w:color w:val="auto"/>
          <w:kern w:val="0"/>
          <w:sz w:val="24"/>
          <w:highlight w:val="none"/>
        </w:rPr>
        <w:t>，</w:t>
      </w:r>
      <w:r>
        <w:rPr>
          <w:rFonts w:hint="eastAsia" w:ascii="仿宋_GB2312" w:eastAsia="仿宋_GB2312"/>
          <w:color w:val="auto"/>
          <w:kern w:val="0"/>
          <w:sz w:val="24"/>
          <w:highlight w:val="none"/>
        </w:rPr>
        <w:t>法定代表人</w:t>
      </w:r>
      <w:r>
        <w:rPr>
          <w:rFonts w:ascii="仿宋_GB2312" w:eastAsia="仿宋_GB2312"/>
          <w:color w:val="auto"/>
          <w:kern w:val="0"/>
          <w:sz w:val="24"/>
          <w:highlight w:val="none"/>
        </w:rPr>
        <w:t>或</w:t>
      </w:r>
      <w:r>
        <w:rPr>
          <w:rFonts w:hint="eastAsia" w:ascii="仿宋_GB2312" w:eastAsia="仿宋_GB2312"/>
          <w:color w:val="auto"/>
          <w:kern w:val="0"/>
          <w:sz w:val="24"/>
          <w:highlight w:val="none"/>
        </w:rPr>
        <w:t>个体工商户</w:t>
      </w:r>
      <w:r>
        <w:rPr>
          <w:rFonts w:ascii="仿宋_GB2312" w:eastAsia="仿宋_GB2312"/>
          <w:color w:val="auto"/>
          <w:kern w:val="0"/>
          <w:sz w:val="24"/>
          <w:highlight w:val="none"/>
        </w:rPr>
        <w:t>经营者</w:t>
      </w:r>
      <w:r>
        <w:rPr>
          <w:rFonts w:hint="eastAsia" w:ascii="仿宋_GB2312" w:eastAsia="仿宋_GB2312"/>
          <w:color w:val="auto"/>
          <w:kern w:val="0"/>
          <w:sz w:val="24"/>
          <w:highlight w:val="none"/>
        </w:rPr>
        <w:t>参加开标会</w:t>
      </w:r>
      <w:r>
        <w:rPr>
          <w:rFonts w:ascii="仿宋_GB2312" w:eastAsia="仿宋_GB2312"/>
          <w:color w:val="auto"/>
          <w:kern w:val="0"/>
          <w:sz w:val="24"/>
          <w:highlight w:val="none"/>
        </w:rPr>
        <w:t>的</w:t>
      </w:r>
      <w:r>
        <w:rPr>
          <w:rFonts w:hint="eastAsia" w:ascii="仿宋_GB2312" w:eastAsia="仿宋_GB2312"/>
          <w:color w:val="auto"/>
          <w:kern w:val="0"/>
          <w:sz w:val="24"/>
          <w:highlight w:val="none"/>
        </w:rPr>
        <w:t>除外；</w:t>
      </w:r>
    </w:p>
    <w:p w14:paraId="0DC81FBC">
      <w:pPr>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7.6投标文件制作出现如下情况：</w:t>
      </w:r>
    </w:p>
    <w:p w14:paraId="0E133438">
      <w:pPr>
        <w:tabs>
          <w:tab w:val="left" w:pos="3870"/>
          <w:tab w:val="left" w:pos="4085"/>
        </w:tabs>
        <w:snapToGrid w:val="0"/>
        <w:spacing w:line="440" w:lineRule="exact"/>
        <w:ind w:left="424" w:leftChars="202"/>
        <w:jc w:val="left"/>
        <w:rPr>
          <w:rFonts w:ascii="仿宋_GB2312" w:eastAsia="仿宋_GB2312"/>
          <w:color w:val="auto"/>
          <w:sz w:val="24"/>
          <w:highlight w:val="none"/>
        </w:rPr>
      </w:pPr>
      <w:r>
        <w:rPr>
          <w:rFonts w:ascii="仿宋_GB2312" w:eastAsia="仿宋_GB2312"/>
          <w:color w:val="auto"/>
          <w:sz w:val="24"/>
          <w:highlight w:val="none"/>
        </w:rPr>
        <w:t>7.6.</w:t>
      </w:r>
      <w:r>
        <w:rPr>
          <w:rFonts w:hint="eastAsia" w:ascii="仿宋_GB2312" w:eastAsia="仿宋_GB2312"/>
          <w:color w:val="auto"/>
          <w:sz w:val="24"/>
          <w:highlight w:val="none"/>
        </w:rPr>
        <w:t>1“资格文件”</w:t>
      </w:r>
      <w:r>
        <w:rPr>
          <w:rFonts w:ascii="仿宋_GB2312" w:eastAsia="仿宋_GB2312"/>
          <w:color w:val="auto"/>
          <w:sz w:val="24"/>
          <w:highlight w:val="none"/>
        </w:rPr>
        <w:t>、</w:t>
      </w:r>
      <w:r>
        <w:rPr>
          <w:rFonts w:hint="eastAsia" w:ascii="仿宋_GB2312" w:eastAsia="仿宋_GB2312"/>
          <w:color w:val="auto"/>
          <w:sz w:val="24"/>
          <w:highlight w:val="none"/>
        </w:rPr>
        <w:t>“</w:t>
      </w:r>
      <w:r>
        <w:rPr>
          <w:rFonts w:ascii="仿宋_GB2312" w:eastAsia="仿宋_GB2312"/>
          <w:color w:val="auto"/>
          <w:sz w:val="24"/>
          <w:highlight w:val="none"/>
        </w:rPr>
        <w:t>报价文件</w:t>
      </w:r>
      <w:r>
        <w:rPr>
          <w:rFonts w:hint="eastAsia" w:ascii="仿宋_GB2312" w:eastAsia="仿宋_GB2312"/>
          <w:color w:val="auto"/>
          <w:sz w:val="24"/>
          <w:highlight w:val="none"/>
        </w:rPr>
        <w:t>”的</w:t>
      </w:r>
      <w:r>
        <w:rPr>
          <w:rFonts w:ascii="仿宋_GB2312" w:eastAsia="仿宋_GB2312"/>
          <w:color w:val="auto"/>
          <w:sz w:val="24"/>
          <w:highlight w:val="none"/>
        </w:rPr>
        <w:t>签字、盖章或内容有实质性偏离的</w:t>
      </w:r>
      <w:r>
        <w:rPr>
          <w:rFonts w:hint="eastAsia" w:ascii="仿宋_GB2312" w:eastAsia="仿宋_GB2312"/>
          <w:color w:val="auto"/>
          <w:sz w:val="24"/>
          <w:highlight w:val="none"/>
        </w:rPr>
        <w:t>；</w:t>
      </w:r>
    </w:p>
    <w:p w14:paraId="2531D956">
      <w:pPr>
        <w:tabs>
          <w:tab w:val="left" w:pos="3870"/>
          <w:tab w:val="left" w:pos="4085"/>
        </w:tabs>
        <w:snapToGrid w:val="0"/>
        <w:spacing w:line="440" w:lineRule="exact"/>
        <w:ind w:left="424" w:leftChars="202"/>
        <w:jc w:val="left"/>
        <w:rPr>
          <w:rFonts w:ascii="仿宋_GB2312" w:eastAsia="仿宋_GB2312"/>
          <w:color w:val="auto"/>
          <w:sz w:val="24"/>
          <w:highlight w:val="none"/>
        </w:rPr>
      </w:pPr>
      <w:r>
        <w:rPr>
          <w:rFonts w:ascii="仿宋_GB2312" w:eastAsia="仿宋_GB2312"/>
          <w:color w:val="auto"/>
          <w:sz w:val="24"/>
          <w:highlight w:val="none"/>
        </w:rPr>
        <w:t>7.6.</w:t>
      </w:r>
      <w:r>
        <w:rPr>
          <w:rFonts w:hint="eastAsia" w:ascii="仿宋_GB2312" w:eastAsia="仿宋_GB2312"/>
          <w:color w:val="auto"/>
          <w:sz w:val="24"/>
          <w:highlight w:val="none"/>
        </w:rPr>
        <w:t>2报价一经涂改，未在涂改处加盖投标单位公章或者未经法定代表人或其授权代表签字或盖章的；</w:t>
      </w:r>
    </w:p>
    <w:p w14:paraId="2E67A455">
      <w:pPr>
        <w:tabs>
          <w:tab w:val="left" w:pos="3870"/>
          <w:tab w:val="left" w:pos="4085"/>
        </w:tabs>
        <w:snapToGrid w:val="0"/>
        <w:spacing w:line="440" w:lineRule="exact"/>
        <w:ind w:left="424" w:leftChars="202"/>
        <w:jc w:val="left"/>
        <w:rPr>
          <w:rFonts w:ascii="仿宋_GB2312" w:eastAsia="仿宋_GB2312"/>
          <w:color w:val="auto"/>
          <w:sz w:val="24"/>
          <w:highlight w:val="none"/>
        </w:rPr>
      </w:pPr>
      <w:r>
        <w:rPr>
          <w:rFonts w:ascii="仿宋_GB2312" w:eastAsia="仿宋_GB2312"/>
          <w:color w:val="auto"/>
          <w:sz w:val="24"/>
          <w:highlight w:val="none"/>
        </w:rPr>
        <w:t>7.6.</w:t>
      </w:r>
      <w:r>
        <w:rPr>
          <w:rFonts w:hint="eastAsia" w:ascii="仿宋_GB2312" w:eastAsia="仿宋_GB2312"/>
          <w:color w:val="auto"/>
          <w:sz w:val="24"/>
          <w:highlight w:val="none"/>
        </w:rPr>
        <w:t>3“资格文件”或“商务和技术文件”</w:t>
      </w:r>
      <w:r>
        <w:rPr>
          <w:rFonts w:ascii="仿宋_GB2312" w:eastAsia="仿宋_GB2312"/>
          <w:color w:val="auto"/>
          <w:sz w:val="24"/>
          <w:highlight w:val="none"/>
        </w:rPr>
        <w:t>或证明材料原件</w:t>
      </w:r>
      <w:r>
        <w:rPr>
          <w:rFonts w:hint="eastAsia" w:ascii="仿宋_GB2312" w:eastAsia="仿宋_GB2312"/>
          <w:color w:val="auto"/>
          <w:sz w:val="24"/>
          <w:highlight w:val="none"/>
        </w:rPr>
        <w:t>中出现用于价格分评审的投标报价的（采购文件另有规定的参与“商务和技术文件”评审的报价除外）；</w:t>
      </w:r>
    </w:p>
    <w:p w14:paraId="4F79D6D3">
      <w:pPr>
        <w:tabs>
          <w:tab w:val="left" w:pos="3870"/>
          <w:tab w:val="left" w:pos="4085"/>
        </w:tabs>
        <w:snapToGrid w:val="0"/>
        <w:spacing w:line="440" w:lineRule="exact"/>
        <w:ind w:left="424" w:leftChars="202"/>
        <w:jc w:val="left"/>
        <w:rPr>
          <w:rFonts w:ascii="仿宋_GB2312" w:eastAsia="仿宋_GB2312"/>
          <w:color w:val="auto"/>
          <w:sz w:val="24"/>
          <w:highlight w:val="none"/>
        </w:rPr>
      </w:pPr>
      <w:r>
        <w:rPr>
          <w:rFonts w:ascii="仿宋_GB2312" w:eastAsia="仿宋_GB2312"/>
          <w:color w:val="auto"/>
          <w:sz w:val="24"/>
          <w:highlight w:val="none"/>
        </w:rPr>
        <w:t>7.6.</w:t>
      </w:r>
      <w:r>
        <w:rPr>
          <w:rFonts w:hint="eastAsia" w:ascii="仿宋_GB2312" w:eastAsia="仿宋_GB2312"/>
          <w:color w:val="auto"/>
          <w:sz w:val="24"/>
          <w:highlight w:val="none"/>
        </w:rPr>
        <w:t>4对</w:t>
      </w:r>
      <w:r>
        <w:rPr>
          <w:rFonts w:ascii="仿宋_GB2312" w:eastAsia="仿宋_GB2312"/>
          <w:color w:val="auto"/>
          <w:sz w:val="24"/>
          <w:highlight w:val="none"/>
        </w:rPr>
        <w:t>采购</w:t>
      </w:r>
      <w:r>
        <w:rPr>
          <w:rFonts w:hint="eastAsia" w:ascii="仿宋_GB2312" w:eastAsia="仿宋_GB2312"/>
          <w:color w:val="auto"/>
          <w:sz w:val="24"/>
          <w:highlight w:val="none"/>
        </w:rPr>
        <w:t>服务或技术或产品等要求未详细应答或应答内容不全、有缺失的,经评审委员会认定为无法评审的；</w:t>
      </w:r>
    </w:p>
    <w:p w14:paraId="138D57BB">
      <w:pPr>
        <w:tabs>
          <w:tab w:val="left" w:pos="3870"/>
          <w:tab w:val="left" w:pos="4085"/>
        </w:tabs>
        <w:snapToGrid w:val="0"/>
        <w:spacing w:line="440" w:lineRule="exact"/>
        <w:ind w:left="424" w:leftChars="202"/>
        <w:jc w:val="left"/>
        <w:rPr>
          <w:rFonts w:ascii="仿宋_GB2312" w:eastAsia="仿宋_GB2312"/>
          <w:color w:val="auto"/>
          <w:sz w:val="24"/>
          <w:highlight w:val="none"/>
        </w:rPr>
      </w:pPr>
      <w:r>
        <w:rPr>
          <w:rFonts w:ascii="仿宋_GB2312" w:eastAsia="仿宋_GB2312"/>
          <w:color w:val="auto"/>
          <w:sz w:val="24"/>
          <w:highlight w:val="none"/>
        </w:rPr>
        <w:t>7.6.</w:t>
      </w:r>
      <w:r>
        <w:rPr>
          <w:rFonts w:hint="eastAsia" w:ascii="仿宋_GB2312" w:eastAsia="仿宋_GB2312"/>
          <w:color w:val="auto"/>
          <w:sz w:val="24"/>
          <w:highlight w:val="none"/>
        </w:rPr>
        <w:t>5关键信息填写不完整或字迹不能辨认或有漏项的，经评审委员会认定属于重大偏差的；</w:t>
      </w:r>
    </w:p>
    <w:p w14:paraId="7B40B23E">
      <w:pPr>
        <w:tabs>
          <w:tab w:val="left" w:pos="3870"/>
          <w:tab w:val="left" w:pos="4085"/>
        </w:tabs>
        <w:snapToGrid w:val="0"/>
        <w:spacing w:line="440" w:lineRule="exact"/>
        <w:ind w:left="424" w:leftChars="202"/>
        <w:jc w:val="left"/>
        <w:rPr>
          <w:rFonts w:ascii="仿宋_GB2312" w:eastAsia="仿宋_GB2312"/>
          <w:color w:val="auto"/>
          <w:sz w:val="24"/>
          <w:highlight w:val="none"/>
        </w:rPr>
      </w:pPr>
      <w:r>
        <w:rPr>
          <w:rFonts w:ascii="仿宋_GB2312" w:eastAsia="仿宋_GB2312"/>
          <w:color w:val="auto"/>
          <w:sz w:val="24"/>
          <w:highlight w:val="none"/>
        </w:rPr>
        <w:t>7.6.</w:t>
      </w:r>
      <w:r>
        <w:rPr>
          <w:rFonts w:hint="eastAsia" w:ascii="仿宋_GB2312" w:eastAsia="仿宋_GB2312"/>
          <w:color w:val="auto"/>
          <w:sz w:val="24"/>
          <w:highlight w:val="none"/>
        </w:rPr>
        <w:t>6未按采购文件规定要求签署盖章的。</w:t>
      </w:r>
    </w:p>
    <w:p w14:paraId="4A28F4A8">
      <w:pPr>
        <w:tabs>
          <w:tab w:val="left" w:pos="3870"/>
          <w:tab w:val="left" w:pos="4085"/>
        </w:tabs>
        <w:snapToGrid w:val="0"/>
        <w:spacing w:line="440" w:lineRule="exact"/>
        <w:jc w:val="left"/>
        <w:rPr>
          <w:rFonts w:ascii="仿宋" w:eastAsia="仿宋"/>
          <w:color w:val="auto"/>
          <w:sz w:val="24"/>
          <w:highlight w:val="none"/>
        </w:rPr>
      </w:pPr>
      <w:r>
        <w:rPr>
          <w:rFonts w:ascii="仿宋_GB2312" w:eastAsia="仿宋_GB2312"/>
          <w:color w:val="auto"/>
          <w:sz w:val="24"/>
          <w:highlight w:val="none"/>
        </w:rPr>
        <w:t>7.7</w:t>
      </w:r>
      <w:r>
        <w:rPr>
          <w:rFonts w:hint="eastAsia" w:ascii="仿宋_GB2312" w:eastAsia="仿宋_GB2312"/>
          <w:color w:val="auto"/>
          <w:sz w:val="24"/>
          <w:highlight w:val="none"/>
        </w:rPr>
        <w:t>投标文件与项目不符或内容严重不全</w:t>
      </w:r>
      <w:r>
        <w:rPr>
          <w:rFonts w:ascii="仿宋_GB2312" w:eastAsia="仿宋_GB2312"/>
          <w:color w:val="auto"/>
          <w:sz w:val="24"/>
          <w:highlight w:val="none"/>
        </w:rPr>
        <w:t>或就同一项目</w:t>
      </w:r>
      <w:r>
        <w:rPr>
          <w:rFonts w:hint="eastAsia" w:ascii="仿宋_GB2312" w:eastAsia="仿宋_GB2312"/>
          <w:color w:val="auto"/>
          <w:sz w:val="24"/>
          <w:highlight w:val="none"/>
        </w:rPr>
        <w:t>递交</w:t>
      </w:r>
      <w:r>
        <w:rPr>
          <w:rFonts w:ascii="仿宋_GB2312" w:eastAsia="仿宋_GB2312"/>
          <w:color w:val="auto"/>
          <w:sz w:val="24"/>
          <w:highlight w:val="none"/>
        </w:rPr>
        <w:t>多份明显</w:t>
      </w:r>
      <w:r>
        <w:rPr>
          <w:rFonts w:hint="eastAsia" w:ascii="仿宋_GB2312" w:eastAsia="仿宋_GB2312"/>
          <w:color w:val="auto"/>
          <w:sz w:val="24"/>
          <w:highlight w:val="none"/>
        </w:rPr>
        <w:t>内容不同的投标</w:t>
      </w:r>
      <w:r>
        <w:rPr>
          <w:rFonts w:ascii="仿宋_GB2312" w:eastAsia="仿宋_GB2312"/>
          <w:color w:val="auto"/>
          <w:sz w:val="24"/>
          <w:highlight w:val="none"/>
        </w:rPr>
        <w:t>文件的</w:t>
      </w:r>
      <w:r>
        <w:rPr>
          <w:rFonts w:hint="eastAsia" w:ascii="仿宋" w:eastAsia="仿宋"/>
          <w:color w:val="auto"/>
          <w:sz w:val="24"/>
          <w:highlight w:val="none"/>
        </w:rPr>
        <w:t>；</w:t>
      </w:r>
    </w:p>
    <w:p w14:paraId="281296BD">
      <w:pPr>
        <w:snapToGrid w:val="0"/>
        <w:spacing w:line="440" w:lineRule="exact"/>
        <w:jc w:val="left"/>
        <w:rPr>
          <w:rFonts w:ascii="仿宋_GB2312" w:eastAsia="仿宋_GB2312"/>
          <w:color w:val="auto"/>
          <w:sz w:val="24"/>
          <w:highlight w:val="none"/>
        </w:rPr>
      </w:pPr>
      <w:r>
        <w:rPr>
          <w:rFonts w:ascii="仿宋_GB2312" w:eastAsia="仿宋_GB2312"/>
          <w:color w:val="auto"/>
          <w:kern w:val="0"/>
          <w:sz w:val="24"/>
          <w:highlight w:val="none"/>
        </w:rPr>
        <w:t>7.8</w:t>
      </w:r>
      <w:r>
        <w:rPr>
          <w:rFonts w:hint="eastAsia" w:ascii="仿宋_GB2312" w:eastAsia="仿宋_GB2312"/>
          <w:color w:val="auto"/>
          <w:sz w:val="24"/>
          <w:highlight w:val="none"/>
        </w:rPr>
        <w:t>未按照</w:t>
      </w:r>
      <w:r>
        <w:rPr>
          <w:rFonts w:ascii="仿宋_GB2312" w:eastAsia="仿宋_GB2312"/>
          <w:color w:val="auto"/>
          <w:sz w:val="24"/>
          <w:highlight w:val="none"/>
        </w:rPr>
        <w:t>采购</w:t>
      </w:r>
      <w:r>
        <w:rPr>
          <w:rFonts w:hint="eastAsia" w:ascii="仿宋_GB2312" w:eastAsia="仿宋_GB2312"/>
          <w:color w:val="auto"/>
          <w:sz w:val="24"/>
          <w:highlight w:val="none"/>
        </w:rPr>
        <w:t>文件规定要求密封封装、签署、盖章的；</w:t>
      </w:r>
    </w:p>
    <w:p w14:paraId="25FFC235">
      <w:pPr>
        <w:tabs>
          <w:tab w:val="left" w:pos="3870"/>
          <w:tab w:val="left" w:pos="4085"/>
        </w:tabs>
        <w:snapToGrid w:val="0"/>
        <w:spacing w:line="440" w:lineRule="exact"/>
        <w:jc w:val="left"/>
        <w:rPr>
          <w:rFonts w:ascii="仿宋_GB2312" w:eastAsia="仿宋_GB2312"/>
          <w:color w:val="auto"/>
          <w:kern w:val="0"/>
          <w:sz w:val="24"/>
          <w:highlight w:val="none"/>
        </w:rPr>
      </w:pPr>
      <w:r>
        <w:rPr>
          <w:rFonts w:ascii="仿宋_GB2312" w:eastAsia="仿宋_GB2312"/>
          <w:color w:val="auto"/>
          <w:sz w:val="24"/>
          <w:highlight w:val="none"/>
        </w:rPr>
        <w:t>7.9</w:t>
      </w:r>
      <w:r>
        <w:rPr>
          <w:rFonts w:hint="eastAsia" w:ascii="仿宋_GB2312" w:eastAsia="仿宋_GB2312"/>
          <w:color w:val="auto"/>
          <w:kern w:val="0"/>
          <w:sz w:val="24"/>
          <w:highlight w:val="none"/>
        </w:rPr>
        <w:t>投标</w:t>
      </w:r>
      <w:r>
        <w:rPr>
          <w:rFonts w:ascii="仿宋_GB2312" w:eastAsia="仿宋_GB2312"/>
          <w:color w:val="auto"/>
          <w:kern w:val="0"/>
          <w:sz w:val="24"/>
          <w:highlight w:val="none"/>
        </w:rPr>
        <w:t>响应</w:t>
      </w:r>
      <w:r>
        <w:rPr>
          <w:rFonts w:hint="eastAsia" w:ascii="仿宋_GB2312" w:eastAsia="仿宋_GB2312"/>
          <w:color w:val="auto"/>
          <w:kern w:val="0"/>
          <w:sz w:val="24"/>
          <w:highlight w:val="none"/>
        </w:rPr>
        <w:t>文件含有采购人不能接受的附加条件</w:t>
      </w:r>
      <w:r>
        <w:rPr>
          <w:rFonts w:ascii="仿宋_GB2312" w:eastAsia="仿宋_GB2312"/>
          <w:color w:val="auto"/>
          <w:kern w:val="0"/>
          <w:sz w:val="24"/>
          <w:highlight w:val="none"/>
        </w:rPr>
        <w:t>的</w:t>
      </w:r>
      <w:r>
        <w:rPr>
          <w:rFonts w:hint="eastAsia" w:ascii="仿宋_GB2312" w:eastAsia="仿宋_GB2312"/>
          <w:color w:val="auto"/>
          <w:kern w:val="0"/>
          <w:sz w:val="24"/>
          <w:highlight w:val="none"/>
        </w:rPr>
        <w:t>；</w:t>
      </w:r>
    </w:p>
    <w:p w14:paraId="060EFED6">
      <w:pPr>
        <w:tabs>
          <w:tab w:val="left" w:pos="3870"/>
          <w:tab w:val="left" w:pos="4085"/>
        </w:tabs>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w:t>
      </w:r>
      <w:r>
        <w:rPr>
          <w:rFonts w:hint="eastAsia" w:ascii="仿宋_GB2312" w:eastAsia="仿宋_GB2312"/>
          <w:color w:val="auto"/>
          <w:kern w:val="0"/>
          <w:sz w:val="24"/>
          <w:highlight w:val="none"/>
        </w:rPr>
        <w:t>10</w:t>
      </w:r>
      <w:r>
        <w:rPr>
          <w:rFonts w:hint="eastAsia" w:ascii="仿宋_GB2312" w:eastAsia="仿宋_GB2312"/>
          <w:color w:val="auto"/>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73569F7E">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7.11</w:t>
      </w:r>
      <w:r>
        <w:rPr>
          <w:rFonts w:hint="eastAsia" w:ascii="仿宋_GB2312" w:eastAsia="仿宋_GB2312"/>
          <w:color w:val="auto"/>
          <w:sz w:val="24"/>
          <w:highlight w:val="none"/>
        </w:rPr>
        <w:t>报价超过招标文件中规定的预算金额</w:t>
      </w:r>
      <w:r>
        <w:rPr>
          <w:rFonts w:ascii="仿宋_GB2312" w:eastAsia="仿宋_GB2312"/>
          <w:color w:val="auto"/>
          <w:sz w:val="24"/>
          <w:highlight w:val="none"/>
        </w:rPr>
        <w:t>或</w:t>
      </w:r>
      <w:r>
        <w:rPr>
          <w:rFonts w:hint="eastAsia" w:ascii="仿宋_GB2312" w:eastAsia="仿宋_GB2312"/>
          <w:color w:val="auto"/>
          <w:sz w:val="24"/>
          <w:highlight w:val="none"/>
        </w:rPr>
        <w:t>最高限价</w:t>
      </w:r>
      <w:r>
        <w:rPr>
          <w:rFonts w:ascii="仿宋_GB2312" w:eastAsia="仿宋_GB2312"/>
          <w:color w:val="auto"/>
          <w:sz w:val="24"/>
          <w:highlight w:val="none"/>
        </w:rPr>
        <w:t>（包括单价限价等采购文件规定的各类限价）</w:t>
      </w:r>
      <w:r>
        <w:rPr>
          <w:rFonts w:hint="eastAsia" w:ascii="仿宋_GB2312" w:eastAsia="仿宋_GB2312"/>
          <w:color w:val="auto"/>
          <w:sz w:val="24"/>
          <w:highlight w:val="none"/>
        </w:rPr>
        <w:t>的；</w:t>
      </w:r>
    </w:p>
    <w:p w14:paraId="292D9533">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7.12</w:t>
      </w:r>
      <w:r>
        <w:rPr>
          <w:rFonts w:hint="eastAsia" w:ascii="仿宋_GB2312" w:eastAsia="仿宋_GB2312"/>
          <w:color w:val="auto"/>
          <w:sz w:val="24"/>
          <w:highlight w:val="none"/>
        </w:rPr>
        <w:t>供应商对根据修正原则修正后的报价不确认的；</w:t>
      </w:r>
    </w:p>
    <w:p w14:paraId="1763B93B">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7.13</w:t>
      </w:r>
      <w:r>
        <w:rPr>
          <w:rFonts w:hint="eastAsia" w:ascii="仿宋_GB2312" w:eastAsia="仿宋_GB2312"/>
          <w:color w:val="auto"/>
          <w:sz w:val="24"/>
          <w:highlight w:val="none"/>
        </w:rPr>
        <w:t>重要信息前后不一致，经评审委员会询标后仍然无法评审的；</w:t>
      </w:r>
    </w:p>
    <w:p w14:paraId="122CF4E0">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供应商提供虚假材料投标的（包括但不限于以下情节）；</w:t>
      </w:r>
    </w:p>
    <w:p w14:paraId="284063DF">
      <w:pPr>
        <w:tabs>
          <w:tab w:val="left" w:pos="3870"/>
          <w:tab w:val="left" w:pos="4085"/>
        </w:tabs>
        <w:snapToGrid w:val="0"/>
        <w:spacing w:line="440" w:lineRule="exact"/>
        <w:ind w:firstLine="480" w:firstLineChars="200"/>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.1使用伪造、变造的许可证件；</w:t>
      </w:r>
    </w:p>
    <w:p w14:paraId="2C9C3EF8">
      <w:pPr>
        <w:tabs>
          <w:tab w:val="left" w:pos="3870"/>
          <w:tab w:val="left" w:pos="4085"/>
        </w:tabs>
        <w:snapToGrid w:val="0"/>
        <w:spacing w:line="440" w:lineRule="exact"/>
        <w:ind w:firstLine="480" w:firstLineChars="200"/>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.2提供虚假的财务状况或者业绩；</w:t>
      </w:r>
    </w:p>
    <w:p w14:paraId="031DD247">
      <w:pPr>
        <w:tabs>
          <w:tab w:val="left" w:pos="3870"/>
          <w:tab w:val="left" w:pos="4085"/>
        </w:tabs>
        <w:snapToGrid w:val="0"/>
        <w:spacing w:line="440" w:lineRule="exact"/>
        <w:ind w:firstLine="480" w:firstLineChars="200"/>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.3提供虚假的项目负责人或者主要技术人员简历、劳动关系证明；</w:t>
      </w:r>
    </w:p>
    <w:p w14:paraId="2BA3447A">
      <w:pPr>
        <w:tabs>
          <w:tab w:val="left" w:pos="3870"/>
          <w:tab w:val="left" w:pos="4085"/>
        </w:tabs>
        <w:snapToGrid w:val="0"/>
        <w:spacing w:line="440" w:lineRule="exact"/>
        <w:ind w:firstLine="480" w:firstLineChars="200"/>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.4提供虚假的信用状况；</w:t>
      </w:r>
    </w:p>
    <w:p w14:paraId="33097B32">
      <w:pPr>
        <w:tabs>
          <w:tab w:val="left" w:pos="3870"/>
          <w:tab w:val="left" w:pos="4085"/>
        </w:tabs>
        <w:snapToGrid w:val="0"/>
        <w:spacing w:line="440" w:lineRule="exact"/>
        <w:ind w:firstLine="480"/>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.5其他弄虚作假的行为。</w:t>
      </w:r>
    </w:p>
    <w:p w14:paraId="640F2AE4">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7.15供应商串通投标的。</w:t>
      </w:r>
    </w:p>
    <w:p w14:paraId="4587CDF0">
      <w:pPr>
        <w:tabs>
          <w:tab w:val="left" w:pos="3870"/>
          <w:tab w:val="left" w:pos="4085"/>
        </w:tabs>
        <w:snapToGrid w:val="0"/>
        <w:spacing w:line="44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有下列情形之一的，视为供应商串通投标，其投标无效：</w:t>
      </w:r>
    </w:p>
    <w:p w14:paraId="25113521">
      <w:pPr>
        <w:tabs>
          <w:tab w:val="left" w:pos="3870"/>
          <w:tab w:val="left" w:pos="4085"/>
        </w:tabs>
        <w:snapToGrid w:val="0"/>
        <w:spacing w:line="440" w:lineRule="exact"/>
        <w:ind w:firstLine="480" w:firstLineChars="200"/>
        <w:jc w:val="left"/>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7.15</w:t>
      </w:r>
      <w:r>
        <w:rPr>
          <w:rFonts w:hint="eastAsia" w:ascii="仿宋_GB2312" w:hAnsi="Times New Roman" w:eastAsia="仿宋_GB2312" w:cs="Times New Roman"/>
          <w:color w:val="auto"/>
          <w:sz w:val="24"/>
          <w:highlight w:val="none"/>
        </w:rPr>
        <w:t>.1不同供应商的投标文件由同一单位或者个人编制；</w:t>
      </w:r>
    </w:p>
    <w:p w14:paraId="099C313A">
      <w:pPr>
        <w:tabs>
          <w:tab w:val="left" w:pos="3870"/>
          <w:tab w:val="left" w:pos="4085"/>
        </w:tabs>
        <w:snapToGrid w:val="0"/>
        <w:spacing w:line="440" w:lineRule="exact"/>
        <w:ind w:firstLine="480" w:firstLineChars="200"/>
        <w:jc w:val="left"/>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7.15</w:t>
      </w:r>
      <w:r>
        <w:rPr>
          <w:rFonts w:hint="eastAsia" w:ascii="仿宋_GB2312" w:hAnsi="Times New Roman" w:eastAsia="仿宋_GB2312" w:cs="Times New Roman"/>
          <w:color w:val="auto"/>
          <w:sz w:val="24"/>
          <w:highlight w:val="none"/>
        </w:rPr>
        <w:t>.2不同供应商委托同一单位或者个人办理投标事宜；</w:t>
      </w:r>
    </w:p>
    <w:p w14:paraId="6A60214D">
      <w:pPr>
        <w:tabs>
          <w:tab w:val="left" w:pos="3870"/>
          <w:tab w:val="left" w:pos="4085"/>
        </w:tabs>
        <w:snapToGrid w:val="0"/>
        <w:spacing w:line="440" w:lineRule="exact"/>
        <w:ind w:firstLine="480" w:firstLineChars="200"/>
        <w:jc w:val="left"/>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7.15</w:t>
      </w:r>
      <w:r>
        <w:rPr>
          <w:rFonts w:hint="eastAsia" w:ascii="仿宋_GB2312" w:hAnsi="Times New Roman" w:eastAsia="仿宋_GB2312" w:cs="Times New Roman"/>
          <w:color w:val="auto"/>
          <w:sz w:val="24"/>
          <w:highlight w:val="none"/>
        </w:rPr>
        <w:t>.3不同供应商的投标文件载明的项目管理成员或者联系人员为同一人；</w:t>
      </w:r>
    </w:p>
    <w:p w14:paraId="7EBFB4F7">
      <w:pPr>
        <w:tabs>
          <w:tab w:val="left" w:pos="3870"/>
          <w:tab w:val="left" w:pos="4085"/>
        </w:tabs>
        <w:snapToGrid w:val="0"/>
        <w:spacing w:line="440" w:lineRule="exact"/>
        <w:ind w:firstLine="480" w:firstLineChars="200"/>
        <w:jc w:val="left"/>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7.15</w:t>
      </w:r>
      <w:r>
        <w:rPr>
          <w:rFonts w:hint="eastAsia" w:ascii="仿宋_GB2312" w:hAnsi="Times New Roman" w:eastAsia="仿宋_GB2312" w:cs="Times New Roman"/>
          <w:color w:val="auto"/>
          <w:sz w:val="24"/>
          <w:highlight w:val="none"/>
        </w:rPr>
        <w:t>.4不同供应商的投标文件异常一致或者投标报价呈规律性差异；</w:t>
      </w:r>
    </w:p>
    <w:p w14:paraId="7DCDF756">
      <w:pPr>
        <w:tabs>
          <w:tab w:val="left" w:pos="3870"/>
          <w:tab w:val="left" w:pos="4085"/>
        </w:tabs>
        <w:snapToGrid w:val="0"/>
        <w:spacing w:line="440" w:lineRule="exact"/>
        <w:ind w:firstLine="480" w:firstLineChars="200"/>
        <w:jc w:val="left"/>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7.15</w:t>
      </w:r>
      <w:r>
        <w:rPr>
          <w:rFonts w:hint="eastAsia" w:ascii="仿宋_GB2312" w:hAnsi="Times New Roman" w:eastAsia="仿宋_GB2312" w:cs="Times New Roman"/>
          <w:color w:val="auto"/>
          <w:sz w:val="24"/>
          <w:highlight w:val="none"/>
        </w:rPr>
        <w:t>.5不同供应商的投标文件相互混装；</w:t>
      </w:r>
    </w:p>
    <w:p w14:paraId="22661F04">
      <w:pPr>
        <w:tabs>
          <w:tab w:val="left" w:pos="3870"/>
          <w:tab w:val="left" w:pos="4085"/>
        </w:tabs>
        <w:snapToGrid w:val="0"/>
        <w:spacing w:line="440" w:lineRule="exact"/>
        <w:ind w:firstLine="480" w:firstLineChars="200"/>
        <w:jc w:val="left"/>
        <w:rPr>
          <w:rFonts w:ascii="仿宋_GB2312" w:eastAsia="仿宋_GB2312"/>
          <w:color w:val="auto"/>
          <w:sz w:val="24"/>
          <w:highlight w:val="none"/>
        </w:rPr>
      </w:pPr>
      <w:r>
        <w:rPr>
          <w:rFonts w:ascii="仿宋_GB2312" w:hAnsi="Times New Roman" w:eastAsia="仿宋_GB2312" w:cs="Times New Roman"/>
          <w:color w:val="auto"/>
          <w:sz w:val="24"/>
          <w:highlight w:val="none"/>
        </w:rPr>
        <w:t>7.15.6不同供应商的投标保证金从同一单位或者个人的账户转出。</w:t>
      </w:r>
    </w:p>
    <w:p w14:paraId="59B2EEC6">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7.1</w:t>
      </w:r>
      <w:r>
        <w:rPr>
          <w:rFonts w:ascii="仿宋_GB2312" w:eastAsia="仿宋_GB2312"/>
          <w:color w:val="auto"/>
          <w:sz w:val="24"/>
          <w:highlight w:val="none"/>
        </w:rPr>
        <w:t>6评审委员会</w:t>
      </w:r>
      <w:r>
        <w:rPr>
          <w:rFonts w:hint="eastAsia" w:ascii="仿宋_GB2312" w:eastAsia="仿宋_GB2312"/>
          <w:color w:val="auto"/>
          <w:sz w:val="24"/>
          <w:highlight w:val="none"/>
        </w:rPr>
        <w:t>认定有重大偏差或实质性不响应</w:t>
      </w:r>
      <w:r>
        <w:rPr>
          <w:rFonts w:ascii="仿宋_GB2312" w:eastAsia="仿宋_GB2312"/>
          <w:color w:val="auto"/>
          <w:sz w:val="24"/>
          <w:highlight w:val="none"/>
        </w:rPr>
        <w:t>采购</w:t>
      </w:r>
      <w:r>
        <w:rPr>
          <w:rFonts w:hint="eastAsia" w:ascii="仿宋_GB2312" w:eastAsia="仿宋_GB2312"/>
          <w:color w:val="auto"/>
          <w:sz w:val="24"/>
          <w:highlight w:val="none"/>
        </w:rPr>
        <w:t>文件要求的；</w:t>
      </w:r>
    </w:p>
    <w:p w14:paraId="2DAF1B43">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7.17属于《中华人民共和国政府采购法实施条例》第七十四条规定的</w:t>
      </w:r>
      <w:r>
        <w:rPr>
          <w:rFonts w:hint="eastAsia" w:ascii="仿宋_GB2312" w:eastAsia="仿宋_GB2312"/>
          <w:color w:val="auto"/>
          <w:sz w:val="24"/>
          <w:highlight w:val="none"/>
        </w:rPr>
        <w:t>恶意串通</w:t>
      </w:r>
      <w:r>
        <w:rPr>
          <w:rFonts w:ascii="仿宋_GB2312" w:eastAsia="仿宋_GB2312"/>
          <w:color w:val="auto"/>
          <w:sz w:val="24"/>
          <w:highlight w:val="none"/>
        </w:rPr>
        <w:t>情形的</w:t>
      </w:r>
      <w:r>
        <w:rPr>
          <w:rFonts w:hint="eastAsia" w:ascii="仿宋_GB2312" w:eastAsia="仿宋_GB2312"/>
          <w:color w:val="auto"/>
          <w:sz w:val="24"/>
          <w:highlight w:val="none"/>
        </w:rPr>
        <w:t>，其投标无效：</w:t>
      </w:r>
    </w:p>
    <w:p w14:paraId="6ABF1A11">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7.18联合体投标的，联合体各方在同一招标项目中以自己名义单独投标或者参加其他联合体投标的，相关投标均无效。</w:t>
      </w:r>
    </w:p>
    <w:p w14:paraId="653C4D8B">
      <w:pPr>
        <w:snapToGrid w:val="0"/>
        <w:spacing w:line="440" w:lineRule="exact"/>
        <w:rPr>
          <w:rFonts w:ascii="仿宋_GB2312" w:eastAsia="仿宋_GB2312"/>
          <w:color w:val="auto"/>
          <w:sz w:val="24"/>
          <w:highlight w:val="none"/>
        </w:rPr>
      </w:pPr>
      <w:r>
        <w:rPr>
          <w:rFonts w:ascii="仿宋_GB2312" w:eastAsia="仿宋_GB2312"/>
          <w:color w:val="auto"/>
          <w:sz w:val="24"/>
          <w:highlight w:val="none"/>
        </w:rPr>
        <w:t>7.19</w:t>
      </w:r>
      <w:r>
        <w:rPr>
          <w:rFonts w:hint="eastAsia" w:ascii="仿宋_GB2312" w:eastAsia="仿宋_GB2312"/>
          <w:color w:val="auto"/>
          <w:sz w:val="24"/>
          <w:highlight w:val="none"/>
        </w:rPr>
        <w:t>违反法律、法规</w:t>
      </w:r>
      <w:r>
        <w:rPr>
          <w:rFonts w:ascii="仿宋_GB2312" w:eastAsia="仿宋_GB2312"/>
          <w:color w:val="auto"/>
          <w:sz w:val="24"/>
          <w:highlight w:val="none"/>
        </w:rPr>
        <w:t>及本采购文件规定的其他无效投标</w:t>
      </w:r>
      <w:r>
        <w:rPr>
          <w:rFonts w:hint="eastAsia" w:ascii="仿宋_GB2312" w:eastAsia="仿宋_GB2312"/>
          <w:color w:val="auto"/>
          <w:sz w:val="24"/>
          <w:highlight w:val="none"/>
        </w:rPr>
        <w:t>情形。</w:t>
      </w:r>
    </w:p>
    <w:p w14:paraId="680E68BF">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8.定标</w:t>
      </w:r>
    </w:p>
    <w:p w14:paraId="3E740124">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8.1</w:t>
      </w:r>
      <w:r>
        <w:rPr>
          <w:rFonts w:hint="eastAsia" w:ascii="仿宋_GB2312" w:eastAsia="仿宋_GB2312"/>
          <w:color w:val="auto"/>
          <w:sz w:val="24"/>
          <w:highlight w:val="none"/>
        </w:rPr>
        <w:t>采购人在收到评标报告之日起</w:t>
      </w:r>
      <w:r>
        <w:rPr>
          <w:rFonts w:ascii="仿宋_GB2312" w:eastAsia="仿宋_GB2312"/>
          <w:color w:val="auto"/>
          <w:sz w:val="24"/>
          <w:highlight w:val="none"/>
        </w:rPr>
        <w:t>5</w:t>
      </w:r>
      <w:r>
        <w:rPr>
          <w:rFonts w:hint="eastAsia" w:ascii="仿宋_GB2312" w:eastAsia="仿宋_GB2312"/>
          <w:color w:val="auto"/>
          <w:sz w:val="24"/>
          <w:highlight w:val="none"/>
        </w:rPr>
        <w:t>个工作日内</w:t>
      </w:r>
      <w:r>
        <w:rPr>
          <w:rFonts w:ascii="仿宋_GB2312" w:eastAsia="仿宋_GB2312"/>
          <w:color w:val="auto"/>
          <w:sz w:val="24"/>
          <w:highlight w:val="none"/>
        </w:rPr>
        <w:t>在评审报告推荐的中标或成交候选人中按顺序确定中标或成交供应商</w:t>
      </w:r>
      <w:r>
        <w:rPr>
          <w:rFonts w:hint="eastAsia" w:ascii="仿宋_GB2312" w:eastAsia="仿宋_GB2312"/>
          <w:color w:val="auto"/>
          <w:sz w:val="24"/>
          <w:highlight w:val="none"/>
        </w:rPr>
        <w:t>。</w:t>
      </w:r>
    </w:p>
    <w:p w14:paraId="39F7A0FE">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8.2采购代理机构在采购人确认中标或成交供应商后2个工作日内发布中标公告。中标公告与采购公告发布网址一致。中标公告期限为一个工作日。</w:t>
      </w:r>
    </w:p>
    <w:p w14:paraId="7F80C0A3">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9.中标通知书的申领</w:t>
      </w:r>
    </w:p>
    <w:p w14:paraId="7C653736">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9.1本项目中标通知书在采购代理机构处领取。</w:t>
      </w:r>
    </w:p>
    <w:p w14:paraId="30AF20C0">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9.2中标通知书在中标公告发布的同时发出。</w:t>
      </w:r>
    </w:p>
    <w:p w14:paraId="31A745D9">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9.3中标通知书发出后，采购人不得违法改变中标结果，中标人无正当理由不得放弃中标。</w:t>
      </w:r>
    </w:p>
    <w:p w14:paraId="66215879">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9</w:t>
      </w:r>
      <w:r>
        <w:rPr>
          <w:rFonts w:hint="eastAsia" w:ascii="仿宋" w:eastAsia="仿宋"/>
          <w:b/>
          <w:bCs/>
          <w:color w:val="auto"/>
          <w:kern w:val="0"/>
          <w:sz w:val="24"/>
          <w:highlight w:val="none"/>
        </w:rPr>
        <w:t>.4成交通知书的领取不妨碍相关质疑投诉的提出和处置，成交结果在法定情形内允许改变。在处理完针对成交结果的质疑或投诉前，原则上不签订采购合同。</w:t>
      </w:r>
    </w:p>
    <w:p w14:paraId="7427095B">
      <w:pPr>
        <w:widowControl/>
        <w:snapToGrid w:val="0"/>
        <w:spacing w:line="480" w:lineRule="exact"/>
        <w:ind w:firstLine="488"/>
        <w:rPr>
          <w:rFonts w:ascii="仿宋" w:eastAsia="仿宋"/>
          <w:color w:val="auto"/>
          <w:kern w:val="0"/>
          <w:sz w:val="24"/>
          <w:highlight w:val="none"/>
        </w:rPr>
      </w:pPr>
    </w:p>
    <w:p w14:paraId="73B22CED">
      <w:pPr>
        <w:pStyle w:val="5"/>
        <w:rPr>
          <w:rFonts w:ascii="仿宋"/>
          <w:color w:val="auto"/>
          <w:highlight w:val="none"/>
        </w:rPr>
      </w:pPr>
      <w:bookmarkStart w:id="10" w:name="_Toc20576"/>
      <w:r>
        <w:rPr>
          <w:rFonts w:hint="eastAsia" w:ascii="仿宋"/>
          <w:color w:val="auto"/>
          <w:highlight w:val="none"/>
        </w:rPr>
        <w:t>五、合同签订及履约</w:t>
      </w:r>
      <w:bookmarkEnd w:id="10"/>
    </w:p>
    <w:p w14:paraId="5CC434AA">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1.合同签订</w:t>
      </w:r>
    </w:p>
    <w:p w14:paraId="513D31CA">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7EA7AC5">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335E022A">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1CC0008E">
      <w:pPr>
        <w:spacing w:line="440" w:lineRule="exact"/>
        <w:jc w:val="left"/>
        <w:rPr>
          <w:rFonts w:ascii="仿宋" w:eastAsia="仿宋"/>
          <w:b/>
          <w:color w:val="auto"/>
          <w:sz w:val="24"/>
          <w:highlight w:val="none"/>
        </w:rPr>
      </w:pPr>
      <w:r>
        <w:rPr>
          <w:rFonts w:hint="eastAsia" w:ascii="仿宋" w:eastAsia="仿宋"/>
          <w:b/>
          <w:color w:val="auto"/>
          <w:sz w:val="24"/>
          <w:highlight w:val="none"/>
        </w:rPr>
        <w:t>2．履约保证金</w:t>
      </w:r>
    </w:p>
    <w:p w14:paraId="3F2F24A4">
      <w:pPr>
        <w:spacing w:line="440" w:lineRule="exact"/>
        <w:jc w:val="left"/>
        <w:rPr>
          <w:rFonts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101580F7">
      <w:pPr>
        <w:spacing w:line="440" w:lineRule="exact"/>
        <w:jc w:val="left"/>
        <w:rPr>
          <w:rFonts w:ascii="仿宋" w:eastAsia="仿宋"/>
          <w:color w:val="auto"/>
          <w:sz w:val="24"/>
          <w:highlight w:val="none"/>
        </w:rPr>
      </w:pPr>
      <w:r>
        <w:rPr>
          <w:rFonts w:hint="eastAsia" w:ascii="仿宋" w:eastAsia="仿宋"/>
          <w:color w:val="auto"/>
          <w:sz w:val="24"/>
          <w:highlight w:val="none"/>
        </w:rPr>
        <w:t>2.2供应商在履行完合同约定事项后，采购人应及时退还履约保证金。采购人验收不合格的，不予退还履约保证金。</w:t>
      </w:r>
    </w:p>
    <w:p w14:paraId="7A5D4297">
      <w:pPr>
        <w:spacing w:line="440" w:lineRule="exact"/>
        <w:jc w:val="left"/>
        <w:rPr>
          <w:rFonts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4BFDCE81">
      <w:pPr>
        <w:spacing w:line="440" w:lineRule="exact"/>
        <w:jc w:val="left"/>
        <w:rPr>
          <w:rFonts w:ascii="仿宋" w:eastAsia="仿宋"/>
          <w:b/>
          <w:color w:val="auto"/>
          <w:sz w:val="24"/>
          <w:highlight w:val="none"/>
        </w:rPr>
      </w:pPr>
      <w:r>
        <w:rPr>
          <w:rFonts w:hint="eastAsia" w:ascii="仿宋" w:eastAsia="仿宋"/>
          <w:b/>
          <w:color w:val="auto"/>
          <w:sz w:val="24"/>
          <w:highlight w:val="none"/>
        </w:rPr>
        <w:t>3．合同备案</w:t>
      </w:r>
    </w:p>
    <w:p w14:paraId="7C6EF121">
      <w:pPr>
        <w:spacing w:line="440" w:lineRule="exact"/>
        <w:jc w:val="left"/>
        <w:rPr>
          <w:rFonts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7658ED97">
      <w:pPr>
        <w:spacing w:line="440" w:lineRule="exact"/>
        <w:jc w:val="left"/>
        <w:rPr>
          <w:rFonts w:ascii="仿宋" w:eastAsia="仿宋"/>
          <w:b/>
          <w:color w:val="auto"/>
          <w:sz w:val="24"/>
          <w:highlight w:val="none"/>
        </w:rPr>
      </w:pPr>
      <w:r>
        <w:rPr>
          <w:rFonts w:hint="eastAsia" w:ascii="仿宋" w:eastAsia="仿宋"/>
          <w:b/>
          <w:color w:val="auto"/>
          <w:sz w:val="24"/>
          <w:highlight w:val="none"/>
        </w:rPr>
        <w:t>4.履约验收</w:t>
      </w:r>
    </w:p>
    <w:p w14:paraId="431868D7">
      <w:pPr>
        <w:spacing w:line="440" w:lineRule="exact"/>
        <w:jc w:val="left"/>
        <w:rPr>
          <w:rFonts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27DCFED6">
      <w:pPr>
        <w:spacing w:line="440" w:lineRule="exact"/>
        <w:jc w:val="left"/>
        <w:rPr>
          <w:rFonts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6DD50816">
      <w:pPr>
        <w:spacing w:line="440" w:lineRule="exact"/>
        <w:jc w:val="left"/>
        <w:rPr>
          <w:rFonts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1DBC92B5">
      <w:pPr>
        <w:spacing w:line="440" w:lineRule="exact"/>
        <w:jc w:val="left"/>
        <w:rPr>
          <w:rFonts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62538F1E">
      <w:pPr>
        <w:spacing w:line="440" w:lineRule="exact"/>
        <w:jc w:val="left"/>
        <w:rPr>
          <w:rFonts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采购合同的履行、违约责任和解决争议的方式等适用《中华人民共和国合同法》。</w:t>
      </w:r>
    </w:p>
    <w:p w14:paraId="117075DB">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185F7F1E">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302BA097">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7EB151D6">
      <w:pPr>
        <w:widowControl/>
        <w:snapToGrid w:val="0"/>
        <w:spacing w:line="480" w:lineRule="exact"/>
        <w:rPr>
          <w:rFonts w:ascii="仿宋" w:eastAsia="仿宋"/>
          <w:color w:val="auto"/>
          <w:kern w:val="0"/>
          <w:sz w:val="24"/>
          <w:highlight w:val="none"/>
        </w:rPr>
      </w:pPr>
    </w:p>
    <w:p w14:paraId="03FF1B22">
      <w:pPr>
        <w:pStyle w:val="46"/>
        <w:rPr>
          <w:rFonts w:ascii="仿宋" w:eastAsia="仿宋"/>
          <w:color w:val="auto"/>
          <w:highlight w:val="none"/>
        </w:rPr>
      </w:pPr>
    </w:p>
    <w:p w14:paraId="0AC792E5">
      <w:pPr>
        <w:rPr>
          <w:color w:val="auto"/>
          <w:highlight w:val="none"/>
        </w:rPr>
      </w:pPr>
    </w:p>
    <w:p w14:paraId="57D43F45">
      <w:pPr>
        <w:rPr>
          <w:color w:val="auto"/>
          <w:highlight w:val="none"/>
        </w:rPr>
      </w:pPr>
    </w:p>
    <w:p w14:paraId="6677A1A9">
      <w:pPr>
        <w:rPr>
          <w:color w:val="auto"/>
          <w:highlight w:val="none"/>
        </w:rPr>
      </w:pPr>
    </w:p>
    <w:p w14:paraId="286681D1">
      <w:pPr>
        <w:rPr>
          <w:color w:val="auto"/>
          <w:highlight w:val="none"/>
        </w:rPr>
      </w:pPr>
    </w:p>
    <w:p w14:paraId="3D2C793B">
      <w:pPr>
        <w:rPr>
          <w:color w:val="auto"/>
          <w:highlight w:val="none"/>
        </w:rPr>
      </w:pPr>
    </w:p>
    <w:p w14:paraId="5771AFC6">
      <w:pPr>
        <w:rPr>
          <w:color w:val="auto"/>
          <w:highlight w:val="none"/>
        </w:rPr>
      </w:pPr>
    </w:p>
    <w:p w14:paraId="32A75415">
      <w:pPr>
        <w:rPr>
          <w:color w:val="auto"/>
          <w:highlight w:val="none"/>
        </w:rPr>
      </w:pPr>
    </w:p>
    <w:p w14:paraId="77188439">
      <w:pPr>
        <w:rPr>
          <w:color w:val="auto"/>
          <w:highlight w:val="none"/>
        </w:rPr>
      </w:pPr>
    </w:p>
    <w:p w14:paraId="6247A9FD">
      <w:pPr>
        <w:rPr>
          <w:color w:val="auto"/>
          <w:highlight w:val="none"/>
        </w:rPr>
      </w:pPr>
    </w:p>
    <w:p w14:paraId="5A17DC49">
      <w:pPr>
        <w:rPr>
          <w:color w:val="auto"/>
          <w:highlight w:val="none"/>
        </w:rPr>
      </w:pPr>
    </w:p>
    <w:p w14:paraId="1E8AA6F0">
      <w:pPr>
        <w:rPr>
          <w:color w:val="auto"/>
          <w:highlight w:val="none"/>
        </w:rPr>
      </w:pPr>
    </w:p>
    <w:p w14:paraId="40E75271">
      <w:pPr>
        <w:rPr>
          <w:color w:val="auto"/>
          <w:highlight w:val="none"/>
        </w:rPr>
      </w:pPr>
    </w:p>
    <w:p w14:paraId="456F0B6B">
      <w:pPr>
        <w:pStyle w:val="2"/>
        <w:rPr>
          <w:color w:val="auto"/>
          <w:highlight w:val="none"/>
        </w:rPr>
      </w:pPr>
    </w:p>
    <w:p w14:paraId="0DF927F8">
      <w:pPr>
        <w:rPr>
          <w:color w:val="auto"/>
          <w:highlight w:val="none"/>
        </w:rPr>
      </w:pPr>
    </w:p>
    <w:p w14:paraId="471F2230">
      <w:pPr>
        <w:rPr>
          <w:color w:val="auto"/>
          <w:highlight w:val="none"/>
        </w:rPr>
      </w:pPr>
    </w:p>
    <w:p w14:paraId="08F391B0">
      <w:pPr>
        <w:pStyle w:val="4"/>
        <w:rPr>
          <w:rFonts w:ascii="仿宋"/>
          <w:color w:val="auto"/>
          <w:highlight w:val="none"/>
        </w:rPr>
      </w:pPr>
      <w:bookmarkStart w:id="11" w:name="_Toc2034"/>
      <w:r>
        <w:rPr>
          <w:rFonts w:hint="eastAsia" w:ascii="仿宋"/>
          <w:color w:val="auto"/>
          <w:highlight w:val="none"/>
        </w:rPr>
        <w:t>第三章  采购需求</w:t>
      </w:r>
      <w:bookmarkEnd w:id="11"/>
    </w:p>
    <w:p w14:paraId="6B5D89DA">
      <w:pPr>
        <w:keepNext w:val="0"/>
        <w:keepLines w:val="0"/>
        <w:pageBreakBefore w:val="0"/>
        <w:widowControl w:val="0"/>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一、采购范围和</w:t>
      </w:r>
      <w:r>
        <w:rPr>
          <w:rFonts w:hint="eastAsia" w:ascii="仿宋" w:hAnsi="仿宋" w:eastAsia="仿宋" w:cs="仿宋"/>
          <w:b/>
          <w:color w:val="auto"/>
          <w:sz w:val="32"/>
          <w:szCs w:val="32"/>
          <w:highlight w:val="none"/>
        </w:rPr>
        <w:t>技术要求</w:t>
      </w:r>
    </w:p>
    <w:p w14:paraId="33B83114">
      <w:pPr>
        <w:bidi w:val="0"/>
        <w:rPr>
          <w:rFonts w:hint="default"/>
          <w:highlight w:val="none"/>
          <w:lang w:val="en-US" w:eastAsia="zh-CN"/>
        </w:rPr>
      </w:pPr>
      <w:r>
        <w:rPr>
          <w:rFonts w:hint="eastAsia" w:ascii="仿宋" w:hAnsi="仿宋" w:eastAsia="仿宋" w:cs="仿宋"/>
          <w:b/>
          <w:bCs/>
          <w:color w:val="auto"/>
          <w:sz w:val="24"/>
          <w:szCs w:val="24"/>
          <w:highlight w:val="none"/>
          <w:bdr w:val="single" w:color="auto" w:sz="4" w:space="0"/>
        </w:rPr>
        <w:t>01标</w:t>
      </w:r>
      <w:r>
        <w:rPr>
          <w:rFonts w:hint="eastAsia" w:ascii="仿宋" w:hAnsi="仿宋" w:eastAsia="仿宋" w:cs="仿宋"/>
          <w:b/>
          <w:bCs/>
          <w:color w:val="auto"/>
          <w:sz w:val="24"/>
          <w:szCs w:val="24"/>
          <w:highlight w:val="none"/>
          <w:lang w:eastAsia="zh-CN"/>
        </w:rPr>
        <w:t>绍兴市越城区马山街道社区卫生服务中心办公耗材采购项目</w:t>
      </w:r>
    </w:p>
    <w:tbl>
      <w:tblPr>
        <w:tblStyle w:val="34"/>
        <w:tblW w:w="79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926"/>
        <w:gridCol w:w="1393"/>
        <w:gridCol w:w="1677"/>
        <w:gridCol w:w="982"/>
        <w:gridCol w:w="1246"/>
      </w:tblGrid>
      <w:tr w14:paraId="325B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33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3E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1A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BA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型号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00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F1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限价</w:t>
            </w:r>
          </w:p>
        </w:tc>
      </w:tr>
      <w:tr w14:paraId="17BB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8C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83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47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惠普</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62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204A*黑色</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CF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76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612</w:t>
            </w:r>
          </w:p>
        </w:tc>
      </w:tr>
      <w:tr w14:paraId="451B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AF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46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05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惠普</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40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204A*彩色</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FF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EA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612</w:t>
            </w:r>
          </w:p>
        </w:tc>
      </w:tr>
      <w:tr w14:paraId="3850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32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8B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F0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格之格</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B3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7E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6A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4B27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46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B4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标签纸(热敏)</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6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3D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80*80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0E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25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2F0B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8A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0A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标签纸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0B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58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80*50*900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D1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FD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r>
      <w:tr w14:paraId="0BE1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6F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E8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热敏不干胶</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BD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31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A5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B8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r>
      <w:tr w14:paraId="1DD9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B0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44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热敏标签纸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05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E4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60*30*1250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10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38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r>
      <w:tr w14:paraId="43FE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CA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88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77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格之格</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D2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CC925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36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4C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0F658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BB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71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EF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格之格</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64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2612A</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00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5C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2AF4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B6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87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热敏纸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C5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64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3A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8B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r>
      <w:tr w14:paraId="4546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94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B7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E7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格之格</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0B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12A</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0C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76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2082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4A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21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复印纸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02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如歌</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54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14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刀</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85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r>
      <w:tr w14:paraId="3035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64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C4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复印纸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72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佳印</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3F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2D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刀</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D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r>
      <w:tr w14:paraId="02B3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B4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F7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标签纸2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96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E9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66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44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r>
      <w:tr w14:paraId="70B6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4B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20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固态硬盘</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57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金士顿</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6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240G</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8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84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246</w:t>
            </w:r>
          </w:p>
        </w:tc>
      </w:tr>
      <w:tr w14:paraId="035D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59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75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C5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格之格</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AB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204A</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4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7D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104</w:t>
            </w:r>
          </w:p>
        </w:tc>
      </w:tr>
      <w:tr w14:paraId="0F81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F7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E0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4B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格之格</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BB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201A</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6E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70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w:t>
            </w:r>
          </w:p>
        </w:tc>
      </w:tr>
      <w:tr w14:paraId="402F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A7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4E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EF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惠普</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5E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201A黑色</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0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B1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660</w:t>
            </w:r>
          </w:p>
        </w:tc>
      </w:tr>
      <w:tr w14:paraId="15D9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AA9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19</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BF0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FD2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惠普</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CEB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201A彩色</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5D5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1BD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780</w:t>
            </w:r>
          </w:p>
        </w:tc>
      </w:tr>
      <w:tr w14:paraId="5ED8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45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3A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热敏标签纸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62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51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80*80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B9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B3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5E8B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6A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64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热敏不干胶</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A9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4F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50*30*1500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B7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4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r>
      <w:tr w14:paraId="11DC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BE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DB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EF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格之格</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26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1B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5F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r>
      <w:tr w14:paraId="038B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AB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35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C4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格之格</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F0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3B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01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5F3F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A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50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7D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华为</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6A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F-1500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CE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01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w:t>
            </w:r>
          </w:p>
        </w:tc>
      </w:tr>
      <w:tr w14:paraId="308C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7A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7B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9D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格之格</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06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C0388XC</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9E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C2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59F3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1B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5C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71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格之格</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FB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337C</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46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6E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r>
      <w:tr w14:paraId="1D84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26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19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热敏</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83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9D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50*30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15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06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r>
      <w:tr w14:paraId="714F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8D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58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移动硬盘</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E3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WD/希捷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E6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1T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8A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E0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540</w:t>
            </w:r>
          </w:p>
        </w:tc>
      </w:tr>
      <w:tr w14:paraId="0631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06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6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键盘</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D5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AOC</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4A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B6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2B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r>
      <w:tr w14:paraId="065D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0F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1E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鼠标</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35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AOC</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DF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76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16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r>
      <w:tr w14:paraId="2FEF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83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F5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鼠标垫</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D7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5D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2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D4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2B74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6F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FC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医保卡读卡器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D3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德卡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A5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6B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B1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w:t>
            </w:r>
          </w:p>
        </w:tc>
      </w:tr>
      <w:tr w14:paraId="228A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81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AD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扫码墩</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B1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新大陆</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C0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FR20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8A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66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r>
      <w:tr w14:paraId="18C4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E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88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C2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TP</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6A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千兆8口</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4E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4C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240</w:t>
            </w:r>
          </w:p>
        </w:tc>
      </w:tr>
      <w:tr w14:paraId="0C16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B5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30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E6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TP</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62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千兆5口</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09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1A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2A83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C2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7C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无线路由器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A2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TP</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44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WDR5666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88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8D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w:t>
            </w:r>
          </w:p>
        </w:tc>
      </w:tr>
      <w:tr w14:paraId="0DD9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79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14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无线扩展器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7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TP</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6E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WA933RE</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74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A4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7614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D4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5B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扫码枪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D5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得力</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10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14880S*一维</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D4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C4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0508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C8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AD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USB1拖4扩展器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BF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8D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 HUB</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EF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DD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r>
      <w:tr w14:paraId="6F65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54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33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USB千兆网卡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E8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0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千兆</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69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F0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1CB9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51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w:t>
            </w:r>
          </w:p>
        </w:tc>
        <w:tc>
          <w:tcPr>
            <w:tcW w:w="72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C72197">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其他未列入产品按政采云价格*（1-中标下浮率）</w:t>
            </w:r>
          </w:p>
        </w:tc>
      </w:tr>
    </w:tbl>
    <w:p w14:paraId="12FCA5F1">
      <w:pP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注：1、以上耗材中标后在政采云系统采购；</w:t>
      </w:r>
    </w:p>
    <w:p w14:paraId="53E5449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2、以上对模拟用量按照统一下浮率进行报价，后期实际采购执行中标单价，按实结算；</w:t>
      </w:r>
    </w:p>
    <w:p w14:paraId="28A24A6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3、报价为含税到货价，是指标的物送达用户指定地点，并安装验收合格后开据增值税发票（13%税率）的价格。</w:t>
      </w:r>
    </w:p>
    <w:p w14:paraId="7BBBE40F">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4、报价不得有缺漏项和算术性错误，如有将可能视为无效报价。</w:t>
      </w:r>
    </w:p>
    <w:p w14:paraId="38E3888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highlight w:val="none"/>
        </w:rPr>
      </w:pPr>
      <w:r>
        <w:rPr>
          <w:rFonts w:hint="eastAsia" w:ascii="仿宋" w:hAnsi="仿宋" w:eastAsia="仿宋" w:cs="仿宋"/>
          <w:b/>
          <w:bCs/>
          <w:color w:val="auto"/>
          <w:sz w:val="24"/>
          <w:szCs w:val="24"/>
          <w:highlight w:val="none"/>
          <w:lang w:val="en-US" w:eastAsia="zh-CN"/>
        </w:rPr>
        <w:t>5、如年采购量超过9.5万元，本合同自动终止。</w:t>
      </w:r>
    </w:p>
    <w:p w14:paraId="72E4AE31">
      <w:pPr>
        <w:pStyle w:val="43"/>
        <w:rPr>
          <w:rFonts w:hint="eastAsia"/>
          <w:color w:val="auto"/>
          <w:highlight w:val="none"/>
        </w:rPr>
      </w:pPr>
    </w:p>
    <w:p w14:paraId="443F14DC">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二、商务要求</w:t>
      </w:r>
    </w:p>
    <w:p w14:paraId="26AD0E09">
      <w:pPr>
        <w:widowControl/>
        <w:snapToGrid w:val="0"/>
        <w:spacing w:line="480" w:lineRule="exact"/>
        <w:rPr>
          <w:rFonts w:ascii="仿宋" w:hAnsi="仿宋" w:eastAsia="仿宋"/>
          <w:b/>
          <w:bCs/>
          <w:color w:val="auto"/>
          <w:kern w:val="0"/>
          <w:sz w:val="24"/>
          <w:highlight w:val="none"/>
        </w:rPr>
      </w:pPr>
      <w:r>
        <w:rPr>
          <w:rFonts w:hint="eastAsia" w:ascii="仿宋" w:hAnsi="仿宋" w:eastAsia="仿宋" w:cs="宋体"/>
          <w:color w:val="auto"/>
          <w:sz w:val="24"/>
          <w:szCs w:val="24"/>
          <w:highlight w:val="none"/>
        </w:rPr>
        <w:t>★</w:t>
      </w:r>
      <w:r>
        <w:rPr>
          <w:rFonts w:hint="eastAsia" w:ascii="仿宋" w:hAnsi="仿宋" w:eastAsia="仿宋"/>
          <w:b/>
          <w:bCs/>
          <w:color w:val="auto"/>
          <w:kern w:val="0"/>
          <w:sz w:val="24"/>
          <w:highlight w:val="none"/>
        </w:rPr>
        <w:t>2.1服务期限</w:t>
      </w:r>
    </w:p>
    <w:p w14:paraId="176C464A">
      <w:pPr>
        <w:widowControl/>
        <w:snapToGrid w:val="0"/>
        <w:spacing w:line="480" w:lineRule="exact"/>
        <w:ind w:firstLine="479"/>
        <w:rPr>
          <w:rFonts w:ascii="仿宋" w:hAnsi="仿宋" w:eastAsia="仿宋"/>
          <w:color w:val="auto"/>
          <w:kern w:val="0"/>
          <w:sz w:val="24"/>
          <w:highlight w:val="none"/>
        </w:rPr>
      </w:pPr>
      <w:r>
        <w:rPr>
          <w:rFonts w:hint="eastAsia" w:ascii="仿宋" w:hAnsi="仿宋" w:eastAsia="仿宋"/>
          <w:color w:val="auto"/>
          <w:kern w:val="0"/>
          <w:sz w:val="24"/>
          <w:highlight w:val="none"/>
        </w:rPr>
        <w:t>自合同签订生效之日起1年</w:t>
      </w:r>
      <w:r>
        <w:rPr>
          <w:rFonts w:hint="eastAsia" w:ascii="仿宋" w:hAnsi="仿宋" w:eastAsia="仿宋"/>
          <w:color w:val="auto"/>
          <w:kern w:val="0"/>
          <w:sz w:val="24"/>
          <w:highlight w:val="none"/>
          <w:lang w:eastAsia="zh-CN"/>
        </w:rPr>
        <w:t>，如合同到期双方满意可续签</w:t>
      </w:r>
      <w:r>
        <w:rPr>
          <w:rFonts w:hint="eastAsia" w:ascii="仿宋" w:hAnsi="仿宋" w:eastAsia="仿宋"/>
          <w:color w:val="auto"/>
          <w:kern w:val="0"/>
          <w:sz w:val="24"/>
          <w:highlight w:val="none"/>
          <w:lang w:val="en-US" w:eastAsia="zh-CN"/>
        </w:rPr>
        <w:t>1年</w:t>
      </w:r>
      <w:r>
        <w:rPr>
          <w:rFonts w:hint="eastAsia" w:ascii="仿宋" w:hAnsi="仿宋" w:eastAsia="仿宋"/>
          <w:color w:val="auto"/>
          <w:kern w:val="0"/>
          <w:sz w:val="24"/>
          <w:highlight w:val="none"/>
        </w:rPr>
        <w:t>。</w:t>
      </w:r>
    </w:p>
    <w:p w14:paraId="5B510F81">
      <w:pPr>
        <w:keepNext w:val="0"/>
        <w:keepLines w:val="0"/>
        <w:pageBreakBefore w:val="0"/>
        <w:widowControl/>
        <w:kinsoku/>
        <w:wordWrap/>
        <w:overflowPunct/>
        <w:topLinePunct w:val="0"/>
        <w:autoSpaceDE/>
        <w:autoSpaceDN/>
        <w:bidi w:val="0"/>
        <w:adjustRightInd/>
        <w:snapToGrid w:val="0"/>
        <w:spacing w:line="480" w:lineRule="exact"/>
        <w:textAlignment w:val="auto"/>
        <w:rPr>
          <w:rFonts w:ascii="仿宋" w:hAnsi="仿宋" w:eastAsia="仿宋"/>
          <w:b/>
          <w:bCs/>
          <w:color w:val="auto"/>
          <w:sz w:val="24"/>
          <w:highlight w:val="none"/>
        </w:rPr>
      </w:pPr>
      <w:r>
        <w:rPr>
          <w:rFonts w:hint="eastAsia" w:ascii="仿宋" w:hAnsi="仿宋" w:eastAsia="仿宋"/>
          <w:b/>
          <w:bCs/>
          <w:color w:val="auto"/>
          <w:sz w:val="24"/>
          <w:highlight w:val="none"/>
        </w:rPr>
        <w:t>2.2数量调整</w:t>
      </w:r>
    </w:p>
    <w:p w14:paraId="6015AF78">
      <w:pPr>
        <w:keepNext w:val="0"/>
        <w:keepLines w:val="0"/>
        <w:pageBreakBefore w:val="0"/>
        <w:widowControl/>
        <w:kinsoku/>
        <w:wordWrap/>
        <w:overflowPunct/>
        <w:topLinePunct w:val="0"/>
        <w:autoSpaceDE/>
        <w:autoSpaceDN/>
        <w:bidi w:val="0"/>
        <w:adjustRightInd/>
        <w:snapToGrid w:val="0"/>
        <w:spacing w:line="480" w:lineRule="exact"/>
        <w:ind w:firstLine="479"/>
        <w:textAlignment w:val="auto"/>
        <w:rPr>
          <w:rFonts w:hint="eastAsia" w:ascii="仿宋" w:hAnsi="仿宋" w:eastAsia="仿宋"/>
          <w:color w:val="auto"/>
          <w:kern w:val="0"/>
          <w:sz w:val="24"/>
          <w:highlight w:val="none"/>
        </w:rPr>
      </w:pPr>
      <w:r>
        <w:rPr>
          <w:rFonts w:hint="eastAsia" w:ascii="仿宋" w:hAnsi="仿宋" w:eastAsia="仿宋"/>
          <w:color w:val="auto"/>
          <w:kern w:val="0"/>
          <w:sz w:val="24"/>
          <w:highlight w:val="none"/>
        </w:rPr>
        <w:t>招标人保留在签约时</w:t>
      </w:r>
      <w:r>
        <w:rPr>
          <w:rFonts w:ascii="仿宋" w:hAnsi="仿宋" w:eastAsia="仿宋"/>
          <w:color w:val="auto"/>
          <w:kern w:val="0"/>
          <w:sz w:val="24"/>
          <w:highlight w:val="none"/>
        </w:rPr>
        <w:t>微调</w:t>
      </w:r>
      <w:r>
        <w:rPr>
          <w:rFonts w:hint="eastAsia" w:ascii="仿宋" w:hAnsi="仿宋" w:eastAsia="仿宋"/>
          <w:color w:val="auto"/>
          <w:kern w:val="0"/>
          <w:sz w:val="24"/>
          <w:highlight w:val="none"/>
        </w:rPr>
        <w:t>部分服务的权</w:t>
      </w:r>
      <w:r>
        <w:rPr>
          <w:rFonts w:hint="eastAsia" w:ascii="仿宋" w:hAnsi="仿宋" w:eastAsia="仿宋"/>
          <w:color w:val="auto"/>
          <w:kern w:val="0"/>
          <w:sz w:val="24"/>
          <w:highlight w:val="none"/>
          <w:lang w:val="en-US" w:eastAsia="zh-CN"/>
        </w:rPr>
        <w:t>利</w:t>
      </w:r>
      <w:r>
        <w:rPr>
          <w:rFonts w:hint="eastAsia" w:ascii="仿宋" w:hAnsi="仿宋" w:eastAsia="仿宋"/>
          <w:color w:val="auto"/>
          <w:kern w:val="0"/>
          <w:sz w:val="24"/>
          <w:highlight w:val="none"/>
        </w:rPr>
        <w:t>，投标人应对服务类别明细报价，按投标单价不变的前提下进行调整，双方不得拒绝。如遇本次招标没有涉及的设备或服务时，由中标人提</w:t>
      </w:r>
      <w:r>
        <w:rPr>
          <w:rFonts w:hint="eastAsia" w:ascii="仿宋" w:hAnsi="仿宋" w:eastAsia="仿宋"/>
          <w:color w:val="auto"/>
          <w:kern w:val="0"/>
          <w:sz w:val="24"/>
          <w:highlight w:val="none"/>
          <w:lang w:val="en-US" w:eastAsia="zh-CN"/>
        </w:rPr>
        <w:t>出</w:t>
      </w:r>
      <w:r>
        <w:rPr>
          <w:rFonts w:hint="eastAsia" w:ascii="仿宋" w:hAnsi="仿宋" w:eastAsia="仿宋"/>
          <w:color w:val="auto"/>
          <w:kern w:val="0"/>
          <w:sz w:val="24"/>
          <w:highlight w:val="none"/>
        </w:rPr>
        <w:t>申请，招标人确认后实施。政府采购合同履行中追加与合同标的相同的货物、工程或者服务的采购金额不得超过原合同采购金额10%</w:t>
      </w:r>
      <w:r>
        <w:rPr>
          <w:rFonts w:ascii="仿宋" w:hAnsi="仿宋" w:eastAsia="仿宋"/>
          <w:color w:val="auto"/>
          <w:kern w:val="0"/>
          <w:sz w:val="24"/>
          <w:highlight w:val="none"/>
        </w:rPr>
        <w:t>且不高于</w:t>
      </w:r>
      <w:r>
        <w:rPr>
          <w:rFonts w:ascii="仿宋" w:hAnsi="仿宋" w:eastAsia="仿宋"/>
          <w:color w:val="auto"/>
          <w:sz w:val="24"/>
          <w:highlight w:val="none"/>
        </w:rPr>
        <w:t>分散采购</w:t>
      </w:r>
      <w:r>
        <w:rPr>
          <w:rFonts w:hint="eastAsia" w:ascii="仿宋" w:hAnsi="仿宋" w:eastAsia="仿宋"/>
          <w:color w:val="auto"/>
          <w:sz w:val="24"/>
          <w:highlight w:val="none"/>
        </w:rPr>
        <w:t>限额标准</w:t>
      </w:r>
      <w:r>
        <w:rPr>
          <w:rFonts w:hint="eastAsia" w:ascii="仿宋" w:hAnsi="仿宋" w:eastAsia="仿宋"/>
          <w:color w:val="auto"/>
          <w:kern w:val="0"/>
          <w:sz w:val="24"/>
          <w:highlight w:val="none"/>
        </w:rPr>
        <w:t>。</w:t>
      </w:r>
    </w:p>
    <w:p w14:paraId="533FC5B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宋体"/>
          <w:b/>
          <w:bCs/>
          <w:color w:val="auto"/>
          <w:sz w:val="24"/>
          <w:szCs w:val="24"/>
          <w:highlight w:val="none"/>
          <w:lang w:val="en-US" w:eastAsia="zh-CN"/>
        </w:rPr>
        <w:t>2.3</w:t>
      </w:r>
      <w:r>
        <w:rPr>
          <w:rFonts w:hint="eastAsia" w:ascii="仿宋" w:hAnsi="仿宋" w:eastAsia="仿宋" w:cs="仿宋"/>
          <w:b/>
          <w:bCs/>
          <w:color w:val="auto"/>
          <w:sz w:val="24"/>
          <w:szCs w:val="24"/>
          <w:highlight w:val="none"/>
          <w:lang w:eastAsia="zh-CN"/>
        </w:rPr>
        <w:t>售后</w:t>
      </w:r>
      <w:r>
        <w:rPr>
          <w:rFonts w:hint="eastAsia" w:ascii="仿宋" w:hAnsi="仿宋" w:eastAsia="仿宋" w:cs="仿宋"/>
          <w:b/>
          <w:bCs/>
          <w:color w:val="auto"/>
          <w:sz w:val="24"/>
          <w:szCs w:val="24"/>
          <w:highlight w:val="none"/>
        </w:rPr>
        <w:t>服务要求</w:t>
      </w:r>
    </w:p>
    <w:p w14:paraId="040B7879">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保修</w:t>
      </w:r>
      <w:r>
        <w:rPr>
          <w:rFonts w:hint="eastAsia" w:ascii="仿宋" w:hAnsi="仿宋" w:eastAsia="仿宋" w:cs="仿宋"/>
          <w:b w:val="0"/>
          <w:bCs/>
          <w:color w:val="auto"/>
          <w:sz w:val="24"/>
          <w:szCs w:val="24"/>
          <w:highlight w:val="none"/>
        </w:rPr>
        <w:t>服务要求：产品质保期至少12个月</w:t>
      </w:r>
      <w:r>
        <w:rPr>
          <w:rFonts w:hint="eastAsia" w:ascii="仿宋" w:hAnsi="仿宋" w:eastAsia="仿宋" w:cs="仿宋"/>
          <w:b w:val="0"/>
          <w:bCs/>
          <w:color w:val="auto"/>
          <w:sz w:val="24"/>
          <w:szCs w:val="24"/>
          <w:highlight w:val="none"/>
          <w:lang w:eastAsia="zh-CN"/>
        </w:rPr>
        <w:t>，从产品到货之日起计算。</w:t>
      </w:r>
      <w:r>
        <w:rPr>
          <w:rFonts w:hint="eastAsia" w:ascii="仿宋" w:hAnsi="仿宋" w:eastAsia="仿宋" w:cs="仿宋"/>
          <w:b w:val="0"/>
          <w:bCs/>
          <w:color w:val="auto"/>
          <w:sz w:val="24"/>
          <w:szCs w:val="24"/>
          <w:highlight w:val="none"/>
        </w:rPr>
        <w:t>保修期内，如产品出现故障，中标人在接到电话3小时内必须赶到现场。如有违约采购人有权要求退换，由此产生的相关费用由中标人承担。</w:t>
      </w:r>
    </w:p>
    <w:p w14:paraId="74ED8C01">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保修质量要求：符合质量要求，发现质量问题必需调换或不付款。</w:t>
      </w:r>
    </w:p>
    <w:p w14:paraId="307A49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宋体"/>
          <w:color w:val="auto"/>
          <w:sz w:val="24"/>
          <w:szCs w:val="24"/>
          <w:highlight w:val="none"/>
          <w:lang w:val="en-US" w:eastAsia="zh-CN"/>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采购人按实际需要量分批采购，供应商接采购方的发货通知后，应按要求在规定时限内将相应货物按要求的数量及时送达指定的地点。招标文件中采购清单物资以采购人展示的实物为准，若清单中有，实物无，则以采购人的要求为准。</w:t>
      </w:r>
      <w:r>
        <w:rPr>
          <w:rFonts w:hint="eastAsia" w:ascii="仿宋" w:hAnsi="仿宋" w:eastAsia="仿宋" w:cs="仿宋"/>
          <w:b/>
          <w:bCs w:val="0"/>
          <w:color w:val="auto"/>
          <w:sz w:val="24"/>
          <w:szCs w:val="24"/>
          <w:highlight w:val="none"/>
        </w:rPr>
        <w:t>清单外增加的供货品种价格以</w:t>
      </w:r>
      <w:r>
        <w:rPr>
          <w:rFonts w:hint="eastAsia" w:ascii="仿宋" w:hAnsi="仿宋" w:eastAsia="仿宋" w:cs="仿宋"/>
          <w:b/>
          <w:bCs w:val="0"/>
          <w:i w:val="0"/>
          <w:iCs w:val="0"/>
          <w:color w:val="000000"/>
          <w:kern w:val="0"/>
          <w:sz w:val="24"/>
          <w:szCs w:val="24"/>
          <w:highlight w:val="none"/>
          <w:u w:val="none"/>
          <w:lang w:val="en-US" w:eastAsia="zh-CN" w:bidi="ar"/>
        </w:rPr>
        <w:t>政采云价格*（1-中标下浮率）</w:t>
      </w:r>
      <w:r>
        <w:rPr>
          <w:rFonts w:hint="eastAsia" w:ascii="仿宋" w:hAnsi="仿宋" w:eastAsia="仿宋" w:cs="仿宋"/>
          <w:b/>
          <w:bCs w:val="0"/>
          <w:color w:val="auto"/>
          <w:sz w:val="24"/>
          <w:szCs w:val="24"/>
          <w:highlight w:val="none"/>
        </w:rPr>
        <w:t>执行。</w:t>
      </w:r>
    </w:p>
    <w:p w14:paraId="31E969FE">
      <w:pPr>
        <w:keepNext w:val="0"/>
        <w:keepLines w:val="0"/>
        <w:pageBreakBefore w:val="0"/>
        <w:widowControl/>
        <w:kinsoku/>
        <w:wordWrap/>
        <w:overflowPunct/>
        <w:topLinePunct w:val="0"/>
        <w:autoSpaceDE/>
        <w:autoSpaceDN/>
        <w:bidi w:val="0"/>
        <w:adjustRightInd/>
        <w:snapToGrid w:val="0"/>
        <w:spacing w:line="480" w:lineRule="exact"/>
        <w:textAlignment w:val="auto"/>
        <w:rPr>
          <w:rFonts w:ascii="仿宋" w:hAnsi="仿宋" w:eastAsia="仿宋"/>
          <w:b/>
          <w:bCs/>
          <w:color w:val="auto"/>
          <w:kern w:val="0"/>
          <w:sz w:val="24"/>
          <w:highlight w:val="none"/>
        </w:rPr>
      </w:pPr>
      <w:r>
        <w:rPr>
          <w:rFonts w:hint="eastAsia" w:ascii="仿宋" w:hAnsi="仿宋" w:eastAsia="仿宋" w:cs="宋体"/>
          <w:color w:val="auto"/>
          <w:sz w:val="24"/>
          <w:szCs w:val="24"/>
          <w:highlight w:val="none"/>
        </w:rPr>
        <w:t>★</w:t>
      </w:r>
      <w:r>
        <w:rPr>
          <w:rFonts w:hint="eastAsia" w:ascii="仿宋" w:hAnsi="仿宋" w:eastAsia="仿宋"/>
          <w:b/>
          <w:bCs/>
          <w:color w:val="auto"/>
          <w:kern w:val="0"/>
          <w:sz w:val="24"/>
          <w:highlight w:val="none"/>
        </w:rPr>
        <w:t>2.</w:t>
      </w:r>
      <w:r>
        <w:rPr>
          <w:rFonts w:hint="eastAsia" w:ascii="仿宋" w:hAnsi="仿宋" w:eastAsia="仿宋"/>
          <w:b/>
          <w:bCs/>
          <w:color w:val="auto"/>
          <w:kern w:val="0"/>
          <w:sz w:val="24"/>
          <w:highlight w:val="none"/>
          <w:lang w:val="en-US" w:eastAsia="zh-CN"/>
        </w:rPr>
        <w:t>4</w:t>
      </w:r>
      <w:r>
        <w:rPr>
          <w:rFonts w:hint="eastAsia" w:ascii="仿宋" w:hAnsi="仿宋" w:eastAsia="仿宋"/>
          <w:b/>
          <w:bCs/>
          <w:color w:val="auto"/>
          <w:kern w:val="0"/>
          <w:sz w:val="24"/>
          <w:highlight w:val="none"/>
        </w:rPr>
        <w:t>付款方式</w:t>
      </w:r>
    </w:p>
    <w:p w14:paraId="7E49811E">
      <w:pPr>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中标通知书发出之日起30天内中标人到使用单位签订合同，按合同约定时间到货；结款方式按月实际消耗结账，发票送达后，采购人在完成财务审批手续后的3个月内支付成交供应商发票金额的100%。</w:t>
      </w:r>
    </w:p>
    <w:p w14:paraId="71872FE4">
      <w:pPr>
        <w:keepNext w:val="0"/>
        <w:keepLines w:val="0"/>
        <w:pageBreakBefore w:val="0"/>
        <w:widowControl w:val="0"/>
        <w:wordWrap/>
        <w:overflowPunct/>
        <w:topLinePunct w:val="0"/>
        <w:bidi w:val="0"/>
        <w:snapToGrid/>
        <w:spacing w:line="400" w:lineRule="exact"/>
        <w:ind w:firstLine="480" w:firstLineChars="200"/>
        <w:jc w:val="left"/>
        <w:textAlignment w:val="auto"/>
        <w:rPr>
          <w:rFonts w:ascii="仿宋" w:hAnsi="仿宋" w:eastAsia="仿宋"/>
          <w:color w:val="auto"/>
          <w:kern w:val="0"/>
          <w:sz w:val="24"/>
        </w:rPr>
      </w:pPr>
    </w:p>
    <w:p w14:paraId="0A973B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color w:val="auto"/>
          <w:sz w:val="24"/>
          <w:szCs w:val="24"/>
          <w:highlight w:val="none"/>
          <w:lang w:val="en-US" w:eastAsia="zh-CN"/>
        </w:rPr>
      </w:pPr>
    </w:p>
    <w:p w14:paraId="66209938">
      <w:pPr>
        <w:pStyle w:val="43"/>
        <w:rPr>
          <w:rFonts w:hint="eastAsia"/>
          <w:color w:val="auto"/>
          <w:highlight w:val="none"/>
        </w:rPr>
      </w:pPr>
    </w:p>
    <w:p w14:paraId="6764313B">
      <w:pPr>
        <w:pStyle w:val="44"/>
        <w:rPr>
          <w:rFonts w:hint="eastAsia"/>
          <w:color w:val="auto"/>
          <w:highlight w:val="none"/>
        </w:rPr>
      </w:pPr>
    </w:p>
    <w:p w14:paraId="363B9FCC">
      <w:pPr>
        <w:pStyle w:val="4"/>
        <w:jc w:val="center"/>
        <w:rPr>
          <w:rFonts w:ascii="仿宋"/>
          <w:color w:val="auto"/>
          <w:highlight w:val="none"/>
        </w:rPr>
      </w:pPr>
      <w:bookmarkStart w:id="12" w:name="_Toc775"/>
      <w:r>
        <w:rPr>
          <w:rFonts w:hint="eastAsia" w:ascii="仿宋"/>
          <w:color w:val="auto"/>
          <w:highlight w:val="none"/>
        </w:rPr>
        <w:t>第四章  拟签订合同的主要条款</w:t>
      </w:r>
      <w:bookmarkEnd w:id="12"/>
    </w:p>
    <w:p w14:paraId="2F1EC6C5">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1DB550E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770773F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6E64C30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3AC23B7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0FA6C5F7">
      <w:pPr>
        <w:widowControl/>
        <w:snapToGrid w:val="0"/>
        <w:spacing w:line="480" w:lineRule="exact"/>
        <w:ind w:firstLine="480" w:firstLineChars="200"/>
        <w:rPr>
          <w:rFonts w:ascii="仿宋" w:eastAsia="仿宋"/>
          <w:color w:val="auto"/>
          <w:kern w:val="0"/>
          <w:sz w:val="24"/>
          <w:highlight w:val="none"/>
        </w:rPr>
      </w:pPr>
    </w:p>
    <w:p w14:paraId="1084C30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14:paraId="4C2AA2A5">
      <w:pPr>
        <w:widowControl/>
        <w:numPr>
          <w:ilvl w:val="0"/>
          <w:numId w:val="5"/>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14:paraId="4F79E205">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14:paraId="531A71E2">
      <w:pPr>
        <w:widowControl/>
        <w:numPr>
          <w:ilvl w:val="0"/>
          <w:numId w:val="5"/>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14:paraId="21DFE1A8">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14:paraId="6DB5B497">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14:paraId="25DAF83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14:paraId="47F5AF1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9C3E079">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14:paraId="7688BC0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14:paraId="68C71D4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14:paraId="63CBA83D">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0640F33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3966BA8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14:paraId="01D540D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14:paraId="7C61BB2F">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14:paraId="74B071B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1.履约保证金元。[履约保证金交至采购人处，服务完成</w:t>
      </w:r>
      <w:r>
        <w:rPr>
          <w:rFonts w:ascii="仿宋" w:eastAsia="仿宋"/>
          <w:color w:val="auto"/>
          <w:kern w:val="0"/>
          <w:sz w:val="24"/>
          <w:highlight w:val="none"/>
        </w:rPr>
        <w:t>并验收通过</w:t>
      </w:r>
      <w:r>
        <w:rPr>
          <w:rFonts w:hint="eastAsia" w:ascii="仿宋" w:eastAsia="仿宋"/>
          <w:color w:val="auto"/>
          <w:kern w:val="0"/>
          <w:sz w:val="24"/>
          <w:highlight w:val="none"/>
        </w:rPr>
        <w:t>后（   ）个工作日内无息退还</w:t>
      </w:r>
      <w:r>
        <w:rPr>
          <w:rFonts w:ascii="仿宋" w:eastAsia="仿宋"/>
          <w:color w:val="auto"/>
          <w:kern w:val="0"/>
          <w:sz w:val="24"/>
          <w:highlight w:val="none"/>
        </w:rPr>
        <w:t>。</w:t>
      </w:r>
      <w:r>
        <w:rPr>
          <w:rFonts w:hint="eastAsia" w:ascii="仿宋" w:eastAsia="仿宋"/>
          <w:color w:val="auto"/>
          <w:kern w:val="0"/>
          <w:sz w:val="24"/>
          <w:highlight w:val="none"/>
        </w:rPr>
        <w:t>]</w:t>
      </w:r>
    </w:p>
    <w:p w14:paraId="1C1AFAF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14:paraId="559B52A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14:paraId="0DAEAEF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42C65BA1">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14:paraId="7FACCB4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14:paraId="1594C041">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6F472B8B">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6C9848E5">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14:paraId="292EB77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6F7E3F2F">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、违约责任</w:t>
      </w:r>
    </w:p>
    <w:p w14:paraId="08BC4A6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14:paraId="476F3F3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63CFFE7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155054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14:paraId="05BD1C4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5.解除合同应按《浙江省合同管理办法》向财政备案。</w:t>
      </w:r>
    </w:p>
    <w:p w14:paraId="131CCE28">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、不可抗力事件处理</w:t>
      </w:r>
    </w:p>
    <w:p w14:paraId="2CCCB3C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619F46E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6127F1B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7F8F905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、诉讼</w:t>
      </w:r>
    </w:p>
    <w:p w14:paraId="66D6745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1CE82531">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、合同生效及其他</w:t>
      </w:r>
    </w:p>
    <w:p w14:paraId="30E465F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7B415EC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14:paraId="45F56ED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14:paraId="08B7DDB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4.本合同未尽事宜，遵照《合同法》有关条文执行。</w:t>
      </w:r>
    </w:p>
    <w:p w14:paraId="4EFA64D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14:paraId="5A6B83F8">
      <w:pPr>
        <w:widowControl/>
        <w:snapToGrid w:val="0"/>
        <w:spacing w:line="480" w:lineRule="exact"/>
        <w:ind w:firstLine="480" w:firstLineChars="200"/>
        <w:rPr>
          <w:rFonts w:ascii="仿宋" w:eastAsia="仿宋"/>
          <w:color w:val="auto"/>
          <w:kern w:val="0"/>
          <w:sz w:val="24"/>
          <w:highlight w:val="none"/>
        </w:rPr>
      </w:pPr>
    </w:p>
    <w:p w14:paraId="4FB1A3B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14:paraId="4E29EC8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536F2A9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2D980FA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61F4A4BE">
      <w:pPr>
        <w:widowControl/>
        <w:snapToGrid w:val="0"/>
        <w:spacing w:line="480" w:lineRule="exact"/>
        <w:ind w:firstLine="480" w:firstLineChars="200"/>
        <w:rPr>
          <w:rFonts w:ascii="仿宋" w:eastAsia="仿宋"/>
          <w:color w:val="auto"/>
          <w:kern w:val="0"/>
          <w:sz w:val="24"/>
          <w:highlight w:val="none"/>
        </w:rPr>
      </w:pPr>
    </w:p>
    <w:p w14:paraId="35EF347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55049D8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06697DB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5EE67E3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55542F9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26146DC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6983AF09">
      <w:pPr>
        <w:pStyle w:val="4"/>
        <w:jc w:val="center"/>
        <w:rPr>
          <w:rFonts w:ascii="仿宋"/>
          <w:color w:val="auto"/>
          <w:highlight w:val="none"/>
        </w:rPr>
      </w:pPr>
      <w:bookmarkStart w:id="13" w:name="_Toc14937"/>
      <w:r>
        <w:rPr>
          <w:rFonts w:hint="eastAsia" w:ascii="仿宋"/>
          <w:color w:val="auto"/>
          <w:highlight w:val="none"/>
        </w:rPr>
        <w:t>第五章  评标办法及标准</w:t>
      </w:r>
      <w:bookmarkEnd w:id="13"/>
    </w:p>
    <w:p w14:paraId="38DEA70E">
      <w:pPr>
        <w:spacing w:line="440" w:lineRule="exact"/>
        <w:jc w:val="left"/>
        <w:rPr>
          <w:rFonts w:hint="eastAsia" w:ascii="仿宋" w:hAnsi="仿宋" w:eastAsia="仿宋" w:cs="仿宋"/>
          <w:b/>
          <w:color w:val="auto"/>
          <w:sz w:val="24"/>
          <w:szCs w:val="24"/>
          <w:highlight w:val="none"/>
        </w:rPr>
      </w:pPr>
      <w:bookmarkStart w:id="14" w:name="_Toc643610537"/>
      <w:r>
        <w:rPr>
          <w:rFonts w:hint="eastAsia" w:ascii="仿宋" w:hAnsi="仿宋" w:eastAsia="仿宋" w:cs="仿宋"/>
          <w:b/>
          <w:color w:val="auto"/>
          <w:sz w:val="24"/>
          <w:szCs w:val="24"/>
          <w:highlight w:val="none"/>
        </w:rPr>
        <w:t>1、评标方法：</w:t>
      </w:r>
    </w:p>
    <w:p w14:paraId="58D5AB20">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5C86BBD3">
      <w:pPr>
        <w:spacing w:line="44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A776FA">
      <w:pPr>
        <w:spacing w:line="4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14:paraId="42863E00">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2.评分标准：</w:t>
      </w:r>
      <w:r>
        <w:rPr>
          <w:rFonts w:hint="eastAsia" w:ascii="仿宋" w:hAnsi="仿宋" w:eastAsia="仿宋" w:cs="仿宋"/>
          <w:color w:val="auto"/>
          <w:sz w:val="24"/>
          <w:szCs w:val="24"/>
          <w:highlight w:val="none"/>
        </w:rPr>
        <w:t>共100分，其中商务技术分</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分，价格分</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分。评分依下述所列为评标打分依据，分值如下（计算分值时，按其算术平均值保留小数2位）。</w:t>
      </w:r>
    </w:p>
    <w:p w14:paraId="59CCC3B6">
      <w:pPr>
        <w:spacing w:line="440" w:lineRule="exact"/>
        <w:rPr>
          <w:rFonts w:hint="eastAsia" w:ascii="仿宋" w:hAnsi="仿宋" w:eastAsia="仿宋" w:cs="仿宋"/>
          <w:b/>
          <w:bCs/>
          <w:iCs/>
          <w:color w:val="auto"/>
          <w:sz w:val="24"/>
          <w:szCs w:val="24"/>
          <w:highlight w:val="none"/>
        </w:rPr>
      </w:pPr>
      <w:r>
        <w:rPr>
          <w:rFonts w:hint="eastAsia" w:ascii="仿宋" w:hAnsi="仿宋" w:eastAsia="仿宋" w:cs="仿宋"/>
          <w:b/>
          <w:bCs/>
          <w:iCs/>
          <w:color w:val="auto"/>
          <w:sz w:val="24"/>
          <w:szCs w:val="24"/>
          <w:highlight w:val="none"/>
        </w:rPr>
        <w:t>2.1商务技术分（</w:t>
      </w:r>
      <w:r>
        <w:rPr>
          <w:rFonts w:hint="eastAsia" w:ascii="仿宋" w:hAnsi="仿宋" w:eastAsia="仿宋" w:cs="仿宋"/>
          <w:b/>
          <w:bCs/>
          <w:iCs/>
          <w:color w:val="auto"/>
          <w:sz w:val="24"/>
          <w:szCs w:val="24"/>
          <w:highlight w:val="none"/>
          <w:lang w:val="en-US" w:eastAsia="zh-CN"/>
        </w:rPr>
        <w:t>40</w:t>
      </w:r>
      <w:r>
        <w:rPr>
          <w:rFonts w:hint="eastAsia" w:ascii="仿宋" w:hAnsi="仿宋" w:eastAsia="仿宋" w:cs="仿宋"/>
          <w:b/>
          <w:bCs/>
          <w:iCs/>
          <w:color w:val="auto"/>
          <w:sz w:val="24"/>
          <w:szCs w:val="24"/>
          <w:highlight w:val="none"/>
        </w:rPr>
        <w:t>分）</w:t>
      </w:r>
    </w:p>
    <w:tbl>
      <w:tblPr>
        <w:tblStyle w:val="34"/>
        <w:tblW w:w="5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97"/>
        <w:gridCol w:w="6915"/>
        <w:gridCol w:w="737"/>
      </w:tblGrid>
      <w:tr w14:paraId="53ED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8" w:type="pct"/>
            <w:vAlign w:val="center"/>
          </w:tcPr>
          <w:p w14:paraId="77E70DEC">
            <w:pPr>
              <w:spacing w:line="288"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625" w:type="pct"/>
            <w:vAlign w:val="center"/>
          </w:tcPr>
          <w:p w14:paraId="16E3B2A4">
            <w:pPr>
              <w:spacing w:line="288" w:lineRule="auto"/>
              <w:jc w:val="center"/>
              <w:rPr>
                <w:rFonts w:hint="eastAsia" w:ascii="仿宋" w:hAnsi="仿宋" w:eastAsia="仿宋" w:cs="仿宋"/>
                <w:b/>
                <w:sz w:val="24"/>
                <w:highlight w:val="none"/>
              </w:rPr>
            </w:pPr>
            <w:r>
              <w:rPr>
                <w:rFonts w:hint="eastAsia" w:ascii="仿宋" w:hAnsi="仿宋" w:eastAsia="仿宋" w:cs="仿宋"/>
                <w:b/>
                <w:sz w:val="24"/>
                <w:highlight w:val="none"/>
              </w:rPr>
              <w:t>评审内容</w:t>
            </w:r>
          </w:p>
        </w:tc>
        <w:tc>
          <w:tcPr>
            <w:tcW w:w="3611" w:type="pct"/>
            <w:vAlign w:val="center"/>
          </w:tcPr>
          <w:p w14:paraId="777C5F30">
            <w:pPr>
              <w:spacing w:line="288" w:lineRule="auto"/>
              <w:jc w:val="center"/>
              <w:rPr>
                <w:rFonts w:hint="eastAsia" w:ascii="仿宋" w:hAnsi="仿宋" w:eastAsia="仿宋" w:cs="仿宋"/>
                <w:b/>
                <w:sz w:val="24"/>
                <w:highlight w:val="none"/>
              </w:rPr>
            </w:pPr>
            <w:r>
              <w:rPr>
                <w:rFonts w:hint="eastAsia" w:ascii="仿宋" w:hAnsi="仿宋" w:eastAsia="仿宋" w:cs="仿宋"/>
                <w:b/>
                <w:sz w:val="24"/>
                <w:highlight w:val="none"/>
              </w:rPr>
              <w:t>评分标准</w:t>
            </w:r>
          </w:p>
        </w:tc>
        <w:tc>
          <w:tcPr>
            <w:tcW w:w="385" w:type="pct"/>
            <w:vAlign w:val="center"/>
          </w:tcPr>
          <w:p w14:paraId="1D42CEE9">
            <w:pPr>
              <w:spacing w:line="288" w:lineRule="auto"/>
              <w:ind w:left="-103" w:leftChars="-49" w:right="-113" w:rightChars="-54"/>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分值</w:t>
            </w:r>
          </w:p>
        </w:tc>
      </w:tr>
      <w:tr w14:paraId="736B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378" w:type="pct"/>
            <w:vAlign w:val="center"/>
          </w:tcPr>
          <w:p w14:paraId="41B6161E">
            <w:pPr>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625" w:type="pct"/>
            <w:vAlign w:val="center"/>
          </w:tcPr>
          <w:p w14:paraId="3655EE96">
            <w:pPr>
              <w:spacing w:line="288" w:lineRule="auto"/>
              <w:jc w:val="center"/>
              <w:rPr>
                <w:rFonts w:ascii="仿宋_GB2312" w:eastAsia="仿宋_GB2312"/>
                <w:sz w:val="24"/>
                <w:highlight w:val="none"/>
              </w:rPr>
            </w:pPr>
            <w:r>
              <w:rPr>
                <w:rFonts w:hint="eastAsia" w:ascii="仿宋_GB2312" w:eastAsia="仿宋_GB2312"/>
                <w:sz w:val="24"/>
                <w:highlight w:val="none"/>
              </w:rPr>
              <w:t>业绩</w:t>
            </w:r>
          </w:p>
          <w:p w14:paraId="768456FA">
            <w:pPr>
              <w:spacing w:line="288" w:lineRule="auto"/>
              <w:jc w:val="center"/>
              <w:rPr>
                <w:rFonts w:hint="eastAsia" w:ascii="仿宋" w:hAnsi="仿宋" w:eastAsia="仿宋" w:cs="仿宋"/>
                <w:sz w:val="24"/>
                <w:highlight w:val="none"/>
              </w:rPr>
            </w:pPr>
            <w:r>
              <w:rPr>
                <w:rFonts w:hint="eastAsia" w:ascii="仿宋_GB2312" w:eastAsia="仿宋_GB2312"/>
                <w:sz w:val="24"/>
                <w:highlight w:val="none"/>
              </w:rPr>
              <w:t>案例</w:t>
            </w:r>
          </w:p>
        </w:tc>
        <w:tc>
          <w:tcPr>
            <w:tcW w:w="3611" w:type="pct"/>
            <w:vAlign w:val="center"/>
          </w:tcPr>
          <w:p w14:paraId="2B5936C7">
            <w:pPr>
              <w:pStyle w:val="12"/>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val="en-US" w:eastAsia="zh-CN"/>
              </w:rPr>
              <w:t>投标人</w:t>
            </w:r>
            <w:r>
              <w:rPr>
                <w:rFonts w:hint="eastAsia" w:ascii="仿宋" w:hAnsi="仿宋" w:eastAsia="仿宋" w:cs="仿宋"/>
                <w:b w:val="0"/>
                <w:bCs w:val="0"/>
                <w:sz w:val="24"/>
                <w:highlight w:val="none"/>
              </w:rPr>
              <w:t>提供2021年10月1日（以合同签订时间为准）以来至今的同类项目成功销售案例合同，每</w:t>
            </w:r>
            <w:r>
              <w:rPr>
                <w:rFonts w:hint="eastAsia" w:ascii="仿宋" w:hAnsi="仿宋" w:eastAsia="仿宋" w:cs="仿宋"/>
                <w:b w:val="0"/>
                <w:bCs w:val="0"/>
                <w:sz w:val="24"/>
                <w:highlight w:val="none"/>
                <w:lang w:val="en-US" w:eastAsia="zh-CN"/>
              </w:rPr>
              <w:t>提供一份合同</w:t>
            </w:r>
            <w:r>
              <w:rPr>
                <w:rFonts w:hint="eastAsia" w:ascii="仿宋" w:hAnsi="仿宋" w:eastAsia="仿宋" w:cs="仿宋"/>
                <w:b w:val="0"/>
                <w:bCs w:val="0"/>
                <w:sz w:val="24"/>
                <w:highlight w:val="none"/>
              </w:rPr>
              <w:t>得2分，最高得6分</w:t>
            </w:r>
            <w:r>
              <w:rPr>
                <w:rFonts w:hint="eastAsia" w:ascii="仿宋" w:hAnsi="仿宋" w:eastAsia="仿宋" w:cs="仿宋"/>
                <w:b w:val="0"/>
                <w:bCs w:val="0"/>
                <w:sz w:val="24"/>
                <w:highlight w:val="none"/>
                <w:lang w:eastAsia="zh-CN"/>
              </w:rPr>
              <w:t>。</w:t>
            </w:r>
          </w:p>
          <w:p w14:paraId="426B1CDC">
            <w:pPr>
              <w:pStyle w:val="12"/>
              <w:rPr>
                <w:rFonts w:hint="eastAsia" w:ascii="仿宋" w:hAnsi="仿宋" w:eastAsia="仿宋" w:cs="仿宋"/>
                <w:sz w:val="24"/>
                <w:highlight w:val="none"/>
                <w:lang w:eastAsia="zh-CN"/>
              </w:rPr>
            </w:pPr>
            <w:r>
              <w:rPr>
                <w:rFonts w:hint="eastAsia" w:ascii="仿宋" w:hAnsi="仿宋" w:eastAsia="仿宋" w:cs="仿宋"/>
                <w:b/>
                <w:bCs/>
                <w:sz w:val="24"/>
                <w:highlight w:val="none"/>
              </w:rPr>
              <w:t>提供合同复印件加盖投标人公章，未提供不得分</w:t>
            </w:r>
            <w:r>
              <w:rPr>
                <w:rFonts w:hint="eastAsia" w:ascii="仿宋" w:hAnsi="仿宋" w:eastAsia="仿宋" w:cs="仿宋"/>
                <w:b/>
                <w:bCs/>
                <w:sz w:val="24"/>
                <w:highlight w:val="none"/>
                <w:lang w:eastAsia="zh-CN"/>
              </w:rPr>
              <w:t>。</w:t>
            </w:r>
          </w:p>
        </w:tc>
        <w:tc>
          <w:tcPr>
            <w:tcW w:w="385" w:type="pct"/>
            <w:vAlign w:val="center"/>
          </w:tcPr>
          <w:p w14:paraId="35F663F3">
            <w:pPr>
              <w:spacing w:line="288" w:lineRule="auto"/>
              <w:ind w:left="-107" w:leftChars="-51" w:right="-113" w:rightChars="-54"/>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p>
        </w:tc>
      </w:tr>
      <w:tr w14:paraId="468C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78" w:type="pct"/>
            <w:vMerge w:val="restart"/>
            <w:vAlign w:val="center"/>
          </w:tcPr>
          <w:p w14:paraId="09DD14B4">
            <w:pPr>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625" w:type="pct"/>
            <w:vMerge w:val="restart"/>
            <w:vAlign w:val="center"/>
          </w:tcPr>
          <w:p w14:paraId="25A08401">
            <w:pPr>
              <w:spacing w:line="288" w:lineRule="auto"/>
              <w:jc w:val="center"/>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投标人实力</w:t>
            </w:r>
          </w:p>
        </w:tc>
        <w:tc>
          <w:tcPr>
            <w:tcW w:w="3611" w:type="pct"/>
            <w:vAlign w:val="center"/>
          </w:tcPr>
          <w:p w14:paraId="44FD0191">
            <w:pPr>
              <w:spacing w:line="288" w:lineRule="auto"/>
              <w:jc w:val="left"/>
              <w:rPr>
                <w:rFonts w:hint="eastAsia" w:ascii="仿宋" w:hAnsi="仿宋" w:eastAsia="仿宋" w:cs="仿宋"/>
                <w:sz w:val="24"/>
                <w:highlight w:val="none"/>
              </w:rPr>
            </w:pPr>
            <w:r>
              <w:rPr>
                <w:rFonts w:hint="eastAsia" w:ascii="仿宋" w:hAnsi="仿宋" w:eastAsia="仿宋" w:cs="仿宋"/>
                <w:sz w:val="24"/>
                <w:highlight w:val="none"/>
              </w:rPr>
              <w:t>投标人具有</w:t>
            </w:r>
            <w:r>
              <w:rPr>
                <w:rFonts w:hint="eastAsia" w:ascii="仿宋" w:hAnsi="仿宋" w:eastAsia="仿宋" w:cs="仿宋"/>
                <w:sz w:val="24"/>
                <w:highlight w:val="none"/>
                <w:lang w:val="en-US" w:eastAsia="zh-CN"/>
              </w:rPr>
              <w:t>有效期内的</w:t>
            </w:r>
            <w:r>
              <w:rPr>
                <w:rFonts w:hint="eastAsia" w:ascii="仿宋" w:hAnsi="仿宋" w:eastAsia="仿宋" w:cs="仿宋"/>
                <w:sz w:val="24"/>
                <w:highlight w:val="none"/>
              </w:rPr>
              <w:t>质量管理体系认证、职业健康安全管理体系认证、环境管理体系认证的</w:t>
            </w:r>
            <w:r>
              <w:rPr>
                <w:rFonts w:hint="eastAsia" w:ascii="仿宋" w:hAnsi="仿宋" w:eastAsia="仿宋" w:cs="仿宋"/>
                <w:sz w:val="24"/>
                <w:highlight w:val="none"/>
                <w:lang w:eastAsia="zh-CN"/>
              </w:rPr>
              <w:t>，每有一个得2分，最高得6分。</w:t>
            </w:r>
            <w:r>
              <w:rPr>
                <w:rFonts w:hint="eastAsia" w:ascii="仿宋" w:hAnsi="仿宋" w:eastAsia="仿宋" w:cs="仿宋"/>
                <w:sz w:val="24"/>
                <w:highlight w:val="none"/>
              </w:rPr>
              <w:br w:type="textWrapping"/>
            </w:r>
            <w:r>
              <w:rPr>
                <w:rFonts w:hint="eastAsia" w:ascii="仿宋" w:hAnsi="仿宋" w:eastAsia="仿宋" w:cs="仿宋"/>
                <w:b/>
                <w:bCs/>
                <w:sz w:val="24"/>
                <w:highlight w:val="none"/>
              </w:rPr>
              <w:t>提供</w:t>
            </w:r>
            <w:r>
              <w:rPr>
                <w:rFonts w:hint="eastAsia" w:ascii="仿宋" w:hAnsi="仿宋" w:eastAsia="仿宋" w:cs="仿宋"/>
                <w:b/>
                <w:bCs/>
                <w:sz w:val="24"/>
                <w:highlight w:val="none"/>
                <w:lang w:val="en-US" w:eastAsia="zh-CN"/>
              </w:rPr>
              <w:t>以上</w:t>
            </w:r>
            <w:r>
              <w:rPr>
                <w:rFonts w:hint="eastAsia" w:ascii="仿宋" w:hAnsi="仿宋" w:eastAsia="仿宋" w:cs="仿宋"/>
                <w:b/>
                <w:bCs/>
                <w:sz w:val="24"/>
                <w:highlight w:val="none"/>
              </w:rPr>
              <w:t>相关证书复印件</w:t>
            </w:r>
            <w:r>
              <w:rPr>
                <w:rFonts w:hint="eastAsia" w:ascii="仿宋" w:hAnsi="仿宋" w:eastAsia="仿宋" w:cs="仿宋"/>
                <w:b/>
                <w:bCs/>
                <w:sz w:val="24"/>
                <w:highlight w:val="none"/>
                <w:lang w:eastAsia="zh-CN"/>
              </w:rPr>
              <w:t>和全国认证认可信息公共服务平台http://cx.cnca.cn/CertECloud/result/skipResultList查询截图并</w:t>
            </w:r>
            <w:r>
              <w:rPr>
                <w:rFonts w:hint="eastAsia" w:ascii="仿宋" w:hAnsi="仿宋" w:eastAsia="仿宋" w:cs="仿宋"/>
                <w:b/>
                <w:bCs/>
                <w:sz w:val="24"/>
                <w:highlight w:val="none"/>
              </w:rPr>
              <w:t>加盖投标人公章</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未提供不得分。</w:t>
            </w:r>
          </w:p>
        </w:tc>
        <w:tc>
          <w:tcPr>
            <w:tcW w:w="385" w:type="pct"/>
            <w:vAlign w:val="center"/>
          </w:tcPr>
          <w:p w14:paraId="30E1E112">
            <w:pPr>
              <w:spacing w:line="288" w:lineRule="auto"/>
              <w:ind w:left="-107" w:leftChars="-51" w:right="-113" w:rightChars="-54"/>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r>
      <w:tr w14:paraId="27A4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78" w:type="pct"/>
            <w:vMerge w:val="continue"/>
            <w:vAlign w:val="center"/>
          </w:tcPr>
          <w:p w14:paraId="0872EB07">
            <w:pPr>
              <w:spacing w:line="288" w:lineRule="auto"/>
              <w:jc w:val="left"/>
              <w:rPr>
                <w:highlight w:val="none"/>
              </w:rPr>
            </w:pPr>
          </w:p>
        </w:tc>
        <w:tc>
          <w:tcPr>
            <w:tcW w:w="625" w:type="pct"/>
            <w:vMerge w:val="continue"/>
            <w:vAlign w:val="center"/>
          </w:tcPr>
          <w:p w14:paraId="71B4F8E1">
            <w:pPr>
              <w:spacing w:line="288" w:lineRule="auto"/>
              <w:jc w:val="left"/>
              <w:rPr>
                <w:highlight w:val="none"/>
              </w:rPr>
            </w:pPr>
          </w:p>
        </w:tc>
        <w:tc>
          <w:tcPr>
            <w:tcW w:w="3611" w:type="pct"/>
            <w:vAlign w:val="center"/>
          </w:tcPr>
          <w:p w14:paraId="0CF4807A">
            <w:pPr>
              <w:spacing w:line="400" w:lineRule="exact"/>
              <w:ind w:right="71" w:rightChars="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根据投标人针对本项目组建的项目团队人员情况</w:t>
            </w:r>
            <w:r>
              <w:rPr>
                <w:rFonts w:hint="eastAsia" w:ascii="仿宋" w:hAnsi="仿宋" w:eastAsia="仿宋" w:cs="仿宋"/>
                <w:color w:val="auto"/>
                <w:sz w:val="24"/>
                <w:szCs w:val="24"/>
                <w:highlight w:val="none"/>
                <w:lang w:eastAsia="zh-CN"/>
              </w:rPr>
              <w:t>、企业</w:t>
            </w:r>
            <w:r>
              <w:rPr>
                <w:rFonts w:hint="eastAsia" w:ascii="仿宋" w:hAnsi="仿宋" w:eastAsia="仿宋" w:cs="仿宋"/>
                <w:color w:val="auto"/>
                <w:sz w:val="24"/>
                <w:szCs w:val="24"/>
                <w:highlight w:val="none"/>
              </w:rPr>
              <w:t>信誉度进行打分，0-</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6A6963FE">
            <w:pPr>
              <w:spacing w:line="288" w:lineRule="auto"/>
              <w:jc w:val="left"/>
              <w:rPr>
                <w:rFonts w:hint="default" w:ascii="仿宋" w:hAnsi="仿宋" w:eastAsia="仿宋" w:cs="仿宋"/>
                <w:sz w:val="24"/>
                <w:highlight w:val="none"/>
                <w:lang w:val="en-US" w:eastAsia="zh-CN"/>
              </w:rPr>
            </w:pPr>
            <w:r>
              <w:rPr>
                <w:rFonts w:hint="eastAsia" w:ascii="仿宋" w:hAnsi="仿宋" w:eastAsia="仿宋" w:cs="仿宋"/>
                <w:b/>
                <w:bCs/>
                <w:color w:val="auto"/>
                <w:sz w:val="24"/>
                <w:szCs w:val="24"/>
                <w:highlight w:val="none"/>
                <w:lang w:val="en-US" w:eastAsia="zh-CN"/>
              </w:rPr>
              <w:t>注：提供团队人员名单、提供名单中人员社保缴纳材料复印件、企业荣誉等，不提供不得分。</w:t>
            </w:r>
          </w:p>
        </w:tc>
        <w:tc>
          <w:tcPr>
            <w:tcW w:w="385" w:type="pct"/>
            <w:vAlign w:val="center"/>
          </w:tcPr>
          <w:p w14:paraId="7617C03A">
            <w:pPr>
              <w:spacing w:line="288"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r>
      <w:tr w14:paraId="118F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78" w:type="pct"/>
            <w:vAlign w:val="center"/>
          </w:tcPr>
          <w:p w14:paraId="76792629">
            <w:pPr>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625" w:type="pct"/>
            <w:vAlign w:val="center"/>
          </w:tcPr>
          <w:p w14:paraId="3385F503">
            <w:pPr>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售后保障服务方案</w:t>
            </w:r>
          </w:p>
        </w:tc>
        <w:tc>
          <w:tcPr>
            <w:tcW w:w="3611" w:type="pct"/>
            <w:vAlign w:val="center"/>
          </w:tcPr>
          <w:p w14:paraId="365B0143">
            <w:pPr>
              <w:spacing w:line="288"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1、售后服务团队：</w:t>
            </w:r>
          </w:p>
          <w:p w14:paraId="5E0176C2">
            <w:pPr>
              <w:spacing w:line="288"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根据投标人</w:t>
            </w:r>
            <w:r>
              <w:rPr>
                <w:rFonts w:hint="eastAsia" w:ascii="仿宋" w:hAnsi="仿宋" w:eastAsia="仿宋" w:cs="仿宋"/>
                <w:sz w:val="24"/>
                <w:highlight w:val="none"/>
                <w:lang w:eastAsia="zh-CN"/>
              </w:rPr>
              <w:t>提供详细的售后服务团队架构图，包括人员数量、岗位职责进行综合评分，</w:t>
            </w:r>
            <w:r>
              <w:rPr>
                <w:rFonts w:hint="eastAsia" w:ascii="仿宋" w:hAnsi="仿宋" w:eastAsia="仿宋" w:cs="仿宋"/>
                <w:sz w:val="24"/>
                <w:highlight w:val="none"/>
                <w:lang w:val="en-US" w:eastAsia="zh-CN"/>
              </w:rPr>
              <w:t>0-5分</w:t>
            </w:r>
            <w:r>
              <w:rPr>
                <w:rFonts w:hint="eastAsia" w:ascii="仿宋" w:hAnsi="仿宋" w:eastAsia="仿宋" w:cs="仿宋"/>
                <w:sz w:val="24"/>
                <w:highlight w:val="none"/>
                <w:lang w:eastAsia="zh-CN"/>
              </w:rPr>
              <w:t>。</w:t>
            </w:r>
          </w:p>
          <w:p w14:paraId="18C5DE17">
            <w:pPr>
              <w:spacing w:line="288"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2、响应时间：</w:t>
            </w:r>
          </w:p>
          <w:p w14:paraId="3882E3D1">
            <w:pPr>
              <w:spacing w:line="288"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承诺在接到客户故障报修电话后，30分钟内做出响应，1小时内到达现场进行处理的得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分。</w:t>
            </w:r>
          </w:p>
          <w:p w14:paraId="64294E0A">
            <w:pPr>
              <w:spacing w:line="288"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3、故障排除与解决：</w:t>
            </w:r>
          </w:p>
          <w:p w14:paraId="113317A3">
            <w:pPr>
              <w:spacing w:line="288" w:lineRule="auto"/>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针对办公耗材常见故障，针对所提供的故障排查手册及解决方案进行综合评分，</w:t>
            </w:r>
            <w:r>
              <w:rPr>
                <w:rFonts w:hint="eastAsia" w:ascii="仿宋" w:hAnsi="仿宋" w:eastAsia="仿宋" w:cs="仿宋"/>
                <w:sz w:val="24"/>
                <w:highlight w:val="none"/>
                <w:lang w:val="en-US" w:eastAsia="zh-CN"/>
              </w:rPr>
              <w:t>0-5分。</w:t>
            </w:r>
          </w:p>
          <w:p w14:paraId="38465702">
            <w:pPr>
              <w:spacing w:line="288"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4、培训服务：</w:t>
            </w:r>
          </w:p>
          <w:p w14:paraId="55712385">
            <w:pPr>
              <w:spacing w:line="288"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针对办公设备及耗材使用提供培训服务方案，包括但不限于设备操作演示、日常维护要点、耗材更换步骤等内容进行综合评分，</w:t>
            </w:r>
            <w:r>
              <w:rPr>
                <w:rFonts w:hint="eastAsia" w:ascii="仿宋" w:hAnsi="仿宋" w:eastAsia="仿宋" w:cs="仿宋"/>
                <w:sz w:val="24"/>
                <w:highlight w:val="none"/>
                <w:lang w:val="en-US" w:eastAsia="zh-CN"/>
              </w:rPr>
              <w:t>0-3分。</w:t>
            </w:r>
          </w:p>
          <w:p w14:paraId="424CEAD8">
            <w:pPr>
              <w:pStyle w:val="43"/>
              <w:rPr>
                <w:rFonts w:hint="default"/>
                <w:highlight w:val="none"/>
                <w:lang w:val="en-US" w:eastAsia="zh-CN"/>
              </w:rPr>
            </w:pPr>
            <w:r>
              <w:rPr>
                <w:rFonts w:hint="eastAsia" w:ascii="仿宋" w:hAnsi="仿宋" w:eastAsia="仿宋" w:cs="仿宋"/>
                <w:sz w:val="24"/>
                <w:highlight w:val="none"/>
                <w:lang w:val="en-US" w:eastAsia="zh-CN"/>
              </w:rPr>
              <w:t>5、根据投标单位质量保证和</w:t>
            </w:r>
            <w:r>
              <w:rPr>
                <w:rFonts w:hint="eastAsia"/>
                <w:lang w:val="en-US" w:eastAsia="zh-CN"/>
              </w:rPr>
              <w:t>其他优惠承诺</w:t>
            </w:r>
            <w:r>
              <w:rPr>
                <w:rFonts w:hint="eastAsia" w:ascii="仿宋" w:hAnsi="仿宋" w:eastAsia="仿宋" w:cs="仿宋"/>
                <w:sz w:val="24"/>
                <w:highlight w:val="none"/>
                <w:lang w:val="en-US" w:eastAsia="zh-CN"/>
              </w:rPr>
              <w:t>等打分，0-2分。</w:t>
            </w:r>
          </w:p>
        </w:tc>
        <w:tc>
          <w:tcPr>
            <w:tcW w:w="385" w:type="pct"/>
            <w:vAlign w:val="center"/>
          </w:tcPr>
          <w:p w14:paraId="1F968591">
            <w:pPr>
              <w:spacing w:line="288" w:lineRule="auto"/>
              <w:ind w:left="-107" w:leftChars="-51" w:right="-113" w:rightChars="-54"/>
              <w:jc w:val="center"/>
              <w:rPr>
                <w:rFonts w:hint="default" w:ascii="仿宋" w:hAnsi="仿宋" w:eastAsia="仿宋" w:cs="仿宋"/>
                <w:sz w:val="24"/>
                <w:highlight w:val="none"/>
                <w:lang w:val="en-US"/>
              </w:rPr>
            </w:pPr>
            <w:r>
              <w:rPr>
                <w:rFonts w:hint="eastAsia" w:ascii="仿宋" w:hAnsi="仿宋" w:eastAsia="仿宋" w:cs="仿宋"/>
                <w:kern w:val="0"/>
                <w:sz w:val="24"/>
                <w:highlight w:val="none"/>
                <w:lang w:val="en-US" w:eastAsia="zh-CN"/>
              </w:rPr>
              <w:t>18</w:t>
            </w:r>
          </w:p>
        </w:tc>
      </w:tr>
    </w:tbl>
    <w:p w14:paraId="5FF45343">
      <w:pPr>
        <w:spacing w:line="400" w:lineRule="exact"/>
        <w:rPr>
          <w:rFonts w:hint="eastAsia" w:ascii="仿宋" w:hAnsi="仿宋" w:eastAsia="仿宋" w:cs="仿宋"/>
          <w:b/>
          <w:bCs/>
          <w:iCs/>
          <w:color w:val="auto"/>
          <w:sz w:val="24"/>
          <w:szCs w:val="24"/>
          <w:highlight w:val="none"/>
        </w:rPr>
      </w:pPr>
      <w:r>
        <w:rPr>
          <w:rFonts w:hint="eastAsia" w:ascii="仿宋" w:hAnsi="仿宋" w:eastAsia="仿宋" w:cs="仿宋"/>
          <w:b/>
          <w:bCs/>
          <w:iCs/>
          <w:color w:val="auto"/>
          <w:sz w:val="24"/>
          <w:szCs w:val="24"/>
          <w:highlight w:val="none"/>
        </w:rPr>
        <w:t>2.2价格分（</w:t>
      </w:r>
      <w:r>
        <w:rPr>
          <w:rFonts w:hint="eastAsia" w:ascii="仿宋" w:hAnsi="仿宋" w:eastAsia="仿宋" w:cs="仿宋"/>
          <w:b/>
          <w:bCs/>
          <w:iCs/>
          <w:color w:val="auto"/>
          <w:sz w:val="24"/>
          <w:szCs w:val="24"/>
          <w:highlight w:val="none"/>
          <w:lang w:val="en-US" w:eastAsia="zh-CN"/>
        </w:rPr>
        <w:t>6</w:t>
      </w:r>
      <w:r>
        <w:rPr>
          <w:rFonts w:hint="eastAsia" w:ascii="仿宋" w:hAnsi="仿宋" w:eastAsia="仿宋" w:cs="仿宋"/>
          <w:b/>
          <w:bCs/>
          <w:iCs/>
          <w:color w:val="auto"/>
          <w:sz w:val="24"/>
          <w:szCs w:val="24"/>
          <w:highlight w:val="none"/>
        </w:rPr>
        <w:t>0分）</w:t>
      </w:r>
    </w:p>
    <w:p w14:paraId="32518899">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val="0"/>
          <w:bCs w:val="0"/>
          <w:iCs/>
          <w:color w:val="auto"/>
          <w:sz w:val="24"/>
          <w:highlight w:val="none"/>
        </w:rPr>
      </w:pPr>
      <w:bookmarkStart w:id="15" w:name="_Toc12514"/>
      <w:r>
        <w:rPr>
          <w:rFonts w:hint="eastAsia" w:ascii="仿宋" w:hAnsi="仿宋" w:eastAsia="仿宋" w:cs="仿宋"/>
          <w:b w:val="0"/>
          <w:bCs w:val="0"/>
          <w:iCs/>
          <w:color w:val="auto"/>
          <w:sz w:val="24"/>
          <w:highlight w:val="none"/>
          <w:lang w:val="en-US" w:eastAsia="zh-CN"/>
        </w:rPr>
        <w:t>2.2</w:t>
      </w:r>
      <w:r>
        <w:rPr>
          <w:rFonts w:hint="eastAsia" w:ascii="仿宋" w:hAnsi="仿宋" w:eastAsia="仿宋" w:cs="仿宋"/>
          <w:b w:val="0"/>
          <w:bCs w:val="0"/>
          <w:iCs/>
          <w:color w:val="auto"/>
          <w:sz w:val="24"/>
          <w:highlight w:val="none"/>
        </w:rPr>
        <w:t>.1评标基准价：即满足招标文件要求且投标</w:t>
      </w:r>
      <w:r>
        <w:rPr>
          <w:rFonts w:hint="eastAsia" w:ascii="仿宋" w:hAnsi="仿宋" w:eastAsia="仿宋" w:cs="仿宋"/>
          <w:b w:val="0"/>
          <w:bCs w:val="0"/>
          <w:iCs/>
          <w:color w:val="auto"/>
          <w:sz w:val="24"/>
          <w:highlight w:val="none"/>
          <w:lang w:val="en-US" w:eastAsia="zh-CN"/>
        </w:rPr>
        <w:t>下浮率</w:t>
      </w:r>
      <w:r>
        <w:rPr>
          <w:rFonts w:hint="eastAsia" w:ascii="仿宋" w:hAnsi="仿宋" w:eastAsia="仿宋" w:cs="仿宋"/>
          <w:b w:val="0"/>
          <w:bCs w:val="0"/>
          <w:iCs/>
          <w:color w:val="auto"/>
          <w:sz w:val="24"/>
          <w:highlight w:val="none"/>
        </w:rPr>
        <w:t>最</w:t>
      </w:r>
      <w:r>
        <w:rPr>
          <w:rFonts w:hint="eastAsia" w:ascii="仿宋" w:hAnsi="仿宋" w:eastAsia="仿宋" w:cs="仿宋"/>
          <w:b w:val="0"/>
          <w:bCs w:val="0"/>
          <w:iCs/>
          <w:color w:val="auto"/>
          <w:sz w:val="24"/>
          <w:highlight w:val="none"/>
          <w:lang w:val="en-US" w:eastAsia="zh-CN"/>
        </w:rPr>
        <w:t>高</w:t>
      </w:r>
      <w:r>
        <w:rPr>
          <w:rFonts w:hint="eastAsia" w:ascii="仿宋" w:hAnsi="仿宋" w:eastAsia="仿宋" w:cs="仿宋"/>
          <w:b w:val="0"/>
          <w:bCs w:val="0"/>
          <w:iCs/>
          <w:color w:val="auto"/>
          <w:sz w:val="24"/>
          <w:highlight w:val="none"/>
        </w:rPr>
        <w:t>的投标报价为评标基准价，其价格分为满分。</w:t>
      </w:r>
    </w:p>
    <w:p w14:paraId="35E455C2">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val="0"/>
          <w:bCs w:val="0"/>
          <w:iCs/>
          <w:color w:val="auto"/>
          <w:sz w:val="24"/>
          <w:highlight w:val="none"/>
        </w:rPr>
      </w:pPr>
      <w:r>
        <w:rPr>
          <w:rFonts w:hint="eastAsia" w:ascii="仿宋" w:hAnsi="仿宋" w:eastAsia="仿宋" w:cs="仿宋"/>
          <w:b w:val="0"/>
          <w:bCs w:val="0"/>
          <w:iCs/>
          <w:color w:val="auto"/>
          <w:sz w:val="24"/>
          <w:highlight w:val="none"/>
          <w:lang w:val="en-US" w:eastAsia="zh-CN"/>
        </w:rPr>
        <w:t>2.2</w:t>
      </w:r>
      <w:r>
        <w:rPr>
          <w:rFonts w:hint="eastAsia" w:ascii="仿宋" w:hAnsi="仿宋" w:eastAsia="仿宋" w:cs="仿宋"/>
          <w:b w:val="0"/>
          <w:bCs w:val="0"/>
          <w:iCs/>
          <w:color w:val="auto"/>
          <w:sz w:val="24"/>
          <w:highlight w:val="none"/>
        </w:rPr>
        <w:t>.2其他投标人的价格分统一按照下列公式计算：</w:t>
      </w:r>
    </w:p>
    <w:p w14:paraId="66CA9D70">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val="0"/>
          <w:bCs w:val="0"/>
          <w:iCs/>
          <w:color w:val="auto"/>
          <w:sz w:val="24"/>
          <w:highlight w:val="none"/>
        </w:rPr>
      </w:pPr>
      <w:r>
        <w:rPr>
          <w:rFonts w:hint="eastAsia" w:ascii="仿宋" w:hAnsi="仿宋" w:eastAsia="仿宋" w:cs="仿宋"/>
          <w:b w:val="0"/>
          <w:bCs w:val="0"/>
          <w:iCs/>
          <w:color w:val="auto"/>
          <w:sz w:val="24"/>
          <w:highlight w:val="none"/>
        </w:rPr>
        <w:t>投标报价得分=(</w:t>
      </w:r>
      <w:r>
        <w:rPr>
          <w:rFonts w:hint="eastAsia" w:ascii="仿宋" w:hAnsi="仿宋" w:eastAsia="仿宋" w:cs="仿宋"/>
          <w:b w:val="0"/>
          <w:bCs w:val="0"/>
          <w:iCs/>
          <w:color w:val="auto"/>
          <w:sz w:val="24"/>
          <w:highlight w:val="none"/>
          <w:lang w:val="en-US" w:eastAsia="zh-CN"/>
        </w:rPr>
        <w:t>1-评标基准价）</w:t>
      </w:r>
      <w:r>
        <w:rPr>
          <w:rFonts w:hint="eastAsia" w:ascii="仿宋" w:hAnsi="仿宋" w:eastAsia="仿宋" w:cs="仿宋"/>
          <w:b w:val="0"/>
          <w:bCs w:val="0"/>
          <w:iCs/>
          <w:color w:val="auto"/>
          <w:sz w:val="24"/>
          <w:highlight w:val="none"/>
        </w:rPr>
        <w:t>／</w:t>
      </w:r>
      <w:r>
        <w:rPr>
          <w:rFonts w:hint="eastAsia" w:ascii="仿宋" w:hAnsi="仿宋" w:eastAsia="仿宋" w:cs="仿宋"/>
          <w:b w:val="0"/>
          <w:bCs w:val="0"/>
          <w:iCs/>
          <w:color w:val="auto"/>
          <w:sz w:val="24"/>
          <w:highlight w:val="none"/>
          <w:lang w:eastAsia="zh-CN"/>
        </w:rPr>
        <w:t>（</w:t>
      </w:r>
      <w:r>
        <w:rPr>
          <w:rFonts w:hint="eastAsia" w:ascii="仿宋" w:hAnsi="仿宋" w:eastAsia="仿宋" w:cs="仿宋"/>
          <w:b w:val="0"/>
          <w:bCs w:val="0"/>
          <w:iCs/>
          <w:color w:val="auto"/>
          <w:sz w:val="24"/>
          <w:highlight w:val="none"/>
          <w:lang w:val="en-US" w:eastAsia="zh-CN"/>
        </w:rPr>
        <w:t>1-</w:t>
      </w:r>
      <w:r>
        <w:rPr>
          <w:rFonts w:hint="eastAsia" w:ascii="仿宋" w:hAnsi="仿宋" w:eastAsia="仿宋" w:cs="仿宋"/>
          <w:b w:val="0"/>
          <w:bCs w:val="0"/>
          <w:iCs/>
          <w:color w:val="auto"/>
          <w:sz w:val="24"/>
          <w:highlight w:val="none"/>
        </w:rPr>
        <w:t>投标</w:t>
      </w:r>
      <w:r>
        <w:rPr>
          <w:rFonts w:hint="eastAsia" w:ascii="仿宋" w:hAnsi="仿宋" w:eastAsia="仿宋" w:cs="仿宋"/>
          <w:b w:val="0"/>
          <w:bCs w:val="0"/>
          <w:iCs/>
          <w:color w:val="auto"/>
          <w:sz w:val="24"/>
          <w:highlight w:val="none"/>
          <w:lang w:val="en-US" w:eastAsia="zh-CN"/>
        </w:rPr>
        <w:t>下浮率</w:t>
      </w:r>
      <w:r>
        <w:rPr>
          <w:rFonts w:hint="eastAsia" w:ascii="仿宋" w:hAnsi="仿宋" w:eastAsia="仿宋" w:cs="仿宋"/>
          <w:b w:val="0"/>
          <w:bCs w:val="0"/>
          <w:iCs/>
          <w:color w:val="auto"/>
          <w:sz w:val="24"/>
          <w:highlight w:val="none"/>
        </w:rPr>
        <w:t>)×价格权值×100</w:t>
      </w:r>
    </w:p>
    <w:p w14:paraId="4955841A">
      <w:pPr>
        <w:spacing w:line="360" w:lineRule="auto"/>
        <w:rPr>
          <w:color w:val="auto"/>
          <w:highlight w:val="none"/>
        </w:rPr>
      </w:pPr>
      <w:r>
        <w:rPr>
          <w:rFonts w:hint="eastAsia" w:ascii="仿宋" w:hAnsi="仿宋" w:eastAsia="仿宋" w:cs="仿宋"/>
          <w:b w:val="0"/>
          <w:bCs w:val="0"/>
          <w:iCs/>
          <w:color w:val="auto"/>
          <w:sz w:val="24"/>
          <w:highlight w:val="none"/>
        </w:rPr>
        <w:t>即：投标报价得分=(</w:t>
      </w:r>
      <w:r>
        <w:rPr>
          <w:rFonts w:hint="eastAsia" w:ascii="仿宋" w:hAnsi="仿宋" w:eastAsia="仿宋" w:cs="仿宋"/>
          <w:b w:val="0"/>
          <w:bCs w:val="0"/>
          <w:iCs/>
          <w:color w:val="auto"/>
          <w:sz w:val="24"/>
          <w:highlight w:val="none"/>
          <w:lang w:val="en-US" w:eastAsia="zh-CN"/>
        </w:rPr>
        <w:t>1-评标基准价）</w:t>
      </w:r>
      <w:r>
        <w:rPr>
          <w:rFonts w:hint="eastAsia" w:ascii="仿宋" w:hAnsi="仿宋" w:eastAsia="仿宋" w:cs="仿宋"/>
          <w:b w:val="0"/>
          <w:bCs w:val="0"/>
          <w:iCs/>
          <w:color w:val="auto"/>
          <w:sz w:val="24"/>
          <w:highlight w:val="none"/>
        </w:rPr>
        <w:t>／</w:t>
      </w:r>
      <w:r>
        <w:rPr>
          <w:rFonts w:hint="eastAsia" w:ascii="仿宋" w:hAnsi="仿宋" w:eastAsia="仿宋" w:cs="仿宋"/>
          <w:b w:val="0"/>
          <w:bCs w:val="0"/>
          <w:iCs/>
          <w:color w:val="auto"/>
          <w:sz w:val="24"/>
          <w:highlight w:val="none"/>
          <w:lang w:eastAsia="zh-CN"/>
        </w:rPr>
        <w:t>（</w:t>
      </w:r>
      <w:r>
        <w:rPr>
          <w:rFonts w:hint="eastAsia" w:ascii="仿宋" w:hAnsi="仿宋" w:eastAsia="仿宋" w:cs="仿宋"/>
          <w:b w:val="0"/>
          <w:bCs w:val="0"/>
          <w:iCs/>
          <w:color w:val="auto"/>
          <w:sz w:val="24"/>
          <w:highlight w:val="none"/>
          <w:lang w:val="en-US" w:eastAsia="zh-CN"/>
        </w:rPr>
        <w:t>1-</w:t>
      </w:r>
      <w:r>
        <w:rPr>
          <w:rFonts w:hint="eastAsia" w:ascii="仿宋" w:hAnsi="仿宋" w:eastAsia="仿宋" w:cs="仿宋"/>
          <w:b w:val="0"/>
          <w:bCs w:val="0"/>
          <w:iCs/>
          <w:color w:val="auto"/>
          <w:sz w:val="24"/>
          <w:highlight w:val="none"/>
        </w:rPr>
        <w:t>投标</w:t>
      </w:r>
      <w:r>
        <w:rPr>
          <w:rFonts w:hint="eastAsia" w:ascii="仿宋" w:hAnsi="仿宋" w:eastAsia="仿宋" w:cs="仿宋"/>
          <w:b w:val="0"/>
          <w:bCs w:val="0"/>
          <w:iCs/>
          <w:color w:val="auto"/>
          <w:sz w:val="24"/>
          <w:highlight w:val="none"/>
          <w:lang w:val="en-US" w:eastAsia="zh-CN"/>
        </w:rPr>
        <w:t>下浮率</w:t>
      </w:r>
      <w:r>
        <w:rPr>
          <w:rFonts w:hint="eastAsia" w:ascii="仿宋" w:hAnsi="仿宋" w:eastAsia="仿宋" w:cs="仿宋"/>
          <w:b w:val="0"/>
          <w:bCs w:val="0"/>
          <w:iCs/>
          <w:color w:val="auto"/>
          <w:sz w:val="24"/>
          <w:highlight w:val="none"/>
        </w:rPr>
        <w:t>)×</w:t>
      </w:r>
      <w:r>
        <w:rPr>
          <w:rFonts w:hint="eastAsia" w:ascii="仿宋" w:hAnsi="仿宋" w:eastAsia="仿宋" w:cs="仿宋"/>
          <w:b w:val="0"/>
          <w:bCs w:val="0"/>
          <w:iCs/>
          <w:color w:val="auto"/>
          <w:sz w:val="24"/>
          <w:highlight w:val="none"/>
          <w:lang w:val="en-US" w:eastAsia="zh-CN"/>
        </w:rPr>
        <w:t>60</w:t>
      </w:r>
      <w:r>
        <w:rPr>
          <w:rFonts w:hint="eastAsia" w:ascii="仿宋" w:hAnsi="仿宋" w:eastAsia="仿宋" w:cs="仿宋"/>
          <w:iCs/>
          <w:color w:val="auto"/>
          <w:sz w:val="24"/>
          <w:szCs w:val="24"/>
          <w:highlight w:val="none"/>
        </w:rPr>
        <w:br w:type="textWrapping"/>
      </w:r>
    </w:p>
    <w:p w14:paraId="2BD268D4">
      <w:pPr>
        <w:pStyle w:val="4"/>
        <w:jc w:val="both"/>
        <w:rPr>
          <w:color w:val="auto"/>
          <w:highlight w:val="none"/>
        </w:rPr>
      </w:pPr>
    </w:p>
    <w:p w14:paraId="27723719">
      <w:pPr>
        <w:pStyle w:val="4"/>
        <w:jc w:val="both"/>
        <w:rPr>
          <w:color w:val="auto"/>
          <w:highlight w:val="none"/>
        </w:rPr>
      </w:pPr>
    </w:p>
    <w:p w14:paraId="2791E89F">
      <w:pPr>
        <w:rPr>
          <w:color w:val="auto"/>
          <w:highlight w:val="none"/>
        </w:rPr>
      </w:pPr>
    </w:p>
    <w:p w14:paraId="7B3E5338">
      <w:pPr>
        <w:pStyle w:val="4"/>
        <w:jc w:val="both"/>
        <w:rPr>
          <w:color w:val="auto"/>
          <w:highlight w:val="none"/>
        </w:rPr>
      </w:pPr>
      <w:r>
        <w:rPr>
          <w:color w:val="auto"/>
          <w:highlight w:val="none"/>
        </w:rPr>
        <w:br w:type="page"/>
      </w:r>
    </w:p>
    <w:p w14:paraId="7CD4F378">
      <w:pPr>
        <w:pStyle w:val="4"/>
        <w:jc w:val="center"/>
        <w:rPr>
          <w:color w:val="auto"/>
          <w:highlight w:val="none"/>
        </w:rPr>
      </w:pPr>
      <w:r>
        <w:rPr>
          <w:color w:val="auto"/>
          <w:highlight w:val="none"/>
        </w:rPr>
        <w:t>第六章  投标文件格式附件</w:t>
      </w:r>
      <w:bookmarkEnd w:id="14"/>
      <w:bookmarkEnd w:id="15"/>
    </w:p>
    <w:p w14:paraId="563507D5">
      <w:pPr>
        <w:widowControl/>
        <w:snapToGrid w:val="0"/>
        <w:spacing w:line="480" w:lineRule="exact"/>
        <w:ind w:firstLine="480" w:firstLineChars="200"/>
        <w:rPr>
          <w:rFonts w:ascii="仿宋_GB2312" w:eastAsia="仿宋_GB2312"/>
          <w:color w:val="auto"/>
          <w:kern w:val="0"/>
          <w:sz w:val="24"/>
          <w:highlight w:val="none"/>
        </w:rPr>
      </w:pPr>
      <w:r>
        <w:rPr>
          <w:rFonts w:ascii="仿宋_GB2312" w:eastAsia="仿宋_GB2312"/>
          <w:color w:val="auto"/>
          <w:kern w:val="0"/>
          <w:sz w:val="24"/>
          <w:highlight w:val="none"/>
        </w:rPr>
        <w:t>投标文件制作请按照本采购文件</w:t>
      </w:r>
      <w:r>
        <w:rPr>
          <w:rFonts w:hint="eastAsia" w:ascii="仿宋_GB2312" w:eastAsia="仿宋_GB2312"/>
          <w:color w:val="auto"/>
          <w:kern w:val="0"/>
          <w:sz w:val="24"/>
          <w:highlight w:val="none"/>
        </w:rPr>
        <w:t>“</w:t>
      </w:r>
      <w:r>
        <w:rPr>
          <w:rFonts w:ascii="仿宋_GB2312" w:eastAsia="仿宋_GB2312"/>
          <w:color w:val="auto"/>
          <w:kern w:val="0"/>
          <w:sz w:val="24"/>
          <w:highlight w:val="none"/>
        </w:rPr>
        <w:t>第二章 供应商须知</w:t>
      </w:r>
      <w:r>
        <w:rPr>
          <w:rFonts w:hint="eastAsia" w:ascii="仿宋_GB2312" w:eastAsia="仿宋_GB2312"/>
          <w:color w:val="auto"/>
          <w:kern w:val="0"/>
          <w:sz w:val="24"/>
          <w:highlight w:val="none"/>
        </w:rPr>
        <w:t>”</w:t>
      </w:r>
      <w:r>
        <w:rPr>
          <w:rFonts w:ascii="仿宋_GB2312" w:eastAsia="仿宋_GB2312"/>
          <w:color w:val="auto"/>
          <w:kern w:val="0"/>
          <w:sz w:val="24"/>
          <w:highlight w:val="none"/>
        </w:rPr>
        <w:t>第三部分</w:t>
      </w:r>
      <w:r>
        <w:rPr>
          <w:rFonts w:hint="eastAsia" w:ascii="仿宋_GB2312" w:eastAsia="仿宋_GB2312"/>
          <w:color w:val="auto"/>
          <w:kern w:val="0"/>
          <w:sz w:val="24"/>
          <w:highlight w:val="none"/>
        </w:rPr>
        <w:t>“</w:t>
      </w:r>
      <w:r>
        <w:rPr>
          <w:rFonts w:ascii="仿宋_GB2312" w:eastAsia="仿宋_GB2312"/>
          <w:color w:val="auto"/>
          <w:kern w:val="0"/>
          <w:sz w:val="24"/>
          <w:highlight w:val="none"/>
        </w:rPr>
        <w:t>投标文件</w:t>
      </w:r>
      <w:r>
        <w:rPr>
          <w:rFonts w:hint="eastAsia" w:ascii="仿宋_GB2312" w:eastAsia="仿宋_GB2312"/>
          <w:color w:val="auto"/>
          <w:kern w:val="0"/>
          <w:sz w:val="24"/>
          <w:highlight w:val="none"/>
        </w:rPr>
        <w:t>”</w:t>
      </w:r>
      <w:r>
        <w:rPr>
          <w:rFonts w:ascii="仿宋_GB2312" w:eastAsia="仿宋_GB2312"/>
          <w:color w:val="auto"/>
          <w:kern w:val="0"/>
          <w:sz w:val="24"/>
          <w:highlight w:val="none"/>
        </w:rPr>
        <w:t>的规定制作，有关格式附件如下：</w:t>
      </w:r>
    </w:p>
    <w:p w14:paraId="54294A60">
      <w:pPr>
        <w:widowControl/>
        <w:snapToGrid w:val="0"/>
        <w:spacing w:line="480" w:lineRule="exact"/>
        <w:ind w:firstLine="480" w:firstLineChars="200"/>
        <w:rPr>
          <w:rFonts w:ascii="仿宋_GB2312" w:eastAsia="仿宋_GB2312"/>
          <w:color w:val="auto"/>
          <w:kern w:val="0"/>
          <w:sz w:val="24"/>
          <w:highlight w:val="none"/>
        </w:rPr>
      </w:pPr>
    </w:p>
    <w:p w14:paraId="764FEAED">
      <w:pPr>
        <w:widowControl/>
        <w:snapToGrid w:val="0"/>
        <w:spacing w:line="480" w:lineRule="exact"/>
        <w:ind w:firstLine="480" w:firstLineChars="200"/>
        <w:rPr>
          <w:rFonts w:ascii="仿宋_GB2312" w:eastAsia="仿宋_GB2312"/>
          <w:color w:val="auto"/>
          <w:kern w:val="0"/>
          <w:sz w:val="24"/>
          <w:highlight w:val="none"/>
        </w:rPr>
      </w:pPr>
    </w:p>
    <w:p w14:paraId="3CBC2781">
      <w:pPr>
        <w:widowControl/>
        <w:snapToGrid w:val="0"/>
        <w:spacing w:line="480" w:lineRule="exact"/>
        <w:ind w:firstLine="480" w:firstLineChars="200"/>
        <w:rPr>
          <w:rFonts w:ascii="仿宋_GB2312" w:eastAsia="仿宋_GB2312"/>
          <w:color w:val="auto"/>
          <w:kern w:val="0"/>
          <w:sz w:val="24"/>
          <w:highlight w:val="none"/>
        </w:rPr>
      </w:pPr>
    </w:p>
    <w:p w14:paraId="66826BEF">
      <w:pPr>
        <w:widowControl/>
        <w:snapToGrid w:val="0"/>
        <w:spacing w:line="480" w:lineRule="exact"/>
        <w:ind w:firstLine="480" w:firstLineChars="200"/>
        <w:rPr>
          <w:rFonts w:ascii="仿宋_GB2312" w:eastAsia="仿宋_GB2312"/>
          <w:color w:val="auto"/>
          <w:kern w:val="0"/>
          <w:sz w:val="24"/>
          <w:highlight w:val="none"/>
        </w:rPr>
      </w:pPr>
    </w:p>
    <w:p w14:paraId="0A2B5D88">
      <w:pPr>
        <w:widowControl/>
        <w:snapToGrid w:val="0"/>
        <w:spacing w:line="480" w:lineRule="exact"/>
        <w:ind w:firstLine="480" w:firstLineChars="200"/>
        <w:rPr>
          <w:rFonts w:ascii="仿宋_GB2312" w:eastAsia="仿宋_GB2312"/>
          <w:color w:val="auto"/>
          <w:kern w:val="0"/>
          <w:sz w:val="24"/>
          <w:highlight w:val="none"/>
        </w:rPr>
      </w:pPr>
    </w:p>
    <w:p w14:paraId="47B59288">
      <w:pPr>
        <w:widowControl/>
        <w:snapToGrid w:val="0"/>
        <w:spacing w:line="480" w:lineRule="exact"/>
        <w:ind w:firstLine="480" w:firstLineChars="200"/>
        <w:rPr>
          <w:rFonts w:ascii="仿宋_GB2312" w:eastAsia="仿宋_GB2312"/>
          <w:color w:val="auto"/>
          <w:kern w:val="0"/>
          <w:sz w:val="24"/>
          <w:highlight w:val="none"/>
        </w:rPr>
      </w:pPr>
    </w:p>
    <w:p w14:paraId="5EE53D36">
      <w:pPr>
        <w:widowControl/>
        <w:snapToGrid w:val="0"/>
        <w:spacing w:line="480" w:lineRule="exact"/>
        <w:ind w:firstLine="480" w:firstLineChars="200"/>
        <w:rPr>
          <w:rFonts w:ascii="仿宋_GB2312" w:eastAsia="仿宋_GB2312"/>
          <w:color w:val="auto"/>
          <w:kern w:val="0"/>
          <w:sz w:val="24"/>
          <w:highlight w:val="none"/>
        </w:rPr>
      </w:pPr>
    </w:p>
    <w:p w14:paraId="681C57F0">
      <w:pPr>
        <w:widowControl/>
        <w:snapToGrid w:val="0"/>
        <w:spacing w:line="480" w:lineRule="exact"/>
        <w:ind w:firstLine="480" w:firstLineChars="200"/>
        <w:rPr>
          <w:rFonts w:ascii="仿宋_GB2312" w:eastAsia="仿宋_GB2312"/>
          <w:color w:val="auto"/>
          <w:kern w:val="0"/>
          <w:sz w:val="24"/>
          <w:highlight w:val="none"/>
        </w:rPr>
      </w:pPr>
    </w:p>
    <w:p w14:paraId="2D100169">
      <w:pPr>
        <w:widowControl/>
        <w:snapToGrid w:val="0"/>
        <w:spacing w:line="480" w:lineRule="exact"/>
        <w:ind w:firstLine="480" w:firstLineChars="200"/>
        <w:rPr>
          <w:rFonts w:ascii="仿宋_GB2312" w:eastAsia="仿宋_GB2312"/>
          <w:color w:val="auto"/>
          <w:kern w:val="0"/>
          <w:sz w:val="24"/>
          <w:highlight w:val="none"/>
        </w:rPr>
      </w:pPr>
    </w:p>
    <w:p w14:paraId="2B5AC579">
      <w:pPr>
        <w:widowControl/>
        <w:snapToGrid w:val="0"/>
        <w:spacing w:line="480" w:lineRule="exact"/>
        <w:ind w:firstLine="480" w:firstLineChars="200"/>
        <w:rPr>
          <w:rFonts w:ascii="仿宋_GB2312" w:eastAsia="仿宋_GB2312"/>
          <w:color w:val="auto"/>
          <w:kern w:val="0"/>
          <w:sz w:val="24"/>
          <w:highlight w:val="none"/>
        </w:rPr>
      </w:pPr>
    </w:p>
    <w:p w14:paraId="41118B56">
      <w:pPr>
        <w:widowControl/>
        <w:snapToGrid w:val="0"/>
        <w:spacing w:line="480" w:lineRule="exact"/>
        <w:ind w:firstLine="480" w:firstLineChars="200"/>
        <w:rPr>
          <w:rFonts w:ascii="仿宋_GB2312" w:eastAsia="仿宋_GB2312"/>
          <w:color w:val="auto"/>
          <w:kern w:val="0"/>
          <w:sz w:val="24"/>
          <w:highlight w:val="none"/>
        </w:rPr>
      </w:pPr>
    </w:p>
    <w:p w14:paraId="4FE346E8">
      <w:pPr>
        <w:widowControl/>
        <w:snapToGrid w:val="0"/>
        <w:spacing w:line="480" w:lineRule="exact"/>
        <w:ind w:firstLine="480" w:firstLineChars="200"/>
        <w:rPr>
          <w:rFonts w:ascii="仿宋_GB2312" w:eastAsia="仿宋_GB2312"/>
          <w:color w:val="auto"/>
          <w:kern w:val="0"/>
          <w:sz w:val="24"/>
          <w:highlight w:val="none"/>
        </w:rPr>
      </w:pPr>
    </w:p>
    <w:p w14:paraId="654C63C5">
      <w:pPr>
        <w:widowControl/>
        <w:snapToGrid w:val="0"/>
        <w:spacing w:line="480" w:lineRule="exact"/>
        <w:ind w:firstLine="480" w:firstLineChars="200"/>
        <w:rPr>
          <w:rFonts w:ascii="仿宋_GB2312" w:eastAsia="仿宋_GB2312"/>
          <w:color w:val="auto"/>
          <w:kern w:val="0"/>
          <w:sz w:val="24"/>
          <w:highlight w:val="none"/>
        </w:rPr>
      </w:pPr>
    </w:p>
    <w:p w14:paraId="67E42F8A">
      <w:pPr>
        <w:widowControl/>
        <w:snapToGrid w:val="0"/>
        <w:spacing w:line="480" w:lineRule="exact"/>
        <w:ind w:firstLine="480" w:firstLineChars="200"/>
        <w:rPr>
          <w:rFonts w:ascii="仿宋_GB2312" w:eastAsia="仿宋_GB2312"/>
          <w:color w:val="auto"/>
          <w:kern w:val="0"/>
          <w:sz w:val="24"/>
          <w:highlight w:val="none"/>
        </w:rPr>
      </w:pPr>
    </w:p>
    <w:p w14:paraId="0A98EE68">
      <w:pPr>
        <w:widowControl/>
        <w:snapToGrid w:val="0"/>
        <w:spacing w:line="480" w:lineRule="exact"/>
        <w:ind w:firstLine="480" w:firstLineChars="200"/>
        <w:rPr>
          <w:rFonts w:ascii="仿宋_GB2312" w:eastAsia="仿宋_GB2312"/>
          <w:color w:val="auto"/>
          <w:kern w:val="0"/>
          <w:sz w:val="24"/>
          <w:highlight w:val="none"/>
        </w:rPr>
      </w:pPr>
    </w:p>
    <w:p w14:paraId="1F7F9DBE">
      <w:pPr>
        <w:widowControl/>
        <w:snapToGrid w:val="0"/>
        <w:spacing w:line="480" w:lineRule="exact"/>
        <w:ind w:firstLine="480" w:firstLineChars="200"/>
        <w:rPr>
          <w:rFonts w:ascii="仿宋_GB2312" w:eastAsia="仿宋_GB2312"/>
          <w:color w:val="auto"/>
          <w:kern w:val="0"/>
          <w:sz w:val="24"/>
          <w:highlight w:val="none"/>
        </w:rPr>
      </w:pPr>
    </w:p>
    <w:p w14:paraId="0CB569C0">
      <w:pPr>
        <w:widowControl/>
        <w:snapToGrid w:val="0"/>
        <w:spacing w:line="480" w:lineRule="exact"/>
        <w:ind w:firstLine="480" w:firstLineChars="200"/>
        <w:rPr>
          <w:rFonts w:ascii="仿宋_GB2312" w:eastAsia="仿宋_GB2312"/>
          <w:color w:val="auto"/>
          <w:kern w:val="0"/>
          <w:sz w:val="24"/>
          <w:highlight w:val="none"/>
        </w:rPr>
      </w:pPr>
    </w:p>
    <w:p w14:paraId="3FE897BF">
      <w:pPr>
        <w:widowControl/>
        <w:snapToGrid w:val="0"/>
        <w:spacing w:line="480" w:lineRule="exact"/>
        <w:ind w:firstLine="480" w:firstLineChars="200"/>
        <w:rPr>
          <w:rFonts w:ascii="仿宋_GB2312" w:eastAsia="仿宋_GB2312"/>
          <w:color w:val="auto"/>
          <w:kern w:val="0"/>
          <w:sz w:val="24"/>
          <w:highlight w:val="none"/>
        </w:rPr>
      </w:pPr>
    </w:p>
    <w:p w14:paraId="71A64131">
      <w:pPr>
        <w:widowControl/>
        <w:snapToGrid w:val="0"/>
        <w:spacing w:line="480" w:lineRule="exact"/>
        <w:ind w:firstLine="480" w:firstLineChars="200"/>
        <w:rPr>
          <w:rFonts w:ascii="仿宋_GB2312" w:eastAsia="仿宋_GB2312"/>
          <w:color w:val="auto"/>
          <w:kern w:val="0"/>
          <w:sz w:val="24"/>
          <w:highlight w:val="none"/>
        </w:rPr>
      </w:pPr>
    </w:p>
    <w:p w14:paraId="034E97CE">
      <w:pPr>
        <w:widowControl/>
        <w:snapToGrid w:val="0"/>
        <w:spacing w:line="480" w:lineRule="exact"/>
        <w:ind w:firstLine="480" w:firstLineChars="200"/>
        <w:rPr>
          <w:rFonts w:ascii="仿宋_GB2312" w:eastAsia="仿宋_GB2312"/>
          <w:color w:val="auto"/>
          <w:kern w:val="0"/>
          <w:sz w:val="24"/>
          <w:highlight w:val="none"/>
        </w:rPr>
      </w:pPr>
    </w:p>
    <w:p w14:paraId="741B228B">
      <w:pPr>
        <w:snapToGrid w:val="0"/>
        <w:spacing w:beforeLines="50" w:after="50"/>
        <w:jc w:val="left"/>
        <w:rPr>
          <w:rFonts w:ascii="仿宋" w:eastAsia="仿宋"/>
          <w:b/>
          <w:bCs/>
          <w:color w:val="auto"/>
          <w:sz w:val="30"/>
          <w:szCs w:val="30"/>
          <w:highlight w:val="none"/>
        </w:rPr>
      </w:pPr>
    </w:p>
    <w:p w14:paraId="7CE2E4FD">
      <w:pPr>
        <w:snapToGrid w:val="0"/>
        <w:spacing w:beforeLines="50" w:after="50"/>
        <w:jc w:val="left"/>
        <w:rPr>
          <w:rFonts w:ascii="仿宋" w:eastAsia="仿宋"/>
          <w:b/>
          <w:bCs/>
          <w:color w:val="auto"/>
          <w:sz w:val="30"/>
          <w:szCs w:val="30"/>
          <w:highlight w:val="none"/>
        </w:rPr>
      </w:pPr>
    </w:p>
    <w:p w14:paraId="3FAF1691">
      <w:pPr>
        <w:snapToGrid w:val="0"/>
        <w:spacing w:beforeLines="50" w:after="50"/>
        <w:jc w:val="left"/>
        <w:rPr>
          <w:rFonts w:ascii="仿宋" w:eastAsia="仿宋"/>
          <w:b/>
          <w:bCs/>
          <w:color w:val="auto"/>
          <w:sz w:val="30"/>
          <w:szCs w:val="30"/>
          <w:highlight w:val="none"/>
        </w:rPr>
      </w:pPr>
    </w:p>
    <w:p w14:paraId="42F72D22">
      <w:pPr>
        <w:snapToGrid w:val="0"/>
        <w:spacing w:beforeLines="50" w:after="50"/>
        <w:jc w:val="left"/>
        <w:rPr>
          <w:rFonts w:ascii="仿宋" w:eastAsia="仿宋"/>
          <w:b/>
          <w:bCs/>
          <w:color w:val="auto"/>
          <w:sz w:val="30"/>
          <w:szCs w:val="30"/>
          <w:highlight w:val="none"/>
        </w:rPr>
      </w:pPr>
    </w:p>
    <w:p w14:paraId="29B0368B">
      <w:pPr>
        <w:snapToGrid w:val="0"/>
        <w:spacing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7CABA8E0">
      <w:pPr>
        <w:snapToGrid w:val="0"/>
        <w:spacing w:beforeLines="50" w:after="50"/>
        <w:jc w:val="right"/>
        <w:rPr>
          <w:rFonts w:ascii="仿宋" w:eastAsia="仿宋"/>
          <w:b/>
          <w:color w:val="auto"/>
          <w:sz w:val="30"/>
          <w:szCs w:val="30"/>
          <w:highlight w:val="none"/>
        </w:rPr>
      </w:pPr>
      <w:r>
        <w:rPr>
          <w:rFonts w:ascii="仿宋" w:eastAsia="仿宋"/>
          <w:color w:val="auto"/>
          <w:sz w:val="30"/>
          <w:szCs w:val="30"/>
          <w:highlight w:val="none"/>
          <w:u w:val="single"/>
        </w:rPr>
        <w:t>（填写正本或副本）</w:t>
      </w:r>
    </w:p>
    <w:p w14:paraId="5CA5A241">
      <w:pPr>
        <w:snapToGrid w:val="0"/>
        <w:spacing w:beforeLines="50" w:after="50"/>
        <w:jc w:val="right"/>
        <w:rPr>
          <w:rFonts w:ascii="仿宋" w:eastAsia="仿宋"/>
          <w:bCs/>
          <w:color w:val="auto"/>
          <w:sz w:val="30"/>
          <w:szCs w:val="30"/>
          <w:highlight w:val="none"/>
        </w:rPr>
      </w:pPr>
    </w:p>
    <w:p w14:paraId="280886A6">
      <w:pPr>
        <w:spacing w:line="400" w:lineRule="exact"/>
        <w:ind w:right="-110"/>
        <w:rPr>
          <w:color w:val="auto"/>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rPr>
        <w:br w:type="textWrapping"/>
      </w:r>
    </w:p>
    <w:p w14:paraId="7115A71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项目编号：</w:t>
      </w:r>
      <w:r>
        <w:rPr>
          <w:rFonts w:hint="eastAsia" w:ascii="仿宋" w:eastAsia="仿宋"/>
          <w:color w:val="auto"/>
          <w:spacing w:val="40"/>
          <w:sz w:val="30"/>
          <w:szCs w:val="30"/>
          <w:highlight w:val="none"/>
        </w:rPr>
        <w:br w:type="textWrapping"/>
      </w:r>
    </w:p>
    <w:p w14:paraId="48BC5C94">
      <w:pPr>
        <w:spacing w:line="400" w:lineRule="exact"/>
        <w:ind w:right="-110"/>
        <w:rPr>
          <w:rFonts w:ascii="仿宋" w:eastAsia="仿宋"/>
          <w:color w:val="auto"/>
          <w:sz w:val="72"/>
          <w:szCs w:val="72"/>
          <w:highlight w:val="none"/>
        </w:rPr>
      </w:pPr>
      <w:r>
        <w:rPr>
          <w:rFonts w:hint="eastAsia" w:ascii="仿宋" w:eastAsia="仿宋"/>
          <w:color w:val="auto"/>
          <w:spacing w:val="40"/>
          <w:sz w:val="30"/>
          <w:szCs w:val="30"/>
          <w:highlight w:val="none"/>
        </w:rPr>
        <w:t>标段编号：</w:t>
      </w:r>
    </w:p>
    <w:p w14:paraId="29F8B21F">
      <w:pPr>
        <w:spacing w:line="1200" w:lineRule="exact"/>
        <w:ind w:right="6"/>
        <w:jc w:val="center"/>
        <w:rPr>
          <w:rFonts w:ascii="仿宋" w:eastAsia="仿宋"/>
          <w:color w:val="auto"/>
          <w:sz w:val="72"/>
          <w:szCs w:val="72"/>
          <w:highlight w:val="none"/>
        </w:rPr>
      </w:pPr>
    </w:p>
    <w:p w14:paraId="4599568D">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14:paraId="0778D1B4">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14:paraId="36C4CC61">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1CB6C9A8">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4A310BF9">
      <w:pPr>
        <w:spacing w:line="1200" w:lineRule="exact"/>
        <w:ind w:right="6"/>
        <w:jc w:val="center"/>
        <w:rPr>
          <w:rFonts w:ascii="仿宋" w:eastAsia="仿宋"/>
          <w:color w:val="auto"/>
          <w:sz w:val="72"/>
          <w:szCs w:val="72"/>
          <w:highlight w:val="none"/>
        </w:rPr>
      </w:pPr>
    </w:p>
    <w:p w14:paraId="1559B5E5">
      <w:pPr>
        <w:spacing w:line="500" w:lineRule="exact"/>
        <w:ind w:right="7"/>
        <w:jc w:val="center"/>
        <w:rPr>
          <w:rFonts w:ascii="仿宋" w:eastAsia="仿宋"/>
          <w:color w:val="auto"/>
          <w:sz w:val="36"/>
          <w:szCs w:val="36"/>
          <w:highlight w:val="none"/>
        </w:rPr>
      </w:pPr>
    </w:p>
    <w:p w14:paraId="4D480D7F">
      <w:pPr>
        <w:spacing w:line="500" w:lineRule="exact"/>
        <w:ind w:right="7"/>
        <w:jc w:val="center"/>
        <w:rPr>
          <w:rFonts w:ascii="仿宋" w:eastAsia="仿宋"/>
          <w:color w:val="auto"/>
          <w:sz w:val="36"/>
          <w:szCs w:val="36"/>
          <w:highlight w:val="none"/>
        </w:rPr>
      </w:pPr>
    </w:p>
    <w:p w14:paraId="69877D18">
      <w:pPr>
        <w:spacing w:line="400" w:lineRule="exact"/>
        <w:ind w:right="-110"/>
        <w:rPr>
          <w:rFonts w:ascii="仿宋" w:eastAsia="仿宋"/>
          <w:color w:val="auto"/>
          <w:spacing w:val="40"/>
          <w:sz w:val="30"/>
          <w:szCs w:val="30"/>
          <w:highlight w:val="none"/>
        </w:rPr>
      </w:pPr>
      <w:r>
        <w:rPr>
          <w:rFonts w:ascii="仿宋" w:eastAsia="仿宋"/>
          <w:color w:val="auto"/>
          <w:spacing w:val="40"/>
          <w:sz w:val="30"/>
          <w:szCs w:val="30"/>
          <w:highlight w:val="none"/>
        </w:rPr>
        <w:t>供应商</w:t>
      </w:r>
      <w:r>
        <w:rPr>
          <w:rFonts w:hint="eastAsia" w:ascii="仿宋" w:eastAsia="仿宋"/>
          <w:color w:val="auto"/>
          <w:spacing w:val="40"/>
          <w:sz w:val="30"/>
          <w:szCs w:val="30"/>
          <w:highlight w:val="none"/>
        </w:rPr>
        <w:t>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14:paraId="3416206B">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 xml:space="preserve">地    </w:t>
      </w:r>
      <w:r>
        <w:rPr>
          <w:rFonts w:hint="eastAsia" w:ascii="仿宋" w:eastAsia="仿宋"/>
          <w:color w:val="auto"/>
          <w:spacing w:val="40"/>
          <w:sz w:val="30"/>
          <w:szCs w:val="30"/>
          <w:highlight w:val="none"/>
          <w:lang w:val="en-US" w:eastAsia="zh-CN"/>
        </w:rPr>
        <w:t xml:space="preserve"> </w:t>
      </w:r>
      <w:r>
        <w:rPr>
          <w:rFonts w:hint="eastAsia" w:ascii="仿宋" w:eastAsia="仿宋"/>
          <w:color w:val="auto"/>
          <w:spacing w:val="40"/>
          <w:sz w:val="30"/>
          <w:szCs w:val="30"/>
          <w:highlight w:val="none"/>
        </w:rPr>
        <w:t>址：</w:t>
      </w:r>
    </w:p>
    <w:p w14:paraId="6699BCFB">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 xml:space="preserve">日    </w:t>
      </w:r>
      <w:r>
        <w:rPr>
          <w:rFonts w:hint="eastAsia" w:ascii="仿宋" w:eastAsia="仿宋"/>
          <w:color w:val="auto"/>
          <w:spacing w:val="40"/>
          <w:sz w:val="30"/>
          <w:szCs w:val="30"/>
          <w:highlight w:val="none"/>
          <w:lang w:val="en-US" w:eastAsia="zh-CN"/>
        </w:rPr>
        <w:t xml:space="preserve"> </w:t>
      </w:r>
      <w:r>
        <w:rPr>
          <w:rFonts w:hint="eastAsia" w:ascii="仿宋" w:eastAsia="仿宋"/>
          <w:color w:val="auto"/>
          <w:spacing w:val="40"/>
          <w:sz w:val="30"/>
          <w:szCs w:val="30"/>
          <w:highlight w:val="none"/>
        </w:rPr>
        <w:t>期：</w:t>
      </w:r>
    </w:p>
    <w:p w14:paraId="74574A4E">
      <w:pPr>
        <w:snapToGrid w:val="0"/>
        <w:spacing w:beforeLines="50" w:after="50"/>
        <w:jc w:val="left"/>
        <w:rPr>
          <w:rFonts w:hint="eastAsia" w:ascii="仿宋" w:eastAsia="仿宋"/>
          <w:b/>
          <w:bCs/>
          <w:color w:val="auto"/>
          <w:sz w:val="30"/>
          <w:szCs w:val="30"/>
          <w:highlight w:val="none"/>
        </w:rPr>
      </w:pPr>
    </w:p>
    <w:p w14:paraId="5A6AC59D">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0113826">
      <w:pPr>
        <w:snapToGrid w:val="0"/>
        <w:spacing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464E87AA">
      <w:pPr>
        <w:pStyle w:val="5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w:t>
      </w:r>
      <w:r>
        <w:rPr>
          <w:rFonts w:hint="eastAsia" w:ascii="仿宋" w:eastAsia="仿宋" w:cs="仿宋_GB2312"/>
          <w:color w:val="auto"/>
          <w:highlight w:val="none"/>
          <w:lang w:eastAsia="zh-CN"/>
        </w:rPr>
        <w:t>…</w:t>
      </w:r>
      <w:r>
        <w:rPr>
          <w:rFonts w:hint="eastAsia" w:ascii="仿宋" w:eastAsia="仿宋" w:cs="仿宋_GB2312"/>
          <w:color w:val="auto"/>
          <w:highlight w:val="none"/>
        </w:rPr>
        <w:t>（页码）</w:t>
      </w:r>
    </w:p>
    <w:p w14:paraId="16A13938">
      <w:pPr>
        <w:pStyle w:val="5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w:t>
      </w:r>
      <w:r>
        <w:rPr>
          <w:rFonts w:hint="eastAsia" w:ascii="仿宋" w:eastAsia="仿宋" w:cs="仿宋_GB2312"/>
          <w:color w:val="auto"/>
          <w:highlight w:val="none"/>
          <w:lang w:val="en-US" w:eastAsia="zh-CN"/>
        </w:rPr>
        <w:t>^</w:t>
      </w:r>
      <w:r>
        <w:rPr>
          <w:rFonts w:hint="eastAsia" w:ascii="仿宋" w:eastAsia="仿宋" w:cs="仿宋_GB2312"/>
          <w:color w:val="auto"/>
          <w:highlight w:val="none"/>
        </w:rPr>
        <w:t>（页码）</w:t>
      </w:r>
    </w:p>
    <w:p w14:paraId="6A34B328">
      <w:pPr>
        <w:pStyle w:val="5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r>
        <w:rPr>
          <w:rFonts w:hint="eastAsia" w:ascii="仿宋" w:eastAsia="仿宋" w:cs="仿宋_GB2312"/>
          <w:color w:val="auto"/>
          <w:highlight w:val="none"/>
        </w:rPr>
        <w:br w:type="textWrapping"/>
      </w: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w:t>
      </w:r>
      <w:r>
        <w:rPr>
          <w:rFonts w:hint="eastAsia" w:ascii="仿宋" w:eastAsia="仿宋" w:cs="仿宋_GB2312"/>
          <w:color w:val="auto"/>
          <w:highlight w:val="none"/>
          <w:lang w:eastAsia="zh-CN"/>
        </w:rPr>
        <w:t>…</w:t>
      </w:r>
      <w:r>
        <w:rPr>
          <w:rFonts w:hint="eastAsia" w:ascii="仿宋" w:eastAsia="仿宋" w:cs="仿宋_GB2312"/>
          <w:color w:val="auto"/>
          <w:highlight w:val="none"/>
        </w:rPr>
        <w:t>（页码）</w:t>
      </w:r>
    </w:p>
    <w:p w14:paraId="5BB349A6">
      <w:pPr>
        <w:pStyle w:val="5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w:t>
      </w:r>
      <w:r>
        <w:rPr>
          <w:rFonts w:hint="eastAsia" w:ascii="仿宋" w:eastAsia="仿宋" w:cs="仿宋_GB2312"/>
          <w:color w:val="auto"/>
          <w:highlight w:val="none"/>
          <w:lang w:eastAsia="zh-CN"/>
        </w:rPr>
        <w:t>…</w:t>
      </w:r>
      <w:r>
        <w:rPr>
          <w:rFonts w:hint="eastAsia" w:ascii="仿宋" w:eastAsia="仿宋" w:cs="仿宋_GB2312"/>
          <w:color w:val="auto"/>
          <w:highlight w:val="none"/>
        </w:rPr>
        <w:t>（页码）</w:t>
      </w:r>
    </w:p>
    <w:p w14:paraId="2194F88F">
      <w:pPr>
        <w:pStyle w:val="5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.资格条件证明材料</w:t>
      </w:r>
    </w:p>
    <w:p w14:paraId="2C81CB53">
      <w:pPr>
        <w:pStyle w:val="52"/>
        <w:spacing w:line="360" w:lineRule="auto"/>
        <w:ind w:firstLine="240" w:firstLineChars="100"/>
        <w:jc w:val="left"/>
        <w:rPr>
          <w:rFonts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p>
    <w:p w14:paraId="54968858">
      <w:pPr>
        <w:pStyle w:val="52"/>
        <w:spacing w:line="360" w:lineRule="auto"/>
        <w:ind w:firstLine="240" w:firstLineChars="100"/>
        <w:jc w:val="left"/>
        <w:rPr>
          <w:rFonts w:hint="eastAsia" w:ascii="仿宋" w:eastAsia="仿宋"/>
          <w:b/>
          <w:bCs/>
          <w:color w:val="auto"/>
          <w:sz w:val="24"/>
          <w:szCs w:val="24"/>
          <w:highlight w:val="none"/>
          <w:u w:val="singl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.2特定资格条件的有关证明材料………………………………</w:t>
      </w:r>
      <w:r>
        <w:rPr>
          <w:rFonts w:hint="eastAsia" w:ascii="仿宋" w:eastAsia="仿宋" w:cs="仿宋_GB2312"/>
          <w:color w:val="auto"/>
          <w:highlight w:val="none"/>
          <w:lang w:eastAsia="zh-CN"/>
        </w:rPr>
        <w:t>…………</w:t>
      </w:r>
      <w:r>
        <w:rPr>
          <w:rFonts w:hint="eastAsia" w:ascii="仿宋" w:eastAsia="仿宋" w:cs="仿宋_GB2312"/>
          <w:color w:val="auto"/>
          <w:highlight w:val="none"/>
        </w:rPr>
        <w:t>（页码）</w:t>
      </w:r>
    </w:p>
    <w:p w14:paraId="08713F37">
      <w:pPr>
        <w:spacing w:line="360" w:lineRule="auto"/>
        <w:jc w:val="left"/>
        <w:rPr>
          <w:rFonts w:hint="eastAsia" w:ascii="仿宋" w:eastAsia="仿宋"/>
          <w:b/>
          <w:bCs/>
          <w:color w:val="auto"/>
          <w:sz w:val="24"/>
          <w:szCs w:val="24"/>
          <w:highlight w:val="none"/>
          <w:u w:val="single"/>
        </w:rPr>
      </w:pPr>
    </w:p>
    <w:p w14:paraId="666F3369">
      <w:pPr>
        <w:spacing w:line="360" w:lineRule="auto"/>
        <w:jc w:val="left"/>
        <w:rPr>
          <w:rFonts w:ascii="仿宋" w:eastAsia="仿宋" w:cs="仿宋_GB2312"/>
          <w:b/>
          <w:bCs/>
          <w:color w:val="auto"/>
          <w:sz w:val="24"/>
          <w:highlight w:val="none"/>
        </w:rPr>
      </w:pPr>
      <w:r>
        <w:rPr>
          <w:rFonts w:hint="eastAsia" w:ascii="仿宋" w:eastAsia="仿宋"/>
          <w:b/>
          <w:bCs/>
          <w:color w:val="auto"/>
          <w:sz w:val="24"/>
          <w:szCs w:val="24"/>
          <w:highlight w:val="none"/>
          <w:u w:val="single"/>
        </w:rPr>
        <w:t>注：“资格文件”需按采购文件</w:t>
      </w:r>
      <w:r>
        <w:rPr>
          <w:rFonts w:ascii="仿宋" w:eastAsia="仿宋"/>
          <w:b/>
          <w:bCs/>
          <w:color w:val="auto"/>
          <w:sz w:val="24"/>
          <w:szCs w:val="24"/>
          <w:highlight w:val="none"/>
          <w:u w:val="single"/>
        </w:rPr>
        <w:t>要求的内容制作，复印件需加盖供应商公章，未按要求签署、盖章或内容实质性偏离的，资格审查不通过。</w:t>
      </w:r>
    </w:p>
    <w:p w14:paraId="785F95AB">
      <w:pPr>
        <w:pageBreakBefore/>
        <w:rPr>
          <w:rFonts w:ascii="仿宋" w:eastAsia="仿宋"/>
          <w:b/>
          <w:color w:val="auto"/>
          <w:sz w:val="30"/>
          <w:szCs w:val="30"/>
          <w:highlight w:val="none"/>
        </w:rPr>
      </w:pPr>
      <w:r>
        <w:rPr>
          <w:rFonts w:hint="eastAsia" w:ascii="仿宋" w:eastAsia="仿宋"/>
          <w:b/>
          <w:color w:val="auto"/>
          <w:sz w:val="30"/>
          <w:szCs w:val="30"/>
          <w:highlight w:val="none"/>
        </w:rPr>
        <w:t>附件3：投标声明函</w:t>
      </w:r>
    </w:p>
    <w:p w14:paraId="57F63CBD">
      <w:pPr>
        <w:pStyle w:val="47"/>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4BCF5DC6">
      <w:pPr>
        <w:pStyle w:val="4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w:t>
      </w:r>
      <w:r>
        <w:rPr>
          <w:rFonts w:ascii="仿宋" w:eastAsia="仿宋"/>
          <w:color w:val="auto"/>
          <w:szCs w:val="24"/>
          <w:highlight w:val="none"/>
          <w:u w:val="single"/>
        </w:rPr>
        <w:t>供应商</w:t>
      </w:r>
      <w:r>
        <w:rPr>
          <w:rFonts w:hint="eastAsia" w:ascii="仿宋" w:eastAsia="仿宋"/>
          <w:color w:val="auto"/>
          <w:szCs w:val="24"/>
          <w:highlight w:val="none"/>
          <w:u w:val="single"/>
        </w:rPr>
        <w:t xml:space="preserve">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169C4E71">
      <w:pPr>
        <w:pStyle w:val="4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1CD0619A">
      <w:pPr>
        <w:pStyle w:val="8"/>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6E723AC4">
      <w:pPr>
        <w:pStyle w:val="4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1FF73FA">
      <w:pPr>
        <w:pStyle w:val="47"/>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0556E01">
      <w:pPr>
        <w:pStyle w:val="4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7F1EBFCF">
      <w:pPr>
        <w:pStyle w:val="8"/>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b w:val="0"/>
          <w:bCs w:val="0"/>
          <w:color w:val="auto"/>
          <w:highlight w:val="none"/>
        </w:rPr>
        <w:t>.</w:t>
      </w:r>
      <w:r>
        <w:rPr>
          <w:rFonts w:hint="eastAsia" w:ascii="仿宋" w:hAnsi="仿宋" w:eastAsia="仿宋" w:cs="仿宋"/>
          <w:b w:val="0"/>
          <w:bCs w:val="0"/>
          <w:color w:val="auto"/>
          <w:szCs w:val="24"/>
          <w:highlight w:val="none"/>
        </w:rPr>
        <w:t>我方承诺具备良好的财务制度并且没有税收缴纳、社会保障等方面的失信记录。</w:t>
      </w:r>
    </w:p>
    <w:p w14:paraId="6B8F1FF6">
      <w:pPr>
        <w:pStyle w:val="47"/>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7C4D12AF">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03F853BB">
      <w:pPr>
        <w:pStyle w:val="47"/>
        <w:spacing w:afterLines="0" w:line="440" w:lineRule="exact"/>
        <w:ind w:firstLine="480"/>
        <w:rPr>
          <w:rFonts w:ascii="仿宋" w:eastAsia="仿宋"/>
          <w:color w:val="auto"/>
          <w:szCs w:val="24"/>
          <w:highlight w:val="none"/>
        </w:rPr>
      </w:pPr>
    </w:p>
    <w:p w14:paraId="15A9F5BF">
      <w:pPr>
        <w:pStyle w:val="4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14:paraId="02119079">
      <w:pPr>
        <w:pStyle w:val="47"/>
        <w:spacing w:afterLines="0" w:line="440" w:lineRule="exact"/>
        <w:ind w:firstLine="480"/>
        <w:rPr>
          <w:rFonts w:ascii="仿宋" w:eastAsia="仿宋"/>
          <w:color w:val="auto"/>
          <w:szCs w:val="24"/>
          <w:highlight w:val="none"/>
        </w:rPr>
      </w:pPr>
    </w:p>
    <w:p w14:paraId="61567F1C">
      <w:pPr>
        <w:pStyle w:val="47"/>
        <w:spacing w:afterLines="0" w:line="440" w:lineRule="exact"/>
        <w:ind w:firstLine="480"/>
        <w:rPr>
          <w:rFonts w:ascii="仿宋" w:eastAsia="仿宋"/>
          <w:color w:val="auto"/>
          <w:szCs w:val="24"/>
          <w:highlight w:val="none"/>
        </w:rPr>
      </w:pPr>
      <w:r>
        <w:rPr>
          <w:rFonts w:ascii="仿宋" w:eastAsia="仿宋"/>
          <w:color w:val="auto"/>
          <w:szCs w:val="24"/>
          <w:highlight w:val="none"/>
        </w:rPr>
        <w:t>供应商</w:t>
      </w:r>
      <w:r>
        <w:rPr>
          <w:rFonts w:hint="eastAsia" w:ascii="仿宋" w:eastAsia="仿宋"/>
          <w:color w:val="auto"/>
          <w:szCs w:val="24"/>
          <w:highlight w:val="none"/>
        </w:rPr>
        <w:t>(盖</w:t>
      </w:r>
      <w:r>
        <w:rPr>
          <w:rFonts w:ascii="仿宋" w:eastAsia="仿宋"/>
          <w:color w:val="auto"/>
          <w:szCs w:val="24"/>
          <w:highlight w:val="none"/>
        </w:rPr>
        <w:t>公</w:t>
      </w:r>
      <w:r>
        <w:rPr>
          <w:rFonts w:hint="eastAsia" w:ascii="仿宋" w:eastAsia="仿宋"/>
          <w:color w:val="auto"/>
          <w:szCs w:val="24"/>
          <w:highlight w:val="none"/>
        </w:rPr>
        <w:t>章)：　　　　　　　　　　　　　　　日期：</w:t>
      </w:r>
    </w:p>
    <w:p w14:paraId="5376A3CF">
      <w:pPr>
        <w:pStyle w:val="47"/>
        <w:spacing w:afterLines="0" w:line="440" w:lineRule="exact"/>
        <w:ind w:firstLine="480"/>
        <w:rPr>
          <w:rFonts w:ascii="仿宋" w:eastAsia="仿宋"/>
          <w:color w:val="auto"/>
          <w:szCs w:val="24"/>
          <w:highlight w:val="none"/>
        </w:rPr>
      </w:pPr>
    </w:p>
    <w:p w14:paraId="752F8A57">
      <w:pPr>
        <w:pStyle w:val="47"/>
        <w:spacing w:afterLines="0" w:line="440" w:lineRule="exact"/>
        <w:ind w:firstLine="480"/>
        <w:rPr>
          <w:rFonts w:ascii="仿宋" w:eastAsia="仿宋"/>
          <w:color w:val="auto"/>
          <w:szCs w:val="24"/>
          <w:highlight w:val="none"/>
        </w:rPr>
      </w:pPr>
    </w:p>
    <w:p w14:paraId="2D033B75">
      <w:pPr>
        <w:pStyle w:val="47"/>
        <w:spacing w:afterLines="0" w:line="440" w:lineRule="exact"/>
        <w:ind w:firstLine="480"/>
        <w:rPr>
          <w:rFonts w:ascii="仿宋" w:eastAsia="仿宋"/>
          <w:color w:val="auto"/>
          <w:szCs w:val="24"/>
          <w:highlight w:val="none"/>
        </w:rPr>
      </w:pPr>
    </w:p>
    <w:p w14:paraId="57F952A9">
      <w:pPr>
        <w:pStyle w:val="47"/>
        <w:spacing w:afterLines="0" w:line="440" w:lineRule="exact"/>
        <w:ind w:firstLine="0" w:firstLineChars="0"/>
        <w:rPr>
          <w:rFonts w:ascii="仿宋" w:eastAsia="仿宋"/>
          <w:b/>
          <w:bCs/>
          <w:color w:val="auto"/>
          <w:sz w:val="30"/>
          <w:szCs w:val="30"/>
          <w:highlight w:val="none"/>
        </w:rPr>
      </w:pPr>
      <w:r>
        <w:rPr>
          <w:rFonts w:hint="eastAsia" w:ascii="仿宋" w:eastAsia="仿宋"/>
          <w:b/>
          <w:bCs/>
          <w:color w:val="auto"/>
          <w:sz w:val="30"/>
          <w:szCs w:val="30"/>
          <w:highlight w:val="none"/>
        </w:rPr>
        <w:t>附件4：联合体协议书（如有）</w:t>
      </w:r>
    </w:p>
    <w:p w14:paraId="63FEB780">
      <w:pPr>
        <w:pStyle w:val="10"/>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613DBEC7">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14:paraId="6BB3ED4A">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14:paraId="09268F46">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245C9C27">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项目编号为的</w:t>
      </w:r>
      <w:r>
        <w:rPr>
          <w:rFonts w:ascii="仿宋" w:eastAsia="仿宋"/>
          <w:color w:val="auto"/>
          <w:sz w:val="24"/>
          <w:szCs w:val="24"/>
          <w:highlight w:val="none"/>
        </w:rPr>
        <w:t>采购</w:t>
      </w:r>
      <w:r>
        <w:rPr>
          <w:rFonts w:hint="eastAsia" w:ascii="仿宋" w:eastAsia="仿宋"/>
          <w:color w:val="auto"/>
          <w:sz w:val="24"/>
          <w:szCs w:val="24"/>
          <w:highlight w:val="none"/>
        </w:rPr>
        <w:t>活动联合进行投标之事宜，达成如下协议：</w:t>
      </w:r>
    </w:p>
    <w:p w14:paraId="402173DF">
      <w:pPr>
        <w:pStyle w:val="10"/>
        <w:numPr>
          <w:ilvl w:val="0"/>
          <w:numId w:val="6"/>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各方一致决定组成一个联合体，以一个供应商的身份共同参加本项目采购。</w:t>
      </w:r>
    </w:p>
    <w:p w14:paraId="5FC22F6E">
      <w:pPr>
        <w:pStyle w:val="10"/>
        <w:numPr>
          <w:ilvl w:val="0"/>
          <w:numId w:val="6"/>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39E30CCB">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65C2E230">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330522E0">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五、联合体各方不再单独参加或与其他供应商另外组成联合体参加同一标段（项目）的采购活动，否则均被视为无效投标。</w:t>
      </w:r>
    </w:p>
    <w:p w14:paraId="3AFCF43E">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六、如果中标，联合体各方在项目实施过程中承担的工作和义务为：</w:t>
      </w:r>
    </w:p>
    <w:p w14:paraId="3D02BD1B">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08991240">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2511440D">
      <w:pPr>
        <w:pStyle w:val="10"/>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合同金额和比例分别为：</w:t>
      </w:r>
    </w:p>
    <w:p w14:paraId="78FF673E">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090CAE00">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1EE5626F">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77E61E96">
      <w:pPr>
        <w:pStyle w:val="10"/>
        <w:overflowPunct w:val="0"/>
        <w:spacing w:line="460" w:lineRule="exact"/>
        <w:ind w:firstLine="513" w:firstLineChars="214"/>
        <w:rPr>
          <w:rFonts w:ascii="仿宋" w:eastAsia="仿宋"/>
          <w:color w:val="auto"/>
          <w:sz w:val="24"/>
          <w:szCs w:val="24"/>
          <w:highlight w:val="none"/>
        </w:rPr>
      </w:pPr>
    </w:p>
    <w:p w14:paraId="6630DDFC">
      <w:pPr>
        <w:pStyle w:val="10"/>
        <w:overflowPunct w:val="0"/>
        <w:spacing w:line="460" w:lineRule="exact"/>
        <w:ind w:firstLine="513" w:firstLineChars="214"/>
        <w:rPr>
          <w:rFonts w:ascii="仿宋" w:eastAsia="仿宋"/>
          <w:color w:val="auto"/>
          <w:sz w:val="24"/>
          <w:szCs w:val="24"/>
          <w:highlight w:val="none"/>
        </w:rPr>
      </w:pPr>
    </w:p>
    <w:tbl>
      <w:tblPr>
        <w:tblStyle w:val="34"/>
        <w:tblW w:w="0" w:type="auto"/>
        <w:jc w:val="center"/>
        <w:tblLayout w:type="fixed"/>
        <w:tblCellMar>
          <w:top w:w="0" w:type="dxa"/>
          <w:left w:w="108" w:type="dxa"/>
          <w:bottom w:w="0" w:type="dxa"/>
          <w:right w:w="108" w:type="dxa"/>
        </w:tblCellMar>
      </w:tblPr>
      <w:tblGrid>
        <w:gridCol w:w="4264"/>
        <w:gridCol w:w="4264"/>
      </w:tblGrid>
      <w:tr w14:paraId="284F8D83">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6FE426AB">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14:paraId="49905775">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23C50963">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2ADE605A">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14:paraId="3422C067">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4AB4F96D">
            <w:pPr>
              <w:pStyle w:val="10"/>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14:paraId="4B8A9F66">
      <w:pPr>
        <w:pStyle w:val="47"/>
        <w:spacing w:afterLines="0" w:line="440" w:lineRule="exact"/>
        <w:ind w:firstLine="0" w:firstLineChars="0"/>
        <w:rPr>
          <w:rFonts w:ascii="仿宋" w:eastAsia="仿宋"/>
          <w:b/>
          <w:bCs/>
          <w:color w:val="auto"/>
          <w:sz w:val="28"/>
          <w:szCs w:val="28"/>
          <w:highlight w:val="none"/>
        </w:rPr>
      </w:pPr>
    </w:p>
    <w:p w14:paraId="2CE13D56">
      <w:pPr>
        <w:pStyle w:val="47"/>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68C49E8D">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4740B295">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3275C43A">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54B1EC2F">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4DC2CA74">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0B96DF02">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54F7F356">
      <w:pPr>
        <w:pStyle w:val="10"/>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4BA10C82">
      <w:pPr>
        <w:pStyle w:val="10"/>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2BB56EFF">
      <w:pPr>
        <w:pStyle w:val="10"/>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279723B0">
      <w:pPr>
        <w:pStyle w:val="10"/>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6063B7B7">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26E8E126">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3F18E28B">
      <w:pPr>
        <w:pStyle w:val="10"/>
        <w:overflowPunct w:val="0"/>
        <w:spacing w:line="460" w:lineRule="exact"/>
        <w:ind w:firstLine="513" w:firstLineChars="214"/>
        <w:rPr>
          <w:rFonts w:hint="eastAsia" w:ascii="仿宋" w:hAnsi="Calibri" w:eastAsia="仿宋"/>
          <w:color w:val="auto"/>
          <w:sz w:val="24"/>
          <w:szCs w:val="24"/>
          <w:highlight w:val="none"/>
          <w:lang w:val="zh-CN"/>
        </w:rPr>
      </w:pPr>
    </w:p>
    <w:p w14:paraId="2C565F89">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0D3D6574">
      <w:pPr>
        <w:pStyle w:val="10"/>
        <w:overflowPunct w:val="0"/>
        <w:spacing w:line="460" w:lineRule="exact"/>
        <w:ind w:firstLine="513" w:firstLineChars="214"/>
        <w:rPr>
          <w:rFonts w:hint="eastAsia" w:ascii="仿宋" w:hAnsi="Calibri" w:eastAsia="仿宋"/>
          <w:color w:val="auto"/>
          <w:sz w:val="24"/>
          <w:szCs w:val="24"/>
          <w:highlight w:val="none"/>
          <w:lang w:val="zh-CN"/>
        </w:rPr>
      </w:pPr>
    </w:p>
    <w:p w14:paraId="42FCD6BC">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752A2CB9">
      <w:pPr>
        <w:pStyle w:val="10"/>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2A66BF6B">
      <w:pPr>
        <w:pStyle w:val="10"/>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7D9DA572">
      <w:pPr>
        <w:pStyle w:val="47"/>
        <w:spacing w:afterLines="0" w:line="440" w:lineRule="exact"/>
        <w:ind w:firstLine="0" w:firstLineChars="0"/>
        <w:rPr>
          <w:rFonts w:hint="eastAsia" w:ascii="仿宋" w:eastAsia="仿宋"/>
          <w:b/>
          <w:bCs/>
          <w:color w:val="auto"/>
          <w:sz w:val="30"/>
          <w:szCs w:val="30"/>
          <w:highlight w:val="none"/>
        </w:rPr>
      </w:pPr>
    </w:p>
    <w:p w14:paraId="3A4D612E">
      <w:pPr>
        <w:pStyle w:val="47"/>
        <w:spacing w:afterLines="0" w:line="440" w:lineRule="exact"/>
        <w:ind w:firstLine="0" w:firstLineChars="0"/>
        <w:rPr>
          <w:rFonts w:hint="eastAsia" w:ascii="仿宋" w:eastAsia="仿宋"/>
          <w:b/>
          <w:bCs/>
          <w:color w:val="auto"/>
          <w:sz w:val="30"/>
          <w:szCs w:val="30"/>
          <w:highlight w:val="none"/>
        </w:rPr>
      </w:pPr>
    </w:p>
    <w:p w14:paraId="2C9265C5">
      <w:pPr>
        <w:pStyle w:val="47"/>
        <w:spacing w:afterLines="0" w:line="440" w:lineRule="exact"/>
        <w:ind w:firstLine="0" w:firstLineChars="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：法定代表人授权委托书</w:t>
      </w:r>
    </w:p>
    <w:p w14:paraId="70D4DE79">
      <w:pPr>
        <w:snapToGrid w:val="0"/>
        <w:spacing w:before="50" w:after="50"/>
        <w:jc w:val="center"/>
        <w:rPr>
          <w:rFonts w:ascii="仿宋" w:eastAsia="仿宋"/>
          <w:b/>
          <w:color w:val="auto"/>
          <w:sz w:val="36"/>
          <w:szCs w:val="36"/>
          <w:highlight w:val="none"/>
        </w:rPr>
      </w:pPr>
    </w:p>
    <w:p w14:paraId="0EFED487">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440FAC64">
      <w:pPr>
        <w:snapToGrid w:val="0"/>
        <w:spacing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75CD85B4">
      <w:pPr>
        <w:snapToGrid w:val="0"/>
        <w:spacing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供应商</w:t>
      </w:r>
      <w:r>
        <w:rPr>
          <w:rFonts w:hint="eastAsia" w:ascii="仿宋" w:eastAsia="仿宋"/>
          <w:color w:val="auto"/>
          <w:sz w:val="24"/>
          <w:szCs w:val="24"/>
          <w:highlight w:val="none"/>
          <w:u w:val="single"/>
        </w:rPr>
        <w:t xml:space="preserve">或联合体牵头人全称） </w:t>
      </w:r>
      <w:r>
        <w:rPr>
          <w:rFonts w:hint="eastAsia" w:ascii="仿宋" w:eastAsia="仿宋"/>
          <w:color w:val="auto"/>
          <w:sz w:val="24"/>
          <w:szCs w:val="24"/>
          <w:highlight w:val="none"/>
        </w:rPr>
        <w:t xml:space="preserve">的法定代表人，现授权委托本单位在职职工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0FEE3431">
      <w:pPr>
        <w:snapToGrid w:val="0"/>
        <w:spacing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4C0F1F6D">
      <w:pPr>
        <w:snapToGrid w:val="0"/>
        <w:spacing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A75EEA5">
      <w:pPr>
        <w:snapToGrid w:val="0"/>
        <w:spacing w:beforeLines="50" w:after="50" w:line="460" w:lineRule="exact"/>
        <w:ind w:firstLine="480"/>
        <w:rPr>
          <w:rFonts w:ascii="仿宋" w:eastAsia="仿宋"/>
          <w:color w:val="auto"/>
          <w:sz w:val="24"/>
          <w:szCs w:val="24"/>
          <w:highlight w:val="none"/>
        </w:rPr>
      </w:pPr>
    </w:p>
    <w:p w14:paraId="43EE6283">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40D9E2AE">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p>
    <w:p w14:paraId="7F75B687">
      <w:pPr>
        <w:snapToGrid w:val="0"/>
        <w:spacing w:beforeLines="50" w:after="50" w:line="460" w:lineRule="exact"/>
        <w:rPr>
          <w:rFonts w:ascii="仿宋" w:eastAsia="仿宋"/>
          <w:color w:val="auto"/>
          <w:sz w:val="24"/>
          <w:szCs w:val="24"/>
          <w:highlight w:val="none"/>
        </w:rPr>
      </w:pPr>
    </w:p>
    <w:p w14:paraId="180642A8">
      <w:pPr>
        <w:snapToGrid w:val="0"/>
        <w:spacing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69FAA80E">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p>
    <w:p w14:paraId="7F9E0268">
      <w:pPr>
        <w:snapToGrid w:val="0"/>
        <w:spacing w:beforeLines="50" w:after="50" w:line="460" w:lineRule="exact"/>
        <w:rPr>
          <w:rFonts w:ascii="仿宋" w:eastAsia="仿宋"/>
          <w:color w:val="auto"/>
          <w:sz w:val="24"/>
          <w:szCs w:val="24"/>
          <w:highlight w:val="none"/>
        </w:rPr>
      </w:pPr>
    </w:p>
    <w:p w14:paraId="2FB3C672">
      <w:pPr>
        <w:snapToGrid w:val="0"/>
        <w:spacing w:beforeLines="50" w:after="50" w:line="460" w:lineRule="exact"/>
        <w:rPr>
          <w:rFonts w:ascii="仿宋" w:eastAsia="仿宋"/>
          <w:color w:val="auto"/>
          <w:sz w:val="24"/>
          <w:szCs w:val="24"/>
          <w:highlight w:val="none"/>
        </w:rPr>
      </w:pPr>
    </w:p>
    <w:p w14:paraId="54E750DB">
      <w:pPr>
        <w:snapToGrid w:val="0"/>
        <w:spacing w:beforeLines="50" w:after="50" w:line="460" w:lineRule="exact"/>
        <w:rPr>
          <w:rFonts w:ascii="仿宋" w:eastAsia="仿宋"/>
          <w:color w:val="auto"/>
          <w:sz w:val="24"/>
          <w:szCs w:val="24"/>
          <w:highlight w:val="none"/>
          <w:u w:val="single"/>
        </w:rPr>
      </w:pPr>
      <w:r>
        <w:rPr>
          <w:rFonts w:ascii="仿宋" w:eastAsia="仿宋"/>
          <w:color w:val="auto"/>
          <w:sz w:val="24"/>
          <w:szCs w:val="24"/>
          <w:highlight w:val="none"/>
        </w:rPr>
        <w:t>供应商</w:t>
      </w:r>
      <w:r>
        <w:rPr>
          <w:rFonts w:hint="eastAsia" w:ascii="仿宋" w:eastAsia="仿宋"/>
          <w:color w:val="auto"/>
          <w:sz w:val="24"/>
          <w:szCs w:val="24"/>
          <w:highlight w:val="none"/>
        </w:rPr>
        <w:t>全称（盖公章）：            日  期：</w:t>
      </w:r>
      <w:r>
        <w:rPr>
          <w:rFonts w:hint="eastAsia" w:ascii="仿宋" w:eastAsia="仿宋"/>
          <w:color w:val="auto"/>
          <w:sz w:val="24"/>
          <w:szCs w:val="24"/>
          <w:highlight w:val="none"/>
          <w:u w:val="single"/>
        </w:rPr>
        <w:t xml:space="preserve">     年   月  日</w:t>
      </w:r>
    </w:p>
    <w:p w14:paraId="38493FF3">
      <w:pPr>
        <w:widowControl/>
        <w:jc w:val="left"/>
        <w:rPr>
          <w:rFonts w:ascii="仿宋" w:eastAsia="仿宋"/>
          <w:color w:val="auto"/>
          <w:sz w:val="24"/>
          <w:szCs w:val="24"/>
          <w:highlight w:val="none"/>
          <w:u w:val="single"/>
        </w:rPr>
      </w:pPr>
    </w:p>
    <w:p w14:paraId="0F8F8FC1">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4C9067C5">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22152FEF">
      <w:pPr>
        <w:snapToGrid w:val="0"/>
        <w:spacing w:before="50" w:after="50"/>
        <w:ind w:left="1558" w:leftChars="570" w:hanging="361" w:hangingChars="150"/>
        <w:jc w:val="left"/>
        <w:rPr>
          <w:rFonts w:ascii="仿宋" w:eastAsia="仿宋"/>
          <w:b/>
          <w:bCs/>
          <w:color w:val="auto"/>
          <w:sz w:val="24"/>
          <w:szCs w:val="24"/>
          <w:highlight w:val="none"/>
          <w:u w:val="single"/>
        </w:rPr>
      </w:pPr>
      <w:r>
        <w:rPr>
          <w:rFonts w:ascii="仿宋" w:eastAsia="仿宋"/>
          <w:b/>
          <w:bCs/>
          <w:color w:val="auto"/>
          <w:sz w:val="24"/>
          <w:szCs w:val="24"/>
          <w:highlight w:val="none"/>
          <w:u w:val="single"/>
        </w:rPr>
        <w:t>3、法定代表人或个体工商户经营者参加开标会的可不授权。</w:t>
      </w:r>
    </w:p>
    <w:p w14:paraId="51DD6CB4">
      <w:pPr>
        <w:snapToGrid w:val="0"/>
        <w:spacing w:before="50" w:after="50"/>
        <w:ind w:left="1558" w:leftChars="570" w:hanging="361" w:hangingChars="150"/>
        <w:jc w:val="left"/>
        <w:rPr>
          <w:rFonts w:ascii="仿宋" w:eastAsia="仿宋"/>
          <w:b/>
          <w:bCs/>
          <w:color w:val="auto"/>
          <w:sz w:val="24"/>
          <w:szCs w:val="24"/>
          <w:highlight w:val="none"/>
          <w:u w:val="single"/>
        </w:rPr>
      </w:pPr>
    </w:p>
    <w:p w14:paraId="1D1094CD">
      <w:pPr>
        <w:pStyle w:val="47"/>
        <w:spacing w:afterLines="0" w:line="440" w:lineRule="exact"/>
        <w:ind w:firstLine="0" w:firstLineChars="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：法定代表人及其授权代表身份证</w:t>
      </w:r>
      <w:r>
        <w:rPr>
          <w:rFonts w:ascii="仿宋" w:eastAsia="仿宋"/>
          <w:b/>
          <w:bCs/>
          <w:color w:val="auto"/>
          <w:sz w:val="30"/>
          <w:szCs w:val="30"/>
          <w:highlight w:val="none"/>
        </w:rPr>
        <w:t>明</w:t>
      </w:r>
    </w:p>
    <w:p w14:paraId="5DE064D7">
      <w:pPr>
        <w:pStyle w:val="47"/>
        <w:spacing w:afterLines="0" w:line="440" w:lineRule="exact"/>
        <w:ind w:firstLine="0" w:firstLineChars="0"/>
        <w:rPr>
          <w:rFonts w:ascii="仿宋" w:eastAsia="仿宋"/>
          <w:b/>
          <w:bCs/>
          <w:color w:val="auto"/>
          <w:sz w:val="28"/>
          <w:szCs w:val="28"/>
          <w:highlight w:val="none"/>
        </w:rPr>
      </w:pPr>
    </w:p>
    <w:p w14:paraId="39D7BEBA">
      <w:pPr>
        <w:pStyle w:val="47"/>
        <w:spacing w:afterLines="0" w:line="440" w:lineRule="exact"/>
        <w:ind w:firstLine="0" w:firstLineChars="0"/>
        <w:rPr>
          <w:rFonts w:ascii="仿宋" w:eastAsia="仿宋"/>
          <w:b/>
          <w:bCs/>
          <w:color w:val="auto"/>
          <w:sz w:val="28"/>
          <w:szCs w:val="28"/>
          <w:highlight w:val="none"/>
        </w:rPr>
      </w:pPr>
    </w:p>
    <w:p w14:paraId="3BA41E50">
      <w:pPr>
        <w:pStyle w:val="47"/>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14:paraId="4F62C34A">
      <w:pPr>
        <w:pStyle w:val="47"/>
        <w:numPr>
          <w:ilvl w:val="0"/>
          <w:numId w:val="7"/>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w:t>
      </w:r>
      <w:r>
        <w:rPr>
          <w:rFonts w:ascii="仿宋" w:eastAsia="仿宋"/>
          <w:color w:val="auto"/>
          <w:sz w:val="28"/>
          <w:szCs w:val="28"/>
          <w:highlight w:val="none"/>
        </w:rPr>
        <w:t>复印件或扫描件或图片</w:t>
      </w:r>
      <w:r>
        <w:rPr>
          <w:rFonts w:hint="eastAsia" w:ascii="仿宋" w:eastAsia="仿宋"/>
          <w:color w:val="auto"/>
          <w:sz w:val="28"/>
          <w:szCs w:val="28"/>
          <w:highlight w:val="none"/>
        </w:rPr>
        <w:t>，加盖单位公章，否则视为无效投标。</w:t>
      </w:r>
    </w:p>
    <w:p w14:paraId="71C93237">
      <w:pPr>
        <w:pStyle w:val="47"/>
        <w:numPr>
          <w:ilvl w:val="0"/>
          <w:numId w:val="7"/>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联合体投标的，提供联合体牵头人的法定代表人及其授权代表身份证，授权代表需为联合体牵头人单位在职职工。</w:t>
      </w:r>
    </w:p>
    <w:p w14:paraId="1FB07B11">
      <w:pPr>
        <w:pStyle w:val="47"/>
        <w:numPr>
          <w:ilvl w:val="0"/>
          <w:numId w:val="7"/>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31588EC4">
      <w:pPr>
        <w:pStyle w:val="47"/>
        <w:spacing w:afterLines="0" w:line="440" w:lineRule="exact"/>
        <w:ind w:firstLine="0" w:firstLineChars="0"/>
        <w:rPr>
          <w:rFonts w:ascii="仿宋" w:eastAsia="仿宋"/>
          <w:color w:val="auto"/>
          <w:sz w:val="28"/>
          <w:szCs w:val="28"/>
          <w:highlight w:val="none"/>
        </w:rPr>
      </w:pPr>
      <w:r>
        <w:rPr>
          <w:rFonts w:ascii="仿宋" w:eastAsia="仿宋"/>
          <w:color w:val="auto"/>
          <w:sz w:val="28"/>
          <w:szCs w:val="28"/>
          <w:highlight w:val="none"/>
        </w:rPr>
        <w:t>4、法定代表人不授权的无需提供其授权代表身份证。</w:t>
      </w:r>
    </w:p>
    <w:p w14:paraId="01A87201">
      <w:pPr>
        <w:pStyle w:val="47"/>
        <w:spacing w:afterLines="0" w:line="440" w:lineRule="exact"/>
        <w:ind w:firstLine="0" w:firstLineChars="0"/>
        <w:rPr>
          <w:rFonts w:ascii="仿宋" w:eastAsia="仿宋"/>
          <w:color w:val="auto"/>
          <w:sz w:val="28"/>
          <w:szCs w:val="28"/>
          <w:highlight w:val="none"/>
        </w:rPr>
      </w:pPr>
    </w:p>
    <w:p w14:paraId="1DFAA63E">
      <w:pPr>
        <w:pStyle w:val="47"/>
        <w:spacing w:afterLines="0" w:line="440" w:lineRule="exact"/>
        <w:ind w:firstLine="0" w:firstLineChars="0"/>
        <w:rPr>
          <w:rFonts w:ascii="仿宋" w:eastAsia="仿宋"/>
          <w:color w:val="auto"/>
          <w:sz w:val="28"/>
          <w:szCs w:val="28"/>
          <w:highlight w:val="none"/>
        </w:rPr>
      </w:pPr>
    </w:p>
    <w:p w14:paraId="504A7EB6">
      <w:pPr>
        <w:pStyle w:val="47"/>
        <w:spacing w:afterLines="0" w:line="440" w:lineRule="exact"/>
        <w:ind w:firstLine="0" w:firstLineChars="0"/>
        <w:rPr>
          <w:rFonts w:ascii="仿宋" w:eastAsia="仿宋"/>
          <w:color w:val="auto"/>
          <w:sz w:val="28"/>
          <w:szCs w:val="28"/>
          <w:highlight w:val="none"/>
        </w:rPr>
      </w:pPr>
    </w:p>
    <w:p w14:paraId="19DDD330">
      <w:pPr>
        <w:pStyle w:val="47"/>
        <w:spacing w:afterLines="0" w:line="440" w:lineRule="exact"/>
        <w:ind w:firstLine="0" w:firstLineChars="0"/>
        <w:rPr>
          <w:rFonts w:ascii="仿宋" w:eastAsia="仿宋"/>
          <w:color w:val="auto"/>
          <w:sz w:val="28"/>
          <w:szCs w:val="28"/>
          <w:highlight w:val="none"/>
        </w:rPr>
      </w:pPr>
    </w:p>
    <w:p w14:paraId="21D2C69C">
      <w:pPr>
        <w:pStyle w:val="47"/>
        <w:spacing w:afterLines="0" w:line="440" w:lineRule="exact"/>
        <w:ind w:firstLine="0" w:firstLineChars="0"/>
        <w:rPr>
          <w:rFonts w:ascii="仿宋" w:eastAsia="仿宋"/>
          <w:color w:val="auto"/>
          <w:sz w:val="28"/>
          <w:szCs w:val="28"/>
          <w:highlight w:val="none"/>
        </w:rPr>
      </w:pPr>
    </w:p>
    <w:p w14:paraId="2AF37D62">
      <w:pPr>
        <w:pStyle w:val="47"/>
        <w:spacing w:afterLines="0" w:line="440" w:lineRule="exact"/>
        <w:ind w:firstLine="0" w:firstLineChars="0"/>
        <w:rPr>
          <w:rFonts w:ascii="仿宋" w:eastAsia="仿宋"/>
          <w:color w:val="auto"/>
          <w:sz w:val="28"/>
          <w:szCs w:val="28"/>
          <w:highlight w:val="none"/>
        </w:rPr>
      </w:pPr>
    </w:p>
    <w:p w14:paraId="3D0725F4">
      <w:pPr>
        <w:pStyle w:val="47"/>
        <w:spacing w:afterLines="0" w:line="440" w:lineRule="exact"/>
        <w:ind w:firstLine="0" w:firstLineChars="0"/>
        <w:rPr>
          <w:rFonts w:ascii="仿宋" w:eastAsia="仿宋"/>
          <w:color w:val="auto"/>
          <w:sz w:val="28"/>
          <w:szCs w:val="28"/>
          <w:highlight w:val="none"/>
        </w:rPr>
      </w:pPr>
    </w:p>
    <w:p w14:paraId="03611B10">
      <w:pPr>
        <w:pStyle w:val="47"/>
        <w:spacing w:afterLines="0" w:line="440" w:lineRule="exact"/>
        <w:ind w:firstLine="0" w:firstLineChars="0"/>
        <w:rPr>
          <w:rFonts w:ascii="仿宋" w:eastAsia="仿宋"/>
          <w:color w:val="auto"/>
          <w:sz w:val="28"/>
          <w:szCs w:val="28"/>
          <w:highlight w:val="none"/>
        </w:rPr>
      </w:pPr>
    </w:p>
    <w:p w14:paraId="6BD5F7ED">
      <w:pPr>
        <w:pStyle w:val="47"/>
        <w:spacing w:afterLines="0" w:line="440" w:lineRule="exact"/>
        <w:ind w:firstLine="0" w:firstLineChars="0"/>
        <w:rPr>
          <w:rFonts w:ascii="仿宋" w:eastAsia="仿宋"/>
          <w:color w:val="auto"/>
          <w:sz w:val="28"/>
          <w:szCs w:val="28"/>
          <w:highlight w:val="none"/>
        </w:rPr>
      </w:pPr>
    </w:p>
    <w:p w14:paraId="370AAEDB">
      <w:pPr>
        <w:pStyle w:val="47"/>
        <w:spacing w:afterLines="0" w:line="440" w:lineRule="exact"/>
        <w:ind w:firstLine="0" w:firstLineChars="0"/>
        <w:rPr>
          <w:rFonts w:ascii="仿宋" w:eastAsia="仿宋"/>
          <w:color w:val="auto"/>
          <w:sz w:val="28"/>
          <w:szCs w:val="28"/>
          <w:highlight w:val="none"/>
        </w:rPr>
      </w:pPr>
    </w:p>
    <w:p w14:paraId="02A0EC5C">
      <w:pPr>
        <w:pStyle w:val="47"/>
        <w:spacing w:afterLines="0" w:line="440" w:lineRule="exact"/>
        <w:ind w:firstLine="0" w:firstLineChars="0"/>
        <w:rPr>
          <w:rFonts w:ascii="仿宋" w:eastAsia="仿宋"/>
          <w:color w:val="auto"/>
          <w:sz w:val="28"/>
          <w:szCs w:val="28"/>
          <w:highlight w:val="none"/>
        </w:rPr>
      </w:pPr>
    </w:p>
    <w:p w14:paraId="476905CF">
      <w:pPr>
        <w:pStyle w:val="47"/>
        <w:spacing w:afterLines="0" w:line="440" w:lineRule="exact"/>
        <w:ind w:firstLine="0" w:firstLineChars="0"/>
        <w:rPr>
          <w:rFonts w:ascii="仿宋" w:eastAsia="仿宋"/>
          <w:color w:val="auto"/>
          <w:sz w:val="28"/>
          <w:szCs w:val="28"/>
          <w:highlight w:val="none"/>
        </w:rPr>
      </w:pPr>
    </w:p>
    <w:p w14:paraId="25C8D916">
      <w:pPr>
        <w:pStyle w:val="47"/>
        <w:spacing w:afterLines="0" w:line="440" w:lineRule="exact"/>
        <w:ind w:firstLine="0" w:firstLineChars="0"/>
        <w:rPr>
          <w:rFonts w:ascii="仿宋" w:eastAsia="仿宋"/>
          <w:color w:val="auto"/>
          <w:sz w:val="28"/>
          <w:szCs w:val="28"/>
          <w:highlight w:val="none"/>
        </w:rPr>
      </w:pPr>
    </w:p>
    <w:p w14:paraId="4BA29122">
      <w:pPr>
        <w:pStyle w:val="47"/>
        <w:spacing w:afterLines="0" w:line="440" w:lineRule="exact"/>
        <w:ind w:firstLine="0" w:firstLineChars="0"/>
        <w:rPr>
          <w:rFonts w:ascii="仿宋" w:eastAsia="仿宋"/>
          <w:color w:val="auto"/>
          <w:sz w:val="28"/>
          <w:szCs w:val="28"/>
          <w:highlight w:val="none"/>
        </w:rPr>
      </w:pPr>
    </w:p>
    <w:p w14:paraId="1CF48397">
      <w:pPr>
        <w:pStyle w:val="47"/>
        <w:spacing w:afterLines="0" w:line="440" w:lineRule="exact"/>
        <w:ind w:firstLine="0" w:firstLineChars="0"/>
        <w:rPr>
          <w:rFonts w:ascii="仿宋" w:eastAsia="仿宋"/>
          <w:color w:val="auto"/>
          <w:sz w:val="28"/>
          <w:szCs w:val="28"/>
          <w:highlight w:val="none"/>
        </w:rPr>
      </w:pPr>
    </w:p>
    <w:p w14:paraId="44DE2C6D">
      <w:pPr>
        <w:pStyle w:val="47"/>
        <w:spacing w:afterLines="0" w:line="440" w:lineRule="exact"/>
        <w:ind w:firstLine="0" w:firstLineChars="0"/>
        <w:rPr>
          <w:rFonts w:ascii="仿宋" w:eastAsia="仿宋"/>
          <w:color w:val="auto"/>
          <w:sz w:val="28"/>
          <w:szCs w:val="28"/>
          <w:highlight w:val="none"/>
        </w:rPr>
      </w:pPr>
    </w:p>
    <w:p w14:paraId="1BF42655">
      <w:pPr>
        <w:pStyle w:val="47"/>
        <w:spacing w:afterLines="0" w:line="440" w:lineRule="exact"/>
        <w:ind w:firstLine="0" w:firstLineChars="0"/>
        <w:rPr>
          <w:rFonts w:ascii="仿宋" w:eastAsia="仿宋"/>
          <w:color w:val="auto"/>
          <w:sz w:val="28"/>
          <w:szCs w:val="28"/>
          <w:highlight w:val="none"/>
        </w:rPr>
      </w:pPr>
    </w:p>
    <w:p w14:paraId="460DE5E5">
      <w:pPr>
        <w:snapToGrid w:val="0"/>
        <w:spacing w:before="50" w:after="50"/>
        <w:jc w:val="left"/>
        <w:rPr>
          <w:rFonts w:ascii="仿宋" w:eastAsia="仿宋"/>
          <w:b/>
          <w:bCs/>
          <w:color w:val="auto"/>
          <w:sz w:val="30"/>
          <w:szCs w:val="30"/>
          <w:highlight w:val="none"/>
        </w:rPr>
      </w:pPr>
    </w:p>
    <w:p w14:paraId="52782163">
      <w:pPr>
        <w:snapToGrid w:val="0"/>
        <w:spacing w:before="50" w:after="50"/>
        <w:jc w:val="left"/>
        <w:rPr>
          <w:rFonts w:ascii="仿宋" w:eastAsia="仿宋"/>
          <w:b/>
          <w:bCs/>
          <w:color w:val="auto"/>
          <w:sz w:val="30"/>
          <w:szCs w:val="30"/>
          <w:highlight w:val="none"/>
        </w:rPr>
      </w:pPr>
    </w:p>
    <w:p w14:paraId="47EDC3AD">
      <w:pPr>
        <w:snapToGrid w:val="0"/>
        <w:spacing w:before="50" w:after="50"/>
        <w:jc w:val="left"/>
        <w:rPr>
          <w:rFonts w:ascii="仿宋" w:eastAsia="仿宋"/>
          <w:b/>
          <w:bCs/>
          <w:color w:val="auto"/>
          <w:sz w:val="30"/>
          <w:szCs w:val="30"/>
          <w:highlight w:val="none"/>
        </w:rPr>
      </w:pPr>
    </w:p>
    <w:p w14:paraId="3C3B730E">
      <w:pPr>
        <w:snapToGrid w:val="0"/>
        <w:spacing w:before="50" w:after="50"/>
        <w:jc w:val="left"/>
        <w:rPr>
          <w:rFonts w:ascii="仿宋" w:eastAsia="仿宋"/>
          <w:b/>
          <w:bCs/>
          <w:color w:val="auto"/>
          <w:sz w:val="30"/>
          <w:szCs w:val="30"/>
          <w:highlight w:val="none"/>
        </w:rPr>
      </w:pPr>
    </w:p>
    <w:p w14:paraId="79E57136">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r>
        <w:rPr>
          <w:rFonts w:ascii="仿宋" w:eastAsia="仿宋"/>
          <w:b/>
          <w:bCs/>
          <w:color w:val="auto"/>
          <w:sz w:val="30"/>
          <w:szCs w:val="30"/>
          <w:highlight w:val="none"/>
        </w:rPr>
        <w:t>商务和技术文件封面</w:t>
      </w:r>
    </w:p>
    <w:p w14:paraId="531C02FC">
      <w:pPr>
        <w:snapToGrid w:val="0"/>
        <w:spacing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14:paraId="3FD1E10A">
      <w:pPr>
        <w:snapToGrid w:val="0"/>
        <w:spacing w:beforeLines="50" w:after="50"/>
        <w:jc w:val="right"/>
        <w:rPr>
          <w:rFonts w:ascii="仿宋" w:eastAsia="仿宋"/>
          <w:bCs/>
          <w:color w:val="auto"/>
          <w:sz w:val="30"/>
          <w:szCs w:val="30"/>
          <w:highlight w:val="none"/>
        </w:rPr>
      </w:pPr>
    </w:p>
    <w:p w14:paraId="5B9436FC">
      <w:pPr>
        <w:spacing w:line="400" w:lineRule="exact"/>
        <w:ind w:right="-110"/>
        <w:rPr>
          <w:color w:val="auto"/>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rPr>
        <w:br w:type="textWrapping"/>
      </w:r>
    </w:p>
    <w:p w14:paraId="02F5901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项目编号：</w:t>
      </w:r>
      <w:r>
        <w:rPr>
          <w:rFonts w:hint="eastAsia" w:ascii="仿宋" w:eastAsia="仿宋"/>
          <w:color w:val="auto"/>
          <w:spacing w:val="40"/>
          <w:sz w:val="30"/>
          <w:szCs w:val="30"/>
          <w:highlight w:val="none"/>
        </w:rPr>
        <w:br w:type="textWrapping"/>
      </w:r>
    </w:p>
    <w:p w14:paraId="06FC64F7">
      <w:pPr>
        <w:spacing w:line="400" w:lineRule="exact"/>
        <w:ind w:right="-110"/>
        <w:rPr>
          <w:rFonts w:ascii="仿宋" w:eastAsia="仿宋"/>
          <w:color w:val="auto"/>
          <w:sz w:val="72"/>
          <w:szCs w:val="72"/>
          <w:highlight w:val="none"/>
        </w:rPr>
      </w:pPr>
      <w:r>
        <w:rPr>
          <w:rFonts w:hint="eastAsia" w:ascii="仿宋" w:eastAsia="仿宋"/>
          <w:color w:val="auto"/>
          <w:spacing w:val="40"/>
          <w:sz w:val="30"/>
          <w:szCs w:val="30"/>
          <w:highlight w:val="none"/>
        </w:rPr>
        <w:t>标段编号：</w:t>
      </w:r>
    </w:p>
    <w:p w14:paraId="26C3854A">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商</w:t>
      </w:r>
    </w:p>
    <w:p w14:paraId="2318670E">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务</w:t>
      </w:r>
    </w:p>
    <w:p w14:paraId="7D671C2D">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和</w:t>
      </w:r>
    </w:p>
    <w:p w14:paraId="25D9926D">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技</w:t>
      </w:r>
    </w:p>
    <w:p w14:paraId="5FDA5133">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术</w:t>
      </w:r>
    </w:p>
    <w:p w14:paraId="6CF89638">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14:paraId="014C9391">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14:paraId="0185663A">
      <w:pPr>
        <w:spacing w:line="500" w:lineRule="exact"/>
        <w:ind w:right="7"/>
        <w:jc w:val="center"/>
        <w:rPr>
          <w:rFonts w:ascii="仿宋" w:eastAsia="仿宋"/>
          <w:color w:val="auto"/>
          <w:sz w:val="36"/>
          <w:szCs w:val="36"/>
          <w:highlight w:val="none"/>
        </w:rPr>
      </w:pPr>
    </w:p>
    <w:p w14:paraId="11AE9164">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14:paraId="2449284E">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 xml:space="preserve">地    </w:t>
      </w:r>
      <w:r>
        <w:rPr>
          <w:rFonts w:hint="eastAsia" w:ascii="仿宋" w:eastAsia="仿宋"/>
          <w:color w:val="auto"/>
          <w:spacing w:val="40"/>
          <w:sz w:val="30"/>
          <w:szCs w:val="30"/>
          <w:highlight w:val="none"/>
          <w:lang w:val="en-US" w:eastAsia="zh-CN"/>
        </w:rPr>
        <w:t xml:space="preserve"> </w:t>
      </w:r>
      <w:r>
        <w:rPr>
          <w:rFonts w:hint="eastAsia" w:ascii="仿宋" w:eastAsia="仿宋"/>
          <w:color w:val="auto"/>
          <w:spacing w:val="40"/>
          <w:sz w:val="30"/>
          <w:szCs w:val="30"/>
          <w:highlight w:val="none"/>
        </w:rPr>
        <w:t>址：</w:t>
      </w:r>
    </w:p>
    <w:p w14:paraId="21E75F8D">
      <w:pPr>
        <w:spacing w:line="400" w:lineRule="exact"/>
        <w:ind w:right="-110"/>
        <w:rPr>
          <w:rFonts w:ascii="仿宋" w:eastAsia="仿宋"/>
          <w:color w:val="auto"/>
          <w:spacing w:val="40"/>
          <w:sz w:val="30"/>
          <w:szCs w:val="30"/>
          <w:highlight w:val="none"/>
        </w:rPr>
      </w:pPr>
      <w:r>
        <w:rPr>
          <w:rFonts w:ascii="仿宋" w:eastAsia="仿宋"/>
          <w:color w:val="auto"/>
          <w:spacing w:val="40"/>
          <w:sz w:val="30"/>
          <w:szCs w:val="30"/>
          <w:highlight w:val="none"/>
        </w:rPr>
        <w:t>日</w:t>
      </w:r>
      <w:r>
        <w:rPr>
          <w:rFonts w:hint="eastAsia" w:ascii="仿宋" w:eastAsia="仿宋"/>
          <w:color w:val="auto"/>
          <w:spacing w:val="40"/>
          <w:sz w:val="30"/>
          <w:szCs w:val="30"/>
          <w:highlight w:val="none"/>
          <w:lang w:val="en-US" w:eastAsia="zh-CN"/>
        </w:rPr>
        <w:t xml:space="preserve">     </w:t>
      </w:r>
      <w:r>
        <w:rPr>
          <w:rFonts w:ascii="仿宋" w:eastAsia="仿宋"/>
          <w:color w:val="auto"/>
          <w:spacing w:val="40"/>
          <w:sz w:val="30"/>
          <w:szCs w:val="30"/>
          <w:highlight w:val="none"/>
        </w:rPr>
        <w:t>期</w:t>
      </w:r>
      <w:r>
        <w:rPr>
          <w:rFonts w:hint="eastAsia" w:ascii="仿宋" w:eastAsia="仿宋"/>
          <w:color w:val="auto"/>
          <w:spacing w:val="40"/>
          <w:sz w:val="30"/>
          <w:szCs w:val="30"/>
          <w:highlight w:val="none"/>
        </w:rPr>
        <w:t>：</w:t>
      </w:r>
    </w:p>
    <w:p w14:paraId="3E3FDEA4">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w:t>
      </w:r>
      <w:r>
        <w:rPr>
          <w:rFonts w:ascii="仿宋" w:eastAsia="仿宋"/>
          <w:b/>
          <w:bCs/>
          <w:color w:val="auto"/>
          <w:sz w:val="30"/>
          <w:szCs w:val="30"/>
          <w:highlight w:val="none"/>
        </w:rPr>
        <w:t>商务和技术文件目录</w:t>
      </w:r>
    </w:p>
    <w:p w14:paraId="2EDEB6B9">
      <w:pPr>
        <w:snapToGrid w:val="0"/>
        <w:spacing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3D79F197">
      <w:pPr>
        <w:pStyle w:val="5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w:t>
      </w:r>
      <w:r>
        <w:rPr>
          <w:rFonts w:ascii="仿宋" w:eastAsia="仿宋" w:cs="仿宋_GB2312"/>
          <w:color w:val="auto"/>
          <w:highlight w:val="none"/>
        </w:rPr>
        <w:t>评分对应表</w:t>
      </w:r>
      <w:r>
        <w:rPr>
          <w:rFonts w:hint="eastAsia" w:ascii="仿宋" w:eastAsia="仿宋" w:cs="仿宋_GB2312"/>
          <w:color w:val="auto"/>
          <w:highlight w:val="none"/>
        </w:rPr>
        <w:t>…………………………………………………………………（页码）</w:t>
      </w:r>
    </w:p>
    <w:p w14:paraId="3CFA74A2">
      <w:pPr>
        <w:pStyle w:val="5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493183F2">
      <w:pPr>
        <w:pStyle w:val="5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3</w:t>
      </w:r>
      <w:r>
        <w:rPr>
          <w:rFonts w:hint="eastAsia" w:ascii="仿宋" w:eastAsia="仿宋" w:cs="仿宋_GB2312"/>
          <w:color w:val="auto"/>
          <w:highlight w:val="none"/>
        </w:rPr>
        <w:t>.技术响应表…………………………………………………………………（页码）</w:t>
      </w:r>
    </w:p>
    <w:p w14:paraId="6F831CC4">
      <w:pPr>
        <w:pStyle w:val="5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.商务响应表…………………………………………………………………（页码）</w:t>
      </w:r>
    </w:p>
    <w:p w14:paraId="3AFBEA9B">
      <w:pPr>
        <w:pStyle w:val="5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.项目实施方案………………………………………………………………（页码）</w:t>
      </w:r>
    </w:p>
    <w:p w14:paraId="5D37F092">
      <w:pPr>
        <w:pStyle w:val="5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6</w:t>
      </w:r>
      <w:r>
        <w:rPr>
          <w:rFonts w:hint="eastAsia" w:ascii="仿宋" w:eastAsia="仿宋" w:cs="仿宋_GB2312"/>
          <w:color w:val="auto"/>
          <w:highlight w:val="none"/>
        </w:rPr>
        <w:t>.项目实施人员清单…………………………………………………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590CD42F">
      <w:pPr>
        <w:pStyle w:val="5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7</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5D7B6695">
      <w:pPr>
        <w:pStyle w:val="5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4120058B">
      <w:pPr>
        <w:pStyle w:val="52"/>
        <w:spacing w:line="360" w:lineRule="auto"/>
        <w:ind w:firstLine="0" w:firstLineChars="0"/>
        <w:jc w:val="left"/>
        <w:rPr>
          <w:rFonts w:ascii="仿宋" w:eastAsia="仿宋" w:cs="仿宋_GB2312"/>
          <w:color w:val="auto"/>
          <w:highlight w:val="none"/>
          <w:lang w:val="zh-CN"/>
        </w:rPr>
      </w:pPr>
      <w:r>
        <w:rPr>
          <w:rFonts w:hint="eastAsia" w:ascii="仿宋" w:eastAsia="仿宋" w:cs="仿宋_GB2312"/>
          <w:color w:val="auto"/>
          <w:highlight w:val="none"/>
          <w:lang w:val="en-US" w:eastAsia="zh-CN"/>
        </w:rPr>
        <w:t>9</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39E057A8">
      <w:pPr>
        <w:pStyle w:val="5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2A6B105E">
      <w:pPr>
        <w:pStyle w:val="50"/>
        <w:numPr>
          <w:ilvl w:val="0"/>
          <w:numId w:val="0"/>
        </w:numPr>
        <w:rPr>
          <w:rFonts w:ascii="仿宋" w:eastAsia="仿宋"/>
          <w:color w:val="auto"/>
          <w:highlight w:val="none"/>
        </w:rPr>
      </w:pPr>
    </w:p>
    <w:p w14:paraId="5C7D91CE">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注：以上文件投标供应商可以在本采购文件提供的范本基础上适当微调，使得内容更加完备。</w:t>
      </w:r>
    </w:p>
    <w:p w14:paraId="739966F9">
      <w:pPr>
        <w:rPr>
          <w:rFonts w:ascii="仿宋" w:eastAsia="仿宋"/>
          <w:color w:val="auto"/>
          <w:highlight w:val="none"/>
        </w:rPr>
      </w:pPr>
    </w:p>
    <w:p w14:paraId="7B8704A0">
      <w:pPr>
        <w:rPr>
          <w:rFonts w:ascii="仿宋" w:eastAsia="仿宋"/>
          <w:color w:val="auto"/>
          <w:highlight w:val="none"/>
        </w:rPr>
      </w:pPr>
    </w:p>
    <w:p w14:paraId="2611B622">
      <w:pPr>
        <w:rPr>
          <w:rFonts w:ascii="仿宋" w:eastAsia="仿宋"/>
          <w:color w:val="auto"/>
          <w:highlight w:val="none"/>
        </w:rPr>
      </w:pPr>
    </w:p>
    <w:p w14:paraId="529AC10E">
      <w:pPr>
        <w:rPr>
          <w:rFonts w:ascii="仿宋" w:eastAsia="仿宋"/>
          <w:color w:val="auto"/>
          <w:highlight w:val="none"/>
        </w:rPr>
      </w:pPr>
    </w:p>
    <w:p w14:paraId="1FB13B23">
      <w:pPr>
        <w:rPr>
          <w:rFonts w:ascii="仿宋" w:eastAsia="仿宋"/>
          <w:color w:val="auto"/>
          <w:highlight w:val="none"/>
        </w:rPr>
      </w:pPr>
    </w:p>
    <w:p w14:paraId="7A9E8179">
      <w:pPr>
        <w:rPr>
          <w:rFonts w:ascii="仿宋" w:eastAsia="仿宋"/>
          <w:color w:val="auto"/>
          <w:highlight w:val="none"/>
        </w:rPr>
      </w:pPr>
    </w:p>
    <w:p w14:paraId="36ADC00D">
      <w:pPr>
        <w:rPr>
          <w:rFonts w:ascii="仿宋" w:eastAsia="仿宋"/>
          <w:color w:val="auto"/>
          <w:highlight w:val="none"/>
        </w:rPr>
      </w:pPr>
    </w:p>
    <w:p w14:paraId="1BB79763">
      <w:pPr>
        <w:rPr>
          <w:rFonts w:ascii="仿宋" w:eastAsia="仿宋"/>
          <w:color w:val="auto"/>
          <w:highlight w:val="none"/>
        </w:rPr>
      </w:pPr>
    </w:p>
    <w:p w14:paraId="0249915C">
      <w:pPr>
        <w:rPr>
          <w:rFonts w:ascii="仿宋" w:eastAsia="仿宋"/>
          <w:color w:val="auto"/>
          <w:highlight w:val="none"/>
        </w:rPr>
      </w:pPr>
    </w:p>
    <w:p w14:paraId="37984F18">
      <w:pPr>
        <w:rPr>
          <w:rFonts w:ascii="仿宋" w:eastAsia="仿宋"/>
          <w:color w:val="auto"/>
          <w:highlight w:val="none"/>
        </w:rPr>
      </w:pPr>
    </w:p>
    <w:p w14:paraId="4F5FE059">
      <w:pPr>
        <w:rPr>
          <w:rFonts w:ascii="仿宋" w:eastAsia="仿宋"/>
          <w:color w:val="auto"/>
          <w:highlight w:val="none"/>
        </w:rPr>
      </w:pPr>
    </w:p>
    <w:p w14:paraId="639E019E">
      <w:pPr>
        <w:rPr>
          <w:rFonts w:ascii="仿宋" w:eastAsia="仿宋"/>
          <w:color w:val="auto"/>
          <w:highlight w:val="none"/>
        </w:rPr>
      </w:pPr>
    </w:p>
    <w:p w14:paraId="5C3A704E">
      <w:pPr>
        <w:rPr>
          <w:rFonts w:ascii="仿宋" w:eastAsia="仿宋"/>
          <w:color w:val="auto"/>
          <w:highlight w:val="none"/>
        </w:rPr>
      </w:pPr>
    </w:p>
    <w:p w14:paraId="5A445A06">
      <w:pPr>
        <w:rPr>
          <w:rFonts w:ascii="仿宋" w:eastAsia="仿宋"/>
          <w:color w:val="auto"/>
          <w:highlight w:val="none"/>
        </w:rPr>
      </w:pPr>
    </w:p>
    <w:p w14:paraId="13949E1C">
      <w:pPr>
        <w:rPr>
          <w:rFonts w:ascii="仿宋" w:eastAsia="仿宋"/>
          <w:color w:val="auto"/>
          <w:highlight w:val="none"/>
        </w:rPr>
      </w:pPr>
    </w:p>
    <w:p w14:paraId="50E7387E">
      <w:pPr>
        <w:rPr>
          <w:rFonts w:ascii="仿宋" w:eastAsia="仿宋"/>
          <w:color w:val="auto"/>
          <w:highlight w:val="none"/>
        </w:rPr>
      </w:pPr>
    </w:p>
    <w:p w14:paraId="0B78CD73">
      <w:pPr>
        <w:rPr>
          <w:rFonts w:ascii="仿宋" w:eastAsia="仿宋"/>
          <w:color w:val="auto"/>
          <w:highlight w:val="none"/>
        </w:rPr>
      </w:pPr>
    </w:p>
    <w:p w14:paraId="6423E855">
      <w:pPr>
        <w:rPr>
          <w:rFonts w:ascii="仿宋" w:eastAsia="仿宋"/>
          <w:color w:val="auto"/>
          <w:highlight w:val="none"/>
        </w:rPr>
      </w:pPr>
    </w:p>
    <w:p w14:paraId="54C41FEC">
      <w:pPr>
        <w:rPr>
          <w:rFonts w:ascii="仿宋" w:eastAsia="仿宋"/>
          <w:color w:val="auto"/>
          <w:highlight w:val="none"/>
        </w:rPr>
      </w:pPr>
    </w:p>
    <w:p w14:paraId="509A456E">
      <w:pPr>
        <w:rPr>
          <w:rFonts w:ascii="仿宋" w:eastAsia="仿宋"/>
          <w:color w:val="auto"/>
          <w:highlight w:val="none"/>
        </w:rPr>
      </w:pPr>
    </w:p>
    <w:p w14:paraId="71B8FA32">
      <w:pPr>
        <w:pStyle w:val="47"/>
        <w:spacing w:afterLines="0" w:line="440" w:lineRule="exact"/>
        <w:ind w:firstLine="0" w:firstLineChars="0"/>
        <w:rPr>
          <w:rFonts w:hint="eastAsia" w:ascii="仿宋" w:hAnsi="仿宋" w:eastAsia="仿宋" w:cs="仿宋"/>
          <w:b/>
          <w:bCs/>
          <w:color w:val="auto"/>
          <w:sz w:val="30"/>
          <w:szCs w:val="30"/>
          <w:highlight w:val="none"/>
        </w:rPr>
      </w:pPr>
    </w:p>
    <w:p w14:paraId="52F0F7A8">
      <w:pPr>
        <w:pStyle w:val="47"/>
        <w:spacing w:afterLines="0" w:line="440" w:lineRule="exact"/>
        <w:ind w:firstLine="0" w:firstLineChars="0"/>
        <w:rPr>
          <w:rFonts w:hint="eastAsia" w:ascii="仿宋" w:hAnsi="仿宋" w:eastAsia="仿宋" w:cs="仿宋"/>
          <w:b/>
          <w:bCs/>
          <w:color w:val="auto"/>
          <w:sz w:val="30"/>
          <w:szCs w:val="30"/>
          <w:highlight w:val="none"/>
        </w:rPr>
      </w:pPr>
    </w:p>
    <w:p w14:paraId="654A8E68">
      <w:pPr>
        <w:pStyle w:val="47"/>
        <w:spacing w:afterLines="0" w:line="440" w:lineRule="exact"/>
        <w:ind w:firstLine="0" w:firstLineChars="0"/>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0</w:t>
      </w:r>
    </w:p>
    <w:p w14:paraId="0AB641FF">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评分对应表</w:t>
      </w:r>
    </w:p>
    <w:p w14:paraId="275ED020">
      <w:pPr>
        <w:snapToGrid w:val="0"/>
        <w:spacing w:before="50"/>
        <w:jc w:val="center"/>
        <w:rPr>
          <w:rFonts w:ascii="仿宋" w:eastAsia="仿宋"/>
          <w:b/>
          <w:color w:val="auto"/>
          <w:sz w:val="32"/>
          <w:szCs w:val="32"/>
          <w:highlight w:val="none"/>
        </w:rPr>
      </w:pPr>
    </w:p>
    <w:p w14:paraId="1D366D65">
      <w:pPr>
        <w:pStyle w:val="11"/>
        <w:snapToGrid w:val="0"/>
        <w:rPr>
          <w:rFonts w:ascii="仿宋" w:eastAsia="仿宋"/>
          <w:color w:val="auto"/>
          <w:sz w:val="28"/>
          <w:szCs w:val="28"/>
          <w:highlight w:val="none"/>
        </w:rPr>
      </w:pPr>
      <w:r>
        <w:rPr>
          <w:rFonts w:hint="eastAsia" w:ascii="仿宋" w:eastAsia="仿宋"/>
          <w:color w:val="auto"/>
          <w:sz w:val="28"/>
          <w:szCs w:val="28"/>
          <w:highlight w:val="none"/>
        </w:rPr>
        <w:t>供应商全称（</w:t>
      </w:r>
      <w:r>
        <w:rPr>
          <w:rFonts w:ascii="仿宋" w:eastAsia="仿宋"/>
          <w:color w:val="auto"/>
          <w:sz w:val="28"/>
          <w:szCs w:val="28"/>
          <w:highlight w:val="none"/>
        </w:rPr>
        <w:t>或</w:t>
      </w:r>
      <w:r>
        <w:rPr>
          <w:rFonts w:hint="eastAsia" w:ascii="仿宋" w:eastAsia="仿宋"/>
          <w:color w:val="auto"/>
          <w:sz w:val="28"/>
          <w:szCs w:val="28"/>
          <w:highlight w:val="none"/>
        </w:rPr>
        <w:t>公章）：</w:t>
      </w:r>
    </w:p>
    <w:p w14:paraId="4FC4FBD9">
      <w:pPr>
        <w:pStyle w:val="11"/>
        <w:snapToGrid w:val="0"/>
        <w:rPr>
          <w:rFonts w:ascii="仿宋" w:eastAsia="仿宋"/>
          <w:color w:val="auto"/>
          <w:sz w:val="28"/>
          <w:szCs w:val="28"/>
          <w:highlight w:val="none"/>
          <w:u w:val="single"/>
        </w:rPr>
      </w:pPr>
      <w:r>
        <w:rPr>
          <w:rFonts w:ascii="仿宋" w:eastAsia="仿宋"/>
          <w:color w:val="auto"/>
          <w:sz w:val="28"/>
          <w:szCs w:val="28"/>
          <w:highlight w:val="none"/>
        </w:rPr>
        <w:t>标段编号：</w:t>
      </w:r>
    </w:p>
    <w:tbl>
      <w:tblPr>
        <w:tblStyle w:val="34"/>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14:paraId="41CD6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14:paraId="717CEE9A">
            <w:pPr>
              <w:snapToGrid w:val="0"/>
              <w:spacing w:beforeLines="50"/>
              <w:jc w:val="center"/>
              <w:rPr>
                <w:rFonts w:ascii="仿宋" w:eastAsia="仿宋"/>
                <w:color w:val="auto"/>
                <w:sz w:val="28"/>
                <w:szCs w:val="28"/>
                <w:highlight w:val="none"/>
              </w:rPr>
            </w:pPr>
            <w:r>
              <w:rPr>
                <w:rFonts w:hint="eastAsia" w:ascii="仿宋" w:eastAsia="仿宋"/>
                <w:color w:val="auto"/>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14:paraId="185F9550">
            <w:pPr>
              <w:snapToGrid w:val="0"/>
              <w:spacing w:beforeLines="50"/>
              <w:jc w:val="center"/>
              <w:rPr>
                <w:rFonts w:ascii="仿宋" w:eastAsia="仿宋"/>
                <w:color w:val="auto"/>
                <w:sz w:val="28"/>
                <w:szCs w:val="28"/>
                <w:highlight w:val="none"/>
              </w:rPr>
            </w:pPr>
            <w:r>
              <w:rPr>
                <w:rFonts w:hint="eastAsia" w:ascii="仿宋" w:eastAsia="仿宋"/>
                <w:color w:val="auto"/>
                <w:sz w:val="28"/>
                <w:szCs w:val="28"/>
                <w:highlight w:val="none"/>
              </w:rPr>
              <w:t>投标文件</w:t>
            </w:r>
            <w:r>
              <w:rPr>
                <w:rFonts w:ascii="仿宋" w:eastAsia="仿宋"/>
                <w:color w:val="auto"/>
                <w:sz w:val="28"/>
                <w:szCs w:val="28"/>
                <w:highlight w:val="none"/>
              </w:rPr>
              <w:t>起止</w:t>
            </w:r>
            <w:r>
              <w:rPr>
                <w:rFonts w:hint="eastAsia" w:ascii="仿宋" w:eastAsia="仿宋"/>
                <w:color w:val="auto"/>
                <w:sz w:val="28"/>
                <w:szCs w:val="28"/>
                <w:highlight w:val="none"/>
              </w:rPr>
              <w:t>页码</w:t>
            </w:r>
          </w:p>
        </w:tc>
      </w:tr>
      <w:tr w14:paraId="3FB2D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4055847E">
            <w:pPr>
              <w:snapToGrid w:val="0"/>
              <w:rPr>
                <w:rFonts w:ascii="仿宋" w:eastAsia="仿宋"/>
                <w:color w:val="auto"/>
                <w:sz w:val="28"/>
                <w:szCs w:val="28"/>
                <w:highlight w:val="none"/>
              </w:rPr>
            </w:pPr>
            <w:r>
              <w:rPr>
                <w:rFonts w:hint="eastAsia" w:ascii="仿宋" w:eastAsia="仿宋"/>
                <w:color w:val="auto"/>
                <w:sz w:val="28"/>
                <w:szCs w:val="28"/>
                <w:highlight w:val="none"/>
              </w:rPr>
              <w:t>对应第</w:t>
            </w:r>
            <w:r>
              <w:rPr>
                <w:rFonts w:ascii="仿宋" w:eastAsia="仿宋"/>
                <w:color w:val="auto"/>
                <w:sz w:val="28"/>
                <w:szCs w:val="28"/>
                <w:highlight w:val="none"/>
              </w:rPr>
              <w:t>五</w:t>
            </w:r>
            <w:r>
              <w:rPr>
                <w:rFonts w:hint="eastAsia" w:ascii="仿宋" w:eastAsia="仿宋"/>
                <w:color w:val="auto"/>
                <w:sz w:val="28"/>
                <w:szCs w:val="28"/>
                <w:highlight w:val="none"/>
              </w:rPr>
              <w:t>章</w:t>
            </w:r>
            <w:r>
              <w:rPr>
                <w:rFonts w:ascii="仿宋" w:eastAsia="仿宋"/>
                <w:color w:val="auto"/>
                <w:sz w:val="28"/>
                <w:szCs w:val="28"/>
                <w:highlight w:val="none"/>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14:paraId="53965403">
            <w:pPr>
              <w:snapToGrid w:val="0"/>
              <w:spacing w:beforeLines="50"/>
              <w:rPr>
                <w:rFonts w:ascii="仿宋" w:eastAsia="仿宋"/>
                <w:color w:val="auto"/>
                <w:sz w:val="28"/>
                <w:szCs w:val="28"/>
                <w:highlight w:val="none"/>
              </w:rPr>
            </w:pPr>
          </w:p>
        </w:tc>
      </w:tr>
      <w:tr w14:paraId="4AC3D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74B58487">
            <w:pPr>
              <w:snapToGrid w:val="0"/>
              <w:rPr>
                <w:rFonts w:ascii="仿宋" w:eastAsia="仿宋"/>
                <w:color w:val="auto"/>
                <w:sz w:val="28"/>
                <w:szCs w:val="28"/>
                <w:highlight w:val="none"/>
              </w:rPr>
            </w:pPr>
            <w:r>
              <w:rPr>
                <w:rFonts w:hint="eastAsia" w:ascii="仿宋" w:eastAsia="仿宋"/>
                <w:color w:val="auto"/>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tcPr>
          <w:p w14:paraId="140CABB4">
            <w:pPr>
              <w:snapToGrid w:val="0"/>
              <w:spacing w:beforeLines="50"/>
              <w:ind w:left="43"/>
              <w:rPr>
                <w:rFonts w:ascii="仿宋" w:eastAsia="仿宋"/>
                <w:color w:val="auto"/>
                <w:sz w:val="28"/>
                <w:szCs w:val="28"/>
                <w:highlight w:val="none"/>
              </w:rPr>
            </w:pPr>
          </w:p>
        </w:tc>
      </w:tr>
      <w:tr w14:paraId="463D2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4F012F8">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409872FC">
            <w:pPr>
              <w:snapToGrid w:val="0"/>
              <w:spacing w:beforeLines="50"/>
              <w:ind w:left="43"/>
              <w:rPr>
                <w:rFonts w:ascii="仿宋" w:eastAsia="仿宋"/>
                <w:color w:val="auto"/>
                <w:sz w:val="28"/>
                <w:szCs w:val="28"/>
                <w:highlight w:val="none"/>
              </w:rPr>
            </w:pPr>
          </w:p>
        </w:tc>
      </w:tr>
      <w:tr w14:paraId="7ACE8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1DC7BDE2">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10D1CB02">
            <w:pPr>
              <w:snapToGrid w:val="0"/>
              <w:spacing w:beforeLines="50"/>
              <w:ind w:left="43"/>
              <w:rPr>
                <w:rFonts w:ascii="仿宋" w:eastAsia="仿宋"/>
                <w:color w:val="auto"/>
                <w:sz w:val="28"/>
                <w:szCs w:val="28"/>
                <w:highlight w:val="none"/>
              </w:rPr>
            </w:pPr>
          </w:p>
        </w:tc>
      </w:tr>
      <w:tr w14:paraId="40C37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78A1AFAE">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074F7689">
            <w:pPr>
              <w:snapToGrid w:val="0"/>
              <w:spacing w:beforeLines="50"/>
              <w:rPr>
                <w:rFonts w:ascii="仿宋" w:eastAsia="仿宋"/>
                <w:color w:val="auto"/>
                <w:sz w:val="28"/>
                <w:szCs w:val="28"/>
                <w:highlight w:val="none"/>
              </w:rPr>
            </w:pPr>
          </w:p>
        </w:tc>
      </w:tr>
      <w:tr w14:paraId="535F3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79B2206D">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5D83D9AC">
            <w:pPr>
              <w:snapToGrid w:val="0"/>
              <w:spacing w:beforeLines="50"/>
              <w:rPr>
                <w:rFonts w:ascii="仿宋" w:eastAsia="仿宋"/>
                <w:color w:val="auto"/>
                <w:sz w:val="28"/>
                <w:szCs w:val="28"/>
                <w:highlight w:val="none"/>
              </w:rPr>
            </w:pPr>
          </w:p>
        </w:tc>
      </w:tr>
      <w:tr w14:paraId="2CB95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129922C4">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1891CB5D">
            <w:pPr>
              <w:snapToGrid w:val="0"/>
              <w:spacing w:beforeLines="50"/>
              <w:rPr>
                <w:rFonts w:ascii="仿宋" w:eastAsia="仿宋"/>
                <w:color w:val="auto"/>
                <w:sz w:val="28"/>
                <w:szCs w:val="28"/>
                <w:highlight w:val="none"/>
              </w:rPr>
            </w:pPr>
          </w:p>
        </w:tc>
      </w:tr>
      <w:tr w14:paraId="6A52F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671AD59">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202602A6">
            <w:pPr>
              <w:snapToGrid w:val="0"/>
              <w:spacing w:beforeLines="50"/>
              <w:rPr>
                <w:rFonts w:ascii="仿宋" w:eastAsia="仿宋"/>
                <w:color w:val="auto"/>
                <w:sz w:val="28"/>
                <w:szCs w:val="28"/>
                <w:highlight w:val="none"/>
              </w:rPr>
            </w:pPr>
          </w:p>
        </w:tc>
      </w:tr>
      <w:tr w14:paraId="502A2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1CC05DB">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3279D31F">
            <w:pPr>
              <w:snapToGrid w:val="0"/>
              <w:spacing w:beforeLines="50"/>
              <w:rPr>
                <w:rFonts w:ascii="仿宋" w:eastAsia="仿宋"/>
                <w:color w:val="auto"/>
                <w:sz w:val="28"/>
                <w:szCs w:val="28"/>
                <w:highlight w:val="none"/>
              </w:rPr>
            </w:pPr>
          </w:p>
        </w:tc>
      </w:tr>
    </w:tbl>
    <w:p w14:paraId="74F74F1B">
      <w:pPr>
        <w:snapToGrid w:val="0"/>
        <w:spacing w:beforeLines="50"/>
        <w:rPr>
          <w:rFonts w:ascii="仿宋" w:eastAsia="仿宋"/>
          <w:color w:val="auto"/>
          <w:sz w:val="28"/>
          <w:szCs w:val="28"/>
          <w:highlight w:val="none"/>
        </w:rPr>
      </w:pPr>
      <w:r>
        <w:rPr>
          <w:rFonts w:ascii="仿宋" w:eastAsia="仿宋"/>
          <w:color w:val="auto"/>
          <w:sz w:val="28"/>
          <w:szCs w:val="28"/>
          <w:highlight w:val="none"/>
        </w:rPr>
        <w:t>注：供应商可对该表格的内容和格式进行细化和调整，以更加利于评审。</w:t>
      </w:r>
    </w:p>
    <w:p w14:paraId="3562CD30">
      <w:pPr>
        <w:snapToGrid w:val="0"/>
        <w:spacing w:beforeLines="50"/>
        <w:rPr>
          <w:rFonts w:ascii="仿宋" w:eastAsia="仿宋"/>
          <w:color w:val="auto"/>
          <w:sz w:val="28"/>
          <w:szCs w:val="28"/>
          <w:highlight w:val="none"/>
        </w:rPr>
      </w:pPr>
    </w:p>
    <w:p w14:paraId="235BF041">
      <w:pPr>
        <w:snapToGrid w:val="0"/>
        <w:spacing w:beforeLines="50"/>
        <w:rPr>
          <w:rFonts w:ascii="仿宋" w:eastAsia="仿宋"/>
          <w:color w:val="auto"/>
          <w:sz w:val="28"/>
          <w:szCs w:val="28"/>
          <w:highlight w:val="none"/>
          <w:u w:val="single"/>
        </w:rPr>
      </w:pPr>
      <w:r>
        <w:rPr>
          <w:rFonts w:hint="eastAsia" w:ascii="仿宋" w:eastAsia="仿宋"/>
          <w:color w:val="auto"/>
          <w:sz w:val="28"/>
          <w:szCs w:val="28"/>
          <w:highlight w:val="none"/>
        </w:rPr>
        <w:t>授权代表签名：               日期：</w:t>
      </w:r>
    </w:p>
    <w:p w14:paraId="304C54DD">
      <w:pPr>
        <w:snapToGrid w:val="0"/>
        <w:spacing w:before="50" w:afterLines="50"/>
        <w:jc w:val="left"/>
        <w:rPr>
          <w:rFonts w:ascii="仿宋" w:eastAsia="仿宋"/>
          <w:color w:val="auto"/>
          <w:sz w:val="30"/>
          <w:szCs w:val="30"/>
          <w:highlight w:val="none"/>
        </w:rPr>
      </w:pPr>
    </w:p>
    <w:p w14:paraId="31831C19">
      <w:pPr>
        <w:snapToGrid w:val="0"/>
        <w:spacing w:before="50" w:afterLines="50"/>
        <w:jc w:val="left"/>
        <w:rPr>
          <w:rFonts w:ascii="仿宋" w:eastAsia="仿宋"/>
          <w:color w:val="auto"/>
          <w:sz w:val="30"/>
          <w:szCs w:val="30"/>
          <w:highlight w:val="none"/>
        </w:rPr>
      </w:pPr>
    </w:p>
    <w:p w14:paraId="1E84FA00">
      <w:pPr>
        <w:pStyle w:val="47"/>
        <w:spacing w:afterLines="0" w:line="440" w:lineRule="exact"/>
        <w:ind w:firstLine="0" w:firstLineChars="0"/>
        <w:rPr>
          <w:rFonts w:hint="eastAsia" w:ascii="仿宋_GB2312" w:eastAsia="仿宋"/>
          <w:b/>
          <w:bCs/>
          <w:color w:val="auto"/>
          <w:sz w:val="30"/>
          <w:szCs w:val="30"/>
          <w:highlight w:val="none"/>
          <w:lang w:eastAsia="zh-CN"/>
        </w:rPr>
      </w:pPr>
      <w:r>
        <w:rPr>
          <w:rFonts w:hint="eastAsia" w:ascii="仿宋" w:eastAsia="仿宋"/>
          <w:color w:val="auto"/>
          <w:sz w:val="30"/>
          <w:szCs w:val="30"/>
          <w:highlight w:val="none"/>
        </w:rPr>
        <w:br w:type="page"/>
      </w: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lang w:eastAsia="zh-CN"/>
        </w:rPr>
        <w:t>：</w:t>
      </w:r>
    </w:p>
    <w:p w14:paraId="43116FC1">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4F770482">
      <w:pPr>
        <w:snapToGrid w:val="0"/>
        <w:spacing w:before="50" w:afterLines="50"/>
        <w:jc w:val="center"/>
        <w:rPr>
          <w:rFonts w:ascii="仿宋" w:eastAsia="仿宋"/>
          <w:b/>
          <w:color w:val="auto"/>
          <w:spacing w:val="40"/>
          <w:kern w:val="0"/>
          <w:sz w:val="36"/>
          <w:szCs w:val="36"/>
          <w:highlight w:val="none"/>
        </w:rPr>
      </w:pPr>
    </w:p>
    <w:p w14:paraId="34742FE5">
      <w:pPr>
        <w:pStyle w:val="11"/>
        <w:snapToGrid w:val="0"/>
        <w:rPr>
          <w:rFonts w:hint="eastAsia" w:ascii="仿宋" w:hAnsi="仿宋" w:eastAsia="仿宋" w:cs="仿宋"/>
          <w:color w:val="auto"/>
          <w:kern w:val="0"/>
          <w:sz w:val="28"/>
          <w:szCs w:val="28"/>
          <w:highlight w:val="none"/>
          <w:u w:val="single"/>
        </w:rPr>
      </w:pPr>
      <w:r>
        <w:rPr>
          <w:rFonts w:hint="eastAsia" w:ascii="仿宋" w:hAnsi="仿宋" w:eastAsia="仿宋" w:cs="仿宋"/>
          <w:color w:val="auto"/>
          <w:sz w:val="28"/>
          <w:szCs w:val="28"/>
          <w:highlight w:val="none"/>
        </w:rPr>
        <w:t>供应商全称（公章）：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标段编号：</w:t>
      </w:r>
    </w:p>
    <w:p w14:paraId="454790EB">
      <w:pPr>
        <w:pStyle w:val="11"/>
        <w:snapToGrid w:val="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货物部分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如有</w:t>
      </w:r>
      <w:r>
        <w:rPr>
          <w:rFonts w:hint="eastAsia" w:ascii="仿宋" w:hAnsi="仿宋" w:eastAsia="仿宋" w:cs="仿宋"/>
          <w:color w:val="auto"/>
          <w:sz w:val="28"/>
          <w:szCs w:val="28"/>
          <w:highlight w:val="none"/>
          <w:lang w:eastAsia="zh-CN"/>
        </w:rPr>
        <w:t>）</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A7A1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EC0DE93">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9B4399B">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63196BA0">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8E04D6B">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规格</w:t>
            </w:r>
          </w:p>
          <w:p w14:paraId="04B30605">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060C2201">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单位及</w:t>
            </w:r>
          </w:p>
          <w:p w14:paraId="266D47C1">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192974D">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A4A43DF">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产地</w:t>
            </w:r>
          </w:p>
        </w:tc>
      </w:tr>
      <w:tr w14:paraId="5D726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4429549">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7B45155">
            <w:pPr>
              <w:snapToGrid w:val="0"/>
              <w:spacing w:before="50" w:after="50"/>
              <w:jc w:val="center"/>
              <w:rPr>
                <w:rFonts w:hint="eastAsia" w:ascii="仿宋" w:hAnsi="仿宋" w:eastAsia="仿宋" w:cs="仿宋"/>
                <w:color w:val="auto"/>
                <w:sz w:val="28"/>
                <w:szCs w:val="28"/>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7015484">
            <w:pPr>
              <w:snapToGrid w:val="0"/>
              <w:spacing w:before="50" w:after="50"/>
              <w:ind w:left="480" w:hanging="480"/>
              <w:jc w:val="center"/>
              <w:rPr>
                <w:rFonts w:hint="eastAsia" w:ascii="仿宋" w:hAnsi="仿宋" w:eastAsia="仿宋" w:cs="仿宋"/>
                <w:color w:val="auto"/>
                <w:sz w:val="28"/>
                <w:szCs w:val="28"/>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4B5880F">
            <w:pPr>
              <w:snapToGrid w:val="0"/>
              <w:spacing w:before="50" w:after="50"/>
              <w:jc w:val="center"/>
              <w:rPr>
                <w:rFonts w:hint="eastAsia" w:ascii="仿宋" w:hAnsi="仿宋" w:eastAsia="仿宋" w:cs="仿宋"/>
                <w:color w:val="auto"/>
                <w:sz w:val="28"/>
                <w:szCs w:val="28"/>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645BDA7">
            <w:pPr>
              <w:snapToGrid w:val="0"/>
              <w:spacing w:before="50" w:after="50"/>
              <w:jc w:val="center"/>
              <w:rPr>
                <w:rFonts w:hint="eastAsia" w:ascii="仿宋" w:hAnsi="仿宋" w:eastAsia="仿宋" w:cs="仿宋"/>
                <w:color w:val="auto"/>
                <w:sz w:val="28"/>
                <w:szCs w:val="28"/>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3EA20B9">
            <w:pPr>
              <w:snapToGrid w:val="0"/>
              <w:spacing w:before="50" w:after="50"/>
              <w:jc w:val="center"/>
              <w:rPr>
                <w:rFonts w:hint="eastAsia" w:ascii="仿宋" w:hAnsi="仿宋" w:eastAsia="仿宋" w:cs="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44E5E19">
            <w:pPr>
              <w:snapToGrid w:val="0"/>
              <w:spacing w:before="50" w:after="50"/>
              <w:jc w:val="center"/>
              <w:rPr>
                <w:rFonts w:hint="eastAsia" w:ascii="仿宋" w:hAnsi="仿宋" w:eastAsia="仿宋" w:cs="仿宋"/>
                <w:color w:val="auto"/>
                <w:sz w:val="28"/>
                <w:szCs w:val="28"/>
                <w:highlight w:val="none"/>
              </w:rPr>
            </w:pPr>
          </w:p>
        </w:tc>
      </w:tr>
      <w:tr w14:paraId="09BF4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B184D5C">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BCA4574">
            <w:pPr>
              <w:snapToGrid w:val="0"/>
              <w:spacing w:before="50" w:after="50"/>
              <w:jc w:val="center"/>
              <w:rPr>
                <w:rFonts w:hint="eastAsia" w:ascii="仿宋" w:hAnsi="仿宋" w:eastAsia="仿宋" w:cs="仿宋"/>
                <w:color w:val="auto"/>
                <w:sz w:val="28"/>
                <w:szCs w:val="28"/>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20E1C7A">
            <w:pPr>
              <w:snapToGrid w:val="0"/>
              <w:spacing w:before="50" w:after="50"/>
              <w:ind w:left="480" w:hanging="480"/>
              <w:jc w:val="center"/>
              <w:rPr>
                <w:rFonts w:hint="eastAsia" w:ascii="仿宋" w:hAnsi="仿宋" w:eastAsia="仿宋" w:cs="仿宋"/>
                <w:color w:val="auto"/>
                <w:sz w:val="28"/>
                <w:szCs w:val="28"/>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3FE3F76">
            <w:pPr>
              <w:snapToGrid w:val="0"/>
              <w:spacing w:before="50" w:after="50"/>
              <w:jc w:val="center"/>
              <w:rPr>
                <w:rFonts w:hint="eastAsia" w:ascii="仿宋" w:hAnsi="仿宋" w:eastAsia="仿宋" w:cs="仿宋"/>
                <w:color w:val="auto"/>
                <w:sz w:val="28"/>
                <w:szCs w:val="28"/>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6AB8885">
            <w:pPr>
              <w:snapToGrid w:val="0"/>
              <w:spacing w:before="50" w:after="50"/>
              <w:jc w:val="center"/>
              <w:rPr>
                <w:rFonts w:hint="eastAsia" w:ascii="仿宋" w:hAnsi="仿宋" w:eastAsia="仿宋" w:cs="仿宋"/>
                <w:color w:val="auto"/>
                <w:sz w:val="28"/>
                <w:szCs w:val="28"/>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3A48CD7">
            <w:pPr>
              <w:snapToGrid w:val="0"/>
              <w:spacing w:before="50" w:after="50"/>
              <w:jc w:val="center"/>
              <w:rPr>
                <w:rFonts w:hint="eastAsia" w:ascii="仿宋" w:hAnsi="仿宋" w:eastAsia="仿宋" w:cs="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5C2CDA1">
            <w:pPr>
              <w:snapToGrid w:val="0"/>
              <w:spacing w:before="50" w:after="50"/>
              <w:jc w:val="center"/>
              <w:rPr>
                <w:rFonts w:hint="eastAsia" w:ascii="仿宋" w:hAnsi="仿宋" w:eastAsia="仿宋" w:cs="仿宋"/>
                <w:color w:val="auto"/>
                <w:sz w:val="28"/>
                <w:szCs w:val="28"/>
                <w:highlight w:val="none"/>
              </w:rPr>
            </w:pPr>
          </w:p>
        </w:tc>
      </w:tr>
      <w:tr w14:paraId="37812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6380B6E">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FC15DB4">
            <w:pPr>
              <w:snapToGrid w:val="0"/>
              <w:spacing w:before="50" w:after="50"/>
              <w:jc w:val="center"/>
              <w:rPr>
                <w:rFonts w:hint="eastAsia" w:ascii="仿宋" w:hAnsi="仿宋" w:eastAsia="仿宋" w:cs="仿宋"/>
                <w:color w:val="auto"/>
                <w:sz w:val="28"/>
                <w:szCs w:val="28"/>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CC7C95B">
            <w:pPr>
              <w:snapToGrid w:val="0"/>
              <w:spacing w:before="50" w:after="50"/>
              <w:ind w:left="480" w:hanging="480"/>
              <w:jc w:val="center"/>
              <w:rPr>
                <w:rFonts w:hint="eastAsia" w:ascii="仿宋" w:hAnsi="仿宋" w:eastAsia="仿宋" w:cs="仿宋"/>
                <w:color w:val="auto"/>
                <w:sz w:val="28"/>
                <w:szCs w:val="28"/>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E59C17F">
            <w:pPr>
              <w:snapToGrid w:val="0"/>
              <w:spacing w:before="50" w:after="50"/>
              <w:jc w:val="center"/>
              <w:rPr>
                <w:rFonts w:hint="eastAsia" w:ascii="仿宋" w:hAnsi="仿宋" w:eastAsia="仿宋" w:cs="仿宋"/>
                <w:color w:val="auto"/>
                <w:sz w:val="28"/>
                <w:szCs w:val="28"/>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57FD5">
            <w:pPr>
              <w:snapToGrid w:val="0"/>
              <w:spacing w:before="50" w:after="50"/>
              <w:jc w:val="center"/>
              <w:rPr>
                <w:rFonts w:hint="eastAsia" w:ascii="仿宋" w:hAnsi="仿宋" w:eastAsia="仿宋" w:cs="仿宋"/>
                <w:color w:val="auto"/>
                <w:sz w:val="28"/>
                <w:szCs w:val="28"/>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47787AA">
            <w:pPr>
              <w:snapToGrid w:val="0"/>
              <w:spacing w:before="50" w:after="50"/>
              <w:jc w:val="center"/>
              <w:rPr>
                <w:rFonts w:hint="eastAsia" w:ascii="仿宋" w:hAnsi="仿宋" w:eastAsia="仿宋" w:cs="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08F0347">
            <w:pPr>
              <w:snapToGrid w:val="0"/>
              <w:spacing w:before="50" w:after="50"/>
              <w:jc w:val="center"/>
              <w:rPr>
                <w:rFonts w:hint="eastAsia" w:ascii="仿宋" w:hAnsi="仿宋" w:eastAsia="仿宋" w:cs="仿宋"/>
                <w:color w:val="auto"/>
                <w:sz w:val="28"/>
                <w:szCs w:val="28"/>
                <w:highlight w:val="none"/>
              </w:rPr>
            </w:pPr>
          </w:p>
        </w:tc>
      </w:tr>
    </w:tbl>
    <w:p w14:paraId="715A22F4">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服务部分</w:t>
      </w:r>
    </w:p>
    <w:tbl>
      <w:tblPr>
        <w:tblStyle w:val="34"/>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64A82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9817483">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75D91A18">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5266F5CD">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服务人员</w:t>
            </w:r>
          </w:p>
          <w:p w14:paraId="4657053C">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4DAFD206">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服务时间</w:t>
            </w:r>
          </w:p>
        </w:tc>
      </w:tr>
      <w:tr w14:paraId="33E5D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AFA93D">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214504">
            <w:pPr>
              <w:snapToGrid w:val="0"/>
              <w:spacing w:before="50" w:after="50"/>
              <w:jc w:val="center"/>
              <w:rPr>
                <w:rFonts w:hint="eastAsia" w:ascii="仿宋" w:hAnsi="仿宋" w:eastAsia="仿宋" w:cs="仿宋"/>
                <w:color w:val="auto"/>
                <w:sz w:val="28"/>
                <w:szCs w:val="28"/>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8B60154">
            <w:pPr>
              <w:snapToGrid w:val="0"/>
              <w:spacing w:before="50" w:after="50"/>
              <w:ind w:left="480" w:hanging="480"/>
              <w:jc w:val="center"/>
              <w:rPr>
                <w:rFonts w:hint="eastAsia" w:ascii="仿宋" w:hAnsi="仿宋" w:eastAsia="仿宋" w:cs="仿宋"/>
                <w:color w:val="auto"/>
                <w:sz w:val="28"/>
                <w:szCs w:val="28"/>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0CD41D9">
            <w:pPr>
              <w:snapToGrid w:val="0"/>
              <w:spacing w:before="50" w:after="50"/>
              <w:jc w:val="center"/>
              <w:rPr>
                <w:rFonts w:hint="eastAsia" w:ascii="仿宋" w:hAnsi="仿宋" w:eastAsia="仿宋" w:cs="仿宋"/>
                <w:color w:val="auto"/>
                <w:sz w:val="28"/>
                <w:szCs w:val="28"/>
                <w:highlight w:val="none"/>
              </w:rPr>
            </w:pPr>
          </w:p>
        </w:tc>
      </w:tr>
      <w:tr w14:paraId="51299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03F30A1">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4ECA32B3">
            <w:pPr>
              <w:snapToGrid w:val="0"/>
              <w:spacing w:before="50" w:after="50"/>
              <w:jc w:val="center"/>
              <w:rPr>
                <w:rFonts w:hint="eastAsia" w:ascii="仿宋" w:hAnsi="仿宋" w:eastAsia="仿宋" w:cs="仿宋"/>
                <w:color w:val="auto"/>
                <w:sz w:val="28"/>
                <w:szCs w:val="28"/>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B5D5AA9">
            <w:pPr>
              <w:snapToGrid w:val="0"/>
              <w:spacing w:before="50" w:after="50"/>
              <w:ind w:left="480" w:hanging="480"/>
              <w:jc w:val="center"/>
              <w:rPr>
                <w:rFonts w:hint="eastAsia" w:ascii="仿宋" w:hAnsi="仿宋" w:eastAsia="仿宋" w:cs="仿宋"/>
                <w:color w:val="auto"/>
                <w:sz w:val="28"/>
                <w:szCs w:val="28"/>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E3141B4">
            <w:pPr>
              <w:snapToGrid w:val="0"/>
              <w:spacing w:before="50" w:after="50"/>
              <w:jc w:val="center"/>
              <w:rPr>
                <w:rFonts w:hint="eastAsia" w:ascii="仿宋" w:hAnsi="仿宋" w:eastAsia="仿宋" w:cs="仿宋"/>
                <w:color w:val="auto"/>
                <w:sz w:val="28"/>
                <w:szCs w:val="28"/>
                <w:highlight w:val="none"/>
              </w:rPr>
            </w:pPr>
          </w:p>
        </w:tc>
      </w:tr>
      <w:tr w14:paraId="13D4A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E7E63F7">
            <w:pPr>
              <w:snapToGrid w:val="0"/>
              <w:spacing w:before="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75F04F06">
            <w:pPr>
              <w:snapToGrid w:val="0"/>
              <w:spacing w:before="50" w:after="50"/>
              <w:jc w:val="center"/>
              <w:rPr>
                <w:rFonts w:hint="eastAsia" w:ascii="仿宋" w:hAnsi="仿宋" w:eastAsia="仿宋" w:cs="仿宋"/>
                <w:color w:val="auto"/>
                <w:sz w:val="28"/>
                <w:szCs w:val="28"/>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D0CE3D2">
            <w:pPr>
              <w:snapToGrid w:val="0"/>
              <w:spacing w:before="50" w:after="50"/>
              <w:ind w:left="480" w:hanging="480"/>
              <w:jc w:val="center"/>
              <w:rPr>
                <w:rFonts w:hint="eastAsia" w:ascii="仿宋" w:hAnsi="仿宋" w:eastAsia="仿宋" w:cs="仿宋"/>
                <w:color w:val="auto"/>
                <w:sz w:val="28"/>
                <w:szCs w:val="28"/>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4601579">
            <w:pPr>
              <w:snapToGrid w:val="0"/>
              <w:spacing w:before="50" w:after="50"/>
              <w:jc w:val="center"/>
              <w:rPr>
                <w:rFonts w:hint="eastAsia" w:ascii="仿宋" w:hAnsi="仿宋" w:eastAsia="仿宋" w:cs="仿宋"/>
                <w:color w:val="auto"/>
                <w:sz w:val="28"/>
                <w:szCs w:val="28"/>
                <w:highlight w:val="none"/>
              </w:rPr>
            </w:pPr>
          </w:p>
        </w:tc>
      </w:tr>
    </w:tbl>
    <w:p w14:paraId="3DBA3BE2">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注：在填写时，如上表不适合本项目的实际情况，可在确保内容完整的情况下，对上表进行细化。</w:t>
      </w:r>
    </w:p>
    <w:p w14:paraId="70400598">
      <w:pPr>
        <w:snapToGrid w:val="0"/>
        <w:spacing w:beforeLines="50"/>
        <w:rPr>
          <w:rFonts w:hint="eastAsia" w:ascii="仿宋" w:hAnsi="仿宋" w:eastAsia="仿宋" w:cs="仿宋"/>
          <w:color w:val="auto"/>
          <w:sz w:val="28"/>
          <w:szCs w:val="28"/>
          <w:highlight w:val="none"/>
        </w:rPr>
      </w:pPr>
    </w:p>
    <w:p w14:paraId="33476925">
      <w:pPr>
        <w:snapToGrid w:val="0"/>
        <w:spacing w:beforeLines="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法定代表人或其授权代表（签字或盖章）：</w:t>
      </w:r>
    </w:p>
    <w:p w14:paraId="7737734A">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5787B60C">
      <w:pPr>
        <w:snapToGrid w:val="0"/>
        <w:spacing w:before="50" w:after="50"/>
        <w:rPr>
          <w:rFonts w:ascii="仿宋" w:eastAsia="仿宋"/>
          <w:color w:val="auto"/>
          <w:spacing w:val="20"/>
          <w:sz w:val="30"/>
          <w:szCs w:val="30"/>
          <w:highlight w:val="none"/>
        </w:rPr>
      </w:pPr>
    </w:p>
    <w:p w14:paraId="180B91BD">
      <w:pPr>
        <w:snapToGrid w:val="0"/>
        <w:spacing w:before="50" w:after="50"/>
        <w:rPr>
          <w:rFonts w:ascii="仿宋" w:eastAsia="仿宋"/>
          <w:b/>
          <w:bCs/>
          <w:color w:val="auto"/>
          <w:sz w:val="30"/>
          <w:szCs w:val="30"/>
          <w:highlight w:val="none"/>
        </w:rPr>
      </w:pPr>
      <w:bookmarkStart w:id="16" w:name="_Toc64369813"/>
      <w:bookmarkEnd w:id="16"/>
      <w:bookmarkStart w:id="17" w:name="_Toc64369812"/>
      <w:bookmarkEnd w:id="17"/>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ascii="仿宋" w:eastAsia="仿宋"/>
          <w:b/>
          <w:bCs/>
          <w:color w:val="auto"/>
          <w:sz w:val="30"/>
          <w:szCs w:val="30"/>
          <w:highlight w:val="none"/>
        </w:rPr>
        <w:t>：</w:t>
      </w:r>
    </w:p>
    <w:p w14:paraId="12274EBA">
      <w:pPr>
        <w:snapToGrid w:val="0"/>
        <w:spacing w:before="50" w:afterLines="50"/>
        <w:jc w:val="center"/>
        <w:rPr>
          <w:rFonts w:ascii="仿宋" w:eastAsia="仿宋"/>
          <w:b/>
          <w:color w:val="auto"/>
          <w:spacing w:val="40"/>
          <w:kern w:val="0"/>
          <w:sz w:val="36"/>
          <w:szCs w:val="36"/>
          <w:highlight w:val="none"/>
        </w:rPr>
      </w:pPr>
    </w:p>
    <w:p w14:paraId="0889E252">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14D66704">
      <w:pPr>
        <w:snapToGrid w:val="0"/>
        <w:spacing w:before="50" w:afterLines="50"/>
        <w:jc w:val="center"/>
        <w:rPr>
          <w:rFonts w:ascii="仿宋" w:eastAsia="仿宋"/>
          <w:b/>
          <w:color w:val="auto"/>
          <w:sz w:val="32"/>
          <w:szCs w:val="32"/>
          <w:highlight w:val="none"/>
        </w:rPr>
      </w:pPr>
    </w:p>
    <w:p w14:paraId="00C0474A">
      <w:pPr>
        <w:pStyle w:val="11"/>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供应商全称（公章）：</w:t>
      </w:r>
    </w:p>
    <w:p w14:paraId="62BE9CE6">
      <w:pPr>
        <w:pStyle w:val="11"/>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标段编号：</w:t>
      </w:r>
    </w:p>
    <w:tbl>
      <w:tblPr>
        <w:tblStyle w:val="34"/>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835"/>
        <w:gridCol w:w="2117"/>
        <w:gridCol w:w="2330"/>
        <w:gridCol w:w="1366"/>
      </w:tblGrid>
      <w:tr w14:paraId="0B2E6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346482D1">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货物部分</w:t>
            </w:r>
          </w:p>
        </w:tc>
      </w:tr>
      <w:tr w14:paraId="614EC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BF8E49F">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序号</w:t>
            </w:r>
          </w:p>
        </w:tc>
        <w:tc>
          <w:tcPr>
            <w:tcW w:w="1835" w:type="dxa"/>
            <w:tcBorders>
              <w:top w:val="single" w:color="auto" w:sz="4" w:space="0"/>
              <w:left w:val="single" w:color="auto" w:sz="4" w:space="0"/>
              <w:bottom w:val="single" w:color="auto" w:sz="4" w:space="0"/>
              <w:right w:val="single" w:color="auto" w:sz="4" w:space="0"/>
            </w:tcBorders>
            <w:noWrap/>
            <w:vAlign w:val="center"/>
          </w:tcPr>
          <w:p w14:paraId="19C181BA">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货物名称</w:t>
            </w:r>
          </w:p>
        </w:tc>
        <w:tc>
          <w:tcPr>
            <w:tcW w:w="2117" w:type="dxa"/>
            <w:tcBorders>
              <w:top w:val="single" w:color="auto" w:sz="4" w:space="0"/>
              <w:left w:val="single" w:color="auto" w:sz="4" w:space="0"/>
              <w:bottom w:val="single" w:color="auto" w:sz="4" w:space="0"/>
              <w:right w:val="single" w:color="auto" w:sz="4" w:space="0"/>
            </w:tcBorders>
            <w:noWrap/>
            <w:vAlign w:val="center"/>
          </w:tcPr>
          <w:p w14:paraId="45841D7D">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采购文件</w:t>
            </w:r>
          </w:p>
          <w:p w14:paraId="6BDCFF2F">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p>
        </w:tc>
        <w:tc>
          <w:tcPr>
            <w:tcW w:w="2330" w:type="dxa"/>
            <w:tcBorders>
              <w:top w:val="single" w:color="auto" w:sz="4" w:space="0"/>
              <w:left w:val="single" w:color="auto" w:sz="4" w:space="0"/>
              <w:bottom w:val="single" w:color="auto" w:sz="4" w:space="0"/>
              <w:right w:val="single" w:color="auto" w:sz="4" w:space="0"/>
            </w:tcBorders>
            <w:noWrap/>
            <w:vAlign w:val="center"/>
          </w:tcPr>
          <w:p w14:paraId="608F8E8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3322ECAA">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p>
        </w:tc>
        <w:tc>
          <w:tcPr>
            <w:tcW w:w="1366" w:type="dxa"/>
            <w:tcBorders>
              <w:top w:val="single" w:color="auto" w:sz="4" w:space="0"/>
              <w:left w:val="single" w:color="auto" w:sz="4" w:space="0"/>
              <w:bottom w:val="single" w:color="auto" w:sz="4" w:space="0"/>
              <w:right w:val="single" w:color="auto" w:sz="4" w:space="0"/>
            </w:tcBorders>
            <w:noWrap/>
            <w:vAlign w:val="center"/>
          </w:tcPr>
          <w:p w14:paraId="25B9E840">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偏离</w:t>
            </w:r>
          </w:p>
          <w:p w14:paraId="1AA1ABD8">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p>
        </w:tc>
      </w:tr>
      <w:tr w14:paraId="5AC09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69559B5">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835" w:type="dxa"/>
            <w:tcBorders>
              <w:top w:val="single" w:color="auto" w:sz="4" w:space="0"/>
              <w:left w:val="single" w:color="auto" w:sz="4" w:space="0"/>
              <w:bottom w:val="single" w:color="auto" w:sz="4" w:space="0"/>
              <w:right w:val="single" w:color="auto" w:sz="4" w:space="0"/>
              <w:tl2br w:val="nil"/>
              <w:tr2bl w:val="nil"/>
            </w:tcBorders>
            <w:noWrap/>
            <w:vAlign w:val="center"/>
          </w:tcPr>
          <w:p w14:paraId="3AF7551D">
            <w:pPr>
              <w:snapToGrid w:val="0"/>
              <w:spacing w:before="50" w:after="50"/>
              <w:rPr>
                <w:rFonts w:hint="eastAsia" w:ascii="仿宋" w:hAnsi="仿宋" w:eastAsia="仿宋" w:cs="仿宋"/>
                <w:color w:val="auto"/>
                <w:spacing w:val="20"/>
                <w:sz w:val="24"/>
                <w:szCs w:val="24"/>
                <w:highlight w:val="none"/>
              </w:rPr>
            </w:pPr>
          </w:p>
        </w:tc>
        <w:tc>
          <w:tcPr>
            <w:tcW w:w="2117" w:type="dxa"/>
            <w:tcBorders>
              <w:top w:val="single" w:color="auto" w:sz="4" w:space="0"/>
              <w:left w:val="single" w:color="auto" w:sz="4" w:space="0"/>
              <w:bottom w:val="single" w:color="auto" w:sz="4" w:space="0"/>
              <w:right w:val="single" w:color="auto" w:sz="4" w:space="0"/>
              <w:tl2br w:val="nil"/>
              <w:tr2bl w:val="nil"/>
            </w:tcBorders>
            <w:noWrap/>
            <w:vAlign w:val="center"/>
          </w:tcPr>
          <w:p w14:paraId="4CD6C505">
            <w:pPr>
              <w:snapToGrid w:val="0"/>
              <w:spacing w:before="50" w:after="50"/>
              <w:rPr>
                <w:rFonts w:hint="eastAsia" w:ascii="仿宋" w:hAnsi="仿宋" w:eastAsia="仿宋" w:cs="仿宋"/>
                <w:color w:val="auto"/>
                <w:spacing w:val="20"/>
                <w:sz w:val="24"/>
                <w:szCs w:val="24"/>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B42836E">
            <w:pPr>
              <w:snapToGrid w:val="0"/>
              <w:spacing w:before="50" w:after="50"/>
              <w:rPr>
                <w:rFonts w:hint="eastAsia" w:ascii="仿宋" w:hAnsi="仿宋" w:eastAsia="仿宋" w:cs="仿宋"/>
                <w:color w:val="auto"/>
                <w:spacing w:val="20"/>
                <w:sz w:val="24"/>
                <w:szCs w:val="24"/>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37F73436">
            <w:pPr>
              <w:snapToGrid w:val="0"/>
              <w:spacing w:before="50" w:after="50"/>
              <w:rPr>
                <w:rFonts w:hint="eastAsia" w:ascii="仿宋" w:hAnsi="仿宋" w:eastAsia="仿宋" w:cs="仿宋"/>
                <w:color w:val="auto"/>
                <w:spacing w:val="20"/>
                <w:sz w:val="24"/>
                <w:szCs w:val="24"/>
                <w:highlight w:val="none"/>
              </w:rPr>
            </w:pPr>
          </w:p>
        </w:tc>
      </w:tr>
      <w:tr w14:paraId="10261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881F592">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w:t>
            </w:r>
          </w:p>
        </w:tc>
        <w:tc>
          <w:tcPr>
            <w:tcW w:w="1835" w:type="dxa"/>
            <w:tcBorders>
              <w:top w:val="single" w:color="auto" w:sz="4" w:space="0"/>
              <w:left w:val="single" w:color="auto" w:sz="4" w:space="0"/>
              <w:bottom w:val="single" w:color="auto" w:sz="4" w:space="0"/>
              <w:right w:val="single" w:color="auto" w:sz="4" w:space="0"/>
              <w:tl2br w:val="nil"/>
              <w:tr2bl w:val="nil"/>
            </w:tcBorders>
            <w:noWrap/>
            <w:vAlign w:val="center"/>
          </w:tcPr>
          <w:p w14:paraId="6DF8946F">
            <w:pPr>
              <w:snapToGrid w:val="0"/>
              <w:spacing w:before="50" w:after="50"/>
              <w:rPr>
                <w:rFonts w:hint="eastAsia" w:ascii="仿宋" w:hAnsi="仿宋" w:eastAsia="仿宋" w:cs="仿宋"/>
                <w:color w:val="auto"/>
                <w:spacing w:val="20"/>
                <w:sz w:val="24"/>
                <w:szCs w:val="24"/>
                <w:highlight w:val="none"/>
              </w:rPr>
            </w:pPr>
          </w:p>
        </w:tc>
        <w:tc>
          <w:tcPr>
            <w:tcW w:w="2117" w:type="dxa"/>
            <w:tcBorders>
              <w:top w:val="single" w:color="auto" w:sz="4" w:space="0"/>
              <w:left w:val="single" w:color="auto" w:sz="4" w:space="0"/>
              <w:bottom w:val="single" w:color="auto" w:sz="4" w:space="0"/>
              <w:right w:val="single" w:color="auto" w:sz="4" w:space="0"/>
              <w:tl2br w:val="nil"/>
              <w:tr2bl w:val="nil"/>
            </w:tcBorders>
            <w:noWrap/>
            <w:vAlign w:val="center"/>
          </w:tcPr>
          <w:p w14:paraId="1BA225DA">
            <w:pPr>
              <w:snapToGrid w:val="0"/>
              <w:spacing w:before="50" w:after="50"/>
              <w:rPr>
                <w:rFonts w:hint="eastAsia" w:ascii="仿宋" w:hAnsi="仿宋" w:eastAsia="仿宋" w:cs="仿宋"/>
                <w:color w:val="auto"/>
                <w:spacing w:val="20"/>
                <w:sz w:val="24"/>
                <w:szCs w:val="24"/>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1E88F5B">
            <w:pPr>
              <w:snapToGrid w:val="0"/>
              <w:spacing w:before="50" w:after="50"/>
              <w:rPr>
                <w:rFonts w:hint="eastAsia" w:ascii="仿宋" w:hAnsi="仿宋" w:eastAsia="仿宋" w:cs="仿宋"/>
                <w:color w:val="auto"/>
                <w:spacing w:val="20"/>
                <w:sz w:val="24"/>
                <w:szCs w:val="24"/>
                <w:highlight w:val="none"/>
              </w:rPr>
            </w:pPr>
          </w:p>
        </w:tc>
        <w:tc>
          <w:tcPr>
            <w:tcW w:w="1366" w:type="dxa"/>
            <w:tcBorders>
              <w:top w:val="single" w:color="auto" w:sz="4" w:space="0"/>
              <w:left w:val="single" w:color="auto" w:sz="4" w:space="0"/>
              <w:bottom w:val="nil"/>
              <w:right w:val="single" w:color="auto" w:sz="4" w:space="0"/>
            </w:tcBorders>
            <w:noWrap/>
          </w:tcPr>
          <w:p w14:paraId="5869162C">
            <w:pPr>
              <w:snapToGrid w:val="0"/>
              <w:spacing w:before="50" w:after="50"/>
              <w:rPr>
                <w:rFonts w:hint="eastAsia" w:ascii="仿宋" w:hAnsi="仿宋" w:eastAsia="仿宋" w:cs="仿宋"/>
                <w:color w:val="auto"/>
                <w:spacing w:val="20"/>
                <w:sz w:val="24"/>
                <w:szCs w:val="24"/>
                <w:highlight w:val="none"/>
              </w:rPr>
            </w:pPr>
          </w:p>
        </w:tc>
      </w:tr>
      <w:tr w14:paraId="2B076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A8636C2">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35" w:type="dxa"/>
            <w:tcBorders>
              <w:top w:val="single" w:color="auto" w:sz="4" w:space="0"/>
              <w:left w:val="single" w:color="auto" w:sz="4" w:space="0"/>
              <w:bottom w:val="single" w:color="auto" w:sz="4" w:space="0"/>
              <w:right w:val="single" w:color="auto" w:sz="4" w:space="0"/>
              <w:tl2br w:val="nil"/>
              <w:tr2bl w:val="nil"/>
            </w:tcBorders>
            <w:noWrap/>
            <w:vAlign w:val="center"/>
          </w:tcPr>
          <w:p w14:paraId="1A89B78B">
            <w:pPr>
              <w:snapToGrid w:val="0"/>
              <w:spacing w:before="50" w:after="50"/>
              <w:rPr>
                <w:rFonts w:hint="eastAsia" w:ascii="仿宋" w:hAnsi="仿宋" w:eastAsia="仿宋" w:cs="仿宋"/>
                <w:color w:val="auto"/>
                <w:spacing w:val="20"/>
                <w:sz w:val="24"/>
                <w:szCs w:val="24"/>
                <w:highlight w:val="none"/>
              </w:rPr>
            </w:pPr>
          </w:p>
        </w:tc>
        <w:tc>
          <w:tcPr>
            <w:tcW w:w="2117" w:type="dxa"/>
            <w:tcBorders>
              <w:top w:val="single" w:color="auto" w:sz="4" w:space="0"/>
              <w:left w:val="single" w:color="auto" w:sz="4" w:space="0"/>
              <w:bottom w:val="single" w:color="auto" w:sz="4" w:space="0"/>
              <w:right w:val="single" w:color="auto" w:sz="4" w:space="0"/>
              <w:tl2br w:val="nil"/>
              <w:tr2bl w:val="nil"/>
            </w:tcBorders>
            <w:noWrap/>
            <w:vAlign w:val="center"/>
          </w:tcPr>
          <w:p w14:paraId="627B43BA">
            <w:pPr>
              <w:snapToGrid w:val="0"/>
              <w:spacing w:before="50" w:after="50"/>
              <w:rPr>
                <w:rFonts w:hint="eastAsia" w:ascii="仿宋" w:hAnsi="仿宋" w:eastAsia="仿宋" w:cs="仿宋"/>
                <w:color w:val="auto"/>
                <w:spacing w:val="20"/>
                <w:sz w:val="24"/>
                <w:szCs w:val="24"/>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512CBA4">
            <w:pPr>
              <w:snapToGrid w:val="0"/>
              <w:spacing w:before="50" w:after="50"/>
              <w:rPr>
                <w:rFonts w:hint="eastAsia" w:ascii="仿宋" w:hAnsi="仿宋" w:eastAsia="仿宋" w:cs="仿宋"/>
                <w:color w:val="auto"/>
                <w:spacing w:val="20"/>
                <w:sz w:val="24"/>
                <w:szCs w:val="24"/>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465508D6">
            <w:pPr>
              <w:snapToGrid w:val="0"/>
              <w:spacing w:before="50" w:after="50"/>
              <w:rPr>
                <w:rFonts w:hint="eastAsia" w:ascii="仿宋" w:hAnsi="仿宋" w:eastAsia="仿宋" w:cs="仿宋"/>
                <w:color w:val="auto"/>
                <w:spacing w:val="20"/>
                <w:sz w:val="24"/>
                <w:szCs w:val="24"/>
                <w:highlight w:val="none"/>
              </w:rPr>
            </w:pPr>
          </w:p>
        </w:tc>
      </w:tr>
      <w:tr w14:paraId="2079A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58A91A1">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服务部分（如有）</w:t>
            </w:r>
          </w:p>
        </w:tc>
      </w:tr>
      <w:tr w14:paraId="6632F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54BA4F4">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序号</w:t>
            </w:r>
          </w:p>
        </w:tc>
        <w:tc>
          <w:tcPr>
            <w:tcW w:w="1835" w:type="dxa"/>
            <w:tcBorders>
              <w:top w:val="single" w:color="auto" w:sz="4" w:space="0"/>
              <w:left w:val="single" w:color="auto" w:sz="4" w:space="0"/>
              <w:bottom w:val="single" w:color="auto" w:sz="4" w:space="0"/>
              <w:right w:val="single" w:color="auto" w:sz="4" w:space="0"/>
            </w:tcBorders>
            <w:noWrap/>
            <w:vAlign w:val="center"/>
          </w:tcPr>
          <w:p w14:paraId="6F8B335E">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服务名称</w:t>
            </w:r>
          </w:p>
        </w:tc>
        <w:tc>
          <w:tcPr>
            <w:tcW w:w="2117" w:type="dxa"/>
            <w:tcBorders>
              <w:top w:val="single" w:color="auto" w:sz="4" w:space="0"/>
              <w:left w:val="single" w:color="auto" w:sz="4" w:space="0"/>
              <w:bottom w:val="single" w:color="auto" w:sz="4" w:space="0"/>
              <w:right w:val="single" w:color="auto" w:sz="4" w:space="0"/>
            </w:tcBorders>
            <w:noWrap/>
            <w:vAlign w:val="center"/>
          </w:tcPr>
          <w:p w14:paraId="5A11333E">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采购文件</w:t>
            </w:r>
          </w:p>
          <w:p w14:paraId="131F95F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p>
        </w:tc>
        <w:tc>
          <w:tcPr>
            <w:tcW w:w="2330" w:type="dxa"/>
            <w:tcBorders>
              <w:top w:val="single" w:color="auto" w:sz="4" w:space="0"/>
              <w:left w:val="single" w:color="auto" w:sz="4" w:space="0"/>
              <w:bottom w:val="single" w:color="auto" w:sz="4" w:space="0"/>
              <w:right w:val="single" w:color="auto" w:sz="4" w:space="0"/>
            </w:tcBorders>
            <w:noWrap/>
          </w:tcPr>
          <w:p w14:paraId="07AD3972">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08321FD7">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p>
        </w:tc>
        <w:tc>
          <w:tcPr>
            <w:tcW w:w="1366" w:type="dxa"/>
            <w:tcBorders>
              <w:top w:val="single" w:color="auto" w:sz="4" w:space="0"/>
              <w:left w:val="single" w:color="auto" w:sz="4" w:space="0"/>
              <w:bottom w:val="single" w:color="auto" w:sz="4" w:space="0"/>
              <w:right w:val="single" w:color="auto" w:sz="4" w:space="0"/>
            </w:tcBorders>
            <w:noWrap/>
          </w:tcPr>
          <w:p w14:paraId="38BCC4C2">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偏离</w:t>
            </w:r>
          </w:p>
          <w:p w14:paraId="03E348E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p>
        </w:tc>
      </w:tr>
      <w:tr w14:paraId="6AB0A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31A75E1">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835" w:type="dxa"/>
            <w:vMerge w:val="restart"/>
            <w:tcBorders>
              <w:top w:val="single" w:color="auto" w:sz="4" w:space="0"/>
              <w:left w:val="single" w:color="auto" w:sz="4" w:space="0"/>
              <w:right w:val="single" w:color="auto" w:sz="4" w:space="0"/>
              <w:tl2br w:val="nil"/>
              <w:tr2bl w:val="nil"/>
            </w:tcBorders>
            <w:noWrap/>
            <w:vAlign w:val="center"/>
          </w:tcPr>
          <w:p w14:paraId="6CB30391">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（服务项一）</w:t>
            </w:r>
          </w:p>
        </w:tc>
        <w:tc>
          <w:tcPr>
            <w:tcW w:w="2117" w:type="dxa"/>
            <w:tcBorders>
              <w:top w:val="single" w:color="auto" w:sz="4" w:space="0"/>
              <w:left w:val="single" w:color="auto" w:sz="4" w:space="0"/>
              <w:bottom w:val="single" w:color="auto" w:sz="4" w:space="0"/>
              <w:right w:val="single" w:color="auto" w:sz="4" w:space="0"/>
              <w:tl2br w:val="nil"/>
              <w:tr2bl w:val="nil"/>
            </w:tcBorders>
            <w:noWrap/>
            <w:vAlign w:val="center"/>
          </w:tcPr>
          <w:p w14:paraId="46F42823">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（服务内容）</w:t>
            </w:r>
          </w:p>
        </w:tc>
        <w:tc>
          <w:tcPr>
            <w:tcW w:w="2330" w:type="dxa"/>
            <w:tcBorders>
              <w:top w:val="single" w:color="auto" w:sz="4" w:space="0"/>
              <w:left w:val="single" w:color="auto" w:sz="4" w:space="0"/>
              <w:bottom w:val="single" w:color="auto" w:sz="4" w:space="0"/>
              <w:right w:val="single" w:color="auto" w:sz="4" w:space="0"/>
            </w:tcBorders>
            <w:noWrap/>
          </w:tcPr>
          <w:p w14:paraId="13004481">
            <w:pPr>
              <w:snapToGrid w:val="0"/>
              <w:spacing w:before="50" w:after="50"/>
              <w:rPr>
                <w:rFonts w:hint="eastAsia" w:ascii="仿宋" w:hAnsi="仿宋" w:eastAsia="仿宋" w:cs="仿宋"/>
                <w:color w:val="auto"/>
                <w:spacing w:val="20"/>
                <w:sz w:val="24"/>
                <w:szCs w:val="24"/>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4F17F1E5">
            <w:pPr>
              <w:snapToGrid w:val="0"/>
              <w:spacing w:before="50" w:after="50"/>
              <w:rPr>
                <w:rFonts w:hint="eastAsia" w:ascii="仿宋" w:hAnsi="仿宋" w:eastAsia="仿宋" w:cs="仿宋"/>
                <w:color w:val="auto"/>
                <w:spacing w:val="20"/>
                <w:sz w:val="24"/>
                <w:szCs w:val="24"/>
                <w:highlight w:val="none"/>
              </w:rPr>
            </w:pPr>
          </w:p>
        </w:tc>
      </w:tr>
      <w:tr w14:paraId="1ED1E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24125D8">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w:t>
            </w:r>
          </w:p>
        </w:tc>
        <w:tc>
          <w:tcPr>
            <w:tcW w:w="1835" w:type="dxa"/>
            <w:vMerge w:val="continue"/>
            <w:tcBorders>
              <w:left w:val="single" w:color="auto" w:sz="4" w:space="0"/>
              <w:right w:val="single" w:color="auto" w:sz="4" w:space="0"/>
              <w:tl2br w:val="nil"/>
              <w:tr2bl w:val="nil"/>
            </w:tcBorders>
            <w:noWrap/>
            <w:vAlign w:val="center"/>
          </w:tcPr>
          <w:p w14:paraId="137DBE08">
            <w:pPr>
              <w:snapToGrid w:val="0"/>
              <w:spacing w:before="50" w:after="50"/>
              <w:rPr>
                <w:rFonts w:hint="eastAsia" w:ascii="仿宋" w:hAnsi="仿宋" w:eastAsia="仿宋" w:cs="仿宋"/>
                <w:color w:val="auto"/>
                <w:spacing w:val="20"/>
                <w:sz w:val="24"/>
                <w:szCs w:val="24"/>
                <w:highlight w:val="none"/>
              </w:rPr>
            </w:pPr>
          </w:p>
        </w:tc>
        <w:tc>
          <w:tcPr>
            <w:tcW w:w="2117" w:type="dxa"/>
            <w:tcBorders>
              <w:top w:val="single" w:color="auto" w:sz="4" w:space="0"/>
              <w:left w:val="single" w:color="auto" w:sz="4" w:space="0"/>
              <w:bottom w:val="single" w:color="auto" w:sz="4" w:space="0"/>
              <w:right w:val="single" w:color="auto" w:sz="4" w:space="0"/>
              <w:tl2br w:val="nil"/>
              <w:tr2bl w:val="nil"/>
            </w:tcBorders>
            <w:noWrap/>
            <w:vAlign w:val="center"/>
          </w:tcPr>
          <w:p w14:paraId="1597861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（服务质量要求）</w:t>
            </w:r>
          </w:p>
        </w:tc>
        <w:tc>
          <w:tcPr>
            <w:tcW w:w="2330" w:type="dxa"/>
            <w:tcBorders>
              <w:top w:val="single" w:color="auto" w:sz="4" w:space="0"/>
              <w:left w:val="single" w:color="auto" w:sz="4" w:space="0"/>
              <w:bottom w:val="single" w:color="auto" w:sz="4" w:space="0"/>
              <w:right w:val="single" w:color="auto" w:sz="4" w:space="0"/>
            </w:tcBorders>
            <w:noWrap/>
          </w:tcPr>
          <w:p w14:paraId="4830D687">
            <w:pPr>
              <w:snapToGrid w:val="0"/>
              <w:spacing w:before="50" w:after="50"/>
              <w:rPr>
                <w:rFonts w:hint="eastAsia" w:ascii="仿宋" w:hAnsi="仿宋" w:eastAsia="仿宋" w:cs="仿宋"/>
                <w:color w:val="auto"/>
                <w:spacing w:val="20"/>
                <w:sz w:val="24"/>
                <w:szCs w:val="24"/>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51A6EEEA">
            <w:pPr>
              <w:snapToGrid w:val="0"/>
              <w:spacing w:before="50" w:after="50"/>
              <w:rPr>
                <w:rFonts w:hint="eastAsia" w:ascii="仿宋" w:hAnsi="仿宋" w:eastAsia="仿宋" w:cs="仿宋"/>
                <w:color w:val="auto"/>
                <w:spacing w:val="20"/>
                <w:sz w:val="24"/>
                <w:szCs w:val="24"/>
                <w:highlight w:val="none"/>
              </w:rPr>
            </w:pPr>
          </w:p>
        </w:tc>
      </w:tr>
      <w:tr w14:paraId="01263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9760A95">
            <w:pPr>
              <w:snapToGrid w:val="0"/>
              <w:spacing w:before="50" w:after="50"/>
              <w:rPr>
                <w:rFonts w:hint="eastAsia" w:ascii="仿宋" w:hAnsi="仿宋" w:eastAsia="仿宋" w:cs="仿宋"/>
                <w:color w:val="auto"/>
                <w:spacing w:val="20"/>
                <w:sz w:val="24"/>
                <w:szCs w:val="24"/>
                <w:highlight w:val="none"/>
                <w:lang w:eastAsia="zh-CN"/>
              </w:rPr>
            </w:pPr>
            <w:r>
              <w:rPr>
                <w:rFonts w:hint="eastAsia" w:ascii="仿宋" w:hAnsi="仿宋" w:eastAsia="仿宋" w:cs="仿宋"/>
                <w:color w:val="auto"/>
                <w:spacing w:val="20"/>
                <w:sz w:val="24"/>
                <w:szCs w:val="24"/>
                <w:highlight w:val="none"/>
                <w:lang w:val="en-US" w:eastAsia="zh-CN"/>
              </w:rPr>
              <w:t>3</w:t>
            </w:r>
          </w:p>
        </w:tc>
        <w:tc>
          <w:tcPr>
            <w:tcW w:w="1835" w:type="dxa"/>
            <w:vMerge w:val="continue"/>
            <w:tcBorders>
              <w:left w:val="single" w:color="auto" w:sz="4" w:space="0"/>
              <w:right w:val="single" w:color="auto" w:sz="4" w:space="0"/>
              <w:tl2br w:val="nil"/>
              <w:tr2bl w:val="nil"/>
            </w:tcBorders>
            <w:noWrap/>
            <w:vAlign w:val="center"/>
          </w:tcPr>
          <w:p w14:paraId="2B0596B4">
            <w:pPr>
              <w:snapToGrid w:val="0"/>
              <w:spacing w:before="50" w:after="50"/>
              <w:rPr>
                <w:rFonts w:hint="eastAsia" w:ascii="仿宋" w:hAnsi="仿宋" w:eastAsia="仿宋" w:cs="仿宋"/>
                <w:color w:val="auto"/>
                <w:spacing w:val="20"/>
                <w:sz w:val="24"/>
                <w:szCs w:val="24"/>
                <w:highlight w:val="none"/>
              </w:rPr>
            </w:pPr>
          </w:p>
        </w:tc>
        <w:tc>
          <w:tcPr>
            <w:tcW w:w="2117" w:type="dxa"/>
            <w:tcBorders>
              <w:top w:val="single" w:color="auto" w:sz="4" w:space="0"/>
              <w:left w:val="single" w:color="auto" w:sz="4" w:space="0"/>
              <w:bottom w:val="single" w:color="auto" w:sz="4" w:space="0"/>
              <w:right w:val="single" w:color="auto" w:sz="4" w:space="0"/>
              <w:tl2br w:val="nil"/>
              <w:tr2bl w:val="nil"/>
            </w:tcBorders>
            <w:noWrap/>
            <w:vAlign w:val="center"/>
          </w:tcPr>
          <w:p w14:paraId="4B5A1A75">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（服务人员）</w:t>
            </w:r>
          </w:p>
        </w:tc>
        <w:tc>
          <w:tcPr>
            <w:tcW w:w="2330" w:type="dxa"/>
            <w:tcBorders>
              <w:top w:val="single" w:color="auto" w:sz="4" w:space="0"/>
              <w:left w:val="single" w:color="auto" w:sz="4" w:space="0"/>
              <w:bottom w:val="single" w:color="auto" w:sz="4" w:space="0"/>
              <w:right w:val="single" w:color="auto" w:sz="4" w:space="0"/>
            </w:tcBorders>
            <w:noWrap/>
          </w:tcPr>
          <w:p w14:paraId="001D0D72">
            <w:pPr>
              <w:snapToGrid w:val="0"/>
              <w:spacing w:before="50" w:after="50"/>
              <w:rPr>
                <w:rFonts w:hint="eastAsia" w:ascii="仿宋" w:hAnsi="仿宋" w:eastAsia="仿宋" w:cs="仿宋"/>
                <w:color w:val="auto"/>
                <w:spacing w:val="20"/>
                <w:sz w:val="24"/>
                <w:szCs w:val="24"/>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66367964">
            <w:pPr>
              <w:snapToGrid w:val="0"/>
              <w:spacing w:before="50" w:after="50"/>
              <w:rPr>
                <w:rFonts w:hint="eastAsia" w:ascii="仿宋" w:hAnsi="仿宋" w:eastAsia="仿宋" w:cs="仿宋"/>
                <w:color w:val="auto"/>
                <w:spacing w:val="20"/>
                <w:sz w:val="24"/>
                <w:szCs w:val="24"/>
                <w:highlight w:val="none"/>
              </w:rPr>
            </w:pPr>
          </w:p>
        </w:tc>
      </w:tr>
      <w:tr w14:paraId="7BA3E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C83324D">
            <w:pPr>
              <w:snapToGrid w:val="0"/>
              <w:spacing w:before="50" w:after="50"/>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4</w:t>
            </w:r>
          </w:p>
        </w:tc>
        <w:tc>
          <w:tcPr>
            <w:tcW w:w="1835" w:type="dxa"/>
            <w:vMerge w:val="continue"/>
            <w:tcBorders>
              <w:left w:val="single" w:color="auto" w:sz="4" w:space="0"/>
              <w:bottom w:val="single" w:color="auto" w:sz="4" w:space="0"/>
              <w:right w:val="single" w:color="auto" w:sz="4" w:space="0"/>
              <w:tl2br w:val="nil"/>
              <w:tr2bl w:val="nil"/>
            </w:tcBorders>
            <w:noWrap/>
            <w:vAlign w:val="center"/>
          </w:tcPr>
          <w:p w14:paraId="585BD3CF">
            <w:pPr>
              <w:snapToGrid w:val="0"/>
              <w:spacing w:before="50" w:after="50"/>
              <w:rPr>
                <w:rFonts w:hint="eastAsia" w:ascii="仿宋" w:hAnsi="仿宋" w:eastAsia="仿宋" w:cs="仿宋"/>
                <w:color w:val="auto"/>
                <w:spacing w:val="20"/>
                <w:sz w:val="24"/>
                <w:szCs w:val="24"/>
                <w:highlight w:val="none"/>
              </w:rPr>
            </w:pPr>
          </w:p>
        </w:tc>
        <w:tc>
          <w:tcPr>
            <w:tcW w:w="2117" w:type="dxa"/>
            <w:tcBorders>
              <w:top w:val="single" w:color="auto" w:sz="4" w:space="0"/>
              <w:left w:val="single" w:color="auto" w:sz="4" w:space="0"/>
              <w:bottom w:val="single" w:color="auto" w:sz="4" w:space="0"/>
              <w:right w:val="single" w:color="auto" w:sz="4" w:space="0"/>
              <w:tl2br w:val="nil"/>
              <w:tr2bl w:val="nil"/>
            </w:tcBorders>
            <w:noWrap/>
            <w:vAlign w:val="center"/>
          </w:tcPr>
          <w:p w14:paraId="7E5288B1">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（投入设备）</w:t>
            </w:r>
          </w:p>
        </w:tc>
        <w:tc>
          <w:tcPr>
            <w:tcW w:w="2330" w:type="dxa"/>
            <w:tcBorders>
              <w:top w:val="single" w:color="auto" w:sz="4" w:space="0"/>
              <w:left w:val="single" w:color="auto" w:sz="4" w:space="0"/>
              <w:bottom w:val="single" w:color="auto" w:sz="4" w:space="0"/>
              <w:right w:val="single" w:color="auto" w:sz="4" w:space="0"/>
            </w:tcBorders>
            <w:noWrap/>
          </w:tcPr>
          <w:p w14:paraId="32F7C983">
            <w:pPr>
              <w:snapToGrid w:val="0"/>
              <w:spacing w:before="50" w:after="50"/>
              <w:rPr>
                <w:rFonts w:hint="eastAsia" w:ascii="仿宋" w:hAnsi="仿宋" w:eastAsia="仿宋" w:cs="仿宋"/>
                <w:color w:val="auto"/>
                <w:spacing w:val="20"/>
                <w:sz w:val="24"/>
                <w:szCs w:val="24"/>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30BA0F27">
            <w:pPr>
              <w:snapToGrid w:val="0"/>
              <w:spacing w:before="50" w:after="50"/>
              <w:rPr>
                <w:rFonts w:hint="eastAsia" w:ascii="仿宋" w:hAnsi="仿宋" w:eastAsia="仿宋" w:cs="仿宋"/>
                <w:color w:val="auto"/>
                <w:spacing w:val="20"/>
                <w:sz w:val="24"/>
                <w:szCs w:val="24"/>
                <w:highlight w:val="none"/>
              </w:rPr>
            </w:pPr>
          </w:p>
        </w:tc>
      </w:tr>
      <w:tr w14:paraId="3B5CF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02FDE24">
            <w:pPr>
              <w:snapToGrid w:val="0"/>
              <w:spacing w:before="50" w:after="50"/>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rPr>
              <w:t>…</w:t>
            </w:r>
          </w:p>
        </w:tc>
        <w:tc>
          <w:tcPr>
            <w:tcW w:w="1835" w:type="dxa"/>
            <w:tcBorders>
              <w:left w:val="single" w:color="auto" w:sz="4" w:space="0"/>
              <w:bottom w:val="single" w:color="auto" w:sz="4" w:space="0"/>
              <w:right w:val="single" w:color="auto" w:sz="4" w:space="0"/>
              <w:tl2br w:val="nil"/>
              <w:tr2bl w:val="nil"/>
            </w:tcBorders>
            <w:noWrap/>
            <w:vAlign w:val="center"/>
          </w:tcPr>
          <w:p w14:paraId="19099769">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（服务项二，如有）</w:t>
            </w:r>
          </w:p>
        </w:tc>
        <w:tc>
          <w:tcPr>
            <w:tcW w:w="2117" w:type="dxa"/>
            <w:tcBorders>
              <w:top w:val="single" w:color="auto" w:sz="4" w:space="0"/>
              <w:left w:val="single" w:color="auto" w:sz="4" w:space="0"/>
              <w:bottom w:val="single" w:color="auto" w:sz="4" w:space="0"/>
              <w:right w:val="single" w:color="auto" w:sz="4" w:space="0"/>
              <w:tl2br w:val="nil"/>
              <w:tr2bl w:val="nil"/>
            </w:tcBorders>
            <w:noWrap/>
            <w:vAlign w:val="center"/>
          </w:tcPr>
          <w:p w14:paraId="55E9B2F8">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330" w:type="dxa"/>
            <w:tcBorders>
              <w:top w:val="single" w:color="auto" w:sz="4" w:space="0"/>
              <w:left w:val="single" w:color="auto" w:sz="4" w:space="0"/>
              <w:bottom w:val="single" w:color="auto" w:sz="4" w:space="0"/>
              <w:right w:val="single" w:color="auto" w:sz="4" w:space="0"/>
            </w:tcBorders>
            <w:noWrap/>
          </w:tcPr>
          <w:p w14:paraId="012B8487">
            <w:pPr>
              <w:snapToGrid w:val="0"/>
              <w:spacing w:before="50" w:after="50"/>
              <w:rPr>
                <w:rFonts w:hint="eastAsia" w:ascii="仿宋" w:hAnsi="仿宋" w:eastAsia="仿宋" w:cs="仿宋"/>
                <w:color w:val="auto"/>
                <w:spacing w:val="20"/>
                <w:sz w:val="24"/>
                <w:szCs w:val="24"/>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07197A94">
            <w:pPr>
              <w:snapToGrid w:val="0"/>
              <w:spacing w:before="50" w:after="50"/>
              <w:rPr>
                <w:rFonts w:hint="eastAsia" w:ascii="仿宋" w:hAnsi="仿宋" w:eastAsia="仿宋" w:cs="仿宋"/>
                <w:color w:val="auto"/>
                <w:spacing w:val="20"/>
                <w:sz w:val="24"/>
                <w:szCs w:val="24"/>
                <w:highlight w:val="none"/>
              </w:rPr>
            </w:pPr>
          </w:p>
        </w:tc>
      </w:tr>
      <w:tr w14:paraId="3F049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D02303">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35" w:type="dxa"/>
            <w:tcBorders>
              <w:top w:val="single" w:color="auto" w:sz="4" w:space="0"/>
              <w:left w:val="single" w:color="auto" w:sz="4" w:space="0"/>
              <w:bottom w:val="single" w:color="auto" w:sz="4" w:space="0"/>
              <w:right w:val="single" w:color="auto" w:sz="4" w:space="0"/>
              <w:tl2br w:val="nil"/>
              <w:tr2bl w:val="nil"/>
            </w:tcBorders>
            <w:noWrap/>
            <w:vAlign w:val="center"/>
          </w:tcPr>
          <w:p w14:paraId="17BE9436">
            <w:pPr>
              <w:snapToGrid w:val="0"/>
              <w:spacing w:before="50" w:after="50"/>
              <w:rPr>
                <w:rFonts w:hint="eastAsia" w:ascii="仿宋" w:hAnsi="仿宋" w:eastAsia="仿宋" w:cs="仿宋"/>
                <w:color w:val="auto"/>
                <w:spacing w:val="20"/>
                <w:sz w:val="24"/>
                <w:szCs w:val="24"/>
                <w:highlight w:val="none"/>
              </w:rPr>
            </w:pPr>
          </w:p>
        </w:tc>
        <w:tc>
          <w:tcPr>
            <w:tcW w:w="2117" w:type="dxa"/>
            <w:tcBorders>
              <w:top w:val="single" w:color="auto" w:sz="4" w:space="0"/>
              <w:left w:val="single" w:color="auto" w:sz="4" w:space="0"/>
              <w:bottom w:val="single" w:color="auto" w:sz="4" w:space="0"/>
              <w:right w:val="single" w:color="auto" w:sz="4" w:space="0"/>
              <w:tl2br w:val="nil"/>
              <w:tr2bl w:val="nil"/>
            </w:tcBorders>
            <w:noWrap/>
            <w:vAlign w:val="center"/>
          </w:tcPr>
          <w:p w14:paraId="1747A265">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330" w:type="dxa"/>
            <w:tcBorders>
              <w:top w:val="single" w:color="auto" w:sz="4" w:space="0"/>
              <w:left w:val="single" w:color="auto" w:sz="4" w:space="0"/>
              <w:bottom w:val="single" w:color="auto" w:sz="4" w:space="0"/>
              <w:right w:val="single" w:color="auto" w:sz="4" w:space="0"/>
            </w:tcBorders>
            <w:noWrap/>
          </w:tcPr>
          <w:p w14:paraId="71A36292">
            <w:pPr>
              <w:snapToGrid w:val="0"/>
              <w:spacing w:before="50" w:after="50"/>
              <w:rPr>
                <w:rFonts w:hint="eastAsia" w:ascii="仿宋" w:hAnsi="仿宋" w:eastAsia="仿宋" w:cs="仿宋"/>
                <w:color w:val="auto"/>
                <w:spacing w:val="20"/>
                <w:sz w:val="24"/>
                <w:szCs w:val="24"/>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1E77D9BE">
            <w:pPr>
              <w:snapToGrid w:val="0"/>
              <w:spacing w:before="50" w:after="50"/>
              <w:rPr>
                <w:rFonts w:hint="eastAsia" w:ascii="仿宋" w:hAnsi="仿宋" w:eastAsia="仿宋" w:cs="仿宋"/>
                <w:color w:val="auto"/>
                <w:spacing w:val="20"/>
                <w:sz w:val="24"/>
                <w:szCs w:val="24"/>
                <w:highlight w:val="none"/>
              </w:rPr>
            </w:pPr>
          </w:p>
        </w:tc>
      </w:tr>
    </w:tbl>
    <w:p w14:paraId="345BE88E">
      <w:pPr>
        <w:pStyle w:val="13"/>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供应商应对照采购文件要求和投标文件响应情况在“偏离情况”栏注明“正偏离”、“负偏离”或“无偏离”。若正偏离的，需详细说明或提供证明材料。</w:t>
      </w:r>
    </w:p>
    <w:p w14:paraId="73ECADD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color w:val="auto"/>
          <w:spacing w:val="20"/>
          <w:sz w:val="24"/>
          <w:szCs w:val="24"/>
          <w:highlight w:val="none"/>
        </w:rPr>
        <w:t>“采购文件要求”一列按采购需求中的“采购范围和技术要求”填写。</w:t>
      </w:r>
    </w:p>
    <w:p w14:paraId="0293DE73">
      <w:pPr>
        <w:pStyle w:val="13"/>
        <w:rPr>
          <w:rFonts w:hint="eastAsia" w:ascii="仿宋" w:hAnsi="仿宋" w:eastAsia="仿宋" w:cs="仿宋"/>
          <w:b w:val="0"/>
          <w:bCs w:val="0"/>
          <w:color w:val="auto"/>
          <w:sz w:val="24"/>
          <w:szCs w:val="24"/>
          <w:highlight w:val="none"/>
          <w:lang w:val="en-US" w:eastAsia="zh-CN"/>
        </w:rPr>
      </w:pPr>
    </w:p>
    <w:p w14:paraId="47F0071C">
      <w:pPr>
        <w:snapToGrid w:val="0"/>
        <w:spacing w:before="50" w:after="50"/>
        <w:rPr>
          <w:rFonts w:hint="eastAsia" w:ascii="仿宋" w:hAnsi="仿宋" w:eastAsia="仿宋" w:cs="仿宋"/>
          <w:color w:val="auto"/>
          <w:spacing w:val="20"/>
          <w:sz w:val="24"/>
          <w:szCs w:val="24"/>
          <w:highlight w:val="none"/>
        </w:rPr>
      </w:pPr>
    </w:p>
    <w:p w14:paraId="6ADE1D1F">
      <w:pPr>
        <w:snapToGrid w:val="0"/>
        <w:spacing w:beforeLines="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法定代表人或其授权代表（签字或盖章）：</w:t>
      </w:r>
    </w:p>
    <w:p w14:paraId="7BC54673">
      <w:pPr>
        <w:snapToGrid w:val="0"/>
        <w:spacing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3EBEC587">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w:t>
      </w:r>
    </w:p>
    <w:p w14:paraId="2C71C93D">
      <w:pPr>
        <w:snapToGrid w:val="0"/>
        <w:spacing w:before="50" w:afterLines="50"/>
        <w:jc w:val="center"/>
        <w:rPr>
          <w:rFonts w:ascii="仿宋" w:eastAsia="仿宋"/>
          <w:b/>
          <w:color w:val="auto"/>
          <w:spacing w:val="40"/>
          <w:kern w:val="0"/>
          <w:sz w:val="36"/>
          <w:szCs w:val="36"/>
          <w:highlight w:val="none"/>
        </w:rPr>
      </w:pPr>
      <w:r>
        <w:rPr>
          <w:rFonts w:ascii="仿宋" w:eastAsia="仿宋"/>
          <w:b/>
          <w:color w:val="auto"/>
          <w:spacing w:val="40"/>
          <w:kern w:val="0"/>
          <w:sz w:val="36"/>
          <w:szCs w:val="36"/>
          <w:highlight w:val="none"/>
        </w:rPr>
        <w:t>商 务</w:t>
      </w:r>
      <w:r>
        <w:rPr>
          <w:rFonts w:hint="eastAsia" w:ascii="仿宋" w:eastAsia="仿宋"/>
          <w:b/>
          <w:color w:val="auto"/>
          <w:spacing w:val="40"/>
          <w:kern w:val="0"/>
          <w:sz w:val="36"/>
          <w:szCs w:val="36"/>
          <w:highlight w:val="none"/>
        </w:rPr>
        <w:t xml:space="preserve"> 响 应 表</w:t>
      </w:r>
    </w:p>
    <w:p w14:paraId="7DA1F2F8">
      <w:pPr>
        <w:snapToGrid w:val="0"/>
        <w:spacing w:before="50" w:afterLines="50"/>
        <w:jc w:val="center"/>
        <w:rPr>
          <w:rFonts w:ascii="仿宋" w:eastAsia="仿宋"/>
          <w:b/>
          <w:color w:val="auto"/>
          <w:sz w:val="24"/>
          <w:szCs w:val="24"/>
          <w:highlight w:val="none"/>
        </w:rPr>
      </w:pPr>
    </w:p>
    <w:p w14:paraId="33CA1A4A">
      <w:pPr>
        <w:pStyle w:val="11"/>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p>
    <w:p w14:paraId="265BAF9F">
      <w:pPr>
        <w:pStyle w:val="11"/>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p>
    <w:tbl>
      <w:tblPr>
        <w:tblStyle w:val="34"/>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1DBD9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867F2F">
            <w:pPr>
              <w:snapToGrid w:val="0"/>
              <w:spacing w:before="50" w:after="50"/>
              <w:rPr>
                <w:rFonts w:ascii="仿宋" w:eastAsia="仿宋" w:cs="仿宋_GB2312"/>
                <w:color w:val="auto"/>
                <w:spacing w:val="20"/>
                <w:sz w:val="28"/>
                <w:szCs w:val="28"/>
                <w:highlight w:val="none"/>
              </w:rPr>
            </w:pPr>
            <w:r>
              <w:rPr>
                <w:rFonts w:hint="eastAsia" w:ascii="仿宋" w:eastAsia="仿宋" w:cs="仿宋_GB2312"/>
                <w:color w:val="auto"/>
                <w:spacing w:val="20"/>
                <w:sz w:val="28"/>
                <w:szCs w:val="28"/>
                <w:highlight w:val="none"/>
              </w:rPr>
              <w:t>类别</w:t>
            </w:r>
          </w:p>
        </w:tc>
        <w:tc>
          <w:tcPr>
            <w:tcW w:w="2626" w:type="dxa"/>
            <w:tcBorders>
              <w:top w:val="single" w:color="auto" w:sz="4" w:space="0"/>
              <w:left w:val="single" w:color="auto" w:sz="4" w:space="0"/>
              <w:bottom w:val="single" w:color="auto" w:sz="4" w:space="0"/>
              <w:right w:val="single" w:color="auto" w:sz="4" w:space="0"/>
            </w:tcBorders>
            <w:noWrap/>
            <w:vAlign w:val="center"/>
          </w:tcPr>
          <w:p w14:paraId="114829E9">
            <w:pPr>
              <w:snapToGrid w:val="0"/>
              <w:spacing w:beforeLines="50" w:after="50"/>
              <w:jc w:val="center"/>
              <w:rPr>
                <w:rFonts w:ascii="仿宋" w:eastAsia="仿宋" w:cs="仿宋_GB2312"/>
                <w:color w:val="auto"/>
                <w:sz w:val="28"/>
                <w:szCs w:val="28"/>
                <w:highlight w:val="none"/>
              </w:rPr>
            </w:pPr>
            <w:r>
              <w:rPr>
                <w:rFonts w:hint="eastAsia" w:ascii="仿宋" w:eastAsia="仿宋" w:cs="仿宋_GB2312"/>
                <w:color w:val="auto"/>
                <w:sz w:val="28"/>
                <w:szCs w:val="28"/>
                <w:highlight w:val="none"/>
              </w:rPr>
              <w:t>采购文件要求</w:t>
            </w:r>
          </w:p>
        </w:tc>
        <w:tc>
          <w:tcPr>
            <w:tcW w:w="2737" w:type="dxa"/>
            <w:tcBorders>
              <w:top w:val="single" w:color="auto" w:sz="4" w:space="0"/>
              <w:left w:val="single" w:color="auto" w:sz="4" w:space="0"/>
              <w:bottom w:val="single" w:color="auto" w:sz="4" w:space="0"/>
              <w:right w:val="single" w:color="auto" w:sz="4" w:space="0"/>
            </w:tcBorders>
            <w:noWrap/>
            <w:vAlign w:val="center"/>
          </w:tcPr>
          <w:p w14:paraId="269ADCB2">
            <w:pPr>
              <w:snapToGrid w:val="0"/>
              <w:spacing w:beforeLines="50" w:after="50"/>
              <w:jc w:val="center"/>
              <w:rPr>
                <w:rFonts w:ascii="仿宋" w:eastAsia="仿宋" w:cs="仿宋_GB2312"/>
                <w:color w:val="auto"/>
                <w:sz w:val="28"/>
                <w:szCs w:val="28"/>
                <w:highlight w:val="none"/>
              </w:rPr>
            </w:pPr>
            <w:r>
              <w:rPr>
                <w:rFonts w:hint="eastAsia" w:ascii="仿宋" w:eastAsia="仿宋" w:cs="仿宋_GB2312"/>
                <w:color w:val="auto"/>
                <w:sz w:val="28"/>
                <w:szCs w:val="28"/>
                <w:highlight w:val="none"/>
              </w:rPr>
              <w:t>投标文件响应</w:t>
            </w:r>
          </w:p>
        </w:tc>
        <w:tc>
          <w:tcPr>
            <w:tcW w:w="1886" w:type="dxa"/>
            <w:tcBorders>
              <w:top w:val="single" w:color="auto" w:sz="4" w:space="0"/>
              <w:left w:val="single" w:color="auto" w:sz="4" w:space="0"/>
              <w:bottom w:val="single" w:color="auto" w:sz="4" w:space="0"/>
              <w:right w:val="single" w:color="auto" w:sz="4" w:space="0"/>
            </w:tcBorders>
            <w:noWrap/>
            <w:vAlign w:val="center"/>
          </w:tcPr>
          <w:p w14:paraId="42CF3840">
            <w:pPr>
              <w:snapToGrid w:val="0"/>
              <w:spacing w:beforeLines="50" w:after="50"/>
              <w:jc w:val="center"/>
              <w:rPr>
                <w:rFonts w:ascii="仿宋" w:eastAsia="仿宋" w:cs="仿宋_GB2312"/>
                <w:color w:val="auto"/>
                <w:sz w:val="28"/>
                <w:szCs w:val="28"/>
                <w:highlight w:val="none"/>
              </w:rPr>
            </w:pPr>
            <w:r>
              <w:rPr>
                <w:rFonts w:hint="eastAsia" w:ascii="仿宋" w:eastAsia="仿宋" w:cs="仿宋_GB2312"/>
                <w:color w:val="auto"/>
                <w:sz w:val="28"/>
                <w:szCs w:val="28"/>
                <w:highlight w:val="none"/>
              </w:rPr>
              <w:t>偏离情况</w:t>
            </w:r>
          </w:p>
        </w:tc>
      </w:tr>
      <w:tr w14:paraId="2EADE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526D25C">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供货期及供货地点</w:t>
            </w:r>
          </w:p>
        </w:tc>
        <w:tc>
          <w:tcPr>
            <w:tcW w:w="2626" w:type="dxa"/>
            <w:tcBorders>
              <w:top w:val="single" w:color="auto" w:sz="4" w:space="0"/>
              <w:left w:val="single" w:color="auto" w:sz="4" w:space="0"/>
              <w:bottom w:val="single" w:color="auto" w:sz="4" w:space="0"/>
              <w:right w:val="single" w:color="auto" w:sz="4" w:space="0"/>
            </w:tcBorders>
            <w:noWrap/>
            <w:vAlign w:val="center"/>
          </w:tcPr>
          <w:p w14:paraId="2C28D4A9">
            <w:pPr>
              <w:pStyle w:val="20"/>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95F7E62">
            <w:pPr>
              <w:pStyle w:val="20"/>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E29E546">
            <w:pPr>
              <w:pStyle w:val="20"/>
              <w:snapToGrid w:val="0"/>
              <w:spacing w:before="120" w:after="120"/>
              <w:outlineLvl w:val="0"/>
              <w:rPr>
                <w:rFonts w:ascii="仿宋" w:eastAsia="仿宋"/>
                <w:color w:val="auto"/>
                <w:sz w:val="28"/>
                <w:szCs w:val="28"/>
                <w:highlight w:val="none"/>
              </w:rPr>
            </w:pPr>
          </w:p>
        </w:tc>
      </w:tr>
      <w:tr w14:paraId="6AA59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F824068">
            <w:pPr>
              <w:snapToGrid w:val="0"/>
              <w:spacing w:before="50" w:after="50"/>
              <w:rPr>
                <w:rFonts w:ascii="仿宋" w:eastAsia="仿宋"/>
                <w:color w:val="auto"/>
                <w:spacing w:val="20"/>
                <w:sz w:val="28"/>
                <w:szCs w:val="28"/>
                <w:highlight w:val="none"/>
              </w:rPr>
            </w:pPr>
            <w:bookmarkStart w:id="18" w:name="_Toc64369820"/>
            <w:r>
              <w:rPr>
                <w:rFonts w:hint="eastAsia" w:ascii="仿宋" w:eastAsia="仿宋"/>
                <w:color w:val="auto"/>
                <w:spacing w:val="20"/>
                <w:sz w:val="28"/>
                <w:szCs w:val="28"/>
                <w:highlight w:val="none"/>
              </w:rPr>
              <w:t>质保期</w:t>
            </w:r>
            <w:bookmarkEnd w:id="18"/>
          </w:p>
        </w:tc>
        <w:tc>
          <w:tcPr>
            <w:tcW w:w="2626" w:type="dxa"/>
            <w:tcBorders>
              <w:top w:val="single" w:color="auto" w:sz="4" w:space="0"/>
              <w:left w:val="single" w:color="auto" w:sz="4" w:space="0"/>
              <w:bottom w:val="single" w:color="auto" w:sz="4" w:space="0"/>
              <w:right w:val="single" w:color="auto" w:sz="4" w:space="0"/>
            </w:tcBorders>
            <w:noWrap/>
            <w:vAlign w:val="center"/>
          </w:tcPr>
          <w:p w14:paraId="6F21EE48">
            <w:pPr>
              <w:pStyle w:val="20"/>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4E23F34">
            <w:pPr>
              <w:pStyle w:val="20"/>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3E08E941">
            <w:pPr>
              <w:pStyle w:val="20"/>
              <w:snapToGrid w:val="0"/>
              <w:spacing w:before="120" w:after="120"/>
              <w:outlineLvl w:val="0"/>
              <w:rPr>
                <w:rFonts w:ascii="仿宋" w:eastAsia="仿宋"/>
                <w:color w:val="auto"/>
                <w:sz w:val="28"/>
                <w:szCs w:val="28"/>
                <w:highlight w:val="none"/>
              </w:rPr>
            </w:pPr>
          </w:p>
        </w:tc>
      </w:tr>
      <w:tr w14:paraId="4CCA6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0322449">
            <w:pPr>
              <w:snapToGrid w:val="0"/>
              <w:spacing w:before="50" w:after="50"/>
              <w:rPr>
                <w:rFonts w:ascii="仿宋" w:eastAsia="仿宋"/>
                <w:color w:val="auto"/>
                <w:spacing w:val="20"/>
                <w:sz w:val="28"/>
                <w:szCs w:val="28"/>
                <w:highlight w:val="none"/>
              </w:rPr>
            </w:pPr>
            <w:bookmarkStart w:id="19" w:name="_Toc64369821"/>
            <w:r>
              <w:rPr>
                <w:rFonts w:hint="eastAsia" w:ascii="仿宋" w:eastAsia="仿宋"/>
                <w:color w:val="auto"/>
                <w:spacing w:val="20"/>
                <w:sz w:val="28"/>
                <w:szCs w:val="28"/>
                <w:highlight w:val="none"/>
              </w:rPr>
              <w:t>技术培训</w:t>
            </w:r>
            <w:bookmarkEnd w:id="19"/>
          </w:p>
        </w:tc>
        <w:tc>
          <w:tcPr>
            <w:tcW w:w="2626" w:type="dxa"/>
            <w:tcBorders>
              <w:top w:val="single" w:color="auto" w:sz="4" w:space="0"/>
              <w:left w:val="single" w:color="auto" w:sz="4" w:space="0"/>
              <w:bottom w:val="single" w:color="auto" w:sz="4" w:space="0"/>
              <w:right w:val="single" w:color="auto" w:sz="4" w:space="0"/>
            </w:tcBorders>
            <w:noWrap/>
            <w:vAlign w:val="center"/>
          </w:tcPr>
          <w:p w14:paraId="2AFC7E6A">
            <w:pPr>
              <w:pStyle w:val="20"/>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AC40FE6">
            <w:pPr>
              <w:pStyle w:val="20"/>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5B00EEB">
            <w:pPr>
              <w:pStyle w:val="20"/>
              <w:snapToGrid w:val="0"/>
              <w:spacing w:before="120" w:after="120"/>
              <w:outlineLvl w:val="0"/>
              <w:rPr>
                <w:rFonts w:ascii="仿宋" w:eastAsia="仿宋"/>
                <w:color w:val="auto"/>
                <w:sz w:val="28"/>
                <w:szCs w:val="28"/>
                <w:highlight w:val="none"/>
              </w:rPr>
            </w:pPr>
          </w:p>
        </w:tc>
      </w:tr>
      <w:tr w14:paraId="1938E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051AD11">
            <w:pPr>
              <w:snapToGrid w:val="0"/>
              <w:spacing w:before="50" w:after="50"/>
              <w:rPr>
                <w:rFonts w:ascii="仿宋" w:eastAsia="仿宋"/>
                <w:color w:val="auto"/>
                <w:spacing w:val="20"/>
                <w:sz w:val="28"/>
                <w:szCs w:val="28"/>
                <w:highlight w:val="none"/>
              </w:rPr>
            </w:pPr>
            <w:bookmarkStart w:id="20" w:name="_Toc64369822"/>
            <w:r>
              <w:rPr>
                <w:rFonts w:hint="eastAsia" w:ascii="仿宋" w:eastAsia="仿宋"/>
                <w:color w:val="auto"/>
                <w:spacing w:val="20"/>
                <w:sz w:val="28"/>
                <w:szCs w:val="28"/>
                <w:highlight w:val="none"/>
              </w:rPr>
              <w:t>售后服务</w:t>
            </w:r>
            <w:bookmarkEnd w:id="20"/>
          </w:p>
        </w:tc>
        <w:tc>
          <w:tcPr>
            <w:tcW w:w="2626" w:type="dxa"/>
            <w:tcBorders>
              <w:top w:val="single" w:color="auto" w:sz="4" w:space="0"/>
              <w:left w:val="single" w:color="auto" w:sz="4" w:space="0"/>
              <w:bottom w:val="single" w:color="auto" w:sz="4" w:space="0"/>
              <w:right w:val="single" w:color="auto" w:sz="4" w:space="0"/>
            </w:tcBorders>
            <w:noWrap/>
            <w:vAlign w:val="center"/>
          </w:tcPr>
          <w:p w14:paraId="6709F24B">
            <w:pPr>
              <w:pStyle w:val="20"/>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5936F44">
            <w:pPr>
              <w:pStyle w:val="20"/>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336F0CE">
            <w:pPr>
              <w:pStyle w:val="20"/>
              <w:snapToGrid w:val="0"/>
              <w:spacing w:before="120" w:after="120"/>
              <w:outlineLvl w:val="0"/>
              <w:rPr>
                <w:rFonts w:ascii="仿宋" w:eastAsia="仿宋"/>
                <w:color w:val="auto"/>
                <w:sz w:val="28"/>
                <w:szCs w:val="28"/>
                <w:highlight w:val="none"/>
              </w:rPr>
            </w:pPr>
          </w:p>
        </w:tc>
      </w:tr>
      <w:tr w14:paraId="108E3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6FC0B0A">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14:paraId="7FE75A8B">
            <w:pPr>
              <w:pStyle w:val="20"/>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9F4708C">
            <w:pPr>
              <w:pStyle w:val="20"/>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59EEB9B">
            <w:pPr>
              <w:pStyle w:val="20"/>
              <w:snapToGrid w:val="0"/>
              <w:spacing w:before="120" w:after="120"/>
              <w:outlineLvl w:val="0"/>
              <w:rPr>
                <w:rFonts w:ascii="仿宋" w:eastAsia="仿宋"/>
                <w:color w:val="auto"/>
                <w:sz w:val="28"/>
                <w:szCs w:val="28"/>
                <w:highlight w:val="none"/>
              </w:rPr>
            </w:pPr>
          </w:p>
        </w:tc>
      </w:tr>
      <w:tr w14:paraId="5C7A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D79B1DA">
            <w:pPr>
              <w:snapToGrid w:val="0"/>
              <w:spacing w:before="50" w:after="50"/>
              <w:rPr>
                <w:rFonts w:ascii="仿宋" w:eastAsia="仿宋"/>
                <w:color w:val="auto"/>
                <w:spacing w:val="20"/>
                <w:sz w:val="28"/>
                <w:szCs w:val="28"/>
                <w:highlight w:val="none"/>
              </w:rPr>
            </w:pPr>
            <w:bookmarkStart w:id="21" w:name="_Toc64369824"/>
            <w:r>
              <w:rPr>
                <w:rFonts w:hint="eastAsia" w:ascii="仿宋" w:eastAsia="仿宋"/>
                <w:color w:val="auto"/>
                <w:spacing w:val="20"/>
                <w:sz w:val="28"/>
                <w:szCs w:val="28"/>
                <w:highlight w:val="none"/>
              </w:rPr>
              <w:t>…</w:t>
            </w:r>
            <w:bookmarkEnd w:id="21"/>
          </w:p>
        </w:tc>
        <w:tc>
          <w:tcPr>
            <w:tcW w:w="2626" w:type="dxa"/>
            <w:tcBorders>
              <w:top w:val="single" w:color="auto" w:sz="4" w:space="0"/>
              <w:left w:val="single" w:color="auto" w:sz="4" w:space="0"/>
              <w:bottom w:val="single" w:color="auto" w:sz="4" w:space="0"/>
              <w:right w:val="single" w:color="auto" w:sz="4" w:space="0"/>
            </w:tcBorders>
            <w:noWrap/>
            <w:vAlign w:val="center"/>
          </w:tcPr>
          <w:p w14:paraId="79FC4A59">
            <w:pPr>
              <w:pStyle w:val="20"/>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5466FE2">
            <w:pPr>
              <w:pStyle w:val="20"/>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85479C6">
            <w:pPr>
              <w:pStyle w:val="20"/>
              <w:snapToGrid w:val="0"/>
              <w:spacing w:before="120" w:after="120"/>
              <w:outlineLvl w:val="0"/>
              <w:rPr>
                <w:rFonts w:ascii="仿宋" w:eastAsia="仿宋"/>
                <w:color w:val="auto"/>
                <w:sz w:val="28"/>
                <w:szCs w:val="28"/>
                <w:highlight w:val="none"/>
              </w:rPr>
            </w:pPr>
          </w:p>
        </w:tc>
      </w:tr>
    </w:tbl>
    <w:p w14:paraId="59571855">
      <w:pPr>
        <w:pStyle w:val="13"/>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w:t>
      </w:r>
      <w:r>
        <w:rPr>
          <w:rFonts w:ascii="仿宋" w:eastAsia="仿宋"/>
          <w:b w:val="0"/>
          <w:bCs w:val="0"/>
          <w:color w:val="auto"/>
          <w:sz w:val="28"/>
          <w:szCs w:val="28"/>
          <w:highlight w:val="none"/>
        </w:rPr>
        <w:t>1、</w:t>
      </w:r>
      <w:r>
        <w:rPr>
          <w:rFonts w:hint="eastAsia" w:ascii="仿宋" w:eastAsia="仿宋"/>
          <w:b w:val="0"/>
          <w:bCs w:val="0"/>
          <w:color w:val="auto"/>
          <w:sz w:val="28"/>
          <w:szCs w:val="28"/>
          <w:highlight w:val="none"/>
        </w:rPr>
        <w:t>供应商应对照</w:t>
      </w:r>
      <w:r>
        <w:rPr>
          <w:rFonts w:ascii="仿宋" w:eastAsia="仿宋"/>
          <w:b w:val="0"/>
          <w:bCs w:val="0"/>
          <w:color w:val="auto"/>
          <w:sz w:val="28"/>
          <w:szCs w:val="28"/>
          <w:highlight w:val="none"/>
        </w:rPr>
        <w:t>采购</w:t>
      </w:r>
      <w:r>
        <w:rPr>
          <w:rFonts w:hint="eastAsia" w:ascii="仿宋" w:eastAsia="仿宋"/>
          <w:b w:val="0"/>
          <w:bCs w:val="0"/>
          <w:color w:val="auto"/>
          <w:sz w:val="28"/>
          <w:szCs w:val="28"/>
          <w:highlight w:val="none"/>
        </w:rPr>
        <w:t>文件要求</w:t>
      </w:r>
      <w:r>
        <w:rPr>
          <w:rFonts w:ascii="仿宋" w:eastAsia="仿宋"/>
          <w:b w:val="0"/>
          <w:bCs w:val="0"/>
          <w:color w:val="auto"/>
          <w:sz w:val="28"/>
          <w:szCs w:val="28"/>
          <w:highlight w:val="none"/>
        </w:rPr>
        <w:t>和投标文件响应情况</w:t>
      </w:r>
      <w:r>
        <w:rPr>
          <w:rFonts w:hint="eastAsia" w:ascii="仿宋" w:eastAsia="仿宋"/>
          <w:b w:val="0"/>
          <w:bCs w:val="0"/>
          <w:color w:val="auto"/>
          <w:sz w:val="28"/>
          <w:szCs w:val="28"/>
          <w:highlight w:val="none"/>
        </w:rPr>
        <w:t>在“偏离情况”栏注明“正偏离”、“负偏离”或“无偏离”</w:t>
      </w:r>
      <w:r>
        <w:rPr>
          <w:rFonts w:ascii="仿宋" w:eastAsia="仿宋"/>
          <w:b w:val="0"/>
          <w:bCs w:val="0"/>
          <w:color w:val="auto"/>
          <w:sz w:val="28"/>
          <w:szCs w:val="28"/>
          <w:highlight w:val="none"/>
        </w:rPr>
        <w:t>。若正偏离的，</w:t>
      </w:r>
      <w:r>
        <w:rPr>
          <w:rFonts w:hint="eastAsia" w:ascii="仿宋" w:eastAsia="仿宋"/>
          <w:b w:val="0"/>
          <w:bCs w:val="0"/>
          <w:color w:val="auto"/>
          <w:sz w:val="28"/>
          <w:szCs w:val="28"/>
          <w:highlight w:val="none"/>
        </w:rPr>
        <w:t>需详细说明或提供证明材料。</w:t>
      </w:r>
    </w:p>
    <w:p w14:paraId="45CEB5EC">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5FB00DAA">
      <w:pPr>
        <w:snapToGrid w:val="0"/>
        <w:spacing w:before="50" w:after="50"/>
        <w:rPr>
          <w:rFonts w:ascii="仿宋" w:eastAsia="仿宋"/>
          <w:color w:val="auto"/>
          <w:spacing w:val="20"/>
          <w:sz w:val="28"/>
          <w:szCs w:val="28"/>
          <w:highlight w:val="none"/>
        </w:rPr>
      </w:pPr>
    </w:p>
    <w:p w14:paraId="76916902">
      <w:pPr>
        <w:snapToGrid w:val="0"/>
        <w:spacing w:before="50" w:after="50"/>
        <w:rPr>
          <w:rFonts w:ascii="仿宋" w:eastAsia="仿宋"/>
          <w:color w:val="auto"/>
          <w:spacing w:val="20"/>
          <w:sz w:val="28"/>
          <w:szCs w:val="28"/>
          <w:highlight w:val="none"/>
        </w:rPr>
      </w:pPr>
    </w:p>
    <w:p w14:paraId="7E2EB387">
      <w:pPr>
        <w:snapToGrid w:val="0"/>
        <w:spacing w:beforeLines="50"/>
        <w:rPr>
          <w:rFonts w:ascii="仿宋" w:eastAsia="仿宋"/>
          <w:color w:val="auto"/>
          <w:sz w:val="28"/>
          <w:szCs w:val="28"/>
          <w:highlight w:val="none"/>
          <w:u w:val="single"/>
        </w:rPr>
      </w:pPr>
      <w:r>
        <w:rPr>
          <w:rFonts w:hint="eastAsia" w:ascii="仿宋" w:eastAsia="仿宋"/>
          <w:color w:val="auto"/>
          <w:sz w:val="28"/>
          <w:szCs w:val="28"/>
          <w:highlight w:val="none"/>
        </w:rPr>
        <w:t>法定代表人或其授权代表（签字或盖章）：</w:t>
      </w:r>
    </w:p>
    <w:p w14:paraId="5BB02EB6">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日期：</w:t>
      </w:r>
    </w:p>
    <w:p w14:paraId="66082725">
      <w:pPr>
        <w:snapToGrid w:val="0"/>
        <w:spacing w:before="50" w:after="50"/>
        <w:jc w:val="left"/>
        <w:rPr>
          <w:rFonts w:ascii="仿宋" w:eastAsia="仿宋"/>
          <w:b/>
          <w:bCs/>
          <w:color w:val="auto"/>
          <w:sz w:val="30"/>
          <w:szCs w:val="30"/>
          <w:highlight w:val="none"/>
        </w:rPr>
      </w:pPr>
    </w:p>
    <w:p w14:paraId="6381DC00">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ascii="仿宋" w:eastAsia="仿宋"/>
          <w:b/>
          <w:bCs/>
          <w:color w:val="auto"/>
          <w:sz w:val="30"/>
          <w:szCs w:val="30"/>
          <w:highlight w:val="none"/>
        </w:rPr>
        <w:t>：</w:t>
      </w:r>
    </w:p>
    <w:p w14:paraId="0CAD0B03">
      <w:pPr>
        <w:snapToGrid w:val="0"/>
        <w:spacing w:before="50"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w:t>
      </w:r>
      <w:r>
        <w:rPr>
          <w:rFonts w:ascii="仿宋" w:eastAsia="仿宋"/>
          <w:b/>
          <w:color w:val="auto"/>
          <w:kern w:val="0"/>
          <w:sz w:val="36"/>
          <w:szCs w:val="36"/>
          <w:highlight w:val="none"/>
        </w:rPr>
        <w:t>实施</w:t>
      </w:r>
      <w:r>
        <w:rPr>
          <w:rFonts w:hint="eastAsia" w:ascii="仿宋" w:eastAsia="仿宋"/>
          <w:b/>
          <w:color w:val="auto"/>
          <w:kern w:val="0"/>
          <w:sz w:val="36"/>
          <w:szCs w:val="36"/>
          <w:highlight w:val="none"/>
        </w:rPr>
        <w:t>人员清单</w:t>
      </w:r>
    </w:p>
    <w:p w14:paraId="553A25BA">
      <w:pPr>
        <w:pStyle w:val="11"/>
        <w:snapToGrid w:val="0"/>
        <w:rPr>
          <w:rFonts w:ascii="仿宋" w:eastAsia="仿宋"/>
          <w:color w:val="auto"/>
          <w:sz w:val="28"/>
          <w:szCs w:val="28"/>
          <w:highlight w:val="none"/>
          <w:u w:val="single"/>
        </w:rPr>
      </w:pPr>
      <w:r>
        <w:rPr>
          <w:rFonts w:hint="eastAsia" w:ascii="仿宋" w:eastAsia="仿宋"/>
          <w:color w:val="auto"/>
          <w:sz w:val="28"/>
          <w:szCs w:val="28"/>
          <w:highlight w:val="none"/>
        </w:rPr>
        <w:t>供应商全称（公章）：</w:t>
      </w:r>
    </w:p>
    <w:p w14:paraId="0651BEB9">
      <w:pPr>
        <w:pStyle w:val="11"/>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p>
    <w:tbl>
      <w:tblPr>
        <w:tblStyle w:val="34"/>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00722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2852ABF9">
            <w:pPr>
              <w:pStyle w:val="11"/>
              <w:snapToGrid w:val="0"/>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04C080D">
            <w:pPr>
              <w:pStyle w:val="11"/>
              <w:snapToGrid w:val="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507F0928">
            <w:pPr>
              <w:pStyle w:val="11"/>
              <w:snapToGrid w:val="0"/>
              <w:jc w:val="center"/>
              <w:rPr>
                <w:rFonts w:ascii="仿宋" w:eastAsia="仿宋"/>
                <w:color w:val="auto"/>
                <w:sz w:val="28"/>
                <w:szCs w:val="28"/>
                <w:highlight w:val="none"/>
              </w:rPr>
            </w:pPr>
            <w:r>
              <w:rPr>
                <w:rFonts w:hint="eastAsia" w:ascii="仿宋" w:eastAsia="仿宋"/>
                <w:color w:val="auto"/>
                <w:sz w:val="28"/>
                <w:szCs w:val="28"/>
                <w:highlight w:val="none"/>
              </w:rPr>
              <w:t>专业技术</w:t>
            </w:r>
          </w:p>
          <w:p w14:paraId="53E7B88F">
            <w:pPr>
              <w:pStyle w:val="11"/>
              <w:snapToGrid w:val="0"/>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811F675">
            <w:pPr>
              <w:pStyle w:val="11"/>
              <w:snapToGrid w:val="0"/>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14:paraId="3CD62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476AC12">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2E292BC">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61C0CFC">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EB36B1F">
            <w:pPr>
              <w:snapToGrid w:val="0"/>
              <w:spacing w:beforeLines="50" w:after="50" w:line="460" w:lineRule="exact"/>
              <w:rPr>
                <w:rFonts w:ascii="仿宋" w:eastAsia="仿宋"/>
                <w:color w:val="auto"/>
                <w:sz w:val="28"/>
                <w:szCs w:val="28"/>
                <w:highlight w:val="none"/>
              </w:rPr>
            </w:pPr>
          </w:p>
        </w:tc>
      </w:tr>
      <w:tr w14:paraId="3E6CA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453445">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1FE3371">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2203DB5">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87573D1">
            <w:pPr>
              <w:snapToGrid w:val="0"/>
              <w:spacing w:beforeLines="50" w:after="50" w:line="460" w:lineRule="exact"/>
              <w:rPr>
                <w:rFonts w:ascii="仿宋" w:eastAsia="仿宋"/>
                <w:color w:val="auto"/>
                <w:sz w:val="28"/>
                <w:szCs w:val="28"/>
                <w:highlight w:val="none"/>
              </w:rPr>
            </w:pPr>
          </w:p>
        </w:tc>
      </w:tr>
      <w:tr w14:paraId="22A6F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AA21747">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D3F3902">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803897E">
            <w:pPr>
              <w:pStyle w:val="21"/>
              <w:snapToGrid w:val="0"/>
              <w:spacing w:beforeLines="50" w:after="50" w:line="460" w:lineRule="exact"/>
              <w:ind w:left="5250"/>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69AF210">
            <w:pPr>
              <w:snapToGrid w:val="0"/>
              <w:spacing w:beforeLines="50" w:after="50" w:line="460" w:lineRule="exact"/>
              <w:rPr>
                <w:rFonts w:ascii="仿宋" w:eastAsia="仿宋"/>
                <w:color w:val="auto"/>
                <w:sz w:val="28"/>
                <w:szCs w:val="28"/>
                <w:highlight w:val="none"/>
              </w:rPr>
            </w:pPr>
          </w:p>
        </w:tc>
      </w:tr>
      <w:tr w14:paraId="3F89F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F34146C">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A6C70B5">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60359EB">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EBBDDC3">
            <w:pPr>
              <w:snapToGrid w:val="0"/>
              <w:spacing w:beforeLines="50" w:after="50" w:line="460" w:lineRule="exact"/>
              <w:rPr>
                <w:rFonts w:ascii="仿宋" w:eastAsia="仿宋"/>
                <w:color w:val="auto"/>
                <w:sz w:val="28"/>
                <w:szCs w:val="28"/>
                <w:highlight w:val="none"/>
              </w:rPr>
            </w:pPr>
          </w:p>
        </w:tc>
      </w:tr>
      <w:tr w14:paraId="6F716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BBCC16D">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298BADA">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5272F5">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BF2093E">
            <w:pPr>
              <w:snapToGrid w:val="0"/>
              <w:spacing w:beforeLines="50" w:after="50" w:line="460" w:lineRule="exact"/>
              <w:rPr>
                <w:rFonts w:ascii="仿宋" w:eastAsia="仿宋"/>
                <w:color w:val="auto"/>
                <w:sz w:val="28"/>
                <w:szCs w:val="28"/>
                <w:highlight w:val="none"/>
              </w:rPr>
            </w:pPr>
          </w:p>
        </w:tc>
      </w:tr>
      <w:tr w14:paraId="42449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06E0FA1">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2A5DF65">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65600B3">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C60E542">
            <w:pPr>
              <w:snapToGrid w:val="0"/>
              <w:spacing w:beforeLines="50" w:after="50" w:line="460" w:lineRule="exact"/>
              <w:rPr>
                <w:rFonts w:ascii="仿宋" w:eastAsia="仿宋"/>
                <w:color w:val="auto"/>
                <w:sz w:val="28"/>
                <w:szCs w:val="28"/>
                <w:highlight w:val="none"/>
              </w:rPr>
            </w:pPr>
          </w:p>
        </w:tc>
      </w:tr>
      <w:tr w14:paraId="6B7A0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AD79C5C">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EA610D3">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C806F31">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189EC34">
            <w:pPr>
              <w:snapToGrid w:val="0"/>
              <w:spacing w:beforeLines="50" w:after="50" w:line="460" w:lineRule="exact"/>
              <w:rPr>
                <w:rFonts w:ascii="仿宋" w:eastAsia="仿宋"/>
                <w:color w:val="auto"/>
                <w:sz w:val="28"/>
                <w:szCs w:val="28"/>
                <w:highlight w:val="none"/>
              </w:rPr>
            </w:pPr>
          </w:p>
        </w:tc>
      </w:tr>
      <w:tr w14:paraId="393D9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F145471">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2EDBA2">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BF4FBEB">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D82C88D">
            <w:pPr>
              <w:snapToGrid w:val="0"/>
              <w:spacing w:beforeLines="50" w:after="50" w:line="460" w:lineRule="exact"/>
              <w:rPr>
                <w:rFonts w:ascii="仿宋" w:eastAsia="仿宋"/>
                <w:color w:val="auto"/>
                <w:sz w:val="28"/>
                <w:szCs w:val="28"/>
                <w:highlight w:val="none"/>
              </w:rPr>
            </w:pPr>
          </w:p>
        </w:tc>
      </w:tr>
      <w:tr w14:paraId="68070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45BD49">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2A04EF0">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2DD81D">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A15EC5F">
            <w:pPr>
              <w:snapToGrid w:val="0"/>
              <w:spacing w:beforeLines="50" w:after="50" w:line="460" w:lineRule="exact"/>
              <w:rPr>
                <w:rFonts w:ascii="仿宋" w:eastAsia="仿宋"/>
                <w:color w:val="auto"/>
                <w:sz w:val="28"/>
                <w:szCs w:val="28"/>
                <w:highlight w:val="none"/>
              </w:rPr>
            </w:pPr>
          </w:p>
        </w:tc>
      </w:tr>
    </w:tbl>
    <w:p w14:paraId="28C19518">
      <w:pPr>
        <w:snapToGrid w:val="0"/>
        <w:spacing w:before="50"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5105E81D">
      <w:pPr>
        <w:pStyle w:val="11"/>
        <w:snapToGrid w:val="0"/>
        <w:rPr>
          <w:rFonts w:ascii="仿宋" w:eastAsia="仿宋"/>
          <w:color w:val="auto"/>
          <w:sz w:val="28"/>
          <w:szCs w:val="28"/>
          <w:highlight w:val="none"/>
        </w:rPr>
      </w:pPr>
    </w:p>
    <w:p w14:paraId="28BC5DD7">
      <w:pPr>
        <w:snapToGrid w:val="0"/>
        <w:spacing w:beforeLines="50"/>
        <w:rPr>
          <w:rFonts w:ascii="仿宋" w:eastAsia="仿宋"/>
          <w:color w:val="auto"/>
          <w:sz w:val="28"/>
          <w:szCs w:val="28"/>
          <w:highlight w:val="none"/>
          <w:u w:val="single"/>
        </w:rPr>
      </w:pPr>
      <w:r>
        <w:rPr>
          <w:rFonts w:hint="eastAsia" w:ascii="仿宋" w:eastAsia="仿宋"/>
          <w:color w:val="auto"/>
          <w:sz w:val="28"/>
          <w:szCs w:val="28"/>
          <w:highlight w:val="none"/>
        </w:rPr>
        <w:t>法定代表人或其授权代表（签字或盖章）：</w:t>
      </w:r>
    </w:p>
    <w:p w14:paraId="3E17D8DC">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日期：</w:t>
      </w:r>
    </w:p>
    <w:p w14:paraId="0D930544">
      <w:pPr>
        <w:pStyle w:val="11"/>
        <w:snapToGrid w:val="0"/>
        <w:rPr>
          <w:rFonts w:ascii="仿宋" w:eastAsia="仿宋"/>
          <w:color w:val="auto"/>
          <w:sz w:val="28"/>
          <w:szCs w:val="28"/>
          <w:highlight w:val="none"/>
        </w:rPr>
      </w:pPr>
    </w:p>
    <w:p w14:paraId="0A812951">
      <w:pPr>
        <w:pStyle w:val="11"/>
        <w:snapToGrid w:val="0"/>
        <w:rPr>
          <w:rFonts w:ascii="仿宋" w:eastAsia="仿宋"/>
          <w:color w:val="auto"/>
          <w:sz w:val="28"/>
          <w:szCs w:val="28"/>
          <w:highlight w:val="none"/>
        </w:rPr>
      </w:pPr>
    </w:p>
    <w:p w14:paraId="4E162FBC">
      <w:pPr>
        <w:pStyle w:val="11"/>
        <w:snapToGrid w:val="0"/>
        <w:rPr>
          <w:rFonts w:ascii="仿宋" w:eastAsia="仿宋"/>
          <w:color w:val="auto"/>
          <w:sz w:val="28"/>
          <w:szCs w:val="28"/>
          <w:highlight w:val="none"/>
        </w:rPr>
      </w:pPr>
    </w:p>
    <w:p w14:paraId="09C4D2E7">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ascii="仿宋" w:eastAsia="仿宋"/>
          <w:b/>
          <w:bCs/>
          <w:color w:val="auto"/>
          <w:sz w:val="30"/>
          <w:szCs w:val="30"/>
          <w:highlight w:val="none"/>
        </w:rPr>
        <w:t>（如有）：</w:t>
      </w:r>
    </w:p>
    <w:p w14:paraId="65DD40E0">
      <w:pPr>
        <w:snapToGrid w:val="0"/>
        <w:spacing w:before="50" w:afterLines="50"/>
        <w:jc w:val="center"/>
        <w:rPr>
          <w:rFonts w:ascii="仿宋" w:eastAsia="仿宋"/>
          <w:b/>
          <w:color w:val="auto"/>
          <w:kern w:val="0"/>
          <w:sz w:val="28"/>
          <w:szCs w:val="28"/>
          <w:highlight w:val="none"/>
        </w:rPr>
      </w:pPr>
      <w:r>
        <w:rPr>
          <w:rFonts w:ascii="仿宋" w:eastAsia="仿宋"/>
          <w:b/>
          <w:color w:val="auto"/>
          <w:kern w:val="0"/>
          <w:sz w:val="28"/>
          <w:szCs w:val="28"/>
          <w:highlight w:val="none"/>
        </w:rPr>
        <w:t>类似业绩一览表</w:t>
      </w:r>
    </w:p>
    <w:p w14:paraId="4766FD1B">
      <w:pPr>
        <w:pStyle w:val="11"/>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p>
    <w:p w14:paraId="2F748710">
      <w:pPr>
        <w:pStyle w:val="11"/>
        <w:snapToGrid w:val="0"/>
        <w:rPr>
          <w:rFonts w:hint="eastAsia" w:ascii="仿宋" w:eastAsia="仿宋"/>
          <w:color w:val="auto"/>
          <w:sz w:val="28"/>
          <w:szCs w:val="28"/>
          <w:highlight w:val="none"/>
        </w:rPr>
      </w:pPr>
      <w:r>
        <w:rPr>
          <w:rFonts w:ascii="仿宋" w:eastAsia="仿宋"/>
          <w:color w:val="auto"/>
          <w:sz w:val="28"/>
          <w:szCs w:val="28"/>
          <w:highlight w:val="none"/>
        </w:rPr>
        <w:t>标段编号</w:t>
      </w:r>
      <w:r>
        <w:rPr>
          <w:rFonts w:hint="eastAsia" w:ascii="仿宋" w:eastAsia="仿宋"/>
          <w:color w:val="auto"/>
          <w:sz w:val="28"/>
          <w:szCs w:val="28"/>
          <w:highlight w:val="none"/>
        </w:rPr>
        <w:t>：</w:t>
      </w:r>
    </w:p>
    <w:p w14:paraId="57152BD4">
      <w:pPr>
        <w:rPr>
          <w:color w:val="auto"/>
          <w:highlight w:val="none"/>
        </w:rPr>
      </w:pPr>
    </w:p>
    <w:tbl>
      <w:tblPr>
        <w:tblStyle w:val="34"/>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14:paraId="23F1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tcBorders>
              <w:top w:val="single" w:color="auto" w:sz="4" w:space="0"/>
              <w:left w:val="single" w:color="auto" w:sz="4" w:space="0"/>
              <w:bottom w:val="single" w:color="auto" w:sz="4" w:space="0"/>
              <w:right w:val="single" w:color="auto" w:sz="4" w:space="0"/>
            </w:tcBorders>
            <w:noWrap/>
            <w:vAlign w:val="center"/>
          </w:tcPr>
          <w:p w14:paraId="1336E308">
            <w:pPr>
              <w:jc w:val="center"/>
              <w:rPr>
                <w:rFonts w:ascii="仿宋_GB2312" w:eastAsia="仿宋_GB2312"/>
                <w:color w:val="auto"/>
                <w:sz w:val="28"/>
                <w:szCs w:val="28"/>
                <w:highlight w:val="none"/>
              </w:rPr>
            </w:pPr>
            <w:r>
              <w:rPr>
                <w:rFonts w:ascii="仿宋_GB2312" w:eastAsia="仿宋_GB2312"/>
                <w:color w:val="auto"/>
                <w:sz w:val="28"/>
                <w:szCs w:val="28"/>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BB1C766">
            <w:pPr>
              <w:jc w:val="center"/>
              <w:rPr>
                <w:rFonts w:ascii="仿宋_GB2312" w:eastAsia="仿宋_GB2312"/>
                <w:color w:val="auto"/>
                <w:sz w:val="28"/>
                <w:szCs w:val="28"/>
                <w:highlight w:val="none"/>
              </w:rPr>
            </w:pPr>
            <w:r>
              <w:rPr>
                <w:rFonts w:ascii="仿宋_GB2312" w:eastAsia="仿宋_GB2312"/>
                <w:color w:val="auto"/>
                <w:sz w:val="28"/>
                <w:szCs w:val="28"/>
                <w:highlight w:val="none"/>
              </w:rPr>
              <w:t>采购人</w:t>
            </w:r>
          </w:p>
          <w:p w14:paraId="2B31667E">
            <w:pPr>
              <w:jc w:val="center"/>
              <w:rPr>
                <w:rFonts w:ascii="仿宋_GB2312" w:eastAsia="仿宋_GB2312"/>
                <w:color w:val="auto"/>
                <w:sz w:val="28"/>
                <w:szCs w:val="28"/>
                <w:highlight w:val="none"/>
              </w:rPr>
            </w:pPr>
            <w:r>
              <w:rPr>
                <w:rFonts w:ascii="仿宋_GB2312" w:eastAsia="仿宋_GB2312"/>
                <w:color w:val="auto"/>
                <w:sz w:val="28"/>
                <w:szCs w:val="28"/>
                <w:highlight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14:paraId="771ED3E2">
            <w:pPr>
              <w:jc w:val="center"/>
              <w:rPr>
                <w:rFonts w:ascii="仿宋_GB2312" w:eastAsia="仿宋_GB2312"/>
                <w:color w:val="auto"/>
                <w:sz w:val="28"/>
                <w:szCs w:val="28"/>
                <w:highlight w:val="none"/>
              </w:rPr>
            </w:pPr>
            <w:r>
              <w:rPr>
                <w:rFonts w:ascii="仿宋_GB2312" w:eastAsia="仿宋_GB2312"/>
                <w:color w:val="auto"/>
                <w:sz w:val="28"/>
                <w:szCs w:val="28"/>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F4060">
            <w:pPr>
              <w:jc w:val="center"/>
              <w:rPr>
                <w:rFonts w:ascii="仿宋_GB2312" w:eastAsia="仿宋_GB2312"/>
                <w:color w:val="auto"/>
                <w:sz w:val="28"/>
                <w:szCs w:val="28"/>
                <w:highlight w:val="none"/>
              </w:rPr>
            </w:pPr>
            <w:r>
              <w:rPr>
                <w:rFonts w:ascii="仿宋_GB2312" w:eastAsia="仿宋_GB2312"/>
                <w:color w:val="auto"/>
                <w:sz w:val="28"/>
                <w:szCs w:val="28"/>
                <w:highlight w:val="none"/>
              </w:rPr>
              <w:t>合同</w:t>
            </w:r>
          </w:p>
          <w:p w14:paraId="500777AD">
            <w:pPr>
              <w:jc w:val="center"/>
              <w:rPr>
                <w:rFonts w:ascii="仿宋_GB2312" w:eastAsia="仿宋_GB2312"/>
                <w:color w:val="auto"/>
                <w:sz w:val="28"/>
                <w:szCs w:val="28"/>
                <w:highlight w:val="none"/>
              </w:rPr>
            </w:pPr>
            <w:r>
              <w:rPr>
                <w:rFonts w:ascii="仿宋_GB2312" w:eastAsia="仿宋_GB2312"/>
                <w:color w:val="auto"/>
                <w:sz w:val="28"/>
                <w:szCs w:val="28"/>
                <w:highlight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14:paraId="56C9052E">
            <w:pPr>
              <w:jc w:val="center"/>
              <w:rPr>
                <w:rFonts w:ascii="仿宋_GB2312" w:eastAsia="仿宋_GB2312"/>
                <w:color w:val="auto"/>
                <w:sz w:val="28"/>
                <w:szCs w:val="28"/>
                <w:highlight w:val="none"/>
              </w:rPr>
            </w:pPr>
            <w:r>
              <w:rPr>
                <w:rFonts w:ascii="仿宋_GB2312" w:eastAsia="仿宋_GB2312"/>
                <w:color w:val="auto"/>
                <w:sz w:val="28"/>
                <w:szCs w:val="28"/>
                <w:highlight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14:paraId="35FB42BF">
            <w:pPr>
              <w:jc w:val="center"/>
              <w:rPr>
                <w:rFonts w:ascii="仿宋_GB2312" w:eastAsia="仿宋_GB2312"/>
                <w:color w:val="auto"/>
                <w:sz w:val="28"/>
                <w:szCs w:val="28"/>
                <w:highlight w:val="none"/>
              </w:rPr>
            </w:pPr>
            <w:r>
              <w:rPr>
                <w:rFonts w:ascii="仿宋_GB2312" w:eastAsia="仿宋_GB2312"/>
                <w:color w:val="auto"/>
                <w:sz w:val="28"/>
                <w:szCs w:val="28"/>
                <w:highlight w:val="none"/>
              </w:rPr>
              <w:t>验收报告</w:t>
            </w:r>
          </w:p>
          <w:p w14:paraId="664531F4">
            <w:pPr>
              <w:jc w:val="center"/>
              <w:rPr>
                <w:rFonts w:ascii="仿宋_GB2312" w:eastAsia="仿宋_GB2312"/>
                <w:color w:val="auto"/>
                <w:sz w:val="28"/>
                <w:szCs w:val="28"/>
                <w:highlight w:val="none"/>
              </w:rPr>
            </w:pPr>
            <w:r>
              <w:rPr>
                <w:rFonts w:ascii="仿宋_GB2312" w:eastAsia="仿宋_GB2312"/>
                <w:color w:val="auto"/>
                <w:sz w:val="28"/>
                <w:szCs w:val="28"/>
                <w:highlight w:val="none"/>
              </w:rPr>
              <w:t>（有/无）</w:t>
            </w:r>
          </w:p>
        </w:tc>
      </w:tr>
      <w:tr w14:paraId="190E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45EB3C5E">
            <w:pPr>
              <w:jc w:val="center"/>
              <w:rPr>
                <w:rFonts w:ascii="仿宋_GB2312" w:eastAsia="仿宋_GB2312"/>
                <w:color w:val="auto"/>
                <w:sz w:val="28"/>
                <w:szCs w:val="28"/>
                <w:highlight w:val="none"/>
              </w:rPr>
            </w:pPr>
            <w:r>
              <w:rPr>
                <w:rFonts w:ascii="仿宋_GB2312" w:eastAsia="仿宋_GB2312"/>
                <w:color w:val="auto"/>
                <w:sz w:val="28"/>
                <w:szCs w:val="28"/>
                <w:highlight w:val="none"/>
              </w:rPr>
              <w:t>1</w:t>
            </w:r>
          </w:p>
        </w:tc>
        <w:tc>
          <w:tcPr>
            <w:tcW w:w="1455" w:type="dxa"/>
            <w:tcBorders>
              <w:top w:val="single" w:color="auto" w:sz="4" w:space="0"/>
              <w:left w:val="single" w:color="auto" w:sz="4" w:space="0"/>
              <w:bottom w:val="single" w:color="auto" w:sz="4" w:space="0"/>
              <w:right w:val="single" w:color="auto" w:sz="4" w:space="0"/>
            </w:tcBorders>
            <w:noWrap/>
          </w:tcPr>
          <w:p w14:paraId="3EFD383D">
            <w:pPr>
              <w:rPr>
                <w:rFonts w:ascii="仿宋_GB2312" w:eastAsia="仿宋_GB2312"/>
                <w:color w:val="auto"/>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tcPr>
          <w:p w14:paraId="2C78F806">
            <w:pPr>
              <w:rPr>
                <w:rFonts w:ascii="仿宋_GB2312" w:eastAsia="仿宋_GB2312"/>
                <w:color w:val="auto"/>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tcPr>
          <w:p w14:paraId="11584A64">
            <w:pPr>
              <w:rPr>
                <w:rFonts w:ascii="仿宋_GB2312" w:eastAsia="仿宋_GB2312"/>
                <w:color w:val="auto"/>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tcPr>
          <w:p w14:paraId="0F52D612">
            <w:pPr>
              <w:rPr>
                <w:rFonts w:ascii="仿宋_GB2312" w:eastAsia="仿宋_GB2312"/>
                <w:color w:val="auto"/>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tcPr>
          <w:p w14:paraId="55265463">
            <w:pPr>
              <w:rPr>
                <w:rFonts w:ascii="仿宋_GB2312" w:eastAsia="仿宋_GB2312"/>
                <w:color w:val="auto"/>
                <w:sz w:val="28"/>
                <w:szCs w:val="28"/>
                <w:highlight w:val="none"/>
              </w:rPr>
            </w:pPr>
          </w:p>
        </w:tc>
      </w:tr>
      <w:tr w14:paraId="47A1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27572018">
            <w:pPr>
              <w:jc w:val="center"/>
              <w:rPr>
                <w:rFonts w:ascii="仿宋_GB2312" w:eastAsia="仿宋_GB2312"/>
                <w:color w:val="auto"/>
                <w:sz w:val="28"/>
                <w:szCs w:val="28"/>
                <w:highlight w:val="none"/>
              </w:rPr>
            </w:pPr>
            <w:r>
              <w:rPr>
                <w:rFonts w:ascii="仿宋_GB2312" w:eastAsia="仿宋_GB2312"/>
                <w:color w:val="auto"/>
                <w:sz w:val="28"/>
                <w:szCs w:val="28"/>
                <w:highlight w:val="none"/>
              </w:rPr>
              <w:t>2</w:t>
            </w:r>
          </w:p>
        </w:tc>
        <w:tc>
          <w:tcPr>
            <w:tcW w:w="1455" w:type="dxa"/>
            <w:tcBorders>
              <w:top w:val="single" w:color="auto" w:sz="4" w:space="0"/>
              <w:left w:val="single" w:color="auto" w:sz="4" w:space="0"/>
              <w:bottom w:val="single" w:color="auto" w:sz="4" w:space="0"/>
              <w:right w:val="single" w:color="auto" w:sz="4" w:space="0"/>
            </w:tcBorders>
            <w:noWrap/>
          </w:tcPr>
          <w:p w14:paraId="3E39DEFC">
            <w:pPr>
              <w:rPr>
                <w:rFonts w:ascii="仿宋_GB2312" w:eastAsia="仿宋_GB2312"/>
                <w:color w:val="auto"/>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tcPr>
          <w:p w14:paraId="1F2AFE85">
            <w:pPr>
              <w:rPr>
                <w:rFonts w:ascii="仿宋_GB2312" w:eastAsia="仿宋_GB2312"/>
                <w:color w:val="auto"/>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tcPr>
          <w:p w14:paraId="6947D8A6">
            <w:pPr>
              <w:rPr>
                <w:rFonts w:ascii="仿宋_GB2312" w:eastAsia="仿宋_GB2312"/>
                <w:color w:val="auto"/>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tcPr>
          <w:p w14:paraId="77BC9349">
            <w:pPr>
              <w:rPr>
                <w:rFonts w:ascii="仿宋_GB2312" w:eastAsia="仿宋_GB2312"/>
                <w:color w:val="auto"/>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tcPr>
          <w:p w14:paraId="7075B907">
            <w:pPr>
              <w:rPr>
                <w:rFonts w:ascii="仿宋_GB2312" w:eastAsia="仿宋_GB2312"/>
                <w:color w:val="auto"/>
                <w:sz w:val="28"/>
                <w:szCs w:val="28"/>
                <w:highlight w:val="none"/>
              </w:rPr>
            </w:pPr>
          </w:p>
        </w:tc>
      </w:tr>
      <w:tr w14:paraId="2C92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3707129A">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w:t>
            </w:r>
          </w:p>
        </w:tc>
        <w:tc>
          <w:tcPr>
            <w:tcW w:w="1455" w:type="dxa"/>
            <w:tcBorders>
              <w:top w:val="single" w:color="auto" w:sz="4" w:space="0"/>
              <w:left w:val="single" w:color="auto" w:sz="4" w:space="0"/>
              <w:bottom w:val="single" w:color="auto" w:sz="4" w:space="0"/>
              <w:right w:val="single" w:color="auto" w:sz="4" w:space="0"/>
            </w:tcBorders>
            <w:noWrap/>
          </w:tcPr>
          <w:p w14:paraId="7CD4AD19">
            <w:pPr>
              <w:rPr>
                <w:rFonts w:ascii="仿宋_GB2312" w:eastAsia="仿宋_GB2312"/>
                <w:color w:val="auto"/>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tcPr>
          <w:p w14:paraId="6B1CAF03">
            <w:pPr>
              <w:rPr>
                <w:rFonts w:ascii="仿宋_GB2312" w:eastAsia="仿宋_GB2312"/>
                <w:color w:val="auto"/>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tcPr>
          <w:p w14:paraId="7656498D">
            <w:pPr>
              <w:rPr>
                <w:rFonts w:ascii="仿宋_GB2312" w:eastAsia="仿宋_GB2312"/>
                <w:color w:val="auto"/>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tcPr>
          <w:p w14:paraId="0F59C707">
            <w:pPr>
              <w:rPr>
                <w:rFonts w:ascii="仿宋_GB2312" w:eastAsia="仿宋_GB2312"/>
                <w:color w:val="auto"/>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tcPr>
          <w:p w14:paraId="47541BFE">
            <w:pPr>
              <w:rPr>
                <w:rFonts w:ascii="仿宋_GB2312" w:eastAsia="仿宋_GB2312"/>
                <w:color w:val="auto"/>
                <w:sz w:val="28"/>
                <w:szCs w:val="28"/>
                <w:highlight w:val="none"/>
              </w:rPr>
            </w:pPr>
          </w:p>
        </w:tc>
      </w:tr>
    </w:tbl>
    <w:p w14:paraId="2656EC03">
      <w:pPr>
        <w:rPr>
          <w:rFonts w:ascii="仿宋" w:eastAsia="仿宋"/>
          <w:color w:val="auto"/>
          <w:sz w:val="24"/>
          <w:highlight w:val="none"/>
        </w:rPr>
      </w:pPr>
      <w:r>
        <w:rPr>
          <w:rFonts w:hint="eastAsia" w:ascii="仿宋" w:eastAsia="仿宋"/>
          <w:color w:val="auto"/>
          <w:sz w:val="24"/>
          <w:highlight w:val="none"/>
        </w:rPr>
        <w:t>备注：</w:t>
      </w:r>
    </w:p>
    <w:p w14:paraId="055C86C0">
      <w:pPr>
        <w:numPr>
          <w:ilvl w:val="0"/>
          <w:numId w:val="8"/>
        </w:numPr>
        <w:rPr>
          <w:rFonts w:ascii="仿宋" w:eastAsia="仿宋"/>
          <w:color w:val="auto"/>
          <w:sz w:val="24"/>
          <w:highlight w:val="none"/>
        </w:rPr>
      </w:pPr>
      <w:r>
        <w:rPr>
          <w:rFonts w:hint="eastAsia" w:ascii="仿宋" w:eastAsia="仿宋"/>
          <w:color w:val="auto"/>
          <w:sz w:val="24"/>
          <w:highlight w:val="none"/>
        </w:rPr>
        <w:t>请在此表后附类似业绩的合同复印件、验收报告复印件（如有）。</w:t>
      </w:r>
    </w:p>
    <w:p w14:paraId="5946A1BD">
      <w:pPr>
        <w:rPr>
          <w:rFonts w:ascii="仿宋_GB2312" w:eastAsia="仿宋_GB2312"/>
          <w:color w:val="auto"/>
          <w:sz w:val="28"/>
          <w:szCs w:val="28"/>
          <w:highlight w:val="none"/>
        </w:rPr>
      </w:pPr>
    </w:p>
    <w:p w14:paraId="4539D7FD">
      <w:pPr>
        <w:rPr>
          <w:rFonts w:ascii="仿宋_GB2312" w:eastAsia="仿宋_GB2312"/>
          <w:color w:val="auto"/>
          <w:sz w:val="28"/>
          <w:szCs w:val="28"/>
          <w:highlight w:val="none"/>
        </w:rPr>
      </w:pPr>
    </w:p>
    <w:p w14:paraId="13DEF116">
      <w:pPr>
        <w:rPr>
          <w:rFonts w:ascii="仿宋_GB2312" w:eastAsia="仿宋_GB2312"/>
          <w:color w:val="auto"/>
          <w:sz w:val="28"/>
          <w:szCs w:val="28"/>
          <w:highlight w:val="none"/>
        </w:rPr>
      </w:pPr>
    </w:p>
    <w:p w14:paraId="41213090">
      <w:pPr>
        <w:rPr>
          <w:rFonts w:ascii="仿宋_GB2312" w:eastAsia="仿宋_GB2312"/>
          <w:color w:val="auto"/>
          <w:sz w:val="28"/>
          <w:szCs w:val="28"/>
          <w:highlight w:val="none"/>
        </w:rPr>
      </w:pPr>
    </w:p>
    <w:p w14:paraId="4D054DC5">
      <w:pPr>
        <w:rPr>
          <w:rFonts w:ascii="仿宋_GB2312" w:eastAsia="仿宋_GB2312"/>
          <w:color w:val="auto"/>
          <w:sz w:val="28"/>
          <w:szCs w:val="28"/>
          <w:highlight w:val="none"/>
        </w:rPr>
      </w:pPr>
    </w:p>
    <w:p w14:paraId="6A288C00">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7116605A">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3CEB88CB">
      <w:pPr>
        <w:rPr>
          <w:rFonts w:ascii="仿宋_GB2312" w:eastAsia="仿宋_GB2312"/>
          <w:color w:val="auto"/>
          <w:sz w:val="24"/>
          <w:highlight w:val="none"/>
        </w:rPr>
      </w:pPr>
    </w:p>
    <w:p w14:paraId="27CF386C">
      <w:pPr>
        <w:snapToGrid w:val="0"/>
        <w:spacing w:beforeLines="50" w:after="50"/>
        <w:jc w:val="left"/>
        <w:rPr>
          <w:rFonts w:ascii="仿宋" w:eastAsia="仿宋"/>
          <w:b/>
          <w:bCs/>
          <w:color w:val="auto"/>
          <w:sz w:val="30"/>
          <w:szCs w:val="30"/>
          <w:highlight w:val="none"/>
        </w:rPr>
      </w:pPr>
    </w:p>
    <w:p w14:paraId="3AC78D99">
      <w:pPr>
        <w:snapToGrid w:val="0"/>
        <w:spacing w:beforeLines="50" w:after="50"/>
        <w:jc w:val="left"/>
        <w:rPr>
          <w:rFonts w:hint="eastAsia" w:ascii="仿宋" w:eastAsia="仿宋"/>
          <w:b/>
          <w:bCs/>
          <w:color w:val="auto"/>
          <w:sz w:val="30"/>
          <w:szCs w:val="30"/>
          <w:highlight w:val="none"/>
        </w:rPr>
      </w:pPr>
    </w:p>
    <w:p w14:paraId="0B5651B6">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w:t>
      </w:r>
      <w:r>
        <w:rPr>
          <w:rFonts w:ascii="仿宋" w:eastAsia="仿宋"/>
          <w:b/>
          <w:bCs/>
          <w:color w:val="auto"/>
          <w:sz w:val="30"/>
          <w:szCs w:val="30"/>
          <w:highlight w:val="none"/>
        </w:rPr>
        <w:t>报价文件封面</w:t>
      </w:r>
    </w:p>
    <w:p w14:paraId="65DC3971">
      <w:pPr>
        <w:snapToGrid w:val="0"/>
        <w:spacing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14:paraId="60EA8E1C">
      <w:pPr>
        <w:snapToGrid w:val="0"/>
        <w:spacing w:beforeLines="50" w:after="50"/>
        <w:jc w:val="right"/>
        <w:rPr>
          <w:rFonts w:ascii="仿宋" w:eastAsia="仿宋"/>
          <w:bCs/>
          <w:color w:val="auto"/>
          <w:sz w:val="30"/>
          <w:szCs w:val="30"/>
          <w:highlight w:val="none"/>
        </w:rPr>
      </w:pPr>
    </w:p>
    <w:p w14:paraId="26180D6B">
      <w:pPr>
        <w:spacing w:line="400" w:lineRule="exact"/>
        <w:ind w:right="-110"/>
        <w:rPr>
          <w:color w:val="auto"/>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rPr>
        <w:br w:type="textWrapping"/>
      </w:r>
    </w:p>
    <w:p w14:paraId="6EE36FE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项目编号：</w:t>
      </w:r>
      <w:r>
        <w:rPr>
          <w:rFonts w:hint="eastAsia" w:ascii="仿宋" w:eastAsia="仿宋"/>
          <w:color w:val="auto"/>
          <w:spacing w:val="40"/>
          <w:sz w:val="30"/>
          <w:szCs w:val="30"/>
          <w:highlight w:val="none"/>
        </w:rPr>
        <w:br w:type="textWrapping"/>
      </w:r>
    </w:p>
    <w:p w14:paraId="786FE508">
      <w:pPr>
        <w:spacing w:line="400" w:lineRule="exact"/>
        <w:ind w:right="-110"/>
        <w:rPr>
          <w:rFonts w:ascii="仿宋" w:eastAsia="仿宋"/>
          <w:color w:val="auto"/>
          <w:sz w:val="72"/>
          <w:szCs w:val="72"/>
          <w:highlight w:val="none"/>
        </w:rPr>
      </w:pPr>
      <w:r>
        <w:rPr>
          <w:rFonts w:hint="eastAsia" w:ascii="仿宋" w:eastAsia="仿宋"/>
          <w:color w:val="auto"/>
          <w:spacing w:val="40"/>
          <w:sz w:val="30"/>
          <w:szCs w:val="30"/>
          <w:highlight w:val="none"/>
        </w:rPr>
        <w:t>标段编号：</w:t>
      </w:r>
    </w:p>
    <w:p w14:paraId="57AB3A5F">
      <w:pPr>
        <w:spacing w:line="1200" w:lineRule="exact"/>
        <w:ind w:right="6"/>
        <w:jc w:val="center"/>
        <w:rPr>
          <w:rFonts w:ascii="仿宋" w:eastAsia="仿宋"/>
          <w:color w:val="auto"/>
          <w:sz w:val="72"/>
          <w:szCs w:val="72"/>
          <w:highlight w:val="none"/>
        </w:rPr>
      </w:pPr>
    </w:p>
    <w:p w14:paraId="4D771BF6">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报</w:t>
      </w:r>
    </w:p>
    <w:p w14:paraId="45FFB303">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价</w:t>
      </w:r>
    </w:p>
    <w:p w14:paraId="22DEE931">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14:paraId="1D7C2AAF">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14:paraId="0D71C6F6">
      <w:pPr>
        <w:spacing w:line="1200" w:lineRule="exact"/>
        <w:ind w:right="6"/>
        <w:jc w:val="center"/>
        <w:rPr>
          <w:rFonts w:ascii="仿宋" w:eastAsia="仿宋"/>
          <w:color w:val="auto"/>
          <w:sz w:val="72"/>
          <w:szCs w:val="72"/>
          <w:highlight w:val="none"/>
        </w:rPr>
      </w:pPr>
    </w:p>
    <w:p w14:paraId="5E062189">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14:paraId="321397F8">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 xml:space="preserve">地    </w:t>
      </w:r>
      <w:r>
        <w:rPr>
          <w:rFonts w:hint="eastAsia" w:ascii="仿宋" w:eastAsia="仿宋"/>
          <w:color w:val="auto"/>
          <w:spacing w:val="40"/>
          <w:sz w:val="30"/>
          <w:szCs w:val="30"/>
          <w:highlight w:val="none"/>
          <w:lang w:val="en-US" w:eastAsia="zh-CN"/>
        </w:rPr>
        <w:t xml:space="preserve"> </w:t>
      </w:r>
      <w:r>
        <w:rPr>
          <w:rFonts w:hint="eastAsia" w:ascii="仿宋" w:eastAsia="仿宋"/>
          <w:color w:val="auto"/>
          <w:spacing w:val="40"/>
          <w:sz w:val="30"/>
          <w:szCs w:val="30"/>
          <w:highlight w:val="none"/>
        </w:rPr>
        <w:t>址：</w:t>
      </w:r>
    </w:p>
    <w:p w14:paraId="4F170D5B">
      <w:pPr>
        <w:spacing w:line="360" w:lineRule="auto"/>
        <w:ind w:right="-110"/>
        <w:rPr>
          <w:rFonts w:ascii="仿宋" w:eastAsia="仿宋"/>
          <w:color w:val="auto"/>
          <w:spacing w:val="40"/>
          <w:sz w:val="30"/>
          <w:szCs w:val="30"/>
          <w:highlight w:val="none"/>
        </w:rPr>
      </w:pPr>
      <w:r>
        <w:rPr>
          <w:rFonts w:ascii="仿宋" w:eastAsia="仿宋"/>
          <w:color w:val="auto"/>
          <w:spacing w:val="40"/>
          <w:sz w:val="30"/>
          <w:szCs w:val="30"/>
          <w:highlight w:val="none"/>
        </w:rPr>
        <w:t>日</w:t>
      </w:r>
      <w:r>
        <w:rPr>
          <w:rFonts w:hint="eastAsia" w:ascii="仿宋" w:eastAsia="仿宋"/>
          <w:color w:val="auto"/>
          <w:spacing w:val="40"/>
          <w:sz w:val="30"/>
          <w:szCs w:val="30"/>
          <w:highlight w:val="none"/>
          <w:lang w:val="en-US" w:eastAsia="zh-CN"/>
        </w:rPr>
        <w:t xml:space="preserve">     </w:t>
      </w:r>
      <w:r>
        <w:rPr>
          <w:rFonts w:ascii="仿宋" w:eastAsia="仿宋"/>
          <w:color w:val="auto"/>
          <w:spacing w:val="40"/>
          <w:sz w:val="30"/>
          <w:szCs w:val="30"/>
          <w:highlight w:val="none"/>
        </w:rPr>
        <w:t>期</w:t>
      </w:r>
      <w:r>
        <w:rPr>
          <w:rFonts w:hint="eastAsia" w:ascii="仿宋" w:eastAsia="仿宋"/>
          <w:color w:val="auto"/>
          <w:spacing w:val="40"/>
          <w:sz w:val="30"/>
          <w:szCs w:val="30"/>
          <w:highlight w:val="none"/>
        </w:rPr>
        <w:t>：</w:t>
      </w:r>
    </w:p>
    <w:p w14:paraId="07438B3E">
      <w:pPr>
        <w:spacing w:line="400" w:lineRule="exact"/>
        <w:ind w:right="-110"/>
        <w:rPr>
          <w:rFonts w:ascii="仿宋" w:eastAsia="仿宋"/>
          <w:color w:val="auto"/>
          <w:spacing w:val="40"/>
          <w:sz w:val="30"/>
          <w:szCs w:val="30"/>
          <w:highlight w:val="none"/>
        </w:rPr>
      </w:pPr>
    </w:p>
    <w:p w14:paraId="64F81A24">
      <w:pPr>
        <w:spacing w:line="400" w:lineRule="exact"/>
        <w:ind w:right="-110"/>
        <w:rPr>
          <w:rFonts w:ascii="仿宋" w:eastAsia="仿宋"/>
          <w:color w:val="auto"/>
          <w:spacing w:val="40"/>
          <w:sz w:val="30"/>
          <w:szCs w:val="30"/>
          <w:highlight w:val="none"/>
        </w:rPr>
      </w:pPr>
    </w:p>
    <w:p w14:paraId="4015CC62">
      <w:pPr>
        <w:spacing w:line="400" w:lineRule="exact"/>
        <w:ind w:right="-110"/>
        <w:rPr>
          <w:rFonts w:ascii="仿宋" w:eastAsia="仿宋"/>
          <w:color w:val="auto"/>
          <w:spacing w:val="40"/>
          <w:sz w:val="30"/>
          <w:szCs w:val="30"/>
          <w:highlight w:val="none"/>
        </w:rPr>
      </w:pPr>
    </w:p>
    <w:p w14:paraId="20A33D63">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17</w:t>
      </w:r>
      <w:r>
        <w:rPr>
          <w:rFonts w:hint="eastAsia" w:ascii="仿宋" w:eastAsia="仿宋"/>
          <w:b/>
          <w:bCs/>
          <w:color w:val="auto"/>
          <w:sz w:val="30"/>
          <w:szCs w:val="30"/>
          <w:highlight w:val="none"/>
        </w:rPr>
        <w:t>：</w:t>
      </w:r>
      <w:r>
        <w:rPr>
          <w:rFonts w:ascii="仿宋" w:eastAsia="仿宋"/>
          <w:b/>
          <w:bCs/>
          <w:color w:val="auto"/>
          <w:sz w:val="30"/>
          <w:szCs w:val="30"/>
          <w:highlight w:val="none"/>
        </w:rPr>
        <w:t>报价文件目录</w:t>
      </w:r>
    </w:p>
    <w:p w14:paraId="4E20412C">
      <w:pPr>
        <w:snapToGrid w:val="0"/>
        <w:spacing w:beforeLines="50" w:after="50"/>
        <w:jc w:val="left"/>
        <w:rPr>
          <w:rFonts w:ascii="仿宋" w:eastAsia="仿宋"/>
          <w:color w:val="auto"/>
          <w:sz w:val="30"/>
          <w:szCs w:val="30"/>
          <w:highlight w:val="none"/>
        </w:rPr>
      </w:pPr>
    </w:p>
    <w:p w14:paraId="4618ABBB">
      <w:pPr>
        <w:pStyle w:val="52"/>
        <w:spacing w:line="360" w:lineRule="auto"/>
        <w:ind w:firstLine="0" w:firstLineChars="0"/>
        <w:jc w:val="center"/>
        <w:rPr>
          <w:rFonts w:ascii="仿宋" w:eastAsia="仿宋" w:cs="仿宋_GB2312"/>
          <w:color w:val="auto"/>
          <w:highlight w:val="none"/>
        </w:rPr>
      </w:pPr>
      <w:r>
        <w:rPr>
          <w:rFonts w:hint="eastAsia" w:ascii="仿宋" w:eastAsia="仿宋" w:cs="仿宋_GB2312"/>
          <w:color w:val="auto"/>
          <w:highlight w:val="none"/>
        </w:rPr>
        <w:t>目 录</w:t>
      </w:r>
    </w:p>
    <w:p w14:paraId="64DE831E">
      <w:pPr>
        <w:pStyle w:val="5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1.开标一览表 …………………………………………………………………（页码）</w:t>
      </w:r>
    </w:p>
    <w:p w14:paraId="5E292934">
      <w:pPr>
        <w:pStyle w:val="52"/>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.中小企业声明函（如有）……………………………………………………（页码）</w:t>
      </w:r>
    </w:p>
    <w:p w14:paraId="795FE7D9">
      <w:pPr>
        <w:pStyle w:val="52"/>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3</w:t>
      </w:r>
      <w:r>
        <w:rPr>
          <w:rFonts w:hint="eastAsia" w:ascii="仿宋" w:eastAsia="仿宋" w:cs="仿宋_GB2312"/>
          <w:color w:val="auto"/>
          <w:highlight w:val="none"/>
        </w:rPr>
        <w:t>.残疾人福利性单位声明函（如有）…………………………………………（页码）</w:t>
      </w:r>
    </w:p>
    <w:p w14:paraId="36C735EB">
      <w:pPr>
        <w:pStyle w:val="5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.关于报价的其他说明（如有，自拟）………………………………………（页码）</w:t>
      </w:r>
    </w:p>
    <w:p w14:paraId="5263D3DE">
      <w:pPr>
        <w:pStyle w:val="52"/>
        <w:spacing w:line="360" w:lineRule="auto"/>
        <w:ind w:firstLine="0" w:firstLineChars="0"/>
        <w:jc w:val="left"/>
        <w:rPr>
          <w:rFonts w:cs="仿宋_GB2312"/>
          <w:color w:val="auto"/>
          <w:highlight w:val="none"/>
        </w:rPr>
      </w:pPr>
    </w:p>
    <w:p w14:paraId="3D0224A3">
      <w:pPr>
        <w:snapToGrid w:val="0"/>
        <w:spacing w:before="50" w:after="50"/>
        <w:jc w:val="left"/>
        <w:rPr>
          <w:rFonts w:ascii="仿宋" w:eastAsia="仿宋"/>
          <w:b/>
          <w:color w:val="auto"/>
          <w:sz w:val="36"/>
          <w:szCs w:val="36"/>
          <w:highlight w:val="none"/>
        </w:rPr>
      </w:pPr>
    </w:p>
    <w:p w14:paraId="59CD890A">
      <w:pPr>
        <w:snapToGrid w:val="0"/>
        <w:spacing w:before="50" w:after="50"/>
        <w:jc w:val="left"/>
        <w:rPr>
          <w:rFonts w:ascii="仿宋" w:eastAsia="仿宋"/>
          <w:b/>
          <w:color w:val="auto"/>
          <w:sz w:val="36"/>
          <w:szCs w:val="36"/>
          <w:highlight w:val="none"/>
        </w:rPr>
      </w:pPr>
      <w:r>
        <w:rPr>
          <w:rFonts w:hint="eastAsia" w:ascii="仿宋" w:eastAsia="仿宋"/>
          <w:b/>
          <w:bCs/>
          <w:color w:val="auto"/>
          <w:sz w:val="32"/>
          <w:szCs w:val="32"/>
          <w:highlight w:val="none"/>
          <w:u w:val="single"/>
        </w:rPr>
        <w:t>注：“开标一览表”按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p>
    <w:p w14:paraId="0AC755B1">
      <w:pPr>
        <w:snapToGrid w:val="0"/>
        <w:spacing w:before="50" w:after="50"/>
        <w:jc w:val="left"/>
        <w:rPr>
          <w:rFonts w:ascii="仿宋" w:eastAsia="仿宋"/>
          <w:b/>
          <w:color w:val="auto"/>
          <w:sz w:val="36"/>
          <w:szCs w:val="36"/>
          <w:highlight w:val="none"/>
        </w:rPr>
      </w:pPr>
    </w:p>
    <w:p w14:paraId="49940BD2">
      <w:pPr>
        <w:snapToGrid w:val="0"/>
        <w:spacing w:before="50" w:after="50"/>
        <w:jc w:val="left"/>
        <w:rPr>
          <w:rFonts w:ascii="仿宋" w:eastAsia="仿宋"/>
          <w:b/>
          <w:color w:val="auto"/>
          <w:sz w:val="36"/>
          <w:szCs w:val="36"/>
          <w:highlight w:val="none"/>
        </w:rPr>
      </w:pPr>
    </w:p>
    <w:p w14:paraId="352BF96C">
      <w:pPr>
        <w:snapToGrid w:val="0"/>
        <w:spacing w:before="50" w:after="50"/>
        <w:jc w:val="left"/>
        <w:rPr>
          <w:rFonts w:ascii="仿宋" w:eastAsia="仿宋"/>
          <w:b/>
          <w:color w:val="auto"/>
          <w:sz w:val="36"/>
          <w:szCs w:val="36"/>
          <w:highlight w:val="none"/>
        </w:rPr>
      </w:pPr>
    </w:p>
    <w:p w14:paraId="76C420B5">
      <w:pPr>
        <w:snapToGrid w:val="0"/>
        <w:spacing w:before="50" w:after="50"/>
        <w:jc w:val="left"/>
        <w:rPr>
          <w:rFonts w:ascii="仿宋" w:eastAsia="仿宋"/>
          <w:b/>
          <w:color w:val="auto"/>
          <w:sz w:val="36"/>
          <w:szCs w:val="36"/>
          <w:highlight w:val="none"/>
        </w:rPr>
      </w:pPr>
    </w:p>
    <w:p w14:paraId="0DCCEC40">
      <w:pPr>
        <w:snapToGrid w:val="0"/>
        <w:spacing w:before="50" w:after="50"/>
        <w:jc w:val="left"/>
        <w:rPr>
          <w:rFonts w:ascii="仿宋" w:eastAsia="仿宋"/>
          <w:b/>
          <w:color w:val="auto"/>
          <w:sz w:val="36"/>
          <w:szCs w:val="36"/>
          <w:highlight w:val="none"/>
        </w:rPr>
      </w:pPr>
    </w:p>
    <w:p w14:paraId="297E25CA">
      <w:pPr>
        <w:snapToGrid w:val="0"/>
        <w:spacing w:before="50" w:after="50"/>
        <w:jc w:val="left"/>
        <w:rPr>
          <w:rFonts w:ascii="仿宋" w:eastAsia="仿宋"/>
          <w:b/>
          <w:color w:val="auto"/>
          <w:sz w:val="36"/>
          <w:szCs w:val="36"/>
          <w:highlight w:val="none"/>
        </w:rPr>
      </w:pPr>
    </w:p>
    <w:p w14:paraId="61599D26">
      <w:pPr>
        <w:snapToGrid w:val="0"/>
        <w:spacing w:before="50" w:after="50"/>
        <w:jc w:val="left"/>
        <w:rPr>
          <w:rFonts w:ascii="仿宋" w:eastAsia="仿宋"/>
          <w:b/>
          <w:color w:val="auto"/>
          <w:sz w:val="36"/>
          <w:szCs w:val="36"/>
          <w:highlight w:val="none"/>
        </w:rPr>
      </w:pPr>
    </w:p>
    <w:p w14:paraId="0C8F2346">
      <w:pPr>
        <w:snapToGrid w:val="0"/>
        <w:spacing w:before="50" w:after="50"/>
        <w:jc w:val="left"/>
        <w:rPr>
          <w:rFonts w:ascii="仿宋" w:eastAsia="仿宋"/>
          <w:b/>
          <w:color w:val="auto"/>
          <w:sz w:val="36"/>
          <w:szCs w:val="36"/>
          <w:highlight w:val="none"/>
        </w:rPr>
      </w:pPr>
    </w:p>
    <w:p w14:paraId="78B2214E">
      <w:pPr>
        <w:snapToGrid w:val="0"/>
        <w:spacing w:before="50" w:after="50"/>
        <w:jc w:val="left"/>
        <w:rPr>
          <w:rFonts w:ascii="仿宋" w:eastAsia="仿宋"/>
          <w:b/>
          <w:color w:val="auto"/>
          <w:sz w:val="36"/>
          <w:szCs w:val="36"/>
          <w:highlight w:val="none"/>
        </w:rPr>
      </w:pPr>
    </w:p>
    <w:p w14:paraId="6F3382A0">
      <w:pPr>
        <w:snapToGrid w:val="0"/>
        <w:spacing w:before="50" w:after="50"/>
        <w:jc w:val="left"/>
        <w:rPr>
          <w:rFonts w:ascii="仿宋" w:eastAsia="仿宋"/>
          <w:b/>
          <w:color w:val="auto"/>
          <w:sz w:val="36"/>
          <w:szCs w:val="36"/>
          <w:highlight w:val="none"/>
        </w:rPr>
      </w:pPr>
    </w:p>
    <w:p w14:paraId="2470E1E6">
      <w:pPr>
        <w:snapToGrid w:val="0"/>
        <w:spacing w:before="50" w:after="50"/>
        <w:jc w:val="left"/>
        <w:rPr>
          <w:rFonts w:ascii="仿宋" w:eastAsia="仿宋"/>
          <w:b/>
          <w:color w:val="auto"/>
          <w:sz w:val="36"/>
          <w:szCs w:val="36"/>
          <w:highlight w:val="none"/>
        </w:rPr>
      </w:pPr>
    </w:p>
    <w:p w14:paraId="796D2118">
      <w:pPr>
        <w:rPr>
          <w:rFonts w:ascii="仿宋" w:eastAsia="仿宋"/>
          <w:b/>
          <w:color w:val="auto"/>
          <w:sz w:val="36"/>
          <w:szCs w:val="36"/>
          <w:highlight w:val="none"/>
        </w:rPr>
      </w:pPr>
      <w:r>
        <w:rPr>
          <w:rFonts w:ascii="仿宋" w:eastAsia="仿宋"/>
          <w:b/>
          <w:color w:val="auto"/>
          <w:sz w:val="36"/>
          <w:szCs w:val="36"/>
          <w:highlight w:val="none"/>
        </w:rPr>
        <w:br w:type="page"/>
      </w:r>
    </w:p>
    <w:p w14:paraId="2EF1934A">
      <w:pPr>
        <w:snapToGrid w:val="0"/>
        <w:spacing w:before="50" w:after="50"/>
        <w:jc w:val="left"/>
        <w:rPr>
          <w:rFonts w:ascii="仿宋" w:eastAsia="仿宋"/>
          <w:b/>
          <w:color w:val="auto"/>
          <w:sz w:val="36"/>
          <w:szCs w:val="36"/>
          <w:highlight w:val="none"/>
        </w:rPr>
        <w:sectPr>
          <w:footerReference r:id="rId4" w:type="default"/>
          <w:pgSz w:w="11907" w:h="16840"/>
          <w:pgMar w:top="1440" w:right="1463" w:bottom="1440" w:left="1803" w:header="851" w:footer="992" w:gutter="0"/>
          <w:pgNumType w:start="1"/>
          <w:cols w:space="720" w:num="1"/>
          <w:docGrid w:type="lines" w:linePitch="312" w:charSpace="0"/>
        </w:sectPr>
      </w:pPr>
    </w:p>
    <w:p w14:paraId="2C9241A5">
      <w:pPr>
        <w:snapToGrid w:val="0"/>
        <w:spacing w:beforeLines="50" w:after="50"/>
        <w:jc w:val="left"/>
        <w:rPr>
          <w:rFonts w:ascii="仿宋_GB2312" w:eastAsia="仿宋_GB2312"/>
          <w:color w:val="auto"/>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18</w:t>
      </w:r>
      <w:r>
        <w:rPr>
          <w:rFonts w:hint="eastAsia" w:ascii="仿宋" w:eastAsia="仿宋"/>
          <w:b/>
          <w:bCs/>
          <w:color w:val="auto"/>
          <w:sz w:val="30"/>
          <w:szCs w:val="30"/>
          <w:highlight w:val="none"/>
        </w:rPr>
        <w:t>：</w:t>
      </w:r>
    </w:p>
    <w:p w14:paraId="0ED5BD16">
      <w:pPr>
        <w:snapToGrid w:val="0"/>
        <w:spacing w:before="50" w:after="50"/>
        <w:jc w:val="center"/>
        <w:rPr>
          <w:rFonts w:ascii="仿宋_GB2312" w:eastAsia="仿宋_GB2312"/>
          <w:color w:val="auto"/>
          <w:sz w:val="24"/>
          <w:highlight w:val="none"/>
        </w:rPr>
      </w:pPr>
      <w:r>
        <w:rPr>
          <w:rFonts w:ascii="仿宋" w:eastAsia="仿宋"/>
          <w:b/>
          <w:color w:val="auto"/>
          <w:sz w:val="36"/>
          <w:szCs w:val="36"/>
          <w:highlight w:val="none"/>
        </w:rPr>
        <w:t>开标一览表</w:t>
      </w:r>
    </w:p>
    <w:p w14:paraId="2A3EF473">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              供应商地址：</w:t>
      </w:r>
    </w:p>
    <w:p w14:paraId="43018647">
      <w:p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                标段编号：</w:t>
      </w:r>
    </w:p>
    <w:p w14:paraId="16123BA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w:t>
      </w:r>
      <w:r>
        <w:rPr>
          <w:rFonts w:hint="eastAsia" w:ascii="仿宋" w:hAnsi="仿宋" w:eastAsia="仿宋" w:cs="仿宋"/>
          <w:b/>
          <w:color w:val="auto"/>
          <w:kern w:val="0"/>
          <w:sz w:val="24"/>
          <w:highlight w:val="none"/>
          <w:lang w:val="en-US" w:eastAsia="zh-CN"/>
        </w:rPr>
        <w:t>%</w:t>
      </w:r>
      <w:r>
        <w:rPr>
          <w:rFonts w:hint="eastAsia" w:ascii="仿宋" w:hAnsi="仿宋" w:eastAsia="仿宋" w:cs="仿宋"/>
          <w:b/>
          <w:color w:val="auto"/>
          <w:kern w:val="0"/>
          <w:sz w:val="24"/>
          <w:highlight w:val="none"/>
          <w:lang w:val="zh-CN"/>
        </w:rPr>
        <w:t>)</w:t>
      </w:r>
      <w:bookmarkStart w:id="31" w:name="_GoBack"/>
      <w:bookmarkEnd w:id="31"/>
    </w:p>
    <w:tbl>
      <w:tblPr>
        <w:tblStyle w:val="3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27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B31F9CF">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1B630E97">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1C271FD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p>
          <w:p w14:paraId="198A3ED2">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28934F11">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54DEE969">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数量</w:t>
            </w:r>
          </w:p>
        </w:tc>
        <w:tc>
          <w:tcPr>
            <w:tcW w:w="1559" w:type="dxa"/>
            <w:vAlign w:val="center"/>
          </w:tcPr>
          <w:p w14:paraId="42791B9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p>
        </w:tc>
        <w:tc>
          <w:tcPr>
            <w:tcW w:w="1984" w:type="dxa"/>
            <w:vAlign w:val="center"/>
          </w:tcPr>
          <w:p w14:paraId="7F5E6077">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下浮率（%）</w:t>
            </w:r>
          </w:p>
        </w:tc>
        <w:tc>
          <w:tcPr>
            <w:tcW w:w="3119" w:type="dxa"/>
            <w:vAlign w:val="center"/>
          </w:tcPr>
          <w:p w14:paraId="235B1D69">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p>
          <w:p w14:paraId="4D7515C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3DFFC65">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p>
        </w:tc>
      </w:tr>
      <w:tr w14:paraId="321D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38573C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6D782506">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22D07787">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14:paraId="6960F7E6">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14:paraId="6BADA064">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14:paraId="6A659AD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14:paraId="5FD60742">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lang w:val="en-US" w:eastAsia="zh-CN"/>
              </w:rPr>
            </w:pPr>
          </w:p>
        </w:tc>
        <w:tc>
          <w:tcPr>
            <w:tcW w:w="3119" w:type="dxa"/>
            <w:vAlign w:val="center"/>
          </w:tcPr>
          <w:p w14:paraId="77F0938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1AB2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6AAF3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0ACDD753">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2ADD7FD1">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14:paraId="3925A70B">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14:paraId="01B178CE">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14:paraId="5A3DFE0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14:paraId="70A0925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14:paraId="686A9A2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7F19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ACE4E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2D4F05C4">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14:paraId="2ED303F1">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14:paraId="437A1B4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14:paraId="32BD105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14:paraId="5F9C3F8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14:paraId="11BE0DD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14:paraId="0484BC1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0B5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AADE9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417" w:type="dxa"/>
            <w:vAlign w:val="center"/>
          </w:tcPr>
          <w:p w14:paraId="01794329">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14:paraId="57DCA7A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14:paraId="07A4A470">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14:paraId="60E13EE0">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14:paraId="6D4761D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14:paraId="47C3442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14:paraId="0EC7BFD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AF2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105153D">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下浮率</w:t>
            </w:r>
            <w:r>
              <w:rPr>
                <w:rFonts w:hint="eastAsia" w:ascii="仿宋" w:hAnsi="仿宋" w:eastAsia="仿宋" w:cs="仿宋"/>
                <w:b/>
                <w:color w:val="auto"/>
                <w:sz w:val="24"/>
                <w:highlight w:val="none"/>
              </w:rPr>
              <w:t>（小写）</w:t>
            </w:r>
          </w:p>
        </w:tc>
        <w:tc>
          <w:tcPr>
            <w:tcW w:w="7655" w:type="dxa"/>
            <w:gridSpan w:val="4"/>
            <w:vAlign w:val="center"/>
          </w:tcPr>
          <w:p w14:paraId="08D45455">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w:t>
            </w:r>
          </w:p>
        </w:tc>
      </w:tr>
      <w:tr w14:paraId="60D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11A5C06">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下浮率</w:t>
            </w:r>
            <w:r>
              <w:rPr>
                <w:rFonts w:hint="eastAsia" w:ascii="仿宋" w:hAnsi="仿宋" w:eastAsia="仿宋" w:cs="仿宋"/>
                <w:b/>
                <w:color w:val="auto"/>
                <w:sz w:val="24"/>
                <w:highlight w:val="none"/>
              </w:rPr>
              <w:t>（大写）</w:t>
            </w:r>
          </w:p>
        </w:tc>
        <w:tc>
          <w:tcPr>
            <w:tcW w:w="7655" w:type="dxa"/>
            <w:gridSpan w:val="4"/>
            <w:vAlign w:val="center"/>
          </w:tcPr>
          <w:p w14:paraId="4B00DBB9">
            <w:pPr>
              <w:keepNext w:val="0"/>
              <w:keepLines w:val="0"/>
              <w:suppressLineNumbers w:val="0"/>
              <w:spacing w:before="0" w:beforeAutospacing="0" w:after="0" w:afterAutospacing="0" w:line="360" w:lineRule="auto"/>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百分之</w:t>
            </w:r>
            <w:r>
              <w:rPr>
                <w:rFonts w:hint="eastAsia" w:ascii="仿宋" w:hAnsi="仿宋" w:eastAsia="仿宋" w:cs="仿宋"/>
                <w:b/>
                <w:bCs/>
                <w:color w:val="auto"/>
                <w:sz w:val="24"/>
                <w:highlight w:val="none"/>
                <w:u w:val="single"/>
                <w:lang w:val="en-US" w:eastAsia="zh-CN"/>
              </w:rPr>
              <w:t xml:space="preserve">    </w:t>
            </w:r>
          </w:p>
        </w:tc>
      </w:tr>
    </w:tbl>
    <w:p w14:paraId="4484980A">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1.报价一经涂改，应在涂改处加盖单位公章或者由法定代表人或其授权代表签字或盖章，否则其投标作无效投标处理。</w:t>
      </w:r>
    </w:p>
    <w:p w14:paraId="076E5985">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2.招标人不接受2个(含)以上的报价或方案，若供应商在此表中有2个（含）以上的报价或方案，其投标作无效投标处理。</w:t>
      </w:r>
    </w:p>
    <w:p w14:paraId="2FFB9816">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3.有关本项目的招投标及项目实施所涉及的一切费用均计入投标报价。</w:t>
      </w:r>
    </w:p>
    <w:p w14:paraId="2206F592">
      <w:pPr>
        <w:ind w:firstLine="482" w:firstLineChars="200"/>
        <w:rPr>
          <w:rFonts w:hint="eastAsia" w:ascii="仿宋" w:hAnsi="仿宋" w:eastAsia="仿宋" w:cs="仿宋"/>
          <w:b/>
          <w:color w:val="auto"/>
          <w:kern w:val="0"/>
          <w:sz w:val="24"/>
          <w:highlight w:val="none"/>
          <w:u w:val="single"/>
          <w:lang w:val="zh-CN"/>
        </w:rPr>
      </w:pPr>
    </w:p>
    <w:p w14:paraId="38090635">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法定代表人或其授权代表签字（或盖章）：            </w:t>
      </w:r>
    </w:p>
    <w:p w14:paraId="07AACFFD">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F459A23">
      <w:pPr>
        <w:snapToGrid w:val="0"/>
        <w:ind w:firstLine="480" w:firstLineChars="200"/>
        <w:jc w:val="left"/>
        <w:rPr>
          <w:rFonts w:hint="eastAsia" w:ascii="仿宋" w:hAnsi="仿宋" w:eastAsia="仿宋" w:cs="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645DD259">
      <w:pPr>
        <w:snapToGrid w:val="0"/>
        <w:spacing w:before="50" w:after="50"/>
        <w:jc w:val="left"/>
        <w:rPr>
          <w:rFonts w:hint="eastAsia" w:ascii="仿宋" w:eastAsia="仿宋"/>
          <w:b/>
          <w:bCs/>
          <w:color w:val="auto"/>
          <w:sz w:val="30"/>
          <w:szCs w:val="30"/>
          <w:highlight w:val="none"/>
        </w:rPr>
      </w:pPr>
      <w:bookmarkStart w:id="22" w:name="_Toc30006"/>
      <w:bookmarkStart w:id="23" w:name="_Toc643610538"/>
      <w:r>
        <w:rPr>
          <w:rFonts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19</w:t>
      </w:r>
      <w:r>
        <w:rPr>
          <w:rFonts w:hint="eastAsia" w:ascii="仿宋" w:eastAsia="仿宋"/>
          <w:b/>
          <w:bCs/>
          <w:color w:val="auto"/>
          <w:sz w:val="30"/>
          <w:szCs w:val="30"/>
          <w:highlight w:val="none"/>
        </w:rPr>
        <w:t>（如有）</w:t>
      </w:r>
      <w:r>
        <w:rPr>
          <w:rFonts w:ascii="仿宋" w:eastAsia="仿宋"/>
          <w:b/>
          <w:bCs/>
          <w:color w:val="auto"/>
          <w:sz w:val="30"/>
          <w:szCs w:val="30"/>
          <w:highlight w:val="none"/>
        </w:rPr>
        <w:t>：</w:t>
      </w:r>
    </w:p>
    <w:p w14:paraId="1D988D6F">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5D9A75D5">
      <w:pPr>
        <w:snapToGrid w:val="0"/>
        <w:spacing w:before="50" w:after="50" w:line="360" w:lineRule="auto"/>
        <w:ind w:firstLine="480" w:firstLineChars="200"/>
        <w:jc w:val="left"/>
        <w:rPr>
          <w:rFonts w:ascii="仿宋" w:eastAsia="仿宋"/>
          <w:color w:val="auto"/>
          <w:sz w:val="24"/>
          <w:szCs w:val="24"/>
          <w:highlight w:val="none"/>
        </w:rPr>
      </w:pPr>
      <w:bookmarkStart w:id="24" w:name="_Hlk523382353"/>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（采购人名称）</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2C77F17D">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（采购文件中明确的行业名称）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45A5F4DE">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（采购文件中明确的行业名称）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7C8DD18E">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53F67C9B">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19954A4B">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0545F94A">
      <w:pPr>
        <w:snapToGrid w:val="0"/>
        <w:spacing w:before="50" w:after="50" w:line="360" w:lineRule="auto"/>
        <w:ind w:firstLine="480" w:firstLineChars="200"/>
        <w:jc w:val="left"/>
        <w:rPr>
          <w:rFonts w:ascii="仿宋" w:eastAsia="仿宋"/>
          <w:color w:val="auto"/>
          <w:sz w:val="24"/>
          <w:szCs w:val="24"/>
          <w:highlight w:val="none"/>
        </w:rPr>
      </w:pPr>
    </w:p>
    <w:p w14:paraId="5BAA026F">
      <w:pPr>
        <w:snapToGrid w:val="0"/>
        <w:spacing w:before="50" w:after="50" w:line="360" w:lineRule="auto"/>
        <w:ind w:firstLine="480" w:firstLineChars="200"/>
        <w:jc w:val="left"/>
        <w:rPr>
          <w:rFonts w:ascii="仿宋" w:eastAsia="仿宋"/>
          <w:color w:val="auto"/>
          <w:sz w:val="24"/>
          <w:szCs w:val="24"/>
          <w:highlight w:val="none"/>
        </w:rPr>
      </w:pPr>
    </w:p>
    <w:p w14:paraId="0E1C66AE">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企业名称（盖</w:t>
      </w:r>
      <w:r>
        <w:rPr>
          <w:rFonts w:ascii="仿宋" w:eastAsia="仿宋"/>
          <w:color w:val="auto"/>
          <w:sz w:val="24"/>
          <w:szCs w:val="24"/>
          <w:highlight w:val="none"/>
        </w:rPr>
        <w:t>公</w:t>
      </w:r>
      <w:r>
        <w:rPr>
          <w:rFonts w:hint="eastAsia" w:ascii="仿宋" w:eastAsia="仿宋"/>
          <w:color w:val="auto"/>
          <w:sz w:val="24"/>
          <w:szCs w:val="24"/>
          <w:highlight w:val="none"/>
        </w:rPr>
        <w:t xml:space="preserve">章）： </w:t>
      </w:r>
    </w:p>
    <w:p w14:paraId="0BF2B2F4">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06C0DE6D">
      <w:pPr>
        <w:snapToGrid w:val="0"/>
        <w:spacing w:before="50" w:after="50" w:line="360" w:lineRule="auto"/>
        <w:ind w:firstLine="4680" w:firstLineChars="1950"/>
        <w:jc w:val="left"/>
        <w:rPr>
          <w:rFonts w:ascii="仿宋" w:eastAsia="仿宋"/>
          <w:color w:val="auto"/>
          <w:sz w:val="24"/>
          <w:szCs w:val="24"/>
          <w:highlight w:val="none"/>
        </w:rPr>
      </w:pPr>
    </w:p>
    <w:p w14:paraId="7D9188C7">
      <w:pPr>
        <w:spacing w:line="588" w:lineRule="exact"/>
        <w:rPr>
          <w:rFonts w:hint="eastAsia" w:ascii="仿宋" w:eastAsia="仿宋" w:cs="仿宋_GB2312"/>
          <w:color w:val="auto"/>
          <w:sz w:val="24"/>
          <w:highlight w:val="none"/>
        </w:rPr>
      </w:pPr>
    </w:p>
    <w:p w14:paraId="11AB563D">
      <w:p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6BCF49B8">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28E59D5F">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6B6FB217">
      <w:pPr>
        <w:spacing w:line="588" w:lineRule="exact"/>
        <w:rPr>
          <w:rFonts w:ascii="仿宋" w:eastAsia="仿宋"/>
          <w:b/>
          <w:color w:val="auto"/>
          <w:spacing w:val="6"/>
          <w:sz w:val="30"/>
          <w:szCs w:val="30"/>
          <w:highlight w:val="none"/>
        </w:rPr>
      </w:pPr>
    </w:p>
    <w:p w14:paraId="7A26FB09">
      <w:pPr>
        <w:spacing w:line="588" w:lineRule="exact"/>
        <w:rPr>
          <w:rFonts w:ascii="仿宋" w:eastAsia="仿宋"/>
          <w:b/>
          <w:color w:val="auto"/>
          <w:spacing w:val="6"/>
          <w:sz w:val="30"/>
          <w:szCs w:val="30"/>
          <w:highlight w:val="none"/>
        </w:rPr>
      </w:pPr>
      <w:r>
        <w:rPr>
          <w:rFonts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20</w:t>
      </w:r>
      <w:r>
        <w:rPr>
          <w:rFonts w:ascii="仿宋" w:eastAsia="仿宋"/>
          <w:b/>
          <w:color w:val="auto"/>
          <w:spacing w:val="6"/>
          <w:sz w:val="30"/>
          <w:szCs w:val="30"/>
          <w:highlight w:val="none"/>
        </w:rPr>
        <w:t>（如有）：</w:t>
      </w:r>
    </w:p>
    <w:bookmarkEnd w:id="24"/>
    <w:p w14:paraId="7C91EA6E">
      <w:pPr>
        <w:spacing w:line="588" w:lineRule="exact"/>
        <w:ind w:firstLine="667"/>
        <w:jc w:val="center"/>
        <w:rPr>
          <w:rFonts w:hint="eastAsia" w:ascii="仿宋" w:eastAsia="仿宋"/>
          <w:b/>
          <w:color w:val="auto"/>
          <w:spacing w:val="6"/>
          <w:sz w:val="32"/>
          <w:szCs w:val="32"/>
          <w:highlight w:val="none"/>
        </w:rPr>
      </w:pPr>
    </w:p>
    <w:p w14:paraId="5CA9624C">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1C159350">
      <w:pPr>
        <w:spacing w:line="588" w:lineRule="exact"/>
        <w:ind w:firstLine="626"/>
        <w:rPr>
          <w:rFonts w:ascii="仿宋" w:eastAsia="仿宋"/>
          <w:b/>
          <w:color w:val="auto"/>
          <w:spacing w:val="6"/>
          <w:sz w:val="30"/>
          <w:szCs w:val="30"/>
          <w:highlight w:val="none"/>
        </w:rPr>
      </w:pPr>
    </w:p>
    <w:p w14:paraId="15723172">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90C57F6">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7D22B8CA">
      <w:pPr>
        <w:spacing w:line="588" w:lineRule="exact"/>
        <w:ind w:firstLine="480"/>
        <w:rPr>
          <w:rFonts w:ascii="仿宋" w:eastAsia="仿宋" w:cs="仿宋_GB2312"/>
          <w:color w:val="auto"/>
          <w:sz w:val="24"/>
          <w:highlight w:val="none"/>
        </w:rPr>
      </w:pPr>
    </w:p>
    <w:p w14:paraId="21296F59">
      <w:pPr>
        <w:spacing w:line="588" w:lineRule="exact"/>
        <w:ind w:firstLine="480"/>
        <w:rPr>
          <w:rFonts w:hint="eastAsia" w:ascii="仿宋" w:eastAsia="仿宋" w:cs="仿宋_GB2312"/>
          <w:color w:val="auto"/>
          <w:sz w:val="24"/>
          <w:highlight w:val="none"/>
        </w:rPr>
      </w:pPr>
    </w:p>
    <w:p w14:paraId="21C703B8">
      <w:pPr>
        <w:spacing w:line="588" w:lineRule="exact"/>
        <w:ind w:firstLine="480"/>
        <w:rPr>
          <w:rFonts w:ascii="仿宋" w:eastAsia="仿宋" w:cs="仿宋_GB2312"/>
          <w:color w:val="auto"/>
          <w:sz w:val="24"/>
          <w:highlight w:val="none"/>
        </w:rPr>
      </w:pPr>
    </w:p>
    <w:p w14:paraId="5C2A2C4D">
      <w:pPr>
        <w:spacing w:line="588" w:lineRule="exact"/>
        <w:ind w:firstLine="480"/>
        <w:rPr>
          <w:rFonts w:hint="eastAsia" w:ascii="仿宋" w:eastAsia="仿宋" w:cs="仿宋_GB2312"/>
          <w:color w:val="auto"/>
          <w:sz w:val="24"/>
          <w:highlight w:val="none"/>
        </w:rPr>
      </w:pPr>
    </w:p>
    <w:p w14:paraId="1DDC7457">
      <w:pPr>
        <w:spacing w:line="588" w:lineRule="exact"/>
        <w:ind w:firstLine="480"/>
        <w:rPr>
          <w:rFonts w:ascii="仿宋" w:eastAsia="仿宋" w:cs="仿宋_GB2312"/>
          <w:color w:val="auto"/>
          <w:sz w:val="24"/>
          <w:highlight w:val="none"/>
        </w:rPr>
      </w:pPr>
    </w:p>
    <w:p w14:paraId="7AA4920C">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w:t>
      </w:r>
      <w:r>
        <w:rPr>
          <w:rFonts w:ascii="仿宋" w:eastAsia="仿宋" w:cs="仿宋_GB2312"/>
          <w:color w:val="auto"/>
          <w:sz w:val="24"/>
          <w:highlight w:val="none"/>
        </w:rPr>
        <w:t>公</w:t>
      </w:r>
      <w:r>
        <w:rPr>
          <w:rFonts w:hint="eastAsia" w:ascii="仿宋" w:eastAsia="仿宋" w:cs="仿宋_GB2312"/>
          <w:color w:val="auto"/>
          <w:sz w:val="24"/>
          <w:highlight w:val="none"/>
        </w:rPr>
        <w:t>章）：</w:t>
      </w:r>
    </w:p>
    <w:p w14:paraId="025A7C6A">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14:paraId="00CA26C9">
      <w:pPr>
        <w:ind w:firstLine="480"/>
        <w:rPr>
          <w:rFonts w:ascii="仿宋" w:eastAsia="仿宋" w:cs="仿宋_GB2312"/>
          <w:color w:val="auto"/>
          <w:sz w:val="24"/>
          <w:highlight w:val="none"/>
        </w:rPr>
      </w:pPr>
    </w:p>
    <w:p w14:paraId="3ABDB24B">
      <w:pPr>
        <w:ind w:firstLine="420"/>
        <w:rPr>
          <w:rFonts w:ascii="仿宋" w:eastAsia="仿宋"/>
          <w:color w:val="auto"/>
          <w:highlight w:val="none"/>
        </w:rPr>
      </w:pPr>
    </w:p>
    <w:p w14:paraId="25A93FBF">
      <w:pPr>
        <w:ind w:firstLine="420"/>
        <w:rPr>
          <w:rFonts w:ascii="仿宋" w:eastAsia="仿宋"/>
          <w:color w:val="auto"/>
          <w:highlight w:val="none"/>
        </w:rPr>
      </w:pPr>
    </w:p>
    <w:p w14:paraId="3511093E">
      <w:pPr>
        <w:ind w:firstLine="420"/>
        <w:rPr>
          <w:rFonts w:ascii="仿宋" w:eastAsia="仿宋"/>
          <w:color w:val="auto"/>
          <w:highlight w:val="none"/>
        </w:rPr>
      </w:pPr>
    </w:p>
    <w:p w14:paraId="77D179F0">
      <w:pPr>
        <w:ind w:firstLine="420"/>
        <w:rPr>
          <w:rFonts w:ascii="仿宋" w:eastAsia="仿宋"/>
          <w:color w:val="auto"/>
          <w:highlight w:val="none"/>
        </w:rPr>
      </w:pPr>
    </w:p>
    <w:p w14:paraId="217A25E7">
      <w:pPr>
        <w:ind w:firstLine="420"/>
        <w:rPr>
          <w:rFonts w:ascii="仿宋" w:eastAsia="仿宋"/>
          <w:color w:val="auto"/>
          <w:highlight w:val="none"/>
        </w:rPr>
      </w:pPr>
    </w:p>
    <w:p w14:paraId="40C9BAF5">
      <w:pPr>
        <w:ind w:firstLine="420"/>
        <w:rPr>
          <w:rFonts w:ascii="仿宋" w:eastAsia="仿宋"/>
          <w:color w:val="auto"/>
          <w:highlight w:val="none"/>
        </w:rPr>
      </w:pPr>
    </w:p>
    <w:p w14:paraId="5FF29CBD">
      <w:pPr>
        <w:ind w:firstLine="420"/>
        <w:rPr>
          <w:rFonts w:ascii="仿宋" w:eastAsia="仿宋"/>
          <w:color w:val="auto"/>
          <w:highlight w:val="none"/>
        </w:rPr>
      </w:pPr>
    </w:p>
    <w:p w14:paraId="33DAB36C">
      <w:pPr>
        <w:ind w:firstLine="420"/>
        <w:rPr>
          <w:rFonts w:ascii="仿宋" w:eastAsia="仿宋"/>
          <w:color w:val="auto"/>
          <w:highlight w:val="none"/>
        </w:rPr>
      </w:pPr>
    </w:p>
    <w:p w14:paraId="648D11C7">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40D8320D">
      <w:pPr>
        <w:pStyle w:val="4"/>
        <w:rPr>
          <w:color w:val="auto"/>
          <w:highlight w:val="none"/>
        </w:rPr>
      </w:pPr>
      <w:r>
        <w:rPr>
          <w:color w:val="auto"/>
          <w:highlight w:val="none"/>
        </w:rPr>
        <w:t>第七章  询问、质疑及投诉</w:t>
      </w:r>
      <w:bookmarkEnd w:id="22"/>
      <w:bookmarkEnd w:id="23"/>
    </w:p>
    <w:p w14:paraId="642BE3AD">
      <w:pPr>
        <w:pStyle w:val="20"/>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参照</w:t>
      </w:r>
      <w:r>
        <w:rPr>
          <w:rFonts w:hint="eastAsia" w:ascii="仿宋_GB2312" w:eastAsia="仿宋_GB2312"/>
          <w:color w:val="auto"/>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_GB2312" w:eastAsia="仿宋_GB2312"/>
          <w:color w:val="auto"/>
          <w:sz w:val="24"/>
          <w:highlight w:val="none"/>
        </w:rPr>
        <w:t>等法律法规</w:t>
      </w:r>
      <w:r>
        <w:rPr>
          <w:rFonts w:hint="eastAsia" w:ascii="仿宋_GB2312" w:eastAsia="仿宋_GB2312"/>
          <w:color w:val="auto"/>
          <w:sz w:val="24"/>
          <w:highlight w:val="none"/>
        </w:rPr>
        <w:t>的规定，供应商可以依法</w:t>
      </w:r>
      <w:r>
        <w:rPr>
          <w:rFonts w:ascii="仿宋_GB2312" w:eastAsia="仿宋_GB2312"/>
          <w:color w:val="auto"/>
          <w:sz w:val="24"/>
          <w:highlight w:val="none"/>
        </w:rPr>
        <w:t>提出询问、</w:t>
      </w:r>
      <w:r>
        <w:rPr>
          <w:rFonts w:hint="eastAsia" w:ascii="仿宋_GB2312" w:eastAsia="仿宋_GB2312"/>
          <w:color w:val="auto"/>
          <w:sz w:val="24"/>
          <w:highlight w:val="none"/>
        </w:rPr>
        <w:t>质疑和投诉。</w:t>
      </w:r>
    </w:p>
    <w:p w14:paraId="6F269FEC">
      <w:pPr>
        <w:pStyle w:val="5"/>
        <w:rPr>
          <w:color w:val="auto"/>
          <w:highlight w:val="none"/>
        </w:rPr>
      </w:pPr>
      <w:bookmarkStart w:id="25" w:name="_Toc30753"/>
      <w:bookmarkStart w:id="26" w:name="_Toc643610539"/>
      <w:r>
        <w:rPr>
          <w:color w:val="auto"/>
          <w:highlight w:val="none"/>
        </w:rPr>
        <w:t>一、供应商询问</w:t>
      </w:r>
      <w:bookmarkEnd w:id="25"/>
      <w:bookmarkEnd w:id="26"/>
    </w:p>
    <w:p w14:paraId="6D6A2620">
      <w:pPr>
        <w:pStyle w:val="20"/>
        <w:spacing w:line="360" w:lineRule="auto"/>
        <w:rPr>
          <w:rFonts w:ascii="仿宋_GB2312" w:eastAsia="仿宋_GB2312"/>
          <w:color w:val="auto"/>
          <w:sz w:val="24"/>
          <w:highlight w:val="none"/>
        </w:rPr>
      </w:pPr>
      <w:r>
        <w:rPr>
          <w:rFonts w:ascii="仿宋_GB2312" w:eastAsia="仿宋_GB2312"/>
          <w:color w:val="auto"/>
          <w:sz w:val="24"/>
          <w:highlight w:val="none"/>
        </w:rPr>
        <w:t>1.1</w:t>
      </w:r>
      <w:r>
        <w:rPr>
          <w:rFonts w:hint="eastAsia" w:ascii="仿宋_GB2312" w:eastAsia="仿宋_GB2312"/>
          <w:color w:val="auto"/>
          <w:sz w:val="24"/>
          <w:highlight w:val="none"/>
        </w:rPr>
        <w:t>供应商对</w:t>
      </w:r>
      <w:r>
        <w:rPr>
          <w:rFonts w:ascii="仿宋_GB2312" w:eastAsia="仿宋_GB2312"/>
          <w:color w:val="auto"/>
          <w:sz w:val="24"/>
          <w:highlight w:val="none"/>
        </w:rPr>
        <w:t>本项目</w:t>
      </w:r>
      <w:r>
        <w:rPr>
          <w:rFonts w:hint="eastAsia" w:ascii="仿宋_GB2312" w:eastAsia="仿宋_GB2312"/>
          <w:color w:val="auto"/>
          <w:sz w:val="24"/>
          <w:highlight w:val="none"/>
        </w:rPr>
        <w:t>有疑问的，可以向采购机构提出询问，采购机构将对供应商依法提出的询问作出答复，但答复的内容不得涉及商业秘密。</w:t>
      </w:r>
    </w:p>
    <w:p w14:paraId="03D88F27">
      <w:pPr>
        <w:pStyle w:val="20"/>
        <w:spacing w:line="360" w:lineRule="auto"/>
        <w:rPr>
          <w:rFonts w:ascii="仿宋_GB2312" w:eastAsia="仿宋_GB2312"/>
          <w:color w:val="auto"/>
          <w:sz w:val="24"/>
          <w:highlight w:val="none"/>
        </w:rPr>
      </w:pPr>
      <w:r>
        <w:rPr>
          <w:rFonts w:ascii="仿宋_GB2312" w:eastAsia="仿宋_GB2312"/>
          <w:color w:val="auto"/>
          <w:sz w:val="24"/>
          <w:highlight w:val="none"/>
        </w:rPr>
        <w:t>1.2采购机构将在3个工作日内对供应商依法提出的询问作出答复。</w:t>
      </w:r>
    </w:p>
    <w:p w14:paraId="78288E32">
      <w:pPr>
        <w:pStyle w:val="20"/>
        <w:spacing w:line="360" w:lineRule="auto"/>
        <w:rPr>
          <w:rFonts w:ascii="仿宋_GB2312" w:eastAsia="仿宋_GB2312"/>
          <w:color w:val="auto"/>
          <w:sz w:val="24"/>
          <w:highlight w:val="none"/>
        </w:rPr>
      </w:pPr>
      <w:r>
        <w:rPr>
          <w:rFonts w:ascii="仿宋_GB2312" w:eastAsia="仿宋_GB2312"/>
          <w:color w:val="auto"/>
          <w:sz w:val="24"/>
          <w:highlight w:val="none"/>
        </w:rPr>
        <w:t>1.3采购机构的一般通过电话形式答复。</w:t>
      </w:r>
    </w:p>
    <w:p w14:paraId="1B1E328B">
      <w:pPr>
        <w:pStyle w:val="5"/>
        <w:rPr>
          <w:color w:val="auto"/>
          <w:highlight w:val="none"/>
        </w:rPr>
      </w:pPr>
      <w:bookmarkStart w:id="27" w:name="_Toc643610540"/>
      <w:bookmarkStart w:id="28" w:name="_Toc26783"/>
      <w:r>
        <w:rPr>
          <w:color w:val="auto"/>
          <w:highlight w:val="none"/>
        </w:rPr>
        <w:t>二、供应商质疑</w:t>
      </w:r>
      <w:bookmarkEnd w:id="27"/>
      <w:bookmarkEnd w:id="28"/>
    </w:p>
    <w:p w14:paraId="514C0C53">
      <w:pPr>
        <w:pStyle w:val="20"/>
        <w:spacing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2.1</w:t>
      </w:r>
      <w:r>
        <w:rPr>
          <w:rFonts w:ascii="仿宋_GB2312" w:eastAsia="仿宋_GB2312"/>
          <w:b/>
          <w:bCs/>
          <w:color w:val="auto"/>
          <w:sz w:val="24"/>
          <w:highlight w:val="none"/>
        </w:rPr>
        <w:t>质疑有效期：</w:t>
      </w:r>
    </w:p>
    <w:p w14:paraId="11D46087">
      <w:pPr>
        <w:pStyle w:val="2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供应商认为采购文件、采购过程和成交结果使自己的权益受到损害的，可以在知道或者应知其权益受到损害之日起</w:t>
      </w:r>
      <w:r>
        <w:rPr>
          <w:rFonts w:hint="eastAsia" w:ascii="仿宋_GB2312" w:eastAsia="仿宋_GB2312"/>
          <w:b/>
          <w:bCs/>
          <w:color w:val="auto"/>
          <w:sz w:val="24"/>
          <w:highlight w:val="none"/>
        </w:rPr>
        <w:t>七个工作日内</w:t>
      </w:r>
      <w:r>
        <w:rPr>
          <w:rFonts w:hint="eastAsia" w:ascii="仿宋_GB2312" w:eastAsia="仿宋_GB2312"/>
          <w:color w:val="auto"/>
          <w:sz w:val="24"/>
          <w:highlight w:val="none"/>
        </w:rPr>
        <w:t>，以书面形式</w:t>
      </w:r>
      <w:r>
        <w:rPr>
          <w:rFonts w:hint="eastAsia" w:ascii="仿宋" w:eastAsia="仿宋"/>
          <w:b/>
          <w:bCs/>
          <w:color w:val="auto"/>
          <w:sz w:val="24"/>
          <w:highlight w:val="none"/>
        </w:rPr>
        <w:t>（或授权代表签字（盖章）并加盖投标供应商公章的数据电文）</w:t>
      </w:r>
      <w:r>
        <w:rPr>
          <w:rFonts w:hint="eastAsia" w:ascii="仿宋_GB2312" w:eastAsia="仿宋_GB2312"/>
          <w:color w:val="auto"/>
          <w:sz w:val="24"/>
          <w:highlight w:val="none"/>
        </w:rPr>
        <w:t>向</w:t>
      </w:r>
      <w:r>
        <w:rPr>
          <w:rFonts w:hint="eastAsia" w:ascii="仿宋_GB2312" w:eastAsia="仿宋_GB2312"/>
          <w:b/>
          <w:bCs/>
          <w:color w:val="auto"/>
          <w:sz w:val="24"/>
          <w:highlight w:val="none"/>
        </w:rPr>
        <w:t>采购机构</w:t>
      </w:r>
      <w:r>
        <w:rPr>
          <w:rFonts w:hint="eastAsia" w:ascii="仿宋_GB2312" w:eastAsia="仿宋_GB2312"/>
          <w:color w:val="auto"/>
          <w:sz w:val="24"/>
          <w:highlight w:val="none"/>
        </w:rPr>
        <w:t>提出质疑，否则，采购机构不予受理：</w:t>
      </w:r>
    </w:p>
    <w:p w14:paraId="4F79DF92">
      <w:pPr>
        <w:pStyle w:val="2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02B7E3C">
      <w:pPr>
        <w:pStyle w:val="20"/>
        <w:spacing w:line="360" w:lineRule="auto"/>
        <w:ind w:firstLine="480" w:firstLineChars="200"/>
        <w:rPr>
          <w:rFonts w:ascii="仿宋_GB2312" w:eastAsia="仿宋_GB2312"/>
          <w:b/>
          <w:bCs/>
          <w:color w:val="auto"/>
          <w:sz w:val="24"/>
          <w:highlight w:val="none"/>
        </w:rPr>
      </w:pPr>
      <w:r>
        <w:rPr>
          <w:rFonts w:hint="eastAsia" w:ascii="仿宋_GB2312" w:eastAsia="仿宋_GB2312"/>
          <w:color w:val="auto"/>
          <w:sz w:val="24"/>
          <w:highlight w:val="none"/>
        </w:rPr>
        <w:t>（2）对采购过程提出质疑的，质疑期限为各采购程序环节结束之日起计算。</w:t>
      </w:r>
      <w:r>
        <w:rPr>
          <w:rFonts w:hint="eastAsia" w:ascii="仿宋_GB2312" w:eastAsia="仿宋_GB2312"/>
          <w:b/>
          <w:bCs/>
          <w:color w:val="auto"/>
          <w:sz w:val="24"/>
          <w:highlight w:val="none"/>
        </w:rPr>
        <w:t>供应商的法定代表人</w:t>
      </w:r>
      <w:r>
        <w:rPr>
          <w:rFonts w:ascii="仿宋_GB2312" w:eastAsia="仿宋_GB2312"/>
          <w:b/>
          <w:bCs/>
          <w:color w:val="auto"/>
          <w:sz w:val="24"/>
          <w:highlight w:val="none"/>
        </w:rPr>
        <w:t>（</w:t>
      </w:r>
      <w:r>
        <w:rPr>
          <w:rFonts w:hint="eastAsia" w:ascii="仿宋_GB2312" w:eastAsia="仿宋_GB2312"/>
          <w:b/>
          <w:bCs/>
          <w:color w:val="auto"/>
          <w:sz w:val="24"/>
          <w:highlight w:val="none"/>
        </w:rPr>
        <w:t>或其授权代表</w:t>
      </w:r>
      <w:r>
        <w:rPr>
          <w:rFonts w:ascii="仿宋_GB2312" w:eastAsia="仿宋_GB2312"/>
          <w:b/>
          <w:bCs/>
          <w:color w:val="auto"/>
          <w:sz w:val="24"/>
          <w:highlight w:val="none"/>
        </w:rPr>
        <w:t>）</w:t>
      </w:r>
      <w:r>
        <w:rPr>
          <w:rFonts w:hint="eastAsia" w:ascii="仿宋" w:eastAsia="仿宋"/>
          <w:b/>
          <w:bCs/>
          <w:color w:val="auto"/>
          <w:sz w:val="24"/>
          <w:highlight w:val="none"/>
        </w:rPr>
        <w:t>或个体工商户经营者</w:t>
      </w:r>
      <w:r>
        <w:rPr>
          <w:rFonts w:hint="eastAsia" w:ascii="仿宋_GB2312" w:eastAsia="仿宋_GB2312"/>
          <w:b/>
          <w:bCs/>
          <w:color w:val="auto"/>
          <w:sz w:val="24"/>
          <w:highlight w:val="none"/>
        </w:rPr>
        <w:t>未参加开标会议的，事后不得对采购相关人员、开标过程和开标结果提出</w:t>
      </w:r>
      <w:r>
        <w:rPr>
          <w:rFonts w:ascii="仿宋_GB2312" w:eastAsia="仿宋_GB2312"/>
          <w:b/>
          <w:bCs/>
          <w:color w:val="auto"/>
          <w:sz w:val="24"/>
          <w:highlight w:val="none"/>
        </w:rPr>
        <w:t>质疑</w:t>
      </w:r>
      <w:r>
        <w:rPr>
          <w:rFonts w:hint="eastAsia" w:ascii="仿宋_GB2312" w:eastAsia="仿宋_GB2312"/>
          <w:b/>
          <w:bCs/>
          <w:color w:val="auto"/>
          <w:sz w:val="24"/>
          <w:highlight w:val="none"/>
        </w:rPr>
        <w:t>。</w:t>
      </w:r>
    </w:p>
    <w:p w14:paraId="4F20F4B7">
      <w:pPr>
        <w:pStyle w:val="2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（3）对采购结果提出质疑的，质疑期限自采购结果公告（包括公示、预公告、结果更正公告等）期限届满之日起计算。</w:t>
      </w:r>
    </w:p>
    <w:p w14:paraId="0E6F81D1">
      <w:pPr>
        <w:pStyle w:val="2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（4）供应商应在法定质疑期内一次性提出针对同一采购程序环节的质疑。</w:t>
      </w:r>
      <w:r>
        <w:rPr>
          <w:rFonts w:ascii="仿宋_GB2312" w:eastAsia="仿宋_GB2312"/>
          <w:color w:val="auto"/>
          <w:sz w:val="24"/>
          <w:highlight w:val="none"/>
        </w:rPr>
        <w:t>提供新的事实或证据的除外。</w:t>
      </w:r>
    </w:p>
    <w:p w14:paraId="5BF7E96D">
      <w:pPr>
        <w:pStyle w:val="20"/>
        <w:spacing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2.</w:t>
      </w:r>
      <w:r>
        <w:rPr>
          <w:rFonts w:ascii="仿宋_GB2312" w:eastAsia="仿宋_GB2312"/>
          <w:b/>
          <w:bCs/>
          <w:color w:val="auto"/>
          <w:sz w:val="24"/>
          <w:highlight w:val="none"/>
        </w:rPr>
        <w:t>2质疑主体的有效性：</w:t>
      </w:r>
    </w:p>
    <w:p w14:paraId="05D31B05">
      <w:pPr>
        <w:pStyle w:val="20"/>
        <w:spacing w:line="360" w:lineRule="auto"/>
        <w:rPr>
          <w:rFonts w:ascii="仿宋_GB2312" w:eastAsia="仿宋_GB2312"/>
          <w:color w:val="auto"/>
          <w:sz w:val="24"/>
          <w:highlight w:val="none"/>
        </w:rPr>
      </w:pPr>
      <w:r>
        <w:rPr>
          <w:rFonts w:ascii="仿宋_GB2312" w:eastAsia="仿宋_GB2312"/>
          <w:color w:val="auto"/>
          <w:sz w:val="24"/>
          <w:highlight w:val="none"/>
        </w:rPr>
        <w:t>2.2.1提出质疑的供应商应当是参与所质疑项目采购活动的供应商。</w:t>
      </w:r>
    </w:p>
    <w:p w14:paraId="7370CA6D">
      <w:pPr>
        <w:pStyle w:val="20"/>
        <w:spacing w:line="360" w:lineRule="auto"/>
        <w:rPr>
          <w:rFonts w:ascii="仿宋_GB2312" w:eastAsia="仿宋_GB2312"/>
          <w:color w:val="auto"/>
          <w:sz w:val="24"/>
          <w:highlight w:val="none"/>
        </w:rPr>
      </w:pPr>
      <w:r>
        <w:rPr>
          <w:rFonts w:ascii="仿宋_GB2312" w:eastAsia="仿宋_GB2312"/>
          <w:color w:val="auto"/>
          <w:sz w:val="24"/>
          <w:highlight w:val="none"/>
        </w:rPr>
        <w:t>2.2.2质疑人与质疑事项须存在利害关系,不得提出</w:t>
      </w:r>
      <w:r>
        <w:rPr>
          <w:rFonts w:hint="eastAsia" w:ascii="仿宋_GB2312" w:eastAsia="仿宋_GB2312"/>
          <w:color w:val="auto"/>
          <w:sz w:val="24"/>
          <w:highlight w:val="none"/>
        </w:rPr>
        <w:t>“</w:t>
      </w:r>
      <w:r>
        <w:rPr>
          <w:rFonts w:ascii="仿宋_GB2312" w:eastAsia="仿宋_GB2312"/>
          <w:color w:val="auto"/>
          <w:sz w:val="24"/>
          <w:highlight w:val="none"/>
        </w:rPr>
        <w:t>自杀式质疑</w:t>
      </w:r>
      <w:r>
        <w:rPr>
          <w:rFonts w:hint="eastAsia" w:ascii="仿宋_GB2312" w:eastAsia="仿宋_GB2312"/>
          <w:color w:val="auto"/>
          <w:sz w:val="24"/>
          <w:highlight w:val="none"/>
        </w:rPr>
        <w:t>”。</w:t>
      </w:r>
    </w:p>
    <w:p w14:paraId="48E2DA5B">
      <w:pPr>
        <w:pStyle w:val="20"/>
        <w:spacing w:line="360" w:lineRule="auto"/>
        <w:rPr>
          <w:rFonts w:ascii="仿宋_GB2312" w:eastAsia="仿宋_GB2312"/>
          <w:b/>
          <w:bCs/>
          <w:color w:val="auto"/>
          <w:sz w:val="24"/>
          <w:highlight w:val="none"/>
        </w:rPr>
      </w:pPr>
      <w:r>
        <w:rPr>
          <w:rFonts w:ascii="仿宋_GB2312" w:eastAsia="仿宋_GB2312"/>
          <w:b/>
          <w:bCs/>
          <w:color w:val="auto"/>
          <w:sz w:val="24"/>
          <w:highlight w:val="none"/>
        </w:rPr>
        <w:t>2.3质疑的答复</w:t>
      </w:r>
    </w:p>
    <w:p w14:paraId="2F06DDF8">
      <w:pPr>
        <w:pStyle w:val="2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采购机构</w:t>
      </w:r>
      <w:r>
        <w:rPr>
          <w:rFonts w:ascii="仿宋_GB2312" w:eastAsia="仿宋_GB2312"/>
          <w:color w:val="auto"/>
          <w:sz w:val="24"/>
          <w:highlight w:val="none"/>
        </w:rPr>
        <w:t>将</w:t>
      </w:r>
      <w:r>
        <w:rPr>
          <w:rFonts w:hint="eastAsia" w:ascii="仿宋_GB2312" w:eastAsia="仿宋_GB2312"/>
          <w:color w:val="auto"/>
          <w:sz w:val="24"/>
          <w:highlight w:val="none"/>
        </w:rPr>
        <w:t>在收到供应商的质疑后七个工作日内作出答复，并以</w:t>
      </w:r>
      <w:r>
        <w:rPr>
          <w:rFonts w:ascii="仿宋_GB2312" w:eastAsia="仿宋_GB2312"/>
          <w:color w:val="auto"/>
          <w:sz w:val="24"/>
          <w:highlight w:val="none"/>
        </w:rPr>
        <w:t>书面形式或数据电文形式</w:t>
      </w:r>
      <w:r>
        <w:rPr>
          <w:rFonts w:hint="eastAsia" w:ascii="仿宋_GB2312" w:eastAsia="仿宋_GB2312"/>
          <w:color w:val="auto"/>
          <w:sz w:val="24"/>
          <w:highlight w:val="none"/>
        </w:rPr>
        <w:t>通知质疑供应商和其他与质疑处理结果有利害关系的采购当事人，但答复的内容不得涉及商业秘密。</w:t>
      </w:r>
    </w:p>
    <w:p w14:paraId="340EAA64">
      <w:pPr>
        <w:pStyle w:val="2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询问或者质疑事项可能影响采购结果的，采购人应当暂停签订合同，已经签订合同的，应当中止履行合同。</w:t>
      </w:r>
    </w:p>
    <w:p w14:paraId="6DCB683D">
      <w:pPr>
        <w:pStyle w:val="20"/>
        <w:spacing w:line="360" w:lineRule="auto"/>
        <w:rPr>
          <w:rFonts w:ascii="仿宋_GB2312" w:eastAsia="仿宋_GB2312"/>
          <w:b/>
          <w:bCs/>
          <w:color w:val="auto"/>
          <w:sz w:val="24"/>
          <w:highlight w:val="none"/>
        </w:rPr>
      </w:pPr>
      <w:r>
        <w:rPr>
          <w:rFonts w:ascii="仿宋_GB2312" w:eastAsia="仿宋_GB2312"/>
          <w:b/>
          <w:bCs/>
          <w:color w:val="auto"/>
          <w:sz w:val="24"/>
          <w:highlight w:val="none"/>
        </w:rPr>
        <w:t>2.4质疑的撤回</w:t>
      </w:r>
    </w:p>
    <w:p w14:paraId="1758EDA6">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供应商可以通过书面形式（或加盖公章的数据电文）撤回已经被受理的质疑书。</w:t>
      </w:r>
    </w:p>
    <w:p w14:paraId="69A50C72">
      <w:pPr>
        <w:pStyle w:val="5"/>
        <w:rPr>
          <w:color w:val="auto"/>
          <w:highlight w:val="none"/>
        </w:rPr>
      </w:pPr>
      <w:bookmarkStart w:id="29" w:name="_Toc643610541"/>
      <w:bookmarkStart w:id="30" w:name="_Toc12439"/>
      <w:r>
        <w:rPr>
          <w:color w:val="auto"/>
          <w:highlight w:val="none"/>
        </w:rPr>
        <w:t>三、供应商投诉</w:t>
      </w:r>
      <w:bookmarkEnd w:id="29"/>
      <w:bookmarkEnd w:id="30"/>
    </w:p>
    <w:p w14:paraId="732F2F2C">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3.1投诉有效期</w:t>
      </w:r>
    </w:p>
    <w:p w14:paraId="38A56821">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7FFFD2BE">
      <w:pPr>
        <w:widowControl/>
        <w:snapToGrid w:val="0"/>
        <w:spacing w:line="480" w:lineRule="exact"/>
        <w:rPr>
          <w:rFonts w:ascii="仿宋" w:eastAsia="仿宋"/>
          <w:b/>
          <w:bCs/>
          <w:color w:val="auto"/>
          <w:kern w:val="0"/>
          <w:sz w:val="24"/>
          <w:highlight w:val="none"/>
          <w:u w:val="single"/>
        </w:rPr>
      </w:pPr>
      <w:r>
        <w:rPr>
          <w:rFonts w:ascii="仿宋" w:eastAsia="仿宋"/>
          <w:b/>
          <w:bCs/>
          <w:color w:val="auto"/>
          <w:kern w:val="0"/>
          <w:sz w:val="24"/>
          <w:highlight w:val="none"/>
          <w:u w:val="single"/>
        </w:rPr>
        <w:t>特别提醒：质疑是投诉的前置程序，供应商必须先质疑后投诉。</w:t>
      </w:r>
    </w:p>
    <w:p w14:paraId="6B3A3672">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3.2投诉内容</w:t>
      </w:r>
    </w:p>
    <w:p w14:paraId="30CE3FAD">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供应商投诉的事项不得超出已质疑事项的范围，但基于质疑答复内容提出的投诉事项除外。</w:t>
      </w:r>
    </w:p>
    <w:p w14:paraId="192B30A9">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 xml:space="preserve">    投诉书需包括以下内容：</w:t>
      </w:r>
    </w:p>
    <w:p w14:paraId="61B17545">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（一）投诉人和被投诉人的姓名或者名称、通讯地址、邮编、联系人及联系电话；</w:t>
      </w:r>
    </w:p>
    <w:p w14:paraId="183BE1EB">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（二）质疑和质疑答复情况说明及相关证明材料；</w:t>
      </w:r>
    </w:p>
    <w:p w14:paraId="63755882">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（三）具体、明确的投诉事项和与投诉事项相关的投诉请求；</w:t>
      </w:r>
    </w:p>
    <w:p w14:paraId="5B44814A">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（四）事实依据；</w:t>
      </w:r>
    </w:p>
    <w:p w14:paraId="70889881">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（五）法律依据；</w:t>
      </w:r>
    </w:p>
    <w:p w14:paraId="12461C63">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（六）提起投诉的日期。</w:t>
      </w:r>
    </w:p>
    <w:p w14:paraId="05E8E853">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45DA90E2">
      <w:pPr>
        <w:widowControl/>
        <w:snapToGrid w:val="0"/>
        <w:spacing w:line="480" w:lineRule="exact"/>
        <w:rPr>
          <w:rFonts w:ascii="仿宋" w:eastAsia="仿宋"/>
          <w:color w:val="auto"/>
          <w:kern w:val="0"/>
          <w:sz w:val="24"/>
          <w:highlight w:val="none"/>
        </w:rPr>
      </w:pPr>
    </w:p>
    <w:p w14:paraId="149DC8C0">
      <w:pPr>
        <w:widowControl/>
        <w:snapToGrid w:val="0"/>
        <w:spacing w:line="480" w:lineRule="exact"/>
        <w:rPr>
          <w:rFonts w:ascii="仿宋" w:eastAsia="仿宋" w:cs="宋体"/>
          <w:color w:val="auto"/>
          <w:kern w:val="0"/>
          <w:sz w:val="24"/>
          <w:szCs w:val="24"/>
          <w:highlight w:val="none"/>
        </w:rPr>
      </w:pPr>
    </w:p>
    <w:p w14:paraId="71FB38D6">
      <w:pPr>
        <w:widowControl/>
        <w:snapToGrid w:val="0"/>
        <w:spacing w:line="480" w:lineRule="exact"/>
        <w:rPr>
          <w:rFonts w:ascii="仿宋" w:eastAsia="仿宋" w:cs="宋体"/>
          <w:color w:val="auto"/>
          <w:kern w:val="0"/>
          <w:sz w:val="24"/>
          <w:szCs w:val="24"/>
          <w:highlight w:val="none"/>
        </w:rPr>
      </w:pPr>
    </w:p>
    <w:p w14:paraId="14080D1C">
      <w:pPr>
        <w:widowControl/>
        <w:snapToGrid w:val="0"/>
        <w:spacing w:line="480" w:lineRule="exact"/>
        <w:rPr>
          <w:rFonts w:ascii="仿宋" w:eastAsia="仿宋" w:cs="宋体"/>
          <w:color w:val="auto"/>
          <w:kern w:val="0"/>
          <w:sz w:val="24"/>
          <w:szCs w:val="24"/>
          <w:highlight w:val="none"/>
        </w:rPr>
      </w:pPr>
    </w:p>
    <w:p w14:paraId="10109614">
      <w:pPr>
        <w:widowControl/>
        <w:snapToGrid w:val="0"/>
        <w:spacing w:line="480" w:lineRule="exact"/>
        <w:rPr>
          <w:rFonts w:ascii="仿宋" w:eastAsia="仿宋" w:cs="宋体"/>
          <w:color w:val="auto"/>
          <w:kern w:val="0"/>
          <w:sz w:val="24"/>
          <w:szCs w:val="24"/>
          <w:highlight w:val="none"/>
        </w:rPr>
      </w:pPr>
    </w:p>
    <w:p w14:paraId="608B7D04">
      <w:pPr>
        <w:widowControl/>
        <w:snapToGrid w:val="0"/>
        <w:spacing w:line="480" w:lineRule="exact"/>
        <w:rPr>
          <w:rFonts w:ascii="仿宋" w:eastAsia="仿宋" w:cs="宋体"/>
          <w:color w:val="auto"/>
          <w:kern w:val="0"/>
          <w:sz w:val="24"/>
          <w:szCs w:val="24"/>
          <w:highlight w:val="none"/>
        </w:rPr>
      </w:pPr>
    </w:p>
    <w:p w14:paraId="0C2EC1E4">
      <w:pPr>
        <w:widowControl/>
        <w:snapToGrid w:val="0"/>
        <w:spacing w:line="480" w:lineRule="exact"/>
        <w:rPr>
          <w:rFonts w:ascii="仿宋" w:eastAsia="仿宋" w:cs="宋体"/>
          <w:color w:val="auto"/>
          <w:kern w:val="0"/>
          <w:sz w:val="24"/>
          <w:szCs w:val="24"/>
          <w:highlight w:val="none"/>
        </w:rPr>
      </w:pPr>
    </w:p>
    <w:p w14:paraId="366E5C7F">
      <w:pPr>
        <w:widowControl/>
        <w:snapToGrid w:val="0"/>
        <w:spacing w:line="480" w:lineRule="exact"/>
        <w:rPr>
          <w:rFonts w:ascii="仿宋" w:eastAsia="仿宋" w:cs="宋体"/>
          <w:color w:val="auto"/>
          <w:kern w:val="0"/>
          <w:sz w:val="24"/>
          <w:szCs w:val="24"/>
          <w:highlight w:val="none"/>
        </w:rPr>
      </w:pPr>
    </w:p>
    <w:p w14:paraId="2616D7EA">
      <w:pPr>
        <w:widowControl/>
        <w:snapToGrid w:val="0"/>
        <w:spacing w:line="480" w:lineRule="exact"/>
        <w:rPr>
          <w:rFonts w:ascii="仿宋" w:eastAsia="仿宋" w:cs="宋体"/>
          <w:color w:val="auto"/>
          <w:kern w:val="0"/>
          <w:sz w:val="24"/>
          <w:szCs w:val="24"/>
          <w:highlight w:val="none"/>
        </w:rPr>
      </w:pPr>
    </w:p>
    <w:p w14:paraId="26AE6D84">
      <w:pPr>
        <w:widowControl/>
        <w:snapToGrid w:val="0"/>
        <w:spacing w:line="480" w:lineRule="exact"/>
        <w:rPr>
          <w:rFonts w:ascii="仿宋" w:eastAsia="仿宋" w:cs="宋体"/>
          <w:color w:val="auto"/>
          <w:kern w:val="0"/>
          <w:sz w:val="24"/>
          <w:szCs w:val="24"/>
          <w:highlight w:val="none"/>
        </w:rPr>
      </w:pPr>
    </w:p>
    <w:p w14:paraId="2B561190">
      <w:pPr>
        <w:widowControl/>
        <w:snapToGrid w:val="0"/>
        <w:spacing w:line="480" w:lineRule="exact"/>
        <w:rPr>
          <w:rFonts w:ascii="仿宋" w:eastAsia="仿宋" w:cs="宋体"/>
          <w:color w:val="auto"/>
          <w:kern w:val="0"/>
          <w:sz w:val="24"/>
          <w:szCs w:val="24"/>
          <w:highlight w:val="none"/>
        </w:rPr>
      </w:pPr>
    </w:p>
    <w:p w14:paraId="50D7DC85">
      <w:pPr>
        <w:widowControl/>
        <w:snapToGrid w:val="0"/>
        <w:spacing w:line="480" w:lineRule="exact"/>
        <w:rPr>
          <w:rFonts w:ascii="仿宋" w:eastAsia="仿宋" w:cs="宋体"/>
          <w:color w:val="auto"/>
          <w:kern w:val="0"/>
          <w:sz w:val="24"/>
          <w:szCs w:val="24"/>
          <w:highlight w:val="none"/>
        </w:rPr>
      </w:pPr>
    </w:p>
    <w:p w14:paraId="49C3E934">
      <w:pPr>
        <w:pStyle w:val="46"/>
        <w:rPr>
          <w:rFonts w:ascii="仿宋" w:eastAsia="仿宋"/>
          <w:color w:val="auto"/>
          <w:highlight w:val="none"/>
        </w:rPr>
      </w:pPr>
    </w:p>
    <w:p w14:paraId="5C50B78A">
      <w:pPr>
        <w:pStyle w:val="46"/>
        <w:rPr>
          <w:rFonts w:ascii="仿宋" w:eastAsia="仿宋"/>
          <w:color w:val="auto"/>
          <w:highlight w:val="none"/>
        </w:rPr>
      </w:pPr>
    </w:p>
    <w:p w14:paraId="381A49DC">
      <w:pPr>
        <w:pStyle w:val="46"/>
        <w:rPr>
          <w:rFonts w:ascii="仿宋" w:eastAsia="仿宋"/>
          <w:color w:val="auto"/>
          <w:highlight w:val="none"/>
        </w:rPr>
      </w:pPr>
    </w:p>
    <w:p w14:paraId="2999EF00">
      <w:pPr>
        <w:pStyle w:val="46"/>
        <w:rPr>
          <w:rFonts w:ascii="仿宋" w:eastAsia="仿宋"/>
          <w:color w:val="auto"/>
          <w:highlight w:val="none"/>
        </w:rPr>
      </w:pPr>
    </w:p>
    <w:p w14:paraId="7CB6A8F9">
      <w:pPr>
        <w:pStyle w:val="46"/>
        <w:rPr>
          <w:rFonts w:ascii="仿宋" w:eastAsia="仿宋"/>
          <w:color w:val="auto"/>
          <w:highlight w:val="none"/>
        </w:rPr>
      </w:pPr>
    </w:p>
    <w:p w14:paraId="6441ECB5">
      <w:pPr>
        <w:pStyle w:val="46"/>
        <w:rPr>
          <w:rFonts w:ascii="仿宋" w:eastAsia="仿宋"/>
          <w:color w:val="auto"/>
          <w:highlight w:val="none"/>
        </w:rPr>
      </w:pPr>
    </w:p>
    <w:p w14:paraId="2EE2FAB7">
      <w:pPr>
        <w:pStyle w:val="46"/>
        <w:rPr>
          <w:rFonts w:ascii="仿宋" w:eastAsia="仿宋"/>
          <w:color w:val="auto"/>
          <w:highlight w:val="none"/>
        </w:rPr>
      </w:pPr>
    </w:p>
    <w:p w14:paraId="07D819A1">
      <w:pPr>
        <w:pStyle w:val="46"/>
        <w:rPr>
          <w:rFonts w:ascii="仿宋" w:eastAsia="仿宋"/>
          <w:color w:val="auto"/>
          <w:highlight w:val="none"/>
        </w:rPr>
      </w:pPr>
    </w:p>
    <w:p w14:paraId="0EFAE020">
      <w:pPr>
        <w:pStyle w:val="46"/>
        <w:rPr>
          <w:rFonts w:ascii="仿宋" w:eastAsia="仿宋"/>
          <w:color w:val="auto"/>
          <w:highlight w:val="none"/>
        </w:rPr>
      </w:pPr>
    </w:p>
    <w:p w14:paraId="10A47600">
      <w:pPr>
        <w:pStyle w:val="46"/>
        <w:rPr>
          <w:rFonts w:ascii="仿宋" w:eastAsia="仿宋"/>
          <w:color w:val="auto"/>
          <w:highlight w:val="none"/>
        </w:rPr>
      </w:pPr>
    </w:p>
    <w:p w14:paraId="66575ECD">
      <w:pPr>
        <w:pStyle w:val="46"/>
        <w:rPr>
          <w:rFonts w:ascii="仿宋" w:eastAsia="仿宋"/>
          <w:color w:val="auto"/>
          <w:highlight w:val="none"/>
        </w:rPr>
      </w:pPr>
    </w:p>
    <w:p w14:paraId="6D94AEF8">
      <w:pPr>
        <w:pStyle w:val="46"/>
        <w:rPr>
          <w:rFonts w:ascii="仿宋" w:eastAsia="仿宋"/>
          <w:color w:val="auto"/>
          <w:highlight w:val="none"/>
        </w:rPr>
      </w:pPr>
    </w:p>
    <w:p w14:paraId="2F69E92A">
      <w:pPr>
        <w:pStyle w:val="46"/>
        <w:rPr>
          <w:rFonts w:ascii="仿宋" w:eastAsia="仿宋"/>
          <w:color w:val="auto"/>
          <w:highlight w:val="none"/>
        </w:rPr>
      </w:pPr>
    </w:p>
    <w:p w14:paraId="5F06E3EA">
      <w:pPr>
        <w:pStyle w:val="46"/>
        <w:rPr>
          <w:rFonts w:ascii="仿宋" w:eastAsia="仿宋"/>
          <w:color w:val="auto"/>
          <w:highlight w:val="none"/>
        </w:rPr>
      </w:pPr>
    </w:p>
    <w:p w14:paraId="5B8D425E">
      <w:pPr>
        <w:pStyle w:val="46"/>
        <w:rPr>
          <w:rFonts w:ascii="仿宋" w:eastAsia="仿宋"/>
          <w:color w:val="auto"/>
          <w:highlight w:val="none"/>
        </w:rPr>
      </w:pPr>
    </w:p>
    <w:p w14:paraId="70D783F5">
      <w:pPr>
        <w:pStyle w:val="46"/>
        <w:rPr>
          <w:rFonts w:ascii="仿宋" w:eastAsia="仿宋"/>
          <w:color w:val="auto"/>
          <w:highlight w:val="none"/>
        </w:rPr>
      </w:pPr>
    </w:p>
    <w:p w14:paraId="343F0A4C">
      <w:pPr>
        <w:pStyle w:val="46"/>
        <w:rPr>
          <w:rFonts w:ascii="仿宋" w:eastAsia="仿宋"/>
          <w:color w:val="auto"/>
          <w:highlight w:val="none"/>
        </w:rPr>
      </w:pPr>
    </w:p>
    <w:p w14:paraId="6EF744E5">
      <w:pPr>
        <w:pStyle w:val="46"/>
        <w:rPr>
          <w:rFonts w:ascii="仿宋" w:eastAsia="仿宋"/>
          <w:color w:val="auto"/>
          <w:highlight w:val="none"/>
        </w:rPr>
      </w:pPr>
    </w:p>
    <w:p w14:paraId="59E20FEE">
      <w:pPr>
        <w:pStyle w:val="46"/>
        <w:rPr>
          <w:rFonts w:ascii="仿宋" w:eastAsia="仿宋"/>
          <w:color w:val="auto"/>
          <w:highlight w:val="none"/>
        </w:rPr>
      </w:pPr>
    </w:p>
    <w:p w14:paraId="790F7F05">
      <w:pPr>
        <w:pStyle w:val="46"/>
        <w:rPr>
          <w:rFonts w:ascii="仿宋" w:eastAsia="仿宋"/>
          <w:color w:val="auto"/>
          <w:highlight w:val="none"/>
        </w:rPr>
      </w:pPr>
    </w:p>
    <w:p w14:paraId="01E2C0AD">
      <w:pPr>
        <w:pStyle w:val="46"/>
        <w:rPr>
          <w:rFonts w:ascii="仿宋" w:eastAsia="仿宋"/>
          <w:color w:val="auto"/>
          <w:highlight w:val="none"/>
        </w:rPr>
      </w:pPr>
    </w:p>
    <w:p w14:paraId="2C0276F3">
      <w:pPr>
        <w:widowControl/>
        <w:snapToGrid w:val="0"/>
        <w:spacing w:line="480" w:lineRule="exact"/>
        <w:rPr>
          <w:rFonts w:ascii="仿宋" w:eastAsia="仿宋" w:cs="宋体"/>
          <w:color w:val="auto"/>
          <w:kern w:val="0"/>
          <w:sz w:val="24"/>
          <w:szCs w:val="24"/>
          <w:highlight w:val="none"/>
        </w:rPr>
      </w:pPr>
    </w:p>
    <w:p w14:paraId="2DC1984C">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0B103D3E">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26E2BB7A">
      <w:pPr>
        <w:adjustRightInd w:val="0"/>
        <w:snapToGrid w:val="0"/>
        <w:spacing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1FF2E4FB">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p>
    <w:p w14:paraId="6F1AC03F">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地址：邮编：</w:t>
      </w:r>
    </w:p>
    <w:p w14:paraId="2CA6AD7D">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授权代表（联系人）：联系电话：</w:t>
      </w:r>
    </w:p>
    <w:p w14:paraId="09707C50">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p>
    <w:p w14:paraId="11CDA7D8">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6280D5E4">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p>
    <w:p w14:paraId="45BDB6D5">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质疑项目的编号：标项：</w:t>
      </w:r>
    </w:p>
    <w:p w14:paraId="5DE91BD7">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p>
    <w:p w14:paraId="6F72D5B0">
      <w:pPr>
        <w:adjustRightInd w:val="0"/>
        <w:snapToGrid w:val="0"/>
        <w:spacing w:line="360" w:lineRule="auto"/>
        <w:rPr>
          <w:rFonts w:ascii="仿宋" w:eastAsia="仿宋" w:cs="仿宋"/>
          <w:color w:val="auto"/>
          <w:sz w:val="24"/>
          <w:szCs w:val="24"/>
          <w:highlight w:val="none"/>
        </w:rPr>
      </w:pPr>
      <w:r>
        <w:rPr>
          <w:rFonts w:ascii="仿宋" w:eastAsia="仿宋" w:cs="仿宋"/>
          <w:color w:val="auto"/>
          <w:sz w:val="24"/>
          <w:szCs w:val="24"/>
          <w:highlight w:val="none"/>
        </w:rPr>
        <w:t>采购</w:t>
      </w:r>
      <w:r>
        <w:rPr>
          <w:rFonts w:hint="eastAsia" w:ascii="仿宋" w:eastAsia="仿宋" w:cs="仿宋"/>
          <w:color w:val="auto"/>
          <w:sz w:val="24"/>
          <w:szCs w:val="24"/>
          <w:highlight w:val="none"/>
        </w:rPr>
        <w:t>文件获取日期：</w:t>
      </w:r>
    </w:p>
    <w:p w14:paraId="3454529F">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097CBD91">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p>
    <w:p w14:paraId="7EA012FF">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p>
    <w:p w14:paraId="774BFCC1">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p>
    <w:p w14:paraId="54F54E5E">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255A5E2E">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76B7332F">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132817A9">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p>
    <w:p w14:paraId="424D095A">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p>
    <w:p w14:paraId="5E92CB60">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27AE72E5">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w:t>
      </w:r>
      <w:r>
        <w:rPr>
          <w:rFonts w:ascii="仿宋" w:eastAsia="仿宋" w:cs="仿宋"/>
          <w:b/>
          <w:bCs/>
          <w:color w:val="auto"/>
          <w:sz w:val="24"/>
          <w:szCs w:val="24"/>
          <w:highlight w:val="none"/>
        </w:rPr>
        <w:t>（加盖</w:t>
      </w:r>
      <w:r>
        <w:rPr>
          <w:rFonts w:hint="eastAsia" w:ascii="仿宋" w:eastAsia="仿宋" w:cs="仿宋"/>
          <w:b/>
          <w:bCs/>
          <w:color w:val="auto"/>
          <w:sz w:val="24"/>
          <w:szCs w:val="24"/>
          <w:highlight w:val="none"/>
        </w:rPr>
        <w:t>公章</w:t>
      </w:r>
      <w:r>
        <w:rPr>
          <w:rFonts w:ascii="仿宋" w:eastAsia="仿宋" w:cs="仿宋"/>
          <w:b/>
          <w:bCs/>
          <w:color w:val="auto"/>
          <w:sz w:val="24"/>
          <w:szCs w:val="24"/>
          <w:highlight w:val="none"/>
        </w:rPr>
        <w:t>）</w:t>
      </w:r>
      <w:r>
        <w:rPr>
          <w:rFonts w:hint="eastAsia" w:ascii="仿宋" w:eastAsia="仿宋" w:cs="仿宋"/>
          <w:b/>
          <w:bCs/>
          <w:color w:val="auto"/>
          <w:sz w:val="24"/>
          <w:szCs w:val="24"/>
          <w:highlight w:val="none"/>
        </w:rPr>
        <w:t>的质疑答复，视为书面答复。</w:t>
      </w:r>
    </w:p>
    <w:p w14:paraId="363A8D5B">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14:paraId="6F510A8C">
      <w:pPr>
        <w:adjustRightInd w:val="0"/>
        <w:snapToGrid w:val="0"/>
        <w:spacing w:line="360" w:lineRule="auto"/>
        <w:rPr>
          <w:rFonts w:ascii="仿宋" w:eastAsia="仿宋" w:cs="仿宋"/>
          <w:color w:val="auto"/>
          <w:sz w:val="24"/>
          <w:szCs w:val="24"/>
          <w:highlight w:val="none"/>
          <w:u w:val="dotted"/>
        </w:rPr>
      </w:pPr>
    </w:p>
    <w:p w14:paraId="52BF11E1">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供应商签章：                      </w:t>
      </w:r>
    </w:p>
    <w:p w14:paraId="1547A740">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14:paraId="34BB19D5">
      <w:pPr>
        <w:adjustRightInd w:val="0"/>
        <w:snapToGrid w:val="0"/>
        <w:spacing w:line="360" w:lineRule="auto"/>
        <w:rPr>
          <w:rFonts w:ascii="仿宋" w:eastAsia="仿宋" w:cs="仿宋"/>
          <w:color w:val="auto"/>
          <w:sz w:val="24"/>
          <w:szCs w:val="24"/>
          <w:highlight w:val="none"/>
        </w:rPr>
      </w:pPr>
    </w:p>
    <w:p w14:paraId="4AD37C15">
      <w:pPr>
        <w:adjustRightInd w:val="0"/>
        <w:snapToGrid w:val="0"/>
        <w:spacing w:line="360" w:lineRule="auto"/>
        <w:rPr>
          <w:rFonts w:ascii="仿宋" w:eastAsia="仿宋" w:cs="宋体"/>
          <w:color w:val="auto"/>
          <w:kern w:val="0"/>
          <w:sz w:val="24"/>
          <w:szCs w:val="24"/>
          <w:highlight w:val="none"/>
        </w:rPr>
      </w:pPr>
    </w:p>
    <w:p w14:paraId="15012FF2">
      <w:pPr>
        <w:widowControl/>
        <w:snapToGrid w:val="0"/>
        <w:spacing w:line="480" w:lineRule="exact"/>
        <w:rPr>
          <w:rFonts w:ascii="仿宋" w:eastAsia="仿宋" w:cs="宋体"/>
          <w:color w:val="auto"/>
          <w:kern w:val="0"/>
          <w:sz w:val="24"/>
          <w:szCs w:val="24"/>
          <w:highlight w:val="none"/>
        </w:rPr>
      </w:pPr>
    </w:p>
    <w:sectPr>
      <w:footerReference r:id="rId5" w:type="default"/>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B45AB">
    <w:pPr>
      <w:pStyle w:val="23"/>
      <w:framePr w:wrap="around" w:vAnchor="text" w:hAnchor="margin" w:xAlign="center" w:y="1"/>
    </w:pPr>
    <w:r>
      <w:rPr>
        <w:rStyle w:val="38"/>
      </w:rPr>
      <w:fldChar w:fldCharType="begin"/>
    </w:r>
    <w:r>
      <w:rPr>
        <w:rStyle w:val="38"/>
      </w:rPr>
      <w:instrText xml:space="preserve">Page</w:instrText>
    </w:r>
    <w:r>
      <w:rPr>
        <w:rStyle w:val="38"/>
      </w:rPr>
      <w:fldChar w:fldCharType="separate"/>
    </w:r>
    <w:r>
      <w:rPr>
        <w:rStyle w:val="38"/>
      </w:rPr>
      <w:t>1</w:t>
    </w:r>
    <w:r>
      <w:rPr>
        <w:rStyle w:val="38"/>
      </w:rPr>
      <w:fldChar w:fldCharType="end"/>
    </w:r>
  </w:p>
  <w:p w14:paraId="0F2688BD">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060B">
    <w:pPr>
      <w:pStyle w:val="23"/>
      <w:framePr w:wrap="around" w:vAnchor="text" w:hAnchor="margin" w:xAlign="center" w:y="1"/>
    </w:pPr>
    <w:r>
      <w:rPr>
        <w:rStyle w:val="38"/>
      </w:rPr>
      <w:fldChar w:fldCharType="begin"/>
    </w:r>
    <w:r>
      <w:rPr>
        <w:rStyle w:val="38"/>
      </w:rPr>
      <w:instrText xml:space="preserve">Page</w:instrText>
    </w:r>
    <w:r>
      <w:rPr>
        <w:rStyle w:val="38"/>
      </w:rPr>
      <w:fldChar w:fldCharType="separate"/>
    </w:r>
    <w:r>
      <w:rPr>
        <w:rStyle w:val="38"/>
      </w:rPr>
      <w:t>58</w:t>
    </w:r>
    <w:r>
      <w:rPr>
        <w:rStyle w:val="38"/>
      </w:rPr>
      <w:fldChar w:fldCharType="end"/>
    </w:r>
  </w:p>
  <w:p w14:paraId="6698C531">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904B">
    <w:pPr>
      <w:pStyle w:val="24"/>
      <w:jc w:val="both"/>
      <w:rPr>
        <w:rFonts w:hint="default" w:eastAsia="宋体"/>
        <w:lang w:val="en-US" w:eastAsia="zh-CN"/>
      </w:rPr>
    </w:pPr>
    <w:r>
      <w:rPr>
        <w:rFonts w:hint="eastAsia" w:ascii="仿宋" w:hAnsi="仿宋" w:eastAsia="仿宋" w:cs="仿宋"/>
        <w:lang w:eastAsia="zh-CN"/>
      </w:rPr>
      <w:t>浙江泛亚工程咨询有限公司</w:t>
    </w:r>
    <w:r>
      <w:rPr>
        <w:rFonts w:hint="eastAsia" w:ascii="仿宋" w:hAnsi="仿宋" w:eastAsia="仿宋" w:cs="仿宋"/>
        <w:lang w:val="en-US" w:eastAsia="zh-CN"/>
      </w:rPr>
      <w:t xml:space="preserve">                                        招标文件招标编号</w:t>
    </w:r>
    <w:r>
      <w:rPr>
        <w:rFonts w:hint="eastAsia" w:ascii="仿宋" w:hAnsi="仿宋" w:eastAsia="仿宋" w:cs="仿宋"/>
        <w:highlight w:val="none"/>
        <w:lang w:val="en-US" w:eastAsia="zh-CN"/>
      </w:rPr>
      <w:t>：ZJFY-20250121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85EF4B0"/>
    <w:multiLevelType w:val="singleLevel"/>
    <w:tmpl w:val="B85EF4B0"/>
    <w:lvl w:ilvl="0" w:tentative="0">
      <w:start w:val="1"/>
      <w:numFmt w:val="decimal"/>
      <w:suff w:val="nothing"/>
      <w:lvlText w:val="%1、"/>
      <w:lvlJc w:val="left"/>
    </w:lvl>
  </w:abstractNum>
  <w:abstractNum w:abstractNumId="2">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62CE09B5"/>
    <w:multiLevelType w:val="multilevel"/>
    <w:tmpl w:val="62CE09B5"/>
    <w:lvl w:ilvl="0" w:tentative="0">
      <w:start w:val="1"/>
      <w:numFmt w:val="decimal"/>
      <w:lvlText w:val="%1."/>
      <w:legacy w:legacy="1" w:legacySpace="0" w:legacyIndent="425"/>
      <w:lvlJc w:val="left"/>
      <w:pPr>
        <w:ind w:left="425" w:hanging="425"/>
      </w:pPr>
    </w:lvl>
    <w:lvl w:ilvl="1" w:tentative="0">
      <w:start w:val="1"/>
      <w:numFmt w:val="decimal"/>
      <w:pStyle w:val="5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4"/>
  </w:num>
  <w:num w:numId="2">
    <w:abstractNumId w:val="6"/>
  </w:num>
  <w:num w:numId="3">
    <w:abstractNumId w:val="7"/>
  </w:num>
  <w:num w:numId="4">
    <w:abstractNumId w:val="1"/>
  </w:num>
  <w:num w:numId="5">
    <w:abstractNumId w:val="2"/>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OGVkZmIyYWQxMDAzZjMzZDc3MzU2OTIyYjc4MjEifQ=="/>
  </w:docVars>
  <w:rsids>
    <w:rsidRoot w:val="00B55286"/>
    <w:rsid w:val="000A002F"/>
    <w:rsid w:val="001E03AD"/>
    <w:rsid w:val="00630C22"/>
    <w:rsid w:val="009172D4"/>
    <w:rsid w:val="00A22BB6"/>
    <w:rsid w:val="00B55286"/>
    <w:rsid w:val="00BF6E39"/>
    <w:rsid w:val="00D828FB"/>
    <w:rsid w:val="00DB726B"/>
    <w:rsid w:val="00DD740F"/>
    <w:rsid w:val="00E40D83"/>
    <w:rsid w:val="01B83FA0"/>
    <w:rsid w:val="03651FD0"/>
    <w:rsid w:val="03A70FFC"/>
    <w:rsid w:val="049B1DA2"/>
    <w:rsid w:val="06110369"/>
    <w:rsid w:val="08CE2541"/>
    <w:rsid w:val="08FF25D1"/>
    <w:rsid w:val="09181A0E"/>
    <w:rsid w:val="0A127453"/>
    <w:rsid w:val="0AB80DF0"/>
    <w:rsid w:val="0B5F5B95"/>
    <w:rsid w:val="0C5B1820"/>
    <w:rsid w:val="0CEE6B82"/>
    <w:rsid w:val="0D616C77"/>
    <w:rsid w:val="0D7116ED"/>
    <w:rsid w:val="0DD56120"/>
    <w:rsid w:val="0DEE3B69"/>
    <w:rsid w:val="0E9D13EF"/>
    <w:rsid w:val="0F1772C6"/>
    <w:rsid w:val="107E2A9F"/>
    <w:rsid w:val="11334496"/>
    <w:rsid w:val="11D30BC8"/>
    <w:rsid w:val="130F3E82"/>
    <w:rsid w:val="1363203D"/>
    <w:rsid w:val="13DF3CAA"/>
    <w:rsid w:val="14FD5480"/>
    <w:rsid w:val="15854395"/>
    <w:rsid w:val="15A20FDE"/>
    <w:rsid w:val="15EE02C5"/>
    <w:rsid w:val="17F10614"/>
    <w:rsid w:val="187A709F"/>
    <w:rsid w:val="188604D1"/>
    <w:rsid w:val="19CB76A8"/>
    <w:rsid w:val="19FB0487"/>
    <w:rsid w:val="1A240213"/>
    <w:rsid w:val="1A5611F4"/>
    <w:rsid w:val="1B5A45A9"/>
    <w:rsid w:val="1BA55384"/>
    <w:rsid w:val="1D1A7A3A"/>
    <w:rsid w:val="1D2F7F64"/>
    <w:rsid w:val="1D4C79DD"/>
    <w:rsid w:val="1DE56686"/>
    <w:rsid w:val="1E4832A7"/>
    <w:rsid w:val="1E4A65F8"/>
    <w:rsid w:val="1E74728F"/>
    <w:rsid w:val="1EFA7794"/>
    <w:rsid w:val="1FC972BE"/>
    <w:rsid w:val="21A444BF"/>
    <w:rsid w:val="21C422DC"/>
    <w:rsid w:val="23700025"/>
    <w:rsid w:val="249C63F0"/>
    <w:rsid w:val="2507739E"/>
    <w:rsid w:val="25203CB3"/>
    <w:rsid w:val="252162A8"/>
    <w:rsid w:val="25E611D7"/>
    <w:rsid w:val="2649655F"/>
    <w:rsid w:val="271C42F7"/>
    <w:rsid w:val="27A720F5"/>
    <w:rsid w:val="27F91224"/>
    <w:rsid w:val="28BA6EDB"/>
    <w:rsid w:val="28F416F8"/>
    <w:rsid w:val="294664BE"/>
    <w:rsid w:val="29496766"/>
    <w:rsid w:val="298E20FB"/>
    <w:rsid w:val="2B2931B3"/>
    <w:rsid w:val="2E0917A2"/>
    <w:rsid w:val="2E5230A3"/>
    <w:rsid w:val="2EB74B83"/>
    <w:rsid w:val="2ED848D4"/>
    <w:rsid w:val="2EF75D73"/>
    <w:rsid w:val="2F6C1017"/>
    <w:rsid w:val="2FCB4E85"/>
    <w:rsid w:val="30356247"/>
    <w:rsid w:val="305A5D83"/>
    <w:rsid w:val="30737A1C"/>
    <w:rsid w:val="3159052F"/>
    <w:rsid w:val="31EF5FC6"/>
    <w:rsid w:val="325675ED"/>
    <w:rsid w:val="32E805A7"/>
    <w:rsid w:val="333077D1"/>
    <w:rsid w:val="34203934"/>
    <w:rsid w:val="36C02C1A"/>
    <w:rsid w:val="370004CB"/>
    <w:rsid w:val="37B22EAA"/>
    <w:rsid w:val="37BB34A5"/>
    <w:rsid w:val="384B44A3"/>
    <w:rsid w:val="3A3538FA"/>
    <w:rsid w:val="3AEE4826"/>
    <w:rsid w:val="3B323D40"/>
    <w:rsid w:val="3B540DC9"/>
    <w:rsid w:val="3C2C32E9"/>
    <w:rsid w:val="3CED6552"/>
    <w:rsid w:val="3E043AF5"/>
    <w:rsid w:val="3E8B1C6B"/>
    <w:rsid w:val="3F5E7474"/>
    <w:rsid w:val="3FB53538"/>
    <w:rsid w:val="3FE96698"/>
    <w:rsid w:val="410150B4"/>
    <w:rsid w:val="42301041"/>
    <w:rsid w:val="43140575"/>
    <w:rsid w:val="435272F0"/>
    <w:rsid w:val="43D40F6B"/>
    <w:rsid w:val="4479382B"/>
    <w:rsid w:val="46061B5D"/>
    <w:rsid w:val="46D25447"/>
    <w:rsid w:val="47E0311C"/>
    <w:rsid w:val="48273F97"/>
    <w:rsid w:val="4AF15640"/>
    <w:rsid w:val="4B321EE0"/>
    <w:rsid w:val="4C2208F9"/>
    <w:rsid w:val="4D296AF7"/>
    <w:rsid w:val="4DBF2A8C"/>
    <w:rsid w:val="4F2935FA"/>
    <w:rsid w:val="4F91177A"/>
    <w:rsid w:val="4FD71602"/>
    <w:rsid w:val="513C260C"/>
    <w:rsid w:val="519D207E"/>
    <w:rsid w:val="52863144"/>
    <w:rsid w:val="53366CAB"/>
    <w:rsid w:val="54B66C5E"/>
    <w:rsid w:val="553D6E73"/>
    <w:rsid w:val="55717AA9"/>
    <w:rsid w:val="55CD7039"/>
    <w:rsid w:val="565D517E"/>
    <w:rsid w:val="56B306A6"/>
    <w:rsid w:val="596820CB"/>
    <w:rsid w:val="597D505A"/>
    <w:rsid w:val="5AFA22EF"/>
    <w:rsid w:val="5BD619FA"/>
    <w:rsid w:val="5C583698"/>
    <w:rsid w:val="5C677510"/>
    <w:rsid w:val="5C777861"/>
    <w:rsid w:val="5CA72002"/>
    <w:rsid w:val="5CC130C4"/>
    <w:rsid w:val="5CC35850"/>
    <w:rsid w:val="5D2D075A"/>
    <w:rsid w:val="5DC611BC"/>
    <w:rsid w:val="5E2721B1"/>
    <w:rsid w:val="5F46318F"/>
    <w:rsid w:val="5F6E0BB6"/>
    <w:rsid w:val="5FE52936"/>
    <w:rsid w:val="6040150D"/>
    <w:rsid w:val="60793CB6"/>
    <w:rsid w:val="620677CB"/>
    <w:rsid w:val="65165F77"/>
    <w:rsid w:val="655F03DC"/>
    <w:rsid w:val="65BC23F0"/>
    <w:rsid w:val="65ED4E63"/>
    <w:rsid w:val="66486604"/>
    <w:rsid w:val="678371C8"/>
    <w:rsid w:val="67B657F0"/>
    <w:rsid w:val="68A31EA4"/>
    <w:rsid w:val="68C83A2C"/>
    <w:rsid w:val="6B3C600C"/>
    <w:rsid w:val="6BB93258"/>
    <w:rsid w:val="6BD10B8D"/>
    <w:rsid w:val="6BEE5558"/>
    <w:rsid w:val="6C5E0510"/>
    <w:rsid w:val="6C710D22"/>
    <w:rsid w:val="6C9F21E6"/>
    <w:rsid w:val="6D8C5028"/>
    <w:rsid w:val="6F411E43"/>
    <w:rsid w:val="6F9D49A7"/>
    <w:rsid w:val="702F4391"/>
    <w:rsid w:val="70837B65"/>
    <w:rsid w:val="74063955"/>
    <w:rsid w:val="74493C73"/>
    <w:rsid w:val="74583EB6"/>
    <w:rsid w:val="74670645"/>
    <w:rsid w:val="76740371"/>
    <w:rsid w:val="769C6834"/>
    <w:rsid w:val="76E063E5"/>
    <w:rsid w:val="775D0476"/>
    <w:rsid w:val="78E1069D"/>
    <w:rsid w:val="78EC1071"/>
    <w:rsid w:val="790F7282"/>
    <w:rsid w:val="7C9C50C9"/>
    <w:rsid w:val="7CDA2188"/>
    <w:rsid w:val="7F6F3805"/>
    <w:rsid w:val="7F88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szCs w:val="24"/>
    </w:rPr>
  </w:style>
  <w:style w:type="paragraph" w:styleId="3">
    <w:name w:val="Body Text"/>
    <w:basedOn w:val="1"/>
    <w:next w:val="2"/>
    <w:qFormat/>
    <w:uiPriority w:val="1"/>
    <w:rPr>
      <w:rFonts w:ascii="微软雅黑" w:hAnsi="微软雅黑" w:eastAsia="微软雅黑" w:cs="微软雅黑"/>
      <w:b/>
      <w:bCs/>
      <w:szCs w:val="21"/>
    </w:rPr>
  </w:style>
  <w:style w:type="paragraph" w:styleId="8">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9">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10">
    <w:name w:val="Normal Indent"/>
    <w:basedOn w:val="1"/>
    <w:qFormat/>
    <w:uiPriority w:val="0"/>
    <w:pPr>
      <w:widowControl w:val="0"/>
      <w:ind w:firstLine="420"/>
      <w:jc w:val="both"/>
    </w:pPr>
    <w:rPr>
      <w:rFonts w:ascii="Calibri" w:hAnsi="Calibri" w:eastAsia="宋体" w:cs="Times New Roman"/>
      <w:kern w:val="2"/>
      <w:sz w:val="21"/>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Indent"/>
    <w:basedOn w:val="1"/>
    <w:next w:val="15"/>
    <w:qFormat/>
    <w:uiPriority w:val="0"/>
    <w:pPr>
      <w:spacing w:after="120"/>
      <w:ind w:left="200" w:leftChars="200"/>
    </w:pPr>
    <w:rPr>
      <w:szCs w:val="24"/>
    </w:rPr>
  </w:style>
  <w:style w:type="paragraph" w:styleId="15">
    <w:name w:val="envelope return"/>
    <w:basedOn w:val="1"/>
    <w:qFormat/>
    <w:uiPriority w:val="0"/>
    <w:pPr>
      <w:snapToGrid w:val="0"/>
    </w:pPr>
    <w:rPr>
      <w:rFonts w:ascii="Arial" w:hAnsi="Arial" w:cs="Arial"/>
    </w:rPr>
  </w:style>
  <w:style w:type="paragraph" w:styleId="16">
    <w:name w:val="List 2"/>
    <w:basedOn w:val="1"/>
    <w:unhideWhenUsed/>
    <w:qFormat/>
    <w:uiPriority w:val="0"/>
    <w:pPr>
      <w:ind w:left="100" w:leftChars="200" w:hanging="200" w:hangingChars="200"/>
      <w:contextualSpacing/>
    </w:pPr>
  </w:style>
  <w:style w:type="paragraph" w:styleId="17">
    <w:name w:val="index 4"/>
    <w:basedOn w:val="1"/>
    <w:next w:val="1"/>
    <w:unhideWhenUsed/>
    <w:qFormat/>
    <w:uiPriority w:val="99"/>
    <w:pPr>
      <w:ind w:left="600" w:leftChars="600"/>
    </w:pPr>
  </w:style>
  <w:style w:type="paragraph" w:styleId="18">
    <w:name w:val="toc 5"/>
    <w:basedOn w:val="1"/>
    <w:next w:val="1"/>
    <w:qFormat/>
    <w:uiPriority w:val="0"/>
    <w:pPr>
      <w:ind w:left="1680"/>
    </w:pPr>
  </w:style>
  <w:style w:type="paragraph" w:styleId="19">
    <w:name w:val="toc 3"/>
    <w:basedOn w:val="1"/>
    <w:next w:val="1"/>
    <w:qFormat/>
    <w:uiPriority w:val="0"/>
    <w:pPr>
      <w:ind w:left="840"/>
    </w:pPr>
  </w:style>
  <w:style w:type="paragraph" w:styleId="20">
    <w:name w:val="Plain Text"/>
    <w:basedOn w:val="1"/>
    <w:qFormat/>
    <w:uiPriority w:val="0"/>
    <w:rPr>
      <w:rFonts w:ascii="宋体"/>
    </w:rPr>
  </w:style>
  <w:style w:type="paragraph" w:styleId="21">
    <w:name w:val="Date"/>
    <w:basedOn w:val="1"/>
    <w:next w:val="1"/>
    <w:qFormat/>
    <w:uiPriority w:val="0"/>
    <w:pPr>
      <w:ind w:left="2500" w:leftChars="2500"/>
    </w:pPr>
  </w:style>
  <w:style w:type="paragraph" w:styleId="22">
    <w:name w:val="Balloon Text"/>
    <w:basedOn w:val="1"/>
    <w:link w:val="54"/>
    <w:qFormat/>
    <w:uiPriority w:val="0"/>
    <w:rPr>
      <w:sz w:val="18"/>
      <w:szCs w:val="18"/>
    </w:rPr>
  </w:style>
  <w:style w:type="paragraph" w:styleId="23">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4">
    <w:name w:val="header"/>
    <w:basedOn w:val="1"/>
    <w:qFormat/>
    <w:uiPriority w:val="0"/>
    <w:pPr>
      <w:pBdr>
        <w:bottom w:val="single" w:color="auto" w:sz="6" w:space="1"/>
      </w:pBdr>
      <w:tabs>
        <w:tab w:val="center" w:pos="4153"/>
        <w:tab w:val="right" w:pos="8307"/>
      </w:tabs>
      <w:snapToGrid w:val="0"/>
      <w:jc w:val="center"/>
    </w:pPr>
    <w:rPr>
      <w:sz w:val="18"/>
    </w:rPr>
  </w:style>
  <w:style w:type="paragraph" w:styleId="25">
    <w:name w:val="toc 1"/>
    <w:basedOn w:val="1"/>
    <w:next w:val="1"/>
    <w:qFormat/>
    <w:uiPriority w:val="0"/>
  </w:style>
  <w:style w:type="paragraph" w:styleId="26">
    <w:name w:val="toc 4"/>
    <w:basedOn w:val="1"/>
    <w:next w:val="1"/>
    <w:qFormat/>
    <w:uiPriority w:val="0"/>
    <w:pPr>
      <w:ind w:left="1260"/>
    </w:pPr>
  </w:style>
  <w:style w:type="paragraph" w:styleId="27">
    <w:name w:val="toc 6"/>
    <w:basedOn w:val="1"/>
    <w:next w:val="1"/>
    <w:qFormat/>
    <w:uiPriority w:val="0"/>
    <w:pPr>
      <w:ind w:left="2100" w:leftChars="1000"/>
    </w:pPr>
    <w:rPr>
      <w:rFonts w:ascii="Calibri" w:hAnsi="Calibri" w:eastAsia="宋体"/>
      <w:sz w:val="21"/>
      <w:szCs w:val="22"/>
    </w:rPr>
  </w:style>
  <w:style w:type="paragraph" w:styleId="28">
    <w:name w:val="toc 2"/>
    <w:basedOn w:val="1"/>
    <w:next w:val="1"/>
    <w:qFormat/>
    <w:uiPriority w:val="0"/>
    <w:pPr>
      <w:ind w:left="420"/>
    </w:pPr>
  </w:style>
  <w:style w:type="paragraph" w:styleId="29">
    <w:name w:val="Body Text 2"/>
    <w:basedOn w:val="1"/>
    <w:qFormat/>
    <w:uiPriority w:val="0"/>
    <w:pPr>
      <w:widowControl/>
      <w:spacing w:after="120" w:afterLines="50" w:line="216" w:lineRule="auto"/>
      <w:jc w:val="center"/>
    </w:pPr>
    <w:rPr>
      <w:rFonts w:ascii="隶书" w:eastAsia="隶书"/>
      <w:bCs/>
      <w:kern w:val="0"/>
      <w:sz w:val="72"/>
      <w:szCs w:val="84"/>
    </w:rPr>
  </w:style>
  <w:style w:type="paragraph" w:styleId="30">
    <w:name w:val="Normal (Web)"/>
    <w:basedOn w:val="1"/>
    <w:qFormat/>
    <w:uiPriority w:val="0"/>
    <w:rPr>
      <w:sz w:val="24"/>
    </w:rPr>
  </w:style>
  <w:style w:type="paragraph" w:styleId="31">
    <w:name w:val="annotation subject"/>
    <w:basedOn w:val="12"/>
    <w:next w:val="12"/>
    <w:qFormat/>
    <w:uiPriority w:val="0"/>
    <w:rPr>
      <w:b/>
    </w:rPr>
  </w:style>
  <w:style w:type="paragraph" w:styleId="32">
    <w:name w:val="Body Text First Indent 2"/>
    <w:basedOn w:val="14"/>
    <w:next w:val="33"/>
    <w:qFormat/>
    <w:uiPriority w:val="0"/>
    <w:pPr>
      <w:ind w:firstLine="420" w:firstLineChars="200"/>
    </w:pPr>
  </w:style>
  <w:style w:type="paragraph" w:customStyle="1" w:styleId="33">
    <w:name w:val="样式 正文首行缩进 2 + Arial"/>
    <w:basedOn w:val="1"/>
    <w:next w:val="1"/>
    <w:qFormat/>
    <w:uiPriority w:val="0"/>
    <w:pPr>
      <w:spacing w:after="120" w:line="320" w:lineRule="atLeast"/>
      <w:ind w:firstLine="200" w:firstLineChars="200"/>
    </w:pPr>
    <w:rPr>
      <w:rFonts w:ascii="Arial" w:hAnsi="Arial"/>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qFormat/>
    <w:uiPriority w:val="0"/>
  </w:style>
  <w:style w:type="character" w:styleId="39">
    <w:name w:val="FollowedHyperlink"/>
    <w:basedOn w:val="36"/>
    <w:qFormat/>
    <w:uiPriority w:val="0"/>
    <w:rPr>
      <w:color w:val="800080"/>
      <w:u w:val="single"/>
    </w:rPr>
  </w:style>
  <w:style w:type="character" w:styleId="40">
    <w:name w:val="Hyperlink"/>
    <w:qFormat/>
    <w:uiPriority w:val="0"/>
    <w:rPr>
      <w:color w:val="0000FF"/>
      <w:u w:val="single"/>
    </w:rPr>
  </w:style>
  <w:style w:type="character" w:styleId="41">
    <w:name w:val="annotation reference"/>
    <w:basedOn w:val="36"/>
    <w:qFormat/>
    <w:uiPriority w:val="0"/>
    <w:rPr>
      <w:sz w:val="21"/>
      <w:szCs w:val="21"/>
    </w:rPr>
  </w:style>
  <w:style w:type="character" w:styleId="42">
    <w:name w:val="HTML Sample"/>
    <w:basedOn w:val="36"/>
    <w:qFormat/>
    <w:uiPriority w:val="0"/>
    <w:rPr>
      <w:rFonts w:ascii="Courier New" w:hAnsi="Courier New"/>
    </w:rPr>
  </w:style>
  <w:style w:type="paragraph" w:customStyle="1" w:styleId="43">
    <w:name w:val="Default"/>
    <w:next w:val="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45">
    <w:name w:val="NormalIndent"/>
    <w:basedOn w:val="1"/>
    <w:qFormat/>
    <w:uiPriority w:val="0"/>
    <w:pPr>
      <w:ind w:firstLine="420" w:firstLineChars="200"/>
    </w:pPr>
  </w:style>
  <w:style w:type="paragraph" w:customStyle="1" w:styleId="4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7">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48">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9">
    <w:name w:val="正文文字 7"/>
    <w:basedOn w:val="1"/>
    <w:next w:val="1"/>
    <w:qFormat/>
    <w:uiPriority w:val="0"/>
    <w:pPr>
      <w:ind w:left="240"/>
    </w:pPr>
    <w:rPr>
      <w:sz w:val="20"/>
    </w:rPr>
  </w:style>
  <w:style w:type="paragraph" w:customStyle="1" w:styleId="50">
    <w:name w:val="正文文字 8"/>
    <w:basedOn w:val="1"/>
    <w:next w:val="1"/>
    <w:qFormat/>
    <w:uiPriority w:val="0"/>
    <w:pPr>
      <w:numPr>
        <w:ilvl w:val="1"/>
        <w:numId w:val="2"/>
      </w:numPr>
      <w:ind w:left="805"/>
    </w:pPr>
    <w:rPr>
      <w:sz w:val="16"/>
    </w:rPr>
  </w:style>
  <w:style w:type="paragraph" w:customStyle="1" w:styleId="51">
    <w:name w:val="列出段落1"/>
    <w:next w:val="4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52">
    <w:name w:val="样式5"/>
    <w:next w:val="5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5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批注框文本 Char"/>
    <w:basedOn w:val="36"/>
    <w:link w:val="22"/>
    <w:qFormat/>
    <w:uiPriority w:val="0"/>
    <w:rPr>
      <w:kern w:val="2"/>
      <w:sz w:val="18"/>
      <w:szCs w:val="18"/>
    </w:rPr>
  </w:style>
  <w:style w:type="paragraph" w:customStyle="1" w:styleId="55">
    <w:name w:val="Table Paragraph"/>
    <w:basedOn w:val="1"/>
    <w:qFormat/>
    <w:uiPriority w:val="1"/>
    <w:pPr>
      <w:ind w:left="105"/>
    </w:pPr>
  </w:style>
  <w:style w:type="paragraph" w:customStyle="1" w:styleId="56">
    <w:name w:val="首行缩进"/>
    <w:basedOn w:val="1"/>
    <w:qFormat/>
    <w:uiPriority w:val="99"/>
    <w:pPr>
      <w:spacing w:line="360" w:lineRule="auto"/>
      <w:ind w:firstLine="480" w:firstLineChars="200"/>
    </w:pPr>
    <w:rPr>
      <w:sz w:val="24"/>
      <w:szCs w:val="22"/>
      <w:lang w:val="zh-CN"/>
    </w:rPr>
  </w:style>
  <w:style w:type="character" w:customStyle="1" w:styleId="57">
    <w:name w:val="font01"/>
    <w:basedOn w:val="36"/>
    <w:qFormat/>
    <w:uiPriority w:val="0"/>
    <w:rPr>
      <w:rFonts w:hint="eastAsia" w:ascii="宋体" w:hAnsi="宋体" w:eastAsia="宋体" w:cs="宋体"/>
      <w:color w:val="000000"/>
      <w:sz w:val="22"/>
      <w:szCs w:val="22"/>
      <w:u w:val="none"/>
    </w:rPr>
  </w:style>
  <w:style w:type="character" w:customStyle="1" w:styleId="58">
    <w:name w:val="font71"/>
    <w:basedOn w:val="36"/>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11036</Words>
  <Characters>11797</Characters>
  <Lines>268</Lines>
  <Paragraphs>75</Paragraphs>
  <TotalTime>0</TotalTime>
  <ScaleCrop>false</ScaleCrop>
  <LinksUpToDate>false</LinksUpToDate>
  <CharactersWithSpaces>11875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Administrator</cp:lastModifiedBy>
  <cp:lastPrinted>2024-03-28T07:40:00Z</cp:lastPrinted>
  <dcterms:modified xsi:type="dcterms:W3CDTF">2025-01-21T01:28:12Z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98400B6CF0A24539BA0062F215F8AA31_13</vt:lpwstr>
  </property>
  <property fmtid="{D5CDD505-2E9C-101B-9397-08002B2CF9AE}" pid="4" name="KSOTemplateDocerSaveRecord">
    <vt:lpwstr>eyJoZGlkIjoiNWJmOGVkZmIyYWQxMDAzZjMzZDc3MzU2OTIyYjc4MjEiLCJ1c2VySWQiOiI0Mjg2MTAwMDYifQ==</vt:lpwstr>
  </property>
</Properties>
</file>