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DAEB2">
      <w:pPr>
        <w:spacing w:line="360" w:lineRule="auto"/>
        <w:jc w:val="center"/>
        <w:rPr>
          <w:rFonts w:ascii="黑体" w:hAnsi="黑体" w:eastAsia="黑体" w:cs="宋体"/>
          <w:sz w:val="32"/>
          <w:szCs w:val="32"/>
        </w:rPr>
      </w:pPr>
      <w:bookmarkStart w:id="0" w:name="_Toc20384570"/>
    </w:p>
    <w:p w14:paraId="2AE56608">
      <w:pPr>
        <w:spacing w:line="360" w:lineRule="auto"/>
        <w:jc w:val="center"/>
        <w:rPr>
          <w:rFonts w:ascii="方正小标宋简体" w:hAnsi="方正小标宋简体" w:eastAsia="方正小标宋简体" w:cs="宋体"/>
          <w:sz w:val="44"/>
          <w:szCs w:val="44"/>
          <w:u w:val="single"/>
        </w:rPr>
      </w:pPr>
      <w:r>
        <w:rPr>
          <w:rFonts w:ascii="黑体" w:hAnsi="黑体" w:eastAsia="黑体" w:cs="宋体"/>
          <w:sz w:val="32"/>
          <w:szCs w:val="32"/>
        </w:rPr>
        <w:t xml:space="preserve"> </w:t>
      </w:r>
    </w:p>
    <w:p w14:paraId="2802A91A">
      <w:pPr>
        <w:spacing w:line="360" w:lineRule="auto"/>
        <w:jc w:val="center"/>
        <w:rPr>
          <w:rFonts w:ascii="方正小标宋简体" w:hAnsi="方正小标宋简体" w:eastAsia="方正小标宋简体" w:cs="宋体"/>
          <w:sz w:val="48"/>
          <w:szCs w:val="48"/>
        </w:rPr>
      </w:pPr>
    </w:p>
    <w:p w14:paraId="49E9E3E2">
      <w:pPr>
        <w:spacing w:line="360" w:lineRule="auto"/>
        <w:jc w:val="center"/>
        <w:rPr>
          <w:rFonts w:ascii="方正小标宋简体" w:hAnsi="方正小标宋简体" w:eastAsia="方正小标宋简体" w:cs="宋体"/>
          <w:sz w:val="48"/>
          <w:szCs w:val="48"/>
        </w:rPr>
      </w:pPr>
    </w:p>
    <w:p w14:paraId="681E5A43">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4636E109">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6DD57F0B">
      <w:pPr>
        <w:spacing w:line="360" w:lineRule="auto"/>
        <w:jc w:val="center"/>
        <w:rPr>
          <w:rFonts w:ascii="仿宋_GB2312" w:hAnsi="仿宋_GB2312" w:eastAsia="仿宋_GB2312" w:cs="仿宋_GB2312"/>
          <w:sz w:val="32"/>
          <w:szCs w:val="32"/>
        </w:rPr>
      </w:pPr>
    </w:p>
    <w:p w14:paraId="34FA9224">
      <w:pPr>
        <w:spacing w:line="360" w:lineRule="auto"/>
        <w:jc w:val="center"/>
        <w:rPr>
          <w:rFonts w:ascii="方正小标宋简体" w:hAnsi="方正小标宋简体" w:eastAsia="方正小标宋简体"/>
          <w:sz w:val="44"/>
          <w:szCs w:val="44"/>
        </w:rPr>
      </w:pPr>
    </w:p>
    <w:p w14:paraId="3915EE14">
      <w:pPr>
        <w:spacing w:line="360" w:lineRule="auto"/>
        <w:jc w:val="center"/>
        <w:rPr>
          <w:rFonts w:ascii="方正小标宋简体" w:hAnsi="方正小标宋简体" w:eastAsia="方正小标宋简体"/>
          <w:sz w:val="44"/>
          <w:szCs w:val="44"/>
        </w:rPr>
      </w:pPr>
    </w:p>
    <w:p w14:paraId="69B2D677">
      <w:pPr>
        <w:spacing w:line="360" w:lineRule="auto"/>
        <w:jc w:val="center"/>
        <w:rPr>
          <w:rFonts w:ascii="方正小标宋简体" w:hAnsi="方正小标宋简体" w:eastAsia="方正小标宋简体"/>
          <w:sz w:val="44"/>
          <w:szCs w:val="44"/>
        </w:rPr>
      </w:pPr>
    </w:p>
    <w:p w14:paraId="59C53077">
      <w:pPr>
        <w:spacing w:line="360" w:lineRule="auto"/>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 xml:space="preserve">   采购单位：</w:t>
      </w:r>
      <w:r>
        <w:rPr>
          <w:rFonts w:hint="eastAsia" w:ascii="方正小标宋简体" w:hAnsi="方正小标宋简体" w:eastAsia="方正小标宋简体"/>
          <w:sz w:val="28"/>
          <w:szCs w:val="28"/>
          <w:u w:val="single"/>
          <w:lang w:eastAsia="zh-CN"/>
        </w:rPr>
        <w:t>杭州市余杭区机关事务服务中心</w:t>
      </w:r>
    </w:p>
    <w:p w14:paraId="6B58207B">
      <w:pPr>
        <w:spacing w:line="360" w:lineRule="auto"/>
        <w:rPr>
          <w:rFonts w:ascii="方正小标宋简体" w:hAnsi="方正小标宋简体" w:eastAsia="方正小标宋简体"/>
          <w:color w:val="FF0000"/>
          <w:sz w:val="28"/>
          <w:szCs w:val="28"/>
          <w:u w:val="single"/>
        </w:rPr>
      </w:pPr>
      <w:r>
        <w:rPr>
          <w:rFonts w:hint="eastAsia" w:ascii="方正小标宋简体" w:hAnsi="方正小标宋简体" w:eastAsia="方正小标宋简体"/>
          <w:sz w:val="28"/>
          <w:szCs w:val="28"/>
        </w:rPr>
        <w:t xml:space="preserve">   项目名称：</w:t>
      </w:r>
      <w:r>
        <w:rPr>
          <w:rFonts w:hint="eastAsia" w:ascii="方正小标宋简体" w:hAnsi="方正小标宋简体" w:eastAsia="方正小标宋简体"/>
          <w:sz w:val="28"/>
          <w:szCs w:val="28"/>
          <w:u w:val="single"/>
          <w:lang w:eastAsia="zh-CN"/>
        </w:rPr>
        <w:t>余杭区机关事务服务中心广</w:t>
      </w:r>
      <w:r>
        <w:rPr>
          <w:rFonts w:hint="eastAsia" w:ascii="宋体" w:hAnsi="宋体" w:eastAsia="宋体" w:cs="宋体"/>
          <w:sz w:val="28"/>
          <w:szCs w:val="28"/>
          <w:u w:val="single"/>
          <w:lang w:eastAsia="zh-CN"/>
        </w:rPr>
        <w:t>告服</w:t>
      </w:r>
      <w:r>
        <w:rPr>
          <w:rFonts w:hint="eastAsia" w:ascii="方正小标宋简体" w:hAnsi="方正小标宋简体" w:eastAsia="方正小标宋简体"/>
          <w:sz w:val="28"/>
          <w:szCs w:val="28"/>
          <w:u w:val="single"/>
          <w:lang w:eastAsia="zh-CN"/>
        </w:rPr>
        <w:t>务采购项目</w:t>
      </w:r>
    </w:p>
    <w:p w14:paraId="380E26CB">
      <w:pPr>
        <w:spacing w:line="360" w:lineRule="auto"/>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 xml:space="preserve">   编制单位：</w:t>
      </w:r>
      <w:r>
        <w:rPr>
          <w:rFonts w:hint="eastAsia" w:ascii="方正小标宋简体" w:hAnsi="方正小标宋简体" w:eastAsia="方正小标宋简体"/>
          <w:sz w:val="28"/>
          <w:szCs w:val="28"/>
          <w:u w:val="single"/>
          <w:lang w:eastAsia="zh-CN"/>
        </w:rPr>
        <w:t>杭州市余杭区机关事务服务中心</w:t>
      </w:r>
    </w:p>
    <w:p w14:paraId="2215BF65">
      <w:pPr>
        <w:spacing w:line="36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 xml:space="preserve">   编制时间：</w:t>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4</w:t>
      </w:r>
      <w:r>
        <w:rPr>
          <w:rFonts w:hint="eastAsia" w:ascii="方正小标宋简体" w:hAnsi="方正小标宋简体" w:eastAsia="方正小标宋简体"/>
          <w:sz w:val="28"/>
          <w:szCs w:val="28"/>
          <w:u w:val="single"/>
        </w:rPr>
        <w:t>月</w:t>
      </w:r>
      <w:r>
        <w:rPr>
          <w:rFonts w:hint="eastAsia" w:ascii="方正小标宋简体" w:hAnsi="方正小标宋简体" w:eastAsia="方正小标宋简体"/>
          <w:sz w:val="28"/>
          <w:szCs w:val="28"/>
          <w:u w:val="single"/>
          <w:lang w:val="en-US" w:eastAsia="zh-CN"/>
        </w:rPr>
        <w:t>16</w:t>
      </w:r>
      <w:bookmarkStart w:id="1" w:name="_GoBack"/>
      <w:bookmarkEnd w:id="1"/>
      <w:r>
        <w:rPr>
          <w:rFonts w:hint="eastAsia" w:ascii="方正小标宋简体" w:hAnsi="方正小标宋简体" w:eastAsia="方正小标宋简体"/>
          <w:sz w:val="28"/>
          <w:szCs w:val="28"/>
          <w:u w:val="single"/>
        </w:rPr>
        <w:t>日</w:t>
      </w:r>
    </w:p>
    <w:p w14:paraId="453A2933">
      <w:pPr>
        <w:spacing w:line="360" w:lineRule="auto"/>
        <w:jc w:val="left"/>
        <w:rPr>
          <w:rFonts w:asci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245878D3">
      <w:pPr>
        <w:spacing w:line="360" w:lineRule="auto"/>
        <w:jc w:val="left"/>
        <w:rPr>
          <w:rFonts w:ascii="宋体" w:cs="仿宋_GB2312"/>
          <w:sz w:val="24"/>
        </w:rPr>
      </w:pPr>
      <w:r>
        <w:rPr>
          <w:rFonts w:hint="eastAsia" w:ascii="宋体" w:hAnsi="宋体" w:cs="仿宋_GB2312"/>
          <w:sz w:val="24"/>
        </w:rPr>
        <w:t>（一）本项目是否需要开展需求调查：</w:t>
      </w:r>
      <w:r>
        <w:rPr>
          <w:rFonts w:hint="eastAsia" w:ascii="宋体" w:hAnsi="Wingdings 2" w:cs="仿宋_GB2312"/>
          <w:sz w:val="24"/>
        </w:rPr>
        <w:sym w:font="Wingdings 2" w:char="0052"/>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否</w:t>
      </w:r>
    </w:p>
    <w:p w14:paraId="5C726272">
      <w:pPr>
        <w:spacing w:line="360" w:lineRule="auto"/>
        <w:jc w:val="left"/>
        <w:rPr>
          <w:rFonts w:ascii="宋体" w:cs="仿宋_GB2312"/>
          <w:sz w:val="24"/>
        </w:rPr>
      </w:pPr>
      <w:r>
        <w:rPr>
          <w:rFonts w:hint="eastAsia" w:ascii="宋体" w:hAnsi="宋体" w:cs="仿宋_GB2312"/>
          <w:sz w:val="24"/>
        </w:rPr>
        <w:t>（二）本项目是否属于可以不再重复开展需求调查情形：</w:t>
      </w:r>
      <w:r>
        <w:rPr>
          <w:rFonts w:hint="eastAsia" w:ascii="宋体" w:hAnsi="Wingdings 2" w:cs="仿宋_GB2312"/>
          <w:sz w:val="24"/>
        </w:rPr>
        <w:sym w:font="Wingdings 2" w:char="F0A3"/>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否</w:t>
      </w:r>
    </w:p>
    <w:p w14:paraId="08E19181">
      <w:pPr>
        <w:spacing w:line="360" w:lineRule="auto"/>
        <w:jc w:val="left"/>
        <w:rPr>
          <w:rFonts w:ascii="宋体" w:cs="仿宋_GB2312"/>
          <w:sz w:val="24"/>
        </w:rPr>
      </w:pPr>
      <w:r>
        <w:rPr>
          <w:rFonts w:hint="eastAsia" w:ascii="宋体" w:hAnsi="宋体" w:cs="仿宋_GB2312"/>
          <w:sz w:val="24"/>
        </w:rPr>
        <w:t>（三）需求调查方式</w:t>
      </w:r>
    </w:p>
    <w:p w14:paraId="36A8DEAE">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咨询</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论证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问卷调查</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其他方式（信息查询等）</w:t>
      </w:r>
      <w:r>
        <w:rPr>
          <w:rFonts w:ascii="宋体" w:hAnsi="宋体" w:cs="仿宋_GB2312"/>
          <w:sz w:val="24"/>
        </w:rPr>
        <w:t xml:space="preserve">                        </w:t>
      </w:r>
      <w:r>
        <w:rPr>
          <w:rFonts w:hint="eastAsia" w:ascii="宋体" w:hAnsi="宋体" w:cs="仿宋_GB2312"/>
          <w:sz w:val="24"/>
        </w:rPr>
        <w:t>（四）需求调查对象</w:t>
      </w:r>
    </w:p>
    <w:p w14:paraId="0D40AC36">
      <w:pPr>
        <w:spacing w:line="360" w:lineRule="auto"/>
        <w:ind w:firstLine="480" w:firstLineChars="200"/>
        <w:jc w:val="left"/>
        <w:rPr>
          <w:rFonts w:ascii="宋体"/>
          <w:sz w:val="24"/>
          <w:u w:val="single"/>
        </w:rPr>
      </w:pPr>
      <w:r>
        <w:rPr>
          <w:rFonts w:ascii="宋体" w:hAnsi="宋体"/>
          <w:sz w:val="24"/>
          <w:u w:val="single"/>
        </w:rPr>
        <w:t xml:space="preserve">  </w:t>
      </w:r>
      <w:r>
        <w:rPr>
          <w:rFonts w:hint="eastAsia" w:ascii="宋体" w:hAnsi="宋体"/>
          <w:sz w:val="24"/>
          <w:u w:val="single"/>
        </w:rPr>
        <w:t xml:space="preserve">潜在的供应商、信息查询     </w:t>
      </w:r>
      <w:r>
        <w:rPr>
          <w:rFonts w:ascii="宋体" w:hAnsi="宋体"/>
          <w:sz w:val="24"/>
          <w:u w:val="single"/>
        </w:rPr>
        <w:t xml:space="preserve"> </w:t>
      </w:r>
    </w:p>
    <w:p w14:paraId="730615A3">
      <w:pPr>
        <w:spacing w:line="360" w:lineRule="auto"/>
        <w:jc w:val="left"/>
        <w:rPr>
          <w:rFonts w:ascii="宋体" w:cs="仿宋_GB2312"/>
          <w:sz w:val="24"/>
        </w:rPr>
      </w:pPr>
      <w:r>
        <w:rPr>
          <w:rFonts w:hint="eastAsia" w:ascii="宋体" w:hAnsi="宋体" w:cs="仿宋_GB2312"/>
          <w:sz w:val="24"/>
        </w:rPr>
        <w:t>（五）需求调查结果</w:t>
      </w:r>
    </w:p>
    <w:p w14:paraId="3B1FA1EB">
      <w:pPr>
        <w:spacing w:line="360" w:lineRule="auto"/>
        <w:ind w:firstLine="420"/>
        <w:jc w:val="left"/>
        <w:rPr>
          <w:rFonts w:ascii="宋体"/>
          <w:sz w:val="24"/>
        </w:rPr>
      </w:pPr>
      <w:r>
        <w:rPr>
          <w:rFonts w:ascii="宋体" w:hAnsi="宋体"/>
          <w:sz w:val="24"/>
        </w:rPr>
        <w:t>1.</w:t>
      </w:r>
      <w:r>
        <w:rPr>
          <w:rFonts w:hint="eastAsia" w:ascii="宋体" w:hAnsi="宋体"/>
          <w:sz w:val="24"/>
        </w:rPr>
        <w:t>相关产业发展情况</w:t>
      </w:r>
    </w:p>
    <w:p w14:paraId="012B2993">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 xml:space="preserve">  为余杭区机关事务服务中心提供创意支持、策划、广告设计以及制作服务，主要内容有设计制作相关接待会务资料、物料，承接全区性大小型会议活动，涉及有策划活动、舞台搭建、桌椅租赁、设备租赁、氛围布置、会务资料定制、宣传品定制等。。</w:t>
      </w:r>
    </w:p>
    <w:p w14:paraId="433C419A">
      <w:pPr>
        <w:spacing w:line="360" w:lineRule="auto"/>
        <w:ind w:firstLine="420"/>
        <w:jc w:val="left"/>
        <w:rPr>
          <w:rFonts w:ascii="宋体"/>
          <w:sz w:val="24"/>
        </w:rPr>
      </w:pPr>
      <w:r>
        <w:rPr>
          <w:rFonts w:ascii="宋体" w:hAnsi="宋体"/>
          <w:sz w:val="24"/>
        </w:rPr>
        <w:t>2.</w:t>
      </w:r>
      <w:r>
        <w:rPr>
          <w:rFonts w:hint="eastAsia" w:ascii="宋体" w:hAnsi="宋体"/>
          <w:sz w:val="24"/>
        </w:rPr>
        <w:t>市场供给情况</w:t>
      </w:r>
    </w:p>
    <w:p w14:paraId="5E3E7396">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 xml:space="preserve"> 供给稳定，满足采购人需求及服务要求</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7860F59">
      <w:pPr>
        <w:spacing w:line="360" w:lineRule="auto"/>
        <w:ind w:firstLine="420"/>
        <w:jc w:val="left"/>
        <w:rPr>
          <w:rFonts w:ascii="宋体"/>
          <w:sz w:val="24"/>
        </w:rPr>
      </w:pPr>
      <w:r>
        <w:rPr>
          <w:rFonts w:ascii="宋体" w:hAnsi="宋体"/>
          <w:sz w:val="24"/>
        </w:rPr>
        <w:t>3.</w:t>
      </w:r>
      <w:r>
        <w:rPr>
          <w:rFonts w:hint="eastAsia" w:ascii="宋体" w:hAnsi="宋体"/>
          <w:sz w:val="24"/>
        </w:rPr>
        <w:t>同类采购项目历史成交信息情况</w:t>
      </w:r>
    </w:p>
    <w:p w14:paraId="5BBACBA0">
      <w:pPr>
        <w:spacing w:line="360" w:lineRule="auto"/>
        <w:jc w:val="left"/>
        <w:rPr>
          <w:rFonts w:ascii="宋体"/>
          <w:sz w:val="24"/>
          <w:u w:val="single"/>
        </w:rPr>
      </w:pPr>
      <w:r>
        <w:rPr>
          <w:rFonts w:hint="eastAsia" w:ascii="宋体" w:hAnsi="宋体"/>
          <w:sz w:val="24"/>
          <w:u w:val="single"/>
        </w:rPr>
        <w:t xml:space="preserve">    </w:t>
      </w:r>
      <w:r>
        <w:rPr>
          <w:rFonts w:hint="eastAsia" w:ascii="宋体" w:hAnsi="宋体"/>
          <w:sz w:val="24"/>
          <w:u w:val="single"/>
          <w:lang w:val="en-US" w:eastAsia="zh-CN"/>
        </w:rPr>
        <w:t>2022年</w:t>
      </w:r>
      <w:r>
        <w:rPr>
          <w:rFonts w:hint="eastAsia" w:ascii="宋体" w:hAnsi="宋体"/>
          <w:sz w:val="24"/>
          <w:u w:val="single"/>
        </w:rPr>
        <w:t>机关事务服务中心广告服务采购项目，预算金额</w:t>
      </w:r>
      <w:r>
        <w:rPr>
          <w:rFonts w:hint="eastAsia" w:ascii="宋体" w:hAnsi="宋体" w:eastAsia="宋体" w:cs="Times New Roman"/>
          <w:i w:val="0"/>
          <w:iCs w:val="0"/>
          <w:caps w:val="0"/>
          <w:color w:val="auto"/>
          <w:spacing w:val="0"/>
          <w:sz w:val="24"/>
          <w:szCs w:val="24"/>
          <w:u w:val="single"/>
        </w:rPr>
        <w:t>11850000</w:t>
      </w:r>
      <w:r>
        <w:rPr>
          <w:rFonts w:hint="eastAsia" w:ascii="宋体" w:hAnsi="宋体"/>
          <w:sz w:val="24"/>
          <w:u w:val="single"/>
        </w:rPr>
        <w:t>元，中标</w:t>
      </w:r>
      <w:r>
        <w:rPr>
          <w:rFonts w:hint="eastAsia" w:ascii="宋体" w:hAnsi="宋体" w:eastAsia="宋体"/>
          <w:sz w:val="24"/>
          <w:u w:val="single"/>
          <w:lang w:eastAsia="zh-CN"/>
        </w:rPr>
        <w:t>单</w:t>
      </w:r>
      <w:r>
        <w:rPr>
          <w:rFonts w:hint="eastAsia" w:ascii="宋体" w:hAnsi="宋体"/>
          <w:sz w:val="24"/>
          <w:u w:val="single"/>
        </w:rPr>
        <w:t>价</w:t>
      </w:r>
      <w:r>
        <w:rPr>
          <w:rFonts w:hint="eastAsia" w:ascii="宋体" w:hAnsi="宋体" w:eastAsia="宋体"/>
          <w:sz w:val="24"/>
          <w:u w:val="single"/>
        </w:rPr>
        <w:t>59370.5</w:t>
      </w:r>
      <w:r>
        <w:rPr>
          <w:rFonts w:hint="eastAsia" w:ascii="宋体" w:hAnsi="宋体"/>
          <w:sz w:val="24"/>
          <w:u w:val="single"/>
        </w:rPr>
        <w:t>元；</w:t>
      </w:r>
      <w:r>
        <w:rPr>
          <w:rFonts w:hint="eastAsia" w:ascii="宋体" w:hAnsi="宋体" w:eastAsia="宋体"/>
          <w:sz w:val="24"/>
          <w:u w:val="single"/>
        </w:rPr>
        <w:t>城东街道办事处2023年广告服务项目采购</w:t>
      </w:r>
      <w:r>
        <w:rPr>
          <w:rFonts w:hint="eastAsia" w:ascii="宋体" w:hAnsi="宋体"/>
          <w:sz w:val="24"/>
          <w:u w:val="single"/>
        </w:rPr>
        <w:t>，预算金额</w:t>
      </w:r>
      <w:r>
        <w:rPr>
          <w:rFonts w:hint="eastAsia" w:ascii="宋体" w:hAnsi="宋体"/>
          <w:sz w:val="24"/>
          <w:u w:val="single"/>
          <w:lang w:val="en-US" w:eastAsia="zh-CN"/>
        </w:rPr>
        <w:t>2000000</w:t>
      </w:r>
      <w:r>
        <w:rPr>
          <w:rFonts w:hint="eastAsia" w:ascii="宋体" w:hAnsi="宋体"/>
          <w:sz w:val="24"/>
          <w:u w:val="single"/>
        </w:rPr>
        <w:t>元，中标价</w:t>
      </w:r>
      <w:r>
        <w:rPr>
          <w:rFonts w:hint="eastAsia" w:ascii="宋体" w:hAnsi="宋体"/>
          <w:sz w:val="24"/>
          <w:u w:val="single"/>
          <w:lang w:val="en-US" w:eastAsia="zh-CN"/>
        </w:rPr>
        <w:t>50%</w:t>
      </w:r>
      <w:r>
        <w:rPr>
          <w:rFonts w:hint="eastAsia" w:ascii="宋体" w:hAnsi="宋体"/>
          <w:sz w:val="24"/>
          <w:u w:val="single"/>
        </w:rPr>
        <w:t>；</w:t>
      </w:r>
      <w:r>
        <w:rPr>
          <w:rFonts w:hint="eastAsia" w:ascii="宋体" w:hAnsi="宋体" w:eastAsia="宋体" w:cs="Times New Roman"/>
          <w:i w:val="0"/>
          <w:iCs w:val="0"/>
          <w:caps w:val="0"/>
          <w:color w:val="auto"/>
          <w:spacing w:val="0"/>
          <w:sz w:val="24"/>
          <w:szCs w:val="24"/>
          <w:u w:val="single"/>
        </w:rPr>
        <w:t>2025年杭州东站城站氛围布置广告服务项目</w:t>
      </w:r>
      <w:r>
        <w:rPr>
          <w:rFonts w:hint="eastAsia" w:ascii="宋体" w:hAnsi="宋体"/>
          <w:sz w:val="24"/>
          <w:u w:val="single"/>
        </w:rPr>
        <w:t>，预算金额</w:t>
      </w:r>
      <w:r>
        <w:rPr>
          <w:rFonts w:hint="eastAsia" w:ascii="宋体" w:hAnsi="宋体"/>
          <w:sz w:val="24"/>
          <w:u w:val="single"/>
          <w:lang w:val="en-US" w:eastAsia="zh-CN"/>
        </w:rPr>
        <w:t>850000</w:t>
      </w:r>
      <w:r>
        <w:rPr>
          <w:rFonts w:hint="eastAsia" w:ascii="宋体" w:hAnsi="宋体"/>
          <w:sz w:val="24"/>
          <w:u w:val="single"/>
        </w:rPr>
        <w:t>元，中标</w:t>
      </w:r>
      <w:r>
        <w:rPr>
          <w:rFonts w:hint="eastAsia" w:ascii="宋体" w:hAnsi="宋体"/>
          <w:sz w:val="24"/>
          <w:u w:val="single"/>
          <w:lang w:eastAsia="zh-CN"/>
        </w:rPr>
        <w:t>单</w:t>
      </w:r>
      <w:r>
        <w:rPr>
          <w:rFonts w:hint="eastAsia" w:ascii="宋体" w:hAnsi="宋体"/>
          <w:sz w:val="24"/>
          <w:u w:val="single"/>
        </w:rPr>
        <w:t>价</w:t>
      </w:r>
      <w:r>
        <w:rPr>
          <w:rFonts w:hint="eastAsia" w:ascii="宋体" w:hAnsi="宋体" w:eastAsia="宋体" w:cs="Times New Roman"/>
          <w:i w:val="0"/>
          <w:iCs w:val="0"/>
          <w:caps w:val="0"/>
          <w:color w:val="auto"/>
          <w:spacing w:val="0"/>
          <w:sz w:val="24"/>
          <w:szCs w:val="24"/>
          <w:u w:val="single"/>
        </w:rPr>
        <w:t>816000</w:t>
      </w:r>
      <w:r>
        <w:rPr>
          <w:rFonts w:hint="eastAsia" w:ascii="宋体" w:hAnsi="宋体"/>
          <w:sz w:val="24"/>
          <w:u w:val="single"/>
        </w:rPr>
        <w:t>元；</w:t>
      </w:r>
    </w:p>
    <w:p w14:paraId="44684760">
      <w:pPr>
        <w:spacing w:line="360" w:lineRule="auto"/>
        <w:ind w:firstLine="420"/>
        <w:jc w:val="left"/>
        <w:rPr>
          <w:rFonts w:ascii="宋体"/>
          <w:sz w:val="24"/>
        </w:rPr>
      </w:pPr>
      <w:r>
        <w:rPr>
          <w:rFonts w:ascii="宋体" w:hAnsi="宋体"/>
          <w:sz w:val="24"/>
        </w:rPr>
        <w:t>4.</w:t>
      </w:r>
      <w:r>
        <w:rPr>
          <w:rFonts w:hint="eastAsia" w:ascii="宋体" w:hAnsi="宋体"/>
          <w:sz w:val="24"/>
        </w:rPr>
        <w:t>可能涉及的运行维护、升级更新、备品备件、耗材等后续采购情况</w:t>
      </w:r>
    </w:p>
    <w:p w14:paraId="46F4A45A">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按采购相关政策要求执行</w:t>
      </w:r>
      <w:r>
        <w:rPr>
          <w:rFonts w:ascii="宋体" w:hAnsi="宋体"/>
          <w:sz w:val="24"/>
          <w:u w:val="single"/>
        </w:rPr>
        <w:t xml:space="preserve">                                                  </w:t>
      </w:r>
    </w:p>
    <w:p w14:paraId="54A0392B">
      <w:pPr>
        <w:spacing w:line="360" w:lineRule="auto"/>
        <w:ind w:firstLine="420"/>
        <w:jc w:val="left"/>
        <w:rPr>
          <w:rFonts w:ascii="宋体"/>
          <w:sz w:val="24"/>
        </w:rPr>
      </w:pPr>
      <w:r>
        <w:rPr>
          <w:rFonts w:ascii="宋体" w:hAnsi="宋体"/>
          <w:sz w:val="24"/>
        </w:rPr>
        <w:t>5.</w:t>
      </w:r>
      <w:r>
        <w:rPr>
          <w:rFonts w:hint="eastAsia" w:ascii="宋体" w:hAnsi="宋体"/>
          <w:sz w:val="24"/>
        </w:rPr>
        <w:t>其他相关情况</w:t>
      </w:r>
    </w:p>
    <w:p w14:paraId="06BF863D">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hint="eastAsia" w:ascii="宋体" w:hAnsi="宋体"/>
          <w:sz w:val="24"/>
          <w:u w:val="single"/>
        </w:rPr>
        <w:t xml:space="preserve">             </w:t>
      </w:r>
    </w:p>
    <w:p w14:paraId="20F876C1">
      <w:pPr>
        <w:spacing w:before="312" w:beforeLines="100" w:line="360" w:lineRule="auto"/>
        <w:jc w:val="left"/>
        <w:rPr>
          <w:rFonts w:ascii="宋体"/>
          <w:b/>
          <w:sz w:val="28"/>
          <w:szCs w:val="28"/>
        </w:rPr>
      </w:pPr>
      <w:r>
        <w:rPr>
          <w:rFonts w:hint="eastAsia" w:ascii="宋体" w:hAnsi="宋体"/>
          <w:b/>
          <w:sz w:val="28"/>
          <w:szCs w:val="28"/>
        </w:rPr>
        <w:t>二、采购需求内容</w:t>
      </w:r>
    </w:p>
    <w:p w14:paraId="120B810D">
      <w:pPr>
        <w:spacing w:line="360" w:lineRule="auto"/>
        <w:jc w:val="left"/>
        <w:rPr>
          <w:rFonts w:ascii="宋体" w:cs="仿宋_GB2312"/>
          <w:sz w:val="24"/>
        </w:rPr>
      </w:pPr>
      <w:r>
        <w:rPr>
          <w:rFonts w:hint="eastAsia" w:ascii="宋体" w:hAnsi="宋体" w:cs="仿宋_GB2312"/>
          <w:sz w:val="24"/>
        </w:rPr>
        <w:t>（一）项目概况</w:t>
      </w:r>
    </w:p>
    <w:p w14:paraId="5BA97BA0">
      <w:pPr>
        <w:adjustRightInd w:val="0"/>
        <w:spacing w:line="360" w:lineRule="auto"/>
        <w:ind w:firstLine="480" w:firstLineChars="200"/>
        <w:rPr>
          <w:rFonts w:hint="eastAsia" w:ascii="仿宋" w:hAnsi="仿宋" w:eastAsia="宋体" w:cs="仿宋"/>
          <w:color w:val="000000"/>
          <w:sz w:val="24"/>
          <w:lang w:eastAsia="zh-CN"/>
        </w:rPr>
      </w:pPr>
      <w:r>
        <w:rPr>
          <w:rFonts w:ascii="宋体" w:hAnsi="宋体"/>
          <w:sz w:val="24"/>
          <w:u w:val="single"/>
        </w:rPr>
        <w:t xml:space="preserve"> </w:t>
      </w:r>
      <w:r>
        <w:rPr>
          <w:rFonts w:hint="eastAsia" w:ascii="宋体" w:hAnsi="宋体"/>
          <w:sz w:val="24"/>
          <w:u w:val="single"/>
        </w:rPr>
        <w:t>为余杭区机关事务服务中心提供创意支持、策划、广告设计以及制作服务，主要内容有设计制作相关接待会务资料、物料，承接全区性大小型会议活动，涉及有策划活动、舞台搭建、桌椅租赁、设备租赁、氛围布置、会务资料定制、宣传品定制等</w:t>
      </w:r>
      <w:r>
        <w:rPr>
          <w:rFonts w:hint="eastAsia" w:ascii="宋体" w:hAnsi="宋体"/>
          <w:sz w:val="24"/>
          <w:u w:val="single"/>
          <w:lang w:eastAsia="zh-CN"/>
        </w:rPr>
        <w:t>。</w:t>
      </w:r>
    </w:p>
    <w:p w14:paraId="6095286A">
      <w:pPr>
        <w:spacing w:line="360" w:lineRule="auto"/>
        <w:jc w:val="left"/>
        <w:rPr>
          <w:rFonts w:ascii="宋体" w:cs="仿宋_GB2312"/>
          <w:sz w:val="24"/>
        </w:rPr>
      </w:pPr>
      <w:r>
        <w:rPr>
          <w:rFonts w:hint="eastAsia" w:ascii="宋体" w:hAnsi="宋体" w:cs="仿宋_GB2312"/>
          <w:sz w:val="24"/>
        </w:rPr>
        <w:t>（二）预算金额（元）：</w:t>
      </w:r>
      <w:r>
        <w:rPr>
          <w:rFonts w:hint="eastAsia" w:ascii="宋体" w:hAnsi="宋体" w:cs="仿宋_GB2312"/>
          <w:sz w:val="24"/>
          <w:u w:val="single"/>
          <w:lang w:eastAsia="zh-CN"/>
        </w:rPr>
        <w:t>11850000</w:t>
      </w:r>
      <w:r>
        <w:rPr>
          <w:rFonts w:hint="eastAsia" w:ascii="宋体" w:hAnsi="宋体" w:cs="仿宋_GB2312"/>
          <w:sz w:val="24"/>
          <w:u w:val="single"/>
        </w:rPr>
        <w:t>元</w:t>
      </w:r>
    </w:p>
    <w:p w14:paraId="06CB064C">
      <w:pPr>
        <w:spacing w:line="360" w:lineRule="auto"/>
        <w:jc w:val="left"/>
        <w:rPr>
          <w:rFonts w:ascii="宋体" w:cs="仿宋_GB2312"/>
          <w:sz w:val="24"/>
        </w:rPr>
      </w:pPr>
      <w:r>
        <w:rPr>
          <w:rFonts w:hint="eastAsia" w:ascii="宋体" w:hAnsi="宋体" w:cs="仿宋_GB2312"/>
          <w:sz w:val="24"/>
        </w:rPr>
        <w:t>（三）需满足的政府采购政策目标和具体支持对象</w:t>
      </w:r>
    </w:p>
    <w:p w14:paraId="16ADAAC7">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扶持中小企业</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节能环保</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其他（</w:t>
      </w:r>
      <w:r>
        <w:rPr>
          <w:rFonts w:ascii="宋体" w:hAnsi="宋体" w:cs="仿宋_GB2312"/>
          <w:sz w:val="24"/>
          <w:u w:val="single"/>
        </w:rPr>
        <w:t xml:space="preserve">            </w:t>
      </w:r>
      <w:r>
        <w:rPr>
          <w:rFonts w:hint="eastAsia" w:ascii="宋体" w:hAnsi="宋体" w:cs="仿宋_GB2312"/>
          <w:sz w:val="24"/>
        </w:rPr>
        <w:t>）</w:t>
      </w:r>
    </w:p>
    <w:p w14:paraId="5ECD6EA1">
      <w:pPr>
        <w:spacing w:line="360" w:lineRule="auto"/>
        <w:jc w:val="left"/>
        <w:rPr>
          <w:rFonts w:ascii="宋体" w:cs="仿宋_GB2312"/>
          <w:sz w:val="24"/>
        </w:rPr>
      </w:pPr>
      <w:r>
        <w:rPr>
          <w:rFonts w:hint="eastAsia" w:ascii="宋体" w:hAnsi="宋体" w:cs="仿宋_GB2312"/>
          <w:sz w:val="24"/>
        </w:rPr>
        <w:t>（四）采购标的是否进口产品：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进口</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国产</w:t>
      </w:r>
    </w:p>
    <w:p w14:paraId="283C4D98">
      <w:pPr>
        <w:spacing w:line="360" w:lineRule="auto"/>
        <w:jc w:val="left"/>
        <w:rPr>
          <w:rFonts w:ascii="宋体" w:cs="仿宋_GB2312"/>
          <w:sz w:val="24"/>
        </w:rPr>
      </w:pPr>
      <w:r>
        <w:rPr>
          <w:rFonts w:hint="eastAsia" w:ascii="宋体" w:hAnsi="宋体" w:cs="仿宋_GB2312"/>
          <w:sz w:val="24"/>
        </w:rPr>
        <w:t>（五）拟采购标的的技术要求</w:t>
      </w:r>
    </w:p>
    <w:p w14:paraId="1DBDF565">
      <w:pPr>
        <w:spacing w:line="360" w:lineRule="auto"/>
        <w:jc w:val="left"/>
        <w:rPr>
          <w:rFonts w:ascii="宋体" w:cs="仿宋_GB2312"/>
          <w:sz w:val="24"/>
        </w:rPr>
      </w:pPr>
      <w:r>
        <w:rPr>
          <w:rFonts w:hint="eastAsia" w:ascii="宋体" w:hAnsi="宋体" w:cs="仿宋_GB2312"/>
          <w:sz w:val="24"/>
        </w:rPr>
        <w:t>拟采购标的（</w:t>
      </w:r>
      <w:r>
        <w:rPr>
          <w:rFonts w:ascii="宋体" w:hAnsi="宋体" w:cs="仿宋_GB2312"/>
          <w:sz w:val="24"/>
        </w:rPr>
        <w:t>1</w:t>
      </w:r>
      <w:r>
        <w:rPr>
          <w:rFonts w:hint="eastAsia" w:ascii="宋体" w:hAnsi="宋体" w:cs="仿宋_GB2312"/>
          <w:sz w:val="24"/>
        </w:rPr>
        <w:t>）</w:t>
      </w:r>
    </w:p>
    <w:tbl>
      <w:tblPr>
        <w:tblStyle w:val="17"/>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4A7AF3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31ECA1CB">
            <w:pPr>
              <w:spacing w:line="360" w:lineRule="auto"/>
              <w:jc w:val="center"/>
              <w:rPr>
                <w:rFonts w:ascii="宋体" w:cs="仿宋_GB2312"/>
                <w:sz w:val="24"/>
              </w:rPr>
            </w:pPr>
            <w:r>
              <w:rPr>
                <w:rFonts w:hint="eastAsia" w:ascii="宋体" w:hAnsi="宋体" w:cs="仿宋_GB2312"/>
                <w:sz w:val="24"/>
              </w:rPr>
              <w:t>标的内容</w:t>
            </w:r>
          </w:p>
        </w:tc>
        <w:tc>
          <w:tcPr>
            <w:tcW w:w="6804" w:type="dxa"/>
            <w:gridSpan w:val="3"/>
            <w:vAlign w:val="center"/>
          </w:tcPr>
          <w:p w14:paraId="306B0E06">
            <w:pPr>
              <w:spacing w:line="360" w:lineRule="auto"/>
              <w:rPr>
                <w:rFonts w:ascii="宋体" w:cs="仿宋_GB2312"/>
                <w:sz w:val="24"/>
              </w:rPr>
            </w:pPr>
            <w:r>
              <w:rPr>
                <w:rFonts w:hint="eastAsia" w:ascii="宋体" w:cs="仿宋_GB2312"/>
                <w:sz w:val="24"/>
                <w:lang w:eastAsia="zh-CN"/>
              </w:rPr>
              <w:t>余杭区机关事务服务中心广告服务采购项目</w:t>
            </w:r>
          </w:p>
        </w:tc>
      </w:tr>
      <w:tr w14:paraId="31E423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08E846F3">
            <w:pPr>
              <w:spacing w:line="360" w:lineRule="auto"/>
              <w:jc w:val="center"/>
              <w:rPr>
                <w:rFonts w:ascii="宋体" w:cs="仿宋_GB2312"/>
                <w:sz w:val="24"/>
              </w:rPr>
            </w:pPr>
            <w:r>
              <w:rPr>
                <w:rFonts w:hint="eastAsia" w:ascii="宋体" w:hAnsi="宋体" w:cs="仿宋_GB2312"/>
                <w:sz w:val="24"/>
              </w:rPr>
              <w:t>数量</w:t>
            </w:r>
          </w:p>
        </w:tc>
        <w:tc>
          <w:tcPr>
            <w:tcW w:w="2409" w:type="dxa"/>
            <w:vAlign w:val="center"/>
          </w:tcPr>
          <w:p w14:paraId="66BF4A83">
            <w:pPr>
              <w:spacing w:line="360" w:lineRule="auto"/>
              <w:jc w:val="center"/>
              <w:rPr>
                <w:rFonts w:ascii="宋体" w:cs="仿宋_GB2312"/>
                <w:sz w:val="24"/>
              </w:rPr>
            </w:pPr>
            <w:r>
              <w:rPr>
                <w:rFonts w:hint="eastAsia" w:ascii="宋体" w:cs="仿宋_GB2312"/>
                <w:sz w:val="24"/>
              </w:rPr>
              <w:t>1</w:t>
            </w:r>
          </w:p>
        </w:tc>
        <w:tc>
          <w:tcPr>
            <w:tcW w:w="1360" w:type="dxa"/>
            <w:vAlign w:val="center"/>
          </w:tcPr>
          <w:p w14:paraId="7AE6FBD1">
            <w:pPr>
              <w:spacing w:line="360" w:lineRule="auto"/>
              <w:jc w:val="center"/>
              <w:rPr>
                <w:rFonts w:ascii="宋体" w:cs="仿宋_GB2312"/>
                <w:sz w:val="24"/>
              </w:rPr>
            </w:pPr>
            <w:r>
              <w:rPr>
                <w:rFonts w:hint="eastAsia" w:ascii="宋体" w:hAnsi="宋体" w:cs="仿宋_GB2312"/>
                <w:sz w:val="24"/>
              </w:rPr>
              <w:t>单位</w:t>
            </w:r>
          </w:p>
        </w:tc>
        <w:tc>
          <w:tcPr>
            <w:tcW w:w="3035" w:type="dxa"/>
            <w:vAlign w:val="center"/>
          </w:tcPr>
          <w:p w14:paraId="5D5E5189">
            <w:pPr>
              <w:spacing w:line="360" w:lineRule="auto"/>
              <w:jc w:val="center"/>
              <w:rPr>
                <w:rFonts w:ascii="宋体" w:cs="仿宋_GB2312"/>
                <w:sz w:val="24"/>
              </w:rPr>
            </w:pPr>
            <w:r>
              <w:rPr>
                <w:rFonts w:hint="eastAsia" w:ascii="宋体" w:cs="仿宋_GB2312"/>
                <w:sz w:val="24"/>
              </w:rPr>
              <w:t>批</w:t>
            </w:r>
          </w:p>
        </w:tc>
      </w:tr>
      <w:tr w14:paraId="18B2038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tcPr>
          <w:p w14:paraId="15E583AC">
            <w:pPr>
              <w:spacing w:line="360" w:lineRule="auto"/>
              <w:jc w:val="center"/>
              <w:rPr>
                <w:rFonts w:ascii="宋体" w:cs="仿宋_GB2312"/>
                <w:sz w:val="24"/>
              </w:rPr>
            </w:pPr>
            <w:r>
              <w:rPr>
                <w:rFonts w:hint="eastAsia" w:ascii="宋体" w:hAnsi="宋体" w:cs="仿宋_GB2312"/>
                <w:sz w:val="24"/>
              </w:rPr>
              <w:t>服务内容</w:t>
            </w:r>
          </w:p>
        </w:tc>
        <w:tc>
          <w:tcPr>
            <w:tcW w:w="6804" w:type="dxa"/>
            <w:gridSpan w:val="3"/>
          </w:tcPr>
          <w:p w14:paraId="70260481">
            <w:pPr>
              <w:widowControl/>
              <w:tabs>
                <w:tab w:val="left" w:pos="480"/>
                <w:tab w:val="left" w:pos="2638"/>
                <w:tab w:val="left" w:pos="6988"/>
                <w:tab w:val="left" w:pos="8428"/>
              </w:tabs>
              <w:jc w:val="left"/>
              <w:textAlignment w:val="center"/>
              <w:rPr>
                <w:rFonts w:hint="eastAsia" w:ascii="宋体" w:eastAsia="宋体" w:cs="仿宋_GB2312"/>
                <w:sz w:val="24"/>
                <w:lang w:eastAsia="zh-CN"/>
              </w:rPr>
            </w:pPr>
            <w:r>
              <w:rPr>
                <w:rFonts w:hint="eastAsia" w:ascii="宋体" w:eastAsia="宋体" w:cs="仿宋_GB2312"/>
                <w:sz w:val="24"/>
                <w:lang w:eastAsia="zh-CN"/>
              </w:rPr>
              <w:t>为余杭区机关事务服务中心提供创意支持、策划、广告设计以及制作服务，主要内容有设计制作相关接待会务资料、物料，承接全区性大小型会议活动，涉及有策划活动、舞台搭建、桌椅租赁、设备租赁、氛围布置、会务资料定制、宣传品定制等。</w:t>
            </w:r>
          </w:p>
        </w:tc>
      </w:tr>
    </w:tbl>
    <w:p w14:paraId="0B8FF8D9">
      <w:pPr>
        <w:spacing w:line="360" w:lineRule="auto"/>
        <w:jc w:val="left"/>
        <w:rPr>
          <w:rFonts w:ascii="宋体" w:cs="仿宋_GB2312"/>
          <w:sz w:val="24"/>
        </w:rPr>
      </w:pPr>
      <w:r>
        <w:rPr>
          <w:rFonts w:hint="eastAsia" w:ascii="宋体" w:hAnsi="宋体" w:cs="仿宋_GB2312"/>
          <w:sz w:val="24"/>
        </w:rPr>
        <w:t>（六）拟采购标的的商务要求</w:t>
      </w:r>
    </w:p>
    <w:p w14:paraId="60EF6730">
      <w:pPr>
        <w:spacing w:line="360" w:lineRule="auto"/>
        <w:ind w:left="210" w:leftChars="100"/>
        <w:jc w:val="left"/>
        <w:rPr>
          <w:rFonts w:ascii="宋体" w:cs="仿宋_GB2312"/>
          <w:sz w:val="24"/>
          <w:u w:val="single"/>
        </w:rPr>
      </w:pPr>
      <w:r>
        <w:rPr>
          <w:rFonts w:ascii="宋体" w:hAnsi="宋体" w:cs="仿宋_GB2312"/>
          <w:sz w:val="24"/>
        </w:rPr>
        <w:t>1.</w:t>
      </w:r>
      <w:r>
        <w:rPr>
          <w:rFonts w:hint="eastAsia" w:ascii="宋体" w:hAnsi="宋体" w:cs="仿宋_GB2312"/>
          <w:sz w:val="24"/>
        </w:rPr>
        <w:t>交付（实施）的时间（期限）：</w:t>
      </w:r>
      <w:r>
        <w:rPr>
          <w:rFonts w:hint="eastAsia" w:ascii="宋体" w:hAnsi="宋体" w:cs="仿宋_GB2312"/>
          <w:sz w:val="24"/>
          <w:u w:val="single"/>
        </w:rPr>
        <w:t>自合同签订起36个月，合同一年一签，</w:t>
      </w:r>
      <w:r>
        <w:rPr>
          <w:rFonts w:hint="eastAsia" w:ascii="宋体" w:hAnsi="宋体" w:cs="仿宋_GB2312"/>
          <w:sz w:val="24"/>
          <w:u w:val="single"/>
          <w:lang w:eastAsia="zh-CN"/>
        </w:rPr>
        <w:t>具体以合同为准。</w:t>
      </w:r>
    </w:p>
    <w:p w14:paraId="6215A567">
      <w:pPr>
        <w:spacing w:line="360" w:lineRule="auto"/>
        <w:ind w:left="210" w:leftChars="100"/>
        <w:jc w:val="left"/>
        <w:rPr>
          <w:rFonts w:ascii="宋体" w:cs="仿宋_GB2312"/>
          <w:sz w:val="24"/>
        </w:rPr>
      </w:pPr>
      <w:r>
        <w:rPr>
          <w:rFonts w:ascii="宋体" w:hAnsi="宋体" w:cs="仿宋_GB2312"/>
          <w:sz w:val="24"/>
        </w:rPr>
        <w:t>2.</w:t>
      </w:r>
      <w:r>
        <w:rPr>
          <w:rFonts w:hint="eastAsia" w:ascii="宋体" w:hAnsi="宋体" w:cs="仿宋_GB2312"/>
          <w:sz w:val="24"/>
        </w:rPr>
        <w:t>交付（实施）的地点（范围）：</w:t>
      </w:r>
      <w:r>
        <w:rPr>
          <w:rFonts w:ascii="宋体" w:hAnsi="宋体"/>
          <w:sz w:val="24"/>
          <w:u w:val="single"/>
        </w:rPr>
        <w:t xml:space="preserve"> </w:t>
      </w:r>
      <w:r>
        <w:rPr>
          <w:rFonts w:hint="eastAsia" w:ascii="宋体" w:hAnsi="宋体"/>
          <w:sz w:val="24"/>
          <w:u w:val="single"/>
        </w:rPr>
        <w:t>采购人要求</w:t>
      </w:r>
      <w:r>
        <w:rPr>
          <w:rFonts w:ascii="宋体" w:hAnsi="宋体"/>
          <w:sz w:val="24"/>
          <w:u w:val="single"/>
        </w:rPr>
        <w:t xml:space="preserve">            </w:t>
      </w:r>
    </w:p>
    <w:p w14:paraId="69CEF073">
      <w:pPr>
        <w:spacing w:line="360" w:lineRule="auto"/>
        <w:ind w:left="210" w:leftChars="100"/>
        <w:jc w:val="left"/>
        <w:rPr>
          <w:rFonts w:ascii="宋体" w:cs="仿宋_GB2312"/>
          <w:sz w:val="24"/>
        </w:rPr>
      </w:pPr>
      <w:r>
        <w:rPr>
          <w:rFonts w:ascii="宋体" w:hAnsi="宋体" w:cs="仿宋_GB2312"/>
          <w:sz w:val="24"/>
        </w:rPr>
        <w:t>3.</w:t>
      </w:r>
      <w:r>
        <w:rPr>
          <w:rFonts w:hint="eastAsia" w:ascii="宋体" w:hAnsi="宋体" w:cs="仿宋_GB2312"/>
          <w:sz w:val="24"/>
        </w:rPr>
        <w:t>付款条件（进度和方式）</w:t>
      </w:r>
    </w:p>
    <w:tbl>
      <w:tblPr>
        <w:tblStyle w:val="17"/>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5530"/>
        <w:gridCol w:w="1608"/>
      </w:tblGrid>
      <w:tr w14:paraId="09CE3A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26D363A8">
            <w:pPr>
              <w:spacing w:line="360" w:lineRule="auto"/>
              <w:jc w:val="center"/>
              <w:rPr>
                <w:rFonts w:ascii="宋体" w:cs="仿宋_GB2312"/>
                <w:sz w:val="24"/>
              </w:rPr>
            </w:pPr>
            <w:r>
              <w:rPr>
                <w:rFonts w:hint="eastAsia" w:ascii="宋体" w:hAnsi="宋体" w:cs="仿宋_GB2312"/>
                <w:sz w:val="24"/>
              </w:rPr>
              <w:t>序号</w:t>
            </w:r>
          </w:p>
        </w:tc>
        <w:tc>
          <w:tcPr>
            <w:tcW w:w="5530" w:type="dxa"/>
            <w:vAlign w:val="center"/>
          </w:tcPr>
          <w:p w14:paraId="57FDAE7E">
            <w:pPr>
              <w:spacing w:line="360" w:lineRule="auto"/>
              <w:jc w:val="center"/>
              <w:rPr>
                <w:rFonts w:ascii="宋体" w:cs="仿宋_GB2312"/>
                <w:sz w:val="24"/>
              </w:rPr>
            </w:pPr>
            <w:r>
              <w:rPr>
                <w:rFonts w:hint="eastAsia" w:ascii="宋体" w:hAnsi="宋体" w:cs="仿宋_GB2312"/>
                <w:sz w:val="24"/>
              </w:rPr>
              <w:t>付款情况</w:t>
            </w:r>
          </w:p>
        </w:tc>
        <w:tc>
          <w:tcPr>
            <w:tcW w:w="1608" w:type="dxa"/>
            <w:vAlign w:val="center"/>
          </w:tcPr>
          <w:p w14:paraId="5660C995">
            <w:pPr>
              <w:spacing w:line="360" w:lineRule="auto"/>
              <w:jc w:val="center"/>
              <w:rPr>
                <w:rFonts w:ascii="宋体" w:cs="仿宋_GB2312"/>
                <w:sz w:val="24"/>
              </w:rPr>
            </w:pPr>
            <w:r>
              <w:rPr>
                <w:rFonts w:hint="eastAsia" w:ascii="宋体" w:hAnsi="宋体" w:cs="仿宋_GB2312"/>
                <w:sz w:val="24"/>
              </w:rPr>
              <w:t>付款方式</w:t>
            </w:r>
          </w:p>
        </w:tc>
      </w:tr>
      <w:tr w14:paraId="486375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tcPr>
          <w:p w14:paraId="03E8FF46">
            <w:pPr>
              <w:spacing w:line="360" w:lineRule="auto"/>
              <w:jc w:val="center"/>
              <w:rPr>
                <w:rFonts w:ascii="宋体" w:cs="仿宋_GB2312"/>
                <w:sz w:val="24"/>
              </w:rPr>
            </w:pPr>
            <w:r>
              <w:rPr>
                <w:rFonts w:ascii="宋体" w:hAnsi="宋体" w:cs="仿宋_GB2312"/>
                <w:sz w:val="24"/>
              </w:rPr>
              <w:t>1</w:t>
            </w:r>
          </w:p>
        </w:tc>
        <w:tc>
          <w:tcPr>
            <w:tcW w:w="5530" w:type="dxa"/>
          </w:tcPr>
          <w:p w14:paraId="0E31AE62">
            <w:pPr>
              <w:spacing w:line="360" w:lineRule="auto"/>
              <w:jc w:val="left"/>
              <w:rPr>
                <w:rFonts w:hint="eastAsia" w:ascii="宋体" w:cs="仿宋_GB2312"/>
                <w:sz w:val="24"/>
              </w:rPr>
            </w:pPr>
            <w:r>
              <w:rPr>
                <w:rFonts w:hint="eastAsia" w:ascii="宋体" w:cs="仿宋_GB2312"/>
                <w:sz w:val="24"/>
              </w:rPr>
              <w:t>1、本项目三年总预算金额1185万元，每年预算金额395万元。合同签订后，具备支付条件，供应商提供发票，15个工作日内支付当年合同总价的20%作为预付款，后每三个月按实进行结算。</w:t>
            </w:r>
          </w:p>
          <w:p w14:paraId="7F485D13">
            <w:pPr>
              <w:spacing w:line="360" w:lineRule="auto"/>
              <w:jc w:val="left"/>
              <w:rPr>
                <w:rFonts w:ascii="宋体" w:cs="仿宋_GB2312"/>
                <w:sz w:val="24"/>
              </w:rPr>
            </w:pPr>
            <w:r>
              <w:rPr>
                <w:rFonts w:hint="eastAsia" w:ascii="宋体" w:cs="仿宋_GB2312"/>
                <w:sz w:val="24"/>
              </w:rPr>
              <w:t>2、每过三个月，以采购人、供应商公司盖章确认的发生费用清单为准，结合投标单位投标单价，按实进行结算。</w:t>
            </w:r>
          </w:p>
        </w:tc>
        <w:tc>
          <w:tcPr>
            <w:tcW w:w="1608" w:type="dxa"/>
          </w:tcPr>
          <w:p w14:paraId="79AE3678">
            <w:pPr>
              <w:spacing w:line="360" w:lineRule="auto"/>
              <w:jc w:val="center"/>
              <w:rPr>
                <w:rFonts w:ascii="宋体" w:cs="仿宋_GB2312"/>
                <w:sz w:val="24"/>
              </w:rPr>
            </w:pPr>
            <w:r>
              <w:rPr>
                <w:rFonts w:hint="eastAsia" w:ascii="宋体" w:hAnsi="宋体" w:cs="宋体"/>
                <w:bCs/>
                <w:sz w:val="24"/>
              </w:rPr>
              <w:t>电汇</w:t>
            </w:r>
          </w:p>
        </w:tc>
      </w:tr>
    </w:tbl>
    <w:p w14:paraId="6C793557">
      <w:pPr>
        <w:spacing w:line="360" w:lineRule="auto"/>
        <w:ind w:left="210" w:leftChars="100"/>
        <w:jc w:val="left"/>
        <w:rPr>
          <w:rFonts w:ascii="宋体" w:cs="仿宋_GB2312"/>
          <w:sz w:val="24"/>
        </w:rPr>
      </w:pPr>
      <w:r>
        <w:rPr>
          <w:rFonts w:ascii="宋体" w:hAnsi="宋体" w:cs="仿宋_GB2312"/>
          <w:sz w:val="24"/>
        </w:rPr>
        <w:t>4.</w:t>
      </w:r>
      <w:r>
        <w:rPr>
          <w:rFonts w:hint="eastAsia" w:ascii="宋体" w:hAnsi="宋体" w:cs="仿宋_GB2312"/>
          <w:sz w:val="24"/>
        </w:rPr>
        <w:t>售后服务要求</w:t>
      </w:r>
    </w:p>
    <w:p w14:paraId="308A6EE1">
      <w:pPr>
        <w:spacing w:line="360" w:lineRule="auto"/>
        <w:ind w:left="210" w:leftChars="100"/>
        <w:jc w:val="left"/>
        <w:rPr>
          <w:rFonts w:ascii="宋体" w:hAnsi="宋体"/>
          <w:sz w:val="24"/>
          <w:u w:val="single"/>
        </w:rPr>
      </w:pPr>
      <w:r>
        <w:rPr>
          <w:rFonts w:hint="eastAsia" w:ascii="宋体" w:hAnsi="宋体"/>
          <w:sz w:val="24"/>
          <w:u w:val="single"/>
        </w:rPr>
        <w:t xml:space="preserve">    /                                                               </w:t>
      </w:r>
    </w:p>
    <w:p w14:paraId="496B1971">
      <w:pPr>
        <w:spacing w:line="360" w:lineRule="auto"/>
        <w:ind w:left="210" w:leftChars="100"/>
        <w:jc w:val="left"/>
        <w:rPr>
          <w:rFonts w:ascii="宋体" w:cs="仿宋_GB2312"/>
          <w:sz w:val="24"/>
        </w:rPr>
      </w:pPr>
      <w:r>
        <w:rPr>
          <w:rFonts w:ascii="宋体" w:hAnsi="宋体" w:cs="仿宋_GB2312"/>
          <w:sz w:val="24"/>
        </w:rPr>
        <w:t>5.</w:t>
      </w:r>
      <w:r>
        <w:rPr>
          <w:rFonts w:hint="eastAsia" w:ascii="宋体" w:hAnsi="宋体" w:cs="仿宋_GB2312"/>
          <w:sz w:val="24"/>
        </w:rPr>
        <w:t>其他项目要求</w:t>
      </w:r>
    </w:p>
    <w:p w14:paraId="7136AB21">
      <w:pPr>
        <w:spacing w:line="360" w:lineRule="auto"/>
        <w:ind w:firstLine="420" w:firstLineChars="0"/>
        <w:jc w:val="left"/>
        <w:rPr>
          <w:rFonts w:hint="eastAsia" w:ascii="宋体"/>
          <w:sz w:val="24"/>
          <w:u w:val="single"/>
        </w:rPr>
      </w:pPr>
      <w:r>
        <w:rPr>
          <w:rFonts w:hint="eastAsia" w:ascii="宋体"/>
          <w:sz w:val="24"/>
          <w:u w:val="single"/>
        </w:rPr>
        <w:t>1、根据采购人提供的采购需求进行排版设计，设计方案和样品须送交采购人确认后再安排生产，制作完成后直接送至采购人指定地点并完成安装。</w:t>
      </w:r>
    </w:p>
    <w:p w14:paraId="2363E8BB">
      <w:pPr>
        <w:spacing w:line="360" w:lineRule="auto"/>
        <w:ind w:firstLine="420" w:firstLineChars="0"/>
        <w:jc w:val="left"/>
        <w:rPr>
          <w:rFonts w:hint="eastAsia" w:ascii="宋体"/>
          <w:sz w:val="24"/>
          <w:u w:val="single"/>
        </w:rPr>
      </w:pPr>
      <w:r>
        <w:rPr>
          <w:rFonts w:hint="eastAsia" w:ascii="宋体"/>
          <w:sz w:val="24"/>
          <w:u w:val="single"/>
        </w:rPr>
        <w:t>注：所有采购需求的服务内容，均包含设计、制作、安装、调试等，交付采购人的必须是完整、可用的最终产品。</w:t>
      </w:r>
    </w:p>
    <w:p w14:paraId="6B699DE3">
      <w:pPr>
        <w:spacing w:line="360" w:lineRule="auto"/>
        <w:ind w:firstLine="420" w:firstLineChars="0"/>
        <w:jc w:val="left"/>
        <w:rPr>
          <w:rFonts w:hint="eastAsia" w:ascii="宋体"/>
          <w:sz w:val="24"/>
          <w:u w:val="single"/>
        </w:rPr>
      </w:pPr>
      <w:r>
        <w:rPr>
          <w:rFonts w:hint="eastAsia" w:ascii="宋体"/>
          <w:sz w:val="24"/>
          <w:u w:val="single"/>
        </w:rPr>
        <w:t>2、熟悉余杭区域特色、文化特色、代表元素等，设计方案融入特色元素，对采购人提供的采购需求均提供1-3版排版供选择。</w:t>
      </w:r>
    </w:p>
    <w:p w14:paraId="6A900EDC">
      <w:pPr>
        <w:spacing w:line="360" w:lineRule="auto"/>
        <w:ind w:firstLine="420" w:firstLineChars="0"/>
        <w:jc w:val="left"/>
        <w:rPr>
          <w:rFonts w:hint="eastAsia" w:ascii="宋体"/>
          <w:sz w:val="24"/>
          <w:u w:val="single"/>
        </w:rPr>
      </w:pPr>
      <w:r>
        <w:rPr>
          <w:rFonts w:hint="eastAsia" w:ascii="宋体"/>
          <w:sz w:val="24"/>
          <w:u w:val="single"/>
        </w:rPr>
        <w:t xml:space="preserve">3、广告或文印所用到的材料、工艺、制作的成品质量必须符合文印行业标准，文印产品符合采购单位要求，油墨均匀一致、文字清楚、画面清楚、图案色彩鲜艳。所用纸张符合采购单位需求，纸面平整干净，没有污渍、脏点、糊版及不正常显色等现象，胶头或胶边整齐一致，不得有毛边；边缝胶结实、均匀；有打孔的，孔位要一致；成品裁切整齐，封面和内页平整无损，尺寸准确。在运输、贮存过程中成品不允许扔、砸、踏，不得受雨雪或液体物质的淋袭和机械损伤。 </w:t>
      </w:r>
    </w:p>
    <w:p w14:paraId="33FCC2FF">
      <w:pPr>
        <w:spacing w:line="360" w:lineRule="auto"/>
        <w:ind w:firstLine="420" w:firstLineChars="0"/>
        <w:jc w:val="left"/>
        <w:rPr>
          <w:rFonts w:hint="eastAsia" w:ascii="宋体"/>
          <w:sz w:val="24"/>
          <w:u w:val="single"/>
        </w:rPr>
      </w:pPr>
      <w:r>
        <w:rPr>
          <w:rFonts w:hint="eastAsia" w:ascii="宋体"/>
          <w:sz w:val="24"/>
          <w:u w:val="single"/>
        </w:rPr>
        <w:t>4、响应人应保证本项目服务所用材料是未使用过的合格正品，并完全符合质量和性能的要求。响应人应对由于本项目的技术、工艺或材料缺陷以及其他由于响应人的原因而对采购人造成的一切损失负责，弥补损失所产生的费用由响应人承担。</w:t>
      </w:r>
    </w:p>
    <w:p w14:paraId="030B55A3">
      <w:pPr>
        <w:spacing w:line="360" w:lineRule="auto"/>
        <w:ind w:firstLine="420" w:firstLineChars="0"/>
        <w:jc w:val="left"/>
        <w:rPr>
          <w:rFonts w:hint="eastAsia" w:ascii="宋体"/>
          <w:sz w:val="24"/>
          <w:u w:val="single"/>
        </w:rPr>
      </w:pPr>
      <w:r>
        <w:rPr>
          <w:rFonts w:hint="eastAsia" w:ascii="宋体"/>
          <w:sz w:val="24"/>
          <w:u w:val="single"/>
        </w:rPr>
        <w:t xml:space="preserve">5、本项目质量目标：达到国家规定的合格标准以及采购人明确的质量要求。 </w:t>
      </w:r>
    </w:p>
    <w:p w14:paraId="58DEAFEF">
      <w:pPr>
        <w:spacing w:line="360" w:lineRule="auto"/>
        <w:ind w:firstLine="420" w:firstLineChars="0"/>
        <w:jc w:val="left"/>
        <w:rPr>
          <w:rFonts w:hint="eastAsia" w:ascii="宋体"/>
          <w:sz w:val="24"/>
          <w:u w:val="single"/>
        </w:rPr>
      </w:pPr>
      <w:r>
        <w:rPr>
          <w:rFonts w:hint="eastAsia" w:ascii="宋体"/>
          <w:sz w:val="24"/>
          <w:u w:val="single"/>
        </w:rPr>
        <w:t>6、供应商需在采购人要求的时间内完成广告设计、制作、文印服务或搭建任务，否则视为违约，采购人有权发出整改通知书，供应商如在服务期内收到采购人整改通知书三次及以上的，采购人将对供应商进行相应的处罚直至有权终止合同。</w:t>
      </w:r>
    </w:p>
    <w:p w14:paraId="270F1526">
      <w:pPr>
        <w:spacing w:line="360" w:lineRule="auto"/>
        <w:ind w:firstLine="420" w:firstLineChars="0"/>
        <w:jc w:val="left"/>
        <w:rPr>
          <w:rFonts w:hint="eastAsia" w:ascii="宋体"/>
          <w:sz w:val="24"/>
          <w:u w:val="single"/>
        </w:rPr>
      </w:pPr>
      <w:r>
        <w:rPr>
          <w:rFonts w:hint="eastAsia" w:ascii="宋体"/>
          <w:sz w:val="24"/>
          <w:u w:val="single"/>
        </w:rPr>
        <w:t>7、每满12个月，采购人将根据响应速度、服务态度、设计能力、制作能力、完成情况等综合考核，根据考核结果决定是否签订下一年合同。</w:t>
      </w:r>
    </w:p>
    <w:p w14:paraId="38966B19">
      <w:pPr>
        <w:spacing w:line="360" w:lineRule="auto"/>
        <w:jc w:val="left"/>
        <w:rPr>
          <w:rFonts w:ascii="宋体" w:cs="仿宋_GB2312"/>
          <w:sz w:val="24"/>
        </w:rPr>
      </w:pPr>
      <w:r>
        <w:rPr>
          <w:rFonts w:hint="eastAsia" w:ascii="宋体" w:hAnsi="宋体" w:cs="仿宋_GB2312"/>
          <w:sz w:val="24"/>
        </w:rPr>
        <w:t>（七）采购项目的其他要求</w:t>
      </w:r>
    </w:p>
    <w:p w14:paraId="06D33A0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9"/>
        <w:rPr>
          <w:rFonts w:hint="eastAsia" w:ascii="宋体" w:hAnsi="Times New Roman" w:eastAsia="宋体" w:cs="Times New Roman"/>
          <w:color w:val="auto"/>
          <w:sz w:val="24"/>
          <w:szCs w:val="24"/>
          <w:highlight w:val="none"/>
          <w:u w:val="single"/>
          <w:vertAlign w:val="baseline"/>
          <w:lang w:val="en-US" w:eastAsia="zh-CN"/>
        </w:rPr>
      </w:pPr>
      <w:r>
        <w:rPr>
          <w:rFonts w:hint="eastAsia" w:ascii="宋体" w:hAnsi="Times New Roman" w:eastAsia="宋体" w:cs="Times New Roman"/>
          <w:color w:val="auto"/>
          <w:sz w:val="24"/>
          <w:szCs w:val="24"/>
          <w:highlight w:val="none"/>
          <w:u w:val="single"/>
          <w:vertAlign w:val="baseline"/>
          <w:lang w:val="en-US" w:eastAsia="zh-CN"/>
        </w:rPr>
        <w:t>在服务期限内，响应人应保证积极主动的与采购人配合，随时响应采购人的各项要求，接到采购人通知后，广告设计及制作项目要求应在10分钟内响应，简单项目半小时内基本完成，相对复杂项目2小时内基本完成（完成时间包括制作及配送时间），需要现场对接的事项应在2小时内现场响应。</w:t>
      </w:r>
    </w:p>
    <w:p w14:paraId="0115EEB6">
      <w:pPr>
        <w:spacing w:line="360" w:lineRule="auto"/>
        <w:ind w:firstLine="420"/>
        <w:jc w:val="left"/>
        <w:rPr>
          <w:rFonts w:hint="eastAsia" w:ascii="宋体" w:hAnsi="Times New Roman" w:eastAsia="宋体" w:cs="Times New Roman"/>
          <w:sz w:val="24"/>
          <w:szCs w:val="24"/>
          <w:u w:val="single"/>
          <w:vertAlign w:val="baseline"/>
          <w:lang w:val="en-US" w:eastAsia="zh-CN"/>
        </w:rPr>
      </w:pPr>
      <w:r>
        <w:rPr>
          <w:rFonts w:hint="eastAsia" w:ascii="宋体" w:hAnsi="Times New Roman" w:eastAsia="宋体" w:cs="Times New Roman"/>
          <w:color w:val="auto"/>
          <w:sz w:val="24"/>
          <w:szCs w:val="24"/>
          <w:highlight w:val="none"/>
          <w:u w:val="single"/>
          <w:vertAlign w:val="baseline"/>
          <w:lang w:val="en-US" w:eastAsia="zh-CN"/>
        </w:rPr>
        <w:t>服务能力能够提供完善、快速的服务，满足采购需求的相关要求，实现快速和高效的服务标准，承诺中标后在余杭区文一西路1500号附近有2-3家合作关系的打印店或印刷厂。</w:t>
      </w:r>
    </w:p>
    <w:bookmarkEnd w:id="0"/>
    <w:p w14:paraId="3E00705F">
      <w:pPr>
        <w:spacing w:before="312" w:beforeLines="100" w:line="360" w:lineRule="auto"/>
        <w:jc w:val="left"/>
        <w:rPr>
          <w:rFonts w:ascii="宋体"/>
          <w:b/>
          <w:sz w:val="28"/>
          <w:szCs w:val="28"/>
        </w:rPr>
      </w:pPr>
      <w:r>
        <w:rPr>
          <w:rFonts w:hint="eastAsia" w:ascii="宋体" w:hAnsi="宋体"/>
          <w:b/>
          <w:sz w:val="28"/>
          <w:szCs w:val="28"/>
        </w:rPr>
        <w:t>三、合同订立安排</w:t>
      </w:r>
    </w:p>
    <w:p w14:paraId="0233476B">
      <w:pPr>
        <w:spacing w:line="360" w:lineRule="auto"/>
        <w:jc w:val="left"/>
        <w:rPr>
          <w:rFonts w:ascii="宋体" w:cs="仿宋_GB2312"/>
          <w:sz w:val="24"/>
        </w:rPr>
      </w:pPr>
      <w:r>
        <w:rPr>
          <w:rFonts w:hint="eastAsia" w:ascii="宋体" w:hAnsi="宋体" w:cs="仿宋_GB2312"/>
          <w:sz w:val="24"/>
        </w:rPr>
        <w:t>（一）采购项目预（概）算（元）：</w:t>
      </w:r>
      <w:r>
        <w:rPr>
          <w:rFonts w:hint="eastAsia" w:ascii="宋体" w:hAnsi="宋体" w:cs="仿宋_GB2312"/>
          <w:sz w:val="24"/>
          <w:u w:val="single"/>
          <w:lang w:eastAsia="zh-CN"/>
        </w:rPr>
        <w:t>11850000</w:t>
      </w:r>
      <w:r>
        <w:rPr>
          <w:rFonts w:hint="eastAsia" w:ascii="宋体" w:hAnsi="宋体" w:cs="仿宋_GB2312"/>
          <w:sz w:val="24"/>
          <w:u w:val="single"/>
        </w:rPr>
        <w:t>元</w:t>
      </w:r>
      <w:r>
        <w:rPr>
          <w:rFonts w:hint="eastAsia" w:ascii="宋体" w:hAnsi="宋体" w:cs="仿宋_GB2312"/>
          <w:sz w:val="24"/>
        </w:rPr>
        <w:t>，最高限价（元）：</w:t>
      </w:r>
      <w:r>
        <w:rPr>
          <w:rFonts w:hint="eastAsia" w:ascii="宋体" w:hAnsi="宋体" w:cs="仿宋_GB2312"/>
          <w:sz w:val="24"/>
          <w:u w:val="single"/>
          <w:lang w:eastAsia="zh-CN"/>
        </w:rPr>
        <w:t>11850000</w:t>
      </w:r>
      <w:r>
        <w:rPr>
          <w:rFonts w:hint="eastAsia" w:ascii="宋体" w:hAnsi="宋体" w:cs="宋体"/>
          <w:sz w:val="24"/>
          <w:u w:val="single"/>
        </w:rPr>
        <w:t>元</w:t>
      </w:r>
      <w:r>
        <w:rPr>
          <w:rFonts w:ascii="宋体" w:hAnsi="宋体" w:cs="仿宋_GB2312"/>
          <w:sz w:val="24"/>
          <w:u w:val="single"/>
        </w:rPr>
        <w:t xml:space="preserve"> </w:t>
      </w:r>
    </w:p>
    <w:p w14:paraId="34AA86A6">
      <w:pPr>
        <w:spacing w:line="360" w:lineRule="auto"/>
        <w:jc w:val="left"/>
        <w:rPr>
          <w:rFonts w:ascii="宋体" w:cs="仿宋_GB2312"/>
          <w:sz w:val="24"/>
        </w:rPr>
      </w:pPr>
      <w:r>
        <w:rPr>
          <w:rFonts w:hint="eastAsia" w:ascii="宋体" w:hAnsi="宋体" w:cs="仿宋_GB2312"/>
          <w:sz w:val="24"/>
        </w:rPr>
        <w:t>（二）开展采购活动的时间安排：</w:t>
      </w:r>
      <w:r>
        <w:rPr>
          <w:rFonts w:ascii="宋体" w:hAnsi="宋体" w:cs="仿宋_GB2312"/>
          <w:sz w:val="24"/>
          <w:u w:val="single"/>
        </w:rPr>
        <w:t xml:space="preserve">         </w:t>
      </w:r>
      <w:r>
        <w:rPr>
          <w:rFonts w:hint="eastAsia" w:ascii="宋体" w:hAnsi="宋体" w:cs="仿宋_GB2312"/>
          <w:sz w:val="24"/>
          <w:u w:val="single"/>
          <w:lang w:val="en-US" w:eastAsia="zh-CN"/>
        </w:rPr>
        <w:t>5</w:t>
      </w:r>
      <w:r>
        <w:rPr>
          <w:rFonts w:hint="eastAsia" w:ascii="宋体" w:hAnsi="宋体" w:cs="仿宋_GB2312"/>
          <w:sz w:val="24"/>
          <w:u w:val="single"/>
        </w:rPr>
        <w:t>月</w:t>
      </w:r>
      <w:r>
        <w:rPr>
          <w:rFonts w:ascii="宋体" w:hAnsi="宋体" w:cs="仿宋_GB2312"/>
          <w:sz w:val="24"/>
          <w:u w:val="single"/>
        </w:rPr>
        <w:t xml:space="preserve">          </w:t>
      </w:r>
    </w:p>
    <w:p w14:paraId="328C163A">
      <w:pPr>
        <w:spacing w:line="360" w:lineRule="auto"/>
        <w:jc w:val="left"/>
        <w:rPr>
          <w:rFonts w:ascii="宋体" w:cs="仿宋_GB2312"/>
          <w:sz w:val="24"/>
        </w:rPr>
      </w:pPr>
      <w:r>
        <w:rPr>
          <w:rFonts w:hint="eastAsia" w:ascii="宋体" w:hAnsi="宋体" w:cs="仿宋_GB2312"/>
          <w:sz w:val="24"/>
        </w:rPr>
        <w:t>（三）采购组织形式：</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集中采购</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分散采购</w:t>
      </w:r>
      <w:r>
        <w:rPr>
          <w:rFonts w:ascii="宋体" w:hAnsi="宋体" w:cs="仿宋_GB2312"/>
          <w:sz w:val="24"/>
        </w:rPr>
        <w:t xml:space="preserve"> </w:t>
      </w:r>
    </w:p>
    <w:p w14:paraId="3C388AE5">
      <w:pPr>
        <w:spacing w:line="360" w:lineRule="auto"/>
        <w:jc w:val="left"/>
        <w:rPr>
          <w:rFonts w:ascii="宋体" w:cs="仿宋_GB2312"/>
          <w:sz w:val="24"/>
        </w:rPr>
      </w:pPr>
      <w:r>
        <w:rPr>
          <w:rFonts w:hint="eastAsia" w:ascii="宋体" w:hAnsi="宋体" w:cs="仿宋_GB2312"/>
          <w:sz w:val="24"/>
        </w:rPr>
        <w:t>（四）委托代理安排</w:t>
      </w:r>
    </w:p>
    <w:p w14:paraId="609D8651">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集中采购机构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部门集中采购机构</w:t>
      </w:r>
    </w:p>
    <w:p w14:paraId="2D442749">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采购代理机构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自行采购（含电子卖场）</w:t>
      </w:r>
    </w:p>
    <w:p w14:paraId="06558571">
      <w:pPr>
        <w:spacing w:line="360" w:lineRule="auto"/>
        <w:jc w:val="left"/>
        <w:rPr>
          <w:rFonts w:ascii="宋体" w:cs="仿宋_GB2312"/>
          <w:sz w:val="24"/>
        </w:rPr>
      </w:pPr>
      <w:r>
        <w:rPr>
          <w:rFonts w:hint="eastAsia" w:ascii="宋体" w:hAnsi="宋体" w:cs="仿宋_GB2312"/>
          <w:sz w:val="24"/>
        </w:rPr>
        <w:t>（五）采购包划分：</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分标项</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不分标项</w:t>
      </w:r>
      <w:r>
        <w:rPr>
          <w:rFonts w:ascii="宋体" w:hAnsi="宋体" w:cs="仿宋_GB2312"/>
          <w:sz w:val="24"/>
        </w:rPr>
        <w:t xml:space="preserve"> </w:t>
      </w:r>
    </w:p>
    <w:p w14:paraId="04AEBB86">
      <w:pPr>
        <w:spacing w:line="360" w:lineRule="auto"/>
        <w:jc w:val="left"/>
        <w:rPr>
          <w:rFonts w:ascii="宋体" w:cs="仿宋_GB2312"/>
          <w:sz w:val="24"/>
        </w:rPr>
      </w:pPr>
      <w:r>
        <w:rPr>
          <w:rFonts w:hint="eastAsia" w:ascii="宋体" w:hAnsi="宋体" w:cs="仿宋_GB2312"/>
          <w:sz w:val="24"/>
        </w:rPr>
        <w:t>（六）合同分包：</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允许分包</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不允许分包</w:t>
      </w:r>
    </w:p>
    <w:p w14:paraId="51404CD9">
      <w:pPr>
        <w:spacing w:line="360" w:lineRule="auto"/>
        <w:jc w:val="left"/>
        <w:rPr>
          <w:rFonts w:ascii="宋体" w:cs="仿宋_GB2312"/>
          <w:sz w:val="24"/>
        </w:rPr>
      </w:pPr>
      <w:r>
        <w:rPr>
          <w:rFonts w:hint="eastAsia" w:ascii="宋体" w:hAnsi="宋体" w:cs="仿宋_GB2312"/>
          <w:sz w:val="24"/>
        </w:rPr>
        <w:t>（七）供应商资格条件</w:t>
      </w:r>
    </w:p>
    <w:p w14:paraId="412ED4C7">
      <w:pPr>
        <w:spacing w:line="360" w:lineRule="auto"/>
        <w:jc w:val="left"/>
        <w:rPr>
          <w:rFonts w:ascii="宋体" w:hAnsi="宋体"/>
          <w:sz w:val="24"/>
          <w:u w:val="single"/>
        </w:rPr>
      </w:pPr>
      <w:r>
        <w:rPr>
          <w:rFonts w:ascii="宋体" w:hAnsi="宋体"/>
          <w:sz w:val="24"/>
          <w:u w:val="single"/>
        </w:rPr>
        <w:t xml:space="preserve">  </w:t>
      </w:r>
      <w:r>
        <w:rPr>
          <w:rFonts w:hint="eastAsia" w:ascii="宋体" w:hAnsi="宋体"/>
          <w:sz w:val="24"/>
          <w:u w:val="single"/>
        </w:rPr>
        <w:t>1、满足《中华人民共和国政府采购法》第二十二条规定；未被“信用中国”（www.creditchina.gov.cn）、中国政府采购网（www.ccgp.gov.cn）列入失信被执行人、重大税收违法案件当事人名单、政府采购严重违法失信行为记录名单；</w:t>
      </w:r>
    </w:p>
    <w:p w14:paraId="2AFE8CA4">
      <w:pPr>
        <w:spacing w:line="360" w:lineRule="auto"/>
        <w:jc w:val="left"/>
        <w:rPr>
          <w:rFonts w:ascii="宋体" w:hAnsi="宋体"/>
          <w:sz w:val="24"/>
          <w:u w:val="single"/>
        </w:rPr>
      </w:pPr>
      <w:r>
        <w:rPr>
          <w:rFonts w:hint="eastAsia" w:ascii="宋体" w:hAnsi="宋体"/>
          <w:sz w:val="24"/>
          <w:u w:val="single"/>
        </w:rPr>
        <w:t xml:space="preserve">  2.落实政府采购政策需满足的资格要求：</w:t>
      </w:r>
      <w:r>
        <w:rPr>
          <w:rFonts w:hint="eastAsia" w:ascii="宋体" w:hAnsi="宋体" w:cs="宋体"/>
          <w:kern w:val="0"/>
          <w:sz w:val="24"/>
          <w:u w:val="single"/>
        </w:rPr>
        <w:sym w:font="Wingdings" w:char="00FE"/>
      </w:r>
      <w:r>
        <w:rPr>
          <w:rFonts w:hint="eastAsia" w:ascii="宋体" w:hAnsi="宋体"/>
          <w:sz w:val="24"/>
          <w:u w:val="single"/>
        </w:rPr>
        <w:t>专门面向中小企业；</w:t>
      </w:r>
    </w:p>
    <w:p w14:paraId="55D957F5">
      <w:pPr>
        <w:spacing w:line="360" w:lineRule="auto"/>
        <w:jc w:val="left"/>
        <w:rPr>
          <w:rFonts w:ascii="宋体" w:hAnsi="宋体"/>
          <w:sz w:val="24"/>
          <w:u w:val="single"/>
        </w:rPr>
      </w:pPr>
      <w:r>
        <w:rPr>
          <w:rFonts w:hint="eastAsia" w:ascii="宋体" w:hAnsi="宋体"/>
          <w:sz w:val="24"/>
          <w:u w:val="single"/>
        </w:rPr>
        <w:t xml:space="preserve">  3.本项目的特定资格要求：</w:t>
      </w:r>
      <w:r>
        <w:rPr>
          <w:rFonts w:hint="eastAsia" w:ascii="宋体" w:hAnsi="宋体"/>
          <w:sz w:val="24"/>
          <w:u w:val="single"/>
          <w:lang w:eastAsia="zh-CN"/>
        </w:rPr>
        <w:t>无</w:t>
      </w:r>
      <w:r>
        <w:rPr>
          <w:rFonts w:hint="eastAsia" w:ascii="宋体" w:hAnsi="宋体"/>
          <w:sz w:val="24"/>
          <w:u w:val="single"/>
        </w:rPr>
        <w:t>；</w:t>
      </w:r>
    </w:p>
    <w:p w14:paraId="77F48C01">
      <w:pPr>
        <w:spacing w:line="360" w:lineRule="auto"/>
        <w:jc w:val="left"/>
        <w:rPr>
          <w:rFonts w:ascii="宋体" w:hAnsi="宋体"/>
          <w:sz w:val="24"/>
          <w:u w:val="single"/>
        </w:rPr>
      </w:pPr>
      <w:r>
        <w:rPr>
          <w:rFonts w:hint="eastAsia" w:ascii="宋体" w:hAnsi="宋体"/>
          <w:sz w:val="24"/>
          <w:u w:val="single"/>
        </w:rPr>
        <w:t xml:space="preserve">  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89F631">
      <w:pPr>
        <w:spacing w:line="360" w:lineRule="auto"/>
        <w:jc w:val="left"/>
        <w:rPr>
          <w:rFonts w:ascii="宋体" w:cs="仿宋_GB2312"/>
          <w:sz w:val="24"/>
        </w:rPr>
      </w:pPr>
      <w:r>
        <w:rPr>
          <w:rFonts w:hint="eastAsia" w:ascii="宋体" w:hAnsi="宋体" w:cs="仿宋_GB2312"/>
          <w:sz w:val="24"/>
        </w:rPr>
        <w:t>（八）采购方式</w:t>
      </w:r>
    </w:p>
    <w:p w14:paraId="580FB0EA">
      <w:pPr>
        <w:spacing w:line="360" w:lineRule="auto"/>
        <w:ind w:firstLine="480"/>
        <w:jc w:val="left"/>
        <w:rPr>
          <w:rFonts w:ascii="宋体"/>
          <w:sz w:val="24"/>
        </w:rPr>
      </w:pPr>
      <w:r>
        <w:rPr>
          <w:rFonts w:hint="eastAsia" w:ascii="宋体" w:hAnsi="Wingdings 2"/>
          <w:sz w:val="24"/>
        </w:rPr>
        <w:sym w:font="Wingdings 2" w:char="0052"/>
      </w:r>
      <w:r>
        <w:rPr>
          <w:rFonts w:hint="eastAsia" w:ascii="宋体" w:hAnsi="宋体"/>
          <w:sz w:val="24"/>
        </w:rPr>
        <w:t>公开招标</w:t>
      </w:r>
      <w:r>
        <w:rPr>
          <w:rFonts w:ascii="宋体"/>
          <w:sz w:val="24"/>
        </w:rPr>
        <w:tab/>
      </w:r>
      <w:r>
        <w:rPr>
          <w:rFonts w:ascii="宋体"/>
          <w:sz w:val="24"/>
        </w:rPr>
        <w:tab/>
      </w:r>
      <w:r>
        <w:rPr>
          <w:rFonts w:ascii="宋体"/>
          <w:sz w:val="24"/>
        </w:rPr>
        <w:tab/>
      </w:r>
      <w:r>
        <w:rPr>
          <w:rFonts w:hint="eastAsia" w:ascii="宋体" w:hAnsi="宋体"/>
          <w:sz w:val="24"/>
        </w:rPr>
        <w:t>□邀请招标</w:t>
      </w:r>
      <w:r>
        <w:rPr>
          <w:rFonts w:ascii="宋体"/>
          <w:sz w:val="24"/>
        </w:rPr>
        <w:tab/>
      </w:r>
      <w:r>
        <w:rPr>
          <w:rFonts w:ascii="宋体"/>
          <w:sz w:val="24"/>
        </w:rPr>
        <w:tab/>
      </w:r>
      <w:r>
        <w:rPr>
          <w:rFonts w:ascii="宋体"/>
          <w:sz w:val="24"/>
        </w:rPr>
        <w:tab/>
      </w:r>
      <w:r>
        <w:rPr>
          <w:rFonts w:hint="eastAsia" w:ascii="宋体" w:hAnsi="宋体"/>
          <w:sz w:val="24"/>
        </w:rPr>
        <w:t>□竞争性谈判</w:t>
      </w:r>
    </w:p>
    <w:p w14:paraId="23FC082C">
      <w:pPr>
        <w:spacing w:line="360" w:lineRule="auto"/>
        <w:ind w:firstLine="480"/>
        <w:jc w:val="left"/>
        <w:rPr>
          <w:rFonts w:ascii="宋体"/>
          <w:sz w:val="24"/>
        </w:rPr>
      </w:pPr>
      <w:r>
        <w:rPr>
          <w:rFonts w:hint="eastAsia" w:ascii="宋体" w:hAnsi="Wingdings 2"/>
          <w:sz w:val="24"/>
        </w:rPr>
        <w:sym w:font="Wingdings 2" w:char="F0A3"/>
      </w:r>
      <w:r>
        <w:rPr>
          <w:rFonts w:hint="eastAsia" w:ascii="宋体" w:hAnsi="宋体"/>
          <w:sz w:val="24"/>
        </w:rPr>
        <w:t>竞争性磋商</w:t>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询价</w:t>
      </w:r>
      <w:r>
        <w:rPr>
          <w:rFonts w:ascii="宋体"/>
          <w:sz w:val="24"/>
        </w:rPr>
        <w:tab/>
      </w:r>
      <w:r>
        <w:rPr>
          <w:rFonts w:ascii="宋体"/>
          <w:sz w:val="24"/>
        </w:rPr>
        <w:tab/>
      </w:r>
      <w:r>
        <w:rPr>
          <w:rFonts w:ascii="宋体"/>
          <w:sz w:val="24"/>
        </w:rPr>
        <w:tab/>
      </w:r>
      <w:r>
        <w:rPr>
          <w:rFonts w:ascii="宋体"/>
          <w:sz w:val="24"/>
        </w:rPr>
        <w:tab/>
      </w:r>
      <w:r>
        <w:rPr>
          <w:rFonts w:hint="eastAsia" w:ascii="宋体" w:hAnsi="宋体"/>
          <w:sz w:val="24"/>
        </w:rPr>
        <w:t>□单一来源采购</w:t>
      </w:r>
    </w:p>
    <w:p w14:paraId="376E8732">
      <w:pPr>
        <w:spacing w:line="360" w:lineRule="auto"/>
        <w:ind w:firstLine="480"/>
        <w:jc w:val="left"/>
        <w:rPr>
          <w:rFonts w:ascii="宋体"/>
          <w:sz w:val="24"/>
        </w:rPr>
      </w:pPr>
      <w:r>
        <w:rPr>
          <w:rFonts w:hint="eastAsia" w:ascii="宋体" w:hAnsi="宋体"/>
          <w:sz w:val="24"/>
        </w:rPr>
        <w:t>□电子卖场</w:t>
      </w:r>
      <w:r>
        <w:rPr>
          <w:rFonts w:ascii="宋体"/>
          <w:sz w:val="24"/>
        </w:rPr>
        <w:tab/>
      </w:r>
      <w:r>
        <w:rPr>
          <w:rFonts w:ascii="宋体"/>
          <w:sz w:val="24"/>
        </w:rPr>
        <w:tab/>
      </w:r>
      <w:r>
        <w:rPr>
          <w:rFonts w:hint="eastAsia" w:ascii="宋体" w:hAnsi="宋体"/>
          <w:sz w:val="24"/>
        </w:rPr>
        <w:t>□其他采购方式</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7A72E238">
      <w:pPr>
        <w:spacing w:line="360" w:lineRule="auto"/>
        <w:jc w:val="left"/>
        <w:rPr>
          <w:rFonts w:ascii="宋体"/>
          <w:sz w:val="24"/>
        </w:rPr>
      </w:pPr>
      <w:r>
        <w:rPr>
          <w:rFonts w:hint="eastAsia" w:ascii="宋体" w:hAnsi="宋体" w:cs="仿宋_GB2312"/>
          <w:sz w:val="24"/>
        </w:rPr>
        <w:t>（九）</w:t>
      </w:r>
      <w:r>
        <w:rPr>
          <w:rFonts w:hint="eastAsia" w:ascii="宋体" w:hAnsi="宋体"/>
          <w:sz w:val="24"/>
        </w:rPr>
        <w:t>选择采购方式的理由</w:t>
      </w:r>
    </w:p>
    <w:p w14:paraId="22DF73FD">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余财采（</w:t>
      </w:r>
      <w:r>
        <w:rPr>
          <w:rFonts w:ascii="宋体" w:hAnsi="宋体"/>
          <w:sz w:val="24"/>
          <w:u w:val="single"/>
        </w:rPr>
        <w:t>202</w:t>
      </w:r>
      <w:r>
        <w:rPr>
          <w:rFonts w:hint="eastAsia" w:ascii="宋体" w:hAnsi="宋体"/>
          <w:sz w:val="24"/>
          <w:u w:val="single"/>
        </w:rPr>
        <w:t>3）</w:t>
      </w:r>
      <w:r>
        <w:rPr>
          <w:rFonts w:ascii="宋体" w:hAnsi="宋体"/>
          <w:sz w:val="24"/>
          <w:u w:val="single"/>
        </w:rPr>
        <w:t>1</w:t>
      </w:r>
      <w:r>
        <w:rPr>
          <w:rFonts w:hint="eastAsia" w:ascii="宋体" w:hAnsi="宋体"/>
          <w:sz w:val="24"/>
          <w:u w:val="single"/>
        </w:rPr>
        <w:t>号文件精神</w:t>
      </w:r>
      <w:r>
        <w:rPr>
          <w:rFonts w:ascii="宋体" w:hAnsi="宋体"/>
          <w:sz w:val="24"/>
          <w:u w:val="single"/>
        </w:rPr>
        <w:t xml:space="preserve">    </w:t>
      </w:r>
    </w:p>
    <w:p w14:paraId="038680E7">
      <w:pPr>
        <w:spacing w:line="360" w:lineRule="auto"/>
        <w:jc w:val="left"/>
        <w:rPr>
          <w:rFonts w:ascii="宋体"/>
          <w:sz w:val="24"/>
        </w:rPr>
      </w:pPr>
      <w:r>
        <w:rPr>
          <w:rFonts w:hint="eastAsia" w:ascii="宋体" w:hAnsi="宋体"/>
          <w:sz w:val="24"/>
        </w:rPr>
        <w:t>（十）竞争范围：</w:t>
      </w:r>
      <w:r>
        <w:rPr>
          <w:rFonts w:ascii="宋体"/>
          <w:sz w:val="24"/>
        </w:rPr>
        <w:tab/>
      </w:r>
      <w:r>
        <w:rPr>
          <w:rFonts w:hint="eastAsia" w:ascii="宋体" w:hAnsi="Wingdings 2" w:cs="仿宋_GB2312"/>
          <w:sz w:val="24"/>
        </w:rPr>
        <w:sym w:font="Wingdings 2" w:char="0052"/>
      </w:r>
      <w:r>
        <w:rPr>
          <w:rFonts w:hint="eastAsia" w:ascii="宋体" w:hAnsi="宋体"/>
          <w:sz w:val="24"/>
        </w:rPr>
        <w:t>公开发布</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电子卖场</w:t>
      </w:r>
    </w:p>
    <w:p w14:paraId="66BB7FF2">
      <w:pPr>
        <w:spacing w:line="360" w:lineRule="auto"/>
        <w:jc w:val="left"/>
        <w:rPr>
          <w:rFonts w:ascii="宋体"/>
          <w:sz w:val="24"/>
        </w:rPr>
      </w:pPr>
      <w:r>
        <w:rPr>
          <w:rFonts w:hint="eastAsia" w:ascii="宋体" w:hAnsi="宋体"/>
          <w:sz w:val="24"/>
        </w:rPr>
        <w:t>（十一）评审规则：</w:t>
      </w:r>
      <w:r>
        <w:rPr>
          <w:rFonts w:ascii="宋体"/>
          <w:sz w:val="24"/>
        </w:rPr>
        <w:tab/>
      </w:r>
      <w:r>
        <w:rPr>
          <w:rFonts w:hint="eastAsia" w:ascii="宋体" w:hAnsi="Wingdings 2" w:cs="仿宋_GB2312"/>
          <w:sz w:val="24"/>
        </w:rPr>
        <w:sym w:font="Wingdings 2" w:char="0052"/>
      </w:r>
      <w:r>
        <w:rPr>
          <w:rFonts w:hint="eastAsia" w:ascii="宋体" w:hAnsi="宋体"/>
          <w:sz w:val="24"/>
        </w:rPr>
        <w:t>综合评分</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最低价中标</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其他（</w:t>
      </w:r>
      <w:r>
        <w:rPr>
          <w:rFonts w:hint="eastAsia" w:ascii="宋体" w:hAnsi="宋体"/>
          <w:sz w:val="24"/>
          <w:u w:val="single"/>
          <w:lang w:val="en-US" w:eastAsia="zh-CN"/>
        </w:rPr>
        <w:t>总分100分，其中商务技术分为80分，报价为20分</w:t>
      </w:r>
      <w:r>
        <w:rPr>
          <w:rFonts w:hint="eastAsia" w:ascii="宋体" w:hAnsi="宋体"/>
          <w:sz w:val="24"/>
          <w:u w:val="single"/>
          <w:lang w:eastAsia="zh-CN"/>
        </w:rPr>
        <w:t>。</w:t>
      </w:r>
      <w:r>
        <w:rPr>
          <w:rFonts w:ascii="宋体" w:hAnsi="宋体"/>
          <w:sz w:val="24"/>
          <w:u w:val="single"/>
        </w:rPr>
        <w:t xml:space="preserve">      </w:t>
      </w:r>
      <w:r>
        <w:rPr>
          <w:rFonts w:ascii="宋体" w:hAnsi="宋体"/>
          <w:sz w:val="24"/>
          <w:u w:val="none"/>
        </w:rPr>
        <w:t xml:space="preserve">   </w:t>
      </w:r>
      <w:r>
        <w:rPr>
          <w:rFonts w:hint="eastAsia" w:ascii="宋体" w:hAnsi="宋体"/>
          <w:sz w:val="24"/>
        </w:rPr>
        <w:t>）</w:t>
      </w:r>
      <w:r>
        <w:rPr>
          <w:rFonts w:ascii="宋体" w:hAnsi="宋体"/>
          <w:sz w:val="24"/>
        </w:rPr>
        <w:t xml:space="preserve"> </w:t>
      </w:r>
    </w:p>
    <w:p w14:paraId="5FE09DEB">
      <w:pPr>
        <w:spacing w:before="312" w:beforeLines="100" w:line="360" w:lineRule="auto"/>
        <w:jc w:val="left"/>
        <w:rPr>
          <w:rFonts w:ascii="宋体"/>
          <w:b/>
          <w:sz w:val="28"/>
          <w:szCs w:val="28"/>
        </w:rPr>
      </w:pPr>
      <w:r>
        <w:rPr>
          <w:rFonts w:hint="eastAsia" w:ascii="宋体" w:hAnsi="宋体"/>
          <w:b/>
          <w:sz w:val="28"/>
          <w:szCs w:val="28"/>
        </w:rPr>
        <w:t>四、合同管理安排</w:t>
      </w:r>
    </w:p>
    <w:p w14:paraId="50F8BBFC">
      <w:pPr>
        <w:spacing w:line="360" w:lineRule="auto"/>
        <w:jc w:val="left"/>
        <w:rPr>
          <w:rFonts w:ascii="宋体"/>
          <w:sz w:val="24"/>
        </w:rPr>
      </w:pPr>
      <w:r>
        <w:rPr>
          <w:rFonts w:hint="eastAsia" w:ascii="宋体" w:hAnsi="宋体"/>
          <w:sz w:val="24"/>
        </w:rPr>
        <w:t>（一）合同类型</w:t>
      </w:r>
    </w:p>
    <w:p w14:paraId="3DB1D2DC">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货物合同</w:t>
      </w:r>
      <w:r>
        <w:rPr>
          <w:rFonts w:ascii="宋体" w:hAnsi="宋体"/>
          <w:sz w:val="24"/>
        </w:rPr>
        <w:t xml:space="preserve">  </w:t>
      </w:r>
      <w:r>
        <w:rPr>
          <w:rFonts w:ascii="宋体" w:hAnsi="宋体"/>
          <w:sz w:val="24"/>
        </w:rPr>
        <w:tab/>
      </w:r>
      <w:r>
        <w:rPr>
          <w:rFonts w:ascii="宋体" w:hAnsi="宋体"/>
          <w:sz w:val="24"/>
        </w:rPr>
        <w:tab/>
      </w:r>
      <w:r>
        <w:rPr>
          <w:rFonts w:hint="eastAsia" w:ascii="宋体" w:hAnsi="Wingdings 2"/>
          <w:sz w:val="24"/>
        </w:rPr>
        <w:sym w:font="Wingdings 2" w:char="0052"/>
      </w:r>
      <w:r>
        <w:rPr>
          <w:rFonts w:hint="eastAsia" w:ascii="宋体" w:hAnsi="宋体"/>
          <w:sz w:val="24"/>
        </w:rPr>
        <w:t>服务合同</w:t>
      </w:r>
    </w:p>
    <w:p w14:paraId="0DB7DC35">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建设工程合同</w:t>
      </w:r>
      <w:r>
        <w:rPr>
          <w:rFonts w:ascii="宋体"/>
          <w:sz w:val="24"/>
        </w:rPr>
        <w:tab/>
      </w:r>
      <w:r>
        <w:rPr>
          <w:rFonts w:hint="eastAsia" w:ascii="宋体" w:hAnsi="宋体"/>
          <w:sz w:val="24"/>
        </w:rPr>
        <w:t>□其他</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1A2E3036">
      <w:pPr>
        <w:spacing w:line="360" w:lineRule="auto"/>
        <w:jc w:val="left"/>
        <w:rPr>
          <w:rFonts w:ascii="宋体"/>
          <w:sz w:val="24"/>
        </w:rPr>
      </w:pPr>
      <w:r>
        <w:rPr>
          <w:rFonts w:hint="eastAsia" w:ascii="宋体" w:hAnsi="宋体"/>
          <w:sz w:val="24"/>
        </w:rPr>
        <w:t>（二）定价方式</w:t>
      </w:r>
    </w:p>
    <w:p w14:paraId="2D90F961">
      <w:pPr>
        <w:spacing w:line="360" w:lineRule="auto"/>
        <w:ind w:firstLine="420"/>
        <w:jc w:val="left"/>
        <w:rPr>
          <w:rFonts w:ascii="宋体"/>
          <w:sz w:val="24"/>
        </w:rPr>
      </w:pPr>
      <w:r>
        <w:rPr>
          <w:rFonts w:hint="eastAsia" w:ascii="宋体" w:hAnsi="Wingdings 2"/>
          <w:sz w:val="24"/>
        </w:rPr>
        <w:sym w:font="Wingdings 2" w:char="00A3"/>
      </w:r>
      <w:r>
        <w:rPr>
          <w:rFonts w:hint="eastAsia" w:ascii="宋体" w:hAnsi="宋体"/>
          <w:sz w:val="24"/>
        </w:rPr>
        <w:t>固定总价</w:t>
      </w:r>
      <w:r>
        <w:rPr>
          <w:rFonts w:ascii="宋体"/>
          <w:sz w:val="24"/>
        </w:rPr>
        <w:tab/>
      </w:r>
      <w:r>
        <w:rPr>
          <w:rFonts w:ascii="宋体"/>
          <w:sz w:val="24"/>
        </w:rPr>
        <w:tab/>
      </w:r>
      <w:r>
        <w:rPr>
          <w:rFonts w:ascii="宋体"/>
          <w:sz w:val="24"/>
        </w:rPr>
        <w:tab/>
      </w:r>
      <w:r>
        <w:rPr>
          <w:rFonts w:hint="eastAsia" w:ascii="宋体" w:hAnsi="Wingdings 2"/>
          <w:sz w:val="24"/>
        </w:rPr>
        <w:sym w:font="Wingdings 2" w:char="0052"/>
      </w:r>
      <w:r>
        <w:rPr>
          <w:rFonts w:hint="eastAsia" w:ascii="宋体" w:hAnsi="宋体"/>
          <w:sz w:val="24"/>
        </w:rPr>
        <w:t>固定单价</w:t>
      </w:r>
    </w:p>
    <w:p w14:paraId="6659EED3">
      <w:pPr>
        <w:spacing w:line="360" w:lineRule="auto"/>
        <w:ind w:firstLine="420"/>
        <w:jc w:val="left"/>
        <w:rPr>
          <w:rFonts w:ascii="宋体" w:hAnsi="宋体"/>
          <w:sz w:val="24"/>
        </w:rPr>
      </w:pPr>
      <w:r>
        <w:rPr>
          <w:rFonts w:hint="eastAsia" w:ascii="宋体" w:hAnsi="Wingdings 2"/>
          <w:sz w:val="24"/>
        </w:rPr>
        <w:sym w:font="Wingdings 2" w:char="F0A3"/>
      </w:r>
      <w:r>
        <w:rPr>
          <w:rFonts w:hint="eastAsia" w:ascii="宋体" w:hAnsi="宋体"/>
          <w:sz w:val="24"/>
        </w:rPr>
        <w:t>成本补偿</w:t>
      </w:r>
      <w:r>
        <w:rPr>
          <w:rFonts w:ascii="宋体"/>
          <w:sz w:val="24"/>
        </w:rPr>
        <w:tab/>
      </w:r>
      <w:r>
        <w:rPr>
          <w:rFonts w:ascii="宋体"/>
          <w:sz w:val="24"/>
        </w:rPr>
        <w:tab/>
      </w:r>
      <w:r>
        <w:rPr>
          <w:rFonts w:ascii="宋体"/>
          <w:sz w:val="24"/>
        </w:rPr>
        <w:tab/>
      </w:r>
      <w:r>
        <w:rPr>
          <w:rFonts w:hint="eastAsia" w:ascii="宋体" w:hAnsi="Wingdings 2"/>
          <w:sz w:val="24"/>
        </w:rPr>
        <w:sym w:font="Wingdings 2" w:char="00A3"/>
      </w:r>
      <w:r>
        <w:rPr>
          <w:rFonts w:hint="eastAsia" w:ascii="宋体" w:hAnsi="宋体"/>
          <w:sz w:val="24"/>
        </w:rPr>
        <w:t>绩效激励</w:t>
      </w:r>
    </w:p>
    <w:p w14:paraId="4C1E85A4">
      <w:pPr>
        <w:spacing w:line="360" w:lineRule="auto"/>
        <w:jc w:val="left"/>
        <w:rPr>
          <w:rFonts w:ascii="宋体"/>
          <w:sz w:val="24"/>
        </w:rPr>
      </w:pPr>
      <w:r>
        <w:rPr>
          <w:rFonts w:hint="eastAsia" w:ascii="宋体" w:hAnsi="宋体"/>
          <w:sz w:val="24"/>
        </w:rPr>
        <w:t>（三）合同文本的主要条款</w:t>
      </w:r>
    </w:p>
    <w:p w14:paraId="523D2F3D">
      <w:pPr>
        <w:spacing w:line="360" w:lineRule="auto"/>
        <w:ind w:firstLine="420"/>
        <w:jc w:val="left"/>
        <w:rPr>
          <w:rFonts w:ascii="宋体"/>
          <w:sz w:val="24"/>
        </w:rPr>
      </w:pPr>
      <w:r>
        <w:rPr>
          <w:rFonts w:ascii="宋体" w:hAnsi="宋体"/>
          <w:sz w:val="24"/>
        </w:rPr>
        <w:t>1.</w:t>
      </w:r>
      <w:r>
        <w:rPr>
          <w:rFonts w:hint="eastAsia" w:ascii="宋体" w:hAnsi="宋体"/>
          <w:sz w:val="24"/>
        </w:rPr>
        <w:t>合同主要标的</w:t>
      </w:r>
    </w:p>
    <w:tbl>
      <w:tblPr>
        <w:tblStyle w:val="17"/>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192121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2BEA0E60">
            <w:pPr>
              <w:spacing w:line="360" w:lineRule="auto"/>
              <w:jc w:val="center"/>
              <w:rPr>
                <w:rFonts w:ascii="宋体" w:cs="仿宋_GB2312"/>
                <w:sz w:val="24"/>
              </w:rPr>
            </w:pPr>
            <w:r>
              <w:rPr>
                <w:rFonts w:hint="eastAsia" w:ascii="宋体" w:hAnsi="宋体" w:cs="仿宋_GB2312"/>
                <w:sz w:val="24"/>
              </w:rPr>
              <w:t>标的内容</w:t>
            </w:r>
          </w:p>
        </w:tc>
        <w:tc>
          <w:tcPr>
            <w:tcW w:w="6804" w:type="dxa"/>
            <w:gridSpan w:val="3"/>
            <w:vAlign w:val="center"/>
          </w:tcPr>
          <w:p w14:paraId="6C74A578">
            <w:pPr>
              <w:spacing w:line="360" w:lineRule="auto"/>
              <w:rPr>
                <w:rFonts w:ascii="宋体" w:cs="仿宋_GB2312"/>
                <w:sz w:val="24"/>
              </w:rPr>
            </w:pPr>
            <w:r>
              <w:rPr>
                <w:rFonts w:hint="eastAsia" w:ascii="宋体" w:hAnsi="宋体" w:cs="宋体"/>
                <w:bCs/>
                <w:sz w:val="24"/>
                <w:lang w:eastAsia="zh-CN"/>
              </w:rPr>
              <w:t>余杭区机关事务服务中心广告服务采购项目</w:t>
            </w:r>
          </w:p>
        </w:tc>
      </w:tr>
      <w:tr w14:paraId="76027B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5622B8A9">
            <w:pPr>
              <w:spacing w:line="360" w:lineRule="auto"/>
              <w:jc w:val="center"/>
              <w:rPr>
                <w:rFonts w:ascii="宋体" w:cs="仿宋_GB2312"/>
                <w:sz w:val="24"/>
              </w:rPr>
            </w:pPr>
            <w:r>
              <w:rPr>
                <w:rFonts w:hint="eastAsia" w:ascii="宋体" w:hAnsi="宋体" w:cs="仿宋_GB2312"/>
                <w:sz w:val="24"/>
              </w:rPr>
              <w:t>数量</w:t>
            </w:r>
          </w:p>
        </w:tc>
        <w:tc>
          <w:tcPr>
            <w:tcW w:w="2409" w:type="dxa"/>
            <w:vAlign w:val="center"/>
          </w:tcPr>
          <w:p w14:paraId="2787DCFA">
            <w:pPr>
              <w:spacing w:line="360" w:lineRule="auto"/>
              <w:jc w:val="center"/>
              <w:rPr>
                <w:rFonts w:ascii="宋体" w:cs="仿宋_GB2312"/>
                <w:sz w:val="24"/>
              </w:rPr>
            </w:pPr>
            <w:r>
              <w:rPr>
                <w:rFonts w:hint="eastAsia" w:ascii="宋体" w:cs="仿宋_GB2312"/>
                <w:sz w:val="24"/>
              </w:rPr>
              <w:t>1</w:t>
            </w:r>
          </w:p>
        </w:tc>
        <w:tc>
          <w:tcPr>
            <w:tcW w:w="1360" w:type="dxa"/>
            <w:vAlign w:val="center"/>
          </w:tcPr>
          <w:p w14:paraId="401CF811">
            <w:pPr>
              <w:spacing w:line="360" w:lineRule="auto"/>
              <w:jc w:val="center"/>
              <w:rPr>
                <w:rFonts w:ascii="宋体" w:cs="仿宋_GB2312"/>
                <w:sz w:val="24"/>
              </w:rPr>
            </w:pPr>
            <w:r>
              <w:rPr>
                <w:rFonts w:hint="eastAsia" w:ascii="宋体" w:hAnsi="宋体" w:cs="仿宋_GB2312"/>
                <w:sz w:val="24"/>
              </w:rPr>
              <w:t>单位</w:t>
            </w:r>
          </w:p>
        </w:tc>
        <w:tc>
          <w:tcPr>
            <w:tcW w:w="3035" w:type="dxa"/>
            <w:vAlign w:val="center"/>
          </w:tcPr>
          <w:p w14:paraId="67DB39E0">
            <w:pPr>
              <w:spacing w:line="360" w:lineRule="auto"/>
              <w:jc w:val="center"/>
              <w:rPr>
                <w:rFonts w:ascii="宋体" w:cs="仿宋_GB2312"/>
                <w:sz w:val="24"/>
              </w:rPr>
            </w:pPr>
            <w:r>
              <w:rPr>
                <w:rFonts w:hint="eastAsia" w:ascii="宋体" w:cs="仿宋_GB2312"/>
                <w:sz w:val="24"/>
              </w:rPr>
              <w:t>批</w:t>
            </w:r>
          </w:p>
        </w:tc>
      </w:tr>
      <w:tr w14:paraId="1A9C66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tcPr>
          <w:p w14:paraId="12B5800B">
            <w:pPr>
              <w:spacing w:line="360" w:lineRule="auto"/>
              <w:jc w:val="center"/>
              <w:rPr>
                <w:rFonts w:ascii="宋体" w:cs="仿宋_GB2312"/>
                <w:sz w:val="24"/>
              </w:rPr>
            </w:pPr>
            <w:r>
              <w:rPr>
                <w:rFonts w:hint="eastAsia" w:ascii="宋体" w:hAnsi="宋体" w:cs="仿宋_GB2312"/>
                <w:sz w:val="24"/>
              </w:rPr>
              <w:t>服务内容</w:t>
            </w:r>
          </w:p>
        </w:tc>
        <w:tc>
          <w:tcPr>
            <w:tcW w:w="6804" w:type="dxa"/>
            <w:gridSpan w:val="3"/>
          </w:tcPr>
          <w:p w14:paraId="16110E35">
            <w:pPr>
              <w:widowControl/>
              <w:tabs>
                <w:tab w:val="left" w:pos="480"/>
                <w:tab w:val="left" w:pos="2638"/>
                <w:tab w:val="left" w:pos="6988"/>
                <w:tab w:val="left" w:pos="8428"/>
              </w:tabs>
              <w:jc w:val="left"/>
              <w:textAlignment w:val="center"/>
              <w:rPr>
                <w:rFonts w:ascii="宋体" w:cs="仿宋_GB2312"/>
                <w:sz w:val="24"/>
              </w:rPr>
            </w:pPr>
            <w:r>
              <w:rPr>
                <w:rFonts w:hint="eastAsia" w:ascii="宋体" w:eastAsia="宋体" w:cs="仿宋_GB2312"/>
                <w:sz w:val="24"/>
                <w:lang w:eastAsia="zh-CN"/>
              </w:rPr>
              <w:t>为余杭区机关事务服务中心提供创意支持、策划、广告设计以及制作服务，主要内容有设计制作相关接待会务资料、物料，承接全区性大小型会议活动，涉及有策划活动、舞台搭建、桌椅租赁、设备租赁、氛围布置、会务资料定制、宣传品定制等。</w:t>
            </w:r>
          </w:p>
        </w:tc>
      </w:tr>
    </w:tbl>
    <w:p w14:paraId="249B4BEA">
      <w:pPr>
        <w:spacing w:line="360" w:lineRule="auto"/>
        <w:ind w:firstLine="480" w:firstLineChars="200"/>
        <w:jc w:val="left"/>
        <w:rPr>
          <w:rFonts w:hint="eastAsia" w:ascii="宋体" w:eastAsia="宋体"/>
          <w:iCs/>
          <w:sz w:val="24"/>
          <w:u w:val="single"/>
          <w:lang w:eastAsia="zh-CN"/>
        </w:rPr>
      </w:pPr>
      <w:r>
        <w:rPr>
          <w:rFonts w:ascii="宋体" w:hAnsi="宋体"/>
          <w:iCs/>
          <w:sz w:val="24"/>
        </w:rPr>
        <w:t>2.</w:t>
      </w:r>
      <w:r>
        <w:rPr>
          <w:rFonts w:hint="eastAsia" w:ascii="宋体" w:hAnsi="宋体"/>
          <w:iCs/>
          <w:sz w:val="24"/>
        </w:rPr>
        <w:t>履行时间（期限）：</w:t>
      </w:r>
      <w:r>
        <w:rPr>
          <w:rFonts w:hint="eastAsia" w:ascii="宋体" w:hAnsi="宋体" w:cs="仿宋_GB2312"/>
          <w:sz w:val="24"/>
          <w:u w:val="single"/>
        </w:rPr>
        <w:t>自合同签订起36个月，合同一年一签，</w:t>
      </w:r>
      <w:r>
        <w:rPr>
          <w:rFonts w:hint="eastAsia" w:ascii="宋体" w:hAnsi="宋体" w:cs="仿宋_GB2312"/>
          <w:sz w:val="24"/>
          <w:u w:val="single"/>
          <w:lang w:eastAsia="zh-CN"/>
        </w:rPr>
        <w:t>具体以合同为准。</w:t>
      </w:r>
    </w:p>
    <w:p w14:paraId="0C72A8C9">
      <w:pPr>
        <w:spacing w:line="360" w:lineRule="auto"/>
        <w:ind w:firstLine="480" w:firstLineChars="200"/>
        <w:jc w:val="left"/>
        <w:rPr>
          <w:rFonts w:ascii="宋体"/>
          <w:iCs/>
          <w:sz w:val="24"/>
          <w:u w:val="single"/>
        </w:rPr>
      </w:pPr>
      <w:r>
        <w:rPr>
          <w:rFonts w:ascii="宋体" w:hAnsi="宋体"/>
          <w:iCs/>
          <w:sz w:val="24"/>
        </w:rPr>
        <w:t>3.</w:t>
      </w:r>
      <w:r>
        <w:rPr>
          <w:rFonts w:hint="eastAsia" w:ascii="宋体" w:hAnsi="宋体"/>
          <w:iCs/>
          <w:sz w:val="24"/>
        </w:rPr>
        <w:t>履约地点和方式：</w:t>
      </w:r>
      <w:r>
        <w:rPr>
          <w:rFonts w:ascii="宋体" w:hAnsi="宋体"/>
          <w:iCs/>
          <w:sz w:val="24"/>
          <w:u w:val="single"/>
        </w:rPr>
        <w:t xml:space="preserve">   </w:t>
      </w:r>
      <w:r>
        <w:rPr>
          <w:rFonts w:hint="eastAsia" w:ascii="宋体" w:hAnsi="宋体"/>
          <w:sz w:val="24"/>
          <w:u w:val="single"/>
        </w:rPr>
        <w:t>采购人要求</w:t>
      </w:r>
      <w:r>
        <w:rPr>
          <w:rFonts w:ascii="宋体" w:hAnsi="宋体"/>
          <w:iCs/>
          <w:sz w:val="24"/>
          <w:u w:val="single"/>
        </w:rPr>
        <w:t xml:space="preserve">      </w:t>
      </w:r>
    </w:p>
    <w:p w14:paraId="21419B32">
      <w:pPr>
        <w:spacing w:line="360" w:lineRule="auto"/>
        <w:ind w:firstLine="480" w:firstLineChars="200"/>
        <w:jc w:val="left"/>
        <w:rPr>
          <w:rFonts w:ascii="宋体"/>
          <w:iCs/>
          <w:sz w:val="24"/>
          <w:u w:val="single"/>
        </w:rPr>
      </w:pPr>
      <w:r>
        <w:rPr>
          <w:rFonts w:ascii="宋体" w:hAnsi="宋体"/>
          <w:iCs/>
          <w:sz w:val="24"/>
        </w:rPr>
        <w:t>4.</w:t>
      </w:r>
      <w:r>
        <w:rPr>
          <w:rFonts w:hint="eastAsia" w:ascii="宋体" w:hAnsi="宋体"/>
          <w:iCs/>
          <w:sz w:val="24"/>
        </w:rPr>
        <w:t>价款或者报酬：</w:t>
      </w:r>
      <w:r>
        <w:rPr>
          <w:rFonts w:ascii="宋体" w:hAnsi="宋体"/>
          <w:iCs/>
          <w:sz w:val="24"/>
          <w:u w:val="single"/>
        </w:rPr>
        <w:t xml:space="preserve">            </w:t>
      </w:r>
      <w:r>
        <w:rPr>
          <w:rFonts w:hint="eastAsia" w:ascii="宋体" w:hAnsi="宋体"/>
          <w:iCs/>
          <w:sz w:val="24"/>
          <w:u w:val="single"/>
        </w:rPr>
        <w:t>/</w:t>
      </w:r>
      <w:r>
        <w:rPr>
          <w:rFonts w:ascii="宋体" w:hAnsi="宋体"/>
          <w:iCs/>
          <w:sz w:val="24"/>
          <w:u w:val="single"/>
        </w:rPr>
        <w:t xml:space="preserve">               </w:t>
      </w:r>
    </w:p>
    <w:p w14:paraId="4D6E01A8">
      <w:pPr>
        <w:spacing w:line="360" w:lineRule="auto"/>
        <w:ind w:firstLine="480" w:firstLineChars="200"/>
        <w:jc w:val="left"/>
        <w:rPr>
          <w:rFonts w:ascii="宋体"/>
          <w:iCs/>
          <w:sz w:val="24"/>
          <w:u w:val="single"/>
        </w:rPr>
      </w:pPr>
      <w:r>
        <w:rPr>
          <w:rFonts w:ascii="宋体" w:hAnsi="宋体"/>
          <w:iCs/>
          <w:sz w:val="24"/>
        </w:rPr>
        <w:t>5.</w:t>
      </w:r>
      <w:r>
        <w:rPr>
          <w:rFonts w:hint="eastAsia" w:ascii="宋体" w:hAnsi="宋体"/>
          <w:iCs/>
          <w:sz w:val="24"/>
        </w:rPr>
        <w:t>考核要求和付款进度安排</w:t>
      </w:r>
    </w:p>
    <w:tbl>
      <w:tblPr>
        <w:tblStyle w:val="17"/>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5530"/>
        <w:gridCol w:w="1608"/>
      </w:tblGrid>
      <w:tr w14:paraId="648B808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062ECD30">
            <w:pPr>
              <w:spacing w:line="360" w:lineRule="auto"/>
              <w:jc w:val="center"/>
              <w:rPr>
                <w:rFonts w:ascii="宋体" w:cs="仿宋_GB2312"/>
                <w:sz w:val="24"/>
              </w:rPr>
            </w:pPr>
            <w:r>
              <w:rPr>
                <w:rFonts w:hint="eastAsia" w:ascii="宋体" w:hAnsi="宋体" w:cs="仿宋_GB2312"/>
                <w:sz w:val="24"/>
              </w:rPr>
              <w:t>序号</w:t>
            </w:r>
          </w:p>
        </w:tc>
        <w:tc>
          <w:tcPr>
            <w:tcW w:w="5530" w:type="dxa"/>
            <w:vAlign w:val="center"/>
          </w:tcPr>
          <w:p w14:paraId="57EFF9DA">
            <w:pPr>
              <w:spacing w:line="360" w:lineRule="auto"/>
              <w:jc w:val="center"/>
              <w:rPr>
                <w:rFonts w:ascii="宋体" w:cs="仿宋_GB2312"/>
                <w:sz w:val="24"/>
              </w:rPr>
            </w:pPr>
            <w:r>
              <w:rPr>
                <w:rFonts w:hint="eastAsia" w:ascii="宋体" w:hAnsi="宋体" w:cs="仿宋_GB2312"/>
                <w:sz w:val="24"/>
              </w:rPr>
              <w:t>付款情况</w:t>
            </w:r>
          </w:p>
        </w:tc>
        <w:tc>
          <w:tcPr>
            <w:tcW w:w="1608" w:type="dxa"/>
            <w:vAlign w:val="center"/>
          </w:tcPr>
          <w:p w14:paraId="206B392B">
            <w:pPr>
              <w:spacing w:line="360" w:lineRule="auto"/>
              <w:jc w:val="center"/>
              <w:rPr>
                <w:rFonts w:ascii="宋体" w:cs="仿宋_GB2312"/>
                <w:sz w:val="24"/>
              </w:rPr>
            </w:pPr>
            <w:r>
              <w:rPr>
                <w:rFonts w:hint="eastAsia" w:ascii="宋体" w:hAnsi="宋体" w:cs="仿宋_GB2312"/>
                <w:sz w:val="24"/>
              </w:rPr>
              <w:t>付款方式</w:t>
            </w:r>
          </w:p>
        </w:tc>
      </w:tr>
      <w:tr w14:paraId="38433FC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tcPr>
          <w:p w14:paraId="01F110CE">
            <w:pPr>
              <w:spacing w:line="360" w:lineRule="auto"/>
              <w:jc w:val="center"/>
              <w:rPr>
                <w:rFonts w:ascii="宋体" w:cs="仿宋_GB2312"/>
                <w:sz w:val="24"/>
              </w:rPr>
            </w:pPr>
            <w:r>
              <w:rPr>
                <w:rFonts w:ascii="宋体" w:hAnsi="宋体" w:cs="仿宋_GB2312"/>
                <w:sz w:val="24"/>
              </w:rPr>
              <w:t>1</w:t>
            </w:r>
          </w:p>
        </w:tc>
        <w:tc>
          <w:tcPr>
            <w:tcW w:w="5530" w:type="dxa"/>
          </w:tcPr>
          <w:p w14:paraId="2B94726F">
            <w:pPr>
              <w:spacing w:line="360" w:lineRule="auto"/>
              <w:jc w:val="left"/>
              <w:rPr>
                <w:rFonts w:hint="eastAsia" w:ascii="宋体" w:cs="仿宋_GB2312"/>
                <w:sz w:val="24"/>
              </w:rPr>
            </w:pPr>
            <w:r>
              <w:rPr>
                <w:rFonts w:hint="eastAsia" w:ascii="宋体" w:cs="仿宋_GB2312"/>
                <w:sz w:val="24"/>
              </w:rPr>
              <w:t>1、本项目三年总预算金额1185万元，每年预算金额395万元。合同签订后，具备支付条件，供应商提供发票，15个工作日内支付当年合同总价的20%作为预付款，后每三个月按实进行结算。</w:t>
            </w:r>
          </w:p>
          <w:p w14:paraId="1E80F847">
            <w:pPr>
              <w:spacing w:line="360" w:lineRule="auto"/>
              <w:jc w:val="left"/>
              <w:rPr>
                <w:rFonts w:ascii="宋体" w:cs="仿宋_GB2312"/>
                <w:sz w:val="24"/>
              </w:rPr>
            </w:pPr>
            <w:r>
              <w:rPr>
                <w:rFonts w:hint="eastAsia" w:ascii="宋体" w:cs="仿宋_GB2312"/>
                <w:sz w:val="24"/>
              </w:rPr>
              <w:t>2、每过三个月，以采购人、供应商公司盖章确认的发生费用清单为准，结合投标单位投标单价，按实进行结算。</w:t>
            </w:r>
          </w:p>
        </w:tc>
        <w:tc>
          <w:tcPr>
            <w:tcW w:w="1608" w:type="dxa"/>
          </w:tcPr>
          <w:p w14:paraId="68A5940E">
            <w:pPr>
              <w:spacing w:line="360" w:lineRule="auto"/>
              <w:jc w:val="center"/>
              <w:rPr>
                <w:rFonts w:ascii="宋体" w:cs="仿宋_GB2312"/>
                <w:sz w:val="24"/>
              </w:rPr>
            </w:pPr>
            <w:r>
              <w:rPr>
                <w:rFonts w:hint="eastAsia" w:ascii="宋体" w:hAnsi="宋体" w:cs="宋体"/>
                <w:bCs/>
                <w:sz w:val="24"/>
              </w:rPr>
              <w:t>电汇</w:t>
            </w:r>
          </w:p>
        </w:tc>
      </w:tr>
    </w:tbl>
    <w:p w14:paraId="2EDC243A">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资金支付方式：</w:t>
      </w:r>
      <w:r>
        <w:rPr>
          <w:rFonts w:hint="eastAsia" w:ascii="宋体" w:hAnsi="Wingdings 2" w:cs="仿宋_GB2312"/>
          <w:sz w:val="24"/>
        </w:rPr>
        <w:sym w:font="Wingdings 2" w:char="F0A3"/>
      </w:r>
      <w:r>
        <w:rPr>
          <w:rFonts w:hint="eastAsia" w:ascii="宋体" w:hAnsi="宋体"/>
          <w:iCs/>
          <w:sz w:val="24"/>
          <w:u w:val="single"/>
        </w:rPr>
        <w:t>一次性支付方式</w:t>
      </w:r>
      <w:r>
        <w:rPr>
          <w:rFonts w:ascii="宋体" w:hAnsi="宋体"/>
          <w:iCs/>
          <w:sz w:val="24"/>
          <w:u w:val="single"/>
        </w:rPr>
        <w:t>;</w:t>
      </w:r>
      <w:r>
        <w:rPr>
          <w:rFonts w:hint="eastAsia" w:ascii="宋体" w:hAnsi="Wingdings 2" w:cs="仿宋_GB2312"/>
          <w:sz w:val="24"/>
        </w:rPr>
        <w:sym w:font="Wingdings 2" w:char="0052"/>
      </w:r>
      <w:r>
        <w:rPr>
          <w:rFonts w:hint="eastAsia" w:ascii="宋体" w:hAnsi="宋体"/>
          <w:iCs/>
          <w:sz w:val="24"/>
          <w:u w:val="single"/>
        </w:rPr>
        <w:t>分期支付方式</w:t>
      </w:r>
      <w:r>
        <w:rPr>
          <w:rFonts w:ascii="宋体"/>
          <w:iCs/>
          <w:sz w:val="24"/>
          <w:u w:val="single"/>
        </w:rPr>
        <w:t>.</w:t>
      </w:r>
    </w:p>
    <w:p w14:paraId="2863AB3C">
      <w:pPr>
        <w:spacing w:line="360" w:lineRule="auto"/>
        <w:ind w:firstLine="480" w:firstLineChars="200"/>
        <w:jc w:val="left"/>
        <w:rPr>
          <w:rFonts w:ascii="宋体"/>
          <w:iCs/>
          <w:sz w:val="24"/>
        </w:rPr>
      </w:pPr>
      <w:r>
        <w:rPr>
          <w:rFonts w:ascii="宋体" w:hAnsi="宋体"/>
          <w:iCs/>
          <w:sz w:val="24"/>
        </w:rPr>
        <w:t>7.</w:t>
      </w:r>
      <w:r>
        <w:rPr>
          <w:rFonts w:hint="eastAsia" w:ascii="宋体" w:hAnsi="宋体"/>
          <w:iCs/>
          <w:sz w:val="24"/>
        </w:rPr>
        <w:t>验收、交付标准和方法</w:t>
      </w:r>
    </w:p>
    <w:p w14:paraId="36BE3867">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E35525">
      <w:pPr>
        <w:spacing w:line="360" w:lineRule="auto"/>
        <w:ind w:firstLine="480" w:firstLineChars="200"/>
        <w:jc w:val="left"/>
        <w:rPr>
          <w:rFonts w:ascii="宋体"/>
          <w:sz w:val="24"/>
          <w:u w:val="single"/>
        </w:rPr>
      </w:pPr>
      <w:r>
        <w:rPr>
          <w:rFonts w:ascii="宋体" w:hAnsi="宋体"/>
          <w:iCs/>
          <w:sz w:val="24"/>
        </w:rPr>
        <w:t>8.</w:t>
      </w:r>
      <w:r>
        <w:rPr>
          <w:rFonts w:hint="eastAsia" w:ascii="宋体" w:hAnsi="宋体"/>
          <w:iCs/>
          <w:sz w:val="24"/>
        </w:rPr>
        <w:t>质量保修范围和保修期：</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548301D0">
      <w:pPr>
        <w:widowControl/>
        <w:jc w:val="left"/>
        <w:rPr>
          <w:rFonts w:ascii="宋体"/>
          <w:iCs/>
          <w:sz w:val="24"/>
          <w:u w:val="single"/>
        </w:rPr>
      </w:pPr>
      <w:r>
        <w:rPr>
          <w:rFonts w:hint="eastAsia" w:ascii="宋体" w:hAnsi="宋体"/>
          <w:iCs/>
          <w:sz w:val="24"/>
        </w:rPr>
        <w:t xml:space="preserve">    </w:t>
      </w:r>
      <w:r>
        <w:rPr>
          <w:rFonts w:ascii="宋体" w:hAnsi="宋体"/>
          <w:iCs/>
          <w:sz w:val="24"/>
        </w:rPr>
        <w:t>9.</w:t>
      </w:r>
      <w:r>
        <w:rPr>
          <w:rFonts w:hint="eastAsia" w:ascii="宋体" w:hAnsi="宋体"/>
          <w:iCs/>
          <w:sz w:val="24"/>
        </w:rPr>
        <w:t>知识产权归属、处理方式：</w:t>
      </w:r>
      <w:r>
        <w:rPr>
          <w:rFonts w:ascii="宋体" w:hAnsi="宋体"/>
          <w:iCs/>
          <w:sz w:val="24"/>
          <w:u w:val="single"/>
        </w:rPr>
        <w:t xml:space="preserve"> </w:t>
      </w:r>
      <w:r>
        <w:rPr>
          <w:rFonts w:hint="eastAsia" w:ascii="宋体" w:hAnsi="宋体"/>
          <w:sz w:val="24"/>
          <w:u w:val="single"/>
        </w:rPr>
        <w:t>投标人应保证所提供的服务过程中不会侵犯任何第三方著作权、商标权、专利权等知识产权，如造成第三方损失的，投标人须与第三方交涉并承担由此发生的一切责任、费用和赔偿；致使采购人承担的赔偿的，采购人有权向投标人追偿。投标人已获取的知识产权归投标人所有，若涉及定制化部分的知识产权均归属于采购人。</w:t>
      </w:r>
    </w:p>
    <w:p w14:paraId="3A0C7E57">
      <w:pPr>
        <w:spacing w:line="360" w:lineRule="auto"/>
        <w:ind w:firstLine="480" w:firstLineChars="200"/>
        <w:jc w:val="left"/>
        <w:rPr>
          <w:rFonts w:ascii="宋体"/>
          <w:iCs/>
          <w:sz w:val="24"/>
        </w:rPr>
      </w:pPr>
      <w:r>
        <w:rPr>
          <w:rFonts w:ascii="宋体" w:hAnsi="宋体"/>
          <w:iCs/>
          <w:sz w:val="24"/>
        </w:rPr>
        <w:t>10.</w:t>
      </w:r>
      <w:r>
        <w:rPr>
          <w:rFonts w:hint="eastAsia" w:ascii="宋体" w:hAnsi="宋体"/>
          <w:iCs/>
          <w:sz w:val="24"/>
        </w:rPr>
        <w:t>成本补偿、风险分担约定</w:t>
      </w:r>
    </w:p>
    <w:p w14:paraId="1818BF1A">
      <w:pPr>
        <w:spacing w:line="360" w:lineRule="auto"/>
        <w:jc w:val="left"/>
        <w:rPr>
          <w:rFonts w:ascii="宋体" w:hAnsi="宋体"/>
          <w:sz w:val="24"/>
          <w:u w:val="single"/>
        </w:rPr>
      </w:pPr>
      <w:r>
        <w:rPr>
          <w:rFonts w:ascii="宋体" w:hAnsi="宋体"/>
          <w:sz w:val="24"/>
          <w:u w:val="single"/>
        </w:rPr>
        <w:t xml:space="preserve">       </w:t>
      </w:r>
      <w:r>
        <w:rPr>
          <w:rFonts w:hint="eastAsia" w:ascii="宋体" w:hAnsi="宋体"/>
          <w:sz w:val="24"/>
          <w:u w:val="single"/>
        </w:rPr>
        <w:t xml:space="preserve">/                                     </w:t>
      </w:r>
    </w:p>
    <w:p w14:paraId="70022A41">
      <w:pPr>
        <w:spacing w:line="360" w:lineRule="auto"/>
        <w:ind w:firstLine="480" w:firstLineChars="200"/>
        <w:jc w:val="left"/>
        <w:rPr>
          <w:rFonts w:ascii="宋体" w:hAnsi="宋体"/>
          <w:iCs/>
          <w:sz w:val="24"/>
          <w:u w:val="single"/>
        </w:rPr>
      </w:pPr>
      <w:r>
        <w:rPr>
          <w:rFonts w:ascii="宋体" w:hAnsi="宋体"/>
          <w:iCs/>
          <w:sz w:val="24"/>
        </w:rPr>
        <w:t>11.</w:t>
      </w:r>
      <w:r>
        <w:rPr>
          <w:rFonts w:hint="eastAsia" w:ascii="宋体" w:hAnsi="宋体"/>
          <w:iCs/>
          <w:sz w:val="24"/>
        </w:rPr>
        <w:t>违约责任与解决争议的方法</w:t>
      </w:r>
      <w:r>
        <w:rPr>
          <w:rFonts w:ascii="宋体" w:hAnsi="宋体"/>
          <w:iCs/>
          <w:sz w:val="24"/>
          <w:u w:val="single"/>
        </w:rPr>
        <w:t xml:space="preserve">     </w:t>
      </w:r>
      <w:r>
        <w:rPr>
          <w:rFonts w:hint="eastAsia" w:ascii="宋体" w:hAnsi="宋体"/>
          <w:iCs/>
          <w:sz w:val="24"/>
          <w:u w:val="single"/>
        </w:rPr>
        <w:t xml:space="preserve">/                           </w:t>
      </w:r>
    </w:p>
    <w:p w14:paraId="7A9B018C">
      <w:pPr>
        <w:pStyle w:val="3"/>
        <w:ind w:left="210" w:leftChars="100" w:firstLine="480" w:firstLineChars="200"/>
        <w:rPr>
          <w:rFonts w:ascii="宋体" w:hAnsi="宋体" w:eastAsia="宋体"/>
          <w:b w:val="0"/>
          <w:bCs w:val="0"/>
          <w:iCs/>
          <w:sz w:val="24"/>
          <w:szCs w:val="24"/>
          <w:lang w:val="en-US"/>
        </w:rPr>
      </w:pPr>
      <w:r>
        <w:rPr>
          <w:rFonts w:hint="eastAsia" w:ascii="宋体" w:hAnsi="宋体" w:eastAsia="宋体"/>
          <w:b w:val="0"/>
          <w:bCs w:val="0"/>
          <w:iCs/>
          <w:sz w:val="24"/>
          <w:szCs w:val="24"/>
          <w:lang w:val="en-US"/>
        </w:rPr>
        <w:t>（1）投标人擅自将本合同的全部或部分权利义务转由第三人承担（分包人除外），采购人可单方解除或终止本合同，且投标人应按合同总价的30％向采购人支付违约金。违约金不足以覆盖损失的，投标人应继续支付。</w:t>
      </w:r>
    </w:p>
    <w:p w14:paraId="387C5AA3">
      <w:pPr>
        <w:rPr>
          <w:rFonts w:ascii="宋体" w:hAnsi="宋体"/>
          <w:iCs/>
          <w:sz w:val="24"/>
        </w:rPr>
      </w:pPr>
      <w:r>
        <w:rPr>
          <w:rFonts w:hint="eastAsia"/>
        </w:rPr>
        <w:t xml:space="preserve">      </w:t>
      </w:r>
      <w:r>
        <w:rPr>
          <w:rFonts w:hint="eastAsia" w:ascii="宋体" w:hAnsi="宋体"/>
          <w:iCs/>
          <w:sz w:val="24"/>
        </w:rPr>
        <w:t xml:space="preserve"> （2）因投标人原因致使合同解除或终止的，由此造成的一切经济损失（包括但不限于采购人实际损失、采购人已支付款项在扣除已产生的合理费用后进行返还、采购人可得利益损失、第三方损失及采购人为此维权付出的一切费用等）由投标人承担。</w:t>
      </w:r>
    </w:p>
    <w:p w14:paraId="2F7F4C61">
      <w:pPr>
        <w:pStyle w:val="3"/>
        <w:rPr>
          <w:rFonts w:ascii="宋体" w:hAnsi="宋体" w:eastAsia="宋体"/>
          <w:b w:val="0"/>
          <w:bCs w:val="0"/>
          <w:iCs/>
          <w:sz w:val="24"/>
          <w:szCs w:val="24"/>
          <w:lang w:val="en-US"/>
        </w:rPr>
      </w:pPr>
      <w:r>
        <w:rPr>
          <w:rFonts w:hint="eastAsia"/>
          <w:lang w:val="en-US"/>
        </w:rPr>
        <w:t xml:space="preserve">    </w:t>
      </w:r>
      <w:r>
        <w:rPr>
          <w:rFonts w:hint="eastAsia" w:ascii="宋体" w:hAnsi="宋体" w:eastAsia="宋体"/>
          <w:b w:val="0"/>
          <w:bCs w:val="0"/>
          <w:iCs/>
          <w:sz w:val="24"/>
          <w:szCs w:val="24"/>
          <w:lang w:val="en-US"/>
        </w:rPr>
        <w:t>（3）招标人与采购人在订立或履行本合同过程中产生纠纷的，双方应积极协商</w:t>
      </w:r>
    </w:p>
    <w:p w14:paraId="0EE56355">
      <w:pPr>
        <w:pStyle w:val="3"/>
        <w:spacing w:line="360" w:lineRule="auto"/>
        <w:ind w:firstLineChars="200"/>
        <w:jc w:val="left"/>
        <w:rPr>
          <w:rFonts w:hint="eastAsia" w:ascii="宋体" w:hAnsi="宋体"/>
          <w:iCs/>
          <w:sz w:val="24"/>
          <w:u w:val="single"/>
          <w:lang w:val="en-US"/>
        </w:rPr>
      </w:pPr>
      <w:r>
        <w:rPr>
          <w:rFonts w:hint="eastAsia" w:ascii="宋体" w:hAnsi="宋体" w:eastAsia="宋体"/>
          <w:b w:val="0"/>
          <w:bCs w:val="0"/>
          <w:iCs/>
          <w:sz w:val="24"/>
          <w:szCs w:val="24"/>
          <w:lang w:val="en-US"/>
        </w:rPr>
        <w:t>解决，协商不成的，双方均可向采购人所在地有管辖权的人民法院提起诉讼。</w:t>
      </w:r>
    </w:p>
    <w:p w14:paraId="00A605F6">
      <w:pPr>
        <w:spacing w:line="360" w:lineRule="auto"/>
        <w:ind w:firstLine="480" w:firstLineChars="200"/>
        <w:jc w:val="left"/>
        <w:rPr>
          <w:rFonts w:ascii="宋体"/>
          <w:iCs/>
          <w:sz w:val="24"/>
        </w:rPr>
      </w:pPr>
      <w:r>
        <w:rPr>
          <w:rFonts w:ascii="宋体" w:hAnsi="宋体"/>
          <w:iCs/>
          <w:sz w:val="24"/>
        </w:rPr>
        <w:t>12.</w:t>
      </w:r>
      <w:r>
        <w:rPr>
          <w:rFonts w:hint="eastAsia" w:ascii="宋体" w:hAnsi="宋体"/>
          <w:iCs/>
          <w:sz w:val="24"/>
        </w:rPr>
        <w:t>其他条款</w:t>
      </w:r>
    </w:p>
    <w:p w14:paraId="0826C6A9">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p>
    <w:p w14:paraId="34F11318">
      <w:pPr>
        <w:spacing w:before="312" w:beforeLines="100" w:line="360" w:lineRule="auto"/>
        <w:jc w:val="left"/>
        <w:rPr>
          <w:rFonts w:ascii="宋体"/>
          <w:b/>
          <w:sz w:val="28"/>
          <w:szCs w:val="28"/>
        </w:rPr>
      </w:pPr>
      <w:r>
        <w:rPr>
          <w:rFonts w:hint="eastAsia" w:ascii="宋体" w:hAnsi="宋体"/>
          <w:b/>
          <w:sz w:val="28"/>
          <w:szCs w:val="28"/>
        </w:rPr>
        <w:t>五、履约验收方案</w:t>
      </w:r>
    </w:p>
    <w:p w14:paraId="72C3925B">
      <w:pPr>
        <w:spacing w:line="360" w:lineRule="auto"/>
        <w:jc w:val="left"/>
        <w:rPr>
          <w:rFonts w:ascii="宋体"/>
          <w:sz w:val="24"/>
        </w:rPr>
      </w:pPr>
      <w:r>
        <w:rPr>
          <w:rFonts w:hint="eastAsia" w:ascii="宋体" w:hAnsi="宋体"/>
          <w:sz w:val="24"/>
        </w:rPr>
        <w:t>（一）履约验收主体</w:t>
      </w:r>
    </w:p>
    <w:p w14:paraId="556F12ED">
      <w:pPr>
        <w:spacing w:line="360" w:lineRule="auto"/>
        <w:ind w:left="420" w:leftChars="200"/>
        <w:jc w:val="left"/>
        <w:rPr>
          <w:rFonts w:ascii="宋体"/>
          <w:sz w:val="24"/>
          <w:u w:val="single"/>
        </w:rPr>
      </w:pPr>
      <w:r>
        <w:rPr>
          <w:rFonts w:ascii="宋体" w:hAnsi="宋体"/>
          <w:sz w:val="24"/>
        </w:rPr>
        <w:t>1.</w:t>
      </w:r>
      <w:r>
        <w:rPr>
          <w:rFonts w:hint="eastAsia" w:ascii="宋体" w:hAnsi="宋体"/>
          <w:sz w:val="24"/>
        </w:rPr>
        <w:t>采购单位：</w:t>
      </w:r>
      <w:r>
        <w:rPr>
          <w:rFonts w:ascii="宋体" w:hAnsi="宋体"/>
          <w:sz w:val="24"/>
          <w:u w:val="single"/>
        </w:rPr>
        <w:t xml:space="preserve"> </w:t>
      </w:r>
      <w:r>
        <w:rPr>
          <w:rFonts w:hint="eastAsia" w:ascii="宋体" w:hAnsi="宋体"/>
          <w:sz w:val="24"/>
          <w:u w:val="single"/>
          <w:lang w:eastAsia="zh-CN"/>
        </w:rPr>
        <w:t>杭州市余杭区机关事务服务中心</w:t>
      </w:r>
      <w:r>
        <w:rPr>
          <w:rFonts w:ascii="宋体" w:hAnsi="宋体"/>
          <w:sz w:val="24"/>
          <w:u w:val="single"/>
        </w:rPr>
        <w:t xml:space="preserve">  </w:t>
      </w:r>
    </w:p>
    <w:p w14:paraId="56F590FE">
      <w:pPr>
        <w:spacing w:line="360" w:lineRule="auto"/>
        <w:ind w:left="420" w:leftChars="200"/>
        <w:jc w:val="left"/>
        <w:rPr>
          <w:rFonts w:ascii="宋体"/>
          <w:sz w:val="24"/>
          <w:u w:val="single"/>
        </w:rPr>
      </w:pPr>
      <w:r>
        <w:rPr>
          <w:rFonts w:ascii="宋体" w:hAnsi="宋体"/>
          <w:sz w:val="24"/>
        </w:rPr>
        <w:t>2.</w:t>
      </w:r>
      <w:r>
        <w:rPr>
          <w:rFonts w:hint="eastAsia" w:ascii="宋体" w:hAnsi="宋体"/>
          <w:sz w:val="24"/>
        </w:rPr>
        <w:t>是否选择代理机构：</w:t>
      </w:r>
      <w:r>
        <w:rPr>
          <w:rFonts w:ascii="宋体"/>
          <w:sz w:val="24"/>
        </w:rPr>
        <w:tab/>
      </w:r>
      <w:r>
        <w:rPr>
          <w:rFonts w:hint="eastAsia" w:ascii="宋体" w:hAnsi="Wingdings 2" w:cs="仿宋_GB2312"/>
          <w:sz w:val="24"/>
        </w:rPr>
        <w:sym w:font="Wingdings 2" w:char="00A3"/>
      </w:r>
      <w:r>
        <w:rPr>
          <w:rFonts w:hint="eastAsia" w:ascii="宋体" w:hAnsi="宋体"/>
          <w:sz w:val="24"/>
        </w:rPr>
        <w:t>是</w:t>
      </w:r>
      <w:r>
        <w:rPr>
          <w:rFonts w:ascii="宋体" w:hAnsi="宋体"/>
          <w:sz w:val="24"/>
        </w:rPr>
        <w:t>(</w:t>
      </w:r>
      <w:r>
        <w:rPr>
          <w:rFonts w:hint="eastAsia" w:ascii="宋体" w:hAnsi="宋体"/>
          <w:sz w:val="24"/>
        </w:rPr>
        <w:t>委托第三方代理机构</w:t>
      </w:r>
      <w:r>
        <w:rPr>
          <w:rFonts w:ascii="宋体" w:hAnsi="宋体"/>
          <w:sz w:val="24"/>
        </w:rPr>
        <w:t>)</w:t>
      </w:r>
      <w:r>
        <w:rPr>
          <w:rFonts w:ascii="宋体"/>
          <w:sz w:val="24"/>
        </w:rPr>
        <w:tab/>
      </w:r>
      <w:r>
        <w:rPr>
          <w:rFonts w:hint="eastAsia" w:ascii="宋体" w:hAnsi="Wingdings 2" w:cs="仿宋_GB2312"/>
          <w:sz w:val="24"/>
        </w:rPr>
        <w:sym w:font="Wingdings 2" w:char="0052"/>
      </w:r>
      <w:r>
        <w:rPr>
          <w:rFonts w:hint="eastAsia" w:ascii="宋体" w:hAnsi="宋体"/>
          <w:sz w:val="24"/>
        </w:rPr>
        <w:t>否（自行验收）</w:t>
      </w:r>
    </w:p>
    <w:p w14:paraId="3900AB2B">
      <w:pPr>
        <w:spacing w:line="360" w:lineRule="auto"/>
        <w:ind w:left="420" w:leftChars="200"/>
        <w:jc w:val="left"/>
        <w:rPr>
          <w:rFonts w:ascii="宋体"/>
          <w:sz w:val="24"/>
          <w:u w:val="single"/>
        </w:rPr>
      </w:pPr>
      <w:r>
        <w:rPr>
          <w:rFonts w:ascii="宋体" w:hAnsi="宋体"/>
          <w:sz w:val="24"/>
        </w:rPr>
        <w:t>3.</w:t>
      </w:r>
      <w:r>
        <w:rPr>
          <w:rFonts w:hint="eastAsia" w:ascii="宋体" w:hAnsi="宋体"/>
          <w:sz w:val="24"/>
        </w:rPr>
        <w:t>是否邀请本项目的其他供应商：</w:t>
      </w:r>
      <w:r>
        <w:rPr>
          <w:rFonts w:ascii="宋体"/>
          <w:sz w:val="24"/>
        </w:rPr>
        <w:tab/>
      </w:r>
      <w:r>
        <w:rPr>
          <w:rFonts w:hint="eastAsia" w:ascii="宋体" w:hAnsi="Wingdings 2" w:cs="仿宋_GB2312"/>
          <w:sz w:val="24"/>
        </w:rPr>
        <w:sym w:font="Wingdings 2" w:char="F0A3"/>
      </w:r>
      <w:r>
        <w:rPr>
          <w:rFonts w:hint="eastAsia" w:ascii="宋体" w:hAnsi="宋体"/>
          <w:sz w:val="24"/>
        </w:rPr>
        <w:t>是</w:t>
      </w:r>
      <w:r>
        <w:rPr>
          <w:rFonts w:ascii="宋体"/>
          <w:sz w:val="24"/>
        </w:rPr>
        <w:tab/>
      </w:r>
      <w:r>
        <w:rPr>
          <w:rFonts w:hint="eastAsia" w:ascii="宋体" w:hAnsi="Wingdings 2" w:cs="仿宋_GB2312"/>
          <w:sz w:val="24"/>
        </w:rPr>
        <w:sym w:font="Wingdings 2" w:char="0052"/>
      </w:r>
      <w:r>
        <w:rPr>
          <w:rFonts w:hint="eastAsia" w:ascii="宋体" w:hAnsi="宋体"/>
          <w:sz w:val="24"/>
        </w:rPr>
        <w:t>否</w:t>
      </w:r>
    </w:p>
    <w:p w14:paraId="1EDF2289">
      <w:pPr>
        <w:spacing w:line="360" w:lineRule="auto"/>
        <w:ind w:left="420" w:leftChars="200"/>
        <w:jc w:val="left"/>
        <w:rPr>
          <w:rFonts w:ascii="宋体"/>
          <w:sz w:val="24"/>
        </w:rPr>
      </w:pPr>
      <w:r>
        <w:rPr>
          <w:rFonts w:ascii="宋体" w:hAnsi="宋体"/>
          <w:sz w:val="24"/>
        </w:rPr>
        <w:t>4.</w:t>
      </w:r>
      <w:r>
        <w:rPr>
          <w:rFonts w:hint="eastAsia" w:ascii="宋体" w:hAnsi="宋体"/>
          <w:sz w:val="24"/>
        </w:rPr>
        <w:t>是否邀请专家：</w:t>
      </w:r>
      <w:r>
        <w:rPr>
          <w:rFonts w:ascii="宋体"/>
          <w:sz w:val="24"/>
        </w:rPr>
        <w:tab/>
      </w:r>
      <w:r>
        <w:rPr>
          <w:rFonts w:hint="eastAsia" w:ascii="宋体" w:hAnsi="Wingdings 2" w:cs="仿宋_GB2312"/>
          <w:sz w:val="24"/>
        </w:rPr>
        <w:sym w:font="Wingdings 2" w:char="00A3"/>
      </w:r>
      <w:r>
        <w:rPr>
          <w:rFonts w:hint="eastAsia" w:ascii="宋体" w:hAnsi="宋体"/>
          <w:sz w:val="24"/>
        </w:rPr>
        <w:t>是</w:t>
      </w:r>
      <w:r>
        <w:rPr>
          <w:rFonts w:ascii="宋体"/>
          <w:sz w:val="24"/>
        </w:rPr>
        <w:tab/>
      </w:r>
      <w:r>
        <w:rPr>
          <w:rFonts w:hint="eastAsia" w:ascii="宋体" w:hAnsi="Wingdings 2" w:cs="仿宋_GB2312"/>
          <w:sz w:val="24"/>
        </w:rPr>
        <w:sym w:font="Wingdings 2" w:char="0052"/>
      </w:r>
      <w:r>
        <w:rPr>
          <w:rFonts w:hint="eastAsia" w:ascii="宋体" w:hAnsi="宋体"/>
          <w:sz w:val="24"/>
        </w:rPr>
        <w:t>否</w:t>
      </w:r>
    </w:p>
    <w:p w14:paraId="0BE6A96C">
      <w:pPr>
        <w:spacing w:line="360" w:lineRule="auto"/>
        <w:ind w:left="420" w:leftChars="200"/>
        <w:jc w:val="left"/>
        <w:rPr>
          <w:rFonts w:ascii="宋体"/>
          <w:sz w:val="24"/>
        </w:rPr>
      </w:pPr>
      <w:r>
        <w:rPr>
          <w:rFonts w:ascii="宋体" w:hAnsi="宋体"/>
          <w:sz w:val="24"/>
        </w:rPr>
        <w:t>5.</w:t>
      </w:r>
      <w:r>
        <w:rPr>
          <w:rFonts w:hint="eastAsia" w:ascii="宋体" w:hAnsi="宋体"/>
          <w:sz w:val="24"/>
        </w:rPr>
        <w:t>是否邀请服务对象：</w:t>
      </w:r>
      <w:r>
        <w:rPr>
          <w:rFonts w:ascii="宋体"/>
          <w:sz w:val="24"/>
        </w:rPr>
        <w:tab/>
      </w:r>
      <w:r>
        <w:rPr>
          <w:rFonts w:hint="eastAsia" w:ascii="宋体" w:hAnsi="Wingdings 2" w:cs="仿宋_GB2312"/>
          <w:sz w:val="24"/>
        </w:rPr>
        <w:sym w:font="Wingdings 2" w:char="F0A3"/>
      </w:r>
      <w:r>
        <w:rPr>
          <w:rFonts w:hint="eastAsia" w:ascii="宋体" w:hAnsi="宋体"/>
          <w:sz w:val="24"/>
        </w:rPr>
        <w:t>是</w:t>
      </w:r>
      <w:r>
        <w:rPr>
          <w:rFonts w:ascii="宋体"/>
          <w:sz w:val="24"/>
        </w:rPr>
        <w:tab/>
      </w:r>
      <w:r>
        <w:rPr>
          <w:rFonts w:hint="eastAsia" w:ascii="宋体" w:hAnsi="Wingdings 2" w:cs="仿宋_GB2312"/>
          <w:sz w:val="24"/>
        </w:rPr>
        <w:sym w:font="Wingdings 2" w:char="0052"/>
      </w:r>
      <w:r>
        <w:rPr>
          <w:rFonts w:hint="eastAsia" w:ascii="宋体" w:hAnsi="宋体"/>
          <w:sz w:val="24"/>
        </w:rPr>
        <w:t>否</w:t>
      </w:r>
    </w:p>
    <w:p w14:paraId="5B5855DE">
      <w:pPr>
        <w:spacing w:line="360" w:lineRule="auto"/>
        <w:ind w:firstLine="420"/>
        <w:jc w:val="left"/>
        <w:rPr>
          <w:rFonts w:ascii="宋体"/>
          <w:sz w:val="24"/>
        </w:rPr>
      </w:pPr>
      <w:r>
        <w:rPr>
          <w:rFonts w:ascii="宋体" w:hAnsi="宋体"/>
          <w:sz w:val="24"/>
        </w:rPr>
        <w:t>6.</w:t>
      </w:r>
      <w:r>
        <w:rPr>
          <w:rFonts w:hint="eastAsia" w:ascii="宋体" w:hAnsi="宋体"/>
          <w:sz w:val="24"/>
        </w:rPr>
        <w:t>其他</w:t>
      </w:r>
    </w:p>
    <w:p w14:paraId="3E577823">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p>
    <w:p w14:paraId="5D1028E5">
      <w:pPr>
        <w:spacing w:line="360" w:lineRule="auto"/>
        <w:jc w:val="left"/>
        <w:rPr>
          <w:rFonts w:ascii="宋体"/>
          <w:sz w:val="24"/>
          <w:u w:val="single"/>
        </w:rPr>
      </w:pPr>
      <w:r>
        <w:rPr>
          <w:rFonts w:hint="eastAsia" w:ascii="宋体" w:hAnsi="宋体"/>
          <w:sz w:val="24"/>
        </w:rPr>
        <w:t>（二）履约验收时间：</w:t>
      </w:r>
      <w:r>
        <w:rPr>
          <w:rFonts w:ascii="宋体" w:hAnsi="宋体"/>
          <w:sz w:val="24"/>
          <w:u w:val="single"/>
        </w:rPr>
        <w:t xml:space="preserve"> </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ascii="宋体" w:hAnsi="宋体"/>
          <w:sz w:val="24"/>
          <w:u w:val="single"/>
        </w:rPr>
        <w:t xml:space="preserve">               </w:t>
      </w:r>
    </w:p>
    <w:p w14:paraId="3BCF1651">
      <w:pPr>
        <w:spacing w:line="360" w:lineRule="auto"/>
        <w:jc w:val="left"/>
        <w:rPr>
          <w:rFonts w:ascii="宋体"/>
          <w:sz w:val="24"/>
        </w:rPr>
      </w:pPr>
      <w:r>
        <w:rPr>
          <w:rFonts w:hint="eastAsia" w:ascii="宋体" w:hAnsi="宋体"/>
          <w:sz w:val="24"/>
        </w:rPr>
        <w:t>（三）履约验收方式：</w:t>
      </w:r>
      <w:r>
        <w:rPr>
          <w:rFonts w:ascii="宋体"/>
          <w:sz w:val="24"/>
        </w:rPr>
        <w:tab/>
      </w:r>
      <w:r>
        <w:rPr>
          <w:rFonts w:hint="eastAsia" w:ascii="宋体" w:hAnsi="Wingdings 2" w:cs="仿宋_GB2312"/>
          <w:sz w:val="24"/>
        </w:rPr>
        <w:sym w:font="Wingdings 2" w:char="0052"/>
      </w:r>
      <w:r>
        <w:rPr>
          <w:rFonts w:hint="eastAsia" w:ascii="宋体" w:hAnsi="宋体"/>
          <w:sz w:val="24"/>
        </w:rPr>
        <w:t>一般程序</w:t>
      </w:r>
    </w:p>
    <w:p w14:paraId="08AAB83C">
      <w:pPr>
        <w:spacing w:line="360" w:lineRule="auto"/>
        <w:jc w:val="left"/>
        <w:rPr>
          <w:rFonts w:ascii="宋体"/>
          <w:sz w:val="24"/>
        </w:rPr>
      </w:pPr>
      <w:r>
        <w:rPr>
          <w:rFonts w:hint="eastAsia" w:ascii="宋体" w:hAnsi="宋体"/>
          <w:sz w:val="24"/>
        </w:rPr>
        <w:t>（四）履约验收程序：</w:t>
      </w:r>
      <w:r>
        <w:rPr>
          <w:rFonts w:ascii="宋体"/>
          <w:sz w:val="24"/>
        </w:rPr>
        <w:tab/>
      </w:r>
      <w:r>
        <w:rPr>
          <w:rFonts w:hint="eastAsia" w:ascii="宋体" w:hAnsi="Wingdings 2" w:cs="仿宋_GB2312"/>
          <w:sz w:val="24"/>
        </w:rPr>
        <w:sym w:font="Wingdings 2" w:char="F0A3"/>
      </w:r>
      <w:r>
        <w:rPr>
          <w:rFonts w:hint="eastAsia" w:ascii="宋体" w:hAnsi="宋体"/>
          <w:sz w:val="24"/>
        </w:rPr>
        <w:t>一次性验收</w:t>
      </w:r>
      <w:r>
        <w:rPr>
          <w:rFonts w:ascii="宋体"/>
          <w:sz w:val="24"/>
        </w:rPr>
        <w:tab/>
      </w:r>
      <w:r>
        <w:rPr>
          <w:rFonts w:hint="eastAsia" w:ascii="宋体" w:hAnsi="Wingdings 2" w:cs="仿宋_GB2312"/>
          <w:sz w:val="24"/>
        </w:rPr>
        <w:sym w:font="Wingdings 2" w:char="F0A3"/>
      </w:r>
      <w:r>
        <w:rPr>
          <w:rFonts w:hint="eastAsia" w:ascii="宋体" w:hAnsi="宋体"/>
          <w:sz w:val="24"/>
        </w:rPr>
        <w:t>分段验收</w:t>
      </w:r>
      <w:r>
        <w:rPr>
          <w:rFonts w:ascii="宋体"/>
          <w:sz w:val="24"/>
        </w:rPr>
        <w:tab/>
      </w:r>
      <w:r>
        <w:rPr>
          <w:rFonts w:hint="eastAsia" w:ascii="宋体" w:hAnsi="Wingdings 2" w:cs="仿宋_GB2312"/>
          <w:sz w:val="24"/>
        </w:rPr>
        <w:sym w:font="Wingdings 2" w:char="0052"/>
      </w:r>
      <w:r>
        <w:rPr>
          <w:rFonts w:hint="eastAsia" w:ascii="宋体" w:hAnsi="宋体"/>
          <w:sz w:val="24"/>
        </w:rPr>
        <w:t>分期验收</w:t>
      </w:r>
    </w:p>
    <w:p w14:paraId="46E12D95">
      <w:pPr>
        <w:spacing w:line="360" w:lineRule="auto"/>
        <w:jc w:val="left"/>
        <w:rPr>
          <w:rFonts w:hint="default" w:ascii="宋体" w:eastAsia="宋体"/>
          <w:sz w:val="24"/>
          <w:lang w:val="en-US" w:eastAsia="zh-CN"/>
        </w:rPr>
      </w:pPr>
      <w:r>
        <w:rPr>
          <w:rFonts w:hint="eastAsia" w:ascii="宋体" w:hAnsi="宋体"/>
          <w:sz w:val="24"/>
        </w:rPr>
        <w:t>（五）履约验收内容</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30065E">
      <w:pPr>
        <w:spacing w:line="360" w:lineRule="auto"/>
        <w:ind w:firstLine="420"/>
        <w:jc w:val="left"/>
        <w:rPr>
          <w:rFonts w:ascii="宋体"/>
          <w:iCs/>
          <w:sz w:val="24"/>
        </w:rPr>
      </w:pPr>
      <w:r>
        <w:rPr>
          <w:rFonts w:ascii="宋体" w:hAnsi="宋体"/>
          <w:iCs/>
          <w:sz w:val="24"/>
        </w:rPr>
        <w:t>1.</w:t>
      </w:r>
      <w:r>
        <w:rPr>
          <w:rFonts w:hint="eastAsia" w:ascii="宋体" w:hAnsi="宋体"/>
          <w:iCs/>
          <w:sz w:val="24"/>
        </w:rPr>
        <w:t>技术履约内容</w:t>
      </w:r>
    </w:p>
    <w:p w14:paraId="4A5474E2">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 xml:space="preserve">服务内容与投标文件一致 </w:t>
      </w:r>
      <w:r>
        <w:rPr>
          <w:rFonts w:ascii="宋体" w:hAnsi="宋体"/>
          <w:sz w:val="24"/>
          <w:u w:val="single"/>
        </w:rPr>
        <w:t xml:space="preserve">                                                       </w:t>
      </w:r>
    </w:p>
    <w:p w14:paraId="1FEFBFD6">
      <w:pPr>
        <w:spacing w:line="360" w:lineRule="auto"/>
        <w:ind w:firstLine="420"/>
        <w:jc w:val="left"/>
        <w:rPr>
          <w:rFonts w:ascii="宋体"/>
          <w:iCs/>
          <w:sz w:val="24"/>
        </w:rPr>
      </w:pPr>
      <w:r>
        <w:rPr>
          <w:rFonts w:ascii="宋体" w:hAnsi="宋体"/>
          <w:iCs/>
          <w:sz w:val="24"/>
        </w:rPr>
        <w:t>2.</w:t>
      </w:r>
      <w:r>
        <w:rPr>
          <w:rFonts w:hint="eastAsia" w:ascii="宋体" w:hAnsi="宋体"/>
          <w:iCs/>
          <w:sz w:val="24"/>
        </w:rPr>
        <w:t>商务履约内容</w:t>
      </w:r>
    </w:p>
    <w:p w14:paraId="0EC15ACD">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 xml:space="preserve">服务内容与投标文件一致              </w:t>
      </w:r>
      <w:r>
        <w:rPr>
          <w:rFonts w:ascii="宋体" w:hAnsi="宋体"/>
          <w:sz w:val="24"/>
          <w:u w:val="single"/>
        </w:rPr>
        <w:t xml:space="preserve">                               </w:t>
      </w:r>
    </w:p>
    <w:p w14:paraId="7E433C25">
      <w:pPr>
        <w:spacing w:line="360" w:lineRule="auto"/>
        <w:jc w:val="left"/>
        <w:rPr>
          <w:rFonts w:ascii="宋体"/>
          <w:sz w:val="24"/>
        </w:rPr>
      </w:pPr>
      <w:r>
        <w:rPr>
          <w:rFonts w:hint="eastAsia" w:ascii="宋体" w:hAnsi="宋体"/>
          <w:sz w:val="24"/>
        </w:rPr>
        <w:t>（六）履约验收标准</w:t>
      </w:r>
    </w:p>
    <w:p w14:paraId="1F5F8BDD">
      <w:pPr>
        <w:widowControl/>
        <w:jc w:val="left"/>
        <w:rPr>
          <w:rFonts w:ascii="宋体"/>
          <w:sz w:val="24"/>
          <w:u w:val="single"/>
        </w:rPr>
      </w:pPr>
      <w:r>
        <w:rPr>
          <w:rFonts w:ascii="宋体" w:hAnsi="宋体"/>
          <w:sz w:val="24"/>
          <w:u w:val="single"/>
        </w:rPr>
        <w:t xml:space="preserve">      </w:t>
      </w:r>
      <w:r>
        <w:rPr>
          <w:rFonts w:hint="eastAsia" w:ascii="宋体" w:hAnsi="宋体"/>
          <w:sz w:val="24"/>
          <w:u w:val="single"/>
        </w:rPr>
        <w:t>严格按照采购招标文件和合同中的详细工作内容和工作要求</w:t>
      </w:r>
      <w:r>
        <w:rPr>
          <w:rFonts w:hint="eastAsia" w:ascii="宋体" w:hAnsi="宋体"/>
          <w:sz w:val="24"/>
          <w:u w:val="single"/>
          <w:lang w:eastAsia="zh-CN"/>
        </w:rPr>
        <w:t>以及考核办法</w:t>
      </w:r>
      <w:r>
        <w:rPr>
          <w:rFonts w:hint="eastAsia" w:ascii="宋体" w:hAnsi="宋体"/>
          <w:sz w:val="24"/>
          <w:u w:val="single"/>
        </w:rPr>
        <w:t>进行验收 。</w:t>
      </w:r>
    </w:p>
    <w:p w14:paraId="1C60EAD9">
      <w:pPr>
        <w:spacing w:line="360" w:lineRule="auto"/>
        <w:jc w:val="left"/>
        <w:rPr>
          <w:rFonts w:ascii="宋体"/>
          <w:sz w:val="24"/>
        </w:rPr>
      </w:pPr>
      <w:r>
        <w:rPr>
          <w:rFonts w:hint="eastAsia" w:ascii="宋体" w:hAnsi="宋体"/>
          <w:sz w:val="24"/>
        </w:rPr>
        <w:t>（七）履约验收其他事项</w:t>
      </w:r>
    </w:p>
    <w:p w14:paraId="516E739A">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 xml:space="preserve"> 无</w:t>
      </w:r>
      <w:r>
        <w:rPr>
          <w:rFonts w:ascii="宋体" w:hAnsi="宋体"/>
          <w:sz w:val="24"/>
          <w:u w:val="single"/>
        </w:rPr>
        <w:t xml:space="preserve">                                                           </w:t>
      </w:r>
    </w:p>
    <w:p w14:paraId="12AFEA49">
      <w:pPr>
        <w:spacing w:before="312" w:beforeLines="100" w:line="360" w:lineRule="auto"/>
        <w:jc w:val="left"/>
        <w:rPr>
          <w:rFonts w:ascii="宋体"/>
          <w:b/>
          <w:sz w:val="28"/>
          <w:szCs w:val="28"/>
        </w:rPr>
      </w:pPr>
      <w:r>
        <w:rPr>
          <w:rFonts w:hint="eastAsia" w:ascii="宋体" w:hAnsi="宋体"/>
          <w:b/>
          <w:sz w:val="28"/>
          <w:szCs w:val="28"/>
        </w:rPr>
        <w:t>六、风险控制措施和替代方案</w:t>
      </w:r>
    </w:p>
    <w:p w14:paraId="7AF5E4EC">
      <w:pPr>
        <w:spacing w:line="360" w:lineRule="auto"/>
        <w:ind w:firstLine="420"/>
        <w:jc w:val="left"/>
        <w:rPr>
          <w:rFonts w:ascii="宋体"/>
          <w:sz w:val="24"/>
        </w:rPr>
      </w:pPr>
      <w:r>
        <w:rPr>
          <w:rFonts w:hint="eastAsia" w:ascii="宋体" w:hAnsi="宋体"/>
          <w:sz w:val="24"/>
        </w:rPr>
        <w:t>该采购项目按照《政府采购需求管理办法》第二十五条规定，是否需要组织风险判断、提出处置措施和替代方案：</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F0A3"/>
      </w:r>
      <w:r>
        <w:rPr>
          <w:rFonts w:hint="eastAsia" w:ascii="宋体" w:hAnsi="宋体"/>
          <w:sz w:val="24"/>
        </w:rPr>
        <w:t>否</w:t>
      </w:r>
    </w:p>
    <w:p w14:paraId="59D7608C">
      <w:pPr>
        <w:spacing w:line="360" w:lineRule="auto"/>
        <w:jc w:val="left"/>
        <w:rPr>
          <w:rFonts w:ascii="宋体"/>
          <w:sz w:val="24"/>
        </w:rPr>
      </w:pPr>
      <w:r>
        <w:rPr>
          <w:rFonts w:hint="eastAsia" w:ascii="宋体" w:hAnsi="宋体"/>
          <w:sz w:val="24"/>
        </w:rPr>
        <w:t>（一）国家政策变化应对措施</w:t>
      </w:r>
    </w:p>
    <w:p w14:paraId="3388E827">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严格按照国家政策，实时调整采购需求。</w:t>
      </w:r>
      <w:r>
        <w:rPr>
          <w:rFonts w:ascii="宋体" w:hAnsi="宋体"/>
          <w:sz w:val="24"/>
          <w:u w:val="single"/>
        </w:rPr>
        <w:t xml:space="preserve">                                          </w:t>
      </w:r>
    </w:p>
    <w:p w14:paraId="3E8D7AF7">
      <w:pPr>
        <w:spacing w:line="360" w:lineRule="auto"/>
        <w:jc w:val="left"/>
        <w:rPr>
          <w:rFonts w:ascii="宋体"/>
          <w:sz w:val="24"/>
        </w:rPr>
      </w:pPr>
      <w:r>
        <w:rPr>
          <w:rFonts w:hint="eastAsia" w:ascii="宋体" w:hAnsi="宋体"/>
          <w:sz w:val="24"/>
        </w:rPr>
        <w:t>（二）实施环境变化应对措施</w:t>
      </w:r>
    </w:p>
    <w:p w14:paraId="232BA867">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根据环境变化，实时调整采购需求。</w:t>
      </w:r>
      <w:r>
        <w:rPr>
          <w:rFonts w:ascii="宋体" w:hAnsi="宋体"/>
          <w:sz w:val="24"/>
          <w:u w:val="single"/>
        </w:rPr>
        <w:t xml:space="preserve">                                        </w:t>
      </w:r>
    </w:p>
    <w:p w14:paraId="54B54317">
      <w:pPr>
        <w:spacing w:line="360" w:lineRule="auto"/>
        <w:jc w:val="left"/>
        <w:rPr>
          <w:rFonts w:ascii="宋体"/>
          <w:sz w:val="24"/>
        </w:rPr>
      </w:pPr>
      <w:r>
        <w:rPr>
          <w:rFonts w:hint="eastAsia" w:ascii="宋体" w:hAnsi="宋体"/>
          <w:sz w:val="24"/>
        </w:rPr>
        <w:t>（三）重大技术变化应对措施</w:t>
      </w:r>
    </w:p>
    <w:p w14:paraId="2A12B37C">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根据重大技术变化，实时调整采购需求。</w:t>
      </w:r>
      <w:r>
        <w:rPr>
          <w:rFonts w:ascii="宋体" w:hAnsi="宋体"/>
          <w:sz w:val="24"/>
          <w:u w:val="single"/>
        </w:rPr>
        <w:t xml:space="preserve">                                     </w:t>
      </w:r>
    </w:p>
    <w:p w14:paraId="364D8A16">
      <w:pPr>
        <w:spacing w:line="360" w:lineRule="auto"/>
        <w:jc w:val="left"/>
        <w:rPr>
          <w:rFonts w:ascii="宋体"/>
          <w:sz w:val="24"/>
        </w:rPr>
      </w:pPr>
      <w:r>
        <w:rPr>
          <w:rFonts w:hint="eastAsia" w:ascii="宋体" w:hAnsi="宋体"/>
          <w:sz w:val="24"/>
        </w:rPr>
        <w:t>（四）预算项目调整应对措施</w:t>
      </w:r>
    </w:p>
    <w:p w14:paraId="2D04E78F">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根据预算调整，及时调整采购需求。</w:t>
      </w:r>
      <w:r>
        <w:rPr>
          <w:rFonts w:ascii="宋体" w:hAnsi="宋体"/>
          <w:sz w:val="24"/>
          <w:u w:val="single"/>
        </w:rPr>
        <w:t xml:space="preserve">                                       </w:t>
      </w:r>
    </w:p>
    <w:p w14:paraId="03719F9F">
      <w:pPr>
        <w:spacing w:line="360" w:lineRule="auto"/>
        <w:jc w:val="left"/>
        <w:rPr>
          <w:rFonts w:ascii="宋体"/>
          <w:sz w:val="24"/>
        </w:rPr>
      </w:pPr>
      <w:r>
        <w:rPr>
          <w:rFonts w:hint="eastAsia" w:ascii="宋体" w:hAnsi="宋体"/>
          <w:sz w:val="24"/>
        </w:rPr>
        <w:t>（五）因质疑投诉影响采购进度应对措施</w:t>
      </w:r>
    </w:p>
    <w:p w14:paraId="6B1E50C8">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在处理质疑投诉的同时，使用其他替代方式方法临时应对实际工作需要。</w:t>
      </w:r>
      <w:r>
        <w:rPr>
          <w:rFonts w:ascii="宋体" w:hAnsi="宋体"/>
          <w:sz w:val="24"/>
          <w:u w:val="single"/>
        </w:rPr>
        <w:t xml:space="preserve">               </w:t>
      </w:r>
    </w:p>
    <w:p w14:paraId="1AFF0611">
      <w:pPr>
        <w:spacing w:line="360" w:lineRule="auto"/>
        <w:jc w:val="left"/>
        <w:rPr>
          <w:rFonts w:ascii="宋体"/>
          <w:sz w:val="24"/>
        </w:rPr>
      </w:pPr>
      <w:r>
        <w:rPr>
          <w:rFonts w:hint="eastAsia" w:ascii="宋体" w:hAnsi="宋体"/>
          <w:sz w:val="24"/>
        </w:rPr>
        <w:t>（六）采购失败应对措施</w:t>
      </w:r>
    </w:p>
    <w:p w14:paraId="05C91093">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若采购失败，认证研究分析原因（外部，内部），为重新采购做准备。</w:t>
      </w:r>
      <w:r>
        <w:rPr>
          <w:rFonts w:ascii="宋体" w:hAnsi="宋体"/>
          <w:sz w:val="24"/>
          <w:u w:val="single"/>
        </w:rPr>
        <w:t xml:space="preserve">    </w:t>
      </w:r>
    </w:p>
    <w:p w14:paraId="2517089B">
      <w:pPr>
        <w:spacing w:line="360" w:lineRule="auto"/>
        <w:jc w:val="left"/>
        <w:rPr>
          <w:rFonts w:ascii="宋体"/>
          <w:sz w:val="24"/>
        </w:rPr>
      </w:pPr>
      <w:r>
        <w:rPr>
          <w:rFonts w:hint="eastAsia" w:ascii="宋体" w:hAnsi="宋体"/>
          <w:sz w:val="24"/>
        </w:rPr>
        <w:t>（七）不按规定签订或者履行合同应对措施</w:t>
      </w:r>
    </w:p>
    <w:p w14:paraId="6E49CE3A">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严格按照国家有关法律法规和合同约定的违约责任执行。</w:t>
      </w:r>
      <w:r>
        <w:rPr>
          <w:rFonts w:ascii="宋体" w:hAnsi="宋体"/>
          <w:sz w:val="24"/>
          <w:u w:val="single"/>
        </w:rPr>
        <w:t xml:space="preserve">                     </w:t>
      </w:r>
    </w:p>
    <w:p w14:paraId="17F36AD7">
      <w:pPr>
        <w:spacing w:line="360" w:lineRule="auto"/>
        <w:jc w:val="left"/>
        <w:rPr>
          <w:rFonts w:ascii="宋体"/>
          <w:sz w:val="24"/>
        </w:rPr>
      </w:pPr>
      <w:r>
        <w:rPr>
          <w:rFonts w:hint="eastAsia" w:ascii="宋体" w:hAnsi="宋体"/>
          <w:sz w:val="24"/>
        </w:rPr>
        <w:t>（八）出现损害国家利益和社会公共利益情形应对措施</w:t>
      </w:r>
    </w:p>
    <w:p w14:paraId="7B808C24">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严格按照民法典执行。</w:t>
      </w:r>
      <w:r>
        <w:rPr>
          <w:rFonts w:ascii="宋体" w:hAnsi="宋体"/>
          <w:sz w:val="24"/>
          <w:u w:val="single"/>
        </w:rPr>
        <w:t xml:space="preserve">                            </w:t>
      </w:r>
    </w:p>
    <w:p w14:paraId="175D8E03">
      <w:pPr>
        <w:spacing w:line="360" w:lineRule="auto"/>
        <w:jc w:val="left"/>
        <w:rPr>
          <w:rFonts w:ascii="宋体"/>
          <w:sz w:val="24"/>
        </w:rPr>
      </w:pPr>
      <w:r>
        <w:rPr>
          <w:rFonts w:hint="eastAsia" w:ascii="宋体" w:hAnsi="宋体"/>
          <w:sz w:val="24"/>
        </w:rPr>
        <w:t>（九）其他采购和合同履行过程的风险及应对措施</w:t>
      </w:r>
    </w:p>
    <w:p w14:paraId="140C7AB7">
      <w:pPr>
        <w:spacing w:line="360" w:lineRule="auto"/>
        <w:ind w:firstLine="420"/>
        <w:jc w:val="left"/>
        <w:rPr>
          <w:rFonts w:ascii="宋体" w:hAnsi="宋体"/>
          <w:sz w:val="24"/>
          <w:u w:val="single"/>
        </w:rPr>
      </w:pPr>
      <w:r>
        <w:rPr>
          <w:rFonts w:ascii="宋体" w:hAnsi="宋体"/>
          <w:sz w:val="24"/>
          <w:u w:val="single"/>
        </w:rPr>
        <w:t xml:space="preserve">   </w:t>
      </w:r>
      <w:r>
        <w:rPr>
          <w:rFonts w:hint="eastAsia" w:ascii="宋体" w:hAnsi="宋体"/>
          <w:sz w:val="24"/>
          <w:u w:val="single"/>
        </w:rPr>
        <w:t>应立即停止履约，并严格按照国家有关法律法规执行。</w:t>
      </w:r>
      <w:r>
        <w:rPr>
          <w:rFonts w:ascii="宋体" w:hAnsi="宋体"/>
          <w:sz w:val="24"/>
          <w:u w:val="single"/>
        </w:rPr>
        <w:t xml:space="preserve">                 </w:t>
      </w:r>
    </w:p>
    <w:p w14:paraId="41DBA52A">
      <w:pPr>
        <w:spacing w:line="360" w:lineRule="auto"/>
        <w:ind w:firstLine="420"/>
        <w:jc w:val="left"/>
        <w:rPr>
          <w:rFonts w:ascii="宋体" w:hAnsi="宋体"/>
          <w:sz w:val="24"/>
          <w:u w:val="single"/>
        </w:rPr>
        <w:sectPr>
          <w:footerReference r:id="rId3" w:type="default"/>
          <w:footerReference r:id="rId4" w:type="even"/>
          <w:pgSz w:w="11906" w:h="16838"/>
          <w:pgMar w:top="2098" w:right="1474" w:bottom="1985" w:left="1588" w:header="851" w:footer="1588" w:gutter="0"/>
          <w:cols w:space="720" w:num="1"/>
          <w:docGrid w:type="lines" w:linePitch="312" w:charSpace="0"/>
        </w:sectPr>
      </w:pPr>
    </w:p>
    <w:p w14:paraId="5265A7E3">
      <w:pPr>
        <w:rPr>
          <w:rFonts w:hint="default"/>
          <w:lang w:val="en-US" w:eastAsia="zh-CN"/>
        </w:rPr>
      </w:pPr>
    </w:p>
    <w:sectPr>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1060001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E438">
    <w:pPr>
      <w:pStyle w:val="13"/>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1</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486A">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hNzEwMGVkNTIyMjAwNTQ3Y2YzY2NiZTE4NGFlOGEifQ=="/>
  </w:docVars>
  <w:rsids>
    <w:rsidRoot w:val="006F0877"/>
    <w:rsid w:val="00021224"/>
    <w:rsid w:val="000311FD"/>
    <w:rsid w:val="00064381"/>
    <w:rsid w:val="00073752"/>
    <w:rsid w:val="000918DD"/>
    <w:rsid w:val="00092F4E"/>
    <w:rsid w:val="000C0F74"/>
    <w:rsid w:val="000C3C8D"/>
    <w:rsid w:val="000C3D7C"/>
    <w:rsid w:val="000C57C7"/>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83"/>
    <w:rsid w:val="00286AAF"/>
    <w:rsid w:val="00295E38"/>
    <w:rsid w:val="002964A8"/>
    <w:rsid w:val="002C4305"/>
    <w:rsid w:val="002E3751"/>
    <w:rsid w:val="0032075A"/>
    <w:rsid w:val="00321278"/>
    <w:rsid w:val="00322903"/>
    <w:rsid w:val="00340773"/>
    <w:rsid w:val="003507DB"/>
    <w:rsid w:val="0039420F"/>
    <w:rsid w:val="003C77ED"/>
    <w:rsid w:val="003D0FAE"/>
    <w:rsid w:val="003D1FD0"/>
    <w:rsid w:val="003F6DB7"/>
    <w:rsid w:val="00402F07"/>
    <w:rsid w:val="00405CAF"/>
    <w:rsid w:val="004066EE"/>
    <w:rsid w:val="004141FE"/>
    <w:rsid w:val="00427428"/>
    <w:rsid w:val="00433722"/>
    <w:rsid w:val="0046019E"/>
    <w:rsid w:val="0046324E"/>
    <w:rsid w:val="00473949"/>
    <w:rsid w:val="0049160D"/>
    <w:rsid w:val="004956AF"/>
    <w:rsid w:val="004978DB"/>
    <w:rsid w:val="004A0291"/>
    <w:rsid w:val="004B0115"/>
    <w:rsid w:val="004C6256"/>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9647C"/>
    <w:rsid w:val="007B2CBB"/>
    <w:rsid w:val="007D4985"/>
    <w:rsid w:val="007F38B3"/>
    <w:rsid w:val="008020B2"/>
    <w:rsid w:val="0080466B"/>
    <w:rsid w:val="00812139"/>
    <w:rsid w:val="00814F5F"/>
    <w:rsid w:val="00823618"/>
    <w:rsid w:val="00840D73"/>
    <w:rsid w:val="008648F3"/>
    <w:rsid w:val="0087065E"/>
    <w:rsid w:val="00880915"/>
    <w:rsid w:val="00891EF2"/>
    <w:rsid w:val="0089598D"/>
    <w:rsid w:val="00896E24"/>
    <w:rsid w:val="008B0469"/>
    <w:rsid w:val="008C58C5"/>
    <w:rsid w:val="008E73BC"/>
    <w:rsid w:val="008F4E3B"/>
    <w:rsid w:val="0090340B"/>
    <w:rsid w:val="00917BE6"/>
    <w:rsid w:val="0092280E"/>
    <w:rsid w:val="00924EB1"/>
    <w:rsid w:val="0092766B"/>
    <w:rsid w:val="00927AE6"/>
    <w:rsid w:val="00932CFC"/>
    <w:rsid w:val="00945456"/>
    <w:rsid w:val="0095677D"/>
    <w:rsid w:val="00970BA3"/>
    <w:rsid w:val="00975ECD"/>
    <w:rsid w:val="00987C9E"/>
    <w:rsid w:val="00994A11"/>
    <w:rsid w:val="009A09E5"/>
    <w:rsid w:val="009C7390"/>
    <w:rsid w:val="009D0BEE"/>
    <w:rsid w:val="00A02CC7"/>
    <w:rsid w:val="00A21567"/>
    <w:rsid w:val="00A55C7D"/>
    <w:rsid w:val="00A63E98"/>
    <w:rsid w:val="00A71836"/>
    <w:rsid w:val="00A7297B"/>
    <w:rsid w:val="00A8253E"/>
    <w:rsid w:val="00A855A9"/>
    <w:rsid w:val="00A91983"/>
    <w:rsid w:val="00AA13CF"/>
    <w:rsid w:val="00AA50E3"/>
    <w:rsid w:val="00AF280F"/>
    <w:rsid w:val="00AF2A81"/>
    <w:rsid w:val="00AF3EC7"/>
    <w:rsid w:val="00AF6CC0"/>
    <w:rsid w:val="00AF71DD"/>
    <w:rsid w:val="00B20E34"/>
    <w:rsid w:val="00B43FBF"/>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01853"/>
    <w:rsid w:val="00E36214"/>
    <w:rsid w:val="00E44747"/>
    <w:rsid w:val="00E608EB"/>
    <w:rsid w:val="00E62F47"/>
    <w:rsid w:val="00E725FF"/>
    <w:rsid w:val="00E74279"/>
    <w:rsid w:val="00EB34AE"/>
    <w:rsid w:val="00EC2D15"/>
    <w:rsid w:val="00EC5937"/>
    <w:rsid w:val="00EE281D"/>
    <w:rsid w:val="00F32EBD"/>
    <w:rsid w:val="00F37314"/>
    <w:rsid w:val="00F44140"/>
    <w:rsid w:val="00F53627"/>
    <w:rsid w:val="00F5458A"/>
    <w:rsid w:val="00F54CAC"/>
    <w:rsid w:val="00F560D0"/>
    <w:rsid w:val="00F61373"/>
    <w:rsid w:val="00F75DE4"/>
    <w:rsid w:val="00F80F1F"/>
    <w:rsid w:val="00F97CF8"/>
    <w:rsid w:val="00FA2D23"/>
    <w:rsid w:val="00FA681C"/>
    <w:rsid w:val="00FA7052"/>
    <w:rsid w:val="00FC3796"/>
    <w:rsid w:val="00FC4248"/>
    <w:rsid w:val="00FE0E4E"/>
    <w:rsid w:val="00FE2C0D"/>
    <w:rsid w:val="00FE46D0"/>
    <w:rsid w:val="00FF6893"/>
    <w:rsid w:val="02D9227F"/>
    <w:rsid w:val="064B617D"/>
    <w:rsid w:val="0887486D"/>
    <w:rsid w:val="0ACB174A"/>
    <w:rsid w:val="0DD60F57"/>
    <w:rsid w:val="0F584EBE"/>
    <w:rsid w:val="0FFAA126"/>
    <w:rsid w:val="14B0068B"/>
    <w:rsid w:val="16E2386D"/>
    <w:rsid w:val="18355C27"/>
    <w:rsid w:val="1EB41B7F"/>
    <w:rsid w:val="1FBF5987"/>
    <w:rsid w:val="285B2861"/>
    <w:rsid w:val="28F14B85"/>
    <w:rsid w:val="2BD601DB"/>
    <w:rsid w:val="2CFDEC3D"/>
    <w:rsid w:val="2FF78ACD"/>
    <w:rsid w:val="33EE500C"/>
    <w:rsid w:val="360622C9"/>
    <w:rsid w:val="37BE7FDF"/>
    <w:rsid w:val="3BE53E46"/>
    <w:rsid w:val="3FFFE3D5"/>
    <w:rsid w:val="41A56C95"/>
    <w:rsid w:val="478E5BF3"/>
    <w:rsid w:val="47DC3C17"/>
    <w:rsid w:val="4A1218C4"/>
    <w:rsid w:val="4F043CC4"/>
    <w:rsid w:val="4FB77C3C"/>
    <w:rsid w:val="53832D10"/>
    <w:rsid w:val="55057BA9"/>
    <w:rsid w:val="56567A5E"/>
    <w:rsid w:val="5A663CC3"/>
    <w:rsid w:val="5BBF1A8D"/>
    <w:rsid w:val="5D600222"/>
    <w:rsid w:val="5D9F79E0"/>
    <w:rsid w:val="5DBFE6CB"/>
    <w:rsid w:val="5E6F7BB7"/>
    <w:rsid w:val="5EFB6B15"/>
    <w:rsid w:val="5F5DEEF0"/>
    <w:rsid w:val="5F7B0613"/>
    <w:rsid w:val="61880364"/>
    <w:rsid w:val="672B072B"/>
    <w:rsid w:val="67F5AD5B"/>
    <w:rsid w:val="69E90652"/>
    <w:rsid w:val="6BC749A9"/>
    <w:rsid w:val="6BFFC72E"/>
    <w:rsid w:val="6C7FD9C9"/>
    <w:rsid w:val="6E4F283D"/>
    <w:rsid w:val="6FC9F4BB"/>
    <w:rsid w:val="6FEF5868"/>
    <w:rsid w:val="74BFF378"/>
    <w:rsid w:val="75FB23CF"/>
    <w:rsid w:val="7747C58A"/>
    <w:rsid w:val="776E306B"/>
    <w:rsid w:val="7775E090"/>
    <w:rsid w:val="77FDC161"/>
    <w:rsid w:val="788A7D09"/>
    <w:rsid w:val="79F006D6"/>
    <w:rsid w:val="7A7F1594"/>
    <w:rsid w:val="7BEA5002"/>
    <w:rsid w:val="7BF55B1A"/>
    <w:rsid w:val="7CF3DF71"/>
    <w:rsid w:val="7CF76844"/>
    <w:rsid w:val="7D500D30"/>
    <w:rsid w:val="7DBBA619"/>
    <w:rsid w:val="7DFF8764"/>
    <w:rsid w:val="7E774BE7"/>
    <w:rsid w:val="7EB00F3B"/>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
    <w:pPr>
      <w:spacing w:beforeAutospacing="1" w:afterAutospacing="1"/>
      <w:jc w:val="left"/>
      <w:outlineLvl w:val="0"/>
    </w:pPr>
    <w:rPr>
      <w:rFonts w:hint="eastAsia" w:ascii="宋体" w:hAnsi="宋体" w:cs="宋体"/>
      <w:b/>
      <w:bCs/>
      <w:kern w:val="44"/>
      <w:sz w:val="48"/>
      <w:szCs w:val="48"/>
    </w:rPr>
  </w:style>
  <w:style w:type="paragraph" w:styleId="3">
    <w:name w:val="heading 2"/>
    <w:basedOn w:val="1"/>
    <w:next w:val="1"/>
    <w:autoRedefine/>
    <w:qFormat/>
    <w:locked/>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next w:val="1"/>
    <w:autoRedefine/>
    <w:unhideWhenUsed/>
    <w:qFormat/>
    <w:locked/>
    <w:uiPriority w:val="9"/>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locked/>
    <w:uiPriority w:val="99"/>
    <w:pPr>
      <w:jc w:val="left"/>
    </w:pPr>
  </w:style>
  <w:style w:type="paragraph" w:styleId="6">
    <w:name w:val="Body Text"/>
    <w:basedOn w:val="1"/>
    <w:next w:val="7"/>
    <w:autoRedefine/>
    <w:qFormat/>
    <w:locked/>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autoRedefine/>
    <w:qFormat/>
    <w:locked/>
    <w:uiPriority w:val="0"/>
    <w:pPr>
      <w:ind w:firstLine="420"/>
    </w:pPr>
    <w:rPr>
      <w:rFonts w:hAnsi="Times New Roman" w:cs="Times New Roman"/>
      <w:szCs w:val="20"/>
    </w:rPr>
  </w:style>
  <w:style w:type="paragraph" w:styleId="8">
    <w:name w:val="toc 6"/>
    <w:basedOn w:val="1"/>
    <w:next w:val="1"/>
    <w:autoRedefine/>
    <w:qFormat/>
    <w:locked/>
    <w:uiPriority w:val="0"/>
    <w:pPr>
      <w:ind w:left="2100" w:leftChars="1000"/>
    </w:pPr>
  </w:style>
  <w:style w:type="paragraph" w:styleId="9">
    <w:name w:val="Body Text Indent"/>
    <w:basedOn w:val="1"/>
    <w:autoRedefine/>
    <w:unhideWhenUsed/>
    <w:qFormat/>
    <w:locked/>
    <w:uiPriority w:val="99"/>
    <w:pPr>
      <w:spacing w:line="480" w:lineRule="atLeast"/>
      <w:ind w:firstLine="570"/>
    </w:pPr>
    <w:rPr>
      <w:rFonts w:ascii="??" w:hAnsi="??" w:eastAsia="??"/>
      <w:sz w:val="28"/>
      <w:szCs w:val="28"/>
    </w:rPr>
  </w:style>
  <w:style w:type="paragraph" w:styleId="10">
    <w:name w:val="Plain Text"/>
    <w:basedOn w:val="1"/>
    <w:autoRedefine/>
    <w:qFormat/>
    <w:locked/>
    <w:uiPriority w:val="0"/>
    <w:rPr>
      <w:rFonts w:ascii="宋体" w:hAnsi="Courier New" w:cs="Arial"/>
      <w:snapToGrid w:val="0"/>
      <w:szCs w:val="21"/>
    </w:rPr>
  </w:style>
  <w:style w:type="paragraph" w:styleId="11">
    <w:name w:val="Date"/>
    <w:basedOn w:val="1"/>
    <w:next w:val="1"/>
    <w:link w:val="23"/>
    <w:autoRedefine/>
    <w:qFormat/>
    <w:uiPriority w:val="99"/>
    <w:pPr>
      <w:ind w:left="100" w:leftChars="2500"/>
    </w:pPr>
  </w:style>
  <w:style w:type="paragraph" w:styleId="12">
    <w:name w:val="Balloon Text"/>
    <w:basedOn w:val="1"/>
    <w:link w:val="24"/>
    <w:autoRedefine/>
    <w:semiHidden/>
    <w:qFormat/>
    <w:uiPriority w:val="99"/>
    <w:rPr>
      <w:sz w:val="18"/>
      <w:szCs w:val="18"/>
    </w:rPr>
  </w:style>
  <w:style w:type="paragraph" w:styleId="13">
    <w:name w:val="footer"/>
    <w:basedOn w:val="1"/>
    <w:link w:val="25"/>
    <w:autoRedefine/>
    <w:qFormat/>
    <w:uiPriority w:val="99"/>
    <w:pPr>
      <w:tabs>
        <w:tab w:val="center" w:pos="4153"/>
        <w:tab w:val="right" w:pos="8306"/>
      </w:tabs>
      <w:snapToGrid w:val="0"/>
      <w:jc w:val="left"/>
    </w:pPr>
    <w:rPr>
      <w:sz w:val="18"/>
      <w:szCs w:val="18"/>
    </w:rPr>
  </w:style>
  <w:style w:type="paragraph" w:styleId="14">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itle"/>
    <w:basedOn w:val="1"/>
    <w:autoRedefine/>
    <w:qFormat/>
    <w:locked/>
    <w:uiPriority w:val="10"/>
    <w:pPr>
      <w:widowControl/>
      <w:overflowPunct w:val="0"/>
      <w:autoSpaceDE w:val="0"/>
      <w:autoSpaceDN w:val="0"/>
      <w:jc w:val="center"/>
      <w:textAlignment w:val="baseline"/>
    </w:pPr>
    <w:rPr>
      <w:b/>
      <w:kern w:val="0"/>
      <w:sz w:val="24"/>
      <w:szCs w:val="20"/>
    </w:rPr>
  </w:style>
  <w:style w:type="paragraph" w:styleId="16">
    <w:name w:val="Body Text First Indent 2"/>
    <w:basedOn w:val="9"/>
    <w:next w:val="7"/>
    <w:autoRedefine/>
    <w:unhideWhenUsed/>
    <w:qFormat/>
    <w:locked/>
    <w:uiPriority w:val="99"/>
    <w:pPr>
      <w:spacing w:after="120" w:line="240" w:lineRule="auto"/>
      <w:ind w:left="420" w:leftChars="200" w:firstLine="210"/>
    </w:pPr>
    <w:rPr>
      <w:sz w:val="21"/>
    </w:rPr>
  </w:style>
  <w:style w:type="table" w:styleId="18">
    <w:name w:val="Table Grid"/>
    <w:basedOn w:val="17"/>
    <w:autoRedefine/>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autoRedefine/>
    <w:qFormat/>
    <w:uiPriority w:val="99"/>
    <w:rPr>
      <w:rFonts w:cs="Times New Roman"/>
    </w:rPr>
  </w:style>
  <w:style w:type="paragraph" w:customStyle="1" w:styleId="21">
    <w:name w:val="正文文本首行缩进 21"/>
    <w:basedOn w:val="9"/>
    <w:autoRedefine/>
    <w:qFormat/>
    <w:uiPriority w:val="99"/>
    <w:pPr>
      <w:spacing w:line="200" w:lineRule="atLeast"/>
      <w:ind w:firstLine="420"/>
    </w:pPr>
    <w:rPr>
      <w:rFonts w:ascii="宋体" w:hAnsi="Courier New"/>
      <w:spacing w:val="-4"/>
      <w:sz w:val="18"/>
    </w:rPr>
  </w:style>
  <w:style w:type="paragraph" w:customStyle="1" w:styleId="22">
    <w:name w:val="正文2"/>
    <w:basedOn w:val="1"/>
    <w:autoRedefine/>
    <w:qFormat/>
    <w:uiPriority w:val="0"/>
    <w:pPr>
      <w:spacing w:before="156" w:line="360" w:lineRule="auto"/>
      <w:ind w:firstLine="510" w:firstLineChars="200"/>
    </w:pPr>
    <w:rPr>
      <w:sz w:val="24"/>
      <w:szCs w:val="20"/>
    </w:rPr>
  </w:style>
  <w:style w:type="character" w:customStyle="1" w:styleId="23">
    <w:name w:val="日期 字符"/>
    <w:basedOn w:val="19"/>
    <w:link w:val="11"/>
    <w:autoRedefine/>
    <w:semiHidden/>
    <w:qFormat/>
    <w:locked/>
    <w:uiPriority w:val="99"/>
    <w:rPr>
      <w:rFonts w:cs="Times New Roman"/>
      <w:sz w:val="24"/>
      <w:szCs w:val="24"/>
    </w:rPr>
  </w:style>
  <w:style w:type="character" w:customStyle="1" w:styleId="24">
    <w:name w:val="批注框文本 字符"/>
    <w:basedOn w:val="19"/>
    <w:link w:val="12"/>
    <w:autoRedefine/>
    <w:semiHidden/>
    <w:qFormat/>
    <w:locked/>
    <w:uiPriority w:val="99"/>
    <w:rPr>
      <w:rFonts w:cs="Times New Roman"/>
      <w:sz w:val="2"/>
    </w:rPr>
  </w:style>
  <w:style w:type="character" w:customStyle="1" w:styleId="25">
    <w:name w:val="页脚 字符"/>
    <w:basedOn w:val="19"/>
    <w:link w:val="13"/>
    <w:autoRedefine/>
    <w:qFormat/>
    <w:locked/>
    <w:uiPriority w:val="99"/>
    <w:rPr>
      <w:rFonts w:cs="Times New Roman"/>
      <w:kern w:val="2"/>
      <w:sz w:val="18"/>
    </w:rPr>
  </w:style>
  <w:style w:type="character" w:customStyle="1" w:styleId="26">
    <w:name w:val="页眉 字符"/>
    <w:basedOn w:val="19"/>
    <w:link w:val="14"/>
    <w:autoRedefine/>
    <w:semiHidden/>
    <w:qFormat/>
    <w:locked/>
    <w:uiPriority w:val="99"/>
    <w:rPr>
      <w:rFonts w:cs="Times New Roman"/>
      <w:sz w:val="18"/>
      <w:szCs w:val="18"/>
    </w:rPr>
  </w:style>
  <w:style w:type="character" w:customStyle="1" w:styleId="27">
    <w:name w:val="页脚 Char"/>
    <w:autoRedefine/>
    <w:qFormat/>
    <w:uiPriority w:val="99"/>
    <w:rPr>
      <w:rFonts w:eastAsia="Times New Roman"/>
      <w:sz w:val="21"/>
    </w:rPr>
  </w:style>
  <w:style w:type="paragraph" w:customStyle="1" w:styleId="28">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9">
    <w:name w:val="列出段落6"/>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10</Pages>
  <Words>3689</Words>
  <Characters>3858</Characters>
  <Lines>42</Lines>
  <Paragraphs>12</Paragraphs>
  <TotalTime>3</TotalTime>
  <ScaleCrop>false</ScaleCrop>
  <LinksUpToDate>false</LinksUpToDate>
  <CharactersWithSpaces>4456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2024-05-20T14:22:00Z</dcterms:created>
  <dc:creator>MC SYSTEM</dc:creator>
  <cp:lastModifiedBy>明忆</cp:lastModifiedBy>
  <cp:lastPrinted>2023-07-14T01:16:00Z</cp:lastPrinted>
  <dcterms:modified xsi:type="dcterms:W3CDTF">2025-04-16T08:26:42Z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48168804968A4C7AB19DB53ED093BC1A</vt:lpwstr>
  </property>
  <property fmtid="{D5CDD505-2E9C-101B-9397-08002B2CF9AE}" pid="4" name="KSOTemplateDocerSaveRecord">
    <vt:lpwstr>eyJoZGlkIjoiY2VhNzEwMGVkNTIyMjAwNTQ3Y2YzY2NiZTE4NGFlOGEiLCJ1c2VySWQiOiI0MjY3ODEwNTYifQ==</vt:lpwstr>
  </property>
</Properties>
</file>