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65C90">
      <w:pPr>
        <w:kinsoku/>
        <w:wordWrap/>
        <w:overflowPunct/>
        <w:topLinePunct w:val="0"/>
        <w:bidi w:val="0"/>
        <w:spacing w:line="360" w:lineRule="auto"/>
        <w:jc w:val="both"/>
        <w:outlineLvl w:val="9"/>
        <w:rPr>
          <w:rFonts w:ascii="宋体" w:hAnsi="宋体" w:cs="宋体"/>
          <w:b/>
          <w:sz w:val="24"/>
          <w:highlight w:val="none"/>
        </w:rPr>
      </w:pPr>
    </w:p>
    <w:p w14:paraId="39A05DB9">
      <w:pPr>
        <w:kinsoku/>
        <w:wordWrap/>
        <w:overflowPunct/>
        <w:topLinePunct w:val="0"/>
        <w:bidi w:val="0"/>
        <w:adjustRightInd/>
        <w:spacing w:line="360" w:lineRule="auto"/>
        <w:jc w:val="both"/>
        <w:outlineLvl w:val="9"/>
        <w:rPr>
          <w:rFonts w:ascii="宋体" w:hAnsi="宋体" w:cs="宋体"/>
          <w:b/>
          <w:sz w:val="48"/>
          <w:szCs w:val="48"/>
          <w:highlight w:val="none"/>
        </w:rPr>
      </w:pPr>
    </w:p>
    <w:p w14:paraId="508AE7A2">
      <w:pPr>
        <w:kinsoku/>
        <w:wordWrap/>
        <w:overflowPunct/>
        <w:topLinePunct w:val="0"/>
        <w:bidi w:val="0"/>
        <w:outlineLvl w:val="9"/>
        <w:rPr>
          <w:highlight w:val="none"/>
        </w:rPr>
      </w:pPr>
    </w:p>
    <w:p w14:paraId="7D1632C7">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default" w:ascii="宋体" w:hAnsi="宋体" w:eastAsia="宋体" w:cs="宋体"/>
          <w:sz w:val="48"/>
          <w:szCs w:val="48"/>
          <w:highlight w:val="none"/>
          <w:lang w:val="en-US" w:eastAsia="zh-CN"/>
        </w:rPr>
      </w:pPr>
      <w:r>
        <w:rPr>
          <w:rFonts w:hint="eastAsia" w:ascii="宋体" w:hAnsi="宋体" w:cs="宋体"/>
          <w:sz w:val="48"/>
          <w:szCs w:val="48"/>
          <w:highlight w:val="none"/>
        </w:rPr>
        <w:t>招标文件</w:t>
      </w:r>
      <w:r>
        <w:rPr>
          <w:rFonts w:hint="eastAsia" w:ascii="宋体" w:hAnsi="宋体" w:cs="宋体"/>
          <w:sz w:val="48"/>
          <w:szCs w:val="48"/>
          <w:highlight w:val="none"/>
          <w:lang w:eastAsia="zh-CN"/>
        </w:rPr>
        <w:t>（</w:t>
      </w:r>
      <w:r>
        <w:rPr>
          <w:rFonts w:hint="eastAsia" w:ascii="宋体" w:hAnsi="宋体" w:cs="宋体"/>
          <w:sz w:val="48"/>
          <w:szCs w:val="48"/>
          <w:highlight w:val="none"/>
          <w:lang w:val="en-US" w:eastAsia="zh-CN"/>
        </w:rPr>
        <w:t>货物）</w:t>
      </w:r>
    </w:p>
    <w:p w14:paraId="1D07692C">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ascii="宋体" w:hAnsi="宋体" w:cs="宋体"/>
          <w:b/>
          <w:sz w:val="44"/>
          <w:szCs w:val="44"/>
          <w:highlight w:val="none"/>
        </w:rPr>
      </w:pPr>
      <w:r>
        <w:rPr>
          <w:rFonts w:hint="eastAsia" w:ascii="宋体" w:hAnsi="宋体" w:cs="宋体"/>
          <w:b/>
          <w:sz w:val="44"/>
          <w:szCs w:val="44"/>
          <w:highlight w:val="none"/>
        </w:rPr>
        <w:t>（电子招投标）</w:t>
      </w:r>
    </w:p>
    <w:p w14:paraId="5877D745">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cs="宋体"/>
          <w:color w:val="auto"/>
          <w:sz w:val="30"/>
          <w:szCs w:val="30"/>
          <w:highlight w:val="none"/>
        </w:rPr>
      </w:pPr>
    </w:p>
    <w:p w14:paraId="5EE56635">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cs="宋体"/>
          <w:color w:val="auto"/>
          <w:sz w:val="30"/>
          <w:szCs w:val="30"/>
          <w:highlight w:val="none"/>
        </w:rPr>
      </w:pPr>
    </w:p>
    <w:p w14:paraId="01FA434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14:paraId="6AB900F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HJNH-2024-074（代）</w:t>
      </w:r>
    </w:p>
    <w:p w14:paraId="417A9C8C">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特种作业车（随车起重运输车）采购</w:t>
      </w:r>
    </w:p>
    <w:p w14:paraId="760D1D62">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宋体"/>
          <w:sz w:val="28"/>
          <w:szCs w:val="20"/>
          <w:highlight w:val="none"/>
        </w:rPr>
      </w:pPr>
    </w:p>
    <w:p w14:paraId="78FE8D43">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b/>
          <w:sz w:val="44"/>
          <w:szCs w:val="44"/>
          <w:highlight w:val="none"/>
        </w:rPr>
      </w:pPr>
    </w:p>
    <w:p w14:paraId="33B180D8">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b/>
          <w:sz w:val="44"/>
          <w:szCs w:val="44"/>
          <w:highlight w:val="none"/>
        </w:rPr>
      </w:pPr>
    </w:p>
    <w:p w14:paraId="4CF92731">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sz w:val="24"/>
          <w:highlight w:val="none"/>
        </w:rPr>
      </w:pPr>
    </w:p>
    <w:p w14:paraId="7F031ED3">
      <w:pPr>
        <w:keepNext w:val="0"/>
        <w:keepLines w:val="0"/>
        <w:pageBreakBefore w:val="0"/>
        <w:widowControl w:val="0"/>
        <w:kinsoku/>
        <w:wordWrap/>
        <w:overflowPunct/>
        <w:topLinePunct w:val="0"/>
        <w:autoSpaceDE/>
        <w:autoSpaceDN/>
        <w:bidi w:val="0"/>
        <w:spacing w:line="360" w:lineRule="auto"/>
        <w:textAlignment w:val="auto"/>
        <w:outlineLvl w:val="9"/>
        <w:rPr>
          <w:rFonts w:ascii="宋体" w:hAnsi="宋体" w:cs="宋体"/>
          <w:sz w:val="32"/>
          <w:szCs w:val="32"/>
          <w:highlight w:val="none"/>
        </w:rPr>
      </w:pPr>
    </w:p>
    <w:p w14:paraId="28B2D998">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宁海县公路与运输管理中心</w:t>
      </w:r>
    </w:p>
    <w:p w14:paraId="22AA037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杭州建设工程造价咨询有限公司</w:t>
      </w:r>
    </w:p>
    <w:p w14:paraId="353523D5">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hint="eastAsia" w:ascii="宋体" w:hAnsi="宋体" w:cs="宋体"/>
          <w:bCs/>
          <w:color w:val="FF0000"/>
          <w:sz w:val="32"/>
          <w:szCs w:val="32"/>
          <w:highlight w:val="none"/>
        </w:rPr>
      </w:pPr>
    </w:p>
    <w:p w14:paraId="6106ECDE">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045BC5BD">
      <w:pPr>
        <w:rPr>
          <w:rFonts w:hint="eastAsia" w:ascii="宋体" w:hAnsi="宋体" w:cs="宋体"/>
          <w:sz w:val="24"/>
          <w:highlight w:val="none"/>
        </w:rPr>
      </w:pPr>
      <w:r>
        <w:rPr>
          <w:rFonts w:hint="eastAsia" w:ascii="宋体" w:hAnsi="宋体" w:cs="宋体"/>
          <w:sz w:val="24"/>
          <w:highlight w:val="none"/>
        </w:rPr>
        <w:br w:type="page"/>
      </w:r>
    </w:p>
    <w:p w14:paraId="53CE3EE4">
      <w:pPr>
        <w:kinsoku/>
        <w:wordWrap/>
        <w:overflowPunct/>
        <w:topLinePunct w:val="0"/>
        <w:bidi w:val="0"/>
        <w:spacing w:line="360" w:lineRule="auto"/>
        <w:jc w:val="center"/>
        <w:outlineLvl w:val="9"/>
        <w:rPr>
          <w:rFonts w:ascii="宋体" w:hAnsi="宋体" w:cs="宋体"/>
          <w:sz w:val="24"/>
          <w:highlight w:val="none"/>
        </w:rPr>
      </w:pPr>
    </w:p>
    <w:p w14:paraId="3740C5F6">
      <w:pPr>
        <w:pStyle w:val="5"/>
        <w:rPr>
          <w:highlight w:val="none"/>
        </w:rPr>
      </w:pPr>
    </w:p>
    <w:p w14:paraId="4C21DE52">
      <w:pPr>
        <w:kinsoku/>
        <w:wordWrap/>
        <w:overflowPunct/>
        <w:topLinePunct w:val="0"/>
        <w:bidi w:val="0"/>
        <w:spacing w:line="360" w:lineRule="auto"/>
        <w:jc w:val="center"/>
        <w:outlineLvl w:val="9"/>
        <w:rPr>
          <w:rFonts w:hint="eastAsia" w:ascii="宋体" w:hAnsi="宋体" w:cs="宋体"/>
          <w:b/>
          <w:sz w:val="48"/>
          <w:szCs w:val="48"/>
          <w:highlight w:val="none"/>
        </w:rPr>
      </w:pPr>
    </w:p>
    <w:p w14:paraId="0AD268BF">
      <w:pPr>
        <w:kinsoku/>
        <w:wordWrap/>
        <w:overflowPunct/>
        <w:topLinePunct w:val="0"/>
        <w:bidi w:val="0"/>
        <w:spacing w:line="360" w:lineRule="auto"/>
        <w:jc w:val="center"/>
        <w:outlineLvl w:val="9"/>
        <w:rPr>
          <w:rFonts w:ascii="宋体" w:hAnsi="宋体" w:cs="宋体"/>
          <w:b/>
          <w:sz w:val="48"/>
          <w:szCs w:val="48"/>
          <w:highlight w:val="none"/>
        </w:rPr>
      </w:pPr>
      <w:r>
        <w:rPr>
          <w:rFonts w:hint="eastAsia" w:ascii="宋体" w:hAnsi="宋体" w:cs="宋体"/>
          <w:b/>
          <w:sz w:val="48"/>
          <w:szCs w:val="48"/>
          <w:highlight w:val="none"/>
        </w:rPr>
        <w:t>目  录</w:t>
      </w:r>
    </w:p>
    <w:p w14:paraId="0BFC4D00">
      <w:pPr>
        <w:spacing w:before="0" w:beforeLines="0" w:after="0" w:afterLines="0" w:line="240" w:lineRule="auto"/>
        <w:ind w:left="0" w:leftChars="0" w:right="0" w:rightChars="0" w:firstLine="0" w:firstLineChars="0"/>
        <w:jc w:val="center"/>
        <w:rPr>
          <w:highlight w:val="none"/>
        </w:rPr>
      </w:pPr>
    </w:p>
    <w:p w14:paraId="34ABFA9E">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_Toc9238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第一部分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_Toc9238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7442776">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_Toc29691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第二部分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_Toc29691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70FC3B4">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_Toc26044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_Toc26044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C06FEA7">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_Toc18651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_Toc18651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B9BB5E5">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_Toc8264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第五部分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_Toc8264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1E36E4E">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_Toc22993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 xml:space="preserve">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_Toc22993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146CE3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sz w:val="32"/>
          <w:szCs w:val="32"/>
          <w:highlight w:val="none"/>
        </w:rPr>
      </w:pPr>
      <w:r>
        <w:rPr>
          <w:rFonts w:hint="eastAsia" w:ascii="宋体" w:hAnsi="宋体" w:eastAsia="宋体" w:cs="宋体"/>
          <w:sz w:val="32"/>
          <w:szCs w:val="32"/>
          <w:highlight w:val="none"/>
        </w:rPr>
        <w:fldChar w:fldCharType="end"/>
      </w:r>
    </w:p>
    <w:p w14:paraId="4E5E9A59">
      <w:pPr>
        <w:kinsoku/>
        <w:wordWrap/>
        <w:overflowPunct/>
        <w:topLinePunct w:val="0"/>
        <w:bidi w:val="0"/>
        <w:spacing w:line="360" w:lineRule="auto"/>
        <w:outlineLvl w:val="9"/>
        <w:rPr>
          <w:rFonts w:ascii="宋体" w:hAnsi="宋体" w:cs="宋体"/>
          <w:sz w:val="32"/>
          <w:szCs w:val="32"/>
          <w:highlight w:val="none"/>
        </w:rPr>
      </w:pPr>
    </w:p>
    <w:p w14:paraId="04C6834F">
      <w:pPr>
        <w:kinsoku/>
        <w:wordWrap/>
        <w:overflowPunct/>
        <w:topLinePunct w:val="0"/>
        <w:bidi w:val="0"/>
        <w:spacing w:line="360" w:lineRule="auto"/>
        <w:outlineLvl w:val="9"/>
        <w:rPr>
          <w:rFonts w:ascii="宋体" w:hAnsi="宋体" w:cs="宋体"/>
          <w:sz w:val="32"/>
          <w:szCs w:val="32"/>
          <w:highlight w:val="none"/>
        </w:rPr>
      </w:pPr>
    </w:p>
    <w:p w14:paraId="23F368BD">
      <w:pPr>
        <w:kinsoku/>
        <w:wordWrap/>
        <w:overflowPunct/>
        <w:topLinePunct w:val="0"/>
        <w:bidi w:val="0"/>
        <w:spacing w:line="360" w:lineRule="auto"/>
        <w:ind w:firstLine="549" w:firstLineChars="229"/>
        <w:outlineLvl w:val="9"/>
        <w:rPr>
          <w:rFonts w:ascii="宋体" w:hAnsi="宋体" w:cs="宋体"/>
          <w:sz w:val="24"/>
          <w:highlight w:val="none"/>
        </w:rPr>
      </w:pPr>
      <w:bookmarkStart w:id="0" w:name="_Hlt91233176"/>
      <w:bookmarkEnd w:id="0"/>
      <w:bookmarkStart w:id="1" w:name="_Toc91899869"/>
    </w:p>
    <w:p w14:paraId="6D16567D">
      <w:pPr>
        <w:kinsoku/>
        <w:wordWrap/>
        <w:overflowPunct/>
        <w:topLinePunct w:val="0"/>
        <w:bidi w:val="0"/>
        <w:spacing w:line="360" w:lineRule="auto"/>
        <w:ind w:firstLine="549" w:firstLineChars="229"/>
        <w:outlineLvl w:val="9"/>
        <w:rPr>
          <w:rFonts w:ascii="宋体" w:hAnsi="宋体" w:cs="宋体"/>
          <w:sz w:val="24"/>
          <w:highlight w:val="none"/>
        </w:rPr>
      </w:pPr>
    </w:p>
    <w:p w14:paraId="6E45FC70">
      <w:pPr>
        <w:kinsoku/>
        <w:wordWrap/>
        <w:overflowPunct/>
        <w:topLinePunct w:val="0"/>
        <w:bidi w:val="0"/>
        <w:spacing w:line="360" w:lineRule="auto"/>
        <w:ind w:firstLine="549" w:firstLineChars="229"/>
        <w:outlineLvl w:val="9"/>
        <w:rPr>
          <w:rFonts w:ascii="宋体" w:hAnsi="宋体" w:cs="宋体"/>
          <w:sz w:val="24"/>
          <w:highlight w:val="none"/>
        </w:rPr>
      </w:pPr>
    </w:p>
    <w:p w14:paraId="62B9034A">
      <w:pPr>
        <w:pStyle w:val="5"/>
        <w:rPr>
          <w:highlight w:val="none"/>
        </w:rPr>
      </w:pPr>
    </w:p>
    <w:bookmarkEnd w:id="1"/>
    <w:p w14:paraId="0488B489">
      <w:pPr>
        <w:rPr>
          <w:rFonts w:hint="eastAsia" w:ascii="宋体" w:hAnsi="宋体" w:cs="宋体"/>
          <w:b/>
          <w:sz w:val="36"/>
          <w:szCs w:val="20"/>
          <w:highlight w:val="none"/>
        </w:rPr>
      </w:pPr>
      <w:bookmarkStart w:id="2" w:name="_Hlt74707423"/>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p>
    <w:p w14:paraId="1A7A9FF9">
      <w:pPr>
        <w:kinsoku/>
        <w:wordWrap/>
        <w:overflowPunct/>
        <w:topLinePunct w:val="0"/>
        <w:bidi w:val="0"/>
        <w:adjustRightInd/>
        <w:spacing w:line="360" w:lineRule="auto"/>
        <w:jc w:val="center"/>
        <w:outlineLvl w:val="0"/>
        <w:rPr>
          <w:rFonts w:hint="eastAsia" w:ascii="宋体" w:hAnsi="宋体" w:cs="宋体"/>
          <w:b/>
          <w:sz w:val="36"/>
          <w:szCs w:val="20"/>
          <w:highlight w:val="none"/>
        </w:rPr>
        <w:sectPr>
          <w:footerReference r:id="rId5" w:type="first"/>
          <w:headerReference r:id="rId3" w:type="default"/>
          <w:footerReference r:id="rId4" w:type="default"/>
          <w:pgSz w:w="11906" w:h="16838"/>
          <w:pgMar w:top="680" w:right="1418" w:bottom="468" w:left="1418" w:header="851" w:footer="992" w:gutter="0"/>
          <w:pgNumType w:fmt="decimal" w:start="1"/>
          <w:cols w:space="720" w:num="1"/>
          <w:docGrid w:linePitch="312" w:charSpace="0"/>
        </w:sectPr>
      </w:pPr>
      <w:bookmarkStart w:id="9" w:name="_Toc9238"/>
    </w:p>
    <w:p w14:paraId="5AB38FE3">
      <w:pPr>
        <w:kinsoku/>
        <w:wordWrap/>
        <w:overflowPunct/>
        <w:topLinePunct w:val="0"/>
        <w:bidi w:val="0"/>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9"/>
    </w:p>
    <w:p w14:paraId="28636E6E">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407AA3">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特种作业车（随车起重运输车）采购</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eastAsia="zh-CN"/>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hint="eastAsia" w:cs="Times New Roman" w:asciiTheme="minorEastAsia" w:hAnsiTheme="minorEastAsia" w:eastAsiaTheme="minorEastAsia"/>
          <w:snapToGrid/>
          <w:color w:val="auto"/>
          <w:kern w:val="2"/>
          <w:sz w:val="24"/>
          <w:szCs w:val="24"/>
          <w:highlight w:val="none"/>
          <w:lang w:eastAsia="zh-CN"/>
        </w:rPr>
        <w:t>年</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lang w:eastAsia="zh-CN"/>
        </w:rPr>
        <w:t>月</w:t>
      </w:r>
      <w:r>
        <w:rPr>
          <w:rStyle w:val="77"/>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7"/>
          <w:rFonts w:hint="eastAsia" w:cs="Times New Roman" w:asciiTheme="minorEastAsia" w:hAnsiTheme="minorEastAsia" w:eastAsiaTheme="minorEastAsia"/>
          <w:snapToGrid/>
          <w:color w:val="auto"/>
          <w:kern w:val="2"/>
          <w:sz w:val="24"/>
          <w:szCs w:val="24"/>
          <w:highlight w:val="none"/>
          <w:lang w:eastAsia="zh-CN"/>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13点30分</w:t>
      </w:r>
      <w:r>
        <w:rPr>
          <w:rStyle w:val="77"/>
          <w:rFonts w:hint="eastAsia" w:cs="Times New Roman" w:asciiTheme="minorEastAsia" w:hAnsiTheme="minorEastAsia" w:eastAsiaTheme="minorEastAsia"/>
          <w:snapToGrid/>
          <w:color w:val="auto"/>
          <w:kern w:val="2"/>
          <w:sz w:val="24"/>
          <w:szCs w:val="24"/>
          <w:highlight w:val="none"/>
          <w:lang w:eastAsia="zh-CN"/>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2210E88">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cs="宋体"/>
          <w:b/>
          <w:sz w:val="24"/>
          <w:highlight w:val="none"/>
        </w:rPr>
      </w:pPr>
      <w:r>
        <w:rPr>
          <w:rFonts w:hint="eastAsia" w:ascii="宋体" w:hAnsi="宋体" w:cs="宋体"/>
          <w:b/>
          <w:sz w:val="24"/>
          <w:highlight w:val="none"/>
        </w:rPr>
        <w:t>一、项目基本情况</w:t>
      </w:r>
    </w:p>
    <w:p w14:paraId="5AAA713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sz w:val="24"/>
          <w:highlight w:val="none"/>
          <w:lang w:val="en-US"/>
        </w:rPr>
      </w:pPr>
      <w:r>
        <w:rPr>
          <w:rFonts w:hint="eastAsia" w:ascii="宋体" w:hAnsi="宋体" w:cs="宋体"/>
          <w:b/>
          <w:sz w:val="24"/>
          <w:highlight w:val="none"/>
        </w:rPr>
        <w:t>项目编号：</w:t>
      </w:r>
      <w:r>
        <w:rPr>
          <w:rFonts w:hint="eastAsia" w:ascii="宋体" w:hAnsi="宋体" w:cs="宋体"/>
          <w:b w:val="0"/>
          <w:bCs/>
          <w:sz w:val="24"/>
          <w:highlight w:val="none"/>
          <w:lang w:eastAsia="zh-CN"/>
        </w:rPr>
        <w:t>HJNH-2024-074（代）</w:t>
      </w:r>
    </w:p>
    <w:p w14:paraId="1916DE1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cs="Times New Roman" w:asciiTheme="minorEastAsia" w:hAnsiTheme="minorEastAsia" w:eastAsiaTheme="minorEastAsia"/>
          <w:b w:val="0"/>
          <w:bCs/>
          <w:kern w:val="2"/>
          <w:sz w:val="24"/>
          <w:szCs w:val="20"/>
          <w:highlight w:val="none"/>
          <w:lang w:val="en-US" w:eastAsia="zh-CN" w:bidi="ar-SA"/>
        </w:rPr>
      </w:pPr>
      <w:r>
        <w:rPr>
          <w:rFonts w:hint="eastAsia" w:ascii="宋体" w:hAnsi="宋体" w:cs="宋体"/>
          <w:b/>
          <w:sz w:val="24"/>
          <w:highlight w:val="none"/>
        </w:rPr>
        <w:t>项目名称：</w:t>
      </w:r>
      <w:r>
        <w:rPr>
          <w:rFonts w:hint="eastAsia" w:ascii="宋体" w:hAnsi="宋体" w:cs="宋体"/>
          <w:b w:val="0"/>
          <w:bCs/>
          <w:sz w:val="24"/>
          <w:highlight w:val="none"/>
          <w:lang w:eastAsia="zh-CN"/>
        </w:rPr>
        <w:t>特种作业车（随车起重运输车）采购</w:t>
      </w:r>
    </w:p>
    <w:p w14:paraId="1DC1DAA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b w:val="0"/>
          <w:bCs/>
          <w:color w:val="0000FF"/>
          <w:sz w:val="24"/>
          <w:highlight w:val="none"/>
        </w:rPr>
      </w:pPr>
      <w:r>
        <w:rPr>
          <w:rFonts w:hint="eastAsia" w:ascii="宋体" w:hAnsi="宋体" w:cs="宋体"/>
          <w:b/>
          <w:sz w:val="24"/>
          <w:highlight w:val="none"/>
        </w:rPr>
        <w:t>预算金额（元）：</w:t>
      </w:r>
      <w:r>
        <w:rPr>
          <w:rFonts w:hint="eastAsia" w:ascii="宋体" w:hAnsi="宋体" w:cs="宋体"/>
          <w:b w:val="0"/>
          <w:bCs/>
          <w:sz w:val="24"/>
          <w:highlight w:val="none"/>
          <w:lang w:val="en-US" w:eastAsia="zh-CN"/>
        </w:rPr>
        <w:t>550000</w:t>
      </w:r>
    </w:p>
    <w:p w14:paraId="79DE558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b w:val="0"/>
          <w:bCs/>
          <w:sz w:val="24"/>
          <w:highlight w:val="none"/>
          <w:lang w:val="en-US" w:eastAsia="zh-CN"/>
        </w:rPr>
        <w:t>550000</w:t>
      </w:r>
    </w:p>
    <w:p w14:paraId="6D9AE627">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数量：</w:t>
      </w:r>
      <w:r>
        <w:rPr>
          <w:rFonts w:hint="eastAsia" w:asciiTheme="minorEastAsia" w:hAnsiTheme="minorEastAsia" w:eastAsiaTheme="minorEastAsia"/>
          <w:b w:val="0"/>
          <w:bCs/>
          <w:sz w:val="24"/>
          <w:highlight w:val="none"/>
          <w:lang w:val="en-US" w:eastAsia="zh-CN"/>
        </w:rPr>
        <w:t>1批</w:t>
      </w:r>
    </w:p>
    <w:p w14:paraId="49287A39">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eastAsia" w:hAnsi="宋体" w:cs="宋体"/>
          <w:b/>
          <w:color w:val="auto"/>
          <w:sz w:val="24"/>
          <w:highlight w:val="none"/>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b w:val="0"/>
          <w:bCs/>
          <w:sz w:val="24"/>
          <w:highlight w:val="none"/>
        </w:rPr>
        <w:t>具体以招标文件第三部分采购需求为准，供应商可点击本公告下方“浏览采购文件”查看采购需求。</w:t>
      </w:r>
    </w:p>
    <w:p w14:paraId="63503950">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default" w:ascii="宋体" w:hAnsi="宋体" w:eastAsia="宋体" w:cs="宋体"/>
          <w:b/>
          <w:highlight w:val="none"/>
          <w:lang w:val="en-US" w:eastAsia="zh-CN"/>
        </w:rPr>
      </w:pPr>
      <w:r>
        <w:rPr>
          <w:rFonts w:hint="eastAsia" w:ascii="宋体" w:hAnsi="宋体" w:cs="宋体"/>
          <w:b/>
          <w:highlight w:val="none"/>
          <w:lang w:val="en-US" w:eastAsia="zh-CN"/>
        </w:rPr>
        <w:t>备注：/</w:t>
      </w:r>
    </w:p>
    <w:p w14:paraId="3B0FFC77">
      <w:pPr>
        <w:pStyle w:val="130"/>
        <w:keepNext w:val="0"/>
        <w:keepLines w:val="0"/>
        <w:pageBreakBefore w:val="0"/>
        <w:kinsoku/>
        <w:wordWrap/>
        <w:overflowPunct/>
        <w:topLinePunct w:val="0"/>
        <w:autoSpaceDE/>
        <w:autoSpaceDN/>
        <w:bidi w:val="0"/>
        <w:adjustRightInd w:val="0"/>
        <w:spacing w:before="0" w:line="360" w:lineRule="auto"/>
        <w:ind w:firstLine="482"/>
        <w:textAlignment w:val="auto"/>
        <w:outlineLvl w:val="9"/>
        <w:rPr>
          <w:rFonts w:hint="eastAsia" w:ascii="宋体" w:hAnsi="宋体" w:eastAsia="宋体" w:cs="宋体"/>
          <w:color w:val="0000FF"/>
          <w:highlight w:val="none"/>
          <w:lang w:eastAsia="zh-CN"/>
        </w:rPr>
      </w:pPr>
      <w:r>
        <w:rPr>
          <w:rFonts w:hint="eastAsia" w:ascii="宋体" w:hAnsi="宋体" w:cs="宋体"/>
          <w:b/>
          <w:highlight w:val="none"/>
        </w:rPr>
        <w:t>合同履约期限：</w:t>
      </w:r>
      <w:r>
        <w:rPr>
          <w:rFonts w:hint="eastAsia" w:ascii="宋体" w:hAnsi="宋体" w:cs="宋体"/>
          <w:b w:val="0"/>
          <w:bCs/>
          <w:highlight w:val="none"/>
          <w:lang w:eastAsia="zh-CN"/>
        </w:rPr>
        <w:t>合同签订后30天内</w:t>
      </w:r>
      <w:r>
        <w:rPr>
          <w:rFonts w:hint="eastAsia" w:ascii="宋体" w:hAnsi="宋体" w:cs="宋体"/>
          <w:b w:val="0"/>
          <w:bCs/>
          <w:highlight w:val="none"/>
          <w:lang w:val="en-US" w:eastAsia="zh-CN"/>
        </w:rPr>
        <w:t>完成供货并通过</w:t>
      </w:r>
      <w:r>
        <w:rPr>
          <w:rFonts w:hint="eastAsia" w:ascii="宋体" w:hAnsi="宋体" w:cs="宋体"/>
          <w:b w:val="0"/>
          <w:bCs/>
          <w:highlight w:val="none"/>
          <w:lang w:eastAsia="zh-CN"/>
        </w:rPr>
        <w:t>验</w:t>
      </w:r>
      <w:r>
        <w:rPr>
          <w:rFonts w:hint="eastAsia" w:ascii="宋体" w:hAnsi="宋体" w:cs="宋体"/>
          <w:b w:val="0"/>
          <w:bCs/>
          <w:highlight w:val="none"/>
          <w:lang w:val="en-US" w:eastAsia="zh-CN"/>
        </w:rPr>
        <w:t>收</w:t>
      </w:r>
      <w:r>
        <w:rPr>
          <w:rFonts w:hint="eastAsia" w:ascii="宋体" w:hAnsi="宋体" w:cs="宋体"/>
          <w:b w:val="0"/>
          <w:bCs/>
          <w:highlight w:val="none"/>
          <w:lang w:eastAsia="zh-CN"/>
        </w:rPr>
        <w:t>。（如遇特殊情况，在书面获得甲方认可后可适当延迟交货时间，最晚不得超过40天。）</w:t>
      </w:r>
    </w:p>
    <w:p w14:paraId="6739138F">
      <w:pPr>
        <w:pStyle w:val="7"/>
        <w:keepNext w:val="0"/>
        <w:keepLines w:val="0"/>
        <w:pageBreakBefore w:val="0"/>
        <w:kinsoku/>
        <w:wordWrap/>
        <w:overflowPunct/>
        <w:topLinePunct w:val="0"/>
        <w:autoSpaceDE/>
        <w:autoSpaceDN/>
        <w:bidi w:val="0"/>
        <w:adjustRightInd w:val="0"/>
        <w:spacing w:line="360"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096718E">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b/>
          <w:sz w:val="24"/>
          <w:highlight w:val="none"/>
        </w:rPr>
        <w:t>二、</w:t>
      </w:r>
      <w:bookmarkStart w:id="10" w:name="_Hlk101132948"/>
      <w:r>
        <w:rPr>
          <w:rFonts w:hint="eastAsia" w:ascii="宋体" w:hAnsi="宋体" w:cs="宋体"/>
          <w:b/>
          <w:sz w:val="24"/>
          <w:highlight w:val="none"/>
        </w:rPr>
        <w:t>申请人的资格要求</w:t>
      </w:r>
      <w:bookmarkEnd w:id="10"/>
      <w:r>
        <w:rPr>
          <w:rFonts w:hint="eastAsia" w:ascii="宋体" w:hAnsi="宋体" w:cs="宋体"/>
          <w:b/>
          <w:sz w:val="24"/>
          <w:highlight w:val="none"/>
        </w:rPr>
        <w:t>：</w:t>
      </w:r>
    </w:p>
    <w:p w14:paraId="1C11465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0213E09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w:t>
      </w:r>
      <w:r>
        <w:rPr>
          <w:rFonts w:hint="eastAsia" w:ascii="宋体" w:hAnsi="宋体" w:eastAsia="宋体" w:cs="宋体"/>
          <w:snapToGrid w:val="0"/>
          <w:kern w:val="28"/>
          <w:sz w:val="24"/>
          <w:szCs w:val="20"/>
          <w:highlight w:val="none"/>
        </w:rPr>
        <w:t>形式</w:t>
      </w:r>
      <w:r>
        <w:rPr>
          <w:rFonts w:hint="eastAsia" w:ascii="宋体" w:hAnsi="宋体" w:cs="宋体"/>
          <w:snapToGrid w:val="0"/>
          <w:kern w:val="28"/>
          <w:sz w:val="24"/>
          <w:szCs w:val="20"/>
          <w:highlight w:val="none"/>
        </w:rPr>
        <w:t>投标的，提供联合协议(本项目不接受联合体投标或者投标人不以联合体形式投标的，则不需要提供) ；</w:t>
      </w:r>
    </w:p>
    <w:p w14:paraId="414FDC2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w:t>
      </w:r>
      <w:r>
        <w:rPr>
          <w:rFonts w:hint="eastAsia" w:ascii="宋体" w:hAnsi="宋体" w:cs="宋体"/>
          <w:snapToGrid w:val="0"/>
          <w:kern w:val="28"/>
          <w:sz w:val="24"/>
          <w:szCs w:val="20"/>
          <w:highlight w:val="none"/>
          <w:lang w:val="en-US" w:eastAsia="zh-CN"/>
        </w:rPr>
        <w:t xml:space="preserve"> </w:t>
      </w:r>
      <w:r>
        <w:rPr>
          <w:rFonts w:hint="eastAsia" w:ascii="宋体" w:hAnsi="宋体" w:cs="宋体"/>
          <w:snapToGrid w:val="0"/>
          <w:kern w:val="28"/>
          <w:sz w:val="24"/>
          <w:szCs w:val="20"/>
          <w:highlight w:val="none"/>
        </w:rPr>
        <w:t>落实政府采购政策需满足的资格要求：</w:t>
      </w:r>
    </w:p>
    <w:p w14:paraId="1992517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745A10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E8F53DA">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0DC16DA4">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3E72BD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663FA77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F9E007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i w:val="0"/>
          <w:iCs w:val="0"/>
          <w:color w:val="auto"/>
          <w:kern w:val="0"/>
          <w:sz w:val="24"/>
          <w:szCs w:val="24"/>
          <w:highlight w:val="none"/>
          <w:lang w:val="en-US"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6DD620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C477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p w14:paraId="728A3DA2">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sz w:val="24"/>
          <w:highlight w:val="none"/>
        </w:rPr>
        <w:t>三、获取</w:t>
      </w:r>
      <w:r>
        <w:rPr>
          <w:rFonts w:hint="eastAsia" w:ascii="宋体" w:hAnsi="宋体" w:cs="宋体"/>
          <w:b/>
          <w:color w:val="auto"/>
          <w:sz w:val="24"/>
          <w:highlight w:val="none"/>
        </w:rPr>
        <w:t xml:space="preserve">招标文件 </w:t>
      </w:r>
    </w:p>
    <w:p w14:paraId="6D7D4D7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16134A5D">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165342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DEAD12D">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52FE4AE8">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5CF0194">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9D29FD2">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6E7B7CB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13点30分</w:t>
      </w:r>
      <w:r>
        <w:rPr>
          <w:rFonts w:hint="eastAsia" w:ascii="宋体" w:hAnsi="宋体" w:cs="宋体"/>
          <w:color w:val="auto"/>
          <w:sz w:val="24"/>
          <w:highlight w:val="none"/>
          <w:u w:val="single"/>
        </w:rPr>
        <w:t>00秒</w:t>
      </w:r>
    </w:p>
    <w:p w14:paraId="3B7A3A0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r>
        <w:rPr>
          <w:rFonts w:hint="eastAsia" w:asciiTheme="minorEastAsia" w:hAnsiTheme="minorEastAsia" w:eastAsiaTheme="minorEastAsia"/>
          <w:sz w:val="24"/>
          <w:highlight w:val="none"/>
        </w:rPr>
        <w:t>。</w:t>
      </w:r>
    </w:p>
    <w:p w14:paraId="0DA41DBE">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b/>
          <w:sz w:val="24"/>
          <w:highlight w:val="none"/>
        </w:rPr>
        <w:t xml:space="preserve">五、公告期限 </w:t>
      </w:r>
    </w:p>
    <w:p w14:paraId="51DCF90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自本公告发布之日起5个工作日。</w:t>
      </w:r>
    </w:p>
    <w:p w14:paraId="4B66F3F9">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b/>
          <w:sz w:val="24"/>
          <w:highlight w:val="none"/>
        </w:rPr>
        <w:t>六、其他补充事宜</w:t>
      </w:r>
    </w:p>
    <w:p w14:paraId="58F304F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14ECB10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54D15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F298E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4.其他事项：</w:t>
      </w:r>
    </w:p>
    <w:p w14:paraId="3458CAC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5633BF8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sz w:val="24"/>
          <w:highlight w:val="none"/>
        </w:rPr>
        <w:t>（文件后缀为：jmbs）</w:t>
      </w:r>
      <w:r>
        <w:rPr>
          <w:rFonts w:hint="eastAsia" w:ascii="宋体" w:hAnsi="宋体" w:cs="宋体"/>
          <w:sz w:val="24"/>
          <w:highlight w:val="none"/>
        </w:rPr>
        <w:t>：在“政采云电子交易客户端”中完成“填写基本信息”、“导入投标文件”、“标书关联”、“标书检查”、“电子签名”、“生成电子标书”等操作；⑤采购人、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sz w:val="24"/>
          <w:highlight w:val="none"/>
          <w:lang w:eastAsia="zh-CN"/>
        </w:rPr>
        <w:t>（文件后缀为：bfbs）</w:t>
      </w:r>
      <w:r>
        <w:rPr>
          <w:rFonts w:hint="eastAsia" w:ascii="宋体" w:hAnsi="宋体" w:cs="宋体"/>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4868CC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14:paraId="28582C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本《第一部分  招标公告》中二、申请人的资格要求：第一条中的“重大税收违法案件当事人名单”即为“重大税收违法失信主体”。</w:t>
      </w:r>
    </w:p>
    <w:p w14:paraId="2C94012D">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AC5F94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1.采购人信息</w:t>
      </w:r>
    </w:p>
    <w:p w14:paraId="00F5B17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名    称：宁海县公路与运输管理中心</w:t>
      </w:r>
    </w:p>
    <w:p w14:paraId="4C5D3B8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地    址：宁海县兴海北路99号</w:t>
      </w:r>
    </w:p>
    <w:p w14:paraId="7C45D5C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项目联系人：梅先生</w:t>
      </w:r>
    </w:p>
    <w:p w14:paraId="220FBFE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项目联系方式：0574-83522179</w:t>
      </w:r>
    </w:p>
    <w:p w14:paraId="78FA55E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p>
    <w:p w14:paraId="5E2A706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2.采购代理机构信息</w:t>
      </w:r>
    </w:p>
    <w:p w14:paraId="4CE1FDA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名    称：杭州建设工程造价咨询有限公司</w:t>
      </w:r>
    </w:p>
    <w:p w14:paraId="11EA6F2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地    址：宁海县桃源街道天明东路345号</w:t>
      </w:r>
    </w:p>
    <w:p w14:paraId="0525E68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项目联系人：杨戈 </w:t>
      </w:r>
    </w:p>
    <w:p w14:paraId="5D85A36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项目联系方式：15268104475  </w:t>
      </w:r>
    </w:p>
    <w:p w14:paraId="10234E1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质疑联系人：胡先生</w:t>
      </w:r>
    </w:p>
    <w:p w14:paraId="57DAB1F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质疑联系方式：0574-65250082</w:t>
      </w:r>
    </w:p>
    <w:p w14:paraId="030082A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p>
    <w:p w14:paraId="49F3D3D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3.同级政府采购监督管理部门：</w:t>
      </w:r>
    </w:p>
    <w:p w14:paraId="31D71A8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名    称：宁海县政府采购管理办公室</w:t>
      </w:r>
    </w:p>
    <w:p w14:paraId="3F76698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地    址：宁海县跃龙街道桃源中路218号</w:t>
      </w:r>
    </w:p>
    <w:p w14:paraId="5586234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传    真：0574-65265612</w:t>
      </w:r>
    </w:p>
    <w:p w14:paraId="0C0ED8C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联 系 人：王老师</w:t>
      </w:r>
    </w:p>
    <w:p w14:paraId="2246D62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投诉电话：0574-65265668</w:t>
      </w:r>
    </w:p>
    <w:p w14:paraId="148A8F41">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z w:val="24"/>
          <w:highlight w:val="none"/>
        </w:rPr>
      </w:pPr>
    </w:p>
    <w:p w14:paraId="453EE1B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eastAsia="zh-CN"/>
        </w:rPr>
        <w:t>“</w:t>
      </w:r>
      <w:r>
        <w:rPr>
          <w:rFonts w:hint="eastAsia" w:ascii="宋体" w:hAnsi="宋体" w:cs="宋体"/>
          <w:sz w:val="24"/>
          <w:highlight w:val="none"/>
        </w:rPr>
        <w:t>95763</w:t>
      </w:r>
      <w:r>
        <w:rPr>
          <w:rFonts w:hint="eastAsia" w:ascii="宋体" w:hAnsi="宋体" w:cs="宋体"/>
          <w:sz w:val="24"/>
          <w:highlight w:val="none"/>
          <w:lang w:eastAsia="zh-CN"/>
        </w:rPr>
        <w:t>”</w:t>
      </w:r>
      <w:r>
        <w:rPr>
          <w:rFonts w:hint="eastAsia" w:ascii="宋体" w:hAnsi="宋体" w:cs="宋体"/>
          <w:sz w:val="24"/>
          <w:highlight w:val="none"/>
        </w:rPr>
        <w:t>获取热线服务帮助。</w:t>
      </w:r>
    </w:p>
    <w:p w14:paraId="41EA887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5E0D04D">
      <w:pPr>
        <w:pStyle w:val="34"/>
        <w:keepNext w:val="0"/>
        <w:keepLines w:val="0"/>
        <w:pageBreakBefore w:val="0"/>
        <w:kinsoku/>
        <w:wordWrap/>
        <w:overflowPunct/>
        <w:topLinePunct w:val="0"/>
        <w:autoSpaceDE/>
        <w:autoSpaceDN/>
        <w:bidi w:val="0"/>
        <w:adjustRightInd w:val="0"/>
        <w:spacing w:line="360" w:lineRule="auto"/>
        <w:textAlignment w:val="auto"/>
        <w:outlineLvl w:val="9"/>
        <w:rPr>
          <w:rFonts w:hAnsi="宋体" w:cs="宋体"/>
          <w:b/>
          <w:sz w:val="36"/>
          <w:szCs w:val="20"/>
          <w:highlight w:val="none"/>
        </w:rPr>
      </w:pPr>
    </w:p>
    <w:p w14:paraId="6001048C">
      <w:pPr>
        <w:tabs>
          <w:tab w:val="left" w:pos="432"/>
        </w:tabs>
        <w:kinsoku/>
        <w:wordWrap/>
        <w:overflowPunct/>
        <w:topLinePunct w:val="0"/>
        <w:bidi w:val="0"/>
        <w:outlineLvl w:val="9"/>
        <w:rPr>
          <w:rFonts w:ascii="宋体"/>
          <w:snapToGrid w:val="0"/>
          <w:highlight w:val="none"/>
        </w:rPr>
      </w:pPr>
      <w:r>
        <w:rPr>
          <w:highlight w:val="none"/>
        </w:rPr>
        <w:br w:type="page"/>
      </w:r>
    </w:p>
    <w:p w14:paraId="06D82F8C">
      <w:pPr>
        <w:kinsoku/>
        <w:wordWrap/>
        <w:overflowPunct/>
        <w:topLinePunct w:val="0"/>
        <w:bidi w:val="0"/>
        <w:adjustRightInd/>
        <w:spacing w:line="360" w:lineRule="auto"/>
        <w:jc w:val="center"/>
        <w:outlineLvl w:val="0"/>
        <w:rPr>
          <w:rFonts w:ascii="宋体" w:hAnsi="宋体" w:cs="宋体"/>
          <w:b/>
          <w:sz w:val="36"/>
          <w:szCs w:val="20"/>
          <w:highlight w:val="none"/>
        </w:rPr>
      </w:pPr>
      <w:bookmarkStart w:id="12" w:name="_Toc29691"/>
      <w:r>
        <w:rPr>
          <w:rFonts w:hint="eastAsia" w:ascii="宋体" w:hAnsi="宋体" w:cs="宋体"/>
          <w:b/>
          <w:sz w:val="36"/>
          <w:szCs w:val="20"/>
          <w:highlight w:val="none"/>
        </w:rPr>
        <w:t>第二部分</w:t>
      </w:r>
      <w:bookmarkEnd w:id="6"/>
      <w:r>
        <w:rPr>
          <w:rFonts w:hint="eastAsia" w:ascii="宋体" w:hAnsi="宋体" w:cs="宋体"/>
          <w:b/>
          <w:sz w:val="36"/>
          <w:szCs w:val="20"/>
          <w:highlight w:val="none"/>
        </w:rPr>
        <w:t xml:space="preserve"> 投标人须知</w:t>
      </w:r>
      <w:bookmarkEnd w:id="7"/>
      <w:bookmarkEnd w:id="12"/>
    </w:p>
    <w:p w14:paraId="3C876B4C">
      <w:pPr>
        <w:kinsoku/>
        <w:wordWrap/>
        <w:overflowPunct/>
        <w:topLinePunct w:val="0"/>
        <w:bidi w:val="0"/>
        <w:adjustRightInd/>
        <w:spacing w:line="360" w:lineRule="auto"/>
        <w:ind w:firstLine="3845" w:firstLineChars="1197"/>
        <w:outlineLvl w:val="9"/>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72"/>
        <w:gridCol w:w="7101"/>
      </w:tblGrid>
      <w:tr w14:paraId="7CCB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tcPr>
          <w:p w14:paraId="4060BC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序号</w:t>
            </w:r>
          </w:p>
        </w:tc>
        <w:tc>
          <w:tcPr>
            <w:tcW w:w="1772" w:type="dxa"/>
            <w:vAlign w:val="center"/>
          </w:tcPr>
          <w:p w14:paraId="3DBFB9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事项</w:t>
            </w:r>
          </w:p>
        </w:tc>
        <w:tc>
          <w:tcPr>
            <w:tcW w:w="7101" w:type="dxa"/>
            <w:vAlign w:val="center"/>
          </w:tcPr>
          <w:p w14:paraId="5EAA39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本项目的特别规定</w:t>
            </w:r>
          </w:p>
        </w:tc>
      </w:tr>
      <w:tr w14:paraId="3522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CC4B8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w:t>
            </w:r>
          </w:p>
        </w:tc>
        <w:tc>
          <w:tcPr>
            <w:tcW w:w="1772" w:type="dxa"/>
            <w:vAlign w:val="center"/>
          </w:tcPr>
          <w:p w14:paraId="28532D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项目属性与核心产品</w:t>
            </w:r>
          </w:p>
        </w:tc>
        <w:tc>
          <w:tcPr>
            <w:tcW w:w="7101" w:type="dxa"/>
            <w:vAlign w:val="center"/>
          </w:tcPr>
          <w:p w14:paraId="323BF7F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随车起重运输车 </w:t>
            </w:r>
            <w:r>
              <w:rPr>
                <w:rFonts w:hint="eastAsia" w:ascii="宋体" w:hAnsi="宋体" w:cs="宋体"/>
                <w:color w:val="auto"/>
                <w:sz w:val="24"/>
                <w:highlight w:val="none"/>
              </w:rPr>
              <w:t>。</w:t>
            </w:r>
          </w:p>
        </w:tc>
      </w:tr>
      <w:tr w14:paraId="3A86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26CD5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2</w:t>
            </w:r>
          </w:p>
        </w:tc>
        <w:tc>
          <w:tcPr>
            <w:tcW w:w="1772" w:type="dxa"/>
            <w:vAlign w:val="center"/>
          </w:tcPr>
          <w:p w14:paraId="5C4047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101" w:type="dxa"/>
            <w:vAlign w:val="center"/>
          </w:tcPr>
          <w:p w14:paraId="567F8C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1、本项目是否专门面向中小企业：否。</w:t>
            </w:r>
          </w:p>
          <w:p w14:paraId="29C83D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名称</w:t>
            </w:r>
            <w:r>
              <w:rPr>
                <w:rFonts w:hint="eastAsia" w:ascii="宋体" w:hAnsi="宋体" w:eastAsia="宋体" w:cs="宋体"/>
                <w:color w:val="auto"/>
                <w:kern w:val="0"/>
                <w:sz w:val="24"/>
                <w:highlight w:val="none"/>
              </w:rPr>
              <w:t>：</w:t>
            </w:r>
            <w:r>
              <w:rPr>
                <w:rFonts w:hint="eastAsia" w:ascii="宋体" w:hAnsi="宋体" w:cs="宋体"/>
                <w:kern w:val="0"/>
                <w:sz w:val="24"/>
                <w:highlight w:val="none"/>
                <w:u w:val="single"/>
                <w:lang w:val="en-US" w:eastAsia="zh-CN"/>
              </w:rPr>
              <w:t>随车起重运输车</w:t>
            </w:r>
            <w:r>
              <w:rPr>
                <w:rFonts w:hint="eastAsia" w:ascii="宋体" w:hAnsi="宋体" w:cs="宋体"/>
                <w:kern w:val="0"/>
                <w:sz w:val="24"/>
                <w:highlight w:val="none"/>
                <w:u w:val="single"/>
              </w:rPr>
              <w:t>，属于 工业 行业</w:t>
            </w:r>
            <w:r>
              <w:rPr>
                <w:rFonts w:hint="eastAsia" w:ascii="宋体" w:hAnsi="宋体" w:cs="宋体"/>
                <w:kern w:val="0"/>
                <w:sz w:val="24"/>
                <w:highlight w:val="none"/>
                <w:u w:val="single"/>
                <w:lang w:eastAsia="zh-CN"/>
              </w:rPr>
              <w:t>。</w:t>
            </w:r>
          </w:p>
        </w:tc>
      </w:tr>
      <w:tr w14:paraId="6743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FF658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3</w:t>
            </w:r>
          </w:p>
        </w:tc>
        <w:tc>
          <w:tcPr>
            <w:tcW w:w="1772" w:type="dxa"/>
            <w:vAlign w:val="center"/>
          </w:tcPr>
          <w:p w14:paraId="502B6F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是否允许采购进口产品</w:t>
            </w:r>
          </w:p>
        </w:tc>
        <w:tc>
          <w:tcPr>
            <w:tcW w:w="7101" w:type="dxa"/>
            <w:vAlign w:val="center"/>
          </w:tcPr>
          <w:p w14:paraId="7008E35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42DB6F6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627B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402B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4</w:t>
            </w:r>
          </w:p>
        </w:tc>
        <w:tc>
          <w:tcPr>
            <w:tcW w:w="1772" w:type="dxa"/>
            <w:vAlign w:val="center"/>
          </w:tcPr>
          <w:p w14:paraId="4711F4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hAnsi="宋体" w:cs="宋体"/>
                <w:b/>
                <w:sz w:val="24"/>
                <w:highlight w:val="none"/>
              </w:rPr>
            </w:pPr>
            <w:r>
              <w:rPr>
                <w:rFonts w:hint="eastAsia" w:ascii="宋体" w:hAnsi="宋体" w:cs="宋体"/>
                <w:b/>
                <w:sz w:val="24"/>
                <w:highlight w:val="none"/>
              </w:rPr>
              <w:t>分包</w:t>
            </w:r>
          </w:p>
        </w:tc>
        <w:tc>
          <w:tcPr>
            <w:tcW w:w="7101" w:type="dxa"/>
            <w:vAlign w:val="center"/>
          </w:tcPr>
          <w:p w14:paraId="2151614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CF1A5B7">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7A0A2EF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FEF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D9D81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5</w:t>
            </w:r>
          </w:p>
        </w:tc>
        <w:tc>
          <w:tcPr>
            <w:tcW w:w="1772" w:type="dxa"/>
            <w:vAlign w:val="center"/>
          </w:tcPr>
          <w:p w14:paraId="325032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开标前答疑会或现场考察</w:t>
            </w:r>
          </w:p>
        </w:tc>
        <w:tc>
          <w:tcPr>
            <w:tcW w:w="7101" w:type="dxa"/>
            <w:vAlign w:val="center"/>
          </w:tcPr>
          <w:p w14:paraId="5263989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E8BDB0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506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7C63D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6</w:t>
            </w:r>
          </w:p>
        </w:tc>
        <w:tc>
          <w:tcPr>
            <w:tcW w:w="1772" w:type="dxa"/>
            <w:vAlign w:val="center"/>
          </w:tcPr>
          <w:p w14:paraId="56A26C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样品提供</w:t>
            </w:r>
          </w:p>
        </w:tc>
        <w:tc>
          <w:tcPr>
            <w:tcW w:w="7101" w:type="dxa"/>
            <w:vAlign w:val="center"/>
          </w:tcPr>
          <w:p w14:paraId="3249CFF1">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656B5F08">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4DE644FA">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7AF5EA3">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3B542C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29CBADA">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18685AA">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129463D">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1E417E3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8BD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1084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7</w:t>
            </w:r>
          </w:p>
        </w:tc>
        <w:tc>
          <w:tcPr>
            <w:tcW w:w="1772" w:type="dxa"/>
            <w:vAlign w:val="center"/>
          </w:tcPr>
          <w:p w14:paraId="528B68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Cs/>
                <w:sz w:val="24"/>
                <w:highlight w:val="none"/>
              </w:rPr>
            </w:pPr>
            <w:r>
              <w:rPr>
                <w:rFonts w:hint="eastAsia" w:ascii="宋体" w:hAnsi="宋体" w:cs="宋体"/>
                <w:b/>
                <w:sz w:val="24"/>
                <w:highlight w:val="none"/>
              </w:rPr>
              <w:t>方案讲解演示</w:t>
            </w:r>
          </w:p>
        </w:tc>
        <w:tc>
          <w:tcPr>
            <w:tcW w:w="7101" w:type="dxa"/>
            <w:vAlign w:val="center"/>
          </w:tcPr>
          <w:p w14:paraId="20E35BC4">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1CF96F19">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B组织。</w:t>
            </w:r>
          </w:p>
          <w:p w14:paraId="2D7C6BC3">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（1）在评标时安排每个投标人进行演示。每个投标人时间不超过</w:t>
            </w:r>
            <w:r>
              <w:rPr>
                <w:rFonts w:hint="eastAsia" w:ascii="宋体" w:hAnsi="宋体" w:eastAsia="宋体" w:cs="宋体"/>
                <w:kern w:val="0"/>
                <w:sz w:val="24"/>
                <w:highlight w:val="none"/>
                <w:u w:val="single"/>
                <w:lang w:val="en-US" w:eastAsia="zh-CN"/>
              </w:rPr>
              <w:t>/</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lang w:val="en-US" w:eastAsia="zh-CN"/>
              </w:rPr>
              <w:t>/</w:t>
            </w:r>
            <w:r>
              <w:rPr>
                <w:rFonts w:hint="eastAsia" w:ascii="宋体" w:hAnsi="宋体" w:eastAsia="宋体" w:cs="宋体"/>
                <w:kern w:val="0"/>
                <w:sz w:val="24"/>
                <w:highlight w:val="none"/>
              </w:rPr>
              <w:t>人。讲解演示结束后按要求解答评标委员会提问。</w:t>
            </w:r>
          </w:p>
          <w:p w14:paraId="2116AA3F">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（2）演示方式：</w:t>
            </w:r>
            <w:r>
              <w:rPr>
                <w:rFonts w:hint="eastAsia" w:ascii="宋体" w:hAnsi="宋体" w:eastAsia="宋体" w:cs="宋体"/>
                <w:color w:val="auto"/>
                <w:kern w:val="0"/>
                <w:sz w:val="24"/>
                <w:highlight w:val="none"/>
              </w:rPr>
              <w:t>交易中心现场演示。现场</w:t>
            </w:r>
            <w:r>
              <w:rPr>
                <w:rFonts w:hint="eastAsia" w:ascii="宋体" w:hAnsi="宋体" w:eastAsia="宋体" w:cs="宋体"/>
                <w:color w:val="auto"/>
                <w:kern w:val="0"/>
                <w:sz w:val="24"/>
                <w:highlight w:val="none"/>
                <w:lang w:val="en-US" w:eastAsia="zh-CN"/>
              </w:rPr>
              <w:t>演示</w:t>
            </w:r>
            <w:r>
              <w:rPr>
                <w:rFonts w:hint="eastAsia" w:ascii="宋体" w:hAnsi="宋体" w:eastAsia="宋体" w:cs="宋体"/>
                <w:color w:val="auto"/>
                <w:kern w:val="0"/>
                <w:sz w:val="24"/>
                <w:highlight w:val="none"/>
              </w:rPr>
              <w:t>地点为</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28"/>
                <w:sz w:val="24"/>
                <w:highlight w:val="none"/>
                <w:u w:val="single"/>
                <w:lang w:val="en-US" w:eastAsia="zh-CN"/>
              </w:rPr>
              <w:t>/</w:t>
            </w:r>
            <w:r>
              <w:rPr>
                <w:rFonts w:hint="eastAsia" w:ascii="宋体" w:hAnsi="宋体" w:eastAsia="宋体" w:cs="宋体"/>
                <w:color w:val="auto"/>
                <w:kern w:val="0"/>
                <w:sz w:val="24"/>
                <w:highlight w:val="none"/>
              </w:rPr>
              <w:t>，演示所用电脑等设备由投标人自备。</w:t>
            </w:r>
          </w:p>
          <w:p w14:paraId="2E04B4DC">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b/>
                <w:kern w:val="0"/>
                <w:sz w:val="24"/>
                <w:szCs w:val="24"/>
                <w:highlight w:val="none"/>
                <w:lang w:val="zh-CN" w:eastAsia="zh-CN" w:bidi="ar-SA"/>
              </w:rPr>
            </w:pPr>
            <w:r>
              <w:rPr>
                <w:rFonts w:hint="eastAsia" w:ascii="宋体" w:hAnsi="宋体" w:eastAsia="宋体" w:cs="宋体"/>
                <w:kern w:val="0"/>
                <w:sz w:val="24"/>
                <w:highlight w:val="none"/>
              </w:rPr>
              <w:t>注：因投标人自身原因导致无法演示或者演示效果不理想的，责任自负。</w:t>
            </w:r>
          </w:p>
        </w:tc>
      </w:tr>
      <w:tr w14:paraId="000F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4A91D5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8</w:t>
            </w:r>
          </w:p>
        </w:tc>
        <w:tc>
          <w:tcPr>
            <w:tcW w:w="1772" w:type="dxa"/>
            <w:vMerge w:val="restart"/>
            <w:vAlign w:val="center"/>
          </w:tcPr>
          <w:p w14:paraId="1B4B8F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101" w:type="dxa"/>
            <w:vAlign w:val="center"/>
          </w:tcPr>
          <w:p w14:paraId="0575AA1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（1）资格证明文件：见招标文件第二部分11.1。</w:t>
            </w:r>
          </w:p>
          <w:p w14:paraId="59FB1D41">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F82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1AC132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p>
        </w:tc>
        <w:tc>
          <w:tcPr>
            <w:tcW w:w="1772" w:type="dxa"/>
            <w:vMerge w:val="continue"/>
            <w:vAlign w:val="center"/>
          </w:tcPr>
          <w:p w14:paraId="6C02C6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p>
        </w:tc>
        <w:tc>
          <w:tcPr>
            <w:tcW w:w="7101" w:type="dxa"/>
            <w:vAlign w:val="center"/>
          </w:tcPr>
          <w:p w14:paraId="03F1FE73">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E33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15DB2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9</w:t>
            </w:r>
          </w:p>
        </w:tc>
        <w:tc>
          <w:tcPr>
            <w:tcW w:w="1772" w:type="dxa"/>
            <w:vAlign w:val="center"/>
          </w:tcPr>
          <w:p w14:paraId="163023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节能产品、环境标志产品</w:t>
            </w:r>
          </w:p>
        </w:tc>
        <w:tc>
          <w:tcPr>
            <w:tcW w:w="7101" w:type="dxa"/>
            <w:vAlign w:val="center"/>
          </w:tcPr>
          <w:p w14:paraId="79EEEE3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A3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4A17F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10</w:t>
            </w:r>
          </w:p>
        </w:tc>
        <w:tc>
          <w:tcPr>
            <w:tcW w:w="1772" w:type="dxa"/>
            <w:vAlign w:val="center"/>
          </w:tcPr>
          <w:p w14:paraId="0BCDF0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报价要求</w:t>
            </w:r>
          </w:p>
        </w:tc>
        <w:tc>
          <w:tcPr>
            <w:tcW w:w="7101" w:type="dxa"/>
            <w:vAlign w:val="center"/>
          </w:tcPr>
          <w:p w14:paraId="129C536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FAEF7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s="宋体"/>
                <w:b w:val="0"/>
                <w:bCs/>
                <w:kern w:val="0"/>
                <w:sz w:val="24"/>
                <w:highlight w:val="none"/>
                <w:lang w:val="zh-CN"/>
              </w:rPr>
            </w:pPr>
            <w:r>
              <w:rPr>
                <w:rFonts w:hint="eastAsia" w:ascii="宋体" w:hAnsi="宋体" w:cs="宋体"/>
                <w:b w:val="0"/>
                <w:bCs/>
                <w:kern w:val="0"/>
                <w:sz w:val="24"/>
                <w:highlight w:val="none"/>
                <w:lang w:val="zh-CN" w:eastAsia="zh-CN"/>
              </w:rPr>
              <w:t>本项目投标报价</w:t>
            </w:r>
            <w:r>
              <w:rPr>
                <w:rFonts w:hint="eastAsia" w:ascii="宋体" w:hAnsi="宋体" w:cs="宋体"/>
                <w:b w:val="0"/>
                <w:bCs/>
                <w:kern w:val="0"/>
                <w:sz w:val="24"/>
                <w:highlight w:val="none"/>
                <w:lang w:val="zh-CN"/>
              </w:rPr>
              <w:t>应包括但不限于本项目的设备制造、供货、</w:t>
            </w:r>
            <w:r>
              <w:rPr>
                <w:rFonts w:hint="eastAsia" w:ascii="宋体" w:hAnsi="宋体" w:cs="宋体"/>
                <w:b w:val="0"/>
                <w:bCs/>
                <w:kern w:val="0"/>
                <w:sz w:val="24"/>
                <w:highlight w:val="none"/>
                <w:lang w:val="zh-CN" w:eastAsia="zh-CN"/>
              </w:rPr>
              <w:t>运输</w:t>
            </w:r>
            <w:r>
              <w:rPr>
                <w:rFonts w:hint="eastAsia" w:ascii="宋体" w:hAnsi="宋体" w:cs="宋体"/>
                <w:b w:val="0"/>
                <w:bCs/>
                <w:kern w:val="0"/>
                <w:sz w:val="24"/>
                <w:highlight w:val="none"/>
                <w:lang w:val="zh-CN"/>
              </w:rPr>
              <w:t>、装卸</w:t>
            </w:r>
            <w:r>
              <w:rPr>
                <w:rFonts w:hint="eastAsia" w:ascii="宋体" w:hAnsi="宋体" w:cs="宋体"/>
                <w:b w:val="0"/>
                <w:bCs/>
                <w:kern w:val="0"/>
                <w:sz w:val="24"/>
                <w:highlight w:val="none"/>
                <w:lang w:val="zh-CN" w:eastAsia="zh-CN"/>
              </w:rPr>
              <w:t>、</w:t>
            </w:r>
            <w:r>
              <w:rPr>
                <w:rFonts w:hint="eastAsia" w:ascii="宋体" w:hAnsi="宋体" w:cs="宋体"/>
                <w:b w:val="0"/>
                <w:bCs/>
                <w:kern w:val="0"/>
                <w:sz w:val="24"/>
                <w:highlight w:val="none"/>
                <w:lang w:val="zh-CN"/>
              </w:rPr>
              <w:t>安装、调试、检验</w:t>
            </w:r>
            <w:r>
              <w:rPr>
                <w:rFonts w:hint="eastAsia" w:ascii="宋体" w:hAnsi="宋体" w:cs="宋体"/>
                <w:b w:val="0"/>
                <w:bCs/>
                <w:kern w:val="0"/>
                <w:sz w:val="24"/>
                <w:highlight w:val="none"/>
                <w:lang w:val="zh-CN" w:eastAsia="zh-CN"/>
              </w:rPr>
              <w:t>、</w:t>
            </w:r>
            <w:r>
              <w:rPr>
                <w:rFonts w:hint="eastAsia" w:ascii="宋体" w:hAnsi="宋体" w:cs="宋体"/>
                <w:b w:val="0"/>
                <w:bCs/>
                <w:kern w:val="0"/>
                <w:sz w:val="24"/>
                <w:highlight w:val="none"/>
                <w:lang w:val="zh-CN"/>
              </w:rPr>
              <w:t>技术培训及服务</w:t>
            </w:r>
            <w:r>
              <w:rPr>
                <w:rFonts w:hint="eastAsia" w:ascii="宋体" w:hAnsi="宋体" w:cs="宋体"/>
                <w:b w:val="0"/>
                <w:bCs/>
                <w:kern w:val="0"/>
                <w:sz w:val="24"/>
                <w:highlight w:val="none"/>
                <w:lang w:val="zh-CN" w:eastAsia="zh-CN"/>
              </w:rPr>
              <w:t>、</w:t>
            </w:r>
            <w:r>
              <w:rPr>
                <w:rFonts w:hint="eastAsia" w:ascii="宋体" w:hAnsi="宋体" w:cs="宋体"/>
                <w:b w:val="0"/>
                <w:bCs/>
                <w:kern w:val="0"/>
                <w:sz w:val="24"/>
                <w:highlight w:val="none"/>
                <w:lang w:val="zh-CN"/>
              </w:rPr>
              <w:t>税费、利润、质保服务等全部费用。</w:t>
            </w:r>
          </w:p>
          <w:p w14:paraId="6F98D82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0AA9936D">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FCB2A3B">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2726371">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outlineLvl w:val="9"/>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highlight w:val="none"/>
                <w:lang w:eastAsia="zh-CN"/>
              </w:rPr>
              <w:t>；</w:t>
            </w:r>
          </w:p>
          <w:p w14:paraId="749E46A4">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outlineLvl w:val="9"/>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A46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8828C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11</w:t>
            </w:r>
          </w:p>
        </w:tc>
        <w:tc>
          <w:tcPr>
            <w:tcW w:w="1772" w:type="dxa"/>
            <w:vAlign w:val="center"/>
          </w:tcPr>
          <w:p w14:paraId="14F8AB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中小企业信用融资</w:t>
            </w:r>
          </w:p>
        </w:tc>
        <w:tc>
          <w:tcPr>
            <w:tcW w:w="7101" w:type="dxa"/>
            <w:vAlign w:val="center"/>
          </w:tcPr>
          <w:p w14:paraId="1C92F2E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45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500C6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12</w:t>
            </w:r>
          </w:p>
        </w:tc>
        <w:tc>
          <w:tcPr>
            <w:tcW w:w="1772" w:type="dxa"/>
            <w:vAlign w:val="center"/>
          </w:tcPr>
          <w:p w14:paraId="0D4C02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7101" w:type="dxa"/>
            <w:vAlign w:val="center"/>
          </w:tcPr>
          <w:p w14:paraId="789F3095">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供应商可以准备U盘存储的电子备份投标文件1份，按政府采购云平台要求制作的电子备份投标文件，以用于异常情况处理。</w:t>
            </w:r>
          </w:p>
          <w:p w14:paraId="29C9E970">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highlight w:val="none"/>
                <w:u w:val="single"/>
                <w:lang w:val="en-US" w:eastAsia="zh-CN"/>
              </w:rPr>
              <w:t>宁海县公共资源交易中心五楼【具体受理场所详见当日电子指示屏】</w:t>
            </w:r>
            <w:r>
              <w:rPr>
                <w:rFonts w:hint="eastAsia" w:cs="宋体" w:asciiTheme="minorEastAsia" w:hAnsiTheme="minorEastAsia" w:eastAsiaTheme="minorEastAsia"/>
                <w:kern w:val="28"/>
                <w:sz w:val="24"/>
                <w:szCs w:val="24"/>
                <w:highlight w:val="none"/>
                <w:lang w:val="en-US" w:eastAsia="zh-CN"/>
              </w:rPr>
              <w:t>，逾期送达或未密封将予以拒收。</w:t>
            </w:r>
          </w:p>
          <w:p w14:paraId="1D4DE1FF">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bCs/>
                <w:kern w:val="28"/>
                <w:sz w:val="24"/>
                <w:szCs w:val="24"/>
                <w:highlight w:val="none"/>
                <w:lang w:val="en-US" w:eastAsia="zh-CN"/>
              </w:rPr>
            </w:pPr>
            <w:r>
              <w:rPr>
                <w:rFonts w:hint="eastAsia" w:cs="宋体" w:asciiTheme="minorEastAsia" w:hAnsiTheme="minorEastAsia" w:eastAsiaTheme="minorEastAsia"/>
                <w:b/>
                <w:bCs/>
                <w:kern w:val="28"/>
                <w:sz w:val="24"/>
                <w:szCs w:val="24"/>
                <w:highlight w:val="none"/>
                <w:lang w:val="en-US" w:eastAsia="zh-CN"/>
              </w:rPr>
              <w:t>供应商可采用邮寄（含快递）方式递交备份投标文件。</w:t>
            </w:r>
          </w:p>
          <w:p w14:paraId="11C95FBF">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B1C37C4">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拟在开标前一工作日16:00前到件的邮寄地址为：</w:t>
            </w:r>
            <w:r>
              <w:rPr>
                <w:rFonts w:hint="eastAsia" w:cs="宋体" w:asciiTheme="minorEastAsia" w:hAnsiTheme="minorEastAsia" w:eastAsiaTheme="minorEastAsia"/>
                <w:kern w:val="28"/>
                <w:sz w:val="24"/>
                <w:szCs w:val="24"/>
                <w:highlight w:val="none"/>
                <w:u w:val="single"/>
                <w:lang w:val="en-US" w:eastAsia="zh-CN"/>
              </w:rPr>
              <w:t>宁海县桃源街道天明东路345号</w:t>
            </w:r>
            <w:r>
              <w:rPr>
                <w:rFonts w:hint="eastAsia" w:cs="宋体" w:asciiTheme="minorEastAsia" w:hAnsiTheme="minorEastAsia" w:eastAsiaTheme="minorEastAsia"/>
                <w:kern w:val="28"/>
                <w:sz w:val="24"/>
                <w:szCs w:val="24"/>
                <w:highlight w:val="none"/>
                <w:lang w:val="en-US" w:eastAsia="zh-CN"/>
              </w:rPr>
              <w:t>；</w:t>
            </w:r>
          </w:p>
          <w:p w14:paraId="2D2FF2B2">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收件人：</w:t>
            </w:r>
            <w:r>
              <w:rPr>
                <w:rFonts w:hint="eastAsia" w:cs="宋体" w:asciiTheme="minorEastAsia" w:hAnsiTheme="minorEastAsia" w:eastAsiaTheme="minorEastAsia"/>
                <w:kern w:val="28"/>
                <w:sz w:val="24"/>
                <w:szCs w:val="24"/>
                <w:highlight w:val="none"/>
                <w:u w:val="single"/>
                <w:lang w:val="en-US" w:eastAsia="zh-CN"/>
              </w:rPr>
              <w:t>杨戈</w:t>
            </w:r>
            <w:r>
              <w:rPr>
                <w:rFonts w:hint="eastAsia" w:cs="宋体" w:asciiTheme="minorEastAsia" w:hAnsiTheme="minorEastAsia" w:eastAsiaTheme="minorEastAsia"/>
                <w:kern w:val="28"/>
                <w:sz w:val="24"/>
                <w:szCs w:val="24"/>
                <w:highlight w:val="none"/>
                <w:lang w:val="en-US" w:eastAsia="zh-CN"/>
              </w:rPr>
              <w:t xml:space="preserve">   联系方式：</w:t>
            </w:r>
            <w:r>
              <w:rPr>
                <w:rFonts w:hint="eastAsia" w:cs="宋体" w:asciiTheme="minorEastAsia" w:hAnsiTheme="minorEastAsia" w:eastAsiaTheme="minorEastAsia"/>
                <w:kern w:val="28"/>
                <w:sz w:val="24"/>
                <w:szCs w:val="24"/>
                <w:highlight w:val="none"/>
                <w:u w:val="single"/>
                <w:lang w:val="en-US" w:eastAsia="zh-CN"/>
              </w:rPr>
              <w:t>15268104475</w:t>
            </w:r>
          </w:p>
          <w:p w14:paraId="61A59AA0">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21DE59B1">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Ansi="宋体" w:cs="宋体"/>
                <w:kern w:val="28"/>
                <w:sz w:val="24"/>
                <w:highlight w:val="none"/>
              </w:rPr>
            </w:pPr>
            <w:r>
              <w:rPr>
                <w:rFonts w:hint="eastAsia" w:cs="宋体" w:asciiTheme="minorEastAsia" w:hAnsiTheme="minorEastAsia" w:eastAsiaTheme="minorEastAsia"/>
                <w:b/>
                <w:sz w:val="24"/>
                <w:szCs w:val="24"/>
                <w:highlight w:val="none"/>
              </w:rPr>
              <w:t>采购人、</w:t>
            </w:r>
            <w:r>
              <w:rPr>
                <w:rFonts w:hint="eastAsia" w:cs="宋体" w:asciiTheme="minorEastAsia" w:hAnsiTheme="minorEastAsia" w:eastAsiaTheme="minorEastAsia"/>
                <w:b/>
                <w:sz w:val="24"/>
                <w:szCs w:val="24"/>
                <w:highlight w:val="none"/>
                <w:lang w:eastAsia="zh-CN"/>
              </w:rPr>
              <w:t>采购代理机构</w:t>
            </w:r>
            <w:r>
              <w:rPr>
                <w:rFonts w:hint="eastAsia" w:cs="宋体" w:asciiTheme="minorEastAsia" w:hAnsiTheme="minorEastAsia" w:eastAsiaTheme="minorEastAsia"/>
                <w:b/>
                <w:sz w:val="24"/>
                <w:szCs w:val="24"/>
                <w:highlight w:val="none"/>
              </w:rPr>
              <w:t>不强制或变相强制供应商提交备份</w:t>
            </w:r>
            <w:r>
              <w:rPr>
                <w:rFonts w:hint="eastAsia" w:cs="宋体" w:asciiTheme="minorEastAsia" w:hAnsiTheme="minorEastAsia" w:eastAsiaTheme="minorEastAsia"/>
                <w:b/>
                <w:sz w:val="24"/>
                <w:szCs w:val="24"/>
                <w:highlight w:val="none"/>
                <w:lang w:eastAsia="zh-CN"/>
              </w:rPr>
              <w:t>投标文件</w:t>
            </w:r>
            <w:r>
              <w:rPr>
                <w:rFonts w:hint="eastAsia" w:cs="宋体" w:asciiTheme="minorEastAsia" w:hAnsiTheme="minorEastAsia" w:eastAsiaTheme="minorEastAsia"/>
                <w:b/>
                <w:sz w:val="24"/>
                <w:szCs w:val="24"/>
                <w:highlight w:val="none"/>
              </w:rPr>
              <w:t>。</w:t>
            </w:r>
          </w:p>
        </w:tc>
      </w:tr>
      <w:tr w14:paraId="1B76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240FC5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13</w:t>
            </w:r>
          </w:p>
        </w:tc>
        <w:tc>
          <w:tcPr>
            <w:tcW w:w="1772" w:type="dxa"/>
            <w:vMerge w:val="restart"/>
            <w:vAlign w:val="center"/>
          </w:tcPr>
          <w:p w14:paraId="67B2CD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7101" w:type="dxa"/>
            <w:vAlign w:val="center"/>
          </w:tcPr>
          <w:p w14:paraId="56E8864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12A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tcPr>
          <w:p w14:paraId="6F2C43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sz w:val="24"/>
                <w:highlight w:val="none"/>
              </w:rPr>
            </w:pPr>
          </w:p>
        </w:tc>
        <w:tc>
          <w:tcPr>
            <w:tcW w:w="1772" w:type="dxa"/>
            <w:vMerge w:val="continue"/>
            <w:vAlign w:val="center"/>
          </w:tcPr>
          <w:p w14:paraId="1AD946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p>
        </w:tc>
        <w:tc>
          <w:tcPr>
            <w:tcW w:w="7101" w:type="dxa"/>
            <w:vAlign w:val="center"/>
          </w:tcPr>
          <w:p w14:paraId="49FBA33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E1E53E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EE0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21772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sz w:val="24"/>
                <w:highlight w:val="none"/>
                <w:lang w:val="en-US" w:eastAsia="zh-CN"/>
              </w:rPr>
              <w:t>14</w:t>
            </w:r>
          </w:p>
        </w:tc>
        <w:tc>
          <w:tcPr>
            <w:tcW w:w="1772" w:type="dxa"/>
            <w:vAlign w:val="center"/>
          </w:tcPr>
          <w:p w14:paraId="77F324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cs="宋体" w:asciiTheme="minorEastAsia" w:hAnsiTheme="minorEastAsia" w:eastAsiaTheme="minorEastAsia"/>
                <w:b/>
                <w:kern w:val="2"/>
                <w:sz w:val="24"/>
                <w:szCs w:val="24"/>
                <w:highlight w:val="none"/>
                <w:lang w:val="en-US" w:eastAsia="zh-CN" w:bidi="ar-SA"/>
              </w:rPr>
            </w:pPr>
            <w:r>
              <w:rPr>
                <w:rFonts w:hint="eastAsia" w:cs="宋体" w:asciiTheme="minorEastAsia" w:hAnsiTheme="minorEastAsia" w:eastAsiaTheme="minorEastAsia"/>
                <w:b/>
                <w:sz w:val="24"/>
                <w:highlight w:val="none"/>
                <w:lang w:val="en-US" w:eastAsia="zh-CN"/>
              </w:rPr>
              <w:t>其他说明</w:t>
            </w:r>
          </w:p>
        </w:tc>
        <w:tc>
          <w:tcPr>
            <w:tcW w:w="7101" w:type="dxa"/>
            <w:vAlign w:val="center"/>
          </w:tcPr>
          <w:p w14:paraId="7A95618B">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招标代理服务费的收取标准：采购代理机构按下表中货物招标的标准以</w:t>
            </w:r>
            <w:r>
              <w:rPr>
                <w:rFonts w:hint="eastAsia" w:cs="Arial" w:asciiTheme="minorEastAsia" w:hAnsiTheme="minorEastAsia" w:eastAsiaTheme="minorEastAsia"/>
                <w:kern w:val="0"/>
                <w:sz w:val="24"/>
                <w:highlight w:val="none"/>
                <w:lang w:val="en-US" w:eastAsia="zh-CN"/>
              </w:rPr>
              <w:t>中标</w:t>
            </w:r>
            <w:r>
              <w:rPr>
                <w:rFonts w:hint="eastAsia" w:cs="Arial" w:asciiTheme="minorEastAsia" w:hAnsiTheme="minorEastAsia" w:eastAsiaTheme="minorEastAsia"/>
                <w:kern w:val="0"/>
                <w:sz w:val="24"/>
                <w:highlight w:val="none"/>
              </w:rPr>
              <w:t>金额为基准</w:t>
            </w:r>
            <w:r>
              <w:rPr>
                <w:rFonts w:hint="eastAsia" w:cs="Arial" w:asciiTheme="minorEastAsia" w:hAnsiTheme="minorEastAsia" w:eastAsiaTheme="minorEastAsia"/>
                <w:kern w:val="0"/>
                <w:sz w:val="24"/>
                <w:highlight w:val="none"/>
                <w:lang w:eastAsia="zh-CN"/>
              </w:rPr>
              <w:t>（按差额定率累进法计算）</w:t>
            </w:r>
            <w:r>
              <w:rPr>
                <w:rFonts w:hint="eastAsia" w:cs="Arial" w:asciiTheme="minorEastAsia" w:hAnsiTheme="minorEastAsia" w:eastAsiaTheme="minorEastAsia"/>
                <w:kern w:val="0"/>
                <w:sz w:val="24"/>
                <w:highlight w:val="none"/>
              </w:rPr>
              <w:t>，</w:t>
            </w:r>
            <w:r>
              <w:rPr>
                <w:rFonts w:hint="eastAsia" w:cs="Arial" w:asciiTheme="minorEastAsia" w:hAnsiTheme="minorEastAsia" w:eastAsiaTheme="minorEastAsia"/>
                <w:color w:val="auto"/>
                <w:kern w:val="0"/>
                <w:sz w:val="24"/>
                <w:highlight w:val="none"/>
              </w:rPr>
              <w:t>根据</w:t>
            </w:r>
            <w:r>
              <w:rPr>
                <w:rFonts w:hint="eastAsia" w:cs="Arial" w:asciiTheme="minorEastAsia" w:hAnsiTheme="minorEastAsia" w:eastAsiaTheme="minorEastAsia"/>
                <w:color w:val="auto"/>
                <w:kern w:val="0"/>
                <w:sz w:val="24"/>
                <w:highlight w:val="none"/>
                <w:lang w:val="en-US" w:eastAsia="zh-CN"/>
              </w:rPr>
              <w:t>中</w:t>
            </w:r>
            <w:r>
              <w:rPr>
                <w:rFonts w:hint="eastAsia" w:cs="Arial" w:asciiTheme="minorEastAsia" w:hAnsiTheme="minorEastAsia" w:eastAsiaTheme="minorEastAsia"/>
                <w:color w:val="auto"/>
                <w:kern w:val="0"/>
                <w:sz w:val="24"/>
                <w:highlight w:val="none"/>
              </w:rPr>
              <w:t>标金额，</w:t>
            </w:r>
            <w:r>
              <w:rPr>
                <w:rFonts w:hint="eastAsia" w:cs="Arial" w:asciiTheme="minorEastAsia" w:hAnsiTheme="minorEastAsia" w:eastAsiaTheme="minorEastAsia"/>
                <w:kern w:val="0"/>
                <w:sz w:val="24"/>
                <w:highlight w:val="none"/>
              </w:rPr>
              <w:t>向中标人收取招标代理服务费</w:t>
            </w:r>
            <w:r>
              <w:rPr>
                <w:rFonts w:hint="eastAsia" w:cs="Arial" w:asciiTheme="minorEastAsia" w:hAnsiTheme="minorEastAsia" w:eastAsiaTheme="minorEastAsia"/>
                <w:kern w:val="0"/>
                <w:sz w:val="24"/>
                <w:highlight w:val="none"/>
                <w:lang w:eastAsia="zh-CN"/>
              </w:rPr>
              <w:t>，</w:t>
            </w:r>
            <w:r>
              <w:rPr>
                <w:rFonts w:hint="eastAsia" w:cs="Arial" w:asciiTheme="minorEastAsia" w:hAnsiTheme="minorEastAsia" w:eastAsiaTheme="minorEastAsia"/>
                <w:kern w:val="0"/>
                <w:sz w:val="24"/>
                <w:highlight w:val="none"/>
                <w:lang w:val="en-US" w:eastAsia="zh-CN"/>
              </w:rPr>
              <w:t>不足1万元按1万元收取</w:t>
            </w:r>
            <w:r>
              <w:rPr>
                <w:rFonts w:hint="eastAsia" w:cs="Arial" w:asciiTheme="minorEastAsia" w:hAnsiTheme="minorEastAsia" w:eastAsiaTheme="minorEastAsia"/>
                <w:kern w:val="0"/>
                <w:sz w:val="24"/>
                <w:highlight w:val="none"/>
              </w:rPr>
              <w:t>。</w:t>
            </w:r>
          </w:p>
          <w:tbl>
            <w:tblPr>
              <w:tblStyle w:val="63"/>
              <w:tblW w:w="0" w:type="auto"/>
              <w:jc w:val="center"/>
              <w:tblLayout w:type="fixed"/>
              <w:tblCellMar>
                <w:top w:w="15" w:type="dxa"/>
                <w:left w:w="15" w:type="dxa"/>
                <w:bottom w:w="15" w:type="dxa"/>
                <w:right w:w="15" w:type="dxa"/>
              </w:tblCellMar>
            </w:tblPr>
            <w:tblGrid>
              <w:gridCol w:w="1669"/>
              <w:gridCol w:w="1443"/>
              <w:gridCol w:w="1368"/>
              <w:gridCol w:w="1337"/>
            </w:tblGrid>
            <w:tr w14:paraId="7048189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3B54AE8C">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4893F17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775C8D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D660CD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0E093D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0E2F2D3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8C2D6C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57EAD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2255F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E49A8E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9307FBC">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9BCC27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C8A900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8DD35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F22E287">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8CD34F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7967D1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AE28B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C204B0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CBA115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38F8561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AB51C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33FDCD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A27ABF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6856B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669D732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430ED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2162A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2D6D9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39777C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1A1D2317">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5C4BF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11E28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1E7381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5BACA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237AE51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cs="Arial" w:asciiTheme="minorEastAsia" w:hAnsiTheme="minorEastAsia" w:eastAsiaTheme="minorEastAsia"/>
                <w:kern w:val="0"/>
                <w:sz w:val="24"/>
                <w:szCs w:val="24"/>
                <w:highlight w:val="none"/>
                <w:lang w:val="en-US" w:eastAsia="zh-CN" w:bidi="ar-SA"/>
              </w:rPr>
            </w:pPr>
            <w:r>
              <w:rPr>
                <w:rFonts w:hint="eastAsia" w:cs="Arial" w:asciiTheme="minorEastAsia" w:hAnsiTheme="minorEastAsia" w:eastAsiaTheme="minorEastAsia"/>
                <w:kern w:val="0"/>
                <w:sz w:val="24"/>
                <w:highlight w:val="none"/>
              </w:rPr>
              <w:t>备注：（1）中标服务费按差额定率累进法计算；（2）中标服务费只收现金、银行票汇款、电汇款。汇入以下账户：开户银行：</w:t>
            </w:r>
            <w:r>
              <w:rPr>
                <w:rFonts w:hint="eastAsia" w:cs="Arial" w:asciiTheme="minorEastAsia" w:hAnsiTheme="minorEastAsia" w:eastAsiaTheme="minorEastAsia"/>
                <w:kern w:val="0"/>
                <w:sz w:val="24"/>
                <w:highlight w:val="none"/>
                <w:lang w:eastAsia="zh-CN"/>
              </w:rPr>
              <w:t>宁波银行股份有限公司宁海支行</w:t>
            </w:r>
            <w:r>
              <w:rPr>
                <w:rFonts w:hint="eastAsia" w:cs="Arial" w:asciiTheme="minorEastAsia" w:hAnsiTheme="minorEastAsia" w:eastAsiaTheme="minorEastAsia"/>
                <w:kern w:val="0"/>
                <w:sz w:val="24"/>
                <w:highlight w:val="none"/>
              </w:rPr>
              <w:t>，户名：</w:t>
            </w:r>
            <w:r>
              <w:rPr>
                <w:rFonts w:hint="eastAsia" w:cs="Arial" w:asciiTheme="minorEastAsia" w:hAnsiTheme="minorEastAsia" w:eastAsiaTheme="minorEastAsia"/>
                <w:kern w:val="0"/>
                <w:sz w:val="24"/>
                <w:highlight w:val="none"/>
                <w:lang w:eastAsia="zh-CN"/>
              </w:rPr>
              <w:t>杭州建设工程造价咨询有限公司宁海分公司</w:t>
            </w:r>
            <w:r>
              <w:rPr>
                <w:rFonts w:hint="eastAsia" w:cs="Arial" w:asciiTheme="minorEastAsia" w:hAnsiTheme="minorEastAsia" w:eastAsiaTheme="minorEastAsia"/>
                <w:kern w:val="0"/>
                <w:sz w:val="24"/>
                <w:highlight w:val="none"/>
              </w:rPr>
              <w:t>，账号：</w:t>
            </w:r>
            <w:r>
              <w:rPr>
                <w:rFonts w:hint="eastAsia" w:cs="Arial" w:asciiTheme="minorEastAsia" w:hAnsiTheme="minorEastAsia" w:eastAsiaTheme="minorEastAsia"/>
                <w:kern w:val="0"/>
                <w:sz w:val="24"/>
                <w:highlight w:val="none"/>
                <w:lang w:eastAsia="zh-CN"/>
              </w:rPr>
              <w:t>60010122000890752</w:t>
            </w:r>
            <w:r>
              <w:rPr>
                <w:rFonts w:hint="eastAsia" w:cs="Arial" w:asciiTheme="minorEastAsia" w:hAnsiTheme="minorEastAsia" w:eastAsiaTheme="minorEastAsia"/>
                <w:kern w:val="0"/>
                <w:sz w:val="24"/>
                <w:highlight w:val="none"/>
              </w:rPr>
              <w:t>。</w:t>
            </w:r>
          </w:p>
        </w:tc>
      </w:tr>
      <w:bookmarkEnd w:id="8"/>
    </w:tbl>
    <w:p w14:paraId="1F72B076">
      <w:pPr>
        <w:kinsoku/>
        <w:wordWrap/>
        <w:overflowPunct/>
        <w:topLinePunct w:val="0"/>
        <w:bidi w:val="0"/>
        <w:outlineLvl w:val="9"/>
        <w:rPr>
          <w:rFonts w:hint="eastAsia"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br w:type="page"/>
      </w:r>
    </w:p>
    <w:p w14:paraId="2BE836F2">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sz w:val="32"/>
          <w:szCs w:val="20"/>
          <w:highlight w:val="none"/>
        </w:rPr>
      </w:pPr>
      <w:r>
        <w:rPr>
          <w:rFonts w:hint="eastAsia" w:ascii="宋体" w:hAnsi="宋体" w:cs="宋体"/>
          <w:b/>
          <w:sz w:val="32"/>
          <w:szCs w:val="20"/>
          <w:highlight w:val="none"/>
        </w:rPr>
        <w:t>一、总则</w:t>
      </w:r>
    </w:p>
    <w:p w14:paraId="5C4AEC95">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sz w:val="24"/>
          <w:highlight w:val="none"/>
        </w:rPr>
      </w:pPr>
      <w:r>
        <w:rPr>
          <w:rFonts w:hint="eastAsia" w:ascii="宋体" w:hAnsi="宋体" w:cs="宋体"/>
          <w:b/>
          <w:sz w:val="24"/>
          <w:highlight w:val="none"/>
        </w:rPr>
        <w:t>1.适用范围</w:t>
      </w:r>
    </w:p>
    <w:p w14:paraId="4B64E4AF">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23FCE837">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sz w:val="24"/>
          <w:highlight w:val="none"/>
        </w:rPr>
      </w:pPr>
      <w:r>
        <w:rPr>
          <w:rFonts w:hint="eastAsia" w:ascii="宋体" w:hAnsi="宋体" w:cs="宋体"/>
          <w:b/>
          <w:sz w:val="24"/>
          <w:highlight w:val="none"/>
        </w:rPr>
        <w:t xml:space="preserve">   2.定义</w:t>
      </w:r>
    </w:p>
    <w:p w14:paraId="6E8FF26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BD5C49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0B45156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5500579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DAEAC4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53208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576CF64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8D648B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▲8、若采购货物属于国家实行许可证制度或生产注册证制度的，则应具备相应有效的证书。</w:t>
      </w:r>
    </w:p>
    <w:p w14:paraId="525A20C7">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F6CF0E7">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ACA41A4">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3.2 支持绿色发展</w:t>
      </w:r>
    </w:p>
    <w:p w14:paraId="58F6466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A9967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B7E2B6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9EB1FE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7525DD5">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3.3支持中小企业发展</w:t>
      </w:r>
    </w:p>
    <w:p w14:paraId="1876F57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EF5C1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7D180D0">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4FF06E2">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DF5B9C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CA2FEE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BF49DF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B7A07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C428F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3299E5B">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56B197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3.4.1采购人优先采购被认定为首台套产品和“制造精品”的自主创新产品。</w:t>
      </w:r>
    </w:p>
    <w:p w14:paraId="218A7B3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CACC4A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4B22285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eastAsia="宋体" w:cs="宋体"/>
          <w:b/>
          <w:sz w:val="24"/>
          <w:highlight w:val="none"/>
        </w:rPr>
        <w:t>4. 询问、质疑、投诉</w:t>
      </w:r>
    </w:p>
    <w:p w14:paraId="1175025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lang w:val="zh-CN"/>
        </w:rPr>
      </w:pPr>
      <w:r>
        <w:rPr>
          <w:rFonts w:hint="eastAsia"/>
          <w:highlight w:val="none"/>
          <w:lang w:val="zh-CN"/>
        </w:rPr>
        <w:t>4.1在线询问、质疑、投诉</w:t>
      </w:r>
    </w:p>
    <w:p w14:paraId="7B0A4263">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E77721">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F181990">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D52DC9">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09D1268">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ADE7041">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4EBA3E2D">
      <w:pPr>
        <w:pStyle w:val="7"/>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1E73968">
      <w:pPr>
        <w:pStyle w:val="34"/>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E296772">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B05DDD2">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0B6FDD79">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4.3.3.2质疑项目的名称、编号；</w:t>
      </w:r>
    </w:p>
    <w:p w14:paraId="6CFDE361">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00742078">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4.3.3.4事实依据；</w:t>
      </w:r>
    </w:p>
    <w:p w14:paraId="2A41436A">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4.3.3.5必要的法律依据；</w:t>
      </w:r>
    </w:p>
    <w:p w14:paraId="4CE14CF4">
      <w:pPr>
        <w:pStyle w:val="34"/>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kern w:val="0"/>
          <w:sz w:val="24"/>
          <w:highlight w:val="none"/>
          <w:lang w:val="zh-CN"/>
        </w:rPr>
      </w:pPr>
      <w:r>
        <w:rPr>
          <w:rFonts w:hint="eastAsia" w:hAnsi="宋体" w:cs="宋体"/>
          <w:kern w:val="0"/>
          <w:sz w:val="24"/>
          <w:highlight w:val="none"/>
          <w:lang w:val="zh-CN"/>
        </w:rPr>
        <w:t>4.3.3.6提出质疑的日期。</w:t>
      </w:r>
    </w:p>
    <w:p w14:paraId="16DCA8E9">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D5F619A">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质疑函范本及制作说明详见附件2。</w:t>
      </w:r>
    </w:p>
    <w:p w14:paraId="2876C0F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4.3.4对同一采购程序环节的质疑，供应商须在法定质疑期内一次性提出。</w:t>
      </w:r>
    </w:p>
    <w:p w14:paraId="4992C6C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71CAA65">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729F451">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highlight w:val="none"/>
          <w:lang w:val="zh-CN"/>
        </w:rPr>
      </w:pPr>
      <w:r>
        <w:rPr>
          <w:rFonts w:hint="eastAsia"/>
          <w:highlight w:val="none"/>
          <w:lang w:val="zh-CN"/>
        </w:rPr>
        <w:t>4.4供应商投诉</w:t>
      </w:r>
    </w:p>
    <w:p w14:paraId="410E672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0DFB873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31FD426">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4.4.3供应商投诉应当有明确的请求和必要的证明材料。</w:t>
      </w:r>
    </w:p>
    <w:p w14:paraId="7B249E35">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4.4.4以联合体形式参加政府采购活动的，其投诉应当由组成联合体的所有供应商共同提出。</w:t>
      </w:r>
    </w:p>
    <w:p w14:paraId="5289D7E0">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highlight w:val="none"/>
        </w:rPr>
      </w:pPr>
      <w:r>
        <w:rPr>
          <w:rFonts w:hint="eastAsia"/>
          <w:highlight w:val="none"/>
        </w:rPr>
        <w:t>4.4.5投诉材料</w:t>
      </w:r>
      <w:r>
        <w:rPr>
          <w:rFonts w:hint="eastAsia" w:ascii="宋体" w:hAnsi="Courier New"/>
          <w:sz w:val="24"/>
          <w:szCs w:val="24"/>
          <w:highlight w:val="none"/>
        </w:rPr>
        <w:t>寄送</w:t>
      </w:r>
      <w:r>
        <w:rPr>
          <w:rFonts w:hint="eastAsia"/>
          <w:sz w:val="24"/>
          <w:szCs w:val="24"/>
          <w:highlight w:val="none"/>
          <w:lang w:val="en-US" w:eastAsia="zh-CN"/>
        </w:rPr>
        <w:t>相关信息详见《第一部分  招标公告》。</w:t>
      </w:r>
    </w:p>
    <w:p w14:paraId="362D701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投诉书范本及制作说明详见附件3。</w:t>
      </w:r>
    </w:p>
    <w:p w14:paraId="51408990">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796B90F3">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5．招标文件的构成</w:t>
      </w:r>
    </w:p>
    <w:p w14:paraId="27D4A4B5">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5.1 招标文件包括下列文件及附件：</w:t>
      </w:r>
    </w:p>
    <w:p w14:paraId="77C29AEE">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5.1.1招标公告；</w:t>
      </w:r>
    </w:p>
    <w:p w14:paraId="4D347606">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5.1.2投标人须知；</w:t>
      </w:r>
    </w:p>
    <w:p w14:paraId="295AD4A5">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5.1.3采购需求；</w:t>
      </w:r>
    </w:p>
    <w:p w14:paraId="13229C9A">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5.1.4评标办法；</w:t>
      </w:r>
    </w:p>
    <w:p w14:paraId="31924099">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5.1.5拟签订的合同文本；</w:t>
      </w:r>
    </w:p>
    <w:p w14:paraId="22633C2C">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380A397E">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B512F3C">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6.招标文件的澄清、修改</w:t>
      </w:r>
    </w:p>
    <w:p w14:paraId="30283370">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6D3C340C">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6.2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35FBD0">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sz w:val="32"/>
          <w:szCs w:val="20"/>
          <w:highlight w:val="none"/>
        </w:rPr>
      </w:pPr>
      <w:r>
        <w:rPr>
          <w:rFonts w:hint="eastAsia" w:ascii="宋体" w:hAnsi="宋体" w:cs="宋体"/>
          <w:b/>
          <w:sz w:val="32"/>
          <w:szCs w:val="20"/>
          <w:highlight w:val="none"/>
        </w:rPr>
        <w:t>三、投标</w:t>
      </w:r>
    </w:p>
    <w:p w14:paraId="74C81C64">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7.招标文件的获取</w:t>
      </w:r>
    </w:p>
    <w:p w14:paraId="33E67F53">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5AC66597">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8.开标前答疑会或现场考察</w:t>
      </w:r>
    </w:p>
    <w:p w14:paraId="55ABF025">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4A55C06">
      <w:pPr>
        <w:pStyle w:val="34"/>
        <w:pageBreakBefore w:val="0"/>
        <w:shd w:val="clear"/>
        <w:kinsoku/>
        <w:wordWrap/>
        <w:overflowPunct/>
        <w:topLinePunct w:val="0"/>
        <w:bidi w:val="0"/>
        <w:spacing w:beforeAutospacing="0" w:line="348" w:lineRule="auto"/>
        <w:textAlignment w:val="auto"/>
        <w:outlineLvl w:val="9"/>
        <w:rPr>
          <w:rFonts w:hAnsi="宋体" w:cs="宋体"/>
          <w:b/>
          <w:szCs w:val="24"/>
          <w:highlight w:val="none"/>
        </w:rPr>
      </w:pPr>
      <w:r>
        <w:rPr>
          <w:rFonts w:hint="eastAsia" w:hAnsi="宋体" w:cs="宋体"/>
          <w:b/>
          <w:kern w:val="28"/>
          <w:sz w:val="24"/>
          <w:szCs w:val="24"/>
          <w:highlight w:val="none"/>
        </w:rPr>
        <w:t>9.投标保证金</w:t>
      </w:r>
    </w:p>
    <w:p w14:paraId="15537381">
      <w:pPr>
        <w:pStyle w:val="7"/>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1D3A0023">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10. 投标文件的语言</w:t>
      </w:r>
    </w:p>
    <w:p w14:paraId="2904DBC2">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B656C79">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11. 投标文件的组成</w:t>
      </w:r>
    </w:p>
    <w:p w14:paraId="5BB0BF61">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rPr>
      </w:pPr>
      <w:r>
        <w:rPr>
          <w:rFonts w:hint="eastAsia" w:ascii="宋体" w:hAnsi="宋体" w:cs="宋体"/>
          <w:b/>
          <w:bCs/>
          <w:sz w:val="24"/>
          <w:highlight w:val="none"/>
        </w:rPr>
        <w:t>11.1资格文件：</w:t>
      </w:r>
    </w:p>
    <w:p w14:paraId="24CEAD9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A9D762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A6AE5D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C0E41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304CC3">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2商务技术</w:t>
      </w:r>
      <w:r>
        <w:rPr>
          <w:rFonts w:hint="eastAsia" w:ascii="宋体" w:hAnsi="宋体" w:cs="宋体"/>
          <w:b/>
          <w:bCs/>
          <w:sz w:val="24"/>
          <w:highlight w:val="none"/>
          <w:lang w:val="zh-CN"/>
        </w:rPr>
        <w:t>文件：</w:t>
      </w:r>
    </w:p>
    <w:p w14:paraId="21EBA4A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11.2.1投标函；</w:t>
      </w:r>
    </w:p>
    <w:p w14:paraId="23AB907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B3625C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BB470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0292A91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390A051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商务技术偏离表；</w:t>
      </w:r>
    </w:p>
    <w:p w14:paraId="2983D34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087C385E">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24F4582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sz w:val="24"/>
          <w:highlight w:val="none"/>
          <w:lang w:val="en-US" w:eastAsia="zh-CN"/>
        </w:rPr>
        <w:t>、投标分项报价表</w:t>
      </w:r>
      <w:r>
        <w:rPr>
          <w:rFonts w:hint="eastAsia" w:ascii="宋体" w:hAnsi="宋体" w:cs="宋体"/>
          <w:sz w:val="24"/>
          <w:highlight w:val="none"/>
        </w:rPr>
        <w:t>；</w:t>
      </w:r>
    </w:p>
    <w:p w14:paraId="756749A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2DD9527D">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ACBFBF9">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369451EB">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7E621F1E">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FBD7D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6D52A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199D552">
      <w:pPr>
        <w:pageBreakBefore w:val="0"/>
        <w:shd w:val="clear"/>
        <w:kinsoku/>
        <w:wordWrap/>
        <w:overflowPunct/>
        <w:topLinePunct w:val="0"/>
        <w:bidi w:val="0"/>
        <w:snapToGrid w:val="0"/>
        <w:spacing w:beforeAutospacing="0" w:line="348" w:lineRule="auto"/>
        <w:textAlignment w:val="auto"/>
        <w:outlineLvl w:val="9"/>
        <w:rPr>
          <w:rFonts w:ascii="宋体" w:hAnsi="宋体" w:cs="宋体"/>
          <w:b/>
          <w:sz w:val="24"/>
          <w:highlight w:val="none"/>
        </w:rPr>
      </w:pPr>
      <w:r>
        <w:rPr>
          <w:rFonts w:hint="eastAsia" w:ascii="宋体" w:hAnsi="宋体" w:cs="宋体"/>
          <w:b/>
          <w:sz w:val="24"/>
          <w:highlight w:val="none"/>
        </w:rPr>
        <w:t>13.投标文件的签署、盖章</w:t>
      </w:r>
    </w:p>
    <w:p w14:paraId="1717B339">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BCAC6AC">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11F0A26">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7AF2F81">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14. 投标文件的提交、补充、修改、撤回</w:t>
      </w:r>
    </w:p>
    <w:p w14:paraId="2F6373DA">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A5421EE">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6F6308C">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66574431">
      <w:pPr>
        <w:pStyle w:val="34"/>
        <w:pageBreakBefore w:val="0"/>
        <w:shd w:val="clear"/>
        <w:kinsoku/>
        <w:wordWrap/>
        <w:overflowPunct/>
        <w:topLinePunct w:val="0"/>
        <w:bidi w:val="0"/>
        <w:spacing w:beforeAutospacing="0" w:line="348" w:lineRule="auto"/>
        <w:textAlignment w:val="auto"/>
        <w:outlineLvl w:val="9"/>
        <w:rPr>
          <w:rFonts w:hint="eastAsia" w:hAnsi="宋体" w:eastAsia="宋体" w:cs="宋体"/>
          <w:b/>
          <w:sz w:val="24"/>
          <w:szCs w:val="24"/>
          <w:highlight w:val="none"/>
          <w:lang w:eastAsia="zh-CN"/>
        </w:rPr>
      </w:pPr>
      <w:r>
        <w:rPr>
          <w:rFonts w:hint="eastAsia" w:hAnsi="宋体" w:cs="宋体"/>
          <w:b/>
          <w:sz w:val="24"/>
          <w:szCs w:val="24"/>
          <w:highlight w:val="none"/>
        </w:rPr>
        <w:t>15.备份投标文件</w:t>
      </w:r>
      <w:r>
        <w:rPr>
          <w:rFonts w:hint="eastAsia" w:hAnsi="宋体" w:cs="宋体"/>
          <w:b/>
          <w:sz w:val="24"/>
          <w:szCs w:val="24"/>
          <w:highlight w:val="none"/>
          <w:lang w:eastAsia="zh-CN"/>
        </w:rPr>
        <w:t>（文件后缀为：bfbs）</w:t>
      </w:r>
    </w:p>
    <w:p w14:paraId="20C61328">
      <w:pPr>
        <w:pStyle w:val="34"/>
        <w:pageBreakBefore w:val="0"/>
        <w:shd w:val="clear"/>
        <w:kinsoku/>
        <w:wordWrap/>
        <w:overflowPunct/>
        <w:topLinePunct w:val="0"/>
        <w:bidi w:val="0"/>
        <w:spacing w:beforeAutospacing="0" w:line="348" w:lineRule="auto"/>
        <w:ind w:firstLine="360" w:firstLineChars="150"/>
        <w:textAlignment w:val="auto"/>
        <w:outlineLvl w:val="9"/>
        <w:rPr>
          <w:rFonts w:hAnsi="宋体" w:cs="宋体"/>
          <w:b/>
          <w:sz w:val="24"/>
          <w:szCs w:val="24"/>
          <w:highlight w:val="none"/>
        </w:rPr>
      </w:pPr>
      <w:r>
        <w:rPr>
          <w:rFonts w:hint="eastAsia" w:hAnsi="宋体" w:cs="宋体"/>
          <w:sz w:val="24"/>
          <w:szCs w:val="24"/>
          <w:highlight w:val="none"/>
        </w:rPr>
        <w:t>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4407CF33">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7E7BF1A">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0DCBC346">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328ACB3E">
      <w:pPr>
        <w:pStyle w:val="34"/>
        <w:pageBreakBefore w:val="0"/>
        <w:shd w:val="clear"/>
        <w:kinsoku/>
        <w:wordWrap/>
        <w:overflowPunct/>
        <w:topLinePunct w:val="0"/>
        <w:bidi w:val="0"/>
        <w:spacing w:beforeAutospacing="0" w:line="348" w:lineRule="auto"/>
        <w:ind w:firstLine="479" w:firstLineChars="199"/>
        <w:textAlignment w:val="auto"/>
        <w:outlineLvl w:val="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D66B089">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16.投标文件的无效处理</w:t>
      </w:r>
    </w:p>
    <w:p w14:paraId="06CD7091">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0D4FFC46">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17.投标有效期</w:t>
      </w:r>
    </w:p>
    <w:p w14:paraId="10C8F831">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0CF6BE0">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17.2投标文件合格投递后，自投标截止日期起，在投标有效期内有效。</w:t>
      </w:r>
    </w:p>
    <w:p w14:paraId="75C12746">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3087F8C0">
      <w:pPr>
        <w:pStyle w:val="130"/>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sz w:val="32"/>
          <w:highlight w:val="none"/>
        </w:rPr>
      </w:pPr>
      <w:r>
        <w:rPr>
          <w:rFonts w:hint="eastAsia" w:ascii="宋体" w:hAnsi="宋体" w:cs="宋体"/>
          <w:b/>
          <w:sz w:val="32"/>
          <w:highlight w:val="none"/>
        </w:rPr>
        <w:t>四、开标、资格审查与信用信息查询</w:t>
      </w:r>
    </w:p>
    <w:p w14:paraId="1C5485F8">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sz w:val="24"/>
          <w:highlight w:val="none"/>
        </w:rPr>
      </w:pPr>
      <w:r>
        <w:rPr>
          <w:rFonts w:hint="eastAsia" w:ascii="宋体" w:hAnsi="宋体" w:cs="宋体"/>
          <w:b/>
          <w:sz w:val="24"/>
          <w:szCs w:val="24"/>
          <w:highlight w:val="none"/>
        </w:rPr>
        <w:t>18.开标</w:t>
      </w:r>
    </w:p>
    <w:p w14:paraId="1970B8F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3B1B0BCF">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50DE87A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18.2.1具体</w:t>
      </w:r>
      <w:r>
        <w:rPr>
          <w:rFonts w:hint="eastAsia" w:ascii="宋体" w:hAnsi="宋体" w:eastAsia="宋体" w:cs="宋体"/>
          <w:sz w:val="24"/>
          <w:highlight w:val="none"/>
          <w:lang w:eastAsia="zh-CN"/>
        </w:rPr>
        <w:t>开标程序：</w:t>
      </w:r>
    </w:p>
    <w:p w14:paraId="062A0A74">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第一阶段：</w:t>
      </w:r>
    </w:p>
    <w:p w14:paraId="3F73541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（1）投标截止时间后，供应商登录政府采购云平台，用“项目采购-开标评标”功能对电子投标文件进行在线解密，在线解密电子投标文件时间为开标时间后30分钟内</w:t>
      </w:r>
      <w:r>
        <w:rPr>
          <w:rFonts w:hint="eastAsia" w:ascii="宋体" w:hAnsi="宋体" w:cs="宋体"/>
          <w:sz w:val="24"/>
          <w:highlight w:val="none"/>
          <w:lang w:val="en-US" w:eastAsia="zh-CN"/>
        </w:rPr>
        <w:t>；</w:t>
      </w:r>
    </w:p>
    <w:p w14:paraId="33493D2D">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（2）在政府采购云平台开启已解密供应商的“资格文件、商务技术文件”，并做开标记录</w:t>
      </w:r>
      <w:r>
        <w:rPr>
          <w:rFonts w:hint="eastAsia" w:ascii="宋体" w:hAnsi="宋体" w:cs="宋体"/>
          <w:sz w:val="24"/>
          <w:highlight w:val="none"/>
          <w:lang w:val="en-US" w:eastAsia="zh-CN"/>
        </w:rPr>
        <w:t>。</w:t>
      </w:r>
    </w:p>
    <w:p w14:paraId="052F5182">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第二阶段：</w:t>
      </w:r>
    </w:p>
    <w:p w14:paraId="27A410B6">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（1）在政府采购云平台宣告第一阶段评审无效供应商名单及理由；</w:t>
      </w:r>
    </w:p>
    <w:p w14:paraId="3DBEB9B3">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（2）公布经第一阶段评审符合招标文件要求的供应商的商务技术得分情况；</w:t>
      </w:r>
    </w:p>
    <w:p w14:paraId="302F724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（3）在政府采购云平台开启除第一阶段无效标外的供应商的“报价文件”，并做开标记录；</w:t>
      </w:r>
    </w:p>
    <w:p w14:paraId="7C497EB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（4）在政府采购云平台公布评审结果</w:t>
      </w:r>
      <w:r>
        <w:rPr>
          <w:rFonts w:hint="eastAsia" w:ascii="宋体" w:hAnsi="宋体" w:cs="宋体"/>
          <w:sz w:val="24"/>
          <w:highlight w:val="none"/>
          <w:lang w:val="en-US" w:eastAsia="zh-CN"/>
        </w:rPr>
        <w:t>；</w:t>
      </w:r>
    </w:p>
    <w:p w14:paraId="7B9B73F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（5）开标会议结束。</w:t>
      </w:r>
    </w:p>
    <w:p w14:paraId="3878D381">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7FAD5FE">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sz w:val="24"/>
          <w:szCs w:val="20"/>
          <w:highlight w:val="none"/>
        </w:rPr>
      </w:pPr>
      <w:r>
        <w:rPr>
          <w:rFonts w:hint="eastAsia" w:ascii="宋体" w:hAnsi="宋体" w:cs="宋体"/>
          <w:b/>
          <w:sz w:val="24"/>
          <w:szCs w:val="20"/>
          <w:highlight w:val="none"/>
        </w:rPr>
        <w:t>　19、资格审查</w:t>
      </w:r>
    </w:p>
    <w:p w14:paraId="5230FE19">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7D6C12AC">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0ED2A81">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0CD897D2">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26F7F6D0">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20、信用信息查询</w:t>
      </w:r>
    </w:p>
    <w:p w14:paraId="3A0EDEDD">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2136ABE6">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25FCE02B">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w:t>
      </w:r>
      <w:r>
        <w:rPr>
          <w:rFonts w:hint="eastAsia" w:ascii="宋体" w:hAnsi="宋体" w:cs="宋体"/>
          <w:snapToGrid w:val="0"/>
          <w:kern w:val="28"/>
          <w:sz w:val="24"/>
          <w:szCs w:val="20"/>
          <w:highlight w:val="none"/>
        </w:rPr>
        <w:t>（重大税收违法失信主体）</w:t>
      </w:r>
      <w:r>
        <w:rPr>
          <w:rFonts w:hint="eastAsia" w:ascii="宋体" w:hAnsi="宋体" w:cs="宋体"/>
          <w:kern w:val="0"/>
          <w:szCs w:val="24"/>
          <w:highlight w:val="none"/>
        </w:rPr>
        <w:t>、政府采购严重违法失信行为记录名单的投标人将被拒绝参与政府采购活动。</w:t>
      </w:r>
    </w:p>
    <w:p w14:paraId="25C03F07">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85E3BCA">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五、评标</w:t>
      </w:r>
    </w:p>
    <w:p w14:paraId="122109D1">
      <w:pPr>
        <w:pageBreakBefore w:val="0"/>
        <w:shd w:val="clear"/>
        <w:kinsoku/>
        <w:wordWrap/>
        <w:overflowPunct/>
        <w:topLinePunct w:val="0"/>
        <w:bidi w:val="0"/>
        <w:spacing w:beforeAutospacing="0" w:line="348" w:lineRule="auto"/>
        <w:textAlignment w:val="auto"/>
        <w:outlineLvl w:val="9"/>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7524419">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六、定标</w:t>
      </w:r>
    </w:p>
    <w:p w14:paraId="432B8A1C">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22. 确定中标供应商</w:t>
      </w:r>
    </w:p>
    <w:p w14:paraId="6BE5AD23">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szCs w:val="24"/>
          <w:highlight w:val="none"/>
          <w:lang w:val="en-US" w:eastAsia="zh-CN"/>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szCs w:val="24"/>
          <w:highlight w:val="none"/>
          <w:lang w:val="en-US" w:eastAsia="zh-CN"/>
        </w:rPr>
        <w:t>5</w:t>
      </w:r>
      <w:r>
        <w:rPr>
          <w:rFonts w:hint="eastAsia" w:ascii="宋体" w:hAnsi="宋体" w:cs="宋体"/>
          <w:szCs w:val="24"/>
          <w:highlight w:val="none"/>
        </w:rPr>
        <w:t>个工作日内在线确定中标或者成交供应商。中标、成交通知书和中标、成交结果公告应当在规定时间内同时发出。</w:t>
      </w:r>
      <w:r>
        <w:rPr>
          <w:rFonts w:hint="eastAsia" w:ascii="宋体" w:hAnsi="宋体" w:cs="宋体"/>
          <w:b/>
          <w:bCs/>
          <w:szCs w:val="24"/>
          <w:highlight w:val="none"/>
          <w:lang w:val="en-US" w:eastAsia="zh-CN"/>
        </w:rPr>
        <w:t>注：</w:t>
      </w:r>
      <w:r>
        <w:rPr>
          <w:rFonts w:hint="eastAsia" w:ascii="宋体" w:hAnsi="宋体" w:eastAsia="宋体" w:cs="宋体"/>
          <w:b/>
          <w:bCs/>
          <w:color w:val="auto"/>
          <w:szCs w:val="21"/>
          <w:highlight w:val="none"/>
        </w:rPr>
        <w:t>按评审后得分由高到低顺序确定</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名中标人</w:t>
      </w:r>
      <w:r>
        <w:rPr>
          <w:rFonts w:hint="eastAsia" w:ascii="宋体" w:hAnsi="宋体" w:eastAsia="宋体" w:cs="宋体"/>
          <w:b/>
          <w:bCs/>
          <w:color w:val="auto"/>
          <w:szCs w:val="21"/>
          <w:highlight w:val="none"/>
          <w:lang w:eastAsia="zh-CN"/>
        </w:rPr>
        <w:t>。</w:t>
      </w:r>
    </w:p>
    <w:p w14:paraId="7D259D74">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23. 中标通知与中标结果公告</w:t>
      </w:r>
    </w:p>
    <w:p w14:paraId="75A2626B">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5F3FA316">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D28D74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23.3公告期限为1个工作日。</w:t>
      </w:r>
    </w:p>
    <w:p w14:paraId="20DB6DD6">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七、合同授予</w:t>
      </w:r>
    </w:p>
    <w:p w14:paraId="2FD9B0CB">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5640278B">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25. 合同的签订</w:t>
      </w:r>
    </w:p>
    <w:p w14:paraId="17243CF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14604423">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1A2CB5">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4132BCE">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91708F5">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AA80560">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26. 履约保证金</w:t>
      </w:r>
    </w:p>
    <w:p w14:paraId="3B6CCD6A">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5A68B607">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37D8E1">
      <w:pPr>
        <w:pageBreakBefore w:val="0"/>
        <w:shd w:val="clear"/>
        <w:tabs>
          <w:tab w:val="left" w:pos="432"/>
        </w:tabs>
        <w:kinsoku/>
        <w:wordWrap/>
        <w:overflowPunct/>
        <w:topLinePunct w:val="0"/>
        <w:bidi w:val="0"/>
        <w:spacing w:beforeAutospacing="0" w:line="348" w:lineRule="auto"/>
        <w:textAlignment w:val="auto"/>
        <w:outlineLvl w:val="9"/>
        <w:rPr>
          <w:highlight w:val="none"/>
        </w:rPr>
      </w:pPr>
      <w:r>
        <w:rPr>
          <w:rFonts w:ascii="宋体" w:hAnsi="宋体" w:eastAsia="宋体" w:cs="Times New Roman"/>
          <w:b/>
          <w:bCs/>
          <w:kern w:val="2"/>
          <w:sz w:val="24"/>
          <w:szCs w:val="32"/>
          <w:highlight w:val="none"/>
          <w:lang w:val="en-US"/>
        </w:rPr>
        <w:t>27.预付款</w:t>
      </w:r>
    </w:p>
    <w:p w14:paraId="20C4747D">
      <w:pPr>
        <w:pageBreakBefore w:val="0"/>
        <w:shd w:val="clear"/>
        <w:kinsoku/>
        <w:wordWrap/>
        <w:overflowPunct/>
        <w:topLinePunct w:val="0"/>
        <w:bidi w:val="0"/>
        <w:adjustRightInd/>
        <w:spacing w:beforeAutospacing="0" w:line="348" w:lineRule="auto"/>
        <w:ind w:firstLine="480" w:firstLineChars="200"/>
        <w:textAlignment w:val="auto"/>
        <w:outlineLvl w:val="9"/>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lang w:val="en-US" w:eastAsia="zh-CN"/>
        </w:rPr>
        <w:t>%</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lang w:val="en-US" w:eastAsia="zh-CN"/>
        </w:rPr>
        <w:t>%</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eastAsia="zh-CN"/>
        </w:rPr>
        <w:t>7个工作日内</w:t>
      </w:r>
      <w:r>
        <w:rPr>
          <w:rFonts w:ascii="宋体" w:hAnsi="宋体" w:cs="Times New Roman"/>
          <w:kern w:val="2"/>
          <w:sz w:val="24"/>
          <w:highlight w:val="none"/>
        </w:rPr>
        <w:t>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w:t>
      </w:r>
      <w:r>
        <w:rPr>
          <w:rFonts w:ascii="宋体" w:hAnsi="宋体" w:cs="Times New Roman"/>
          <w:kern w:val="2"/>
          <w:sz w:val="24"/>
          <w:highlight w:val="none"/>
        </w:rPr>
        <w:t>/保函受理</w:t>
      </w:r>
      <w:r>
        <w:rPr>
          <w:rFonts w:hint="eastAsia" w:ascii="宋体" w:hAnsi="宋体" w:cs="Times New Roman"/>
          <w:kern w:val="2"/>
          <w:sz w:val="24"/>
          <w:highlight w:val="none"/>
        </w:rPr>
        <w:t>-</w:t>
      </w:r>
      <w:r>
        <w:rPr>
          <w:rFonts w:ascii="宋体" w:hAnsi="宋体" w:cs="Times New Roman"/>
          <w:kern w:val="2"/>
          <w:sz w:val="24"/>
          <w:highlight w:val="none"/>
        </w:rPr>
        <w:t>确认保单</w:t>
      </w:r>
      <w:r>
        <w:rPr>
          <w:rFonts w:hint="eastAsia" w:ascii="宋体" w:hAnsi="宋体" w:cs="Times New Roman"/>
          <w:kern w:val="2"/>
          <w:sz w:val="24"/>
          <w:highlight w:val="none"/>
        </w:rPr>
        <w:t>-</w:t>
      </w:r>
      <w:r>
        <w:rPr>
          <w:rFonts w:ascii="宋体" w:hAnsi="宋体" w:cs="Times New Roman"/>
          <w:kern w:val="2"/>
          <w:sz w:val="24"/>
          <w:highlight w:val="none"/>
        </w:rPr>
        <w:t>支付保费</w:t>
      </w:r>
      <w:r>
        <w:rPr>
          <w:rFonts w:hint="eastAsia" w:ascii="宋体" w:hAnsi="宋体" w:cs="Times New Roman"/>
          <w:kern w:val="2"/>
          <w:sz w:val="24"/>
          <w:highlight w:val="none"/>
        </w:rPr>
        <w:t>-</w:t>
      </w:r>
      <w:r>
        <w:rPr>
          <w:rFonts w:ascii="宋体" w:hAnsi="宋体" w:cs="Times New Roman"/>
          <w:kern w:val="2"/>
          <w:sz w:val="24"/>
          <w:highlight w:val="none"/>
        </w:rPr>
        <w:t>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63905E59">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sz w:val="24"/>
          <w:highlight w:val="none"/>
        </w:rPr>
      </w:pPr>
      <w:r>
        <w:rPr>
          <w:rFonts w:hint="eastAsia" w:ascii="宋体" w:hAnsi="宋体" w:cs="宋体"/>
          <w:b/>
          <w:sz w:val="32"/>
          <w:highlight w:val="none"/>
        </w:rPr>
        <w:t>八、电子交易活动的中止</w:t>
      </w:r>
    </w:p>
    <w:p w14:paraId="6572B0F4">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32CA5051">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 xml:space="preserve">28.1电子交易平台发生故障而无法登录访问的； </w:t>
      </w:r>
    </w:p>
    <w:p w14:paraId="25902434">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28.2电子交易平台应用或数据库出现错误，不能进行正常操作的；</w:t>
      </w:r>
    </w:p>
    <w:p w14:paraId="27447B65">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28.3电子交易平台发现严重安全漏洞，有潜在泄密危险的；</w:t>
      </w:r>
    </w:p>
    <w:p w14:paraId="27162013">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 xml:space="preserve">28.4病毒发作导致不能进行正常操作的； </w:t>
      </w:r>
    </w:p>
    <w:p w14:paraId="76D51D5E">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28.5其他无法保证电子交易的公平、公正和安全的情况。</w:t>
      </w:r>
    </w:p>
    <w:p w14:paraId="1177D32C">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29.出现以上情形，不影响采购公平、公正性的，采购组织机构可以待上述情形消除后继续组织电子交易活动；影响或可能影响采购公平、公正性的，应当重新采购。</w:t>
      </w:r>
    </w:p>
    <w:p w14:paraId="0FA3F053">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sz w:val="32"/>
          <w:highlight w:val="none"/>
        </w:rPr>
      </w:pPr>
      <w:r>
        <w:rPr>
          <w:rFonts w:hint="eastAsia" w:ascii="宋体" w:hAnsi="宋体" w:cs="宋体"/>
          <w:b/>
          <w:sz w:val="32"/>
          <w:highlight w:val="none"/>
        </w:rPr>
        <w:t>九、验收</w:t>
      </w:r>
    </w:p>
    <w:p w14:paraId="547C8C73">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highlight w:val="none"/>
        </w:rPr>
      </w:pPr>
      <w:r>
        <w:rPr>
          <w:rFonts w:hint="eastAsia" w:cs="宋体"/>
          <w:b/>
          <w:highlight w:val="none"/>
        </w:rPr>
        <w:t>30.验收</w:t>
      </w:r>
    </w:p>
    <w:p w14:paraId="4F7DAE2E">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85305D">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9546090">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3DE44D">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17D784D">
      <w:pPr>
        <w:kinsoku/>
        <w:wordWrap/>
        <w:overflowPunct/>
        <w:topLinePunct w:val="0"/>
        <w:bidi w:val="0"/>
        <w:outlineLvl w:val="9"/>
        <w:rPr>
          <w:rFonts w:ascii="宋体" w:hAnsi="宋体" w:cs="宋体"/>
          <w:kern w:val="0"/>
          <w:sz w:val="24"/>
          <w:highlight w:val="none"/>
        </w:rPr>
      </w:pPr>
      <w:bookmarkStart w:id="19" w:name="_Hlt75236290"/>
      <w:bookmarkEnd w:id="19"/>
      <w:bookmarkStart w:id="20" w:name="_Hlt74730295"/>
      <w:bookmarkEnd w:id="20"/>
      <w:bookmarkStart w:id="21" w:name="_Hlt68403820"/>
      <w:bookmarkEnd w:id="21"/>
      <w:bookmarkStart w:id="22" w:name="_Hlt68057669"/>
      <w:bookmarkEnd w:id="22"/>
      <w:bookmarkStart w:id="23" w:name="_Hlt68072998"/>
      <w:bookmarkEnd w:id="23"/>
      <w:bookmarkStart w:id="24" w:name="_Hlt74729768"/>
      <w:bookmarkEnd w:id="24"/>
      <w:bookmarkStart w:id="25" w:name="_Hlt74707468"/>
      <w:bookmarkEnd w:id="25"/>
      <w:bookmarkStart w:id="26" w:name="_Hlt75236011"/>
      <w:bookmarkEnd w:id="26"/>
      <w:bookmarkStart w:id="27" w:name="_Hlt75236101"/>
      <w:bookmarkEnd w:id="27"/>
      <w:bookmarkStart w:id="28" w:name="_Hlt68072990"/>
      <w:bookmarkEnd w:id="28"/>
      <w:bookmarkStart w:id="29" w:name="_Hlt68073093"/>
      <w:bookmarkEnd w:id="29"/>
      <w:bookmarkStart w:id="30" w:name="_Hlt74714665"/>
      <w:bookmarkEnd w:id="30"/>
    </w:p>
    <w:p w14:paraId="7E7ECC49">
      <w:pPr>
        <w:kinsoku/>
        <w:wordWrap/>
        <w:overflowPunct/>
        <w:topLinePunct w:val="0"/>
        <w:bidi w:val="0"/>
        <w:outlineLvl w:val="9"/>
        <w:rPr>
          <w:highlight w:val="none"/>
        </w:rPr>
      </w:pPr>
    </w:p>
    <w:p w14:paraId="178220F1">
      <w:pPr>
        <w:pStyle w:val="5"/>
        <w:rPr>
          <w:highlight w:val="none"/>
        </w:rPr>
        <w:sectPr>
          <w:footerReference r:id="rId6" w:type="default"/>
          <w:pgSz w:w="11906" w:h="16838"/>
          <w:pgMar w:top="680" w:right="1418" w:bottom="468" w:left="1418" w:header="851" w:footer="992" w:gutter="0"/>
          <w:pgNumType w:fmt="decimal" w:start="1"/>
          <w:cols w:space="720" w:num="1"/>
          <w:docGrid w:linePitch="312" w:charSpace="0"/>
        </w:sectPr>
      </w:pPr>
    </w:p>
    <w:bookmarkEnd w:id="13"/>
    <w:bookmarkEnd w:id="14"/>
    <w:p w14:paraId="53DCB20E">
      <w:pPr>
        <w:kinsoku/>
        <w:wordWrap/>
        <w:overflowPunct/>
        <w:topLinePunct w:val="0"/>
        <w:bidi w:val="0"/>
        <w:spacing w:line="360" w:lineRule="auto"/>
        <w:jc w:val="center"/>
        <w:outlineLvl w:val="0"/>
        <w:rPr>
          <w:rFonts w:ascii="宋体" w:hAnsi="宋体" w:cs="宋体"/>
          <w:b/>
          <w:sz w:val="36"/>
          <w:szCs w:val="36"/>
          <w:highlight w:val="none"/>
        </w:rPr>
      </w:pPr>
      <w:bookmarkStart w:id="31" w:name="_Toc26044"/>
      <w:bookmarkStart w:id="32" w:name="第四部分"/>
      <w:r>
        <w:rPr>
          <w:rFonts w:hint="eastAsia" w:ascii="宋体" w:hAnsi="宋体" w:cs="宋体"/>
          <w:b/>
          <w:sz w:val="36"/>
          <w:szCs w:val="36"/>
          <w:highlight w:val="none"/>
        </w:rPr>
        <w:t>第三部分   采购需求</w:t>
      </w:r>
      <w:bookmarkEnd w:id="31"/>
    </w:p>
    <w:p w14:paraId="5253FF56">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3" w:name="_Toc329697494"/>
      <w:bookmarkStart w:id="34" w:name="_Toc317685548"/>
      <w:r>
        <w:rPr>
          <w:rFonts w:hint="eastAsia" w:ascii="宋体" w:hAnsi="宋体" w:eastAsia="宋体" w:cs="宋体"/>
          <w:b/>
          <w:color w:val="auto"/>
          <w:kern w:val="0"/>
          <w:sz w:val="24"/>
          <w:szCs w:val="24"/>
          <w:highlight w:val="none"/>
        </w:rPr>
        <w:t>一、重要商务要求一览表</w:t>
      </w:r>
    </w:p>
    <w:bookmarkEnd w:id="33"/>
    <w:bookmarkEnd w:id="34"/>
    <w:tbl>
      <w:tblPr>
        <w:tblStyle w:val="63"/>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7158"/>
      </w:tblGrid>
      <w:tr w14:paraId="66C55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18248A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类别</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55EEDEE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具体商务要求</w:t>
            </w:r>
          </w:p>
        </w:tc>
      </w:tr>
      <w:tr w14:paraId="3F0AA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1223B9EE">
            <w:pPr>
              <w:spacing w:line="400" w:lineRule="exact"/>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Cs/>
                <w:sz w:val="24"/>
                <w:szCs w:val="24"/>
              </w:rPr>
              <w:t>1</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639F674">
            <w:pPr>
              <w:snapToGrid w:val="0"/>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bCs/>
                <w:sz w:val="24"/>
                <w:szCs w:val="24"/>
              </w:rPr>
              <w:t>交货期：合同签订</w:t>
            </w:r>
            <w:r>
              <w:rPr>
                <w:rFonts w:hint="eastAsia" w:ascii="宋体" w:hAnsi="宋体" w:eastAsia="宋体" w:cs="宋体"/>
                <w:bCs/>
                <w:sz w:val="24"/>
                <w:szCs w:val="24"/>
                <w:lang w:eastAsia="zh-CN"/>
              </w:rPr>
              <w:t>之日起30天内完成供货并验收合格。（如遇特殊情况，在书面获得甲方认可后可适当延迟交货时间，最晚不得超过40天。）</w:t>
            </w:r>
          </w:p>
        </w:tc>
      </w:tr>
      <w:tr w14:paraId="6B594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11B59C7C">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bCs/>
                <w:sz w:val="24"/>
                <w:szCs w:val="24"/>
              </w:rPr>
              <w:t>2</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02A3AA80">
            <w:pPr>
              <w:snapToGrid w:val="0"/>
              <w:spacing w:line="400" w:lineRule="exact"/>
              <w:jc w:val="left"/>
              <w:rPr>
                <w:rFonts w:hint="eastAsia" w:ascii="宋体" w:hAnsi="宋体" w:eastAsia="宋体" w:cs="宋体"/>
                <w:color w:val="auto"/>
                <w:kern w:val="2"/>
                <w:sz w:val="24"/>
                <w:szCs w:val="24"/>
                <w:highlight w:val="none"/>
              </w:rPr>
            </w:pPr>
            <w:r>
              <w:rPr>
                <w:rFonts w:hint="eastAsia" w:ascii="宋体" w:hAnsi="宋体" w:eastAsia="宋体" w:cs="宋体"/>
                <w:bCs/>
                <w:sz w:val="24"/>
                <w:szCs w:val="24"/>
              </w:rPr>
              <w:t>交货地点：宁海县公路与运输管理中心（应急中心）</w:t>
            </w:r>
          </w:p>
        </w:tc>
      </w:tr>
      <w:tr w14:paraId="6A500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12833EA7">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3</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E46B5E2">
            <w:pPr>
              <w:snapToGrid w:val="0"/>
              <w:spacing w:line="400" w:lineRule="exact"/>
              <w:jc w:val="left"/>
              <w:rPr>
                <w:rFonts w:hint="eastAsia" w:ascii="宋体" w:hAnsi="宋体" w:eastAsia="宋体" w:cs="宋体"/>
                <w:bCs/>
                <w:sz w:val="24"/>
                <w:szCs w:val="24"/>
              </w:rPr>
            </w:pPr>
            <w:r>
              <w:rPr>
                <w:rFonts w:hint="eastAsia" w:ascii="宋体" w:hAnsi="宋体" w:eastAsia="宋体" w:cs="宋体"/>
                <w:bCs/>
                <w:sz w:val="24"/>
                <w:szCs w:val="24"/>
                <w:lang w:eastAsia="zh-CN"/>
              </w:rPr>
              <w:t>最高限价：550000元（报价中</w:t>
            </w:r>
            <w:r>
              <w:rPr>
                <w:rFonts w:hint="eastAsia" w:ascii="宋体" w:hAnsi="宋体" w:eastAsia="宋体" w:cs="宋体"/>
                <w:bCs/>
                <w:sz w:val="24"/>
                <w:szCs w:val="24"/>
                <w:lang w:val="en-US" w:eastAsia="zh-CN"/>
              </w:rPr>
              <w:t>不</w:t>
            </w:r>
            <w:r>
              <w:rPr>
                <w:rFonts w:hint="eastAsia" w:ascii="宋体" w:hAnsi="宋体" w:eastAsia="宋体" w:cs="宋体"/>
                <w:bCs/>
                <w:sz w:val="24"/>
                <w:szCs w:val="24"/>
                <w:lang w:eastAsia="zh-CN"/>
              </w:rPr>
              <w:t>包含购置税）</w:t>
            </w:r>
          </w:p>
        </w:tc>
      </w:tr>
      <w:tr w14:paraId="67F5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76828054">
            <w:pPr>
              <w:spacing w:line="400" w:lineRule="exact"/>
              <w:jc w:val="center"/>
              <w:rPr>
                <w:rFonts w:hint="eastAsia" w:ascii="宋体" w:hAnsi="宋体" w:eastAsia="宋体" w:cs="宋体"/>
                <w:b/>
                <w:bCs/>
                <w:color w:val="auto"/>
                <w:kern w:val="2"/>
                <w:sz w:val="24"/>
                <w:szCs w:val="24"/>
                <w:highlight w:val="none"/>
                <w:lang w:eastAsia="zh-CN"/>
              </w:rPr>
            </w:pPr>
            <w:r>
              <w:rPr>
                <w:rFonts w:hint="eastAsia" w:ascii="宋体" w:hAnsi="宋体" w:cs="宋体"/>
                <w:bCs/>
                <w:sz w:val="24"/>
                <w:szCs w:val="24"/>
                <w:lang w:val="en-US" w:eastAsia="zh-CN"/>
              </w:rPr>
              <w:t>4</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7FF2250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Cs/>
                <w:color w:val="auto"/>
                <w:sz w:val="24"/>
                <w:szCs w:val="24"/>
              </w:rPr>
              <w:t>付款条件：</w:t>
            </w:r>
            <w:r>
              <w:rPr>
                <w:rFonts w:hint="eastAsia" w:ascii="宋体" w:hAnsi="宋体" w:eastAsia="宋体" w:cs="宋体"/>
                <w:bCs/>
                <w:color w:val="auto"/>
                <w:sz w:val="24"/>
                <w:szCs w:val="24"/>
                <w:lang w:eastAsia="zh-CN"/>
              </w:rPr>
              <w:t>合同签订后7个工作日内支付合同价的40%，</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供货完成并验收合格后7个工作日内支付合同价的40%，</w:t>
            </w:r>
            <w:r>
              <w:rPr>
                <w:rFonts w:hint="eastAsia" w:ascii="宋体" w:hAnsi="宋体" w:eastAsia="宋体" w:cs="宋体"/>
                <w:bCs/>
                <w:color w:val="auto"/>
                <w:sz w:val="24"/>
                <w:szCs w:val="24"/>
                <w:lang w:val="en-US" w:eastAsia="zh-CN"/>
              </w:rPr>
              <w:t>技术</w:t>
            </w:r>
            <w:r>
              <w:rPr>
                <w:rFonts w:hint="eastAsia" w:ascii="宋体" w:hAnsi="宋体" w:eastAsia="宋体" w:cs="宋体"/>
                <w:bCs/>
                <w:color w:val="auto"/>
                <w:sz w:val="24"/>
                <w:szCs w:val="24"/>
                <w:lang w:eastAsia="zh-CN"/>
              </w:rPr>
              <w:t>培训完成后支付合同价的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0%。</w:t>
            </w:r>
          </w:p>
        </w:tc>
      </w:tr>
      <w:tr w14:paraId="3BD58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4DD62A15">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5</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0F8ACC29">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技术</w:t>
            </w:r>
            <w:r>
              <w:rPr>
                <w:rFonts w:hint="eastAsia" w:ascii="宋体" w:hAnsi="宋体" w:eastAsia="宋体" w:cs="宋体"/>
                <w:bCs/>
                <w:color w:val="auto"/>
                <w:sz w:val="24"/>
                <w:szCs w:val="24"/>
                <w:highlight w:val="none"/>
                <w:lang w:eastAsia="zh-CN"/>
              </w:rPr>
              <w:t>培训：</w:t>
            </w:r>
            <w:r>
              <w:rPr>
                <w:rFonts w:hint="eastAsia" w:ascii="宋体" w:hAnsi="宋体" w:eastAsia="宋体" w:cs="宋体"/>
                <w:i w:val="0"/>
                <w:iCs w:val="0"/>
                <w:caps w:val="0"/>
                <w:color w:val="auto"/>
                <w:spacing w:val="0"/>
                <w:sz w:val="24"/>
                <w:szCs w:val="24"/>
                <w:highlight w:val="none"/>
                <w:shd w:val="clear" w:color="auto" w:fill="FFFFFF" w:themeFill="background1"/>
              </w:rPr>
              <w:t>在进行</w:t>
            </w:r>
            <w:r>
              <w:rPr>
                <w:rFonts w:hint="eastAsia" w:ascii="宋体" w:hAnsi="宋体" w:eastAsia="宋体" w:cs="宋体"/>
                <w:i w:val="0"/>
                <w:iCs w:val="0"/>
                <w:caps w:val="0"/>
                <w:color w:val="auto"/>
                <w:spacing w:val="0"/>
                <w:sz w:val="24"/>
                <w:szCs w:val="24"/>
                <w:highlight w:val="none"/>
                <w:shd w:val="clear" w:color="auto" w:fill="FFFFFF" w:themeFill="background1"/>
                <w:lang w:val="en-US" w:eastAsia="zh-CN"/>
              </w:rPr>
              <w:t>设备</w:t>
            </w:r>
            <w:r>
              <w:rPr>
                <w:rFonts w:hint="eastAsia" w:ascii="宋体" w:hAnsi="宋体" w:eastAsia="宋体" w:cs="宋体"/>
                <w:i w:val="0"/>
                <w:iCs w:val="0"/>
                <w:caps w:val="0"/>
                <w:color w:val="auto"/>
                <w:spacing w:val="0"/>
                <w:sz w:val="24"/>
                <w:szCs w:val="24"/>
                <w:highlight w:val="none"/>
                <w:shd w:val="clear" w:color="auto" w:fill="FFFFFF" w:themeFill="background1"/>
              </w:rPr>
              <w:t>交付</w:t>
            </w:r>
            <w:r>
              <w:rPr>
                <w:rFonts w:hint="eastAsia" w:ascii="宋体" w:hAnsi="宋体" w:cs="宋体"/>
                <w:i w:val="0"/>
                <w:iCs w:val="0"/>
                <w:caps w:val="0"/>
                <w:color w:val="auto"/>
                <w:spacing w:val="0"/>
                <w:sz w:val="24"/>
                <w:szCs w:val="24"/>
                <w:highlight w:val="none"/>
                <w:shd w:val="clear" w:color="auto" w:fill="FFFFFF" w:themeFill="background1"/>
                <w:lang w:eastAsia="zh-CN"/>
              </w:rPr>
              <w:t>后</w:t>
            </w:r>
            <w:r>
              <w:rPr>
                <w:rFonts w:hint="eastAsia" w:ascii="宋体" w:hAnsi="宋体" w:eastAsia="宋体" w:cs="宋体"/>
                <w:i w:val="0"/>
                <w:iCs w:val="0"/>
                <w:caps w:val="0"/>
                <w:color w:val="auto"/>
                <w:spacing w:val="0"/>
                <w:sz w:val="24"/>
                <w:szCs w:val="24"/>
                <w:highlight w:val="none"/>
                <w:shd w:val="clear" w:color="auto" w:fill="FFFFFF" w:themeFill="background1"/>
              </w:rPr>
              <w:t>，</w:t>
            </w:r>
            <w:r>
              <w:rPr>
                <w:rFonts w:hint="eastAsia" w:ascii="宋体" w:hAnsi="宋体" w:cs="宋体"/>
                <w:i w:val="0"/>
                <w:iCs w:val="0"/>
                <w:caps w:val="0"/>
                <w:color w:val="auto"/>
                <w:spacing w:val="0"/>
                <w:sz w:val="24"/>
                <w:szCs w:val="24"/>
                <w:highlight w:val="none"/>
                <w:shd w:val="clear" w:color="auto" w:fill="FFFFFF" w:themeFill="background1"/>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themeFill="background1"/>
                <w:lang w:val="en-US" w:eastAsia="zh-CN"/>
              </w:rPr>
              <w:t>应</w:t>
            </w:r>
            <w:r>
              <w:rPr>
                <w:rFonts w:hint="eastAsia" w:ascii="宋体" w:hAnsi="宋体" w:eastAsia="宋体" w:cs="宋体"/>
                <w:i w:val="0"/>
                <w:iCs w:val="0"/>
                <w:caps w:val="0"/>
                <w:color w:val="auto"/>
                <w:spacing w:val="0"/>
                <w:sz w:val="24"/>
                <w:szCs w:val="24"/>
                <w:highlight w:val="none"/>
                <w:shd w:val="clear" w:color="auto" w:fill="FFFFFF" w:themeFill="background1"/>
              </w:rPr>
              <w:t>向用户详细说明</w:t>
            </w:r>
            <w:r>
              <w:rPr>
                <w:rFonts w:hint="eastAsia" w:ascii="宋体" w:hAnsi="宋体" w:eastAsia="宋体" w:cs="宋体"/>
                <w:i w:val="0"/>
                <w:iCs w:val="0"/>
                <w:caps w:val="0"/>
                <w:color w:val="auto"/>
                <w:spacing w:val="0"/>
                <w:sz w:val="24"/>
                <w:szCs w:val="24"/>
                <w:highlight w:val="none"/>
                <w:shd w:val="clear" w:color="auto" w:fill="FFFFFF" w:themeFill="background1"/>
                <w:lang w:val="en-US" w:eastAsia="zh-CN"/>
              </w:rPr>
              <w:t>设备</w:t>
            </w:r>
            <w:r>
              <w:rPr>
                <w:rFonts w:hint="eastAsia" w:ascii="宋体" w:hAnsi="宋体" w:eastAsia="宋体" w:cs="宋体"/>
                <w:i w:val="0"/>
                <w:iCs w:val="0"/>
                <w:caps w:val="0"/>
                <w:color w:val="auto"/>
                <w:spacing w:val="0"/>
                <w:sz w:val="24"/>
                <w:szCs w:val="24"/>
                <w:highlight w:val="none"/>
                <w:shd w:val="clear" w:color="auto" w:fill="FFFFFF" w:themeFill="background1"/>
              </w:rPr>
              <w:t>的使用方法、保养方法以及安全操作注意事项，并</w:t>
            </w:r>
            <w:r>
              <w:rPr>
                <w:rFonts w:hint="eastAsia" w:ascii="宋体" w:hAnsi="宋体" w:cs="宋体"/>
                <w:i w:val="0"/>
                <w:iCs w:val="0"/>
                <w:caps w:val="0"/>
                <w:color w:val="auto"/>
                <w:spacing w:val="0"/>
                <w:sz w:val="24"/>
                <w:szCs w:val="24"/>
                <w:highlight w:val="none"/>
                <w:shd w:val="clear" w:color="auto" w:fill="FFFFFF" w:themeFill="background1"/>
                <w:lang w:eastAsia="zh-CN"/>
              </w:rPr>
              <w:t>配合参与甲方组织的</w:t>
            </w:r>
            <w:r>
              <w:rPr>
                <w:rFonts w:hint="eastAsia" w:ascii="宋体" w:hAnsi="宋体" w:cs="宋体"/>
                <w:i w:val="0"/>
                <w:iCs w:val="0"/>
                <w:caps w:val="0"/>
                <w:color w:val="auto"/>
                <w:spacing w:val="0"/>
                <w:sz w:val="24"/>
                <w:szCs w:val="24"/>
                <w:highlight w:val="none"/>
                <w:shd w:val="clear" w:color="auto" w:fill="FFFFFF" w:themeFill="background1"/>
                <w:lang w:val="en-US" w:eastAsia="zh-CN"/>
              </w:rPr>
              <w:t>2次</w:t>
            </w:r>
            <w:r>
              <w:rPr>
                <w:rFonts w:hint="eastAsia" w:ascii="宋体" w:hAnsi="宋体" w:eastAsia="宋体" w:cs="宋体"/>
                <w:i w:val="0"/>
                <w:iCs w:val="0"/>
                <w:caps w:val="0"/>
                <w:color w:val="auto"/>
                <w:spacing w:val="0"/>
                <w:sz w:val="24"/>
                <w:szCs w:val="24"/>
                <w:highlight w:val="none"/>
                <w:shd w:val="clear" w:color="auto" w:fill="FFFFFF" w:themeFill="background1"/>
              </w:rPr>
              <w:t>相应培训，以确保用户能够安全、有效地使用这些设备。</w:t>
            </w:r>
          </w:p>
        </w:tc>
      </w:tr>
      <w:tr w14:paraId="2FDD7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433B8B64">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cs="宋体"/>
                <w:bCs/>
                <w:sz w:val="24"/>
                <w:szCs w:val="24"/>
                <w:lang w:val="en-US" w:eastAsia="zh-CN"/>
              </w:rPr>
              <w:t>6</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7885E399">
            <w:pPr>
              <w:snapToGrid w:val="0"/>
              <w:spacing w:line="400" w:lineRule="exact"/>
              <w:rPr>
                <w:rFonts w:hint="default" w:ascii="宋体" w:hAnsi="宋体" w:eastAsia="宋体" w:cs="宋体"/>
                <w:color w:val="auto"/>
                <w:kern w:val="2"/>
                <w:sz w:val="24"/>
                <w:szCs w:val="24"/>
                <w:highlight w:val="none"/>
                <w:lang w:val="en-US"/>
              </w:rPr>
            </w:pPr>
            <w:r>
              <w:rPr>
                <w:rFonts w:hint="eastAsia" w:ascii="宋体" w:hAnsi="宋体" w:eastAsia="宋体" w:cs="宋体"/>
                <w:bCs/>
                <w:color w:val="auto"/>
                <w:sz w:val="24"/>
                <w:szCs w:val="24"/>
                <w:lang w:eastAsia="zh-CN"/>
              </w:rPr>
              <w:t>质量标准：（1）本项目所涉及的产品、设计均应符合</w:t>
            </w:r>
            <w:r>
              <w:rPr>
                <w:rFonts w:hint="eastAsia" w:ascii="宋体" w:hAnsi="宋体" w:cs="宋体"/>
                <w:bCs/>
                <w:color w:val="auto"/>
                <w:sz w:val="24"/>
                <w:szCs w:val="24"/>
                <w:lang w:val="en-US" w:eastAsia="zh-CN"/>
              </w:rPr>
              <w:t>招标文件</w:t>
            </w:r>
            <w:r>
              <w:rPr>
                <w:rFonts w:hint="eastAsia" w:ascii="宋体" w:hAnsi="宋体" w:eastAsia="宋体" w:cs="宋体"/>
                <w:bCs/>
                <w:color w:val="auto"/>
                <w:sz w:val="24"/>
                <w:szCs w:val="24"/>
                <w:lang w:eastAsia="zh-CN"/>
              </w:rPr>
              <w:t>以及国家相关标准和规定。（2）</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供货时应向采购人提供出厂合格证等质量证明文件、产品使用说明书、保修卡等必要的技术资料。</w:t>
            </w:r>
          </w:p>
        </w:tc>
      </w:tr>
      <w:tr w14:paraId="1C052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264E38D9">
            <w:pPr>
              <w:spacing w:line="400" w:lineRule="exact"/>
              <w:jc w:val="center"/>
              <w:rPr>
                <w:rFonts w:hint="default" w:ascii="宋体" w:hAnsi="宋体" w:cs="宋体"/>
                <w:bCs/>
                <w:sz w:val="24"/>
                <w:szCs w:val="24"/>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7</w:t>
            </w:r>
          </w:p>
        </w:tc>
        <w:tc>
          <w:tcPr>
            <w:tcW w:w="715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8E6B95C">
            <w:pPr>
              <w:snapToGrid w:val="0"/>
              <w:spacing w:line="400" w:lineRule="exact"/>
              <w:rPr>
                <w:rFonts w:hint="eastAsia" w:ascii="宋体" w:hAnsi="宋体" w:eastAsia="宋体" w:cs="宋体"/>
                <w:bCs/>
                <w:color w:val="auto"/>
                <w:sz w:val="24"/>
                <w:szCs w:val="24"/>
                <w:lang w:eastAsia="zh-CN"/>
              </w:rPr>
            </w:pPr>
            <w:r>
              <w:rPr>
                <w:rFonts w:hint="eastAsia" w:ascii="宋体" w:hAnsi="宋体" w:cs="宋体"/>
                <w:bCs/>
                <w:color w:val="auto"/>
                <w:sz w:val="24"/>
                <w:szCs w:val="24"/>
                <w:highlight w:val="none"/>
                <w:shd w:val="clear" w:fill="FFFFFF" w:themeFill="background1"/>
                <w:lang w:val="en-US" w:eastAsia="zh-CN"/>
              </w:rPr>
              <w:t>供应商须保证所供应车辆生产日期是2025年1月1日以后生产的全新产品（以整车合格证日期为准）。</w:t>
            </w:r>
          </w:p>
        </w:tc>
      </w:tr>
      <w:tr w14:paraId="3B528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3318341C">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cs="宋体"/>
                <w:bCs/>
                <w:sz w:val="24"/>
                <w:szCs w:val="24"/>
                <w:lang w:val="en-US" w:eastAsia="zh-CN"/>
              </w:rPr>
              <w:t>8</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1586E3A">
            <w:pPr>
              <w:snapToGrid w:val="0"/>
              <w:spacing w:line="400" w:lineRule="exact"/>
              <w:rPr>
                <w:rFonts w:hint="eastAsia" w:ascii="宋体" w:hAnsi="宋体" w:eastAsia="宋体" w:cs="宋体"/>
                <w:color w:val="auto"/>
                <w:kern w:val="2"/>
                <w:sz w:val="24"/>
                <w:szCs w:val="24"/>
                <w:highlight w:val="none"/>
              </w:rPr>
            </w:pPr>
            <w:r>
              <w:rPr>
                <w:rFonts w:hint="eastAsia" w:ascii="宋体" w:hAnsi="宋体" w:eastAsia="宋体" w:cs="宋体"/>
                <w:bCs/>
                <w:sz w:val="24"/>
                <w:szCs w:val="24"/>
                <w:lang w:eastAsia="zh-CN"/>
              </w:rPr>
              <w:t>售后服务要求：接到要求提供服务的电话（或传真）后立即做出响应。3小时内派出维修人员到达采购人设备使用现场。一般故障4小时内修复，重大故障12小时内修复。规定时间内不能修复的免费提供原厂零部件供采购人使用。</w:t>
            </w:r>
          </w:p>
        </w:tc>
      </w:tr>
      <w:tr w14:paraId="655DD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0DE5AF0B">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9</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59107F7D">
            <w:pPr>
              <w:snapToGrid w:val="0"/>
              <w:spacing w:line="400" w:lineRule="exact"/>
              <w:rPr>
                <w:rFonts w:hint="eastAsia" w:ascii="宋体" w:hAnsi="宋体" w:eastAsia="宋体" w:cs="宋体"/>
                <w:color w:val="auto"/>
                <w:kern w:val="2"/>
                <w:sz w:val="24"/>
                <w:szCs w:val="24"/>
                <w:highlight w:val="none"/>
              </w:rPr>
            </w:pPr>
            <w:r>
              <w:rPr>
                <w:rFonts w:hint="eastAsia" w:ascii="宋体" w:hAnsi="宋体" w:eastAsia="宋体" w:cs="宋体"/>
                <w:bCs/>
                <w:sz w:val="24"/>
                <w:szCs w:val="24"/>
              </w:rPr>
              <w:t>同意采购方对响应文件内容的真实性和有效性进行监督审查、验证。</w:t>
            </w:r>
          </w:p>
        </w:tc>
      </w:tr>
    </w:tbl>
    <w:p w14:paraId="42AA2755">
      <w:pP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0FC97B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cs="宋体"/>
          <w:b/>
          <w:color w:val="auto"/>
          <w:kern w:val="0"/>
          <w:sz w:val="24"/>
          <w:szCs w:val="24"/>
          <w:highlight w:val="none"/>
          <w:lang w:val="en-US" w:eastAsia="zh-CN"/>
        </w:rPr>
        <w:t>采购清单及主要技术参数</w:t>
      </w:r>
    </w:p>
    <w:p w14:paraId="27E91605">
      <w:pPr>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采购内容为随车起重运输车1辆</w:t>
      </w:r>
    </w:p>
    <w:p w14:paraId="18F391AD">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422" w:firstLineChars="20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采购</w:t>
      </w:r>
      <w:r>
        <w:rPr>
          <w:rFonts w:hint="eastAsia" w:ascii="宋体" w:hAnsi="宋体" w:eastAsia="宋体" w:cs="宋体"/>
          <w:b/>
          <w:sz w:val="21"/>
          <w:szCs w:val="21"/>
          <w:lang w:val="en-US" w:eastAsia="zh-CN"/>
        </w:rPr>
        <w:t>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67"/>
        <w:gridCol w:w="1215"/>
        <w:gridCol w:w="2992"/>
      </w:tblGrid>
      <w:tr w14:paraId="7092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6" w:type="dxa"/>
            <w:noWrap w:val="0"/>
            <w:vAlign w:val="center"/>
          </w:tcPr>
          <w:p w14:paraId="558F3E96">
            <w:pPr>
              <w:spacing w:line="400" w:lineRule="exact"/>
              <w:jc w:val="center"/>
              <w:rPr>
                <w:rFonts w:hint="eastAsia" w:ascii="宋体" w:hAnsi="宋体" w:cs="宋体"/>
                <w:szCs w:val="21"/>
              </w:rPr>
            </w:pPr>
            <w:r>
              <w:rPr>
                <w:rFonts w:hint="eastAsia" w:ascii="宋体" w:hAnsi="宋体" w:cs="宋体"/>
                <w:szCs w:val="21"/>
              </w:rPr>
              <w:t>序号</w:t>
            </w:r>
          </w:p>
        </w:tc>
        <w:tc>
          <w:tcPr>
            <w:tcW w:w="2767" w:type="dxa"/>
            <w:noWrap w:val="0"/>
            <w:vAlign w:val="center"/>
          </w:tcPr>
          <w:p w14:paraId="4C1CBE9C">
            <w:pPr>
              <w:spacing w:line="400" w:lineRule="exact"/>
              <w:jc w:val="center"/>
              <w:rPr>
                <w:rFonts w:hint="default" w:ascii="宋体" w:hAnsi="宋体" w:cs="宋体"/>
                <w:szCs w:val="21"/>
                <w:lang w:val="en-US"/>
              </w:rPr>
            </w:pPr>
            <w:r>
              <w:rPr>
                <w:rFonts w:hint="eastAsia" w:ascii="宋体" w:hAnsi="宋体" w:cs="宋体"/>
                <w:szCs w:val="21"/>
                <w:lang w:val="en-US" w:eastAsia="zh-CN"/>
              </w:rPr>
              <w:t>名称</w:t>
            </w:r>
          </w:p>
        </w:tc>
        <w:tc>
          <w:tcPr>
            <w:tcW w:w="1215" w:type="dxa"/>
            <w:noWrap w:val="0"/>
            <w:vAlign w:val="center"/>
          </w:tcPr>
          <w:p w14:paraId="313ED207">
            <w:pPr>
              <w:spacing w:line="400" w:lineRule="exact"/>
              <w:jc w:val="center"/>
              <w:rPr>
                <w:rFonts w:hint="eastAsia" w:ascii="宋体" w:hAnsi="宋体" w:cs="宋体"/>
                <w:szCs w:val="21"/>
              </w:rPr>
            </w:pPr>
            <w:r>
              <w:rPr>
                <w:rFonts w:hint="eastAsia" w:ascii="宋体" w:hAnsi="宋体" w:cs="宋体"/>
                <w:szCs w:val="21"/>
              </w:rPr>
              <w:t>数量（辆）</w:t>
            </w:r>
          </w:p>
        </w:tc>
        <w:tc>
          <w:tcPr>
            <w:tcW w:w="2992" w:type="dxa"/>
            <w:noWrap w:val="0"/>
            <w:vAlign w:val="center"/>
          </w:tcPr>
          <w:p w14:paraId="56C000EE">
            <w:pPr>
              <w:spacing w:line="400" w:lineRule="exact"/>
              <w:jc w:val="center"/>
              <w:rPr>
                <w:rFonts w:hint="eastAsia" w:ascii="宋体" w:hAnsi="宋体" w:cs="宋体"/>
                <w:szCs w:val="21"/>
              </w:rPr>
            </w:pPr>
            <w:r>
              <w:rPr>
                <w:rFonts w:hint="eastAsia" w:ascii="宋体" w:hAnsi="宋体" w:cs="宋体"/>
                <w:szCs w:val="21"/>
              </w:rPr>
              <w:t>备注</w:t>
            </w:r>
          </w:p>
        </w:tc>
      </w:tr>
      <w:tr w14:paraId="69B4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6" w:type="dxa"/>
            <w:noWrap w:val="0"/>
            <w:vAlign w:val="center"/>
          </w:tcPr>
          <w:p w14:paraId="088A8763">
            <w:pPr>
              <w:spacing w:line="400" w:lineRule="exact"/>
              <w:jc w:val="center"/>
              <w:rPr>
                <w:rFonts w:hint="eastAsia" w:ascii="宋体" w:hAnsi="宋体" w:cs="宋体"/>
                <w:szCs w:val="21"/>
              </w:rPr>
            </w:pPr>
            <w:r>
              <w:rPr>
                <w:rFonts w:hint="eastAsia" w:ascii="宋体" w:hAnsi="宋体" w:cs="宋体"/>
                <w:szCs w:val="21"/>
              </w:rPr>
              <w:t>1</w:t>
            </w:r>
          </w:p>
        </w:tc>
        <w:tc>
          <w:tcPr>
            <w:tcW w:w="2767" w:type="dxa"/>
            <w:noWrap w:val="0"/>
            <w:vAlign w:val="center"/>
          </w:tcPr>
          <w:p w14:paraId="4A77F6FD">
            <w:pPr>
              <w:spacing w:line="400" w:lineRule="exact"/>
              <w:jc w:val="center"/>
              <w:rPr>
                <w:rFonts w:hint="eastAsia" w:ascii="宋体" w:hAnsi="宋体" w:cs="宋体"/>
                <w:szCs w:val="21"/>
              </w:rPr>
            </w:pPr>
            <w:r>
              <w:rPr>
                <w:rFonts w:hint="eastAsia" w:ascii="宋体" w:hAnsi="宋体" w:cs="宋体"/>
                <w:szCs w:val="21"/>
                <w:lang w:val="en-US" w:eastAsia="zh-CN"/>
              </w:rPr>
              <w:t>随车起重运输车</w:t>
            </w:r>
          </w:p>
        </w:tc>
        <w:tc>
          <w:tcPr>
            <w:tcW w:w="1215" w:type="dxa"/>
            <w:noWrap w:val="0"/>
            <w:vAlign w:val="center"/>
          </w:tcPr>
          <w:p w14:paraId="0D99B3F7">
            <w:pPr>
              <w:spacing w:line="400" w:lineRule="exact"/>
              <w:jc w:val="center"/>
              <w:rPr>
                <w:rFonts w:hint="eastAsia" w:ascii="宋体" w:hAnsi="宋体" w:cs="宋体"/>
                <w:szCs w:val="21"/>
              </w:rPr>
            </w:pPr>
            <w:r>
              <w:rPr>
                <w:rFonts w:hint="eastAsia" w:ascii="宋体" w:hAnsi="宋体" w:cs="宋体"/>
                <w:szCs w:val="21"/>
              </w:rPr>
              <w:t>1</w:t>
            </w:r>
          </w:p>
        </w:tc>
        <w:tc>
          <w:tcPr>
            <w:tcW w:w="2992" w:type="dxa"/>
            <w:noWrap w:val="0"/>
            <w:vAlign w:val="center"/>
          </w:tcPr>
          <w:p w14:paraId="73E9499B">
            <w:pPr>
              <w:spacing w:line="400" w:lineRule="exact"/>
              <w:jc w:val="center"/>
              <w:rPr>
                <w:rFonts w:hint="eastAsia" w:ascii="宋体" w:hAnsi="宋体" w:cs="宋体"/>
                <w:szCs w:val="21"/>
              </w:rPr>
            </w:pPr>
            <w:r>
              <w:rPr>
                <w:rFonts w:hint="eastAsia" w:ascii="宋体" w:hAnsi="宋体" w:cs="宋体"/>
                <w:bCs/>
                <w:kern w:val="0"/>
                <w:sz w:val="24"/>
                <w:szCs w:val="24"/>
                <w:shd w:val="clear" w:color="auto" w:fill="FFFFFF"/>
              </w:rPr>
              <w:t>▲</w:t>
            </w:r>
            <w:r>
              <w:rPr>
                <w:rFonts w:hint="eastAsia" w:ascii="宋体" w:hAnsi="宋体" w:cs="宋体"/>
                <w:bCs/>
                <w:szCs w:val="21"/>
              </w:rPr>
              <w:t>整车质保</w:t>
            </w:r>
            <w:r>
              <w:rPr>
                <w:rFonts w:hint="eastAsia" w:ascii="宋体" w:hAnsi="宋体" w:cs="宋体"/>
                <w:bCs/>
                <w:szCs w:val="21"/>
                <w:lang w:val="en-US" w:eastAsia="zh-CN"/>
              </w:rPr>
              <w:t>2</w:t>
            </w:r>
            <w:r>
              <w:rPr>
                <w:rFonts w:hint="eastAsia" w:ascii="宋体" w:hAnsi="宋体" w:cs="宋体"/>
                <w:bCs/>
                <w:szCs w:val="21"/>
              </w:rPr>
              <w:t>年或</w:t>
            </w:r>
            <w:r>
              <w:rPr>
                <w:rFonts w:hint="eastAsia" w:ascii="宋体" w:hAnsi="宋体" w:cs="宋体"/>
                <w:bCs/>
                <w:szCs w:val="21"/>
                <w:lang w:val="en-US" w:eastAsia="zh-CN"/>
              </w:rPr>
              <w:t>5</w:t>
            </w:r>
            <w:r>
              <w:rPr>
                <w:rFonts w:hint="eastAsia" w:ascii="宋体" w:hAnsi="宋体" w:cs="宋体"/>
                <w:bCs/>
                <w:szCs w:val="21"/>
              </w:rPr>
              <w:t>万公里。</w:t>
            </w:r>
          </w:p>
        </w:tc>
      </w:tr>
    </w:tbl>
    <w:p w14:paraId="4ED60EBC">
      <w:pPr>
        <w:pStyle w:val="25"/>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rPr>
          <w:rFonts w:hint="eastAsia" w:ascii="宋体" w:hAnsi="宋体" w:eastAsia="宋体" w:cs="宋体"/>
          <w:b w:val="0"/>
          <w:bCs w:val="0"/>
          <w:sz w:val="21"/>
          <w:szCs w:val="21"/>
          <w:lang w:eastAsia="zh-CN"/>
        </w:rPr>
      </w:pPr>
    </w:p>
    <w:p w14:paraId="21543396">
      <w:pPr>
        <w:keepNext w:val="0"/>
        <w:keepLines w:val="0"/>
        <w:pageBreakBefore w:val="0"/>
        <w:numPr>
          <w:ilvl w:val="0"/>
          <w:numId w:val="0"/>
        </w:numPr>
        <w:tabs>
          <w:tab w:val="left" w:pos="917"/>
          <w:tab w:val="left" w:pos="1670"/>
          <w:tab w:val="left" w:pos="1980"/>
        </w:tabs>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bCs/>
          <w:sz w:val="21"/>
          <w:szCs w:val="21"/>
          <w:lang w:val="en-US" w:eastAsia="zh-CN"/>
        </w:rPr>
      </w:pPr>
    </w:p>
    <w:p w14:paraId="1E2735A6">
      <w:pPr>
        <w:keepNext w:val="0"/>
        <w:keepLines w:val="0"/>
        <w:pageBreakBefore w:val="0"/>
        <w:numPr>
          <w:ilvl w:val="0"/>
          <w:numId w:val="0"/>
        </w:numPr>
        <w:tabs>
          <w:tab w:val="left" w:pos="917"/>
          <w:tab w:val="left" w:pos="1670"/>
          <w:tab w:val="left" w:pos="1980"/>
        </w:tabs>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sz w:val="21"/>
          <w:szCs w:val="21"/>
        </w:rPr>
        <w:t>技术</w:t>
      </w:r>
      <w:r>
        <w:rPr>
          <w:rFonts w:hint="eastAsia" w:ascii="宋体" w:hAnsi="宋体" w:eastAsia="宋体" w:cs="宋体"/>
          <w:b/>
          <w:sz w:val="21"/>
          <w:szCs w:val="21"/>
          <w:lang w:val="en-US" w:eastAsia="zh-CN"/>
        </w:rPr>
        <w:t>参数</w:t>
      </w:r>
      <w:r>
        <w:rPr>
          <w:rFonts w:hint="eastAsia" w:ascii="宋体" w:hAnsi="宋体" w:eastAsia="宋体" w:cs="宋体"/>
          <w:b/>
          <w:sz w:val="21"/>
          <w:szCs w:val="21"/>
        </w:rPr>
        <w:t>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819"/>
        <w:gridCol w:w="4154"/>
      </w:tblGrid>
      <w:tr w14:paraId="2010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590BD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序号</w:t>
            </w:r>
          </w:p>
        </w:tc>
        <w:tc>
          <w:tcPr>
            <w:tcW w:w="2819" w:type="dxa"/>
            <w:noWrap/>
            <w:vAlign w:val="center"/>
          </w:tcPr>
          <w:p w14:paraId="3C753F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技术性能条款</w:t>
            </w:r>
          </w:p>
        </w:tc>
        <w:tc>
          <w:tcPr>
            <w:tcW w:w="4154" w:type="dxa"/>
            <w:noWrap/>
            <w:vAlign w:val="center"/>
          </w:tcPr>
          <w:p w14:paraId="2A5E5C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要求</w:t>
            </w:r>
          </w:p>
        </w:tc>
      </w:tr>
      <w:tr w14:paraId="1762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06" w:type="dxa"/>
            <w:noWrap/>
            <w:vAlign w:val="center"/>
          </w:tcPr>
          <w:p w14:paraId="52F116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w:t>
            </w:r>
          </w:p>
        </w:tc>
        <w:tc>
          <w:tcPr>
            <w:tcW w:w="2819" w:type="dxa"/>
            <w:noWrap/>
            <w:vAlign w:val="center"/>
          </w:tcPr>
          <w:p w14:paraId="302EFF0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整车要求</w:t>
            </w:r>
          </w:p>
        </w:tc>
        <w:tc>
          <w:tcPr>
            <w:tcW w:w="4154" w:type="dxa"/>
            <w:noWrap/>
            <w:vAlign w:val="center"/>
          </w:tcPr>
          <w:p w14:paraId="07DD4A1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投标车辆符合国家《机动车运行安全技术条件》，产品为国家发改委或工业和信息化部《车辆生产企业及产品公告》产品。</w:t>
            </w:r>
          </w:p>
        </w:tc>
      </w:tr>
      <w:tr w14:paraId="0D7F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D73CA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highlight w:val="none"/>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highlight w:val="none"/>
                <w:shd w:val="clear" w:color="auto" w:fill="FFFFFF"/>
              </w:rPr>
              <w:t>2</w:t>
            </w:r>
          </w:p>
        </w:tc>
        <w:tc>
          <w:tcPr>
            <w:tcW w:w="2819" w:type="dxa"/>
            <w:noWrap/>
            <w:vAlign w:val="center"/>
          </w:tcPr>
          <w:p w14:paraId="3D30A0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1"/>
                <w:szCs w:val="21"/>
              </w:rPr>
              <w:t>外形尺寸长</w:t>
            </w:r>
            <w:r>
              <w:rPr>
                <w:rFonts w:hint="eastAsia" w:ascii="宋体" w:hAnsi="宋体" w:eastAsia="宋体" w:cs="宋体"/>
                <w:bCs/>
                <w:kern w:val="0"/>
                <w:sz w:val="21"/>
                <w:szCs w:val="21"/>
                <w:shd w:val="clear" w:color="auto" w:fill="FFFFFF"/>
              </w:rPr>
              <w:t>*</w:t>
            </w:r>
            <w:r>
              <w:rPr>
                <w:rFonts w:hint="eastAsia" w:ascii="宋体" w:hAnsi="宋体" w:eastAsia="宋体" w:cs="宋体"/>
                <w:sz w:val="21"/>
                <w:szCs w:val="21"/>
              </w:rPr>
              <w:t>宽</w:t>
            </w:r>
            <w:r>
              <w:rPr>
                <w:rFonts w:hint="eastAsia" w:ascii="宋体" w:hAnsi="宋体" w:eastAsia="宋体" w:cs="宋体"/>
                <w:bCs/>
                <w:kern w:val="0"/>
                <w:sz w:val="21"/>
                <w:szCs w:val="21"/>
                <w:shd w:val="clear" w:color="auto" w:fill="FFFFFF"/>
              </w:rPr>
              <w:t>*</w:t>
            </w:r>
            <w:r>
              <w:rPr>
                <w:rFonts w:hint="eastAsia" w:ascii="宋体" w:hAnsi="宋体" w:eastAsia="宋体" w:cs="宋体"/>
                <w:sz w:val="21"/>
                <w:szCs w:val="21"/>
              </w:rPr>
              <w:t>高(mm)</w:t>
            </w:r>
          </w:p>
        </w:tc>
        <w:tc>
          <w:tcPr>
            <w:tcW w:w="4154" w:type="dxa"/>
            <w:noWrap/>
            <w:vAlign w:val="center"/>
          </w:tcPr>
          <w:p w14:paraId="4DE2BFA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≥12000*2550*3870</w:t>
            </w:r>
          </w:p>
        </w:tc>
      </w:tr>
      <w:tr w14:paraId="6D6C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4C77C7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highlight w:val="none"/>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highlight w:val="none"/>
                <w:shd w:val="clear" w:color="auto" w:fill="FFFFFF"/>
              </w:rPr>
              <w:t>3</w:t>
            </w:r>
          </w:p>
        </w:tc>
        <w:tc>
          <w:tcPr>
            <w:tcW w:w="2819" w:type="dxa"/>
            <w:noWrap/>
            <w:vAlign w:val="center"/>
          </w:tcPr>
          <w:p w14:paraId="42D550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底盘型号</w:t>
            </w:r>
          </w:p>
        </w:tc>
        <w:tc>
          <w:tcPr>
            <w:tcW w:w="4154" w:type="dxa"/>
            <w:noWrap/>
            <w:vAlign w:val="center"/>
          </w:tcPr>
          <w:p w14:paraId="76ECED2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1"/>
                <w:szCs w:val="21"/>
                <w:highlight w:val="none"/>
                <w:shd w:val="clear" w:color="auto" w:fill="FFFFFF"/>
                <w:lang w:val="en-US" w:eastAsia="zh-CN"/>
              </w:rPr>
              <w:t>徐工</w:t>
            </w:r>
            <w:r>
              <w:rPr>
                <w:rFonts w:hint="eastAsia" w:ascii="宋体" w:hAnsi="宋体" w:eastAsia="宋体" w:cs="宋体"/>
                <w:bCs/>
                <w:kern w:val="0"/>
                <w:sz w:val="21"/>
                <w:szCs w:val="21"/>
                <w:highlight w:val="none"/>
                <w:shd w:val="clear" w:color="auto" w:fill="FFFFFF"/>
              </w:rPr>
              <w:fldChar w:fldCharType="begin"/>
            </w:r>
            <w:r>
              <w:rPr>
                <w:rFonts w:hint="eastAsia" w:ascii="宋体" w:hAnsi="宋体" w:eastAsia="宋体" w:cs="宋体"/>
                <w:bCs/>
                <w:kern w:val="0"/>
                <w:sz w:val="21"/>
                <w:szCs w:val="21"/>
                <w:highlight w:val="none"/>
                <w:shd w:val="clear" w:color="auto" w:fill="FFFFFF"/>
              </w:rPr>
              <w:instrText xml:space="preserve"> HYPERLINK "https://www.cn-truck.com/index.php?m=gonggao&amp;c=index&amp;a=showdpgg&amp;dpxh=XGA1250D6NCX" \t "https://www.cn-truck.com/_blank" </w:instrText>
            </w:r>
            <w:r>
              <w:rPr>
                <w:rFonts w:hint="eastAsia" w:ascii="宋体" w:hAnsi="宋体" w:eastAsia="宋体" w:cs="宋体"/>
                <w:bCs/>
                <w:kern w:val="0"/>
                <w:sz w:val="21"/>
                <w:szCs w:val="21"/>
                <w:highlight w:val="none"/>
                <w:shd w:val="clear" w:color="auto" w:fill="FFFFFF"/>
              </w:rPr>
              <w:fldChar w:fldCharType="separate"/>
            </w:r>
            <w:r>
              <w:rPr>
                <w:rFonts w:hint="eastAsia" w:ascii="宋体" w:hAnsi="宋体" w:eastAsia="宋体" w:cs="宋体"/>
                <w:bCs/>
                <w:kern w:val="0"/>
                <w:sz w:val="21"/>
                <w:szCs w:val="21"/>
                <w:highlight w:val="none"/>
                <w:shd w:val="clear" w:color="auto" w:fill="FFFFFF"/>
              </w:rPr>
              <w:t>XGA1250D6NCX</w:t>
            </w:r>
            <w:r>
              <w:rPr>
                <w:rFonts w:hint="eastAsia" w:ascii="宋体" w:hAnsi="宋体" w:eastAsia="宋体" w:cs="宋体"/>
                <w:bCs/>
                <w:kern w:val="0"/>
                <w:sz w:val="21"/>
                <w:szCs w:val="21"/>
                <w:highlight w:val="none"/>
                <w:shd w:val="clear" w:color="auto" w:fill="FFFFFF"/>
              </w:rPr>
              <w:fldChar w:fldCharType="end"/>
            </w:r>
            <w:r>
              <w:rPr>
                <w:rFonts w:hint="eastAsia" w:ascii="宋体" w:hAnsi="宋体" w:cs="宋体"/>
                <w:bCs/>
                <w:kern w:val="0"/>
                <w:sz w:val="21"/>
                <w:szCs w:val="21"/>
                <w:highlight w:val="none"/>
                <w:shd w:val="clear" w:color="auto" w:fill="FFFFFF"/>
                <w:lang w:eastAsia="zh-CN"/>
              </w:rPr>
              <w:t>、</w:t>
            </w:r>
            <w:r>
              <w:rPr>
                <w:rFonts w:hint="eastAsia" w:ascii="宋体" w:hAnsi="宋体" w:cs="宋体"/>
                <w:bCs/>
                <w:kern w:val="0"/>
                <w:sz w:val="21"/>
                <w:szCs w:val="21"/>
                <w:highlight w:val="none"/>
                <w:shd w:val="clear" w:color="auto" w:fill="FFFFFF"/>
                <w:lang w:val="en-US" w:eastAsia="zh-CN"/>
              </w:rPr>
              <w:t>东风DFH1250A7或重汽ZZ1255V5846F1</w:t>
            </w:r>
            <w:r>
              <w:rPr>
                <w:rFonts w:hint="eastAsia" w:ascii="宋体" w:hAnsi="宋体" w:eastAsia="宋体" w:cs="宋体"/>
                <w:bCs/>
                <w:kern w:val="0"/>
                <w:sz w:val="21"/>
                <w:szCs w:val="21"/>
                <w:highlight w:val="none"/>
                <w:shd w:val="clear" w:color="auto" w:fill="FFFFFF"/>
              </w:rPr>
              <w:t>（符合国六排放）</w:t>
            </w:r>
          </w:p>
        </w:tc>
      </w:tr>
      <w:tr w14:paraId="793F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1E359A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4</w:t>
            </w:r>
          </w:p>
        </w:tc>
        <w:tc>
          <w:tcPr>
            <w:tcW w:w="2819" w:type="dxa"/>
            <w:noWrap/>
            <w:vAlign w:val="center"/>
          </w:tcPr>
          <w:p w14:paraId="3200DA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发动机功率（kw）</w:t>
            </w:r>
          </w:p>
        </w:tc>
        <w:tc>
          <w:tcPr>
            <w:tcW w:w="4154" w:type="dxa"/>
            <w:noWrap/>
            <w:vAlign w:val="center"/>
          </w:tcPr>
          <w:p w14:paraId="042E2E5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≥199kw</w:t>
            </w:r>
          </w:p>
        </w:tc>
      </w:tr>
      <w:tr w14:paraId="7257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03971B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shd w:val="clear" w:color="auto" w:fill="FFFFFF"/>
              </w:rPr>
              <w:t>5</w:t>
            </w:r>
          </w:p>
        </w:tc>
        <w:tc>
          <w:tcPr>
            <w:tcW w:w="2819" w:type="dxa"/>
            <w:noWrap/>
            <w:vAlign w:val="center"/>
          </w:tcPr>
          <w:p w14:paraId="1E36C0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货斗（mm）</w:t>
            </w:r>
          </w:p>
        </w:tc>
        <w:tc>
          <w:tcPr>
            <w:tcW w:w="4154" w:type="dxa"/>
            <w:noWrap/>
            <w:vAlign w:val="center"/>
          </w:tcPr>
          <w:p w14:paraId="7F78090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≥8500*2450*600</w:t>
            </w:r>
          </w:p>
        </w:tc>
      </w:tr>
      <w:tr w14:paraId="475C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58D61F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6</w:t>
            </w:r>
          </w:p>
        </w:tc>
        <w:tc>
          <w:tcPr>
            <w:tcW w:w="2819" w:type="dxa"/>
            <w:noWrap/>
            <w:vAlign w:val="center"/>
          </w:tcPr>
          <w:p w14:paraId="1A5197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总质量(kg)</w:t>
            </w:r>
          </w:p>
        </w:tc>
        <w:tc>
          <w:tcPr>
            <w:tcW w:w="4154" w:type="dxa"/>
            <w:noWrap/>
            <w:vAlign w:val="center"/>
          </w:tcPr>
          <w:p w14:paraId="636A78D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25000±100</w:t>
            </w:r>
          </w:p>
        </w:tc>
      </w:tr>
      <w:tr w14:paraId="4158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3E701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7</w:t>
            </w:r>
          </w:p>
        </w:tc>
        <w:tc>
          <w:tcPr>
            <w:tcW w:w="2819" w:type="dxa"/>
            <w:noWrap/>
            <w:vAlign w:val="center"/>
          </w:tcPr>
          <w:p w14:paraId="406F32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额定载质量(kg)</w:t>
            </w:r>
          </w:p>
        </w:tc>
        <w:tc>
          <w:tcPr>
            <w:tcW w:w="4154" w:type="dxa"/>
            <w:noWrap/>
            <w:vAlign w:val="center"/>
          </w:tcPr>
          <w:p w14:paraId="4923212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≥8670</w:t>
            </w:r>
          </w:p>
        </w:tc>
      </w:tr>
      <w:tr w14:paraId="2C99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AFA19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8</w:t>
            </w:r>
          </w:p>
        </w:tc>
        <w:tc>
          <w:tcPr>
            <w:tcW w:w="2819" w:type="dxa"/>
            <w:noWrap/>
            <w:vAlign w:val="center"/>
          </w:tcPr>
          <w:p w14:paraId="24582D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整备质量(kg)</w:t>
            </w:r>
          </w:p>
        </w:tc>
        <w:tc>
          <w:tcPr>
            <w:tcW w:w="4154" w:type="dxa"/>
            <w:noWrap/>
            <w:vAlign w:val="center"/>
          </w:tcPr>
          <w:p w14:paraId="5F7A78B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≥16200</w:t>
            </w:r>
          </w:p>
        </w:tc>
      </w:tr>
      <w:tr w14:paraId="07B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5DB633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9</w:t>
            </w:r>
          </w:p>
        </w:tc>
        <w:tc>
          <w:tcPr>
            <w:tcW w:w="2819" w:type="dxa"/>
            <w:noWrap/>
            <w:vAlign w:val="center"/>
          </w:tcPr>
          <w:p w14:paraId="2B4DFD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座位数（座）</w:t>
            </w:r>
          </w:p>
        </w:tc>
        <w:tc>
          <w:tcPr>
            <w:tcW w:w="4154" w:type="dxa"/>
            <w:noWrap/>
            <w:vAlign w:val="center"/>
          </w:tcPr>
          <w:p w14:paraId="39C1F45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≥2</w:t>
            </w:r>
          </w:p>
        </w:tc>
      </w:tr>
      <w:tr w14:paraId="521F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70850B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shd w:val="clear" w:color="auto" w:fill="FFFFFF"/>
              </w:rPr>
              <w:t>10</w:t>
            </w:r>
          </w:p>
        </w:tc>
        <w:tc>
          <w:tcPr>
            <w:tcW w:w="2819" w:type="dxa"/>
            <w:noWrap/>
            <w:vAlign w:val="center"/>
          </w:tcPr>
          <w:p w14:paraId="5449B4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接近角/离去角(°)</w:t>
            </w:r>
          </w:p>
        </w:tc>
        <w:tc>
          <w:tcPr>
            <w:tcW w:w="4154" w:type="dxa"/>
            <w:noWrap/>
            <w:vAlign w:val="center"/>
          </w:tcPr>
          <w:p w14:paraId="2A8CDE9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≥21/9</w:t>
            </w:r>
          </w:p>
        </w:tc>
      </w:tr>
      <w:tr w14:paraId="541F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19A4AB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shd w:val="clear" w:color="auto" w:fill="FFFFFF"/>
              </w:rPr>
              <w:t>11</w:t>
            </w:r>
          </w:p>
        </w:tc>
        <w:tc>
          <w:tcPr>
            <w:tcW w:w="2819" w:type="dxa"/>
            <w:noWrap/>
            <w:vAlign w:val="center"/>
          </w:tcPr>
          <w:p w14:paraId="17D4BA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前悬/后悬（mm）</w:t>
            </w:r>
          </w:p>
        </w:tc>
        <w:tc>
          <w:tcPr>
            <w:tcW w:w="4154" w:type="dxa"/>
            <w:noWrap/>
            <w:vAlign w:val="center"/>
          </w:tcPr>
          <w:p w14:paraId="389FDBC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≥1400/3450</w:t>
            </w:r>
          </w:p>
        </w:tc>
      </w:tr>
      <w:tr w14:paraId="334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E3846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12</w:t>
            </w:r>
          </w:p>
        </w:tc>
        <w:tc>
          <w:tcPr>
            <w:tcW w:w="2819" w:type="dxa"/>
            <w:noWrap/>
            <w:vAlign w:val="center"/>
          </w:tcPr>
          <w:p w14:paraId="2074E6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轴距（mm）</w:t>
            </w:r>
          </w:p>
        </w:tc>
        <w:tc>
          <w:tcPr>
            <w:tcW w:w="4154" w:type="dxa"/>
            <w:noWrap/>
            <w:vAlign w:val="center"/>
          </w:tcPr>
          <w:p w14:paraId="3B5BDE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≥5750+1400</w:t>
            </w:r>
          </w:p>
        </w:tc>
      </w:tr>
      <w:tr w14:paraId="2C89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F7A1D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3</w:t>
            </w:r>
          </w:p>
        </w:tc>
        <w:tc>
          <w:tcPr>
            <w:tcW w:w="2819" w:type="dxa"/>
            <w:noWrap/>
            <w:vAlign w:val="center"/>
          </w:tcPr>
          <w:p w14:paraId="5D25A5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最大起重力矩</w:t>
            </w:r>
            <w:r>
              <w:rPr>
                <w:rFonts w:hint="eastAsia" w:ascii="宋体" w:hAnsi="宋体" w:eastAsia="宋体" w:cs="宋体"/>
                <w:color w:val="000000"/>
                <w:sz w:val="21"/>
                <w:szCs w:val="21"/>
              </w:rPr>
              <w:t>（</w:t>
            </w:r>
            <w:r>
              <w:rPr>
                <w:rFonts w:hint="eastAsia" w:ascii="宋体" w:hAnsi="宋体" w:eastAsia="宋体" w:cs="宋体"/>
                <w:bCs/>
                <w:kern w:val="0"/>
                <w:sz w:val="21"/>
                <w:szCs w:val="21"/>
                <w:shd w:val="clear" w:color="auto" w:fill="FFFFFF"/>
              </w:rPr>
              <w:t>kN•m</w:t>
            </w:r>
            <w:r>
              <w:rPr>
                <w:rFonts w:hint="eastAsia" w:ascii="宋体" w:hAnsi="宋体" w:eastAsia="宋体" w:cs="宋体"/>
                <w:color w:val="000000"/>
                <w:sz w:val="21"/>
                <w:szCs w:val="21"/>
              </w:rPr>
              <w:t>）</w:t>
            </w:r>
          </w:p>
        </w:tc>
        <w:tc>
          <w:tcPr>
            <w:tcW w:w="4154" w:type="dxa"/>
            <w:noWrap/>
            <w:vAlign w:val="center"/>
          </w:tcPr>
          <w:p w14:paraId="56C2581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≥330</w:t>
            </w:r>
          </w:p>
        </w:tc>
      </w:tr>
      <w:tr w14:paraId="63E4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6" w:type="dxa"/>
            <w:noWrap/>
            <w:vAlign w:val="center"/>
          </w:tcPr>
          <w:p w14:paraId="012BD9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highlight w:val="none"/>
                <w:shd w:val="clear" w:color="auto" w:fill="FFFFFF"/>
                <w:lang w:eastAsia="zh-CN"/>
              </w:rPr>
            </w:pPr>
            <w:r>
              <w:rPr>
                <w:rFonts w:hint="eastAsia" w:ascii="宋体" w:hAnsi="宋体" w:eastAsia="宋体" w:cs="宋体"/>
                <w:sz w:val="24"/>
                <w:szCs w:val="24"/>
              </w:rPr>
              <w:t>★</w:t>
            </w:r>
            <w:r>
              <w:rPr>
                <w:rFonts w:hint="eastAsia" w:ascii="宋体" w:hAnsi="宋体" w:eastAsia="宋体" w:cs="宋体"/>
                <w:bCs/>
                <w:kern w:val="0"/>
                <w:sz w:val="21"/>
                <w:szCs w:val="21"/>
                <w:highlight w:val="none"/>
                <w:shd w:val="clear" w:color="auto" w:fill="FFFFFF"/>
              </w:rPr>
              <w:t>1</w:t>
            </w:r>
            <w:r>
              <w:rPr>
                <w:rFonts w:hint="eastAsia" w:ascii="宋体" w:hAnsi="宋体" w:cs="宋体"/>
                <w:bCs/>
                <w:kern w:val="0"/>
                <w:sz w:val="21"/>
                <w:szCs w:val="21"/>
                <w:highlight w:val="none"/>
                <w:shd w:val="clear" w:color="auto" w:fill="FFFFFF"/>
                <w:lang w:val="en-US" w:eastAsia="zh-CN"/>
              </w:rPr>
              <w:t>4</w:t>
            </w:r>
          </w:p>
        </w:tc>
        <w:tc>
          <w:tcPr>
            <w:tcW w:w="2819" w:type="dxa"/>
            <w:noWrap/>
            <w:vAlign w:val="center"/>
          </w:tcPr>
          <w:p w14:paraId="7B94CB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最大起升质量（kg）</w:t>
            </w:r>
          </w:p>
        </w:tc>
        <w:tc>
          <w:tcPr>
            <w:tcW w:w="4154" w:type="dxa"/>
            <w:noWrap/>
            <w:vAlign w:val="center"/>
          </w:tcPr>
          <w:p w14:paraId="5FDC82F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≥13000</w:t>
            </w:r>
          </w:p>
        </w:tc>
      </w:tr>
      <w:tr w14:paraId="7E75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85DF8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5</w:t>
            </w:r>
          </w:p>
        </w:tc>
        <w:tc>
          <w:tcPr>
            <w:tcW w:w="2819" w:type="dxa"/>
            <w:noWrap/>
            <w:vAlign w:val="center"/>
          </w:tcPr>
          <w:p w14:paraId="35B30DE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最大伸臂长度（m）</w:t>
            </w:r>
          </w:p>
        </w:tc>
        <w:tc>
          <w:tcPr>
            <w:tcW w:w="4154" w:type="dxa"/>
            <w:noWrap/>
            <w:vAlign w:val="center"/>
          </w:tcPr>
          <w:p w14:paraId="63A5689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18</w:t>
            </w:r>
          </w:p>
        </w:tc>
      </w:tr>
      <w:tr w14:paraId="17E5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466259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6</w:t>
            </w:r>
          </w:p>
        </w:tc>
        <w:tc>
          <w:tcPr>
            <w:tcW w:w="2819" w:type="dxa"/>
            <w:noWrap/>
            <w:vAlign w:val="center"/>
          </w:tcPr>
          <w:p w14:paraId="7EB4A7A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最大起升高度（m）</w:t>
            </w:r>
          </w:p>
        </w:tc>
        <w:tc>
          <w:tcPr>
            <w:tcW w:w="4154" w:type="dxa"/>
            <w:noWrap/>
            <w:vAlign w:val="center"/>
          </w:tcPr>
          <w:p w14:paraId="5CFE623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20</w:t>
            </w:r>
          </w:p>
        </w:tc>
      </w:tr>
      <w:tr w14:paraId="7094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2F8B9E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7</w:t>
            </w:r>
          </w:p>
        </w:tc>
        <w:tc>
          <w:tcPr>
            <w:tcW w:w="2819" w:type="dxa"/>
            <w:noWrap/>
            <w:vAlign w:val="center"/>
          </w:tcPr>
          <w:p w14:paraId="2955C33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变幅范围</w:t>
            </w:r>
            <w:r>
              <w:rPr>
                <w:rFonts w:hint="eastAsia" w:ascii="宋体" w:hAnsi="宋体" w:eastAsia="宋体" w:cs="宋体"/>
                <w:bCs/>
                <w:kern w:val="0"/>
                <w:sz w:val="21"/>
                <w:szCs w:val="21"/>
                <w:shd w:val="clear" w:color="auto" w:fill="FFFFFF"/>
              </w:rPr>
              <w:t>(°)</w:t>
            </w:r>
          </w:p>
        </w:tc>
        <w:tc>
          <w:tcPr>
            <w:tcW w:w="4154" w:type="dxa"/>
            <w:noWrap/>
            <w:vAlign w:val="center"/>
          </w:tcPr>
          <w:p w14:paraId="3829C34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0～75°</w:t>
            </w:r>
          </w:p>
        </w:tc>
      </w:tr>
      <w:tr w14:paraId="74CA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890F3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8</w:t>
            </w:r>
          </w:p>
        </w:tc>
        <w:tc>
          <w:tcPr>
            <w:tcW w:w="2819" w:type="dxa"/>
            <w:noWrap/>
            <w:vAlign w:val="center"/>
          </w:tcPr>
          <w:p w14:paraId="7A63E1D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回转角度</w:t>
            </w:r>
            <w:r>
              <w:rPr>
                <w:rFonts w:hint="eastAsia" w:ascii="宋体" w:hAnsi="宋体" w:eastAsia="宋体" w:cs="宋体"/>
                <w:bCs/>
                <w:kern w:val="0"/>
                <w:sz w:val="21"/>
                <w:szCs w:val="21"/>
                <w:shd w:val="clear" w:color="auto" w:fill="FFFFFF"/>
              </w:rPr>
              <w:t>(°)</w:t>
            </w:r>
          </w:p>
        </w:tc>
        <w:tc>
          <w:tcPr>
            <w:tcW w:w="4154" w:type="dxa"/>
            <w:noWrap/>
            <w:vAlign w:val="center"/>
          </w:tcPr>
          <w:p w14:paraId="6538A78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360°连续回转</w:t>
            </w:r>
          </w:p>
        </w:tc>
      </w:tr>
      <w:tr w14:paraId="6494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64229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Cs/>
                <w:kern w:val="0"/>
                <w:sz w:val="21"/>
                <w:szCs w:val="21"/>
                <w:shd w:val="clear" w:color="auto" w:fill="FFFFFF"/>
                <w:lang w:val="en-US" w:eastAsia="zh-CN"/>
              </w:rPr>
            </w:pPr>
            <w:r>
              <w:rPr>
                <w:rFonts w:hint="eastAsia" w:ascii="宋体" w:hAnsi="宋体" w:cs="宋体"/>
                <w:bCs/>
                <w:kern w:val="0"/>
                <w:sz w:val="21"/>
                <w:szCs w:val="21"/>
                <w:shd w:val="clear" w:color="auto" w:fill="FFFFFF"/>
                <w:lang w:val="en-US" w:eastAsia="zh-CN"/>
              </w:rPr>
              <w:t>19</w:t>
            </w:r>
          </w:p>
        </w:tc>
        <w:tc>
          <w:tcPr>
            <w:tcW w:w="2819" w:type="dxa"/>
            <w:noWrap/>
            <w:vAlign w:val="center"/>
          </w:tcPr>
          <w:p w14:paraId="49F1431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支腿跨距（m）</w:t>
            </w:r>
          </w:p>
        </w:tc>
        <w:tc>
          <w:tcPr>
            <w:tcW w:w="4154" w:type="dxa"/>
            <w:noWrap/>
            <w:vAlign w:val="center"/>
          </w:tcPr>
          <w:p w14:paraId="671D15F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2.47～7.76</w:t>
            </w:r>
          </w:p>
        </w:tc>
      </w:tr>
      <w:tr w14:paraId="5987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0C5A7BB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sz w:val="24"/>
                <w:szCs w:val="24"/>
              </w:rPr>
              <w:t>★</w:t>
            </w: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0</w:t>
            </w:r>
          </w:p>
        </w:tc>
        <w:tc>
          <w:tcPr>
            <w:tcW w:w="2819" w:type="dxa"/>
            <w:noWrap/>
            <w:vAlign w:val="center"/>
          </w:tcPr>
          <w:p w14:paraId="751D8C3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力矩限制装置</w:t>
            </w:r>
          </w:p>
        </w:tc>
        <w:tc>
          <w:tcPr>
            <w:tcW w:w="4154" w:type="dxa"/>
            <w:noWrap/>
            <w:vAlign w:val="center"/>
          </w:tcPr>
          <w:p w14:paraId="587AB90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附加智能屏</w:t>
            </w:r>
          </w:p>
        </w:tc>
      </w:tr>
      <w:tr w14:paraId="66F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14BFD47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sz w:val="24"/>
                <w:szCs w:val="24"/>
              </w:rPr>
              <w:t>★</w:t>
            </w: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1</w:t>
            </w:r>
          </w:p>
        </w:tc>
        <w:tc>
          <w:tcPr>
            <w:tcW w:w="2819" w:type="dxa"/>
            <w:noWrap/>
            <w:vAlign w:val="center"/>
          </w:tcPr>
          <w:p w14:paraId="350289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支腿数量</w:t>
            </w:r>
          </w:p>
        </w:tc>
        <w:tc>
          <w:tcPr>
            <w:tcW w:w="4154" w:type="dxa"/>
            <w:noWrap/>
            <w:vAlign w:val="center"/>
          </w:tcPr>
          <w:p w14:paraId="2C59CD5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≥4个</w:t>
            </w:r>
          </w:p>
        </w:tc>
      </w:tr>
      <w:tr w14:paraId="3D3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6" w:type="dxa"/>
            <w:noWrap/>
            <w:vAlign w:val="center"/>
          </w:tcPr>
          <w:p w14:paraId="3CF6E9A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val="en-US" w:eastAsia="zh-CN"/>
              </w:rPr>
              <w:t>2</w:t>
            </w:r>
          </w:p>
        </w:tc>
        <w:tc>
          <w:tcPr>
            <w:tcW w:w="2819" w:type="dxa"/>
            <w:noWrap/>
            <w:vAlign w:val="center"/>
          </w:tcPr>
          <w:p w14:paraId="48FD7CF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吊篮</w:t>
            </w:r>
          </w:p>
        </w:tc>
        <w:tc>
          <w:tcPr>
            <w:tcW w:w="4154" w:type="dxa"/>
            <w:noWrap/>
            <w:vAlign w:val="center"/>
          </w:tcPr>
          <w:p w14:paraId="5EF4D3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配置</w:t>
            </w:r>
          </w:p>
        </w:tc>
      </w:tr>
      <w:tr w14:paraId="0517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6" w:type="dxa"/>
            <w:noWrap/>
            <w:vAlign w:val="center"/>
          </w:tcPr>
          <w:p w14:paraId="6B0A882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3</w:t>
            </w:r>
          </w:p>
        </w:tc>
        <w:tc>
          <w:tcPr>
            <w:tcW w:w="2819" w:type="dxa"/>
            <w:noWrap/>
            <w:vAlign w:val="center"/>
          </w:tcPr>
          <w:p w14:paraId="50F4C96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bCs/>
                <w:szCs w:val="21"/>
                <w:lang w:eastAsia="zh-CN"/>
              </w:rPr>
              <w:t>车辆外观及涂装要求</w:t>
            </w:r>
          </w:p>
        </w:tc>
        <w:tc>
          <w:tcPr>
            <w:tcW w:w="4154" w:type="dxa"/>
            <w:noWrap/>
            <w:vAlign w:val="center"/>
          </w:tcPr>
          <w:p w14:paraId="3ABD5F8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cs="宋体"/>
                <w:bCs/>
                <w:szCs w:val="21"/>
                <w:lang w:val="en-US" w:eastAsia="zh-CN"/>
              </w:rPr>
              <w:t>供应商</w:t>
            </w:r>
            <w:r>
              <w:rPr>
                <w:rFonts w:hint="eastAsia" w:ascii="宋体" w:hAnsi="宋体" w:eastAsia="宋体" w:cs="宋体"/>
                <w:bCs/>
                <w:szCs w:val="21"/>
                <w:lang w:eastAsia="zh-CN"/>
              </w:rPr>
              <w:t>所提供的随车起重运输车，其车身必须喷涂为工程黄色，以确保车辆的辨识度和安全性。</w:t>
            </w:r>
            <w:r>
              <w:rPr>
                <w:rFonts w:hint="eastAsia" w:ascii="宋体" w:hAnsi="宋体" w:cs="宋体"/>
                <w:bCs/>
                <w:szCs w:val="21"/>
                <w:lang w:val="en-US" w:eastAsia="zh-CN"/>
              </w:rPr>
              <w:t>供应商</w:t>
            </w:r>
            <w:r>
              <w:rPr>
                <w:rFonts w:hint="eastAsia" w:ascii="宋体" w:hAnsi="宋体" w:eastAsia="宋体" w:cs="宋体"/>
                <w:bCs/>
                <w:szCs w:val="21"/>
                <w:lang w:eastAsia="zh-CN"/>
              </w:rPr>
              <w:t>还需按照</w:t>
            </w:r>
            <w:r>
              <w:rPr>
                <w:rFonts w:hint="eastAsia" w:ascii="宋体" w:hAnsi="宋体" w:eastAsia="宋体" w:cs="宋体"/>
                <w:bCs/>
                <w:szCs w:val="21"/>
                <w:lang w:val="en-US" w:eastAsia="zh-CN"/>
              </w:rPr>
              <w:t>采购人</w:t>
            </w:r>
            <w:r>
              <w:rPr>
                <w:rFonts w:hint="eastAsia" w:ascii="宋体" w:hAnsi="宋体" w:eastAsia="宋体" w:cs="宋体"/>
                <w:bCs/>
                <w:szCs w:val="21"/>
                <w:lang w:eastAsia="zh-CN"/>
              </w:rPr>
              <w:t>的要求，在指定位置喷涂单位标识、安全警示标志等。</w:t>
            </w:r>
          </w:p>
        </w:tc>
      </w:tr>
    </w:tbl>
    <w:p w14:paraId="2E61520C">
      <w:pPr>
        <w:pStyle w:val="26"/>
        <w:ind w:firstLine="420" w:firstLineChars="200"/>
        <w:rPr>
          <w:rFonts w:hint="eastAsia" w:ascii="宋体" w:hAnsi="宋体" w:eastAsia="宋体" w:cs="宋体"/>
          <w:b w:val="0"/>
          <w:bCs w:val="0"/>
          <w:sz w:val="21"/>
          <w:szCs w:val="21"/>
          <w:highlight w:val="yellow"/>
          <w:lang w:val="en-US" w:eastAsia="zh-CN"/>
        </w:rPr>
      </w:pPr>
    </w:p>
    <w:p w14:paraId="0C6242FA">
      <w:pPr>
        <w:pStyle w:val="26"/>
        <w:ind w:firstLine="422" w:firstLineChars="200"/>
        <w:rPr>
          <w:rFonts w:hint="default"/>
          <w:b/>
          <w:bCs/>
          <w:highlight w:val="none"/>
          <w:lang w:val="en-US" w:eastAsia="zh-CN"/>
        </w:rPr>
      </w:pPr>
      <w:r>
        <w:rPr>
          <w:rFonts w:hint="eastAsia" w:ascii="宋体" w:hAnsi="宋体" w:eastAsia="宋体" w:cs="宋体"/>
          <w:b/>
          <w:bCs/>
          <w:sz w:val="21"/>
          <w:szCs w:val="21"/>
          <w:highlight w:val="none"/>
          <w:lang w:val="en-US" w:eastAsia="zh-CN"/>
        </w:rPr>
        <w:t>清单中如列</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均为参考</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，不作为指定</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，供应商可以自行选择其他</w:t>
      </w:r>
      <w:r>
        <w:rPr>
          <w:rFonts w:hint="eastAsia" w:ascii="宋体" w:hAnsi="宋体" w:cs="宋体"/>
          <w:b/>
          <w:bCs/>
          <w:sz w:val="21"/>
          <w:szCs w:val="21"/>
          <w:highlight w:val="none"/>
          <w:lang w:val="en-US" w:eastAsia="zh-CN"/>
        </w:rPr>
        <w:t>型号投标</w:t>
      </w:r>
      <w:r>
        <w:rPr>
          <w:rFonts w:hint="eastAsia" w:ascii="宋体" w:hAnsi="宋体" w:eastAsia="宋体" w:cs="宋体"/>
          <w:b/>
          <w:bCs/>
          <w:sz w:val="21"/>
          <w:szCs w:val="21"/>
          <w:highlight w:val="none"/>
          <w:lang w:val="en-US" w:eastAsia="zh-CN"/>
        </w:rPr>
        <w:t>，但供应商所报</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品质、档次、性能不低于或相当于参考</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w:t>
      </w:r>
    </w:p>
    <w:p w14:paraId="39132A80">
      <w:pPr>
        <w:keepNext w:val="0"/>
        <w:keepLines w:val="0"/>
        <w:pageBreakBefore w:val="0"/>
        <w:widowControl/>
        <w:numPr>
          <w:ilvl w:val="0"/>
          <w:numId w:val="0"/>
        </w:numPr>
        <w:kinsoku/>
        <w:wordWrap/>
        <w:overflowPunct/>
        <w:topLinePunct w:val="0"/>
        <w:bidi w:val="0"/>
        <w:adjustRightInd/>
        <w:snapToGrid/>
        <w:spacing w:line="348" w:lineRule="auto"/>
        <w:ind w:firstLine="42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br w:type="page"/>
      </w:r>
    </w:p>
    <w:p w14:paraId="5C57741B">
      <w:pPr>
        <w:kinsoku/>
        <w:wordWrap/>
        <w:overflowPunct/>
        <w:topLinePunct w:val="0"/>
        <w:bidi w:val="0"/>
        <w:spacing w:line="360" w:lineRule="auto"/>
        <w:jc w:val="center"/>
        <w:outlineLvl w:val="0"/>
        <w:rPr>
          <w:rFonts w:ascii="宋体" w:hAnsi="宋体" w:cs="宋体"/>
          <w:b/>
          <w:sz w:val="36"/>
          <w:szCs w:val="36"/>
          <w:highlight w:val="none"/>
        </w:rPr>
      </w:pPr>
      <w:bookmarkStart w:id="35" w:name="_Toc18651"/>
      <w:r>
        <w:rPr>
          <w:rFonts w:hint="eastAsia" w:ascii="宋体" w:hAnsi="宋体" w:cs="宋体"/>
          <w:b/>
          <w:sz w:val="36"/>
          <w:szCs w:val="36"/>
          <w:highlight w:val="none"/>
        </w:rPr>
        <w:t xml:space="preserve">第四部分   </w:t>
      </w:r>
      <w:bookmarkStart w:id="36" w:name="_Toc184310276"/>
      <w:bookmarkEnd w:id="36"/>
      <w:bookmarkStart w:id="37" w:name="_Toc184313254"/>
      <w:bookmarkEnd w:id="37"/>
      <w:bookmarkStart w:id="38" w:name="_Toc184312098"/>
      <w:bookmarkEnd w:id="38"/>
      <w:bookmarkStart w:id="39" w:name="_Toc184308100"/>
      <w:bookmarkEnd w:id="39"/>
      <w:bookmarkStart w:id="40" w:name="_Toc184308042"/>
      <w:bookmarkEnd w:id="40"/>
      <w:bookmarkStart w:id="41" w:name="_Toc184312129"/>
      <w:bookmarkEnd w:id="41"/>
      <w:bookmarkStart w:id="42" w:name="_Toc184314422"/>
      <w:bookmarkEnd w:id="42"/>
      <w:bookmarkStart w:id="43" w:name="_Toc184308086"/>
      <w:bookmarkEnd w:id="43"/>
      <w:bookmarkStart w:id="44" w:name="_Toc184313263"/>
      <w:bookmarkEnd w:id="44"/>
      <w:bookmarkStart w:id="45" w:name="_Toc184312101"/>
      <w:bookmarkEnd w:id="45"/>
      <w:bookmarkStart w:id="46" w:name="_Toc184308066"/>
      <w:bookmarkEnd w:id="46"/>
      <w:bookmarkStart w:id="47" w:name="_Toc184310273"/>
      <w:bookmarkEnd w:id="47"/>
      <w:bookmarkStart w:id="48" w:name="_Toc184310326"/>
      <w:bookmarkEnd w:id="48"/>
      <w:bookmarkStart w:id="49" w:name="_Toc184308076"/>
      <w:bookmarkEnd w:id="49"/>
      <w:bookmarkStart w:id="50" w:name="_Toc184310275"/>
      <w:bookmarkEnd w:id="50"/>
      <w:bookmarkStart w:id="51" w:name="_Toc184314459"/>
      <w:bookmarkEnd w:id="51"/>
      <w:bookmarkStart w:id="52" w:name="_Toc184310324"/>
      <w:bookmarkEnd w:id="52"/>
      <w:bookmarkStart w:id="53" w:name="_Toc184314413"/>
      <w:bookmarkEnd w:id="53"/>
      <w:bookmarkStart w:id="54" w:name="_Toc184312125"/>
      <w:bookmarkEnd w:id="54"/>
      <w:bookmarkStart w:id="55" w:name="_Toc184310296"/>
      <w:bookmarkEnd w:id="55"/>
      <w:bookmarkStart w:id="56" w:name="_Toc184308051"/>
      <w:bookmarkEnd w:id="56"/>
      <w:bookmarkStart w:id="57" w:name="_Toc184313241"/>
      <w:bookmarkEnd w:id="57"/>
      <w:bookmarkStart w:id="58" w:name="_Toc184310334"/>
      <w:bookmarkEnd w:id="58"/>
      <w:bookmarkStart w:id="59" w:name="_Toc184308070"/>
      <w:bookmarkEnd w:id="59"/>
      <w:bookmarkStart w:id="60" w:name="_Toc184308101"/>
      <w:bookmarkEnd w:id="60"/>
      <w:bookmarkStart w:id="61" w:name="_Toc184313284"/>
      <w:bookmarkEnd w:id="61"/>
      <w:bookmarkStart w:id="62" w:name="_Toc184312138"/>
      <w:bookmarkEnd w:id="62"/>
      <w:bookmarkStart w:id="63" w:name="_Toc184308099"/>
      <w:bookmarkEnd w:id="63"/>
      <w:bookmarkStart w:id="64" w:name="_Toc184313245"/>
      <w:bookmarkEnd w:id="64"/>
      <w:bookmarkStart w:id="65" w:name="_Toc184313238"/>
      <w:bookmarkEnd w:id="65"/>
      <w:bookmarkStart w:id="66" w:name="_Toc184308097"/>
      <w:bookmarkEnd w:id="66"/>
      <w:bookmarkStart w:id="67" w:name="_Toc184310281"/>
      <w:bookmarkEnd w:id="67"/>
      <w:bookmarkStart w:id="68" w:name="_Toc184308075"/>
      <w:bookmarkEnd w:id="68"/>
      <w:bookmarkStart w:id="69" w:name="_Toc184314428"/>
      <w:bookmarkEnd w:id="69"/>
      <w:bookmarkStart w:id="70" w:name="_Toc184310333"/>
      <w:bookmarkEnd w:id="70"/>
      <w:bookmarkStart w:id="71" w:name="_Toc184310335"/>
      <w:bookmarkEnd w:id="71"/>
      <w:bookmarkStart w:id="72" w:name="_Toc184310309"/>
      <w:bookmarkEnd w:id="72"/>
      <w:bookmarkStart w:id="73" w:name="_Toc184314460"/>
      <w:bookmarkEnd w:id="73"/>
      <w:bookmarkStart w:id="74" w:name="_Toc184314420"/>
      <w:bookmarkEnd w:id="74"/>
      <w:bookmarkStart w:id="75" w:name="_Toc184312128"/>
      <w:bookmarkEnd w:id="75"/>
      <w:bookmarkStart w:id="76" w:name="_Toc184312084"/>
      <w:bookmarkEnd w:id="76"/>
      <w:bookmarkStart w:id="77" w:name="_Toc184313303"/>
      <w:bookmarkEnd w:id="77"/>
      <w:bookmarkStart w:id="78" w:name="_Toc184310277"/>
      <w:bookmarkEnd w:id="78"/>
      <w:bookmarkStart w:id="79" w:name="_Toc184312088"/>
      <w:bookmarkEnd w:id="79"/>
      <w:bookmarkStart w:id="80" w:name="_Toc184308105"/>
      <w:bookmarkEnd w:id="80"/>
      <w:bookmarkStart w:id="81" w:name="_Toc184312071"/>
      <w:bookmarkEnd w:id="81"/>
      <w:bookmarkStart w:id="82" w:name="_Toc184310287"/>
      <w:bookmarkEnd w:id="82"/>
      <w:bookmarkStart w:id="83" w:name="_Toc184314430"/>
      <w:bookmarkEnd w:id="83"/>
      <w:bookmarkStart w:id="84" w:name="_Toc184308055"/>
      <w:bookmarkEnd w:id="84"/>
      <w:bookmarkStart w:id="85" w:name="_Toc184313301"/>
      <w:bookmarkEnd w:id="85"/>
      <w:bookmarkStart w:id="86" w:name="_Toc184310289"/>
      <w:bookmarkEnd w:id="86"/>
      <w:bookmarkStart w:id="87" w:name="_Toc184313250"/>
      <w:bookmarkEnd w:id="87"/>
      <w:bookmarkStart w:id="88" w:name="_Toc184313246"/>
      <w:bookmarkEnd w:id="88"/>
      <w:bookmarkStart w:id="89" w:name="_Toc184314468"/>
      <w:bookmarkEnd w:id="89"/>
      <w:bookmarkStart w:id="90" w:name="_Toc184308078"/>
      <w:bookmarkEnd w:id="90"/>
      <w:bookmarkStart w:id="91" w:name="_Toc184313289"/>
      <w:bookmarkEnd w:id="91"/>
      <w:bookmarkStart w:id="92" w:name="_Toc184310301"/>
      <w:bookmarkEnd w:id="92"/>
      <w:bookmarkStart w:id="93" w:name="_Toc184308049"/>
      <w:bookmarkEnd w:id="93"/>
      <w:bookmarkStart w:id="94" w:name="_Toc184312123"/>
      <w:bookmarkEnd w:id="94"/>
      <w:bookmarkStart w:id="95" w:name="_Toc184310338"/>
      <w:bookmarkEnd w:id="95"/>
      <w:bookmarkStart w:id="96" w:name="_Toc184314410"/>
      <w:bookmarkEnd w:id="96"/>
      <w:bookmarkStart w:id="97" w:name="_Toc184312069"/>
      <w:bookmarkEnd w:id="97"/>
      <w:bookmarkStart w:id="98" w:name="_Toc184313285"/>
      <w:bookmarkEnd w:id="98"/>
      <w:bookmarkStart w:id="99" w:name="_Toc184314431"/>
      <w:bookmarkEnd w:id="99"/>
      <w:bookmarkStart w:id="100" w:name="_Toc184310322"/>
      <w:bookmarkEnd w:id="100"/>
      <w:bookmarkStart w:id="101" w:name="_Toc184313257"/>
      <w:bookmarkEnd w:id="101"/>
      <w:bookmarkStart w:id="102" w:name="_Toc184313275"/>
      <w:bookmarkEnd w:id="102"/>
      <w:bookmarkStart w:id="103" w:name="_Toc184308045"/>
      <w:bookmarkEnd w:id="103"/>
      <w:bookmarkStart w:id="104" w:name="_Toc184312130"/>
      <w:bookmarkEnd w:id="104"/>
      <w:bookmarkStart w:id="105" w:name="_Toc184313282"/>
      <w:bookmarkEnd w:id="105"/>
      <w:bookmarkStart w:id="106" w:name="_Toc184310344"/>
      <w:bookmarkEnd w:id="106"/>
      <w:bookmarkStart w:id="107" w:name="_Toc184310317"/>
      <w:bookmarkEnd w:id="107"/>
      <w:bookmarkStart w:id="108" w:name="_Toc184314433"/>
      <w:bookmarkEnd w:id="108"/>
      <w:bookmarkStart w:id="109" w:name="_Toc184310291"/>
      <w:bookmarkEnd w:id="109"/>
      <w:bookmarkStart w:id="110" w:name="_Toc184313247"/>
      <w:bookmarkEnd w:id="110"/>
      <w:bookmarkStart w:id="111" w:name="_Toc184308071"/>
      <w:bookmarkEnd w:id="111"/>
      <w:bookmarkStart w:id="112" w:name="_Toc184308054"/>
      <w:bookmarkEnd w:id="112"/>
      <w:bookmarkStart w:id="113" w:name="_Toc184308081"/>
      <w:bookmarkEnd w:id="113"/>
      <w:bookmarkStart w:id="114" w:name="_Toc184313248"/>
      <w:bookmarkEnd w:id="114"/>
      <w:bookmarkStart w:id="115" w:name="_Toc184312092"/>
      <w:bookmarkEnd w:id="115"/>
      <w:bookmarkStart w:id="116" w:name="_Toc184308107"/>
      <w:bookmarkEnd w:id="116"/>
      <w:bookmarkStart w:id="117" w:name="_Toc184314437"/>
      <w:bookmarkEnd w:id="117"/>
      <w:bookmarkStart w:id="118" w:name="_Toc184314440"/>
      <w:bookmarkEnd w:id="118"/>
      <w:bookmarkStart w:id="119" w:name="_Toc184312067"/>
      <w:bookmarkEnd w:id="119"/>
      <w:bookmarkStart w:id="120" w:name="_Toc184308095"/>
      <w:bookmarkEnd w:id="120"/>
      <w:bookmarkStart w:id="121" w:name="_Toc184308098"/>
      <w:bookmarkEnd w:id="121"/>
      <w:bookmarkStart w:id="122" w:name="_Toc184310328"/>
      <w:bookmarkEnd w:id="122"/>
      <w:bookmarkStart w:id="123" w:name="_Toc184313286"/>
      <w:bookmarkEnd w:id="123"/>
      <w:bookmarkStart w:id="124" w:name="_Toc184314455"/>
      <w:bookmarkEnd w:id="124"/>
      <w:bookmarkStart w:id="125" w:name="_Toc184313309"/>
      <w:bookmarkEnd w:id="125"/>
      <w:bookmarkStart w:id="126" w:name="_Toc184313277"/>
      <w:bookmarkEnd w:id="126"/>
      <w:bookmarkStart w:id="127" w:name="_Toc184312100"/>
      <w:bookmarkEnd w:id="127"/>
      <w:bookmarkStart w:id="128" w:name="_Toc184313252"/>
      <w:bookmarkEnd w:id="128"/>
      <w:bookmarkStart w:id="129" w:name="_Toc184310318"/>
      <w:bookmarkEnd w:id="129"/>
      <w:bookmarkStart w:id="130" w:name="_Toc184313295"/>
      <w:bookmarkEnd w:id="130"/>
      <w:bookmarkStart w:id="131" w:name="_Toc184310299"/>
      <w:bookmarkEnd w:id="131"/>
      <w:bookmarkStart w:id="132" w:name="_Toc184308046"/>
      <w:bookmarkEnd w:id="132"/>
      <w:bookmarkStart w:id="133" w:name="_Toc184314432"/>
      <w:bookmarkEnd w:id="133"/>
      <w:bookmarkStart w:id="134" w:name="_Toc184313283"/>
      <w:bookmarkEnd w:id="134"/>
      <w:bookmarkStart w:id="135" w:name="_Toc184308089"/>
      <w:bookmarkEnd w:id="135"/>
      <w:bookmarkStart w:id="136" w:name="_Toc184310343"/>
      <w:bookmarkEnd w:id="136"/>
      <w:bookmarkStart w:id="137" w:name="_Toc184312089"/>
      <w:bookmarkEnd w:id="137"/>
      <w:bookmarkStart w:id="138" w:name="_Toc184314417"/>
      <w:bookmarkEnd w:id="138"/>
      <w:bookmarkStart w:id="139" w:name="_Toc184310285"/>
      <w:bookmarkEnd w:id="139"/>
      <w:bookmarkStart w:id="140" w:name="_Toc184310339"/>
      <w:bookmarkEnd w:id="140"/>
      <w:bookmarkStart w:id="141" w:name="_Toc184312118"/>
      <w:bookmarkEnd w:id="141"/>
      <w:bookmarkStart w:id="142" w:name="_Toc184308085"/>
      <w:bookmarkEnd w:id="142"/>
      <w:bookmarkStart w:id="143" w:name="_Toc184312094"/>
      <w:bookmarkEnd w:id="143"/>
      <w:bookmarkStart w:id="144" w:name="_Toc184310321"/>
      <w:bookmarkEnd w:id="144"/>
      <w:bookmarkStart w:id="145" w:name="_Toc184314452"/>
      <w:bookmarkEnd w:id="145"/>
      <w:bookmarkStart w:id="146" w:name="_Toc184310341"/>
      <w:bookmarkEnd w:id="146"/>
      <w:bookmarkStart w:id="147" w:name="_Toc184313287"/>
      <w:bookmarkEnd w:id="147"/>
      <w:bookmarkStart w:id="148" w:name="_Toc184314450"/>
      <w:bookmarkEnd w:id="148"/>
      <w:bookmarkStart w:id="149" w:name="_Toc184314441"/>
      <w:bookmarkEnd w:id="149"/>
      <w:bookmarkStart w:id="150" w:name="_Toc184314469"/>
      <w:bookmarkEnd w:id="150"/>
      <w:bookmarkStart w:id="151" w:name="_Toc184308036"/>
      <w:bookmarkEnd w:id="151"/>
      <w:bookmarkStart w:id="152" w:name="_Toc184308039"/>
      <w:bookmarkEnd w:id="152"/>
      <w:bookmarkStart w:id="153" w:name="_Toc184314423"/>
      <w:bookmarkEnd w:id="153"/>
      <w:bookmarkStart w:id="154" w:name="_Toc184314476"/>
      <w:bookmarkEnd w:id="154"/>
      <w:bookmarkStart w:id="155" w:name="_Toc184314416"/>
      <w:bookmarkEnd w:id="155"/>
      <w:bookmarkStart w:id="156" w:name="_Toc184314456"/>
      <w:bookmarkEnd w:id="156"/>
      <w:bookmarkStart w:id="157" w:name="_Toc184313302"/>
      <w:bookmarkEnd w:id="157"/>
      <w:bookmarkStart w:id="158" w:name="_Toc184314446"/>
      <w:bookmarkEnd w:id="158"/>
      <w:bookmarkStart w:id="159" w:name="_Toc184313259"/>
      <w:bookmarkEnd w:id="159"/>
      <w:bookmarkStart w:id="160" w:name="_Toc184314435"/>
      <w:bookmarkEnd w:id="160"/>
      <w:bookmarkStart w:id="161" w:name="_Toc184313300"/>
      <w:bookmarkEnd w:id="161"/>
      <w:bookmarkStart w:id="162" w:name="_Toc184314449"/>
      <w:bookmarkEnd w:id="162"/>
      <w:bookmarkStart w:id="163" w:name="_Toc184312102"/>
      <w:bookmarkEnd w:id="163"/>
      <w:bookmarkStart w:id="164" w:name="_Toc184308041"/>
      <w:bookmarkEnd w:id="164"/>
      <w:bookmarkStart w:id="165" w:name="_Toc184314415"/>
      <w:bookmarkEnd w:id="165"/>
      <w:bookmarkStart w:id="166" w:name="_Toc184313240"/>
      <w:bookmarkEnd w:id="166"/>
      <w:bookmarkStart w:id="167" w:name="_Toc184312083"/>
      <w:bookmarkEnd w:id="167"/>
      <w:bookmarkStart w:id="168" w:name="_Toc184308052"/>
      <w:bookmarkEnd w:id="168"/>
      <w:bookmarkStart w:id="169" w:name="_Toc184313310"/>
      <w:bookmarkEnd w:id="169"/>
      <w:bookmarkStart w:id="170" w:name="_Toc184312091"/>
      <w:bookmarkEnd w:id="170"/>
      <w:bookmarkStart w:id="171" w:name="_Toc184312127"/>
      <w:bookmarkEnd w:id="171"/>
      <w:bookmarkStart w:id="172" w:name="_Toc184310286"/>
      <w:bookmarkEnd w:id="172"/>
      <w:bookmarkStart w:id="173" w:name="_Toc184314479"/>
      <w:bookmarkEnd w:id="173"/>
      <w:bookmarkStart w:id="174" w:name="_Toc184312115"/>
      <w:bookmarkEnd w:id="174"/>
      <w:bookmarkStart w:id="175" w:name="_Toc184310304"/>
      <w:bookmarkEnd w:id="175"/>
      <w:bookmarkStart w:id="176" w:name="_Toc184313270"/>
      <w:bookmarkEnd w:id="176"/>
      <w:bookmarkStart w:id="177" w:name="_Toc184312080"/>
      <w:bookmarkEnd w:id="177"/>
      <w:bookmarkStart w:id="178" w:name="_Toc184313272"/>
      <w:bookmarkEnd w:id="178"/>
      <w:bookmarkStart w:id="179" w:name="_Toc184313261"/>
      <w:bookmarkEnd w:id="179"/>
      <w:bookmarkStart w:id="180" w:name="_Toc184308063"/>
      <w:bookmarkEnd w:id="180"/>
      <w:bookmarkStart w:id="181" w:name="_Toc184310327"/>
      <w:bookmarkEnd w:id="181"/>
      <w:bookmarkStart w:id="182" w:name="_Toc184314461"/>
      <w:bookmarkEnd w:id="182"/>
      <w:bookmarkStart w:id="183" w:name="_Toc184313279"/>
      <w:bookmarkEnd w:id="183"/>
      <w:bookmarkStart w:id="184" w:name="_Toc184313293"/>
      <w:bookmarkEnd w:id="184"/>
      <w:bookmarkStart w:id="185" w:name="_Toc184313274"/>
      <w:bookmarkEnd w:id="185"/>
      <w:bookmarkStart w:id="186" w:name="_Toc184313271"/>
      <w:bookmarkEnd w:id="186"/>
      <w:bookmarkStart w:id="187" w:name="_Toc184312114"/>
      <w:bookmarkEnd w:id="187"/>
      <w:bookmarkStart w:id="188" w:name="_Toc184314418"/>
      <w:bookmarkEnd w:id="188"/>
      <w:bookmarkStart w:id="189" w:name="_Toc184312136"/>
      <w:bookmarkEnd w:id="189"/>
      <w:bookmarkStart w:id="190" w:name="_Toc184310290"/>
      <w:bookmarkEnd w:id="190"/>
      <w:bookmarkStart w:id="191" w:name="_Toc184313255"/>
      <w:bookmarkEnd w:id="191"/>
      <w:bookmarkStart w:id="192" w:name="_Toc184314481"/>
      <w:bookmarkEnd w:id="192"/>
      <w:bookmarkStart w:id="193" w:name="_Toc184313267"/>
      <w:bookmarkEnd w:id="193"/>
      <w:bookmarkStart w:id="194" w:name="_Toc184314434"/>
      <w:bookmarkEnd w:id="194"/>
      <w:bookmarkStart w:id="195" w:name="_Toc184314427"/>
      <w:bookmarkEnd w:id="195"/>
      <w:bookmarkStart w:id="196" w:name="_Toc184312109"/>
      <w:bookmarkEnd w:id="196"/>
      <w:bookmarkStart w:id="197" w:name="_Toc184313244"/>
      <w:bookmarkEnd w:id="197"/>
      <w:bookmarkStart w:id="198" w:name="_Toc184312105"/>
      <w:bookmarkEnd w:id="198"/>
      <w:bookmarkStart w:id="199" w:name="_Toc184310330"/>
      <w:bookmarkEnd w:id="199"/>
      <w:bookmarkStart w:id="200" w:name="_Toc184310298"/>
      <w:bookmarkEnd w:id="200"/>
      <w:bookmarkStart w:id="201" w:name="_Toc184313281"/>
      <w:bookmarkEnd w:id="201"/>
      <w:bookmarkStart w:id="202" w:name="_Toc184310337"/>
      <w:bookmarkEnd w:id="202"/>
      <w:bookmarkStart w:id="203" w:name="_Toc184308060"/>
      <w:bookmarkEnd w:id="203"/>
      <w:bookmarkStart w:id="204" w:name="_Toc184310313"/>
      <w:bookmarkEnd w:id="204"/>
      <w:bookmarkStart w:id="205" w:name="_Toc184308082"/>
      <w:bookmarkEnd w:id="205"/>
      <w:bookmarkStart w:id="206" w:name="_Toc184308064"/>
      <w:bookmarkEnd w:id="206"/>
      <w:bookmarkStart w:id="207" w:name="_Toc184313278"/>
      <w:bookmarkEnd w:id="207"/>
      <w:bookmarkStart w:id="208" w:name="_Toc184308050"/>
      <w:bookmarkEnd w:id="208"/>
      <w:bookmarkStart w:id="209" w:name="_Toc184314439"/>
      <w:bookmarkEnd w:id="209"/>
      <w:bookmarkStart w:id="210" w:name="_Toc184313243"/>
      <w:bookmarkEnd w:id="210"/>
      <w:bookmarkStart w:id="211" w:name="_Toc184308056"/>
      <w:bookmarkEnd w:id="211"/>
      <w:bookmarkStart w:id="212" w:name="_Toc184313266"/>
      <w:bookmarkEnd w:id="212"/>
      <w:bookmarkStart w:id="213" w:name="_Toc184312068"/>
      <w:bookmarkEnd w:id="213"/>
      <w:bookmarkStart w:id="214" w:name="_Toc184314438"/>
      <w:bookmarkEnd w:id="214"/>
      <w:bookmarkStart w:id="215" w:name="_Toc184312106"/>
      <w:bookmarkEnd w:id="215"/>
      <w:bookmarkStart w:id="216" w:name="_Toc184310280"/>
      <w:bookmarkEnd w:id="216"/>
      <w:bookmarkStart w:id="217" w:name="_Toc184313251"/>
      <w:bookmarkEnd w:id="217"/>
      <w:bookmarkStart w:id="218" w:name="_Toc184313258"/>
      <w:bookmarkEnd w:id="218"/>
      <w:bookmarkStart w:id="219" w:name="_Toc184312126"/>
      <w:bookmarkEnd w:id="219"/>
      <w:bookmarkStart w:id="220" w:name="_Toc184314467"/>
      <w:bookmarkEnd w:id="220"/>
      <w:bookmarkStart w:id="221" w:name="_Toc184308047"/>
      <w:bookmarkEnd w:id="221"/>
      <w:bookmarkStart w:id="222" w:name="_Toc184310307"/>
      <w:bookmarkEnd w:id="222"/>
      <w:bookmarkStart w:id="223" w:name="_Toc184314462"/>
      <w:bookmarkEnd w:id="223"/>
      <w:bookmarkStart w:id="224" w:name="_Toc184312137"/>
      <w:bookmarkEnd w:id="224"/>
      <w:bookmarkStart w:id="225" w:name="_Toc184313273"/>
      <w:bookmarkEnd w:id="225"/>
      <w:bookmarkStart w:id="226" w:name="_Toc184310306"/>
      <w:bookmarkEnd w:id="226"/>
      <w:bookmarkStart w:id="227" w:name="_Toc184314457"/>
      <w:bookmarkEnd w:id="227"/>
      <w:bookmarkStart w:id="228" w:name="_Toc184312139"/>
      <w:bookmarkEnd w:id="228"/>
      <w:bookmarkStart w:id="229" w:name="_Toc184314463"/>
      <w:bookmarkEnd w:id="229"/>
      <w:bookmarkStart w:id="230" w:name="_Toc184308080"/>
      <w:bookmarkEnd w:id="230"/>
      <w:bookmarkStart w:id="231" w:name="_Toc184313291"/>
      <w:bookmarkEnd w:id="231"/>
      <w:bookmarkStart w:id="232" w:name="_Toc184313268"/>
      <w:bookmarkEnd w:id="232"/>
      <w:bookmarkStart w:id="233" w:name="_Toc184313239"/>
      <w:bookmarkEnd w:id="233"/>
      <w:bookmarkStart w:id="234" w:name="_Toc184310272"/>
      <w:bookmarkEnd w:id="234"/>
      <w:bookmarkStart w:id="235" w:name="_Toc184312087"/>
      <w:bookmarkEnd w:id="235"/>
      <w:bookmarkStart w:id="236" w:name="_Toc184313280"/>
      <w:bookmarkEnd w:id="236"/>
      <w:bookmarkStart w:id="237" w:name="_Toc184312078"/>
      <w:bookmarkEnd w:id="237"/>
      <w:bookmarkStart w:id="238" w:name="_Toc184314466"/>
      <w:bookmarkEnd w:id="238"/>
      <w:bookmarkStart w:id="239" w:name="_Toc184308073"/>
      <w:bookmarkEnd w:id="239"/>
      <w:bookmarkStart w:id="240" w:name="_Toc184314477"/>
      <w:bookmarkEnd w:id="240"/>
      <w:bookmarkStart w:id="241" w:name="_Toc184310278"/>
      <w:bookmarkEnd w:id="241"/>
      <w:bookmarkStart w:id="242" w:name="_Toc184312124"/>
      <w:bookmarkEnd w:id="242"/>
      <w:bookmarkStart w:id="243" w:name="_Toc184308090"/>
      <w:bookmarkEnd w:id="243"/>
      <w:bookmarkStart w:id="244" w:name="_Toc184314424"/>
      <w:bookmarkEnd w:id="244"/>
      <w:bookmarkStart w:id="245" w:name="_Toc184310295"/>
      <w:bookmarkEnd w:id="245"/>
      <w:bookmarkStart w:id="246" w:name="_Toc184313306"/>
      <w:bookmarkEnd w:id="246"/>
      <w:bookmarkStart w:id="247" w:name="_Toc184314447"/>
      <w:bookmarkEnd w:id="247"/>
      <w:bookmarkStart w:id="248" w:name="_Toc184308079"/>
      <w:bookmarkEnd w:id="248"/>
      <w:bookmarkStart w:id="249" w:name="_Toc184308069"/>
      <w:bookmarkEnd w:id="249"/>
      <w:bookmarkStart w:id="250" w:name="_Toc184310284"/>
      <w:bookmarkEnd w:id="250"/>
      <w:bookmarkStart w:id="251" w:name="_Toc184314436"/>
      <w:bookmarkEnd w:id="251"/>
      <w:bookmarkStart w:id="252" w:name="_Toc184312133"/>
      <w:bookmarkEnd w:id="252"/>
      <w:bookmarkStart w:id="253" w:name="_Toc184313256"/>
      <w:bookmarkEnd w:id="253"/>
      <w:bookmarkStart w:id="254" w:name="_Toc184308108"/>
      <w:bookmarkEnd w:id="254"/>
      <w:bookmarkStart w:id="255" w:name="_Toc184310303"/>
      <w:bookmarkEnd w:id="255"/>
      <w:bookmarkStart w:id="256" w:name="_Toc184310320"/>
      <w:bookmarkEnd w:id="256"/>
      <w:bookmarkStart w:id="257" w:name="_Toc184308091"/>
      <w:bookmarkEnd w:id="257"/>
      <w:bookmarkStart w:id="258" w:name="_Toc184308044"/>
      <w:bookmarkEnd w:id="258"/>
      <w:bookmarkStart w:id="259" w:name="_Toc184310342"/>
      <w:bookmarkEnd w:id="259"/>
      <w:bookmarkStart w:id="260" w:name="_Toc184313288"/>
      <w:bookmarkEnd w:id="260"/>
      <w:bookmarkStart w:id="261" w:name="_Toc184313296"/>
      <w:bookmarkEnd w:id="261"/>
      <w:bookmarkStart w:id="262" w:name="_Toc184310292"/>
      <w:bookmarkEnd w:id="262"/>
      <w:bookmarkStart w:id="263" w:name="_Toc184310274"/>
      <w:bookmarkEnd w:id="263"/>
      <w:bookmarkStart w:id="264" w:name="_Toc184310279"/>
      <w:bookmarkEnd w:id="264"/>
      <w:bookmarkStart w:id="265" w:name="_Toc184310329"/>
      <w:bookmarkEnd w:id="265"/>
      <w:bookmarkStart w:id="266" w:name="_Toc184314421"/>
      <w:bookmarkEnd w:id="266"/>
      <w:bookmarkStart w:id="267" w:name="_Toc184312090"/>
      <w:bookmarkEnd w:id="267"/>
      <w:bookmarkStart w:id="268" w:name="_Toc184310305"/>
      <w:bookmarkEnd w:id="268"/>
      <w:bookmarkStart w:id="269" w:name="_Toc184308087"/>
      <w:bookmarkEnd w:id="269"/>
      <w:bookmarkStart w:id="270" w:name="_Toc184310302"/>
      <w:bookmarkEnd w:id="270"/>
      <w:bookmarkStart w:id="271" w:name="_Toc184312073"/>
      <w:bookmarkEnd w:id="271"/>
      <w:bookmarkStart w:id="272" w:name="_Toc184314443"/>
      <w:bookmarkEnd w:id="272"/>
      <w:bookmarkStart w:id="273" w:name="_Toc184314475"/>
      <w:bookmarkEnd w:id="273"/>
      <w:bookmarkStart w:id="274" w:name="_Toc184310297"/>
      <w:bookmarkEnd w:id="274"/>
      <w:bookmarkStart w:id="275" w:name="_Toc184312112"/>
      <w:bookmarkEnd w:id="275"/>
      <w:bookmarkStart w:id="276" w:name="_Toc184308038"/>
      <w:bookmarkEnd w:id="276"/>
      <w:bookmarkStart w:id="277" w:name="_Toc184313305"/>
      <w:bookmarkEnd w:id="277"/>
      <w:bookmarkStart w:id="278" w:name="_Toc184312135"/>
      <w:bookmarkEnd w:id="278"/>
      <w:bookmarkStart w:id="279" w:name="_Toc184310323"/>
      <w:bookmarkEnd w:id="279"/>
      <w:bookmarkStart w:id="280" w:name="_Toc184313308"/>
      <w:bookmarkEnd w:id="280"/>
      <w:bookmarkStart w:id="281" w:name="_Toc184308088"/>
      <w:bookmarkEnd w:id="281"/>
      <w:bookmarkStart w:id="282" w:name="_Toc184312108"/>
      <w:bookmarkEnd w:id="282"/>
      <w:bookmarkStart w:id="283" w:name="_Toc184312117"/>
      <w:bookmarkEnd w:id="283"/>
      <w:bookmarkStart w:id="284" w:name="_Toc184312076"/>
      <w:bookmarkEnd w:id="284"/>
      <w:bookmarkStart w:id="285" w:name="_Toc184313294"/>
      <w:bookmarkEnd w:id="285"/>
      <w:bookmarkStart w:id="286" w:name="_Toc184308061"/>
      <w:bookmarkEnd w:id="286"/>
      <w:bookmarkStart w:id="287" w:name="_Toc184312075"/>
      <w:bookmarkEnd w:id="287"/>
      <w:bookmarkStart w:id="288" w:name="_Toc184308058"/>
      <w:bookmarkEnd w:id="288"/>
      <w:bookmarkStart w:id="289" w:name="_Toc184312093"/>
      <w:bookmarkEnd w:id="289"/>
      <w:bookmarkStart w:id="290" w:name="_Toc184314425"/>
      <w:bookmarkEnd w:id="290"/>
      <w:bookmarkStart w:id="291" w:name="_Toc184313253"/>
      <w:bookmarkEnd w:id="291"/>
      <w:bookmarkStart w:id="292" w:name="_Toc184313262"/>
      <w:bookmarkEnd w:id="292"/>
      <w:bookmarkStart w:id="293" w:name="_Toc184313265"/>
      <w:bookmarkEnd w:id="293"/>
      <w:bookmarkStart w:id="294" w:name="_Toc184308040"/>
      <w:bookmarkEnd w:id="294"/>
      <w:bookmarkStart w:id="295" w:name="_Toc184313297"/>
      <w:bookmarkEnd w:id="295"/>
      <w:bookmarkStart w:id="296" w:name="_Toc184308084"/>
      <w:bookmarkEnd w:id="296"/>
      <w:bookmarkStart w:id="297" w:name="_Toc184314414"/>
      <w:bookmarkEnd w:id="297"/>
      <w:bookmarkStart w:id="298" w:name="_Toc184310293"/>
      <w:bookmarkEnd w:id="298"/>
      <w:bookmarkStart w:id="299" w:name="_Toc184312103"/>
      <w:bookmarkEnd w:id="299"/>
      <w:bookmarkStart w:id="300" w:name="_Toc184310311"/>
      <w:bookmarkEnd w:id="300"/>
      <w:bookmarkStart w:id="301" w:name="_Toc184314445"/>
      <w:bookmarkEnd w:id="301"/>
      <w:bookmarkStart w:id="302" w:name="_Toc184314473"/>
      <w:bookmarkEnd w:id="302"/>
      <w:bookmarkStart w:id="303" w:name="_Toc184310316"/>
      <w:bookmarkEnd w:id="303"/>
      <w:bookmarkStart w:id="304" w:name="_Toc184308077"/>
      <w:bookmarkEnd w:id="304"/>
      <w:bookmarkStart w:id="305" w:name="_Toc184314426"/>
      <w:bookmarkEnd w:id="305"/>
      <w:bookmarkStart w:id="306" w:name="_Toc184310308"/>
      <w:bookmarkEnd w:id="306"/>
      <w:bookmarkStart w:id="307" w:name="_Toc184308048"/>
      <w:bookmarkEnd w:id="307"/>
      <w:bookmarkStart w:id="308" w:name="_Toc184308053"/>
      <w:bookmarkEnd w:id="308"/>
      <w:bookmarkStart w:id="309" w:name="_Toc184312107"/>
      <w:bookmarkEnd w:id="309"/>
      <w:bookmarkStart w:id="310" w:name="_Toc184312122"/>
      <w:bookmarkEnd w:id="310"/>
      <w:bookmarkStart w:id="311" w:name="_Toc184314412"/>
      <w:bookmarkEnd w:id="311"/>
      <w:bookmarkStart w:id="312" w:name="_Toc184310319"/>
      <w:bookmarkEnd w:id="312"/>
      <w:bookmarkStart w:id="313" w:name="_Toc184312097"/>
      <w:bookmarkEnd w:id="313"/>
      <w:bookmarkStart w:id="314" w:name="_Toc184310294"/>
      <w:bookmarkEnd w:id="314"/>
      <w:bookmarkStart w:id="315" w:name="_Toc184312079"/>
      <w:bookmarkEnd w:id="315"/>
      <w:bookmarkStart w:id="316" w:name="_Toc184310325"/>
      <w:bookmarkEnd w:id="316"/>
      <w:bookmarkStart w:id="317" w:name="_Toc184314454"/>
      <w:bookmarkEnd w:id="317"/>
      <w:bookmarkStart w:id="318" w:name="_Toc184308037"/>
      <w:bookmarkEnd w:id="318"/>
      <w:bookmarkStart w:id="319" w:name="_Toc184314470"/>
      <w:bookmarkEnd w:id="319"/>
      <w:bookmarkStart w:id="320" w:name="_Toc184308094"/>
      <w:bookmarkEnd w:id="320"/>
      <w:bookmarkStart w:id="321" w:name="_Toc184308068"/>
      <w:bookmarkEnd w:id="321"/>
      <w:bookmarkStart w:id="322" w:name="_Toc184314480"/>
      <w:bookmarkEnd w:id="322"/>
      <w:bookmarkStart w:id="323" w:name="_Toc184308074"/>
      <w:bookmarkEnd w:id="323"/>
      <w:bookmarkStart w:id="324" w:name="_Toc184310283"/>
      <w:bookmarkEnd w:id="324"/>
      <w:bookmarkStart w:id="325" w:name="_Toc184312119"/>
      <w:bookmarkEnd w:id="325"/>
      <w:bookmarkStart w:id="326" w:name="_Toc184312099"/>
      <w:bookmarkEnd w:id="326"/>
      <w:bookmarkStart w:id="327" w:name="_Toc184308096"/>
      <w:bookmarkEnd w:id="327"/>
      <w:bookmarkStart w:id="328" w:name="_Toc184310331"/>
      <w:bookmarkEnd w:id="328"/>
      <w:bookmarkStart w:id="329" w:name="_Toc184313269"/>
      <w:bookmarkEnd w:id="329"/>
      <w:bookmarkStart w:id="330" w:name="_Toc184313249"/>
      <w:bookmarkEnd w:id="330"/>
      <w:bookmarkStart w:id="331" w:name="_Toc184314448"/>
      <w:bookmarkEnd w:id="331"/>
      <w:bookmarkStart w:id="332" w:name="_Toc184308062"/>
      <w:bookmarkEnd w:id="332"/>
      <w:bookmarkStart w:id="333" w:name="_Toc184312074"/>
      <w:bookmarkEnd w:id="333"/>
      <w:bookmarkStart w:id="334" w:name="_Toc184313260"/>
      <w:bookmarkEnd w:id="334"/>
      <w:bookmarkStart w:id="335" w:name="_Toc184314458"/>
      <w:bookmarkEnd w:id="335"/>
      <w:bookmarkStart w:id="336" w:name="_Toc184308106"/>
      <w:bookmarkEnd w:id="336"/>
      <w:bookmarkStart w:id="337" w:name="_Toc184314451"/>
      <w:bookmarkEnd w:id="337"/>
      <w:bookmarkStart w:id="338" w:name="_Toc184312077"/>
      <w:bookmarkEnd w:id="338"/>
      <w:bookmarkStart w:id="339" w:name="_Toc184314444"/>
      <w:bookmarkEnd w:id="339"/>
      <w:bookmarkStart w:id="340" w:name="_Toc184308043"/>
      <w:bookmarkEnd w:id="340"/>
      <w:bookmarkStart w:id="341" w:name="_Toc184308104"/>
      <w:bookmarkEnd w:id="341"/>
      <w:bookmarkStart w:id="342" w:name="_Toc184312096"/>
      <w:bookmarkEnd w:id="342"/>
      <w:bookmarkStart w:id="343" w:name="_Toc184312113"/>
      <w:bookmarkEnd w:id="343"/>
      <w:bookmarkStart w:id="344" w:name="_Toc184312121"/>
      <w:bookmarkEnd w:id="344"/>
      <w:bookmarkStart w:id="345" w:name="_Toc184308072"/>
      <w:bookmarkEnd w:id="345"/>
      <w:bookmarkStart w:id="346" w:name="_Toc184314471"/>
      <w:bookmarkEnd w:id="346"/>
      <w:bookmarkStart w:id="347" w:name="_Toc184314442"/>
      <w:bookmarkEnd w:id="347"/>
      <w:bookmarkStart w:id="348" w:name="_Toc184313298"/>
      <w:bookmarkEnd w:id="348"/>
      <w:bookmarkStart w:id="349" w:name="_Toc184314429"/>
      <w:bookmarkEnd w:id="349"/>
      <w:bookmarkStart w:id="350" w:name="_Toc184310282"/>
      <w:bookmarkEnd w:id="350"/>
      <w:bookmarkStart w:id="351" w:name="_Toc184310288"/>
      <w:bookmarkEnd w:id="351"/>
      <w:bookmarkStart w:id="352" w:name="_Toc184312072"/>
      <w:bookmarkEnd w:id="352"/>
      <w:bookmarkStart w:id="353" w:name="_Toc184314478"/>
      <w:bookmarkEnd w:id="353"/>
      <w:bookmarkStart w:id="354" w:name="_Toc184314453"/>
      <w:bookmarkEnd w:id="354"/>
      <w:bookmarkStart w:id="355" w:name="_Toc184314482"/>
      <w:bookmarkEnd w:id="355"/>
      <w:bookmarkStart w:id="356" w:name="_Toc184308093"/>
      <w:bookmarkEnd w:id="356"/>
      <w:bookmarkStart w:id="357" w:name="_Toc184312116"/>
      <w:bookmarkEnd w:id="357"/>
      <w:bookmarkStart w:id="358" w:name="_Toc184312131"/>
      <w:bookmarkEnd w:id="358"/>
      <w:bookmarkStart w:id="359" w:name="_Toc184312085"/>
      <w:bookmarkEnd w:id="359"/>
      <w:bookmarkStart w:id="360" w:name="_Toc184313242"/>
      <w:bookmarkEnd w:id="360"/>
      <w:bookmarkStart w:id="361" w:name="_Toc184314465"/>
      <w:bookmarkEnd w:id="361"/>
      <w:bookmarkStart w:id="362" w:name="_Toc184310336"/>
      <w:bookmarkEnd w:id="362"/>
      <w:bookmarkStart w:id="363" w:name="_Toc184308057"/>
      <w:bookmarkEnd w:id="363"/>
      <w:bookmarkStart w:id="364" w:name="_Toc184310312"/>
      <w:bookmarkEnd w:id="364"/>
      <w:bookmarkStart w:id="365" w:name="_Toc184314411"/>
      <w:bookmarkEnd w:id="365"/>
      <w:bookmarkStart w:id="366" w:name="_Toc184314464"/>
      <w:bookmarkEnd w:id="366"/>
      <w:bookmarkStart w:id="367" w:name="_Toc184314474"/>
      <w:bookmarkEnd w:id="367"/>
      <w:bookmarkStart w:id="368" w:name="_Toc184312070"/>
      <w:bookmarkEnd w:id="368"/>
      <w:bookmarkStart w:id="369" w:name="_Toc184310300"/>
      <w:bookmarkEnd w:id="369"/>
      <w:bookmarkStart w:id="370" w:name="_Toc184310332"/>
      <w:bookmarkEnd w:id="370"/>
      <w:bookmarkStart w:id="371" w:name="_Toc184308092"/>
      <w:bookmarkEnd w:id="371"/>
      <w:bookmarkStart w:id="372" w:name="_Toc184310310"/>
      <w:bookmarkEnd w:id="372"/>
      <w:bookmarkStart w:id="373" w:name="_Toc184310315"/>
      <w:bookmarkEnd w:id="373"/>
      <w:bookmarkStart w:id="374" w:name="_Toc184312081"/>
      <w:bookmarkEnd w:id="374"/>
      <w:bookmarkStart w:id="375" w:name="_Toc184312110"/>
      <w:bookmarkEnd w:id="375"/>
      <w:bookmarkStart w:id="376" w:name="_Toc184313299"/>
      <w:bookmarkEnd w:id="376"/>
      <w:bookmarkStart w:id="377" w:name="_Toc184308103"/>
      <w:bookmarkEnd w:id="377"/>
      <w:bookmarkStart w:id="378" w:name="_Toc184312082"/>
      <w:bookmarkEnd w:id="378"/>
      <w:bookmarkStart w:id="379" w:name="_Toc184308059"/>
      <w:bookmarkEnd w:id="379"/>
      <w:bookmarkStart w:id="380" w:name="_Toc184313307"/>
      <w:bookmarkEnd w:id="380"/>
      <w:bookmarkStart w:id="381" w:name="_Toc184312132"/>
      <w:bookmarkEnd w:id="381"/>
      <w:bookmarkStart w:id="382" w:name="_Toc184312111"/>
      <w:bookmarkEnd w:id="382"/>
      <w:bookmarkStart w:id="383" w:name="_Toc184312134"/>
      <w:bookmarkEnd w:id="383"/>
      <w:bookmarkStart w:id="384" w:name="_Toc184313276"/>
      <w:bookmarkEnd w:id="384"/>
      <w:bookmarkStart w:id="385" w:name="_Toc184312120"/>
      <w:bookmarkEnd w:id="385"/>
      <w:bookmarkStart w:id="386" w:name="_Toc184313304"/>
      <w:bookmarkEnd w:id="386"/>
      <w:bookmarkStart w:id="387" w:name="_Toc184308102"/>
      <w:bookmarkEnd w:id="387"/>
      <w:bookmarkStart w:id="388" w:name="_Toc184310314"/>
      <w:bookmarkEnd w:id="388"/>
      <w:bookmarkStart w:id="389" w:name="_Toc184308083"/>
      <w:bookmarkEnd w:id="389"/>
      <w:bookmarkStart w:id="390" w:name="_Toc184313290"/>
      <w:bookmarkEnd w:id="390"/>
      <w:bookmarkStart w:id="391" w:name="_Toc184314419"/>
      <w:bookmarkEnd w:id="391"/>
      <w:bookmarkStart w:id="392" w:name="_Toc184312086"/>
      <w:bookmarkEnd w:id="392"/>
      <w:bookmarkStart w:id="393" w:name="_Toc184313292"/>
      <w:bookmarkEnd w:id="393"/>
      <w:bookmarkStart w:id="394" w:name="_Toc184308065"/>
      <w:bookmarkEnd w:id="394"/>
      <w:bookmarkStart w:id="395" w:name="_Toc184310340"/>
      <w:bookmarkEnd w:id="395"/>
      <w:bookmarkStart w:id="396" w:name="_Toc184313264"/>
      <w:bookmarkEnd w:id="396"/>
      <w:bookmarkStart w:id="397" w:name="_Toc184308067"/>
      <w:bookmarkEnd w:id="397"/>
      <w:bookmarkStart w:id="398" w:name="_Toc184312104"/>
      <w:bookmarkEnd w:id="398"/>
      <w:bookmarkStart w:id="399" w:name="_Toc184312095"/>
      <w:bookmarkEnd w:id="399"/>
      <w:bookmarkStart w:id="400" w:name="_Toc184314472"/>
      <w:bookmarkEnd w:id="400"/>
      <w:r>
        <w:rPr>
          <w:rFonts w:hint="eastAsia" w:ascii="宋体" w:hAnsi="宋体" w:cs="宋体"/>
          <w:b/>
          <w:sz w:val="36"/>
          <w:szCs w:val="36"/>
          <w:highlight w:val="none"/>
        </w:rPr>
        <w:t>评标办法</w:t>
      </w:r>
      <w:bookmarkEnd w:id="35"/>
    </w:p>
    <w:p w14:paraId="022480B1">
      <w:pPr>
        <w:kinsoku/>
        <w:wordWrap/>
        <w:overflowPunct/>
        <w:topLinePunct w:val="0"/>
        <w:bidi w:val="0"/>
        <w:snapToGrid w:val="0"/>
        <w:spacing w:line="360" w:lineRule="auto"/>
        <w:jc w:val="center"/>
        <w:outlineLvl w:val="9"/>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88"/>
        <w:gridCol w:w="5575"/>
        <w:gridCol w:w="705"/>
        <w:gridCol w:w="705"/>
      </w:tblGrid>
      <w:tr w14:paraId="67B4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4C708BC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评分项目</w:t>
            </w:r>
          </w:p>
        </w:tc>
        <w:tc>
          <w:tcPr>
            <w:tcW w:w="6863" w:type="dxa"/>
            <w:gridSpan w:val="2"/>
            <w:vAlign w:val="center"/>
          </w:tcPr>
          <w:p w14:paraId="369FD10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评标要点及说明</w:t>
            </w:r>
          </w:p>
        </w:tc>
        <w:tc>
          <w:tcPr>
            <w:tcW w:w="705" w:type="dxa"/>
            <w:vAlign w:val="center"/>
          </w:tcPr>
          <w:p w14:paraId="17F8275F">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分值</w:t>
            </w:r>
          </w:p>
        </w:tc>
        <w:tc>
          <w:tcPr>
            <w:tcW w:w="705" w:type="dxa"/>
            <w:vAlign w:val="center"/>
          </w:tcPr>
          <w:p w14:paraId="7480F830">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备注</w:t>
            </w:r>
          </w:p>
        </w:tc>
      </w:tr>
      <w:tr w14:paraId="56D1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3AAD1C8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w:t>
            </w:r>
          </w:p>
          <w:p w14:paraId="4C77463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p>
        </w:tc>
        <w:tc>
          <w:tcPr>
            <w:tcW w:w="6863" w:type="dxa"/>
            <w:gridSpan w:val="2"/>
            <w:vAlign w:val="center"/>
          </w:tcPr>
          <w:p w14:paraId="0C32CA3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评标基准价指的是满足招标文件要求且最低的参与评审的价格。</w:t>
            </w:r>
          </w:p>
          <w:p w14:paraId="0466F6B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参与评审的价格=投标报价-小微企业价格扣除优惠值10%（如有）。</w:t>
            </w:r>
          </w:p>
          <w:p w14:paraId="7BDFBFB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参与评审的价格为评标基准价的其价格得分得满分</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p>
          <w:p w14:paraId="1FC7AE0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其他供应商价格得分按照下列公式计算：</w:t>
            </w:r>
          </w:p>
          <w:p w14:paraId="1C90A2B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价格得分=（评标基准价/参与评审的价格）×</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%×100。</w:t>
            </w:r>
          </w:p>
        </w:tc>
        <w:tc>
          <w:tcPr>
            <w:tcW w:w="705" w:type="dxa"/>
            <w:vAlign w:val="center"/>
          </w:tcPr>
          <w:p w14:paraId="6EEFD109">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30</w:t>
            </w:r>
          </w:p>
        </w:tc>
        <w:tc>
          <w:tcPr>
            <w:tcW w:w="705" w:type="dxa"/>
            <w:vAlign w:val="center"/>
          </w:tcPr>
          <w:p w14:paraId="108D911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客观评审</w:t>
            </w:r>
          </w:p>
        </w:tc>
      </w:tr>
      <w:tr w14:paraId="1A24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6CF2FD6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商务</w:t>
            </w:r>
          </w:p>
          <w:p w14:paraId="1C53F45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技术分</w:t>
            </w:r>
          </w:p>
          <w:p w14:paraId="56B82DC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bidi="ar"/>
              </w:rPr>
              <w:t>70</w:t>
            </w:r>
            <w:r>
              <w:rPr>
                <w:rFonts w:hint="eastAsia" w:ascii="宋体" w:hAnsi="宋体" w:eastAsia="宋体" w:cs="宋体"/>
                <w:sz w:val="21"/>
                <w:szCs w:val="21"/>
                <w:highlight w:val="none"/>
                <w:lang w:bidi="ar"/>
              </w:rPr>
              <w:t>分</w:t>
            </w:r>
          </w:p>
        </w:tc>
        <w:tc>
          <w:tcPr>
            <w:tcW w:w="1288" w:type="dxa"/>
            <w:vAlign w:val="center"/>
          </w:tcPr>
          <w:p w14:paraId="0A3ED14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bCs/>
                <w:kern w:val="0"/>
                <w:sz w:val="21"/>
                <w:szCs w:val="21"/>
                <w:highlight w:val="none"/>
              </w:rPr>
            </w:pPr>
            <w:r>
              <w:rPr>
                <w:rFonts w:hint="eastAsia" w:ascii="宋体" w:hAnsi="宋体" w:eastAsia="宋体" w:cs="宋体"/>
                <w:bCs/>
                <w:kern w:val="0"/>
                <w:sz w:val="21"/>
                <w:szCs w:val="21"/>
                <w:highlight w:val="none"/>
              </w:rPr>
              <w:t>1、对招标文件技术参数的响应情况（</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p>
        </w:tc>
        <w:tc>
          <w:tcPr>
            <w:tcW w:w="5575" w:type="dxa"/>
            <w:vAlign w:val="center"/>
          </w:tcPr>
          <w:p w14:paraId="097D577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完全响应招标文件 “第三部分 采购需求</w:t>
            </w:r>
            <w:r>
              <w:rPr>
                <w:rFonts w:hint="eastAsia" w:ascii="宋体" w:hAnsi="宋体" w:cs="宋体"/>
                <w:bCs/>
                <w:kern w:val="0"/>
                <w:sz w:val="21"/>
                <w:szCs w:val="21"/>
                <w:highlight w:val="none"/>
                <w:lang w:val="en-US" w:eastAsia="zh-CN"/>
              </w:rPr>
              <w:t xml:space="preserve"> </w:t>
            </w:r>
            <w:r>
              <w:rPr>
                <w:rFonts w:hint="eastAsia" w:ascii="宋体" w:hAnsi="宋体" w:eastAsia="宋体" w:cs="宋体"/>
                <w:bCs/>
                <w:kern w:val="0"/>
                <w:sz w:val="21"/>
                <w:szCs w:val="21"/>
                <w:highlight w:val="none"/>
                <w:lang w:val="en-US" w:eastAsia="zh-CN"/>
              </w:rPr>
              <w:t>采购清单及主要技术参数</w:t>
            </w:r>
            <w:r>
              <w:rPr>
                <w:rFonts w:hint="eastAsia" w:ascii="宋体" w:hAnsi="宋体" w:cs="宋体"/>
                <w:bCs/>
                <w:kern w:val="0"/>
                <w:sz w:val="21"/>
                <w:szCs w:val="21"/>
                <w:highlight w:val="none"/>
                <w:lang w:val="en-US" w:eastAsia="zh-CN"/>
              </w:rPr>
              <w:t xml:space="preserve"> 技术参数要求</w:t>
            </w:r>
            <w:r>
              <w:rPr>
                <w:rFonts w:hint="eastAsia" w:ascii="宋体" w:hAnsi="宋体" w:eastAsia="宋体" w:cs="宋体"/>
                <w:bCs/>
                <w:kern w:val="0"/>
                <w:sz w:val="21"/>
                <w:szCs w:val="21"/>
                <w:highlight w:val="none"/>
              </w:rPr>
              <w:t>”中所有指标的得</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r>
              <w:rPr>
                <w:rFonts w:hint="eastAsia" w:ascii="宋体" w:hAnsi="宋体" w:cs="宋体"/>
                <w:color w:val="000000"/>
                <w:szCs w:val="21"/>
                <w:lang w:val="zh-CN"/>
              </w:rPr>
              <w:t>技术</w:t>
            </w:r>
            <w:r>
              <w:rPr>
                <w:rFonts w:hint="eastAsia" w:ascii="宋体" w:hAnsi="宋体" w:cs="宋体"/>
                <w:bCs/>
                <w:kern w:val="0"/>
                <w:sz w:val="21"/>
                <w:szCs w:val="21"/>
                <w:highlight w:val="none"/>
                <w:lang w:val="en-US" w:eastAsia="zh-CN"/>
              </w:rPr>
              <w:t>参</w:t>
            </w:r>
            <w:r>
              <w:rPr>
                <w:rFonts w:hint="eastAsia" w:ascii="宋体" w:hAnsi="宋体" w:cs="宋体"/>
                <w:color w:val="000000"/>
                <w:szCs w:val="21"/>
                <w:lang w:val="zh-CN"/>
              </w:rPr>
              <w:t>要求中“</w:t>
            </w:r>
            <w:r>
              <w:rPr>
                <w:rFonts w:hint="eastAsia" w:ascii="宋体" w:hAnsi="宋体"/>
                <w:szCs w:val="21"/>
              </w:rPr>
              <w:t>▲</w:t>
            </w:r>
            <w:r>
              <w:rPr>
                <w:rFonts w:hint="eastAsia" w:ascii="宋体" w:hAnsi="宋体" w:cs="宋体"/>
                <w:color w:val="000000"/>
                <w:szCs w:val="21"/>
                <w:lang w:val="zh-CN"/>
              </w:rPr>
              <w:t>”的指标</w:t>
            </w:r>
            <w:r>
              <w:rPr>
                <w:rFonts w:hint="eastAsia" w:ascii="宋体" w:hAnsi="宋体" w:cs="宋体"/>
                <w:color w:val="000000"/>
                <w:szCs w:val="21"/>
                <w:lang w:val="en-US" w:eastAsia="zh-CN"/>
              </w:rPr>
              <w:t>为重要指标</w:t>
            </w:r>
            <w:r>
              <w:rPr>
                <w:rFonts w:hint="eastAsia" w:ascii="宋体" w:hAnsi="宋体" w:cs="宋体"/>
                <w:color w:val="000000"/>
                <w:szCs w:val="21"/>
                <w:lang w:val="zh-CN"/>
              </w:rPr>
              <w:t>，</w:t>
            </w:r>
            <w:r>
              <w:rPr>
                <w:rFonts w:hint="eastAsia" w:ascii="宋体" w:hAnsi="宋体" w:cs="宋体"/>
                <w:color w:val="000000"/>
                <w:szCs w:val="21"/>
                <w:lang w:val="en-US" w:eastAsia="zh-CN"/>
              </w:rPr>
              <w:t>负偏离作</w:t>
            </w:r>
            <w:r>
              <w:rPr>
                <w:rFonts w:hint="eastAsia" w:ascii="宋体" w:hAnsi="宋体" w:eastAsia="宋体" w:cs="宋体"/>
                <w:bCs/>
                <w:kern w:val="0"/>
                <w:sz w:val="21"/>
                <w:szCs w:val="21"/>
                <w:highlight w:val="none"/>
              </w:rPr>
              <w:t>无效标处理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每负偏离一条标“</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参数，</w:t>
            </w:r>
            <w:r>
              <w:rPr>
                <w:rFonts w:hint="eastAsia" w:ascii="宋体" w:hAnsi="宋体" w:eastAsia="宋体" w:cs="宋体"/>
                <w:bCs/>
                <w:kern w:val="0"/>
                <w:sz w:val="21"/>
                <w:szCs w:val="21"/>
                <w:highlight w:val="none"/>
              </w:rPr>
              <w:t>扣</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r>
              <w:rPr>
                <w:rFonts w:hint="eastAsia" w:ascii="宋体" w:hAnsi="宋体" w:cs="宋体"/>
                <w:bCs/>
                <w:kern w:val="0"/>
                <w:sz w:val="21"/>
                <w:szCs w:val="21"/>
                <w:highlight w:val="none"/>
                <w:lang w:val="en-US" w:eastAsia="zh-CN"/>
              </w:rPr>
              <w:t>其他</w:t>
            </w:r>
            <w:r>
              <w:rPr>
                <w:rFonts w:hint="eastAsia" w:ascii="宋体" w:hAnsi="宋体" w:eastAsia="宋体" w:cs="宋体"/>
                <w:bCs/>
                <w:kern w:val="0"/>
                <w:sz w:val="21"/>
                <w:szCs w:val="21"/>
                <w:highlight w:val="none"/>
              </w:rPr>
              <w:t>每负偏离一条</w:t>
            </w:r>
            <w:r>
              <w:rPr>
                <w:rFonts w:hint="eastAsia" w:ascii="宋体" w:hAnsi="宋体" w:eastAsia="宋体" w:cs="宋体"/>
                <w:bCs/>
                <w:kern w:val="0"/>
                <w:sz w:val="21"/>
                <w:szCs w:val="21"/>
                <w:highlight w:val="none"/>
                <w:lang w:val="en-US" w:eastAsia="zh-CN"/>
              </w:rPr>
              <w:t>扣</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p>
          <w:p w14:paraId="62383F1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注：当有供应商此项分值扣减至0分时，该供应商投标将被拒绝，其投标文件作无效标处理，不再进行评审。</w:t>
            </w:r>
          </w:p>
        </w:tc>
        <w:tc>
          <w:tcPr>
            <w:tcW w:w="705" w:type="dxa"/>
            <w:vAlign w:val="center"/>
          </w:tcPr>
          <w:p w14:paraId="566866C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30</w:t>
            </w:r>
          </w:p>
        </w:tc>
        <w:tc>
          <w:tcPr>
            <w:tcW w:w="705" w:type="dxa"/>
            <w:vAlign w:val="center"/>
          </w:tcPr>
          <w:p w14:paraId="6A5BF3C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客观评审</w:t>
            </w:r>
          </w:p>
        </w:tc>
      </w:tr>
      <w:tr w14:paraId="4E2D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48" w:type="dxa"/>
            <w:vMerge w:val="continue"/>
            <w:vAlign w:val="center"/>
          </w:tcPr>
          <w:p w14:paraId="5330030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7989647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2、整</w:t>
            </w:r>
            <w:r>
              <w:rPr>
                <w:rFonts w:hint="eastAsia" w:ascii="宋体" w:hAnsi="宋体" w:cs="宋体"/>
                <w:bCs/>
                <w:kern w:val="0"/>
                <w:sz w:val="21"/>
                <w:szCs w:val="21"/>
                <w:highlight w:val="none"/>
                <w:lang w:val="en-US" w:eastAsia="zh-CN"/>
              </w:rPr>
              <w:t>车设计</w:t>
            </w:r>
            <w:r>
              <w:rPr>
                <w:rFonts w:hint="eastAsia" w:ascii="宋体" w:hAnsi="宋体" w:eastAsia="宋体" w:cs="宋体"/>
                <w:bCs/>
                <w:kern w:val="0"/>
                <w:sz w:val="21"/>
                <w:szCs w:val="21"/>
                <w:highlight w:val="none"/>
              </w:rPr>
              <w:t>方案（</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638573A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w:t>
            </w:r>
            <w:r>
              <w:rPr>
                <w:rFonts w:hint="eastAsia" w:ascii="宋体" w:hAnsi="宋体" w:eastAsia="宋体" w:cs="宋体"/>
                <w:bCs/>
                <w:kern w:val="0"/>
                <w:sz w:val="21"/>
                <w:szCs w:val="21"/>
                <w:highlight w:val="none"/>
                <w:lang w:val="en-US" w:eastAsia="zh-CN"/>
              </w:rPr>
              <w:t>提供的</w:t>
            </w:r>
            <w:r>
              <w:rPr>
                <w:rFonts w:hint="eastAsia" w:ascii="宋体" w:hAnsi="宋体" w:eastAsia="宋体" w:cs="宋体"/>
                <w:bCs/>
                <w:kern w:val="0"/>
                <w:sz w:val="21"/>
                <w:szCs w:val="21"/>
                <w:highlight w:val="none"/>
              </w:rPr>
              <w:t>整车设计方案</w:t>
            </w:r>
            <w:r>
              <w:rPr>
                <w:rFonts w:hint="eastAsia" w:ascii="宋体" w:hAnsi="宋体" w:cs="宋体"/>
                <w:bCs/>
                <w:kern w:val="0"/>
                <w:sz w:val="21"/>
                <w:szCs w:val="21"/>
                <w:highlight w:val="none"/>
                <w:lang w:eastAsia="zh-CN"/>
              </w:rPr>
              <w:t>（车辆配置清单、车辆的结构、布局、工艺、各项技术性能指标、车辆设计图、电气线路布置图）</w:t>
            </w:r>
            <w:r>
              <w:rPr>
                <w:rFonts w:hint="eastAsia" w:ascii="宋体" w:hAnsi="宋体" w:eastAsia="宋体" w:cs="宋体"/>
                <w:bCs/>
                <w:kern w:val="0"/>
                <w:sz w:val="21"/>
                <w:szCs w:val="21"/>
                <w:highlight w:val="none"/>
              </w:rPr>
              <w:t>进行评议：</w:t>
            </w:r>
          </w:p>
          <w:p w14:paraId="6FBE1274">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整车设计</w:t>
            </w:r>
            <w:r>
              <w:rPr>
                <w:rFonts w:hint="eastAsia" w:ascii="宋体" w:hAnsi="宋体" w:cs="宋体"/>
                <w:bCs/>
                <w:kern w:val="0"/>
                <w:sz w:val="21"/>
                <w:szCs w:val="21"/>
                <w:highlight w:val="none"/>
                <w:lang w:val="en-US" w:eastAsia="zh-CN"/>
              </w:rPr>
              <w:t>全面完善符合项目实际要求的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p w14:paraId="31A3B6B4">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整车设计</w:t>
            </w:r>
            <w:r>
              <w:rPr>
                <w:rFonts w:hint="eastAsia" w:ascii="宋体" w:hAnsi="宋体" w:eastAsia="宋体" w:cs="宋体"/>
                <w:bCs/>
                <w:kern w:val="0"/>
                <w:sz w:val="21"/>
                <w:szCs w:val="21"/>
                <w:highlight w:val="none"/>
                <w:lang w:val="en-US" w:eastAsia="zh-CN"/>
              </w:rPr>
              <w:t>较全面</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lang w:val="en-US" w:eastAsia="zh-CN"/>
              </w:rPr>
              <w:t>完善较符合项目实际要求的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78D8240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整车设计</w:t>
            </w:r>
            <w:r>
              <w:rPr>
                <w:rFonts w:hint="eastAsia" w:ascii="宋体" w:hAnsi="宋体" w:cs="宋体"/>
                <w:bCs/>
                <w:kern w:val="0"/>
                <w:sz w:val="21"/>
                <w:szCs w:val="21"/>
                <w:highlight w:val="none"/>
                <w:lang w:val="en-US" w:eastAsia="zh-CN"/>
              </w:rPr>
              <w:t>一般基本</w:t>
            </w:r>
            <w:r>
              <w:rPr>
                <w:rFonts w:hint="eastAsia" w:ascii="宋体" w:hAnsi="宋体" w:eastAsia="宋体" w:cs="宋体"/>
                <w:bCs/>
                <w:kern w:val="0"/>
                <w:sz w:val="21"/>
                <w:szCs w:val="21"/>
                <w:highlight w:val="none"/>
                <w:lang w:val="en-US" w:eastAsia="zh-CN"/>
              </w:rPr>
              <w:t>符合项目实际要求的得</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14:paraId="68082E1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整车设计</w:t>
            </w:r>
            <w:r>
              <w:rPr>
                <w:rFonts w:hint="eastAsia" w:ascii="宋体" w:hAnsi="宋体" w:cs="宋体"/>
                <w:bCs/>
                <w:kern w:val="0"/>
                <w:sz w:val="21"/>
                <w:szCs w:val="21"/>
                <w:highlight w:val="none"/>
                <w:lang w:val="en-US" w:eastAsia="zh-CN"/>
              </w:rPr>
              <w:t>欠</w:t>
            </w:r>
            <w:r>
              <w:rPr>
                <w:rFonts w:hint="eastAsia" w:ascii="宋体" w:hAnsi="宋体" w:eastAsia="宋体" w:cs="宋体"/>
                <w:bCs/>
                <w:kern w:val="0"/>
                <w:sz w:val="21"/>
                <w:szCs w:val="21"/>
                <w:highlight w:val="none"/>
                <w:lang w:val="en-US" w:eastAsia="zh-CN"/>
              </w:rPr>
              <w:t>全面欠完善欠符合项目实际要求的</w:t>
            </w:r>
            <w:r>
              <w:rPr>
                <w:rFonts w:hint="eastAsia" w:ascii="宋体" w:hAnsi="宋体" w:eastAsia="宋体" w:cs="宋体"/>
                <w:bCs/>
                <w:kern w:val="0"/>
                <w:sz w:val="21"/>
                <w:szCs w:val="21"/>
                <w:highlight w:val="none"/>
                <w:lang w:eastAsia="zh-CN"/>
              </w:rPr>
              <w:t>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分；</w:t>
            </w:r>
          </w:p>
          <w:p w14:paraId="465D2451">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整车设计</w:t>
            </w:r>
            <w:r>
              <w:rPr>
                <w:rFonts w:hint="eastAsia" w:ascii="宋体" w:hAnsi="宋体" w:cs="宋体"/>
                <w:bCs/>
                <w:kern w:val="0"/>
                <w:sz w:val="21"/>
                <w:szCs w:val="21"/>
                <w:highlight w:val="none"/>
                <w:lang w:val="en-US" w:eastAsia="zh-CN"/>
              </w:rPr>
              <w:t>不</w:t>
            </w:r>
            <w:r>
              <w:rPr>
                <w:rFonts w:hint="eastAsia" w:ascii="宋体" w:hAnsi="宋体" w:eastAsia="宋体" w:cs="宋体"/>
                <w:bCs/>
                <w:kern w:val="0"/>
                <w:sz w:val="21"/>
                <w:szCs w:val="21"/>
                <w:highlight w:val="none"/>
                <w:lang w:val="en-US" w:eastAsia="zh-CN"/>
              </w:rPr>
              <w:t>全面不完善不符合项目实际要求的得</w:t>
            </w: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lang w:val="en-US" w:eastAsia="zh-CN"/>
              </w:rPr>
              <w:t>分；</w:t>
            </w:r>
          </w:p>
          <w:p w14:paraId="5B9036E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2B3B6FB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355C53D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0125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48" w:type="dxa"/>
            <w:vMerge w:val="continue"/>
            <w:vAlign w:val="center"/>
          </w:tcPr>
          <w:p w14:paraId="1F1E53CE">
            <w:pPr>
              <w:keepNext w:val="0"/>
              <w:keepLines w:val="0"/>
              <w:pageBreakBefore w:val="0"/>
              <w:kinsoku/>
              <w:wordWrap/>
              <w:overflowPunct/>
              <w:topLinePunct w:val="0"/>
              <w:autoSpaceDE w:val="0"/>
              <w:autoSpaceDN w:val="0"/>
              <w:bidi w:val="0"/>
              <w:adjustRightInd/>
              <w:snapToGrid/>
              <w:spacing w:line="240" w:lineRule="auto"/>
              <w:jc w:val="center"/>
              <w:textAlignment w:val="auto"/>
              <w:rPr>
                <w:highlight w:val="none"/>
              </w:rPr>
            </w:pPr>
          </w:p>
        </w:tc>
        <w:tc>
          <w:tcPr>
            <w:tcW w:w="1288" w:type="dxa"/>
            <w:vAlign w:val="center"/>
          </w:tcPr>
          <w:p w14:paraId="325CE4A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性能及外观</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0BEA88D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w:t>
            </w:r>
            <w:r>
              <w:rPr>
                <w:rFonts w:hint="eastAsia" w:ascii="宋体" w:hAnsi="宋体" w:eastAsia="宋体" w:cs="宋体"/>
                <w:bCs/>
                <w:kern w:val="0"/>
                <w:sz w:val="21"/>
                <w:szCs w:val="21"/>
                <w:highlight w:val="none"/>
                <w:lang w:val="en-US" w:eastAsia="zh-CN"/>
              </w:rPr>
              <w:t>提供的</w:t>
            </w: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情况</w:t>
            </w:r>
            <w:r>
              <w:rPr>
                <w:rFonts w:hint="eastAsia" w:ascii="宋体" w:hAnsi="宋体" w:eastAsia="宋体" w:cs="宋体"/>
                <w:bCs/>
                <w:kern w:val="0"/>
                <w:sz w:val="21"/>
                <w:szCs w:val="21"/>
                <w:highlight w:val="none"/>
                <w:lang w:eastAsia="zh-CN"/>
              </w:rPr>
              <w:t>、材质</w:t>
            </w:r>
            <w:r>
              <w:rPr>
                <w:rFonts w:hint="eastAsia" w:ascii="宋体" w:hAnsi="宋体" w:eastAsia="宋体" w:cs="宋体"/>
                <w:bCs/>
                <w:kern w:val="0"/>
                <w:sz w:val="21"/>
                <w:szCs w:val="21"/>
                <w:highlight w:val="none"/>
                <w:lang w:val="en-US" w:eastAsia="zh-CN"/>
              </w:rPr>
              <w:t>使用情况</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w:t>
            </w:r>
            <w:r>
              <w:rPr>
                <w:rFonts w:hint="eastAsia" w:ascii="宋体" w:hAnsi="宋体" w:eastAsia="宋体" w:cs="宋体"/>
                <w:bCs/>
                <w:kern w:val="0"/>
                <w:sz w:val="21"/>
                <w:szCs w:val="21"/>
                <w:highlight w:val="none"/>
              </w:rPr>
              <w:t>进行评议：</w:t>
            </w:r>
          </w:p>
          <w:p w14:paraId="4CEA3683">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及材质使用良好</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车辆外观符合要求</w:t>
            </w:r>
            <w:r>
              <w:rPr>
                <w:rFonts w:hint="eastAsia" w:ascii="宋体" w:hAnsi="宋体" w:cs="宋体"/>
                <w:bCs/>
                <w:kern w:val="0"/>
                <w:sz w:val="21"/>
                <w:szCs w:val="21"/>
                <w:highlight w:val="none"/>
                <w:lang w:val="en-US" w:eastAsia="zh-CN"/>
              </w:rPr>
              <w:t>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p w14:paraId="295F9AC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及材质使用较好</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车辆外观较符合要求的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65DF9D1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车辆性能及材质使用一般、车辆外观基本符合要求的得</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14:paraId="2AA96EA2">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及材质使用较差</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车辆外观欠符合要求的</w:t>
            </w:r>
            <w:r>
              <w:rPr>
                <w:rFonts w:hint="eastAsia" w:ascii="宋体" w:hAnsi="宋体" w:eastAsia="宋体" w:cs="宋体"/>
                <w:bCs/>
                <w:kern w:val="0"/>
                <w:sz w:val="21"/>
                <w:szCs w:val="21"/>
                <w:highlight w:val="none"/>
                <w:lang w:eastAsia="zh-CN"/>
              </w:rPr>
              <w:t>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分；</w:t>
            </w:r>
          </w:p>
          <w:p w14:paraId="24CB2EE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车辆性能及材质使用差、车辆外观不符合要求的得</w:t>
            </w: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lang w:val="en-US" w:eastAsia="zh-CN"/>
              </w:rPr>
              <w:t>分；</w:t>
            </w:r>
          </w:p>
          <w:p w14:paraId="17B624F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73EE731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rPr>
            </w:pPr>
            <w:r>
              <w:rPr>
                <w:rFonts w:hint="eastAsia" w:ascii="宋体" w:hAnsi="宋体" w:cs="宋体"/>
                <w:sz w:val="21"/>
                <w:szCs w:val="21"/>
                <w:highlight w:val="none"/>
                <w:lang w:val="en-US" w:eastAsia="zh-CN"/>
              </w:rPr>
              <w:t>5</w:t>
            </w:r>
          </w:p>
        </w:tc>
        <w:tc>
          <w:tcPr>
            <w:tcW w:w="705" w:type="dxa"/>
            <w:vAlign w:val="center"/>
          </w:tcPr>
          <w:p w14:paraId="4D9C02B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rPr>
            </w:pPr>
            <w:r>
              <w:rPr>
                <w:rFonts w:hint="eastAsia" w:ascii="宋体" w:hAnsi="宋体" w:eastAsia="宋体" w:cs="宋体"/>
                <w:sz w:val="21"/>
                <w:szCs w:val="21"/>
                <w:highlight w:val="none"/>
              </w:rPr>
              <w:t>主观评审</w:t>
            </w:r>
          </w:p>
        </w:tc>
      </w:tr>
      <w:tr w14:paraId="311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44F5218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1ADF441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供货方案</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69D53BD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根据供应商</w:t>
            </w:r>
            <w:r>
              <w:rPr>
                <w:rFonts w:hint="eastAsia" w:ascii="宋体" w:hAnsi="宋体" w:cs="宋体"/>
                <w:bCs/>
                <w:kern w:val="0"/>
                <w:sz w:val="21"/>
                <w:szCs w:val="21"/>
                <w:highlight w:val="none"/>
                <w:lang w:val="en-US" w:eastAsia="zh-CN"/>
              </w:rPr>
              <w:t>提供的</w:t>
            </w:r>
            <w:r>
              <w:rPr>
                <w:rFonts w:hint="eastAsia" w:ascii="宋体" w:hAnsi="宋体" w:eastAsia="宋体" w:cs="宋体"/>
                <w:bCs/>
                <w:kern w:val="0"/>
                <w:sz w:val="21"/>
                <w:szCs w:val="21"/>
                <w:highlight w:val="none"/>
                <w:lang w:val="en-US" w:eastAsia="zh-CN"/>
              </w:rPr>
              <w:t>供货方案</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供货期限；交货方式；供货保障流程；供货流程要点；供货实施步骤</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进行评议</w:t>
            </w:r>
            <w:r>
              <w:rPr>
                <w:rFonts w:hint="eastAsia" w:ascii="宋体" w:hAnsi="宋体" w:cs="宋体"/>
                <w:bCs/>
                <w:kern w:val="0"/>
                <w:sz w:val="21"/>
                <w:szCs w:val="21"/>
                <w:highlight w:val="none"/>
                <w:lang w:eastAsia="zh-CN"/>
              </w:rPr>
              <w:t>：</w:t>
            </w:r>
          </w:p>
          <w:p w14:paraId="6456CACE">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供货期完全满足招标文件要求，交货方式切合实际，供货流程合理且供货流程要点明确，供货实施步骤清晰，能提供比较有针对性的服务措施的得5分；</w:t>
            </w:r>
          </w:p>
          <w:p w14:paraId="0DE7D36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lang w:val="en-US" w:eastAsia="zh-CN"/>
              </w:rPr>
              <w:t>符合本项目的供货要求，实行上较合理可行的得</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lang w:val="en-US" w:eastAsia="zh-CN"/>
              </w:rPr>
              <w:t>分</w:t>
            </w:r>
          </w:p>
          <w:p w14:paraId="392CC6AE">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w:t>
            </w:r>
            <w:r>
              <w:rPr>
                <w:rFonts w:hint="eastAsia" w:ascii="宋体" w:hAnsi="宋体" w:cs="宋体"/>
                <w:bCs/>
                <w:kern w:val="0"/>
                <w:sz w:val="21"/>
                <w:szCs w:val="21"/>
                <w:highlight w:val="none"/>
                <w:lang w:val="en-US" w:eastAsia="zh-CN"/>
              </w:rPr>
              <w:t>基本</w:t>
            </w:r>
            <w:r>
              <w:rPr>
                <w:rFonts w:hint="eastAsia" w:ascii="宋体" w:hAnsi="宋体" w:eastAsia="宋体" w:cs="宋体"/>
                <w:bCs/>
                <w:kern w:val="0"/>
                <w:sz w:val="21"/>
                <w:szCs w:val="21"/>
                <w:highlight w:val="none"/>
                <w:lang w:val="en-US" w:eastAsia="zh-CN"/>
              </w:rPr>
              <w:t>符合本项目的供货要求，实行上基本合理可行的得3分；</w:t>
            </w:r>
          </w:p>
          <w:p w14:paraId="0802CA27">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方案内容欠符合本项目的供货要求，实行上</w:t>
            </w:r>
            <w:r>
              <w:rPr>
                <w:rFonts w:hint="eastAsia" w:ascii="宋体" w:hAnsi="宋体" w:cs="宋体"/>
                <w:bCs/>
                <w:kern w:val="0"/>
                <w:sz w:val="21"/>
                <w:szCs w:val="21"/>
                <w:highlight w:val="none"/>
                <w:lang w:val="en-US" w:eastAsia="zh-CN"/>
              </w:rPr>
              <w:t>欠</w:t>
            </w:r>
            <w:r>
              <w:rPr>
                <w:rFonts w:hint="eastAsia" w:ascii="宋体" w:hAnsi="宋体" w:eastAsia="宋体" w:cs="宋体"/>
                <w:bCs/>
                <w:kern w:val="0"/>
                <w:sz w:val="21"/>
                <w:szCs w:val="21"/>
                <w:highlight w:val="none"/>
                <w:lang w:val="en-US" w:eastAsia="zh-CN"/>
              </w:rPr>
              <w:t>合理可行的得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p>
          <w:p w14:paraId="63722279">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方案内容不完整，内容不充分，与本项目货物供应要求有差距的得1分；</w:t>
            </w:r>
          </w:p>
          <w:p w14:paraId="0F7E0F3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4DEC413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70D0152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4513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661E1E7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64671E3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验收和上牌方案</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5899A44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w:t>
            </w:r>
            <w:r>
              <w:rPr>
                <w:rFonts w:hint="eastAsia" w:ascii="宋体" w:hAnsi="宋体" w:eastAsia="宋体" w:cs="宋体"/>
                <w:bCs/>
                <w:kern w:val="0"/>
                <w:sz w:val="21"/>
                <w:szCs w:val="21"/>
                <w:highlight w:val="none"/>
                <w:lang w:val="en-US" w:eastAsia="zh-CN"/>
              </w:rPr>
              <w:t>提供的车辆验收和上牌</w:t>
            </w:r>
            <w:r>
              <w:rPr>
                <w:rFonts w:hint="eastAsia" w:ascii="宋体" w:hAnsi="宋体" w:eastAsia="宋体" w:cs="宋体"/>
                <w:bCs/>
                <w:kern w:val="0"/>
                <w:sz w:val="21"/>
                <w:szCs w:val="21"/>
                <w:highlight w:val="none"/>
              </w:rPr>
              <w:t>方案进行评议：</w:t>
            </w:r>
          </w:p>
          <w:p w14:paraId="4E7EAD88">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车辆验收流程完善，上牌工作符合项目实际情况的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p w14:paraId="7DD2C46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车辆验收流程较完善，上牌工作较符合项目实际情况的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6CE91092">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车辆验收流程基本完善，上牌工作基本符合项目实际情况的得3分；</w:t>
            </w:r>
          </w:p>
          <w:p w14:paraId="521674F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车辆验收流程欠完善，上牌工作欠符合项目实际情况的</w:t>
            </w:r>
            <w:r>
              <w:rPr>
                <w:rFonts w:hint="eastAsia" w:ascii="宋体" w:hAnsi="宋体" w:eastAsia="宋体" w:cs="宋体"/>
                <w:bCs/>
                <w:kern w:val="0"/>
                <w:sz w:val="21"/>
                <w:szCs w:val="21"/>
                <w:highlight w:val="none"/>
                <w:lang w:eastAsia="zh-CN"/>
              </w:rPr>
              <w:t>得</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分；</w:t>
            </w:r>
          </w:p>
          <w:p w14:paraId="5FB46A2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车辆验收流程不完善，上牌工作不符合项目实际情况的得1分；</w:t>
            </w:r>
          </w:p>
          <w:p w14:paraId="185421D7">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p w14:paraId="380F2D0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7FFAE8C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7B47B55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75EB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98B5E1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2167D83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cs="宋体"/>
                <w:bCs/>
                <w:kern w:val="0"/>
                <w:sz w:val="21"/>
                <w:szCs w:val="21"/>
                <w:highlight w:val="none"/>
                <w:lang w:val="en-US" w:eastAsia="zh-CN"/>
              </w:rPr>
              <w:t>6</w:t>
            </w:r>
            <w:r>
              <w:rPr>
                <w:rFonts w:hint="eastAsia" w:ascii="宋体" w:hAnsi="宋体" w:eastAsia="宋体" w:cs="宋体"/>
                <w:bCs/>
                <w:kern w:val="0"/>
                <w:sz w:val="21"/>
                <w:szCs w:val="21"/>
                <w:highlight w:val="none"/>
              </w:rPr>
              <w:t>、售后服务（</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1E300D8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根据供应商结合自身实际提供服务承诺，需包含但不限于以下要点：售后服务方案，服务响应时间和故障排除时间承诺，能对故障做出及时反应并排除等内容进行评议：</w:t>
            </w:r>
          </w:p>
          <w:p w14:paraId="0838E6B8">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各项服务承诺能</w:t>
            </w:r>
            <w:r>
              <w:rPr>
                <w:rFonts w:hint="eastAsia" w:ascii="宋体" w:hAnsi="宋体" w:eastAsia="宋体" w:cs="宋体"/>
                <w:bCs/>
                <w:kern w:val="0"/>
                <w:sz w:val="21"/>
                <w:szCs w:val="21"/>
                <w:highlight w:val="none"/>
                <w:lang w:val="en-US" w:eastAsia="zh-CN"/>
              </w:rPr>
              <w:t>完全</w:t>
            </w:r>
            <w:r>
              <w:rPr>
                <w:rFonts w:hint="eastAsia" w:ascii="宋体" w:hAnsi="宋体" w:eastAsia="宋体" w:cs="宋体"/>
                <w:bCs/>
                <w:kern w:val="0"/>
                <w:sz w:val="21"/>
                <w:szCs w:val="21"/>
                <w:highlight w:val="none"/>
              </w:rPr>
              <w:t>与项目实际相结合，能提供实质性承诺及保障措施，能有效保证货物正常使用的得</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r>
              <w:rPr>
                <w:rFonts w:hint="eastAsia" w:ascii="宋体" w:hAnsi="宋体" w:cs="宋体"/>
                <w:bCs/>
                <w:kern w:val="0"/>
                <w:sz w:val="21"/>
                <w:szCs w:val="21"/>
                <w:highlight w:val="none"/>
                <w:lang w:eastAsia="zh-CN"/>
              </w:rPr>
              <w:t>；</w:t>
            </w:r>
          </w:p>
          <w:p w14:paraId="0840F99F">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rPr>
              <w:t>与项目实际相结合，能提供</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rPr>
              <w:t>实质性</w:t>
            </w:r>
            <w:r>
              <w:rPr>
                <w:rFonts w:hint="eastAsia" w:ascii="宋体" w:hAnsi="宋体" w:cs="宋体"/>
                <w:bCs/>
                <w:kern w:val="0"/>
                <w:sz w:val="21"/>
                <w:szCs w:val="21"/>
                <w:highlight w:val="none"/>
                <w:lang w:val="en-US" w:eastAsia="zh-CN"/>
              </w:rPr>
              <w:t>的</w:t>
            </w:r>
            <w:r>
              <w:rPr>
                <w:rFonts w:hint="eastAsia" w:ascii="宋体" w:hAnsi="宋体" w:eastAsia="宋体" w:cs="宋体"/>
                <w:bCs/>
                <w:kern w:val="0"/>
                <w:sz w:val="21"/>
                <w:szCs w:val="21"/>
                <w:highlight w:val="none"/>
              </w:rPr>
              <w:t>承诺及保障措施，能</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rPr>
              <w:t>有效保证货物正常使用的得</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50FE2A10">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各项服务承诺能</w:t>
            </w:r>
            <w:r>
              <w:rPr>
                <w:rFonts w:hint="eastAsia" w:ascii="宋体" w:hAnsi="宋体" w:eastAsia="宋体" w:cs="宋体"/>
                <w:bCs/>
                <w:kern w:val="0"/>
                <w:sz w:val="21"/>
                <w:szCs w:val="21"/>
                <w:highlight w:val="none"/>
                <w:lang w:val="en-US" w:eastAsia="zh-CN"/>
              </w:rPr>
              <w:t>较好</w:t>
            </w:r>
            <w:r>
              <w:rPr>
                <w:rFonts w:hint="eastAsia" w:ascii="宋体" w:hAnsi="宋体" w:eastAsia="宋体" w:cs="宋体"/>
                <w:bCs/>
                <w:kern w:val="0"/>
                <w:sz w:val="21"/>
                <w:szCs w:val="21"/>
                <w:highlight w:val="none"/>
              </w:rPr>
              <w:t>与项目实际相结合，能</w:t>
            </w:r>
            <w:r>
              <w:rPr>
                <w:rFonts w:hint="eastAsia" w:ascii="宋体" w:hAnsi="宋体" w:eastAsia="宋体" w:cs="宋体"/>
                <w:bCs/>
                <w:kern w:val="0"/>
                <w:sz w:val="21"/>
                <w:szCs w:val="21"/>
                <w:highlight w:val="none"/>
                <w:lang w:val="en-US" w:eastAsia="zh-CN"/>
              </w:rPr>
              <w:t>较好</w:t>
            </w:r>
            <w:r>
              <w:rPr>
                <w:rFonts w:hint="eastAsia" w:ascii="宋体" w:hAnsi="宋体" w:eastAsia="宋体" w:cs="宋体"/>
                <w:bCs/>
                <w:kern w:val="0"/>
                <w:sz w:val="21"/>
                <w:szCs w:val="21"/>
                <w:highlight w:val="none"/>
              </w:rPr>
              <w:t>提供保障措施，</w:t>
            </w:r>
            <w:r>
              <w:rPr>
                <w:rFonts w:hint="eastAsia" w:ascii="宋体" w:hAnsi="宋体" w:eastAsia="宋体" w:cs="宋体"/>
                <w:bCs/>
                <w:kern w:val="0"/>
                <w:sz w:val="21"/>
                <w:szCs w:val="21"/>
                <w:highlight w:val="none"/>
                <w:lang w:val="en-US" w:eastAsia="zh-CN"/>
              </w:rPr>
              <w:t>有</w:t>
            </w:r>
            <w:r>
              <w:rPr>
                <w:rFonts w:hint="eastAsia" w:ascii="宋体" w:hAnsi="宋体" w:eastAsia="宋体" w:cs="宋体"/>
                <w:bCs/>
                <w:kern w:val="0"/>
                <w:sz w:val="21"/>
                <w:szCs w:val="21"/>
                <w:highlight w:val="none"/>
              </w:rPr>
              <w:t>保证货物正常使用的</w:t>
            </w:r>
            <w:r>
              <w:rPr>
                <w:rFonts w:hint="eastAsia" w:ascii="宋体" w:hAnsi="宋体" w:eastAsia="宋体" w:cs="宋体"/>
                <w:bCs/>
                <w:kern w:val="0"/>
                <w:sz w:val="21"/>
                <w:szCs w:val="21"/>
                <w:highlight w:val="none"/>
                <w:lang w:val="en-US" w:eastAsia="zh-CN"/>
              </w:rPr>
              <w:t>措施的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分；</w:t>
            </w:r>
          </w:p>
          <w:p w14:paraId="689041A2">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各项服务承诺能与项目实际相结合，承诺及保障基本符合货物实际使用情况</w:t>
            </w:r>
            <w:r>
              <w:rPr>
                <w:rFonts w:hint="eastAsia" w:ascii="宋体" w:hAnsi="宋体" w:eastAsia="宋体" w:cs="宋体"/>
                <w:bCs/>
                <w:kern w:val="0"/>
                <w:sz w:val="21"/>
                <w:szCs w:val="21"/>
                <w:highlight w:val="none"/>
                <w:lang w:val="en-US" w:eastAsia="zh-CN"/>
              </w:rPr>
              <w:t>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分；</w:t>
            </w:r>
          </w:p>
          <w:p w14:paraId="2290398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各项服务承诺及保障存在一定</w:t>
            </w:r>
            <w:r>
              <w:rPr>
                <w:rFonts w:hint="eastAsia" w:ascii="宋体" w:hAnsi="宋体" w:eastAsia="宋体" w:cs="宋体"/>
                <w:bCs/>
                <w:kern w:val="0"/>
                <w:sz w:val="21"/>
                <w:szCs w:val="21"/>
                <w:highlight w:val="none"/>
                <w:lang w:val="en-US" w:eastAsia="zh-CN"/>
              </w:rPr>
              <w:t>缺陷</w:t>
            </w:r>
            <w:r>
              <w:rPr>
                <w:rFonts w:hint="eastAsia" w:ascii="宋体" w:hAnsi="宋体" w:eastAsia="宋体" w:cs="宋体"/>
                <w:bCs/>
                <w:kern w:val="0"/>
                <w:sz w:val="21"/>
                <w:szCs w:val="21"/>
                <w:highlight w:val="none"/>
              </w:rPr>
              <w:t>的得</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分；</w:t>
            </w:r>
          </w:p>
          <w:p w14:paraId="69C49638">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rPr>
              <w:t>未提供相关内容的不得分。</w:t>
            </w:r>
          </w:p>
        </w:tc>
        <w:tc>
          <w:tcPr>
            <w:tcW w:w="705" w:type="dxa"/>
            <w:vAlign w:val="center"/>
          </w:tcPr>
          <w:p w14:paraId="690AA42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0CD70EE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5488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C17ADC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77DCCA8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cs="宋体"/>
                <w:bCs/>
                <w:kern w:val="0"/>
                <w:sz w:val="21"/>
                <w:szCs w:val="21"/>
                <w:highlight w:val="none"/>
                <w:lang w:val="en-US" w:eastAsia="zh-CN"/>
              </w:rPr>
              <w:t>7</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技术文档和备品配件</w:t>
            </w:r>
            <w:r>
              <w:rPr>
                <w:rFonts w:hint="eastAsia" w:ascii="宋体" w:hAnsi="宋体" w:eastAsia="宋体" w:cs="宋体"/>
                <w:bCs/>
                <w:kern w:val="0"/>
                <w:sz w:val="21"/>
                <w:szCs w:val="21"/>
                <w:highlight w:val="none"/>
              </w:rPr>
              <w:t>方案（</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2AA48F7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w:t>
            </w:r>
            <w:r>
              <w:rPr>
                <w:rFonts w:hint="eastAsia" w:ascii="宋体" w:hAnsi="宋体" w:cs="宋体"/>
                <w:sz w:val="21"/>
                <w:szCs w:val="21"/>
                <w:highlight w:val="none"/>
                <w:lang w:val="en-US" w:eastAsia="zh-CN"/>
              </w:rPr>
              <w:t>对本项目车辆的技术文档、备品备件</w:t>
            </w:r>
            <w:r>
              <w:rPr>
                <w:rFonts w:hint="eastAsia" w:ascii="宋体" w:hAnsi="宋体" w:eastAsia="宋体" w:cs="宋体"/>
                <w:sz w:val="21"/>
                <w:szCs w:val="21"/>
                <w:highlight w:val="none"/>
              </w:rPr>
              <w:t>等内容进行评议：</w:t>
            </w:r>
          </w:p>
          <w:p w14:paraId="1B9E428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w:t>
            </w:r>
            <w:r>
              <w:rPr>
                <w:rFonts w:hint="eastAsia" w:ascii="宋体" w:hAnsi="宋体" w:cs="宋体"/>
                <w:sz w:val="21"/>
                <w:szCs w:val="21"/>
                <w:highlight w:val="none"/>
                <w:lang w:val="en-US" w:eastAsia="zh-CN"/>
              </w:rPr>
              <w:t>配置充足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70DFCD14">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较</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备品备件配置较充足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13A85567">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基本</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备品备件配置基本充足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4D78487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欠</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备品备件配置欠充足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1279FD51">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备品备件配置不充足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3737FF0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39D929E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69677B4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5271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48" w:type="dxa"/>
            <w:vMerge w:val="continue"/>
            <w:vAlign w:val="center"/>
          </w:tcPr>
          <w:p w14:paraId="6B1777F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655A11CF">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rPr>
            </w:pPr>
            <w:r>
              <w:rPr>
                <w:rFonts w:hint="eastAsia" w:ascii="宋体" w:hAnsi="宋体" w:cs="宋体"/>
                <w:bCs/>
                <w:kern w:val="0"/>
                <w:sz w:val="21"/>
                <w:szCs w:val="21"/>
                <w:highlight w:val="none"/>
                <w:lang w:val="en-US" w:eastAsia="zh-CN"/>
              </w:rPr>
              <w:t>8</w:t>
            </w:r>
            <w:r>
              <w:rPr>
                <w:rFonts w:hint="eastAsia" w:ascii="宋体" w:hAnsi="宋体" w:eastAsia="宋体" w:cs="宋体"/>
                <w:bCs/>
                <w:kern w:val="0"/>
                <w:sz w:val="21"/>
                <w:szCs w:val="21"/>
                <w:highlight w:val="none"/>
              </w:rPr>
              <w:t>、</w:t>
            </w:r>
            <w:r>
              <w:rPr>
                <w:rFonts w:hint="eastAsia" w:ascii="宋体" w:hAnsi="宋体" w:eastAsia="宋体" w:cs="宋体"/>
                <w:bCs/>
                <w:color w:val="auto"/>
                <w:kern w:val="0"/>
                <w:sz w:val="21"/>
                <w:szCs w:val="21"/>
                <w:highlight w:val="none"/>
                <w:lang w:val="en-US" w:eastAsia="zh-CN"/>
              </w:rPr>
              <w:t>车辆使用培训方案（5分）</w:t>
            </w:r>
          </w:p>
        </w:tc>
        <w:tc>
          <w:tcPr>
            <w:tcW w:w="5575" w:type="dxa"/>
            <w:vAlign w:val="center"/>
          </w:tcPr>
          <w:p w14:paraId="46261CF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w:t>
            </w:r>
            <w:r>
              <w:rPr>
                <w:rFonts w:hint="eastAsia" w:ascii="宋体" w:hAnsi="宋体" w:cs="宋体"/>
                <w:sz w:val="21"/>
                <w:szCs w:val="21"/>
                <w:highlight w:val="none"/>
                <w:lang w:val="en-US" w:eastAsia="zh-CN"/>
              </w:rPr>
              <w:t>对本项目车辆的</w:t>
            </w:r>
            <w:r>
              <w:rPr>
                <w:rFonts w:hint="eastAsia" w:ascii="宋体" w:hAnsi="宋体" w:eastAsia="宋体" w:cs="宋体"/>
                <w:sz w:val="21"/>
                <w:szCs w:val="21"/>
                <w:highlight w:val="none"/>
              </w:rPr>
              <w:t>培训方案、培训计划等内容进行评议：</w:t>
            </w:r>
          </w:p>
          <w:p w14:paraId="23AAF389">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培训方案与项目实际相结合，培训时间安排</w:t>
            </w:r>
            <w:r>
              <w:rPr>
                <w:rFonts w:hint="eastAsia" w:ascii="宋体" w:hAnsi="宋体" w:eastAsia="宋体" w:cs="宋体"/>
                <w:sz w:val="21"/>
                <w:szCs w:val="21"/>
                <w:highlight w:val="none"/>
                <w:lang w:val="en-US" w:eastAsia="zh-CN"/>
              </w:rPr>
              <w:t>充足</w:t>
            </w:r>
            <w:r>
              <w:rPr>
                <w:rFonts w:hint="eastAsia" w:ascii="宋体" w:hAnsi="宋体" w:eastAsia="宋体" w:cs="宋体"/>
                <w:sz w:val="21"/>
                <w:szCs w:val="21"/>
                <w:highlight w:val="none"/>
              </w:rPr>
              <w:t>合理，培训内容符合货物使用要求的得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72B61623">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培训方案与项目实际相结合，培训时间安排</w:t>
            </w:r>
            <w:r>
              <w:rPr>
                <w:rFonts w:hint="eastAsia" w:ascii="宋体" w:hAnsi="宋体" w:eastAsia="宋体" w:cs="宋体"/>
                <w:sz w:val="21"/>
                <w:szCs w:val="21"/>
                <w:highlight w:val="none"/>
                <w:lang w:val="en-US" w:eastAsia="zh-CN"/>
              </w:rPr>
              <w:t>较好满足项目实际</w:t>
            </w:r>
            <w:r>
              <w:rPr>
                <w:rFonts w:hint="eastAsia" w:ascii="宋体" w:hAnsi="宋体" w:eastAsia="宋体" w:cs="宋体"/>
                <w:sz w:val="21"/>
                <w:szCs w:val="21"/>
                <w:highlight w:val="none"/>
              </w:rPr>
              <w:t>，培训内容</w:t>
            </w:r>
            <w:r>
              <w:rPr>
                <w:rFonts w:hint="eastAsia" w:ascii="宋体" w:hAnsi="宋体" w:eastAsia="宋体" w:cs="宋体"/>
                <w:sz w:val="21"/>
                <w:szCs w:val="21"/>
                <w:highlight w:val="none"/>
                <w:lang w:val="en-US" w:eastAsia="zh-CN"/>
              </w:rPr>
              <w:t>较全面</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50CDE503">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培训方案与项目实际相结合，培训时间安排</w:t>
            </w:r>
            <w:r>
              <w:rPr>
                <w:rFonts w:hint="eastAsia" w:ascii="宋体" w:hAnsi="宋体" w:cs="宋体"/>
                <w:sz w:val="21"/>
                <w:szCs w:val="21"/>
                <w:highlight w:val="none"/>
                <w:lang w:val="en-US" w:eastAsia="zh-CN"/>
              </w:rPr>
              <w:t>基本</w:t>
            </w:r>
            <w:r>
              <w:rPr>
                <w:rFonts w:hint="eastAsia" w:ascii="宋体" w:hAnsi="宋体" w:eastAsia="宋体" w:cs="宋体"/>
                <w:sz w:val="21"/>
                <w:szCs w:val="21"/>
                <w:highlight w:val="none"/>
                <w:lang w:val="en-US" w:eastAsia="zh-CN"/>
              </w:rPr>
              <w:t>满足项目实际</w:t>
            </w:r>
            <w:r>
              <w:rPr>
                <w:rFonts w:hint="eastAsia" w:ascii="宋体" w:hAnsi="宋体" w:eastAsia="宋体" w:cs="宋体"/>
                <w:sz w:val="21"/>
                <w:szCs w:val="21"/>
                <w:highlight w:val="none"/>
              </w:rPr>
              <w:t>，培训内容</w:t>
            </w:r>
            <w:r>
              <w:rPr>
                <w:rFonts w:hint="eastAsia" w:ascii="宋体" w:hAnsi="宋体" w:eastAsia="宋体" w:cs="宋体"/>
                <w:sz w:val="21"/>
                <w:szCs w:val="21"/>
                <w:highlight w:val="none"/>
                <w:lang w:val="en-US" w:eastAsia="zh-CN"/>
              </w:rPr>
              <w:t>基本全面</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7C8AD7C7">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w:t>
            </w:r>
            <w:r>
              <w:rPr>
                <w:rFonts w:hint="eastAsia" w:ascii="宋体" w:hAnsi="宋体" w:cs="宋体"/>
                <w:sz w:val="21"/>
                <w:szCs w:val="21"/>
                <w:highlight w:val="none"/>
                <w:lang w:val="en-US" w:eastAsia="zh-CN"/>
              </w:rPr>
              <w:t>欠</w:t>
            </w:r>
            <w:r>
              <w:rPr>
                <w:rFonts w:hint="eastAsia" w:ascii="宋体" w:hAnsi="宋体" w:eastAsia="宋体" w:cs="宋体"/>
                <w:sz w:val="21"/>
                <w:szCs w:val="21"/>
                <w:highlight w:val="none"/>
              </w:rPr>
              <w:t>符合采购需求，培训内容</w:t>
            </w:r>
            <w:r>
              <w:rPr>
                <w:rFonts w:hint="eastAsia" w:ascii="宋体" w:hAnsi="宋体" w:cs="宋体"/>
                <w:sz w:val="21"/>
                <w:szCs w:val="21"/>
                <w:highlight w:val="none"/>
                <w:lang w:val="en-US" w:eastAsia="zh-CN"/>
              </w:rPr>
              <w:t>有所欠缺</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4691F119">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培训方案不符合采购需求，培训内容</w:t>
            </w:r>
            <w:r>
              <w:rPr>
                <w:rFonts w:hint="eastAsia" w:ascii="宋体" w:hAnsi="宋体" w:cs="宋体"/>
                <w:sz w:val="21"/>
                <w:szCs w:val="21"/>
                <w:highlight w:val="none"/>
                <w:lang w:val="en-US" w:eastAsia="zh-CN"/>
              </w:rPr>
              <w:t>不全面</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4B9E1A5B">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
                <w:bCs/>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49A59C79">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6910FF5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4834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48" w:type="dxa"/>
            <w:vMerge w:val="continue"/>
            <w:vAlign w:val="center"/>
          </w:tcPr>
          <w:p w14:paraId="1350C05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p>
        </w:tc>
        <w:tc>
          <w:tcPr>
            <w:tcW w:w="1288" w:type="dxa"/>
            <w:vAlign w:val="center"/>
          </w:tcPr>
          <w:p w14:paraId="1D179AFD">
            <w:pPr>
              <w:keepNext w:val="0"/>
              <w:keepLines w:val="0"/>
              <w:pageBreakBefore w:val="0"/>
              <w:kinsoku/>
              <w:wordWrap/>
              <w:overflowPunct/>
              <w:topLinePunct w:val="0"/>
              <w:bidi w:val="0"/>
              <w:adjustRightInd/>
              <w:snapToGri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9、企业实力（2分）</w:t>
            </w:r>
          </w:p>
        </w:tc>
        <w:tc>
          <w:tcPr>
            <w:tcW w:w="5575" w:type="dxa"/>
            <w:vAlign w:val="center"/>
          </w:tcPr>
          <w:p w14:paraId="0AEE03A3">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供应商具备有效期内的质量管理体系认证证书、职业健康安全管理体系认证证书、环境管理体系认证证书、企业诚信管理体系认证，每有1个得0.5分，最高得2分。</w:t>
            </w:r>
          </w:p>
          <w:p w14:paraId="49CB0A1C">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default" w:ascii="宋体" w:hAnsi="宋体" w:eastAsia="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注：投标文件中须同时提供相关证书并加盖公章。</w:t>
            </w:r>
          </w:p>
        </w:tc>
        <w:tc>
          <w:tcPr>
            <w:tcW w:w="705" w:type="dxa"/>
            <w:vAlign w:val="center"/>
          </w:tcPr>
          <w:p w14:paraId="53B690D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705" w:type="dxa"/>
            <w:vAlign w:val="center"/>
          </w:tcPr>
          <w:p w14:paraId="2E493F7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客观评审</w:t>
            </w:r>
          </w:p>
        </w:tc>
      </w:tr>
      <w:tr w14:paraId="31B2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8" w:type="dxa"/>
            <w:vMerge w:val="continue"/>
            <w:vAlign w:val="center"/>
          </w:tcPr>
          <w:p w14:paraId="4D7131EE">
            <w:pPr>
              <w:keepNext w:val="0"/>
              <w:keepLines w:val="0"/>
              <w:pageBreakBefore w:val="0"/>
              <w:kinsoku/>
              <w:wordWrap/>
              <w:overflowPunct/>
              <w:topLinePunct w:val="0"/>
              <w:bidi w:val="0"/>
              <w:adjustRightInd/>
              <w:snapToGrid/>
              <w:spacing w:line="240" w:lineRule="auto"/>
              <w:jc w:val="center"/>
              <w:textAlignment w:val="auto"/>
              <w:rPr>
                <w:highlight w:val="none"/>
              </w:rPr>
            </w:pPr>
          </w:p>
        </w:tc>
        <w:tc>
          <w:tcPr>
            <w:tcW w:w="1288" w:type="dxa"/>
            <w:vAlign w:val="center"/>
          </w:tcPr>
          <w:p w14:paraId="26CDE489">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10、业绩（2分）</w:t>
            </w:r>
          </w:p>
        </w:tc>
        <w:tc>
          <w:tcPr>
            <w:tcW w:w="5575" w:type="dxa"/>
            <w:vAlign w:val="center"/>
          </w:tcPr>
          <w:p w14:paraId="161024E2">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供应商自2022</w:t>
            </w:r>
            <w:bookmarkStart w:id="565" w:name="_GoBack"/>
            <w:bookmarkEnd w:id="565"/>
            <w:r>
              <w:rPr>
                <w:rFonts w:hint="eastAsia" w:ascii="宋体" w:hAnsi="宋体" w:cs="宋体"/>
                <w:snapToGrid/>
                <w:kern w:val="2"/>
                <w:sz w:val="21"/>
                <w:szCs w:val="21"/>
                <w:highlight w:val="none"/>
                <w:lang w:val="en-US" w:eastAsia="zh-CN" w:bidi="ar-SA"/>
              </w:rPr>
              <w:t>年1月1日以来（以合同签订日期为准），具有本项目同类随车起重运输车供货业绩的，每提供1个业绩得2分，最高得2分。</w:t>
            </w:r>
          </w:p>
          <w:p w14:paraId="469910ED">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0" w:leftChars="0" w:firstLine="0" w:firstLineChars="0"/>
              <w:jc w:val="both"/>
              <w:textAlignment w:val="auto"/>
              <w:outlineLvl w:val="9"/>
              <w:rPr>
                <w:rFonts w:hint="eastAsia" w:ascii="宋体" w:hAnsi="宋体" w:cs="宋体"/>
                <w:sz w:val="21"/>
                <w:szCs w:val="21"/>
                <w:highlight w:val="none"/>
                <w:lang w:val="en-US" w:eastAsia="zh-CN"/>
              </w:rPr>
            </w:pPr>
            <w:r>
              <w:rPr>
                <w:rFonts w:hint="eastAsia" w:ascii="宋体" w:hAnsi="宋体" w:cs="宋体"/>
                <w:snapToGrid/>
                <w:kern w:val="2"/>
                <w:sz w:val="21"/>
                <w:szCs w:val="21"/>
                <w:highlight w:val="none"/>
                <w:lang w:val="en-US" w:eastAsia="zh-CN" w:bidi="ar-SA"/>
              </w:rPr>
              <w:t>注：投标文件中须同时提供合同扫描件和中标（成交）通知书（或结果公告网页截图）。未提供或提供不全的不得分。</w:t>
            </w:r>
          </w:p>
        </w:tc>
        <w:tc>
          <w:tcPr>
            <w:tcW w:w="705" w:type="dxa"/>
            <w:vAlign w:val="center"/>
          </w:tcPr>
          <w:p w14:paraId="5F63A24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705" w:type="dxa"/>
            <w:vAlign w:val="center"/>
          </w:tcPr>
          <w:p w14:paraId="5102C37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客观评审</w:t>
            </w:r>
          </w:p>
        </w:tc>
      </w:tr>
      <w:tr w14:paraId="3812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4C85D3F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44408A16">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highlight w:val="none"/>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
              </w:rPr>
              <w:t>政策加分（1分）</w:t>
            </w:r>
          </w:p>
        </w:tc>
        <w:tc>
          <w:tcPr>
            <w:tcW w:w="5575" w:type="dxa"/>
            <w:vAlign w:val="center"/>
          </w:tcPr>
          <w:p w14:paraId="018E31FA">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节能环保产品（1分）：</w:t>
            </w:r>
          </w:p>
          <w:p w14:paraId="3A423C15">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w:t>
            </w:r>
            <w:r>
              <w:rPr>
                <w:rFonts w:hint="eastAsia" w:ascii="宋体" w:hAnsi="宋体" w:eastAsia="宋体" w:cs="宋体"/>
                <w:color w:val="auto"/>
                <w:kern w:val="0"/>
                <w:sz w:val="21"/>
                <w:szCs w:val="21"/>
                <w:highlight w:val="none"/>
                <w:lang w:val="en-US" w:eastAsia="zh-CN"/>
              </w:rPr>
              <w:t>全部</w:t>
            </w:r>
            <w:r>
              <w:rPr>
                <w:rFonts w:hint="eastAsia" w:ascii="宋体" w:hAnsi="宋体" w:eastAsia="宋体" w:cs="宋体"/>
                <w:color w:val="auto"/>
                <w:kern w:val="0"/>
                <w:sz w:val="21"/>
                <w:szCs w:val="21"/>
                <w:highlight w:val="none"/>
              </w:rPr>
              <w:t>属于《节能产品政府采购品目清单》范围的且具有国家确定的认证机构出具的、处于有效期之内的节能产品认证证书的得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14:paraId="5A4F90E0">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w:t>
            </w:r>
            <w:r>
              <w:rPr>
                <w:rFonts w:hint="eastAsia" w:ascii="宋体" w:hAnsi="宋体" w:eastAsia="宋体" w:cs="宋体"/>
                <w:color w:val="auto"/>
                <w:kern w:val="0"/>
                <w:sz w:val="21"/>
                <w:szCs w:val="21"/>
                <w:highlight w:val="none"/>
                <w:lang w:val="en-US" w:eastAsia="zh-CN"/>
              </w:rPr>
              <w:t>全部</w:t>
            </w:r>
            <w:r>
              <w:rPr>
                <w:rFonts w:hint="eastAsia" w:ascii="宋体" w:hAnsi="宋体" w:eastAsia="宋体" w:cs="宋体"/>
                <w:color w:val="auto"/>
                <w:kern w:val="0"/>
                <w:sz w:val="21"/>
                <w:szCs w:val="21"/>
                <w:highlight w:val="none"/>
              </w:rPr>
              <w:t>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14:paraId="6F3224AA">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注：投标文件中必须同时提供以下资料：</w:t>
            </w:r>
          </w:p>
          <w:p w14:paraId="697A2EC6">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EB3CDA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vAlign w:val="center"/>
          </w:tcPr>
          <w:p w14:paraId="375D210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lang w:val="en-US" w:eastAsia="zh-CN" w:bidi="ar-SA"/>
              </w:rPr>
              <w:t>1</w:t>
            </w:r>
          </w:p>
        </w:tc>
        <w:tc>
          <w:tcPr>
            <w:tcW w:w="705" w:type="dxa"/>
            <w:vAlign w:val="center"/>
          </w:tcPr>
          <w:p w14:paraId="7AB471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lang w:val="en-US" w:eastAsia="zh-CN" w:bidi="ar-SA"/>
              </w:rPr>
              <w:t>客观评审</w:t>
            </w:r>
          </w:p>
        </w:tc>
      </w:tr>
      <w:tr w14:paraId="4026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1" w:type="dxa"/>
            <w:gridSpan w:val="3"/>
            <w:vAlign w:val="center"/>
          </w:tcPr>
          <w:p w14:paraId="7A96EEE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总分</w:t>
            </w:r>
          </w:p>
        </w:tc>
        <w:tc>
          <w:tcPr>
            <w:tcW w:w="705" w:type="dxa"/>
            <w:vAlign w:val="center"/>
          </w:tcPr>
          <w:p w14:paraId="3D91E7D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w:t>
            </w:r>
          </w:p>
        </w:tc>
        <w:tc>
          <w:tcPr>
            <w:tcW w:w="705" w:type="dxa"/>
            <w:vAlign w:val="center"/>
          </w:tcPr>
          <w:p w14:paraId="0E9F5C2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p>
        </w:tc>
      </w:tr>
    </w:tbl>
    <w:p w14:paraId="7A9F342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sz w:val="24"/>
          <w:highlight w:val="none"/>
        </w:rPr>
      </w:pPr>
      <w:r>
        <w:rPr>
          <w:rFonts w:hint="eastAsia" w:ascii="宋体" w:hAnsi="宋体" w:cs="宋体"/>
          <w:b w:val="0"/>
          <w:bCs/>
          <w:sz w:val="24"/>
          <w:highlight w:val="none"/>
        </w:rPr>
        <w:t>备注：</w:t>
      </w:r>
      <w:r>
        <w:rPr>
          <w:rFonts w:hint="eastAsia" w:ascii="宋体" w:hAnsi="宋体" w:cs="宋体"/>
          <w:b w:val="0"/>
          <w:bCs/>
          <w:sz w:val="24"/>
          <w:highlight w:val="none"/>
          <w:lang w:val="en-US" w:eastAsia="zh-CN"/>
        </w:rPr>
        <w:t>1、</w:t>
      </w:r>
      <w:r>
        <w:rPr>
          <w:rFonts w:hint="eastAsia" w:ascii="宋体" w:hAnsi="宋体" w:cs="宋体"/>
          <w:b w:val="0"/>
          <w:bCs/>
          <w:sz w:val="24"/>
          <w:highlight w:val="none"/>
        </w:rPr>
        <w:t>投标人编制投标文件（商务技术文件部分）时，建议按此目录（序号和内容）提供评标标准相应的商务技术资料</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rPr>
        <w:t>、小数点后保留</w:t>
      </w:r>
      <w:r>
        <w:rPr>
          <w:rFonts w:hint="eastAsia" w:ascii="宋体" w:hAnsi="宋体" w:cs="宋体"/>
          <w:b w:val="0"/>
          <w:bCs/>
          <w:sz w:val="24"/>
          <w:highlight w:val="none"/>
          <w:lang w:val="en-US" w:eastAsia="zh-CN"/>
        </w:rPr>
        <w:t>二</w:t>
      </w:r>
      <w:r>
        <w:rPr>
          <w:rFonts w:hint="eastAsia" w:ascii="宋体" w:hAnsi="宋体" w:eastAsia="宋体" w:cs="宋体"/>
          <w:b w:val="0"/>
          <w:bCs/>
          <w:sz w:val="24"/>
          <w:highlight w:val="none"/>
        </w:rPr>
        <w:t>位数。</w:t>
      </w: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、各评标委员会成员自行按以上参考分值评分。</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、重大事件由评标委员会集体讨论，应当按照少数服从多数的原则作出结论。</w:t>
      </w:r>
    </w:p>
    <w:p w14:paraId="21F551DB">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361DFDD2">
      <w:pPr>
        <w:widowControl/>
        <w:kinsoku/>
        <w:wordWrap/>
        <w:overflowPunct/>
        <w:topLinePunct w:val="0"/>
        <w:bidi w:val="0"/>
        <w:adjustRightInd/>
        <w:spacing w:line="320" w:lineRule="exact"/>
        <w:jc w:val="left"/>
        <w:outlineLvl w:val="9"/>
        <w:rPr>
          <w:rFonts w:hint="eastAsia" w:ascii="宋体" w:hAnsi="宋体" w:eastAsia="宋体" w:cs="宋体"/>
          <w:b w:val="0"/>
          <w:bCs/>
          <w:sz w:val="24"/>
          <w:highlight w:val="none"/>
        </w:rPr>
      </w:pPr>
      <w:r>
        <w:rPr>
          <w:rFonts w:hint="eastAsia" w:ascii="宋体" w:hAnsi="宋体" w:eastAsia="宋体" w:cs="宋体"/>
          <w:b/>
          <w:bCs/>
          <w:color w:val="auto"/>
          <w:sz w:val="32"/>
          <w:szCs w:val="40"/>
          <w:highlight w:val="none"/>
          <w:lang w:val="en-US" w:eastAsia="zh-CN" w:bidi="ar-SA"/>
        </w:rPr>
        <w:br w:type="page"/>
      </w:r>
    </w:p>
    <w:p w14:paraId="17CFA19F">
      <w:pPr>
        <w:kinsoku/>
        <w:wordWrap/>
        <w:overflowPunct/>
        <w:topLinePunct w:val="0"/>
        <w:bidi w:val="0"/>
        <w:snapToGrid w:val="0"/>
        <w:spacing w:line="360" w:lineRule="auto"/>
        <w:outlineLvl w:val="9"/>
        <w:rPr>
          <w:rFonts w:ascii="宋体" w:hAnsi="宋体" w:cs="宋体"/>
          <w:b/>
          <w:sz w:val="28"/>
          <w:szCs w:val="28"/>
          <w:highlight w:val="none"/>
        </w:rPr>
      </w:pPr>
      <w:r>
        <w:rPr>
          <w:rFonts w:hint="eastAsia" w:ascii="宋体" w:hAnsi="宋体" w:cs="宋体"/>
          <w:b/>
          <w:sz w:val="32"/>
          <w:highlight w:val="none"/>
        </w:rPr>
        <w:t>一、评标方法</w:t>
      </w:r>
    </w:p>
    <w:p w14:paraId="4AB8C39F">
      <w:pPr>
        <w:kinsoku/>
        <w:wordWrap/>
        <w:overflowPunct/>
        <w:topLinePunct w:val="0"/>
        <w:bidi w:val="0"/>
        <w:adjustRightInd/>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B6BC563">
      <w:pPr>
        <w:kinsoku/>
        <w:wordWrap/>
        <w:overflowPunct/>
        <w:topLinePunct w:val="0"/>
        <w:bidi w:val="0"/>
        <w:adjustRightInd/>
        <w:spacing w:line="360" w:lineRule="auto"/>
        <w:outlineLvl w:val="9"/>
        <w:rPr>
          <w:rFonts w:ascii="宋体" w:hAnsi="宋体" w:cs="宋体"/>
          <w:kern w:val="0"/>
          <w:sz w:val="24"/>
          <w:highlight w:val="none"/>
        </w:rPr>
      </w:pPr>
      <w:r>
        <w:rPr>
          <w:rFonts w:hint="eastAsia" w:ascii="宋体" w:hAnsi="宋体" w:cs="宋体"/>
          <w:b/>
          <w:sz w:val="32"/>
          <w:highlight w:val="none"/>
        </w:rPr>
        <w:t>二、评标标准</w:t>
      </w:r>
    </w:p>
    <w:p w14:paraId="222BBFD5">
      <w:pPr>
        <w:kinsoku/>
        <w:wordWrap/>
        <w:overflowPunct/>
        <w:topLinePunct w:val="0"/>
        <w:bidi w:val="0"/>
        <w:spacing w:line="360" w:lineRule="auto"/>
        <w:ind w:firstLine="472" w:firstLineChars="196"/>
        <w:outlineLvl w:val="9"/>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EA25E96">
      <w:pPr>
        <w:kinsoku/>
        <w:wordWrap/>
        <w:overflowPunct/>
        <w:topLinePunct w:val="0"/>
        <w:bidi w:val="0"/>
        <w:snapToGrid w:val="0"/>
        <w:spacing w:line="360" w:lineRule="auto"/>
        <w:outlineLvl w:val="9"/>
        <w:rPr>
          <w:rFonts w:hint="eastAsia" w:ascii="宋体" w:hAnsi="宋体" w:cs="宋体"/>
          <w:b/>
          <w:sz w:val="32"/>
          <w:highlight w:val="none"/>
        </w:rPr>
      </w:pPr>
      <w:r>
        <w:rPr>
          <w:rFonts w:hint="eastAsia" w:ascii="宋体" w:hAnsi="宋体" w:cs="宋体"/>
          <w:b/>
          <w:sz w:val="32"/>
          <w:highlight w:val="none"/>
        </w:rPr>
        <w:t>三、评标程序</w:t>
      </w:r>
    </w:p>
    <w:p w14:paraId="6EB7CAED">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61A3DA8">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393A44D">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0D76AA2">
      <w:pPr>
        <w:kinsoku/>
        <w:wordWrap/>
        <w:overflowPunct/>
        <w:topLinePunct w:val="0"/>
        <w:bidi w:val="0"/>
        <w:spacing w:line="360" w:lineRule="auto"/>
        <w:ind w:firstLine="472" w:firstLineChars="196"/>
        <w:outlineLvl w:val="9"/>
        <w:rPr>
          <w:rFonts w:ascii="宋体" w:hAnsi="宋体" w:cs="宋体"/>
          <w:b/>
          <w:kern w:val="0"/>
          <w:sz w:val="24"/>
          <w:highlight w:val="none"/>
        </w:rPr>
      </w:pPr>
      <w:r>
        <w:rPr>
          <w:rFonts w:hint="eastAsia" w:ascii="宋体" w:hAnsi="宋体" w:cs="宋体"/>
          <w:b/>
          <w:kern w:val="0"/>
          <w:sz w:val="24"/>
          <w:highlight w:val="none"/>
        </w:rPr>
        <w:t>3.4报价评审。</w:t>
      </w:r>
    </w:p>
    <w:p w14:paraId="79600203">
      <w:pPr>
        <w:pStyle w:val="130"/>
        <w:kinsoku/>
        <w:wordWrap/>
        <w:overflowPunct/>
        <w:topLinePunct w:val="0"/>
        <w:bidi w:val="0"/>
        <w:spacing w:before="0"/>
        <w:ind w:firstLine="508" w:firstLineChars="212"/>
        <w:outlineLvl w:val="9"/>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B5BB39D">
      <w:pPr>
        <w:pStyle w:val="130"/>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3.4.1.1投标文件中开标一览表(报价表)内容与投标文件中相应内容不一致的，以开标一览表(报价表)为准</w:t>
      </w:r>
      <w:r>
        <w:rPr>
          <w:rFonts w:hint="eastAsia" w:ascii="宋体" w:hAnsi="宋体" w:cs="宋体"/>
          <w:kern w:val="0"/>
          <w:szCs w:val="24"/>
          <w:highlight w:val="none"/>
          <w:lang w:eastAsia="zh-CN"/>
        </w:rPr>
        <w:t>；</w:t>
      </w:r>
    </w:p>
    <w:p w14:paraId="4D9373C3">
      <w:pPr>
        <w:pStyle w:val="130"/>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14:paraId="2F3D9D4B">
      <w:pPr>
        <w:pStyle w:val="130"/>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14:paraId="19C51534">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6D4B087">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0307EFF">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B0C0C84">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B3D1555">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143EA8E4">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4CEA87">
      <w:pPr>
        <w:kinsoku/>
        <w:wordWrap/>
        <w:overflowPunct/>
        <w:topLinePunct w:val="0"/>
        <w:bidi w:val="0"/>
        <w:spacing w:line="360" w:lineRule="auto"/>
        <w:ind w:firstLine="482" w:firstLineChars="200"/>
        <w:outlineLvl w:val="9"/>
        <w:rPr>
          <w:rFonts w:hint="eastAsia" w:ascii="宋体" w:hAnsi="宋体" w:eastAsia="宋体" w:cs="宋体"/>
          <w:kern w:val="0"/>
          <w:sz w:val="24"/>
          <w:highlight w:val="none"/>
          <w:lang w:val="en-US" w:eastAsia="zh-CN"/>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kern w:val="0"/>
          <w:sz w:val="24"/>
          <w:highlight w:val="none"/>
          <w:lang w:val="en-US" w:eastAsia="zh-CN"/>
        </w:rPr>
        <w:t>第一</w:t>
      </w:r>
      <w:r>
        <w:rPr>
          <w:rFonts w:hint="eastAsia" w:ascii="宋体" w:hAnsi="宋体" w:cs="宋体"/>
          <w:kern w:val="0"/>
          <w:sz w:val="24"/>
          <w:highlight w:val="none"/>
        </w:rPr>
        <w:t>中标候选人</w:t>
      </w:r>
      <w:r>
        <w:rPr>
          <w:rFonts w:hint="eastAsia" w:ascii="宋体" w:hAnsi="宋体" w:cs="宋体"/>
          <w:kern w:val="0"/>
          <w:sz w:val="24"/>
          <w:highlight w:val="none"/>
          <w:lang w:eastAsia="zh-CN"/>
        </w:rPr>
        <w:t>、</w:t>
      </w:r>
      <w:r>
        <w:rPr>
          <w:rFonts w:hint="eastAsia" w:ascii="宋体" w:hAnsi="宋体" w:cs="宋体"/>
          <w:kern w:val="0"/>
          <w:sz w:val="24"/>
          <w:highlight w:val="none"/>
        </w:rPr>
        <w:t>排名第</w:t>
      </w:r>
      <w:r>
        <w:rPr>
          <w:rFonts w:hint="eastAsia" w:ascii="宋体" w:hAnsi="宋体" w:cs="宋体"/>
          <w:kern w:val="0"/>
          <w:sz w:val="24"/>
          <w:highlight w:val="none"/>
          <w:lang w:val="en-US" w:eastAsia="zh-CN"/>
        </w:rPr>
        <w:t>二</w:t>
      </w:r>
      <w:r>
        <w:rPr>
          <w:rFonts w:hint="eastAsia" w:ascii="宋体" w:hAnsi="宋体" w:cs="宋体"/>
          <w:kern w:val="0"/>
          <w:sz w:val="24"/>
          <w:highlight w:val="none"/>
        </w:rPr>
        <w:t>的</w:t>
      </w:r>
      <w:r>
        <w:rPr>
          <w:rFonts w:hint="eastAsia" w:ascii="宋体" w:hAnsi="宋体" w:cs="宋体"/>
          <w:kern w:val="0"/>
          <w:sz w:val="24"/>
          <w:highlight w:val="none"/>
          <w:lang w:val="en-US" w:eastAsia="zh-CN"/>
        </w:rPr>
        <w:t>第二</w:t>
      </w:r>
      <w:r>
        <w:rPr>
          <w:rFonts w:hint="eastAsia" w:ascii="宋体" w:hAnsi="宋体" w:cs="宋体"/>
          <w:kern w:val="0"/>
          <w:sz w:val="24"/>
          <w:highlight w:val="none"/>
        </w:rPr>
        <w:t>中标候选人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以此类推</w:t>
      </w:r>
      <w:r>
        <w:rPr>
          <w:rFonts w:hint="eastAsia" w:ascii="宋体" w:hAnsi="宋体" w:cs="宋体"/>
          <w:kern w:val="0"/>
          <w:sz w:val="24"/>
          <w:highlight w:val="none"/>
        </w:rPr>
        <w:t>。</w:t>
      </w:r>
      <w:r>
        <w:rPr>
          <w:rFonts w:hint="eastAsia" w:ascii="宋体" w:hAnsi="宋体" w:eastAsia="宋体" w:cs="宋体"/>
          <w:b/>
          <w:bCs/>
          <w:kern w:val="0"/>
          <w:sz w:val="24"/>
          <w:highlight w:val="none"/>
          <w:lang w:val="en-US" w:eastAsia="zh-CN"/>
        </w:rPr>
        <w:t>备注：有效投标供应商数量等于3家时，中标候选人数量为1家；有效投标供应商数量等于4家时，中标候选人数量为2家；有效投标供应商数量大于等于5家时，中标候选人数量为3家。</w:t>
      </w:r>
    </w:p>
    <w:p w14:paraId="3AD36E8C">
      <w:pPr>
        <w:kinsoku/>
        <w:wordWrap/>
        <w:overflowPunct/>
        <w:topLinePunct w:val="0"/>
        <w:bidi w:val="0"/>
        <w:spacing w:line="360" w:lineRule="auto"/>
        <w:ind w:firstLine="480" w:firstLineChars="200"/>
        <w:outlineLvl w:val="9"/>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7B4C50">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1FF552">
      <w:pPr>
        <w:widowControl/>
        <w:shd w:val="clear" w:color="auto"/>
        <w:kinsoku/>
        <w:wordWrap/>
        <w:overflowPunct/>
        <w:topLinePunct w:val="0"/>
        <w:bidi w:val="0"/>
        <w:adjustRightInd/>
        <w:spacing w:after="225" w:line="315" w:lineRule="atLeast"/>
        <w:jc w:val="left"/>
        <w:outlineLvl w:val="9"/>
        <w:rPr>
          <w:rFonts w:ascii="宋体" w:hAnsi="宋体" w:cs="宋体"/>
          <w:b/>
          <w:sz w:val="32"/>
          <w:highlight w:val="none"/>
        </w:rPr>
      </w:pPr>
      <w:r>
        <w:rPr>
          <w:rFonts w:hint="eastAsia" w:ascii="宋体" w:hAnsi="宋体" w:cs="宋体"/>
          <w:b/>
          <w:sz w:val="32"/>
          <w:highlight w:val="none"/>
        </w:rPr>
        <w:t>四、评标中的其他事项</w:t>
      </w:r>
    </w:p>
    <w:p w14:paraId="50877466">
      <w:pPr>
        <w:pStyle w:val="130"/>
        <w:kinsoku/>
        <w:wordWrap/>
        <w:overflowPunct/>
        <w:topLinePunct w:val="0"/>
        <w:bidi w:val="0"/>
        <w:spacing w:before="0"/>
        <w:ind w:firstLine="472" w:firstLineChars="196"/>
        <w:outlineLvl w:val="9"/>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6AB8B5">
      <w:pPr>
        <w:pStyle w:val="25"/>
        <w:kinsoku/>
        <w:wordWrap/>
        <w:overflowPunct/>
        <w:topLinePunct w:val="0"/>
        <w:bidi w:val="0"/>
        <w:spacing w:line="360" w:lineRule="auto"/>
        <w:ind w:left="954" w:leftChars="226" w:hanging="479" w:firstLineChars="0"/>
        <w:outlineLvl w:val="9"/>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276C65">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1334973">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930A28B">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45F8D0">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2FCC0B3E">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C5A93C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4.2.6</w:t>
      </w:r>
      <w:r>
        <w:rPr>
          <w:rFonts w:hint="eastAsia" w:ascii="宋体" w:hAnsi="宋体" w:eastAsia="宋体" w:cs="宋体"/>
          <w:kern w:val="0"/>
          <w:sz w:val="24"/>
          <w:highlight w:val="none"/>
        </w:rPr>
        <w:t>投标</w:t>
      </w:r>
      <w:r>
        <w:rPr>
          <w:rFonts w:hint="eastAsia" w:ascii="宋体" w:hAnsi="宋体" w:cs="宋体"/>
          <w:kern w:val="0"/>
          <w:sz w:val="24"/>
          <w:highlight w:val="none"/>
        </w:rPr>
        <w:t>文件出现不是唯一的、有选择性投标报价的</w:t>
      </w:r>
      <w:r>
        <w:rPr>
          <w:rFonts w:hint="eastAsia" w:ascii="宋体" w:hAnsi="宋体" w:cs="宋体"/>
          <w:kern w:val="0"/>
          <w:sz w:val="24"/>
          <w:highlight w:val="none"/>
          <w:lang w:eastAsia="zh-CN"/>
        </w:rPr>
        <w:t>；</w:t>
      </w:r>
    </w:p>
    <w:p w14:paraId="52AC31E6">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7C3D0EBA">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206FF3A5">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71083EFB">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37675B53">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4.2.11投标人有恶意串通、妨碍其他投标人的竞争行为、损害采购人或者其他投标人的合法权益情形的；</w:t>
      </w:r>
    </w:p>
    <w:p w14:paraId="7ACAB7D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3F03373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4.2.13投标文件不满足招标文件的其它实质性要求的；</w:t>
      </w:r>
    </w:p>
    <w:p w14:paraId="487085D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114C14C1">
      <w:pPr>
        <w:pStyle w:val="25"/>
        <w:kinsoku/>
        <w:wordWrap/>
        <w:overflowPunct/>
        <w:topLinePunct w:val="0"/>
        <w:bidi w:val="0"/>
        <w:snapToGrid w:val="0"/>
        <w:spacing w:line="360" w:lineRule="auto"/>
        <w:ind w:firstLine="472" w:firstLineChars="196"/>
        <w:outlineLvl w:val="9"/>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597B90EF">
      <w:pPr>
        <w:pStyle w:val="25"/>
        <w:kinsoku/>
        <w:wordWrap/>
        <w:overflowPunct/>
        <w:topLinePunct w:val="0"/>
        <w:bidi w:val="0"/>
        <w:snapToGrid w:val="0"/>
        <w:spacing w:line="360" w:lineRule="auto"/>
        <w:outlineLvl w:val="9"/>
        <w:rPr>
          <w:rFonts w:cs="宋体"/>
          <w:highlight w:val="none"/>
        </w:rPr>
      </w:pPr>
      <w:r>
        <w:rPr>
          <w:rFonts w:hint="eastAsia" w:cs="宋体"/>
          <w:highlight w:val="none"/>
        </w:rPr>
        <w:t>5.1符合专业条件的供应商或者对招标文件作实质响应的供应商不足3家的；</w:t>
      </w:r>
    </w:p>
    <w:p w14:paraId="2AFFB2B5">
      <w:pPr>
        <w:pStyle w:val="25"/>
        <w:kinsoku/>
        <w:wordWrap/>
        <w:overflowPunct/>
        <w:topLinePunct w:val="0"/>
        <w:bidi w:val="0"/>
        <w:snapToGrid w:val="0"/>
        <w:spacing w:line="360" w:lineRule="auto"/>
        <w:outlineLvl w:val="9"/>
        <w:rPr>
          <w:rFonts w:cs="宋体"/>
          <w:highlight w:val="none"/>
        </w:rPr>
      </w:pPr>
      <w:r>
        <w:rPr>
          <w:rFonts w:hint="eastAsia" w:cs="宋体"/>
          <w:highlight w:val="none"/>
        </w:rPr>
        <w:t>5.2出现影响采购公正的违法、违规行为的；</w:t>
      </w:r>
    </w:p>
    <w:p w14:paraId="30789243">
      <w:pPr>
        <w:pStyle w:val="25"/>
        <w:kinsoku/>
        <w:wordWrap/>
        <w:overflowPunct/>
        <w:topLinePunct w:val="0"/>
        <w:bidi w:val="0"/>
        <w:snapToGrid w:val="0"/>
        <w:spacing w:line="360" w:lineRule="auto"/>
        <w:outlineLvl w:val="9"/>
        <w:rPr>
          <w:rFonts w:cs="宋体"/>
          <w:highlight w:val="none"/>
        </w:rPr>
      </w:pPr>
      <w:r>
        <w:rPr>
          <w:rFonts w:hint="eastAsia" w:cs="宋体"/>
          <w:highlight w:val="none"/>
        </w:rPr>
        <w:t>5.3投标人的报价均超过了采购预算，采购人不能支付的；</w:t>
      </w:r>
    </w:p>
    <w:p w14:paraId="5ABE3CFB">
      <w:pPr>
        <w:pStyle w:val="25"/>
        <w:kinsoku/>
        <w:wordWrap/>
        <w:overflowPunct/>
        <w:topLinePunct w:val="0"/>
        <w:bidi w:val="0"/>
        <w:snapToGrid w:val="0"/>
        <w:spacing w:line="360" w:lineRule="auto"/>
        <w:outlineLvl w:val="9"/>
        <w:rPr>
          <w:rFonts w:cs="宋体"/>
          <w:highlight w:val="none"/>
        </w:rPr>
      </w:pPr>
      <w:r>
        <w:rPr>
          <w:rFonts w:hint="eastAsia" w:cs="宋体"/>
          <w:highlight w:val="none"/>
        </w:rPr>
        <w:t>5.4因重大变故，采购任务取消的。</w:t>
      </w:r>
    </w:p>
    <w:p w14:paraId="77946B41">
      <w:pPr>
        <w:pStyle w:val="25"/>
        <w:kinsoku/>
        <w:wordWrap/>
        <w:overflowPunct/>
        <w:topLinePunct w:val="0"/>
        <w:bidi w:val="0"/>
        <w:snapToGrid w:val="0"/>
        <w:spacing w:line="360" w:lineRule="auto"/>
        <w:outlineLvl w:val="9"/>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32F5D643">
      <w:pPr>
        <w:pStyle w:val="25"/>
        <w:kinsoku/>
        <w:wordWrap/>
        <w:overflowPunct/>
        <w:topLinePunct w:val="0"/>
        <w:bidi w:val="0"/>
        <w:snapToGrid w:val="0"/>
        <w:spacing w:line="360" w:lineRule="auto"/>
        <w:ind w:firstLine="590" w:firstLineChars="245"/>
        <w:outlineLvl w:val="9"/>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199FD901">
      <w:pPr>
        <w:pStyle w:val="25"/>
        <w:kinsoku/>
        <w:wordWrap/>
        <w:overflowPunct/>
        <w:topLinePunct w:val="0"/>
        <w:bidi w:val="0"/>
        <w:snapToGrid w:val="0"/>
        <w:spacing w:line="360" w:lineRule="auto"/>
        <w:ind w:firstLine="482"/>
        <w:outlineLvl w:val="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7500104">
      <w:pPr>
        <w:pStyle w:val="25"/>
        <w:kinsoku/>
        <w:wordWrap/>
        <w:overflowPunct/>
        <w:topLinePunct w:val="0"/>
        <w:bidi w:val="0"/>
        <w:snapToGrid w:val="0"/>
        <w:spacing w:line="360" w:lineRule="auto"/>
        <w:outlineLvl w:val="9"/>
        <w:rPr>
          <w:rFonts w:cs="宋体"/>
          <w:highlight w:val="none"/>
        </w:rPr>
      </w:pPr>
      <w:r>
        <w:rPr>
          <w:rFonts w:hint="eastAsia" w:cs="宋体"/>
          <w:highlight w:val="none"/>
        </w:rPr>
        <w:t>7.1未确定中标供应商的，终止本次政府采购活动，重新开展政府采购活动。</w:t>
      </w:r>
    </w:p>
    <w:p w14:paraId="5D6B1674">
      <w:pPr>
        <w:pStyle w:val="25"/>
        <w:kinsoku/>
        <w:wordWrap/>
        <w:overflowPunct/>
        <w:topLinePunct w:val="0"/>
        <w:bidi w:val="0"/>
        <w:snapToGrid w:val="0"/>
        <w:spacing w:line="360" w:lineRule="auto"/>
        <w:outlineLvl w:val="9"/>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48090D1B">
      <w:pPr>
        <w:pStyle w:val="25"/>
        <w:kinsoku/>
        <w:wordWrap/>
        <w:overflowPunct/>
        <w:topLinePunct w:val="0"/>
        <w:bidi w:val="0"/>
        <w:snapToGrid w:val="0"/>
        <w:spacing w:line="360" w:lineRule="auto"/>
        <w:outlineLvl w:val="9"/>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6495E20">
      <w:pPr>
        <w:pStyle w:val="25"/>
        <w:kinsoku/>
        <w:wordWrap/>
        <w:overflowPunct/>
        <w:topLinePunct w:val="0"/>
        <w:bidi w:val="0"/>
        <w:snapToGrid w:val="0"/>
        <w:spacing w:line="360" w:lineRule="auto"/>
        <w:outlineLvl w:val="9"/>
        <w:rPr>
          <w:rFonts w:cs="宋体"/>
          <w:highlight w:val="none"/>
        </w:rPr>
      </w:pPr>
      <w:r>
        <w:rPr>
          <w:rFonts w:hint="eastAsia" w:cs="宋体"/>
          <w:highlight w:val="none"/>
        </w:rPr>
        <w:t>7.4政府采购合同已经履行，给采购人、供应商造成损失的，由责任人承担赔偿责任。</w:t>
      </w:r>
    </w:p>
    <w:p w14:paraId="397DABAD">
      <w:pPr>
        <w:pStyle w:val="25"/>
        <w:kinsoku/>
        <w:wordWrap/>
        <w:overflowPunct/>
        <w:topLinePunct w:val="0"/>
        <w:bidi w:val="0"/>
        <w:snapToGrid w:val="0"/>
        <w:spacing w:line="360" w:lineRule="auto"/>
        <w:outlineLvl w:val="9"/>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8AD9F7B">
      <w:pPr>
        <w:pStyle w:val="25"/>
        <w:kinsoku/>
        <w:wordWrap/>
        <w:overflowPunct/>
        <w:topLinePunct w:val="0"/>
        <w:bidi w:val="0"/>
        <w:snapToGrid w:val="0"/>
        <w:spacing w:line="360" w:lineRule="auto"/>
        <w:ind w:firstLine="0" w:firstLineChars="0"/>
        <w:outlineLvl w:val="9"/>
        <w:rPr>
          <w:rFonts w:cs="宋体"/>
          <w:highlight w:val="none"/>
        </w:rPr>
      </w:pPr>
    </w:p>
    <w:bookmarkEnd w:id="32"/>
    <w:p w14:paraId="7FCCE467">
      <w:pPr>
        <w:kinsoku/>
        <w:wordWrap/>
        <w:overflowPunct/>
        <w:topLinePunct w:val="0"/>
        <w:bidi w:val="0"/>
        <w:spacing w:line="360" w:lineRule="auto"/>
        <w:ind w:left="720" w:leftChars="343" w:firstLine="1084" w:firstLineChars="300"/>
        <w:outlineLvl w:val="9"/>
        <w:rPr>
          <w:rFonts w:ascii="宋体" w:hAnsi="宋体" w:cs="宋体"/>
          <w:b/>
          <w:sz w:val="36"/>
          <w:szCs w:val="36"/>
          <w:highlight w:val="none"/>
        </w:rPr>
      </w:pPr>
      <w:bookmarkStart w:id="401" w:name="第五部分"/>
      <w:bookmarkStart w:id="402" w:name="_Toc86217003"/>
    </w:p>
    <w:p w14:paraId="5F12B48E">
      <w:pPr>
        <w:kinsoku/>
        <w:wordWrap/>
        <w:overflowPunct/>
        <w:topLinePunct w:val="0"/>
        <w:bidi w:val="0"/>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14:paraId="00B7989B">
      <w:pPr>
        <w:kinsoku/>
        <w:wordWrap/>
        <w:overflowPunct/>
        <w:topLinePunct w:val="0"/>
        <w:bidi w:val="0"/>
        <w:spacing w:line="360" w:lineRule="auto"/>
        <w:ind w:left="720" w:leftChars="343" w:firstLine="1084" w:firstLineChars="300"/>
        <w:outlineLvl w:val="0"/>
        <w:rPr>
          <w:rFonts w:ascii="宋体" w:hAnsi="宋体" w:cs="宋体"/>
          <w:b/>
          <w:sz w:val="36"/>
          <w:szCs w:val="36"/>
          <w:highlight w:val="none"/>
        </w:rPr>
      </w:pPr>
      <w:bookmarkStart w:id="403" w:name="_Toc8264"/>
      <w:r>
        <w:rPr>
          <w:rFonts w:hint="eastAsia" w:ascii="宋体" w:hAnsi="宋体" w:cs="宋体"/>
          <w:b/>
          <w:sz w:val="36"/>
          <w:szCs w:val="36"/>
          <w:highlight w:val="none"/>
        </w:rPr>
        <w:t>第五部分 拟签订的合同文本</w:t>
      </w:r>
      <w:bookmarkEnd w:id="403"/>
    </w:p>
    <w:p w14:paraId="491F8F7A">
      <w:pPr>
        <w:kinsoku/>
        <w:wordWrap/>
        <w:overflowPunct/>
        <w:topLinePunct w:val="0"/>
        <w:bidi w:val="0"/>
        <w:outlineLvl w:val="9"/>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8AAF9EE">
      <w:pPr>
        <w:kinsoku/>
        <w:wordWrap/>
        <w:overflowPunct/>
        <w:topLinePunct w:val="0"/>
        <w:bidi w:val="0"/>
        <w:spacing w:line="480" w:lineRule="auto"/>
        <w:jc w:val="center"/>
        <w:outlineLvl w:val="9"/>
        <w:rPr>
          <w:rFonts w:ascii="宋体" w:hAnsi="宋体" w:cs="宋体"/>
          <w:b/>
          <w:sz w:val="28"/>
          <w:szCs w:val="28"/>
          <w:highlight w:val="none"/>
        </w:rPr>
      </w:pPr>
    </w:p>
    <w:p w14:paraId="75C12C6A">
      <w:pPr>
        <w:kinsoku/>
        <w:wordWrap/>
        <w:overflowPunct/>
        <w:topLinePunct w:val="0"/>
        <w:bidi w:val="0"/>
        <w:spacing w:line="480" w:lineRule="auto"/>
        <w:jc w:val="center"/>
        <w:outlineLvl w:val="9"/>
        <w:rPr>
          <w:rFonts w:ascii="宋体" w:hAnsi="宋体" w:cs="宋体"/>
          <w:b/>
          <w:sz w:val="24"/>
          <w:highlight w:val="none"/>
        </w:rPr>
      </w:pPr>
    </w:p>
    <w:p w14:paraId="390C032A">
      <w:pPr>
        <w:kinsoku/>
        <w:wordWrap/>
        <w:overflowPunct/>
        <w:topLinePunct w:val="0"/>
        <w:bidi w:val="0"/>
        <w:spacing w:line="480" w:lineRule="auto"/>
        <w:jc w:val="center"/>
        <w:outlineLvl w:val="9"/>
        <w:rPr>
          <w:rFonts w:ascii="宋体" w:hAnsi="宋体" w:cs="宋体"/>
          <w:b/>
          <w:sz w:val="24"/>
          <w:highlight w:val="none"/>
        </w:rPr>
      </w:pPr>
    </w:p>
    <w:p w14:paraId="367F5413">
      <w:pPr>
        <w:kinsoku/>
        <w:wordWrap/>
        <w:overflowPunct/>
        <w:topLinePunct w:val="0"/>
        <w:bidi w:val="0"/>
        <w:spacing w:line="480" w:lineRule="auto"/>
        <w:jc w:val="center"/>
        <w:outlineLvl w:val="9"/>
        <w:rPr>
          <w:rFonts w:ascii="宋体" w:hAnsi="宋体" w:cs="宋体"/>
          <w:b/>
          <w:sz w:val="36"/>
          <w:szCs w:val="36"/>
          <w:highlight w:val="none"/>
        </w:rPr>
      </w:pPr>
      <w:r>
        <w:rPr>
          <w:rFonts w:hint="eastAsia" w:ascii="宋体" w:hAnsi="宋体" w:cs="宋体"/>
          <w:b/>
          <w:sz w:val="36"/>
          <w:szCs w:val="36"/>
          <w:highlight w:val="none"/>
        </w:rPr>
        <w:t>政府采购合同参考范本</w:t>
      </w:r>
    </w:p>
    <w:p w14:paraId="49CE00CF">
      <w:pPr>
        <w:kinsoku/>
        <w:wordWrap/>
        <w:overflowPunct/>
        <w:topLinePunct w:val="0"/>
        <w:bidi w:val="0"/>
        <w:spacing w:line="480" w:lineRule="auto"/>
        <w:jc w:val="center"/>
        <w:outlineLvl w:val="9"/>
        <w:rPr>
          <w:rFonts w:ascii="宋体" w:hAnsi="宋体" w:cs="宋体"/>
          <w:b/>
          <w:sz w:val="36"/>
          <w:szCs w:val="36"/>
          <w:highlight w:val="none"/>
        </w:rPr>
      </w:pPr>
      <w:r>
        <w:rPr>
          <w:rFonts w:hint="eastAsia" w:ascii="宋体" w:hAnsi="宋体" w:cs="宋体"/>
          <w:b/>
          <w:sz w:val="36"/>
          <w:szCs w:val="36"/>
          <w:highlight w:val="none"/>
        </w:rPr>
        <w:t>（货物类）</w:t>
      </w:r>
    </w:p>
    <w:p w14:paraId="4B346836">
      <w:pPr>
        <w:pStyle w:val="700"/>
        <w:kinsoku/>
        <w:wordWrap/>
        <w:overflowPunct/>
        <w:topLinePunct w:val="0"/>
        <w:bidi w:val="0"/>
        <w:outlineLvl w:val="9"/>
        <w:rPr>
          <w:rFonts w:ascii="宋体" w:hAnsi="宋体" w:cs="宋体"/>
          <w:szCs w:val="24"/>
          <w:highlight w:val="none"/>
        </w:rPr>
      </w:pPr>
    </w:p>
    <w:p w14:paraId="4A8AEF96">
      <w:pPr>
        <w:pStyle w:val="700"/>
        <w:kinsoku/>
        <w:wordWrap/>
        <w:overflowPunct/>
        <w:topLinePunct w:val="0"/>
        <w:bidi w:val="0"/>
        <w:outlineLvl w:val="9"/>
        <w:rPr>
          <w:rFonts w:ascii="宋体" w:hAnsi="宋体" w:cs="宋体"/>
          <w:szCs w:val="24"/>
          <w:highlight w:val="none"/>
        </w:rPr>
      </w:pPr>
    </w:p>
    <w:p w14:paraId="4357179E">
      <w:pPr>
        <w:pStyle w:val="700"/>
        <w:kinsoku/>
        <w:wordWrap/>
        <w:overflowPunct/>
        <w:topLinePunct w:val="0"/>
        <w:bidi w:val="0"/>
        <w:jc w:val="center"/>
        <w:outlineLvl w:val="9"/>
        <w:rPr>
          <w:rFonts w:ascii="宋体" w:hAnsi="宋体" w:cs="宋体"/>
          <w:szCs w:val="24"/>
          <w:highlight w:val="none"/>
        </w:rPr>
      </w:pPr>
    </w:p>
    <w:p w14:paraId="0BDB9F11">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szCs w:val="24"/>
          <w:highlight w:val="none"/>
        </w:rPr>
      </w:pPr>
      <w:r>
        <w:rPr>
          <w:rFonts w:hint="eastAsia" w:ascii="宋体" w:hAnsi="宋体" w:cs="宋体"/>
          <w:b/>
          <w:szCs w:val="24"/>
          <w:highlight w:val="none"/>
        </w:rPr>
        <w:t>第一部分 合同书</w:t>
      </w:r>
    </w:p>
    <w:p w14:paraId="0D91C9A3">
      <w:pPr>
        <w:pStyle w:val="700"/>
        <w:kinsoku/>
        <w:wordWrap/>
        <w:overflowPunct/>
        <w:topLinePunct w:val="0"/>
        <w:bidi w:val="0"/>
        <w:outlineLvl w:val="9"/>
        <w:rPr>
          <w:rFonts w:ascii="宋体" w:hAnsi="宋体" w:cs="宋体"/>
          <w:szCs w:val="24"/>
          <w:highlight w:val="none"/>
        </w:rPr>
      </w:pPr>
    </w:p>
    <w:p w14:paraId="6EB16AEC">
      <w:pPr>
        <w:pStyle w:val="700"/>
        <w:kinsoku/>
        <w:wordWrap/>
        <w:overflowPunct/>
        <w:topLinePunct w:val="0"/>
        <w:bidi w:val="0"/>
        <w:outlineLvl w:val="9"/>
        <w:rPr>
          <w:rFonts w:ascii="宋体" w:hAnsi="宋体" w:cs="宋体"/>
          <w:szCs w:val="24"/>
          <w:highlight w:val="none"/>
        </w:rPr>
      </w:pPr>
    </w:p>
    <w:p w14:paraId="0F02B032">
      <w:pPr>
        <w:kinsoku/>
        <w:wordWrap/>
        <w:overflowPunct/>
        <w:topLinePunct w:val="0"/>
        <w:bidi w:val="0"/>
        <w:spacing w:before="120" w:line="22" w:lineRule="atLeast"/>
        <w:outlineLvl w:val="9"/>
        <w:rPr>
          <w:rFonts w:ascii="宋体" w:hAnsi="宋体" w:cs="宋体"/>
          <w:sz w:val="24"/>
          <w:highlight w:val="none"/>
        </w:rPr>
      </w:pPr>
    </w:p>
    <w:p w14:paraId="24EAB403">
      <w:pPr>
        <w:kinsoku/>
        <w:wordWrap/>
        <w:overflowPunct/>
        <w:topLinePunct w:val="0"/>
        <w:bidi w:val="0"/>
        <w:spacing w:before="120" w:line="22" w:lineRule="atLeast"/>
        <w:ind w:left="960"/>
        <w:outlineLvl w:val="9"/>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15CE052A">
      <w:pPr>
        <w:pStyle w:val="597"/>
        <w:kinsoku/>
        <w:wordWrap/>
        <w:overflowPunct/>
        <w:topLinePunct w:val="0"/>
        <w:bidi w:val="0"/>
        <w:spacing w:before="120" w:line="22" w:lineRule="atLeast"/>
        <w:outlineLvl w:val="9"/>
        <w:rPr>
          <w:rFonts w:ascii="宋体" w:hAnsi="宋体" w:eastAsia="宋体" w:cs="宋体"/>
          <w:szCs w:val="24"/>
          <w:highlight w:val="none"/>
        </w:rPr>
      </w:pPr>
    </w:p>
    <w:p w14:paraId="639C4106">
      <w:pPr>
        <w:pStyle w:val="597"/>
        <w:kinsoku/>
        <w:wordWrap/>
        <w:overflowPunct/>
        <w:topLinePunct w:val="0"/>
        <w:bidi w:val="0"/>
        <w:spacing w:before="120" w:line="22" w:lineRule="atLeast"/>
        <w:outlineLvl w:val="9"/>
        <w:rPr>
          <w:rFonts w:ascii="宋体" w:hAnsi="宋体" w:eastAsia="宋体" w:cs="宋体"/>
          <w:szCs w:val="24"/>
          <w:highlight w:val="none"/>
        </w:rPr>
      </w:pPr>
    </w:p>
    <w:p w14:paraId="7285EB47">
      <w:pPr>
        <w:kinsoku/>
        <w:wordWrap/>
        <w:overflowPunct/>
        <w:topLinePunct w:val="0"/>
        <w:bidi w:val="0"/>
        <w:outlineLvl w:val="9"/>
        <w:rPr>
          <w:rFonts w:ascii="宋体" w:hAnsi="宋体" w:cs="宋体"/>
          <w:sz w:val="24"/>
          <w:highlight w:val="none"/>
        </w:rPr>
      </w:pPr>
    </w:p>
    <w:p w14:paraId="7EC15FDC">
      <w:pPr>
        <w:kinsoku/>
        <w:wordWrap/>
        <w:overflowPunct/>
        <w:topLinePunct w:val="0"/>
        <w:bidi w:val="0"/>
        <w:spacing w:before="120" w:line="22" w:lineRule="atLeast"/>
        <w:ind w:left="960"/>
        <w:outlineLvl w:val="9"/>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4758A5DE">
      <w:pPr>
        <w:kinsoku/>
        <w:wordWrap/>
        <w:overflowPunct/>
        <w:topLinePunct w:val="0"/>
        <w:bidi w:val="0"/>
        <w:spacing w:before="120" w:line="22" w:lineRule="atLeast"/>
        <w:outlineLvl w:val="9"/>
        <w:rPr>
          <w:rFonts w:ascii="宋体" w:hAnsi="宋体" w:cs="宋体"/>
          <w:sz w:val="24"/>
          <w:highlight w:val="none"/>
        </w:rPr>
      </w:pPr>
    </w:p>
    <w:p w14:paraId="3A444439">
      <w:pPr>
        <w:kinsoku/>
        <w:wordWrap/>
        <w:overflowPunct/>
        <w:topLinePunct w:val="0"/>
        <w:bidi w:val="0"/>
        <w:spacing w:before="120" w:line="22" w:lineRule="atLeast"/>
        <w:ind w:left="960"/>
        <w:outlineLvl w:val="9"/>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9FEDBC1">
      <w:pPr>
        <w:kinsoku/>
        <w:wordWrap/>
        <w:overflowPunct/>
        <w:topLinePunct w:val="0"/>
        <w:bidi w:val="0"/>
        <w:spacing w:before="120" w:line="22" w:lineRule="atLeast"/>
        <w:outlineLvl w:val="9"/>
        <w:rPr>
          <w:rFonts w:ascii="宋体" w:hAnsi="宋体" w:cs="宋体"/>
          <w:sz w:val="24"/>
          <w:highlight w:val="none"/>
        </w:rPr>
      </w:pPr>
    </w:p>
    <w:p w14:paraId="6B0744A6">
      <w:pPr>
        <w:kinsoku/>
        <w:wordWrap/>
        <w:overflowPunct/>
        <w:topLinePunct w:val="0"/>
        <w:bidi w:val="0"/>
        <w:spacing w:before="120" w:line="22" w:lineRule="atLeast"/>
        <w:ind w:firstLine="960" w:firstLineChars="400"/>
        <w:outlineLvl w:val="9"/>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7056B8A9">
      <w:pPr>
        <w:kinsoku/>
        <w:wordWrap/>
        <w:overflowPunct/>
        <w:topLinePunct w:val="0"/>
        <w:bidi w:val="0"/>
        <w:spacing w:before="120" w:line="22" w:lineRule="atLeast"/>
        <w:outlineLvl w:val="9"/>
        <w:rPr>
          <w:rFonts w:ascii="宋体" w:hAnsi="宋体" w:cs="宋体"/>
          <w:sz w:val="24"/>
          <w:highlight w:val="none"/>
        </w:rPr>
      </w:pPr>
    </w:p>
    <w:p w14:paraId="5998C4C3">
      <w:pPr>
        <w:kinsoku/>
        <w:wordWrap/>
        <w:overflowPunct/>
        <w:topLinePunct w:val="0"/>
        <w:bidi w:val="0"/>
        <w:spacing w:before="120" w:line="22" w:lineRule="atLeast"/>
        <w:ind w:firstLine="960" w:firstLineChars="400"/>
        <w:outlineLvl w:val="9"/>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CC80B8D">
      <w:pPr>
        <w:widowControl/>
        <w:kinsoku/>
        <w:wordWrap/>
        <w:overflowPunct/>
        <w:topLinePunct w:val="0"/>
        <w:bidi w:val="0"/>
        <w:jc w:val="left"/>
        <w:outlineLvl w:val="9"/>
        <w:rPr>
          <w:rFonts w:ascii="宋体" w:hAnsi="宋体" w:cs="宋体"/>
          <w:kern w:val="0"/>
          <w:sz w:val="24"/>
          <w:highlight w:val="none"/>
        </w:rPr>
        <w:sectPr>
          <w:pgSz w:w="11907" w:h="16840"/>
          <w:pgMar w:top="1304" w:right="1701" w:bottom="1304" w:left="1701" w:header="851" w:footer="851" w:gutter="0"/>
          <w:pgNumType w:fmt="decimal"/>
          <w:cols w:space="720" w:num="1"/>
        </w:sectPr>
      </w:pPr>
    </w:p>
    <w:p w14:paraId="1658024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w:t>
      </w:r>
      <w:r>
        <w:rPr>
          <w:rFonts w:hint="eastAsia" w:ascii="宋体" w:hAnsi="宋体" w:cs="宋体"/>
          <w:sz w:val="24"/>
          <w:highlight w:val="none"/>
        </w:rPr>
        <w:t>交通知书发出之日起</w:t>
      </w:r>
      <w:r>
        <w:rPr>
          <w:rFonts w:hint="eastAsia" w:ascii="宋体" w:hAnsi="宋体" w:cs="宋体"/>
          <w:sz w:val="24"/>
          <w:highlight w:val="none"/>
          <w:lang w:val="en-US" w:eastAsia="zh-CN"/>
        </w:rPr>
        <w:t>30</w:t>
      </w:r>
      <w:r>
        <w:rPr>
          <w:rFonts w:hint="eastAsia" w:ascii="宋体" w:hAnsi="宋体" w:cs="宋体"/>
          <w:sz w:val="24"/>
          <w:highlight w:val="none"/>
        </w:rPr>
        <w:t>日内，按照采购文件等确定的事项签订本合同。</w:t>
      </w:r>
    </w:p>
    <w:p w14:paraId="4568E79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26F204AE">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04" w:name="_Toc24059"/>
      <w:bookmarkStart w:id="405" w:name="_Toc2232"/>
      <w:bookmarkStart w:id="406" w:name="_Toc3029"/>
      <w:r>
        <w:rPr>
          <w:rFonts w:hint="eastAsia" w:ascii="宋体" w:hAnsi="宋体" w:cs="宋体"/>
          <w:b/>
          <w:sz w:val="24"/>
          <w:highlight w:val="none"/>
        </w:rPr>
        <w:t>1.1 合同组成部分</w:t>
      </w:r>
      <w:bookmarkEnd w:id="404"/>
      <w:bookmarkEnd w:id="405"/>
      <w:bookmarkEnd w:id="406"/>
    </w:p>
    <w:p w14:paraId="6103C90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3D2D2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1.1.1 本合同及其补充合同、变更协议；</w:t>
      </w:r>
    </w:p>
    <w:p w14:paraId="7386BD8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1.1.2 中标或者成交通知书；</w:t>
      </w:r>
    </w:p>
    <w:p w14:paraId="4560101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1.1.3 投标或者响应文件（含澄清或者说明文件）；</w:t>
      </w:r>
    </w:p>
    <w:p w14:paraId="097E504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1.1.4 采购文件（含澄清或者修改文件）；</w:t>
      </w:r>
    </w:p>
    <w:p w14:paraId="53F4F0A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1.1.5 其他相关采购文件。</w:t>
      </w:r>
    </w:p>
    <w:p w14:paraId="5D7568A8">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07" w:name="_Toc21295"/>
      <w:bookmarkStart w:id="408" w:name="_Toc24300"/>
      <w:bookmarkStart w:id="409" w:name="_Toc27126"/>
      <w:r>
        <w:rPr>
          <w:rFonts w:hint="eastAsia" w:ascii="宋体" w:hAnsi="宋体" w:cs="宋体"/>
          <w:b/>
          <w:sz w:val="24"/>
          <w:highlight w:val="none"/>
        </w:rPr>
        <w:t>1.2 货物</w:t>
      </w:r>
      <w:bookmarkEnd w:id="407"/>
      <w:bookmarkEnd w:id="408"/>
      <w:bookmarkEnd w:id="409"/>
    </w:p>
    <w:p w14:paraId="00EBD1D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0A31228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FF060F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50A53BA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10" w:name="_Toc21631"/>
      <w:bookmarkStart w:id="411" w:name="_Toc21551"/>
      <w:bookmarkStart w:id="412" w:name="_Toc23292"/>
      <w:r>
        <w:rPr>
          <w:rFonts w:hint="eastAsia" w:ascii="宋体" w:hAnsi="宋体" w:cs="宋体"/>
          <w:b/>
          <w:sz w:val="24"/>
          <w:highlight w:val="none"/>
        </w:rPr>
        <w:t>1.3 价款</w:t>
      </w:r>
      <w:bookmarkEnd w:id="410"/>
      <w:bookmarkEnd w:id="411"/>
      <w:bookmarkEnd w:id="412"/>
    </w:p>
    <w:p w14:paraId="54F5898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5387E15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A4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EAE5DD">
            <w:pPr>
              <w:pStyle w:val="3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FE098FF">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A33EF12">
            <w:pPr>
              <w:pStyle w:val="3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cs="宋体"/>
                <w:sz w:val="24"/>
                <w:szCs w:val="24"/>
                <w:highlight w:val="none"/>
              </w:rPr>
            </w:pPr>
            <w:r>
              <w:rPr>
                <w:rFonts w:hint="eastAsia" w:hAnsi="宋体" w:cs="宋体"/>
                <w:sz w:val="24"/>
                <w:szCs w:val="24"/>
                <w:highlight w:val="none"/>
              </w:rPr>
              <w:t>分项价格</w:t>
            </w:r>
          </w:p>
        </w:tc>
      </w:tr>
      <w:tr w14:paraId="3536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FFF939">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54D4E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88FD31">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r w14:paraId="00ED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253E88">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B84E1C">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43D3D4">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r w14:paraId="563A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FAAF1F">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15F3A4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D81E249">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r w14:paraId="2036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ED4AED9">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C58D79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bl>
    <w:p w14:paraId="165C97B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b/>
          <w:highlight w:val="none"/>
        </w:rPr>
      </w:pPr>
      <w:bookmarkStart w:id="413" w:name="_Toc22618"/>
      <w:bookmarkStart w:id="414" w:name="_Toc10340"/>
      <w:bookmarkStart w:id="415" w:name="_Toc1814"/>
    </w:p>
    <w:p w14:paraId="16327399">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highlight w:val="none"/>
        </w:rPr>
      </w:pPr>
      <w:r>
        <w:rPr>
          <w:rFonts w:hint="eastAsia"/>
          <w:b/>
          <w:highlight w:val="none"/>
        </w:rPr>
        <w:t>1.4履约保证金</w:t>
      </w:r>
    </w:p>
    <w:p w14:paraId="3395C06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6D3868B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DC816A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3502998">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AC78E7">
      <w:pPr>
        <w:keepNext w:val="0"/>
        <w:keepLines w:val="0"/>
        <w:pageBreakBefore w:val="0"/>
        <w:kinsoku/>
        <w:wordWrap/>
        <w:overflowPunct/>
        <w:topLinePunct w:val="0"/>
        <w:bidi w:val="0"/>
        <w:snapToGrid/>
        <w:spacing w:line="360" w:lineRule="auto"/>
        <w:ind w:firstLine="480" w:firstLineChars="200"/>
        <w:textAlignment w:val="auto"/>
        <w:outlineLvl w:val="9"/>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w:t>
      </w:r>
    </w:p>
    <w:p w14:paraId="37B6345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r>
        <w:rPr>
          <w:rFonts w:hint="eastAsia" w:ascii="宋体" w:hAnsi="宋体" w:cs="宋体"/>
          <w:b/>
          <w:sz w:val="24"/>
          <w:highlight w:val="none"/>
        </w:rPr>
        <w:t>1.5</w:t>
      </w:r>
      <w:bookmarkEnd w:id="413"/>
      <w:bookmarkEnd w:id="414"/>
      <w:bookmarkEnd w:id="415"/>
      <w:r>
        <w:rPr>
          <w:rFonts w:hint="eastAsia" w:ascii="宋体" w:hAnsi="宋体" w:cs="宋体"/>
          <w:b/>
          <w:sz w:val="24"/>
          <w:highlight w:val="none"/>
        </w:rPr>
        <w:t>预付款</w:t>
      </w:r>
    </w:p>
    <w:p w14:paraId="57149E93">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283221D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E55A43B">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30ADC3FC">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EDEE276">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highlight w:val="none"/>
        </w:rPr>
      </w:pPr>
      <w:r>
        <w:rPr>
          <w:rFonts w:hint="eastAsia"/>
          <w:b/>
          <w:bCs/>
          <w:highlight w:val="none"/>
        </w:rPr>
        <w:t>1.6资金支付</w:t>
      </w:r>
    </w:p>
    <w:p w14:paraId="7AD12EBB">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1.6.1甲方应严格履行合同，及时组织验收，验收合格后及时将合同款支付完毕。对于满足合同约定支付条件的，甲方自收到发票后</w:t>
      </w:r>
      <w:r>
        <w:rPr>
          <w:rFonts w:hint="eastAsia"/>
          <w:highlight w:val="none"/>
          <w:lang w:eastAsia="zh-CN"/>
        </w:rPr>
        <w:t>7个工作日内</w:t>
      </w:r>
      <w:r>
        <w:rPr>
          <w:rFonts w:hint="eastAsia"/>
          <w:highlight w:val="none"/>
        </w:rPr>
        <w:t>将资金支付到合同约定的乙方账户，有条件的甲方可以即时支付。甲方不得以机构变动、人员更替、政策调整、单位放假等为由延迟付款。</w:t>
      </w:r>
    </w:p>
    <w:p w14:paraId="29FC719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98E8337">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16" w:name="_Toc2846"/>
      <w:bookmarkStart w:id="417" w:name="_Toc19304"/>
      <w:bookmarkStart w:id="418" w:name="_Toc32071"/>
      <w:r>
        <w:rPr>
          <w:rFonts w:hint="eastAsia" w:ascii="宋体" w:hAnsi="宋体" w:cs="宋体"/>
          <w:b/>
          <w:sz w:val="24"/>
          <w:highlight w:val="none"/>
        </w:rPr>
        <w:t>1.7货物交付期限、地点和方式</w:t>
      </w:r>
      <w:bookmarkEnd w:id="416"/>
      <w:bookmarkEnd w:id="417"/>
      <w:bookmarkEnd w:id="418"/>
    </w:p>
    <w:p w14:paraId="338B6BE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D4AA8F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C5EFAE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D8B2B7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19" w:name="_Toc19554"/>
      <w:bookmarkStart w:id="420" w:name="_Toc21423"/>
      <w:bookmarkStart w:id="421" w:name="_Toc27250"/>
      <w:r>
        <w:rPr>
          <w:rFonts w:hint="eastAsia" w:ascii="宋体" w:hAnsi="宋体" w:cs="宋体"/>
          <w:b/>
          <w:sz w:val="24"/>
          <w:highlight w:val="none"/>
        </w:rPr>
        <w:t>1.8违约责任</w:t>
      </w:r>
      <w:bookmarkEnd w:id="419"/>
      <w:bookmarkEnd w:id="420"/>
      <w:bookmarkEnd w:id="421"/>
    </w:p>
    <w:p w14:paraId="0129E5A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w:t>
      </w:r>
      <w:r>
        <w:rPr>
          <w:rFonts w:hint="eastAsia" w:ascii="宋体" w:hAnsi="宋体" w:cs="宋体"/>
          <w:sz w:val="24"/>
          <w:highlight w:val="none"/>
          <w:lang w:val="en-US" w:eastAsia="zh-CN"/>
        </w:rPr>
        <w:t>的</w:t>
      </w:r>
      <w:r>
        <w:rPr>
          <w:rFonts w:hint="eastAsia" w:ascii="宋体" w:hAnsi="宋体" w:cs="宋体"/>
          <w:sz w:val="24"/>
          <w:highlight w:val="none"/>
        </w:rPr>
        <w:t>，那么甲方可要求乙方支付违约金，违约金按每迟延交付货物一日的应交付而未交付货物价格的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55DC0AD7">
      <w:pPr>
        <w:keepNext w:val="0"/>
        <w:keepLines w:val="0"/>
        <w:pageBreakBefore w:val="0"/>
        <w:kinsoku/>
        <w:wordWrap/>
        <w:overflowPunct/>
        <w:topLinePunct w:val="0"/>
        <w:bidi w:val="0"/>
        <w:snapToGrid/>
        <w:spacing w:line="360" w:lineRule="auto"/>
        <w:ind w:firstLine="480" w:firstLineChars="200"/>
        <w:textAlignment w:val="auto"/>
        <w:outlineLvl w:val="9"/>
        <w:rPr>
          <w:rFonts w:hint="default" w:ascii="宋体" w:hAnsi="宋体" w:eastAsia="宋体" w:cs="宋体"/>
          <w:sz w:val="24"/>
          <w:highlight w:val="none"/>
          <w:lang w:val="en-US" w:eastAsia="zh-CN"/>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cs="宋体"/>
          <w:sz w:val="24"/>
          <w:highlight w:val="none"/>
          <w:lang w:val="en-US" w:eastAsia="zh-CN"/>
        </w:rPr>
        <w:t>乙方交付的货物未满足投标文件条款约定，甲方有权解除合同，造成损失的，由乙方承担责任。</w:t>
      </w:r>
    </w:p>
    <w:p w14:paraId="535CBD4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619AD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B9185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49713A0">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55C7E62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22" w:name="_Toc28375"/>
      <w:bookmarkStart w:id="423" w:name="_Toc15583"/>
      <w:bookmarkStart w:id="424" w:name="_Toc16021"/>
      <w:r>
        <w:rPr>
          <w:rFonts w:hint="eastAsia" w:ascii="宋体" w:hAnsi="宋体" w:cs="宋体"/>
          <w:b/>
          <w:sz w:val="24"/>
          <w:highlight w:val="none"/>
        </w:rPr>
        <w:t>1.9合同争议的解决</w:t>
      </w:r>
      <w:bookmarkEnd w:id="422"/>
      <w:bookmarkEnd w:id="423"/>
      <w:bookmarkEnd w:id="424"/>
    </w:p>
    <w:p w14:paraId="187319CC">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899785E">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692A6180">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0E541944">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25" w:name="_Toc15322"/>
      <w:bookmarkStart w:id="426" w:name="_Toc11173"/>
      <w:bookmarkStart w:id="427" w:name="_Toc7245"/>
      <w:r>
        <w:rPr>
          <w:rFonts w:hint="eastAsia" w:ascii="宋体" w:hAnsi="宋体" w:cs="宋体"/>
          <w:b/>
          <w:sz w:val="24"/>
          <w:highlight w:val="none"/>
        </w:rPr>
        <w:t>2.0 合同生效</w:t>
      </w:r>
      <w:bookmarkEnd w:id="425"/>
      <w:bookmarkEnd w:id="426"/>
      <w:bookmarkEnd w:id="427"/>
    </w:p>
    <w:p w14:paraId="48BE8D7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sz w:val="24"/>
          <w:highlight w:val="none"/>
        </w:rPr>
      </w:pPr>
      <w:r>
        <w:rPr>
          <w:rFonts w:hint="eastAsia" w:ascii="宋体" w:hAnsi="宋体" w:cs="宋体"/>
          <w:sz w:val="24"/>
          <w:highlight w:val="none"/>
        </w:rPr>
        <w:t>本合同自双方当事人盖章签字时生效。</w:t>
      </w:r>
    </w:p>
    <w:p w14:paraId="0D2438C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p>
    <w:p w14:paraId="2A7259E4">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sz w:val="24"/>
          <w:highlight w:val="none"/>
          <w:lang w:val="zh-CN"/>
        </w:rPr>
      </w:pPr>
    </w:p>
    <w:p w14:paraId="56318F38">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sz w:val="24"/>
          <w:highlight w:val="none"/>
          <w:lang w:val="zh-CN"/>
        </w:rPr>
      </w:pPr>
    </w:p>
    <w:p w14:paraId="745ADE5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570A7F0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238D6FB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p>
    <w:p w14:paraId="312B3D3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住所：                                   住所：</w:t>
      </w:r>
    </w:p>
    <w:p w14:paraId="3FAB2E6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030B998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460497F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联系人：                                 联系人：</w:t>
      </w:r>
    </w:p>
    <w:p w14:paraId="59FCBA8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20A2F41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邮政编码：                               邮政编码：</w:t>
      </w:r>
    </w:p>
    <w:p w14:paraId="6659020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 xml:space="preserve">电话:                                    电话: </w:t>
      </w:r>
    </w:p>
    <w:p w14:paraId="0636914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传真:                                    传真:</w:t>
      </w:r>
    </w:p>
    <w:p w14:paraId="6CD1ECB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lang w:val="zh-CN"/>
        </w:rPr>
        <w:t>电子邮箱：                               电子邮箱：</w:t>
      </w:r>
    </w:p>
    <w:p w14:paraId="591C72B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rPr>
        <w:t xml:space="preserve">开户银行：                               开户银行： </w:t>
      </w:r>
    </w:p>
    <w:p w14:paraId="53DF341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rPr>
        <w:t xml:space="preserve">开户名称：                               开户名称： </w:t>
      </w:r>
    </w:p>
    <w:p w14:paraId="2031739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72946C7C">
      <w:pPr>
        <w:tabs>
          <w:tab w:val="left" w:pos="432"/>
        </w:tabs>
        <w:kinsoku/>
        <w:wordWrap/>
        <w:overflowPunct/>
        <w:topLinePunct w:val="0"/>
        <w:bidi w:val="0"/>
        <w:outlineLvl w:val="9"/>
        <w:rPr>
          <w:rFonts w:ascii="宋体" w:hAnsi="宋体" w:cs="宋体"/>
          <w:sz w:val="24"/>
          <w:highlight w:val="none"/>
        </w:rPr>
      </w:pPr>
    </w:p>
    <w:p w14:paraId="50107FF2">
      <w:pPr>
        <w:kinsoku/>
        <w:wordWrap/>
        <w:overflowPunct/>
        <w:topLinePunct w:val="0"/>
        <w:bidi w:val="0"/>
        <w:outlineLvl w:val="9"/>
        <w:rPr>
          <w:rFonts w:ascii="宋体" w:hAnsi="宋体" w:cs="宋体"/>
          <w:sz w:val="24"/>
          <w:highlight w:val="none"/>
        </w:rPr>
      </w:pPr>
    </w:p>
    <w:p w14:paraId="7DBD6BC6">
      <w:pPr>
        <w:tabs>
          <w:tab w:val="left" w:pos="432"/>
        </w:tabs>
        <w:kinsoku/>
        <w:wordWrap/>
        <w:overflowPunct/>
        <w:topLinePunct w:val="0"/>
        <w:bidi w:val="0"/>
        <w:outlineLvl w:val="9"/>
        <w:rPr>
          <w:rFonts w:ascii="宋体" w:hAnsi="宋体" w:cs="宋体"/>
          <w:sz w:val="24"/>
          <w:highlight w:val="none"/>
        </w:rPr>
      </w:pPr>
    </w:p>
    <w:p w14:paraId="52EAD829">
      <w:pPr>
        <w:kinsoku/>
        <w:wordWrap/>
        <w:overflowPunct/>
        <w:topLinePunct w:val="0"/>
        <w:bidi w:val="0"/>
        <w:outlineLvl w:val="9"/>
        <w:rPr>
          <w:rFonts w:ascii="宋体" w:hAnsi="宋体" w:cs="宋体"/>
          <w:sz w:val="24"/>
          <w:highlight w:val="none"/>
        </w:rPr>
      </w:pPr>
    </w:p>
    <w:p w14:paraId="755705EC">
      <w:pPr>
        <w:tabs>
          <w:tab w:val="left" w:pos="432"/>
        </w:tabs>
        <w:kinsoku/>
        <w:wordWrap/>
        <w:overflowPunct/>
        <w:topLinePunct w:val="0"/>
        <w:bidi w:val="0"/>
        <w:outlineLvl w:val="9"/>
        <w:rPr>
          <w:rFonts w:ascii="宋体" w:hAnsi="宋体" w:cs="宋体"/>
          <w:sz w:val="24"/>
          <w:highlight w:val="none"/>
        </w:rPr>
      </w:pPr>
    </w:p>
    <w:p w14:paraId="596C8939">
      <w:pPr>
        <w:kinsoku/>
        <w:wordWrap/>
        <w:overflowPunct/>
        <w:topLinePunct w:val="0"/>
        <w:bidi w:val="0"/>
        <w:outlineLvl w:val="9"/>
        <w:rPr>
          <w:rFonts w:ascii="宋体" w:hAnsi="宋体" w:cs="宋体"/>
          <w:sz w:val="24"/>
          <w:highlight w:val="none"/>
        </w:rPr>
      </w:pPr>
    </w:p>
    <w:p w14:paraId="54AD50C9">
      <w:pPr>
        <w:kinsoku/>
        <w:wordWrap/>
        <w:overflowPunct/>
        <w:topLinePunct w:val="0"/>
        <w:bidi w:val="0"/>
        <w:outlineLvl w:val="9"/>
        <w:rPr>
          <w:rFonts w:hint="eastAsia" w:ascii="宋体" w:hAnsi="宋体" w:cs="宋体"/>
          <w:b/>
          <w:szCs w:val="24"/>
          <w:highlight w:val="none"/>
        </w:rPr>
      </w:pPr>
      <w:r>
        <w:rPr>
          <w:rFonts w:hint="eastAsia" w:ascii="宋体" w:hAnsi="宋体" w:cs="宋体"/>
          <w:b/>
          <w:szCs w:val="24"/>
          <w:highlight w:val="none"/>
        </w:rPr>
        <w:br w:type="page"/>
      </w:r>
    </w:p>
    <w:p w14:paraId="3D90F319">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szCs w:val="24"/>
          <w:highlight w:val="none"/>
        </w:rPr>
      </w:pPr>
      <w:r>
        <w:rPr>
          <w:rFonts w:hint="eastAsia" w:ascii="宋体" w:hAnsi="宋体" w:cs="宋体"/>
          <w:b/>
          <w:szCs w:val="24"/>
          <w:highlight w:val="none"/>
        </w:rPr>
        <w:t>第二部分 合同一般条款</w:t>
      </w:r>
    </w:p>
    <w:p w14:paraId="01B3C64D">
      <w:pPr>
        <w:kinsoku/>
        <w:wordWrap/>
        <w:overflowPunct/>
        <w:topLinePunct w:val="0"/>
        <w:bidi w:val="0"/>
        <w:spacing w:line="560" w:lineRule="exact"/>
        <w:ind w:firstLine="482" w:firstLineChars="200"/>
        <w:outlineLvl w:val="9"/>
        <w:rPr>
          <w:rFonts w:ascii="宋体" w:hAnsi="宋体" w:cs="宋体"/>
          <w:b/>
          <w:sz w:val="24"/>
          <w:highlight w:val="none"/>
        </w:rPr>
      </w:pPr>
      <w:bookmarkStart w:id="428" w:name="_Ref467379109"/>
      <w:bookmarkStart w:id="429" w:name="_Toc279701240"/>
      <w:bookmarkStart w:id="430" w:name="_Ref467379225"/>
      <w:bookmarkStart w:id="431" w:name="_Ref467378463"/>
      <w:bookmarkStart w:id="432" w:name="_Ref467378499"/>
      <w:bookmarkStart w:id="433" w:name="_Toc28763"/>
      <w:bookmarkStart w:id="434" w:name="_Ref467379101"/>
      <w:bookmarkStart w:id="435" w:name="_Toc19614"/>
      <w:bookmarkStart w:id="436" w:name="_Ref467379205"/>
      <w:bookmarkStart w:id="437" w:name="_Toc259093669"/>
      <w:bookmarkStart w:id="438" w:name="_Ref467378404"/>
      <w:bookmarkStart w:id="439" w:name="_Ref467379094"/>
      <w:bookmarkStart w:id="440" w:name="_Toc16917"/>
      <w:bookmarkStart w:id="441" w:name="_Toc487900349"/>
      <w:bookmarkStart w:id="442" w:name="_Ref467379195"/>
      <w:bookmarkStart w:id="443" w:name="_Ref467379214"/>
      <w:r>
        <w:rPr>
          <w:rFonts w:hint="eastAsia" w:ascii="宋体" w:hAnsi="宋体" w:cs="宋体"/>
          <w:b/>
          <w:sz w:val="24"/>
          <w:highlight w:val="none"/>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64D5FDF">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本合同中的下列词语应按以下内容进行解释：</w:t>
      </w:r>
    </w:p>
    <w:p w14:paraId="39F654F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1529168D">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39235312">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F233E19">
      <w:pPr>
        <w:kinsoku/>
        <w:wordWrap/>
        <w:overflowPunct/>
        <w:topLinePunct w:val="0"/>
        <w:bidi w:val="0"/>
        <w:spacing w:line="560" w:lineRule="exact"/>
        <w:ind w:firstLine="480" w:firstLineChars="200"/>
        <w:outlineLvl w:val="9"/>
        <w:rPr>
          <w:rFonts w:ascii="宋体" w:hAnsi="宋体" w:cs="宋体"/>
          <w:sz w:val="24"/>
          <w:highlight w:val="none"/>
        </w:rPr>
      </w:pPr>
      <w:bookmarkStart w:id="444" w:name="_Ref467378840"/>
      <w:r>
        <w:rPr>
          <w:rFonts w:hint="eastAsia" w:ascii="宋体" w:hAnsi="宋体" w:cs="宋体"/>
          <w:sz w:val="24"/>
          <w:highlight w:val="none"/>
        </w:rPr>
        <w:t>2.1.4 “甲方”系指与中标或成交供应商签署合同的采购人</w:t>
      </w:r>
      <w:bookmarkEnd w:id="444"/>
      <w:r>
        <w:rPr>
          <w:rFonts w:hint="eastAsia" w:ascii="宋体" w:hAnsi="宋体" w:cs="宋体"/>
          <w:sz w:val="24"/>
          <w:highlight w:val="none"/>
        </w:rPr>
        <w:t>；采购人委托采购代理机构代表其与乙方签订合同的，采购人的授权委托书作为合同附件。</w:t>
      </w:r>
    </w:p>
    <w:p w14:paraId="36C74D84">
      <w:pPr>
        <w:kinsoku/>
        <w:wordWrap/>
        <w:overflowPunct/>
        <w:topLinePunct w:val="0"/>
        <w:bidi w:val="0"/>
        <w:spacing w:line="560" w:lineRule="exact"/>
        <w:ind w:firstLine="480" w:firstLineChars="200"/>
        <w:outlineLvl w:val="9"/>
        <w:rPr>
          <w:rFonts w:ascii="宋体" w:hAnsi="宋体" w:cs="宋体"/>
          <w:sz w:val="24"/>
          <w:highlight w:val="none"/>
        </w:rPr>
      </w:pPr>
      <w:bookmarkStart w:id="445" w:name="_Ref467379400"/>
      <w:r>
        <w:rPr>
          <w:rFonts w:hint="eastAsia" w:ascii="宋体" w:hAnsi="宋体" w:cs="宋体"/>
          <w:sz w:val="24"/>
          <w:highlight w:val="none"/>
        </w:rPr>
        <w:t>2.1.5 “乙方”系指根据合同约定交付货物的中标或成交供应商</w:t>
      </w:r>
      <w:bookmarkEnd w:id="445"/>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BCFEA">
      <w:pPr>
        <w:kinsoku/>
        <w:wordWrap/>
        <w:overflowPunct/>
        <w:topLinePunct w:val="0"/>
        <w:bidi w:val="0"/>
        <w:spacing w:line="560" w:lineRule="exact"/>
        <w:ind w:firstLine="480" w:firstLineChars="200"/>
        <w:outlineLvl w:val="9"/>
        <w:rPr>
          <w:rFonts w:ascii="宋体" w:hAnsi="宋体" w:cs="宋体"/>
          <w:sz w:val="24"/>
          <w:highlight w:val="none"/>
        </w:rPr>
      </w:pPr>
      <w:bookmarkStart w:id="446" w:name="_Ref467379436"/>
      <w:r>
        <w:rPr>
          <w:rFonts w:hint="eastAsia" w:ascii="宋体" w:hAnsi="宋体" w:cs="宋体"/>
          <w:sz w:val="24"/>
          <w:highlight w:val="none"/>
        </w:rPr>
        <w:t>2.1.6 “现场”系指合同约定货物将要运至或者安装的地点。</w:t>
      </w:r>
      <w:bookmarkEnd w:id="446"/>
    </w:p>
    <w:p w14:paraId="449A3151">
      <w:pPr>
        <w:kinsoku/>
        <w:wordWrap/>
        <w:overflowPunct/>
        <w:topLinePunct w:val="0"/>
        <w:bidi w:val="0"/>
        <w:spacing w:line="560" w:lineRule="exact"/>
        <w:ind w:firstLine="482" w:firstLineChars="200"/>
        <w:outlineLvl w:val="9"/>
        <w:rPr>
          <w:rFonts w:ascii="宋体" w:hAnsi="宋体" w:cs="宋体"/>
          <w:b/>
          <w:sz w:val="24"/>
          <w:highlight w:val="none"/>
        </w:rPr>
      </w:pPr>
      <w:bookmarkStart w:id="447" w:name="_Toc32504"/>
      <w:bookmarkStart w:id="448" w:name="_Toc27635"/>
      <w:bookmarkStart w:id="449" w:name="_Toc13336"/>
      <w:bookmarkStart w:id="450" w:name="_Toc487900350"/>
      <w:bookmarkStart w:id="451" w:name="_Toc259093670"/>
      <w:bookmarkStart w:id="452" w:name="_Toc279701241"/>
      <w:r>
        <w:rPr>
          <w:rFonts w:hint="eastAsia" w:ascii="宋体" w:hAnsi="宋体" w:cs="宋体"/>
          <w:b/>
          <w:sz w:val="24"/>
          <w:highlight w:val="none"/>
        </w:rPr>
        <w:t>2.2 技术规范</w:t>
      </w:r>
      <w:bookmarkEnd w:id="447"/>
      <w:bookmarkEnd w:id="448"/>
      <w:bookmarkEnd w:id="449"/>
      <w:bookmarkEnd w:id="450"/>
      <w:bookmarkEnd w:id="451"/>
      <w:bookmarkEnd w:id="452"/>
    </w:p>
    <w:p w14:paraId="2AE0B9C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51567F1">
      <w:pPr>
        <w:kinsoku/>
        <w:wordWrap/>
        <w:overflowPunct/>
        <w:topLinePunct w:val="0"/>
        <w:bidi w:val="0"/>
        <w:spacing w:line="560" w:lineRule="exact"/>
        <w:ind w:firstLine="482" w:firstLineChars="200"/>
        <w:outlineLvl w:val="9"/>
        <w:rPr>
          <w:rFonts w:ascii="宋体" w:hAnsi="宋体" w:cs="宋体"/>
          <w:b/>
          <w:sz w:val="24"/>
          <w:highlight w:val="none"/>
        </w:rPr>
      </w:pPr>
      <w:bookmarkStart w:id="453" w:name="_Toc31634"/>
      <w:bookmarkStart w:id="454" w:name="_Toc27853"/>
      <w:bookmarkStart w:id="455" w:name="_Toc9829"/>
      <w:bookmarkStart w:id="456" w:name="_Toc259093671"/>
      <w:bookmarkStart w:id="457" w:name="_Toc279701242"/>
      <w:bookmarkStart w:id="458" w:name="_Toc487900351"/>
      <w:r>
        <w:rPr>
          <w:rFonts w:hint="eastAsia" w:ascii="宋体" w:hAnsi="宋体" w:cs="宋体"/>
          <w:b/>
          <w:sz w:val="24"/>
          <w:highlight w:val="none"/>
        </w:rPr>
        <w:t>2.3 知识产权</w:t>
      </w:r>
      <w:bookmarkEnd w:id="453"/>
      <w:bookmarkEnd w:id="454"/>
      <w:bookmarkEnd w:id="455"/>
      <w:bookmarkEnd w:id="456"/>
      <w:bookmarkEnd w:id="457"/>
      <w:bookmarkEnd w:id="458"/>
    </w:p>
    <w:p w14:paraId="5D48744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1714111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86C1857">
      <w:pPr>
        <w:kinsoku/>
        <w:wordWrap/>
        <w:overflowPunct/>
        <w:topLinePunct w:val="0"/>
        <w:bidi w:val="0"/>
        <w:spacing w:line="560" w:lineRule="exact"/>
        <w:ind w:firstLine="482" w:firstLineChars="200"/>
        <w:outlineLvl w:val="9"/>
        <w:rPr>
          <w:rFonts w:ascii="宋体" w:hAnsi="宋体" w:cs="宋体"/>
          <w:b/>
          <w:sz w:val="24"/>
          <w:highlight w:val="none"/>
        </w:rPr>
      </w:pPr>
      <w:bookmarkStart w:id="459" w:name="_Toc29149"/>
      <w:bookmarkStart w:id="460" w:name="_Toc4194"/>
      <w:bookmarkStart w:id="461" w:name="_Toc11932"/>
      <w:r>
        <w:rPr>
          <w:rFonts w:hint="eastAsia" w:ascii="宋体" w:hAnsi="宋体" w:cs="宋体"/>
          <w:b/>
          <w:sz w:val="24"/>
          <w:highlight w:val="none"/>
        </w:rPr>
        <w:t>2.4 包装和装运</w:t>
      </w:r>
      <w:bookmarkEnd w:id="459"/>
      <w:bookmarkEnd w:id="460"/>
      <w:bookmarkEnd w:id="461"/>
    </w:p>
    <w:p w14:paraId="0EDAE82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4D119D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9FE002F">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5ED5288">
      <w:pPr>
        <w:kinsoku/>
        <w:wordWrap/>
        <w:overflowPunct/>
        <w:topLinePunct w:val="0"/>
        <w:bidi w:val="0"/>
        <w:spacing w:line="560" w:lineRule="exact"/>
        <w:ind w:firstLine="482" w:firstLineChars="200"/>
        <w:outlineLvl w:val="9"/>
        <w:rPr>
          <w:rFonts w:ascii="宋体" w:hAnsi="宋体" w:cs="宋体"/>
          <w:b/>
          <w:sz w:val="24"/>
          <w:highlight w:val="none"/>
        </w:rPr>
      </w:pPr>
      <w:bookmarkStart w:id="462" w:name="_Ref467378541"/>
      <w:bookmarkStart w:id="463" w:name="_Ref467379527"/>
      <w:bookmarkStart w:id="464" w:name="_Ref467379536"/>
      <w:bookmarkStart w:id="465" w:name="_Ref467379542"/>
      <w:bookmarkStart w:id="466" w:name="_Ref467378591"/>
      <w:bookmarkStart w:id="467" w:name="_Toc279701245"/>
      <w:bookmarkStart w:id="468" w:name="_Toc487900354"/>
      <w:bookmarkStart w:id="469" w:name="_Toc259093674"/>
      <w:bookmarkStart w:id="470" w:name="_Toc30272"/>
      <w:bookmarkStart w:id="471" w:name="_Toc26182"/>
      <w:bookmarkStart w:id="472" w:name="_Toc19074"/>
      <w:r>
        <w:rPr>
          <w:rFonts w:hint="eastAsia" w:ascii="宋体" w:hAnsi="宋体" w:cs="宋体"/>
          <w:b/>
          <w:sz w:val="24"/>
          <w:highlight w:val="none"/>
        </w:rPr>
        <w:t>2.</w:t>
      </w:r>
      <w:bookmarkEnd w:id="462"/>
      <w:bookmarkEnd w:id="463"/>
      <w:bookmarkEnd w:id="464"/>
      <w:bookmarkEnd w:id="465"/>
      <w:bookmarkEnd w:id="466"/>
      <w:bookmarkEnd w:id="467"/>
      <w:bookmarkEnd w:id="468"/>
      <w:bookmarkEnd w:id="469"/>
      <w:r>
        <w:rPr>
          <w:rFonts w:hint="eastAsia" w:ascii="宋体" w:hAnsi="宋体" w:cs="宋体"/>
          <w:b/>
          <w:sz w:val="24"/>
          <w:highlight w:val="none"/>
        </w:rPr>
        <w:t>5 履约检查和问题反馈</w:t>
      </w:r>
      <w:bookmarkEnd w:id="470"/>
      <w:bookmarkEnd w:id="471"/>
      <w:bookmarkEnd w:id="472"/>
    </w:p>
    <w:p w14:paraId="01D8AF51">
      <w:pPr>
        <w:kinsoku/>
        <w:wordWrap/>
        <w:overflowPunct/>
        <w:topLinePunct w:val="0"/>
        <w:bidi w:val="0"/>
        <w:spacing w:line="560" w:lineRule="exact"/>
        <w:ind w:firstLine="480" w:firstLineChars="200"/>
        <w:outlineLvl w:val="9"/>
        <w:rPr>
          <w:rFonts w:ascii="宋体" w:hAnsi="宋体" w:cs="宋体"/>
          <w:sz w:val="24"/>
          <w:highlight w:val="none"/>
        </w:rPr>
      </w:pPr>
      <w:bookmarkStart w:id="473" w:name="_Ref467379657"/>
      <w:r>
        <w:rPr>
          <w:rFonts w:hint="eastAsia" w:ascii="宋体" w:hAnsi="宋体" w:cs="宋体"/>
          <w:sz w:val="24"/>
          <w:highlight w:val="none"/>
        </w:rPr>
        <w:t>2.5.1</w:t>
      </w:r>
      <w:bookmarkEnd w:id="473"/>
      <w:bookmarkStart w:id="474" w:name="_Toc186431854"/>
      <w:bookmarkStart w:id="475" w:name="_Ref467379807"/>
      <w:bookmarkStart w:id="476" w:name="_Toc487900357"/>
      <w:bookmarkStart w:id="477" w:name="_Toc259093676"/>
      <w:bookmarkStart w:id="478" w:name="_Toc279701247"/>
      <w:bookmarkStart w:id="479"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610F5A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highlight w:val="none"/>
        </w:rPr>
        <w:t>。</w:t>
      </w:r>
    </w:p>
    <w:bookmarkEnd w:id="475"/>
    <w:bookmarkEnd w:id="476"/>
    <w:bookmarkEnd w:id="477"/>
    <w:bookmarkEnd w:id="478"/>
    <w:bookmarkEnd w:id="479"/>
    <w:bookmarkEnd w:id="480"/>
    <w:p w14:paraId="0577048B">
      <w:pPr>
        <w:kinsoku/>
        <w:wordWrap/>
        <w:overflowPunct/>
        <w:topLinePunct w:val="0"/>
        <w:bidi w:val="0"/>
        <w:spacing w:line="560" w:lineRule="exact"/>
        <w:ind w:firstLine="482" w:firstLineChars="200"/>
        <w:outlineLvl w:val="9"/>
        <w:rPr>
          <w:rFonts w:ascii="宋体" w:hAnsi="宋体" w:cs="宋体"/>
          <w:b/>
          <w:sz w:val="24"/>
          <w:highlight w:val="none"/>
        </w:rPr>
      </w:pPr>
      <w:bookmarkStart w:id="481" w:name="_Toc279701248"/>
      <w:bookmarkStart w:id="482" w:name="_Toc487900358"/>
      <w:bookmarkStart w:id="483" w:name="_Toc259093677"/>
      <w:bookmarkStart w:id="484" w:name="_Ref467379863"/>
      <w:bookmarkStart w:id="485" w:name="_Ref467379852"/>
      <w:bookmarkStart w:id="486" w:name="_Ref467379923"/>
      <w:bookmarkStart w:id="487" w:name="_Toc774"/>
      <w:bookmarkStart w:id="488" w:name="_Toc16110"/>
      <w:bookmarkStart w:id="489" w:name="_Toc3225"/>
      <w:r>
        <w:rPr>
          <w:rFonts w:hint="eastAsia" w:ascii="宋体" w:hAnsi="宋体" w:cs="宋体"/>
          <w:b/>
          <w:sz w:val="24"/>
          <w:highlight w:val="none"/>
        </w:rPr>
        <w:t>2.6 技术资料</w:t>
      </w:r>
      <w:bookmarkEnd w:id="481"/>
      <w:bookmarkEnd w:id="482"/>
      <w:bookmarkEnd w:id="483"/>
      <w:bookmarkEnd w:id="484"/>
      <w:bookmarkEnd w:id="485"/>
      <w:bookmarkEnd w:id="486"/>
      <w:r>
        <w:rPr>
          <w:rFonts w:hint="eastAsia" w:ascii="宋体" w:hAnsi="宋体" w:cs="宋体"/>
          <w:b/>
          <w:sz w:val="24"/>
          <w:highlight w:val="none"/>
        </w:rPr>
        <w:t>和保密义务</w:t>
      </w:r>
      <w:bookmarkEnd w:id="487"/>
      <w:bookmarkEnd w:id="488"/>
      <w:bookmarkEnd w:id="489"/>
    </w:p>
    <w:p w14:paraId="5D32B56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2172988F">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7910F5B3">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013FB3">
      <w:pPr>
        <w:kinsoku/>
        <w:wordWrap/>
        <w:overflowPunct/>
        <w:topLinePunct w:val="0"/>
        <w:bidi w:val="0"/>
        <w:spacing w:line="560" w:lineRule="exact"/>
        <w:ind w:firstLine="482" w:firstLineChars="200"/>
        <w:outlineLvl w:val="9"/>
        <w:rPr>
          <w:rFonts w:ascii="宋体" w:hAnsi="宋体" w:cs="宋体"/>
          <w:b/>
          <w:sz w:val="24"/>
          <w:highlight w:val="none"/>
        </w:rPr>
      </w:pPr>
      <w:bookmarkStart w:id="490" w:name="_Toc7860"/>
      <w:r>
        <w:rPr>
          <w:rFonts w:hint="eastAsia" w:ascii="宋体" w:hAnsi="宋体" w:cs="宋体"/>
          <w:b/>
          <w:sz w:val="24"/>
          <w:highlight w:val="none"/>
        </w:rPr>
        <w:t>2.7 质量保证</w:t>
      </w:r>
      <w:bookmarkEnd w:id="490"/>
    </w:p>
    <w:p w14:paraId="010C40AC">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459F933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00E42231">
      <w:pPr>
        <w:kinsoku/>
        <w:wordWrap/>
        <w:overflowPunct/>
        <w:topLinePunct w:val="0"/>
        <w:bidi w:val="0"/>
        <w:spacing w:line="560" w:lineRule="exact"/>
        <w:ind w:firstLine="482" w:firstLineChars="200"/>
        <w:outlineLvl w:val="9"/>
        <w:rPr>
          <w:rFonts w:ascii="宋体" w:hAnsi="宋体" w:cs="宋体"/>
          <w:b/>
          <w:sz w:val="24"/>
          <w:highlight w:val="none"/>
        </w:rPr>
      </w:pPr>
      <w:bookmarkStart w:id="491" w:name="_Toc17244"/>
      <w:bookmarkStart w:id="492" w:name="_Toc259093681"/>
      <w:bookmarkStart w:id="493" w:name="_Toc279701252"/>
      <w:bookmarkStart w:id="494" w:name="_Toc487900362"/>
      <w:r>
        <w:rPr>
          <w:rFonts w:hint="eastAsia" w:ascii="宋体" w:hAnsi="宋体" w:cs="宋体"/>
          <w:b/>
          <w:sz w:val="24"/>
          <w:highlight w:val="none"/>
        </w:rPr>
        <w:t>2.8 货物的风险负担</w:t>
      </w:r>
      <w:bookmarkEnd w:id="491"/>
    </w:p>
    <w:p w14:paraId="70B9E3FF">
      <w:pPr>
        <w:kinsoku/>
        <w:wordWrap/>
        <w:overflowPunct/>
        <w:topLinePunct w:val="0"/>
        <w:bidi w:val="0"/>
        <w:spacing w:line="560" w:lineRule="exact"/>
        <w:ind w:firstLine="480" w:firstLineChars="200"/>
        <w:outlineLvl w:val="9"/>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AD30A35">
      <w:pPr>
        <w:kinsoku/>
        <w:wordWrap/>
        <w:overflowPunct/>
        <w:topLinePunct w:val="0"/>
        <w:bidi w:val="0"/>
        <w:spacing w:line="560" w:lineRule="exact"/>
        <w:ind w:firstLine="482" w:firstLineChars="200"/>
        <w:outlineLvl w:val="9"/>
        <w:rPr>
          <w:rFonts w:ascii="宋体" w:hAnsi="宋体" w:cs="宋体"/>
          <w:b/>
          <w:sz w:val="24"/>
          <w:highlight w:val="none"/>
        </w:rPr>
      </w:pPr>
      <w:bookmarkStart w:id="495" w:name="_Toc14055"/>
      <w:r>
        <w:rPr>
          <w:rFonts w:hint="eastAsia" w:ascii="宋体" w:hAnsi="宋体" w:cs="宋体"/>
          <w:b/>
          <w:sz w:val="24"/>
          <w:highlight w:val="none"/>
        </w:rPr>
        <w:t>2.9 延迟交货</w:t>
      </w:r>
      <w:bookmarkEnd w:id="492"/>
      <w:bookmarkEnd w:id="493"/>
      <w:bookmarkEnd w:id="494"/>
      <w:bookmarkEnd w:id="495"/>
    </w:p>
    <w:p w14:paraId="680376BB">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1FAD7B8">
      <w:pPr>
        <w:kinsoku/>
        <w:wordWrap/>
        <w:overflowPunct/>
        <w:topLinePunct w:val="0"/>
        <w:bidi w:val="0"/>
        <w:spacing w:line="560" w:lineRule="exact"/>
        <w:ind w:firstLine="482" w:firstLineChars="200"/>
        <w:outlineLvl w:val="9"/>
        <w:rPr>
          <w:rFonts w:ascii="宋体" w:hAnsi="宋体" w:cs="宋体"/>
          <w:b/>
          <w:sz w:val="24"/>
          <w:highlight w:val="none"/>
        </w:rPr>
      </w:pPr>
      <w:bookmarkStart w:id="496" w:name="_Toc7502"/>
      <w:bookmarkStart w:id="497" w:name="_Ref467378121"/>
      <w:bookmarkStart w:id="498" w:name="_Toc487900364"/>
      <w:bookmarkStart w:id="499" w:name="_Toc259093683"/>
      <w:bookmarkStart w:id="500" w:name="_Toc279701254"/>
      <w:r>
        <w:rPr>
          <w:rFonts w:hint="eastAsia" w:ascii="宋体" w:hAnsi="宋体" w:cs="宋体"/>
          <w:b/>
          <w:sz w:val="24"/>
          <w:highlight w:val="none"/>
        </w:rPr>
        <w:t>2.10 合同变更</w:t>
      </w:r>
      <w:bookmarkEnd w:id="496"/>
    </w:p>
    <w:p w14:paraId="4F2B3922">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501" w:name="_Toc487900369"/>
      <w:bookmarkStart w:id="502" w:name="_Toc279701259"/>
      <w:bookmarkStart w:id="503" w:name="_Toc259093688"/>
    </w:p>
    <w:p w14:paraId="344A0D39">
      <w:pPr>
        <w:kinsoku/>
        <w:wordWrap/>
        <w:overflowPunct/>
        <w:topLinePunct w:val="0"/>
        <w:bidi w:val="0"/>
        <w:spacing w:line="560" w:lineRule="exact"/>
        <w:ind w:firstLine="482" w:firstLineChars="200"/>
        <w:outlineLvl w:val="9"/>
        <w:rPr>
          <w:rFonts w:ascii="宋体" w:hAnsi="宋体" w:cs="宋体"/>
          <w:b/>
          <w:sz w:val="24"/>
          <w:highlight w:val="none"/>
        </w:rPr>
      </w:pPr>
      <w:bookmarkStart w:id="504" w:name="_Toc10366"/>
      <w:bookmarkStart w:id="505" w:name="_Toc15237"/>
      <w:bookmarkStart w:id="506" w:name="_Toc22955"/>
      <w:r>
        <w:rPr>
          <w:rFonts w:hint="eastAsia" w:ascii="宋体" w:hAnsi="宋体" w:cs="宋体"/>
          <w:b/>
          <w:sz w:val="24"/>
          <w:highlight w:val="none"/>
        </w:rPr>
        <w:t>2.11 合同转让</w:t>
      </w:r>
      <w:bookmarkEnd w:id="501"/>
      <w:bookmarkEnd w:id="502"/>
      <w:bookmarkEnd w:id="503"/>
      <w:r>
        <w:rPr>
          <w:rFonts w:hint="eastAsia" w:ascii="宋体" w:hAnsi="宋体" w:cs="宋体"/>
          <w:b/>
          <w:sz w:val="24"/>
          <w:highlight w:val="none"/>
        </w:rPr>
        <w:t>和分包</w:t>
      </w:r>
      <w:bookmarkEnd w:id="504"/>
      <w:bookmarkEnd w:id="505"/>
      <w:bookmarkEnd w:id="506"/>
    </w:p>
    <w:p w14:paraId="6E16A56A">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22E74C">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6D8C9F5C">
      <w:pPr>
        <w:kinsoku/>
        <w:wordWrap/>
        <w:overflowPunct/>
        <w:topLinePunct w:val="0"/>
        <w:bidi w:val="0"/>
        <w:spacing w:line="560" w:lineRule="exact"/>
        <w:ind w:firstLine="482" w:firstLineChars="200"/>
        <w:outlineLvl w:val="9"/>
        <w:rPr>
          <w:rFonts w:ascii="宋体" w:hAnsi="宋体" w:cs="宋体"/>
          <w:b/>
          <w:sz w:val="24"/>
          <w:highlight w:val="none"/>
        </w:rPr>
      </w:pPr>
      <w:bookmarkStart w:id="507" w:name="_Toc13566"/>
      <w:bookmarkStart w:id="508" w:name="_Toc16508"/>
      <w:bookmarkStart w:id="509" w:name="_Toc14066"/>
      <w:r>
        <w:rPr>
          <w:rFonts w:hint="eastAsia" w:ascii="宋体" w:hAnsi="宋体" w:cs="宋体"/>
          <w:b/>
          <w:sz w:val="24"/>
          <w:highlight w:val="none"/>
        </w:rPr>
        <w:t>2.12 不可抗力</w:t>
      </w:r>
      <w:bookmarkEnd w:id="507"/>
      <w:bookmarkEnd w:id="508"/>
      <w:bookmarkEnd w:id="509"/>
    </w:p>
    <w:p w14:paraId="72D4346A">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7E4E18F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205200DE">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3D30C2B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365A861B">
      <w:pPr>
        <w:kinsoku/>
        <w:wordWrap/>
        <w:overflowPunct/>
        <w:topLinePunct w:val="0"/>
        <w:bidi w:val="0"/>
        <w:spacing w:line="560" w:lineRule="exact"/>
        <w:ind w:firstLine="482" w:firstLineChars="200"/>
        <w:outlineLvl w:val="9"/>
        <w:rPr>
          <w:rFonts w:ascii="宋体" w:hAnsi="宋体" w:cs="宋体"/>
          <w:b/>
          <w:sz w:val="24"/>
          <w:highlight w:val="none"/>
        </w:rPr>
      </w:pPr>
      <w:bookmarkStart w:id="510" w:name="_Toc487900365"/>
      <w:bookmarkStart w:id="511" w:name="_Toc30676"/>
      <w:bookmarkStart w:id="512" w:name="_Toc6969"/>
      <w:bookmarkStart w:id="513" w:name="_Toc259093684"/>
      <w:bookmarkStart w:id="514" w:name="_Toc279701255"/>
      <w:bookmarkStart w:id="515" w:name="_Toc689"/>
      <w:r>
        <w:rPr>
          <w:rFonts w:hint="eastAsia" w:ascii="宋体" w:hAnsi="宋体" w:cs="宋体"/>
          <w:b/>
          <w:sz w:val="24"/>
          <w:highlight w:val="none"/>
        </w:rPr>
        <w:t>2.13 税费</w:t>
      </w:r>
      <w:bookmarkEnd w:id="510"/>
      <w:bookmarkEnd w:id="511"/>
      <w:bookmarkEnd w:id="512"/>
      <w:bookmarkEnd w:id="513"/>
      <w:bookmarkEnd w:id="514"/>
      <w:bookmarkEnd w:id="515"/>
    </w:p>
    <w:p w14:paraId="0500130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02A286DA">
      <w:pPr>
        <w:kinsoku/>
        <w:wordWrap/>
        <w:overflowPunct/>
        <w:topLinePunct w:val="0"/>
        <w:bidi w:val="0"/>
        <w:spacing w:line="560" w:lineRule="exact"/>
        <w:ind w:firstLine="482" w:firstLineChars="200"/>
        <w:outlineLvl w:val="9"/>
        <w:rPr>
          <w:rFonts w:ascii="宋体" w:hAnsi="宋体" w:cs="宋体"/>
          <w:b/>
          <w:sz w:val="24"/>
          <w:highlight w:val="none"/>
        </w:rPr>
      </w:pPr>
      <w:bookmarkStart w:id="516" w:name="_Toc8298"/>
      <w:bookmarkStart w:id="517" w:name="_Toc7102"/>
      <w:bookmarkStart w:id="518" w:name="_Toc279701258"/>
      <w:bookmarkStart w:id="519" w:name="_Toc16959"/>
      <w:bookmarkStart w:id="520" w:name="_Toc259093687"/>
      <w:bookmarkStart w:id="521" w:name="_Toc487900368"/>
      <w:r>
        <w:rPr>
          <w:rFonts w:hint="eastAsia" w:ascii="宋体" w:hAnsi="宋体" w:cs="宋体"/>
          <w:b/>
          <w:sz w:val="24"/>
          <w:highlight w:val="none"/>
        </w:rPr>
        <w:t>2.14乙方破产</w:t>
      </w:r>
      <w:bookmarkEnd w:id="516"/>
      <w:bookmarkEnd w:id="517"/>
      <w:bookmarkEnd w:id="518"/>
      <w:bookmarkEnd w:id="519"/>
      <w:bookmarkEnd w:id="520"/>
      <w:bookmarkEnd w:id="521"/>
    </w:p>
    <w:p w14:paraId="0A066C6A">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CF03C9D">
      <w:pPr>
        <w:kinsoku/>
        <w:wordWrap/>
        <w:overflowPunct/>
        <w:topLinePunct w:val="0"/>
        <w:bidi w:val="0"/>
        <w:spacing w:line="560" w:lineRule="exact"/>
        <w:ind w:firstLine="482" w:firstLineChars="200"/>
        <w:outlineLvl w:val="9"/>
        <w:rPr>
          <w:rFonts w:ascii="宋体" w:hAnsi="宋体" w:cs="宋体"/>
          <w:b/>
          <w:sz w:val="24"/>
          <w:highlight w:val="none"/>
        </w:rPr>
      </w:pPr>
      <w:bookmarkStart w:id="522" w:name="_Toc6134"/>
      <w:bookmarkStart w:id="523" w:name="_Toc29333"/>
      <w:bookmarkStart w:id="524" w:name="_Toc15387"/>
      <w:r>
        <w:rPr>
          <w:rFonts w:hint="eastAsia" w:ascii="宋体" w:hAnsi="宋体" w:cs="宋体"/>
          <w:b/>
          <w:sz w:val="24"/>
          <w:highlight w:val="none"/>
        </w:rPr>
        <w:t>2.15 合同中止、终止</w:t>
      </w:r>
      <w:bookmarkEnd w:id="522"/>
      <w:bookmarkEnd w:id="523"/>
      <w:bookmarkEnd w:id="524"/>
    </w:p>
    <w:p w14:paraId="434FE917">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2.15.1 双方当事人不得擅自中止或者终止合同；</w:t>
      </w:r>
    </w:p>
    <w:p w14:paraId="00A90C2D">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72C8F234">
      <w:pPr>
        <w:kinsoku/>
        <w:wordWrap/>
        <w:overflowPunct/>
        <w:topLinePunct w:val="0"/>
        <w:bidi w:val="0"/>
        <w:spacing w:line="560" w:lineRule="exact"/>
        <w:ind w:firstLine="482" w:firstLineChars="200"/>
        <w:outlineLvl w:val="9"/>
        <w:rPr>
          <w:rFonts w:ascii="宋体" w:hAnsi="宋体" w:cs="宋体"/>
          <w:b/>
          <w:sz w:val="24"/>
          <w:highlight w:val="none"/>
        </w:rPr>
      </w:pPr>
      <w:bookmarkStart w:id="525" w:name="_Toc14563"/>
      <w:bookmarkStart w:id="526" w:name="_Toc1125"/>
      <w:bookmarkStart w:id="527" w:name="_Toc6596"/>
      <w:r>
        <w:rPr>
          <w:rFonts w:hint="eastAsia" w:ascii="宋体" w:hAnsi="宋体" w:cs="宋体"/>
          <w:b/>
          <w:sz w:val="24"/>
          <w:highlight w:val="none"/>
        </w:rPr>
        <w:t>2.16检验和验收</w:t>
      </w:r>
      <w:bookmarkEnd w:id="525"/>
      <w:bookmarkEnd w:id="526"/>
      <w:bookmarkEnd w:id="527"/>
    </w:p>
    <w:p w14:paraId="5725800C">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0796D18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C66B4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7"/>
    <w:bookmarkEnd w:id="498"/>
    <w:bookmarkEnd w:id="499"/>
    <w:bookmarkEnd w:id="500"/>
    <w:p w14:paraId="5F78C919">
      <w:pPr>
        <w:kinsoku/>
        <w:wordWrap/>
        <w:overflowPunct/>
        <w:topLinePunct w:val="0"/>
        <w:bidi w:val="0"/>
        <w:spacing w:line="560" w:lineRule="exact"/>
        <w:ind w:firstLine="482" w:firstLineChars="200"/>
        <w:outlineLvl w:val="9"/>
        <w:rPr>
          <w:rFonts w:ascii="宋体" w:hAnsi="宋体" w:cs="宋体"/>
          <w:b/>
          <w:sz w:val="24"/>
          <w:highlight w:val="none"/>
        </w:rPr>
      </w:pPr>
      <w:bookmarkStart w:id="528" w:name="_Toc259093690"/>
      <w:bookmarkStart w:id="529" w:name="_Toc487900371"/>
      <w:bookmarkStart w:id="530" w:name="_Toc279701261"/>
      <w:bookmarkStart w:id="531" w:name="_Toc25182"/>
      <w:bookmarkStart w:id="532" w:name="_Toc11284"/>
      <w:bookmarkStart w:id="533" w:name="_Toc19604"/>
      <w:r>
        <w:rPr>
          <w:rFonts w:hint="eastAsia" w:ascii="宋体" w:hAnsi="宋体" w:cs="宋体"/>
          <w:b/>
          <w:sz w:val="24"/>
          <w:highlight w:val="none"/>
        </w:rPr>
        <w:t>2.17 通知</w:t>
      </w:r>
      <w:bookmarkEnd w:id="528"/>
      <w:bookmarkEnd w:id="529"/>
      <w:bookmarkEnd w:id="530"/>
      <w:r>
        <w:rPr>
          <w:rFonts w:hint="eastAsia" w:ascii="宋体" w:hAnsi="宋体" w:cs="宋体"/>
          <w:b/>
          <w:sz w:val="24"/>
          <w:highlight w:val="none"/>
        </w:rPr>
        <w:t>和送达</w:t>
      </w:r>
      <w:bookmarkEnd w:id="531"/>
      <w:bookmarkEnd w:id="532"/>
      <w:bookmarkEnd w:id="533"/>
    </w:p>
    <w:p w14:paraId="163485DC">
      <w:pPr>
        <w:kinsoku/>
        <w:wordWrap/>
        <w:overflowPunct/>
        <w:topLinePunct w:val="0"/>
        <w:bidi w:val="0"/>
        <w:spacing w:line="560" w:lineRule="exact"/>
        <w:ind w:firstLine="480" w:firstLineChars="200"/>
        <w:outlineLvl w:val="9"/>
        <w:rPr>
          <w:rFonts w:ascii="宋体" w:hAnsi="宋体" w:cs="宋体"/>
          <w:sz w:val="24"/>
          <w:highlight w:val="none"/>
        </w:rPr>
      </w:pPr>
      <w:bookmarkStart w:id="534" w:name="_Toc6698"/>
      <w:bookmarkStart w:id="535" w:name="_Toc3135"/>
      <w:bookmarkStart w:id="536" w:name="_Toc279701262"/>
      <w:bookmarkStart w:id="537" w:name="_Toc259093691"/>
      <w:bookmarkStart w:id="538" w:name="_Toc487900372"/>
      <w:r>
        <w:rPr>
          <w:rFonts w:hint="eastAsia" w:ascii="宋体" w:hAnsi="宋体" w:cs="宋体"/>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34"/>
      <w:bookmarkEnd w:id="535"/>
    </w:p>
    <w:p w14:paraId="1028ECD3">
      <w:pPr>
        <w:kinsoku/>
        <w:wordWrap/>
        <w:overflowPunct/>
        <w:topLinePunct w:val="0"/>
        <w:bidi w:val="0"/>
        <w:spacing w:line="560" w:lineRule="exact"/>
        <w:ind w:firstLine="480" w:firstLineChars="200"/>
        <w:outlineLvl w:val="9"/>
        <w:rPr>
          <w:rFonts w:ascii="宋体" w:hAnsi="宋体" w:cs="宋体"/>
          <w:sz w:val="24"/>
          <w:highlight w:val="none"/>
        </w:rPr>
      </w:pPr>
      <w:bookmarkStart w:id="539" w:name="_Toc23128"/>
      <w:bookmarkStart w:id="540"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6970BDE9">
      <w:pPr>
        <w:kinsoku/>
        <w:wordWrap/>
        <w:overflowPunct/>
        <w:topLinePunct w:val="0"/>
        <w:bidi w:val="0"/>
        <w:spacing w:line="560" w:lineRule="exact"/>
        <w:ind w:firstLine="482" w:firstLineChars="200"/>
        <w:outlineLvl w:val="9"/>
        <w:rPr>
          <w:rFonts w:ascii="宋体" w:hAnsi="宋体" w:cs="宋体"/>
          <w:b/>
          <w:sz w:val="24"/>
          <w:highlight w:val="none"/>
        </w:rPr>
      </w:pPr>
      <w:bookmarkStart w:id="541" w:name="_Toc4355"/>
      <w:bookmarkStart w:id="542" w:name="_Toc30599"/>
      <w:bookmarkStart w:id="543" w:name="_Toc18540"/>
      <w:r>
        <w:rPr>
          <w:rFonts w:hint="eastAsia" w:ascii="宋体" w:hAnsi="宋体" w:cs="宋体"/>
          <w:b/>
          <w:sz w:val="24"/>
          <w:highlight w:val="none"/>
        </w:rPr>
        <w:t>2.18 计量单位</w:t>
      </w:r>
      <w:bookmarkEnd w:id="536"/>
      <w:bookmarkEnd w:id="537"/>
      <w:bookmarkEnd w:id="538"/>
      <w:bookmarkEnd w:id="541"/>
      <w:bookmarkEnd w:id="542"/>
      <w:bookmarkEnd w:id="543"/>
    </w:p>
    <w:p w14:paraId="3511FE8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3BDD104B">
      <w:pPr>
        <w:kinsoku/>
        <w:wordWrap/>
        <w:overflowPunct/>
        <w:topLinePunct w:val="0"/>
        <w:bidi w:val="0"/>
        <w:spacing w:line="560" w:lineRule="exact"/>
        <w:ind w:firstLine="482" w:firstLineChars="200"/>
        <w:outlineLvl w:val="9"/>
        <w:rPr>
          <w:rFonts w:ascii="宋体" w:hAnsi="宋体" w:cs="宋体"/>
          <w:b/>
          <w:sz w:val="24"/>
          <w:highlight w:val="none"/>
        </w:rPr>
      </w:pPr>
      <w:bookmarkStart w:id="544" w:name="_Toc12773"/>
      <w:bookmarkStart w:id="545" w:name="_Toc487900373"/>
      <w:bookmarkStart w:id="546" w:name="_Toc18567"/>
      <w:bookmarkStart w:id="547" w:name="_Toc279701263"/>
      <w:bookmarkStart w:id="548" w:name="_Toc10330"/>
      <w:bookmarkStart w:id="549" w:name="_Toc259093692"/>
      <w:r>
        <w:rPr>
          <w:rFonts w:hint="eastAsia" w:ascii="宋体" w:hAnsi="宋体" w:cs="宋体"/>
          <w:b/>
          <w:sz w:val="24"/>
          <w:highlight w:val="none"/>
        </w:rPr>
        <w:t>2.19 合同使用的文字和适用的法律</w:t>
      </w:r>
      <w:bookmarkEnd w:id="544"/>
      <w:bookmarkEnd w:id="545"/>
      <w:bookmarkEnd w:id="546"/>
      <w:bookmarkEnd w:id="547"/>
      <w:bookmarkEnd w:id="548"/>
      <w:bookmarkEnd w:id="549"/>
    </w:p>
    <w:p w14:paraId="1B69FBE7">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2.19.1 合同使用汉语书就、变更和解释；</w:t>
      </w:r>
    </w:p>
    <w:p w14:paraId="23D2A1AB">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2.19.2 合同适用中华人民共和国法律。</w:t>
      </w:r>
    </w:p>
    <w:p w14:paraId="6C305D75">
      <w:pPr>
        <w:kinsoku/>
        <w:wordWrap/>
        <w:overflowPunct/>
        <w:topLinePunct w:val="0"/>
        <w:bidi w:val="0"/>
        <w:spacing w:line="560" w:lineRule="exact"/>
        <w:ind w:firstLine="482" w:firstLineChars="200"/>
        <w:outlineLvl w:val="9"/>
        <w:rPr>
          <w:rFonts w:ascii="宋体" w:hAnsi="宋体" w:cs="宋体"/>
          <w:b/>
          <w:sz w:val="24"/>
          <w:highlight w:val="none"/>
        </w:rPr>
      </w:pPr>
      <w:bookmarkStart w:id="550" w:name="_Toc14001"/>
      <w:bookmarkStart w:id="551" w:name="_Toc6885"/>
      <w:bookmarkStart w:id="552" w:name="_Toc19890"/>
      <w:r>
        <w:rPr>
          <w:rFonts w:hint="eastAsia" w:ascii="宋体" w:hAnsi="宋体" w:cs="宋体"/>
          <w:b/>
          <w:sz w:val="24"/>
          <w:highlight w:val="none"/>
        </w:rPr>
        <w:t>2.20 合同份数</w:t>
      </w:r>
      <w:bookmarkEnd w:id="550"/>
      <w:bookmarkEnd w:id="551"/>
      <w:bookmarkEnd w:id="552"/>
    </w:p>
    <w:p w14:paraId="6A25AA1C">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20E4DB22">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6B16460C">
      <w:pPr>
        <w:kinsoku/>
        <w:wordWrap/>
        <w:overflowPunct/>
        <w:topLinePunct w:val="0"/>
        <w:bidi w:val="0"/>
        <w:spacing w:line="560" w:lineRule="exact"/>
        <w:ind w:left="-420" w:leftChars="-200" w:right="-420" w:rightChars="-200" w:firstLine="480" w:firstLineChars="200"/>
        <w:outlineLvl w:val="9"/>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140"/>
      </w:tblGrid>
      <w:tr w14:paraId="2DFA1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14:paraId="4D71E44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sz w:val="24"/>
                <w:highlight w:val="none"/>
              </w:rPr>
            </w:pPr>
            <w:r>
              <w:rPr>
                <w:rFonts w:hint="eastAsia" w:ascii="宋体" w:hAnsi="宋体" w:eastAsia="宋体" w:cs="宋体"/>
                <w:b/>
                <w:sz w:val="24"/>
                <w:highlight w:val="none"/>
              </w:rPr>
              <w:t>条款号</w:t>
            </w:r>
          </w:p>
        </w:tc>
        <w:tc>
          <w:tcPr>
            <w:tcW w:w="8140" w:type="dxa"/>
            <w:vAlign w:val="center"/>
          </w:tcPr>
          <w:p w14:paraId="2314B67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sz w:val="24"/>
                <w:highlight w:val="none"/>
              </w:rPr>
            </w:pPr>
            <w:r>
              <w:rPr>
                <w:rFonts w:hint="eastAsia" w:ascii="宋体" w:hAnsi="宋体" w:eastAsia="宋体" w:cs="宋体"/>
                <w:b/>
                <w:sz w:val="24"/>
                <w:highlight w:val="none"/>
              </w:rPr>
              <w:t>约定内容</w:t>
            </w:r>
          </w:p>
        </w:tc>
      </w:tr>
      <w:tr w14:paraId="40FF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EF35A2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1.4.2</w:t>
            </w:r>
          </w:p>
        </w:tc>
        <w:tc>
          <w:tcPr>
            <w:tcW w:w="8140" w:type="dxa"/>
            <w:vAlign w:val="center"/>
          </w:tcPr>
          <w:p w14:paraId="15AB556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4672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FDB81F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1.5.1</w:t>
            </w:r>
          </w:p>
        </w:tc>
        <w:tc>
          <w:tcPr>
            <w:tcW w:w="8140" w:type="dxa"/>
            <w:vAlign w:val="center"/>
          </w:tcPr>
          <w:p w14:paraId="6F5F7F1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rPr>
            </w:pPr>
            <w:r>
              <w:rPr>
                <w:rFonts w:hint="eastAsia" w:ascii="宋体" w:hAnsi="宋体" w:eastAsia="宋体" w:cs="宋体"/>
                <w:color w:val="auto"/>
                <w:kern w:val="2"/>
                <w:sz w:val="24"/>
                <w:szCs w:val="24"/>
                <w:highlight w:val="none"/>
                <w:lang w:val="en-US" w:eastAsia="zh-CN"/>
              </w:rPr>
              <w:t>合同生效并具备实施条件后7个工作日内</w:t>
            </w:r>
            <w:r>
              <w:rPr>
                <w:rFonts w:hint="eastAsia" w:ascii="宋体" w:hAnsi="宋体" w:eastAsia="宋体" w:cs="宋体"/>
                <w:color w:val="auto"/>
                <w:kern w:val="2"/>
                <w:sz w:val="24"/>
                <w:szCs w:val="24"/>
                <w:highlight w:val="none"/>
              </w:rPr>
              <w:t>支付合同总额的</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作为预付款</w:t>
            </w:r>
            <w:r>
              <w:rPr>
                <w:rFonts w:hint="eastAsia" w:ascii="宋体" w:hAnsi="宋体" w:eastAsia="宋体" w:cs="宋体"/>
                <w:color w:val="auto"/>
                <w:kern w:val="2"/>
                <w:sz w:val="24"/>
                <w:szCs w:val="24"/>
                <w:highlight w:val="none"/>
              </w:rPr>
              <w:t>；</w:t>
            </w:r>
          </w:p>
        </w:tc>
      </w:tr>
      <w:tr w14:paraId="29598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E62E87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 xml:space="preserve">1.5.2 </w:t>
            </w:r>
          </w:p>
        </w:tc>
        <w:tc>
          <w:tcPr>
            <w:tcW w:w="8140" w:type="dxa"/>
            <w:vAlign w:val="center"/>
          </w:tcPr>
          <w:p w14:paraId="630B9C1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320F8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B90C84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1.5.3</w:t>
            </w:r>
          </w:p>
        </w:tc>
        <w:tc>
          <w:tcPr>
            <w:tcW w:w="8140" w:type="dxa"/>
            <w:vAlign w:val="center"/>
          </w:tcPr>
          <w:p w14:paraId="45D386B6">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7A15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A615EE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1.6.2</w:t>
            </w:r>
          </w:p>
        </w:tc>
        <w:tc>
          <w:tcPr>
            <w:tcW w:w="8140" w:type="dxa"/>
            <w:vAlign w:val="center"/>
          </w:tcPr>
          <w:p w14:paraId="742EBA63">
            <w:pPr>
              <w:keepNext w:val="0"/>
              <w:keepLines w:val="0"/>
              <w:pageBreakBefore w:val="0"/>
              <w:widowControl/>
              <w:kinsoku/>
              <w:wordWrap/>
              <w:overflowPunct/>
              <w:topLinePunct w:val="0"/>
              <w:autoSpaceDE/>
              <w:autoSpaceDN/>
              <w:bidi w:val="0"/>
              <w:adjustRightInd/>
              <w:snapToGrid/>
              <w:spacing w:line="264" w:lineRule="auto"/>
              <w:ind w:left="0" w:leftChars="0" w:right="0" w:right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合同签订后7个工作日内支付合同价的40%，</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供货完成并验收合格后7个工作日内支付合同价的40%，技术培训完成后支付合同价的20%。</w:t>
            </w:r>
          </w:p>
        </w:tc>
      </w:tr>
      <w:tr w14:paraId="59D72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552C29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1.7.1</w:t>
            </w:r>
          </w:p>
        </w:tc>
        <w:tc>
          <w:tcPr>
            <w:tcW w:w="8140" w:type="dxa"/>
            <w:vAlign w:val="center"/>
          </w:tcPr>
          <w:p w14:paraId="149FC102">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交货期：合同签订之日起30天内完成供货并验收合格。（如遇特殊情况，在书面获得甲方认可后可适当延迟交货时间，最晚不得超过40天。）</w:t>
            </w:r>
          </w:p>
        </w:tc>
      </w:tr>
      <w:tr w14:paraId="529F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EE32FD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1.7.2</w:t>
            </w:r>
          </w:p>
        </w:tc>
        <w:tc>
          <w:tcPr>
            <w:tcW w:w="8140" w:type="dxa"/>
            <w:vAlign w:val="center"/>
          </w:tcPr>
          <w:p w14:paraId="375509F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lang w:val="en-US" w:eastAsia="zh-CN"/>
              </w:rPr>
              <w:t>甲方</w:t>
            </w:r>
            <w:r>
              <w:rPr>
                <w:rFonts w:hint="eastAsia" w:ascii="宋体" w:hAnsi="宋体" w:eastAsia="宋体" w:cs="宋体"/>
                <w:color w:val="auto"/>
                <w:kern w:val="2"/>
                <w:sz w:val="24"/>
                <w:szCs w:val="24"/>
                <w:highlight w:val="none"/>
              </w:rPr>
              <w:t>指定地点。</w:t>
            </w:r>
          </w:p>
        </w:tc>
      </w:tr>
      <w:tr w14:paraId="60E67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8A0378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1.7.3</w:t>
            </w:r>
          </w:p>
        </w:tc>
        <w:tc>
          <w:tcPr>
            <w:tcW w:w="8140" w:type="dxa"/>
            <w:vAlign w:val="center"/>
          </w:tcPr>
          <w:p w14:paraId="11B3D03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满足甲方要求</w:t>
            </w:r>
          </w:p>
        </w:tc>
      </w:tr>
      <w:tr w14:paraId="2009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4D83BF1">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1.8.6</w:t>
            </w:r>
          </w:p>
        </w:tc>
        <w:tc>
          <w:tcPr>
            <w:tcW w:w="8140" w:type="dxa"/>
            <w:vAlign w:val="center"/>
          </w:tcPr>
          <w:p w14:paraId="6C48208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rPr>
            </w:pPr>
            <w:r>
              <w:rPr>
                <w:rFonts w:hint="eastAsia" w:ascii="宋体" w:hAnsi="宋体" w:cs="宋体"/>
                <w:sz w:val="24"/>
                <w:highlight w:val="none"/>
                <w:lang w:val="en-US" w:eastAsia="zh-CN"/>
              </w:rPr>
              <w:t>/</w:t>
            </w:r>
          </w:p>
        </w:tc>
      </w:tr>
      <w:tr w14:paraId="3E1E0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CB83FF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1.9</w:t>
            </w:r>
          </w:p>
        </w:tc>
        <w:tc>
          <w:tcPr>
            <w:tcW w:w="8140" w:type="dxa"/>
            <w:vAlign w:val="center"/>
          </w:tcPr>
          <w:p w14:paraId="60EB684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cs="宋体"/>
                <w:sz w:val="24"/>
                <w:highlight w:val="none"/>
                <w:lang w:val="en-US" w:eastAsia="zh-CN"/>
              </w:rPr>
              <w:t>甲方</w:t>
            </w:r>
            <w:r>
              <w:rPr>
                <w:rFonts w:hint="eastAsia" w:ascii="宋体" w:hAnsi="宋体" w:eastAsia="宋体" w:cs="宋体"/>
                <w:sz w:val="24"/>
                <w:highlight w:val="none"/>
              </w:rPr>
              <w:t>指定地点</w:t>
            </w:r>
          </w:p>
        </w:tc>
      </w:tr>
      <w:tr w14:paraId="4CAEB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E1B34B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2.3.2</w:t>
            </w:r>
          </w:p>
        </w:tc>
        <w:tc>
          <w:tcPr>
            <w:tcW w:w="8140" w:type="dxa"/>
            <w:vAlign w:val="center"/>
          </w:tcPr>
          <w:p w14:paraId="153D1FCE">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归甲方所有</w:t>
            </w:r>
          </w:p>
        </w:tc>
      </w:tr>
      <w:tr w14:paraId="6FEE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1F012F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2.4.1</w:t>
            </w:r>
          </w:p>
        </w:tc>
        <w:tc>
          <w:tcPr>
            <w:tcW w:w="8140" w:type="dxa"/>
            <w:vAlign w:val="center"/>
          </w:tcPr>
          <w:p w14:paraId="132E970D">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7B3E5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6818C8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2.4.3</w:t>
            </w:r>
          </w:p>
        </w:tc>
        <w:tc>
          <w:tcPr>
            <w:tcW w:w="8140" w:type="dxa"/>
            <w:vAlign w:val="center"/>
          </w:tcPr>
          <w:p w14:paraId="1282A07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满足甲方要求</w:t>
            </w:r>
          </w:p>
        </w:tc>
      </w:tr>
      <w:tr w14:paraId="71525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tcPr>
          <w:p w14:paraId="55CF4ED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 xml:space="preserve">2.8 </w:t>
            </w:r>
          </w:p>
        </w:tc>
        <w:tc>
          <w:tcPr>
            <w:tcW w:w="8140" w:type="dxa"/>
          </w:tcPr>
          <w:p w14:paraId="06B4B3A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责任方承担</w:t>
            </w:r>
          </w:p>
        </w:tc>
      </w:tr>
      <w:tr w14:paraId="671BF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85FB65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2.12.3</w:t>
            </w:r>
          </w:p>
        </w:tc>
        <w:tc>
          <w:tcPr>
            <w:tcW w:w="8140" w:type="dxa"/>
            <w:vAlign w:val="center"/>
          </w:tcPr>
          <w:p w14:paraId="479EDA3C">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ascii="宋体" w:hAnsi="宋体" w:eastAsia="宋体" w:cs="宋体"/>
                <w:sz w:val="24"/>
                <w:highlight w:val="none"/>
              </w:rPr>
            </w:pPr>
            <w:r>
              <w:rPr>
                <w:rFonts w:hint="eastAsia" w:ascii="宋体" w:hAnsi="宋体" w:eastAsia="宋体" w:cs="宋体"/>
                <w:sz w:val="24"/>
                <w:highlight w:val="none"/>
              </w:rPr>
              <w:t>不可抗力时间发生后7天</w:t>
            </w:r>
            <w:r>
              <w:rPr>
                <w:rFonts w:hint="eastAsia" w:ascii="宋体" w:hAnsi="宋体" w:eastAsia="宋体" w:cs="宋体"/>
                <w:sz w:val="24"/>
                <w:highlight w:val="none"/>
                <w:lang w:eastAsia="zh-CN"/>
              </w:rPr>
              <w:t>。</w:t>
            </w:r>
          </w:p>
        </w:tc>
      </w:tr>
      <w:tr w14:paraId="685B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665D71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2.12.4</w:t>
            </w:r>
          </w:p>
        </w:tc>
        <w:tc>
          <w:tcPr>
            <w:tcW w:w="8140" w:type="dxa"/>
            <w:vAlign w:val="top"/>
          </w:tcPr>
          <w:p w14:paraId="50C7560B">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ascii="宋体" w:hAnsi="宋体" w:eastAsia="宋体" w:cs="宋体"/>
                <w:sz w:val="24"/>
                <w:highlight w:val="none"/>
              </w:rPr>
            </w:pPr>
            <w:r>
              <w:rPr>
                <w:rFonts w:hint="eastAsia" w:ascii="宋体" w:hAnsi="宋体" w:eastAsia="宋体" w:cs="宋体"/>
                <w:sz w:val="24"/>
                <w:highlight w:val="none"/>
              </w:rPr>
              <w:t>不可抗力时间发生后7天。</w:t>
            </w:r>
          </w:p>
        </w:tc>
      </w:tr>
      <w:tr w14:paraId="55B6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DF1C05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2.16.1</w:t>
            </w:r>
          </w:p>
        </w:tc>
        <w:tc>
          <w:tcPr>
            <w:tcW w:w="8140" w:type="dxa"/>
            <w:vAlign w:val="center"/>
          </w:tcPr>
          <w:p w14:paraId="3EDC21C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以甲方约定为准</w:t>
            </w:r>
          </w:p>
        </w:tc>
      </w:tr>
      <w:tr w14:paraId="63A0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14:paraId="3253FE9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2.16.3</w:t>
            </w:r>
          </w:p>
        </w:tc>
        <w:tc>
          <w:tcPr>
            <w:tcW w:w="8140" w:type="dxa"/>
            <w:vAlign w:val="center"/>
          </w:tcPr>
          <w:p w14:paraId="6F01F2F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lang w:val="en-US" w:eastAsia="zh-CN"/>
              </w:rPr>
              <w:t>满足甲方要求</w:t>
            </w:r>
          </w:p>
        </w:tc>
      </w:tr>
      <w:tr w14:paraId="126D7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59" w:type="dxa"/>
            <w:tcBorders>
              <w:left w:val="single" w:color="auto" w:sz="4" w:space="0"/>
            </w:tcBorders>
            <w:vAlign w:val="center"/>
          </w:tcPr>
          <w:p w14:paraId="411E35AC">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sz w:val="24"/>
                <w:highlight w:val="none"/>
              </w:rPr>
            </w:pPr>
            <w:r>
              <w:rPr>
                <w:rFonts w:hint="eastAsia" w:ascii="宋体" w:hAnsi="宋体" w:eastAsia="宋体" w:cs="宋体"/>
                <w:sz w:val="24"/>
                <w:highlight w:val="none"/>
              </w:rPr>
              <w:t xml:space="preserve">2.20 </w:t>
            </w:r>
          </w:p>
        </w:tc>
        <w:tc>
          <w:tcPr>
            <w:tcW w:w="8140" w:type="dxa"/>
            <w:vAlign w:val="top"/>
          </w:tcPr>
          <w:p w14:paraId="479BCD2B">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本合同一式   份，甲方执   份，乙方执   份。每份均具有同等法律效力。</w:t>
            </w:r>
          </w:p>
        </w:tc>
      </w:tr>
    </w:tbl>
    <w:p w14:paraId="48295858">
      <w:pPr>
        <w:kinsoku/>
        <w:wordWrap/>
        <w:overflowPunct/>
        <w:topLinePunct w:val="0"/>
        <w:bidi w:val="0"/>
        <w:spacing w:line="360" w:lineRule="auto"/>
        <w:ind w:left="-420" w:leftChars="-200" w:right="-420" w:rightChars="-200" w:firstLine="480" w:firstLineChars="200"/>
        <w:outlineLvl w:val="9"/>
        <w:rPr>
          <w:rFonts w:ascii="宋体" w:hAnsi="宋体" w:cs="宋体"/>
          <w:sz w:val="24"/>
          <w:highlight w:val="none"/>
        </w:rPr>
      </w:pPr>
    </w:p>
    <w:p w14:paraId="711C6F81">
      <w:pPr>
        <w:kinsoku/>
        <w:wordWrap/>
        <w:overflowPunct/>
        <w:topLinePunct w:val="0"/>
        <w:bidi w:val="0"/>
        <w:outlineLvl w:val="9"/>
        <w:rPr>
          <w:highlight w:val="none"/>
        </w:rPr>
      </w:pPr>
    </w:p>
    <w:p w14:paraId="70B87FFB">
      <w:pPr>
        <w:rPr>
          <w:rFonts w:hint="eastAsia" w:ascii="宋体" w:hAnsi="宋体" w:cs="宋体"/>
          <w:b/>
          <w:sz w:val="36"/>
          <w:szCs w:val="20"/>
          <w:highlight w:val="none"/>
        </w:rPr>
      </w:pPr>
      <w:bookmarkStart w:id="553" w:name="_Toc22993"/>
      <w:r>
        <w:rPr>
          <w:rFonts w:hint="eastAsia" w:ascii="宋体" w:hAnsi="宋体" w:cs="宋体"/>
          <w:b/>
          <w:sz w:val="36"/>
          <w:szCs w:val="20"/>
          <w:highlight w:val="none"/>
        </w:rPr>
        <w:br w:type="page"/>
      </w:r>
    </w:p>
    <w:p w14:paraId="04F72B4D">
      <w:pPr>
        <w:kinsoku/>
        <w:wordWrap/>
        <w:overflowPunct/>
        <w:topLinePunct w:val="0"/>
        <w:bidi w:val="0"/>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1"/>
      <w:r>
        <w:rPr>
          <w:rFonts w:hint="eastAsia" w:ascii="宋体" w:hAnsi="宋体" w:cs="宋体"/>
          <w:b/>
          <w:sz w:val="36"/>
          <w:szCs w:val="20"/>
          <w:highlight w:val="none"/>
        </w:rPr>
        <w:t xml:space="preserve"> </w:t>
      </w:r>
      <w:bookmarkEnd w:id="402"/>
      <w:r>
        <w:rPr>
          <w:rFonts w:hint="eastAsia" w:ascii="宋体" w:hAnsi="宋体" w:cs="宋体"/>
          <w:b/>
          <w:sz w:val="36"/>
          <w:szCs w:val="20"/>
          <w:highlight w:val="none"/>
        </w:rPr>
        <w:t>应提交的有关格式范例</w:t>
      </w:r>
      <w:bookmarkEnd w:id="553"/>
    </w:p>
    <w:p w14:paraId="4F0B3D08">
      <w:pPr>
        <w:kinsoku/>
        <w:wordWrap/>
        <w:overflowPunct/>
        <w:topLinePunct w:val="0"/>
        <w:bidi w:val="0"/>
        <w:spacing w:line="360" w:lineRule="auto"/>
        <w:jc w:val="center"/>
        <w:outlineLvl w:val="9"/>
        <w:rPr>
          <w:rFonts w:ascii="宋体" w:hAnsi="宋体" w:cs="宋体"/>
          <w:b/>
          <w:kern w:val="0"/>
          <w:sz w:val="36"/>
          <w:szCs w:val="36"/>
          <w:highlight w:val="none"/>
        </w:rPr>
      </w:pPr>
    </w:p>
    <w:p w14:paraId="4B6C088B">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78B3693">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14:paraId="57C0AD19">
      <w:pPr>
        <w:kinsoku/>
        <w:wordWrap/>
        <w:overflowPunct/>
        <w:topLinePunct w:val="0"/>
        <w:bidi w:val="0"/>
        <w:spacing w:line="360" w:lineRule="auto"/>
        <w:jc w:val="center"/>
        <w:outlineLvl w:val="9"/>
        <w:rPr>
          <w:rFonts w:ascii="宋体" w:hAnsi="宋体" w:cs="宋体"/>
          <w:b/>
          <w:kern w:val="0"/>
          <w:sz w:val="36"/>
          <w:szCs w:val="36"/>
          <w:highlight w:val="none"/>
        </w:rPr>
      </w:pPr>
    </w:p>
    <w:p w14:paraId="321727BE">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50B57B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72B75B3">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576C77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E10EF53">
      <w:pPr>
        <w:kinsoku/>
        <w:wordWrap/>
        <w:overflowPunct/>
        <w:topLinePunct w:val="0"/>
        <w:bidi w:val="0"/>
        <w:snapToGrid w:val="0"/>
        <w:spacing w:line="360" w:lineRule="auto"/>
        <w:ind w:firstLine="480" w:firstLineChars="200"/>
        <w:outlineLvl w:val="9"/>
        <w:rPr>
          <w:rFonts w:ascii="宋体" w:hAnsi="宋体" w:cs="宋体"/>
          <w:sz w:val="24"/>
          <w:highlight w:val="none"/>
        </w:rPr>
      </w:pPr>
    </w:p>
    <w:p w14:paraId="2DC047D3">
      <w:pPr>
        <w:kinsoku/>
        <w:wordWrap/>
        <w:overflowPunct/>
        <w:topLinePunct w:val="0"/>
        <w:bidi w:val="0"/>
        <w:spacing w:line="360" w:lineRule="auto"/>
        <w:ind w:firstLine="480" w:firstLineChars="200"/>
        <w:outlineLvl w:val="9"/>
        <w:rPr>
          <w:rFonts w:ascii="宋体" w:hAnsi="宋体" w:cs="宋体"/>
          <w:sz w:val="24"/>
          <w:highlight w:val="none"/>
        </w:rPr>
      </w:pPr>
    </w:p>
    <w:p w14:paraId="7BC8CAB6">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一、符合参加政府采购活动应当具备的一般条件的承诺函</w:t>
      </w:r>
    </w:p>
    <w:p w14:paraId="15363DA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1C85463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85F6780">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8B3D8F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A771FD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4730B6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677159">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4、有依法缴纳税收和社会保障资金的良好记录；</w:t>
      </w:r>
    </w:p>
    <w:p w14:paraId="7D0E6A1E">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5CD8FA3">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6、具有法律、行政法规规定的其他条件。</w:t>
      </w:r>
    </w:p>
    <w:p w14:paraId="180A0DAC">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A24883D">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（三）不存在以下情况：</w:t>
      </w:r>
    </w:p>
    <w:p w14:paraId="37D4C748">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EC17CA2">
      <w:pPr>
        <w:kinsoku/>
        <w:wordWrap/>
        <w:overflowPunct/>
        <w:topLinePunct w:val="0"/>
        <w:bidi w:val="0"/>
        <w:snapToGrid w:val="0"/>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724B91B">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lang w:eastAsia="zh-CN"/>
        </w:rPr>
      </w:pPr>
    </w:p>
    <w:p w14:paraId="32F29DA8">
      <w:pPr>
        <w:kinsoku/>
        <w:wordWrap/>
        <w:overflowPunct/>
        <w:topLinePunct w:val="0"/>
        <w:bidi w:val="0"/>
        <w:snapToGrid w:val="0"/>
        <w:spacing w:line="360" w:lineRule="auto"/>
        <w:ind w:firstLine="5520" w:firstLineChars="2300"/>
        <w:outlineLvl w:val="9"/>
        <w:rPr>
          <w:rFonts w:hint="eastAsia" w:ascii="宋体" w:hAnsi="宋体" w:cs="宋体"/>
          <w:kern w:val="0"/>
          <w:sz w:val="24"/>
          <w:highlight w:val="none"/>
          <w:lang w:val="zh-CN"/>
        </w:rPr>
      </w:pPr>
    </w:p>
    <w:p w14:paraId="1CF32BC1">
      <w:pPr>
        <w:kinsoku/>
        <w:wordWrap/>
        <w:overflowPunct/>
        <w:topLinePunct w:val="0"/>
        <w:bidi w:val="0"/>
        <w:snapToGrid w:val="0"/>
        <w:spacing w:line="360" w:lineRule="auto"/>
        <w:ind w:firstLine="5520" w:firstLineChars="2300"/>
        <w:outlineLvl w:val="9"/>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2FCC48A">
      <w:pPr>
        <w:kinsoku/>
        <w:wordWrap/>
        <w:overflowPunct/>
        <w:topLinePunct w:val="0"/>
        <w:bidi w:val="0"/>
        <w:snapToGrid w:val="0"/>
        <w:spacing w:line="360" w:lineRule="auto"/>
        <w:outlineLvl w:val="9"/>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653317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15DFDCD6">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407313B">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3D9C73C">
      <w:pPr>
        <w:kinsoku/>
        <w:wordWrap/>
        <w:overflowPunct/>
        <w:topLinePunct w:val="0"/>
        <w:bidi w:val="0"/>
        <w:outlineLvl w:val="9"/>
        <w:rPr>
          <w:rFonts w:ascii="宋体" w:hAnsi="宋体" w:cs="宋体"/>
          <w:highlight w:val="none"/>
        </w:rPr>
      </w:pPr>
    </w:p>
    <w:p w14:paraId="2D86E71A">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57B564BD">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55DDE11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44A71E">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54E240">
      <w:pPr>
        <w:widowControl/>
        <w:kinsoku/>
        <w:wordWrap/>
        <w:overflowPunct/>
        <w:topLinePunct w:val="0"/>
        <w:bidi w:val="0"/>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6B2C71D">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11B1DA1">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4AA471B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852B116">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CD848CC">
      <w:pPr>
        <w:kinsoku/>
        <w:wordWrap/>
        <w:overflowPunct/>
        <w:topLinePunct w:val="0"/>
        <w:bidi w:val="0"/>
        <w:snapToGrid w:val="0"/>
        <w:spacing w:before="50" w:after="50" w:line="360" w:lineRule="auto"/>
        <w:ind w:firstLine="472" w:firstLineChars="196"/>
        <w:jc w:val="left"/>
        <w:outlineLvl w:val="9"/>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5935EF28">
      <w:pPr>
        <w:widowControl/>
        <w:kinsoku/>
        <w:wordWrap/>
        <w:overflowPunct/>
        <w:topLinePunct w:val="0"/>
        <w:bidi w:val="0"/>
        <w:spacing w:line="360" w:lineRule="auto"/>
        <w:ind w:firstLine="480"/>
        <w:jc w:val="left"/>
        <w:outlineLvl w:val="9"/>
        <w:rPr>
          <w:rFonts w:ascii="宋体" w:hAnsi="宋体" w:cs="宋体"/>
          <w:sz w:val="24"/>
          <w:highlight w:val="none"/>
        </w:rPr>
      </w:pPr>
    </w:p>
    <w:p w14:paraId="748D1944">
      <w:pPr>
        <w:widowControl/>
        <w:kinsoku/>
        <w:wordWrap/>
        <w:overflowPunct/>
        <w:topLinePunct w:val="0"/>
        <w:bidi w:val="0"/>
        <w:spacing w:line="360" w:lineRule="auto"/>
        <w:ind w:firstLine="472" w:firstLineChars="196"/>
        <w:jc w:val="left"/>
        <w:outlineLvl w:val="9"/>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A48C5DC">
      <w:pPr>
        <w:kinsoku/>
        <w:wordWrap/>
        <w:overflowPunct/>
        <w:topLinePunct w:val="0"/>
        <w:bidi w:val="0"/>
        <w:snapToGrid w:val="0"/>
        <w:spacing w:before="50" w:after="50" w:line="360" w:lineRule="auto"/>
        <w:jc w:val="center"/>
        <w:outlineLvl w:val="9"/>
        <w:rPr>
          <w:rFonts w:ascii="宋体" w:hAnsi="宋体" w:cs="宋体"/>
          <w:sz w:val="24"/>
          <w:highlight w:val="none"/>
        </w:rPr>
      </w:pPr>
      <w:r>
        <w:rPr>
          <w:rFonts w:hint="eastAsia" w:ascii="宋体" w:hAnsi="宋体" w:cs="宋体"/>
          <w:b/>
          <w:sz w:val="24"/>
          <w:highlight w:val="none"/>
        </w:rPr>
        <w:t xml:space="preserve">    </w:t>
      </w:r>
    </w:p>
    <w:p w14:paraId="096C8B8E">
      <w:pPr>
        <w:kinsoku/>
        <w:wordWrap/>
        <w:overflowPunct/>
        <w:topLinePunct w:val="0"/>
        <w:bidi w:val="0"/>
        <w:spacing w:line="360" w:lineRule="auto"/>
        <w:ind w:firstLine="482" w:firstLineChars="200"/>
        <w:outlineLvl w:val="9"/>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eastAsia="zh-CN"/>
        </w:rPr>
        <w:t>.</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538C502">
      <w:pPr>
        <w:widowControl/>
        <w:kinsoku/>
        <w:wordWrap/>
        <w:overflowPunct/>
        <w:topLinePunct w:val="0"/>
        <w:bidi w:val="0"/>
        <w:spacing w:line="360" w:lineRule="auto"/>
        <w:ind w:left="150"/>
        <w:jc w:val="center"/>
        <w:outlineLvl w:val="9"/>
        <w:rPr>
          <w:rFonts w:ascii="宋体" w:hAnsi="宋体" w:cs="宋体"/>
          <w:b/>
          <w:kern w:val="0"/>
          <w:sz w:val="32"/>
          <w:szCs w:val="32"/>
          <w:highlight w:val="none"/>
        </w:rPr>
      </w:pPr>
    </w:p>
    <w:p w14:paraId="1320E56F">
      <w:pPr>
        <w:widowControl/>
        <w:kinsoku/>
        <w:wordWrap/>
        <w:overflowPunct/>
        <w:topLinePunct w:val="0"/>
        <w:bidi w:val="0"/>
        <w:spacing w:line="360" w:lineRule="auto"/>
        <w:ind w:left="15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60444D2">
      <w:pPr>
        <w:kinsoku/>
        <w:wordWrap/>
        <w:overflowPunct/>
        <w:topLinePunct w:val="0"/>
        <w:bidi w:val="0"/>
        <w:spacing w:line="360" w:lineRule="auto"/>
        <w:jc w:val="center"/>
        <w:outlineLvl w:val="9"/>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7525E6E1">
      <w:pPr>
        <w:kinsoku/>
        <w:wordWrap/>
        <w:overflowPunct/>
        <w:topLinePunct w:val="0"/>
        <w:bidi w:val="0"/>
        <w:outlineLvl w:val="9"/>
        <w:rPr>
          <w:rFonts w:ascii="宋体" w:hAnsi="宋体" w:cs="宋体"/>
          <w:highlight w:val="none"/>
        </w:rPr>
      </w:pPr>
    </w:p>
    <w:p w14:paraId="70A68739">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792E5D90">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7BDD6029">
      <w:pPr>
        <w:kinsoku/>
        <w:wordWrap/>
        <w:overflowPunct/>
        <w:topLinePunct w:val="0"/>
        <w:bidi w:val="0"/>
        <w:spacing w:line="360" w:lineRule="auto"/>
        <w:jc w:val="center"/>
        <w:outlineLvl w:val="9"/>
        <w:rPr>
          <w:rFonts w:ascii="宋体" w:hAnsi="宋体" w:cs="宋体"/>
          <w:b/>
          <w:kern w:val="0"/>
          <w:sz w:val="28"/>
          <w:szCs w:val="28"/>
          <w:highlight w:val="none"/>
        </w:rPr>
      </w:pPr>
      <w:r>
        <w:rPr>
          <w:rFonts w:hint="eastAsia" w:ascii="宋体" w:hAnsi="宋体" w:cs="宋体"/>
          <w:b/>
          <w:kern w:val="0"/>
          <w:sz w:val="28"/>
          <w:szCs w:val="28"/>
          <w:highlight w:val="none"/>
        </w:rPr>
        <w:t>目录</w:t>
      </w:r>
    </w:p>
    <w:p w14:paraId="0B355E9F">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16B2305C">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08DCA803">
      <w:pPr>
        <w:kinsoku/>
        <w:wordWrap/>
        <w:overflowPunct/>
        <w:topLinePunct w:val="0"/>
        <w:bidi w:val="0"/>
        <w:snapToGrid w:val="0"/>
        <w:spacing w:line="360" w:lineRule="auto"/>
        <w:ind w:firstLine="480" w:firstLineChars="200"/>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F205DAF">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3012CCCC">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C62841E">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60C7105A">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4DD7D26E">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48BE326D">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5F7D8A1D">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424D4C99">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15E7D97F">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78D5450C">
      <w:pPr>
        <w:kinsoku/>
        <w:wordWrap/>
        <w:overflowPunct/>
        <w:topLinePunct w:val="0"/>
        <w:bidi w:val="0"/>
        <w:outlineLvl w:val="9"/>
        <w:rPr>
          <w:rFonts w:ascii="宋体" w:hAnsi="宋体" w:cs="宋体"/>
          <w:highlight w:val="none"/>
        </w:rPr>
      </w:pPr>
    </w:p>
    <w:p w14:paraId="61CAFC69">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5B705600">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353DD8A9">
      <w:pPr>
        <w:tabs>
          <w:tab w:val="left" w:pos="432"/>
        </w:tabs>
        <w:kinsoku/>
        <w:wordWrap/>
        <w:overflowPunct/>
        <w:topLinePunct w:val="0"/>
        <w:bidi w:val="0"/>
        <w:outlineLvl w:val="9"/>
        <w:rPr>
          <w:highlight w:val="none"/>
          <w:lang w:val="en-US"/>
        </w:rPr>
      </w:pPr>
    </w:p>
    <w:p w14:paraId="1E0EB02A">
      <w:pPr>
        <w:kinsoku/>
        <w:wordWrap/>
        <w:overflowPunct/>
        <w:topLinePunct w:val="0"/>
        <w:bidi w:val="0"/>
        <w:outlineLvl w:val="9"/>
        <w:rPr>
          <w:highlight w:val="none"/>
        </w:rPr>
      </w:pPr>
    </w:p>
    <w:p w14:paraId="402B5A46">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14:paraId="29FA51B6">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14:paraId="638C2ECD">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14:paraId="3BCD77E4">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432398CB">
      <w:pPr>
        <w:kinsoku/>
        <w:wordWrap/>
        <w:overflowPunct/>
        <w:topLinePunct w:val="0"/>
        <w:bidi w:val="0"/>
        <w:snapToGrid w:val="0"/>
        <w:spacing w:line="360" w:lineRule="auto"/>
        <w:ind w:firstLine="3855" w:firstLineChars="1200"/>
        <w:outlineLvl w:val="9"/>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CF45DE3">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65D85C5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3DCD60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032C0D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B5B069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512DC88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21B390D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BE5A02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A0A3C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01AAE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7753F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E1DBAF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78354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D5C91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CF605E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E875C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2CD61CE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E022DE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A0891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2BA063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BAFC65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8C2CB4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4、如我方中标，我方承诺：</w:t>
      </w:r>
    </w:p>
    <w:p w14:paraId="7A0A8D0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147B6F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034B5E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C33CE0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4.4在合同约定的期限内完成合同规定的全部义务。</w:t>
      </w:r>
    </w:p>
    <w:p w14:paraId="3382733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4.5</w:t>
      </w:r>
      <w:r>
        <w:rPr>
          <w:rFonts w:hint="eastAsia" w:cs="宋体" w:asciiTheme="minorEastAsia" w:hAnsiTheme="minorEastAsia" w:eastAsiaTheme="minorEastAsia"/>
          <w:sz w:val="24"/>
          <w:highlight w:val="none"/>
          <w:lang w:val="en-US" w:eastAsia="zh-CN"/>
        </w:rPr>
        <w:t>按照招标文件的规定，在中标后向采购代理机构一次性支付招标代理服务费。</w:t>
      </w:r>
      <w:r>
        <w:rPr>
          <w:rFonts w:hint="eastAsia" w:ascii="宋体" w:hAnsi="宋体" w:cs="宋体"/>
          <w:sz w:val="24"/>
          <w:highlight w:val="none"/>
        </w:rPr>
        <w:t xml:space="preserve"> </w:t>
      </w:r>
    </w:p>
    <w:p w14:paraId="7A8CC4C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27A6DC8">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sz w:val="24"/>
          <w:highlight w:val="none"/>
        </w:rPr>
      </w:pPr>
      <w:r>
        <w:rPr>
          <w:rFonts w:hint="eastAsia" w:ascii="宋体" w:hAnsi="宋体" w:cs="宋体"/>
          <w:sz w:val="24"/>
          <w:highlight w:val="none"/>
        </w:rPr>
        <w:t xml:space="preserve">投标人名称（电子签名）：                          </w:t>
      </w:r>
    </w:p>
    <w:p w14:paraId="34E9606D">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sz w:val="24"/>
          <w:highlight w:val="none"/>
        </w:rPr>
      </w:pPr>
      <w:r>
        <w:rPr>
          <w:rFonts w:hint="eastAsia" w:ascii="宋体" w:hAnsi="宋体" w:cs="宋体"/>
          <w:sz w:val="24"/>
          <w:highlight w:val="none"/>
        </w:rPr>
        <w:t xml:space="preserve">     日期：  年   月   日</w:t>
      </w:r>
    </w:p>
    <w:p w14:paraId="55970622">
      <w:pPr>
        <w:widowControl/>
        <w:kinsoku/>
        <w:wordWrap/>
        <w:overflowPunct/>
        <w:topLinePunct w:val="0"/>
        <w:bidi w:val="0"/>
        <w:adjustRightInd/>
        <w:jc w:val="left"/>
        <w:outlineLvl w:val="9"/>
        <w:rPr>
          <w:rFonts w:ascii="宋体" w:hAnsi="宋体" w:cs="宋体"/>
          <w:b/>
          <w:kern w:val="0"/>
          <w:sz w:val="32"/>
          <w:szCs w:val="32"/>
          <w:highlight w:val="none"/>
        </w:rPr>
      </w:pPr>
      <w:r>
        <w:rPr>
          <w:rFonts w:hint="eastAsia" w:ascii="宋体" w:hAnsi="宋体" w:cs="宋体"/>
          <w:sz w:val="24"/>
          <w:highlight w:val="none"/>
        </w:rPr>
        <w:t>注：按本格式和要求提供。</w:t>
      </w:r>
      <w:r>
        <w:rPr>
          <w:rFonts w:ascii="宋体" w:hAnsi="宋体" w:cs="宋体"/>
          <w:b/>
          <w:kern w:val="0"/>
          <w:sz w:val="32"/>
          <w:szCs w:val="32"/>
          <w:highlight w:val="none"/>
        </w:rPr>
        <w:br w:type="page"/>
      </w:r>
    </w:p>
    <w:p w14:paraId="09DACF1B">
      <w:pPr>
        <w:kinsoku/>
        <w:wordWrap/>
        <w:overflowPunct/>
        <w:topLinePunct w:val="0"/>
        <w:bidi w:val="0"/>
        <w:jc w:val="center"/>
        <w:outlineLvl w:val="9"/>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6757CA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 xml:space="preserve">                                </w:t>
      </w:r>
    </w:p>
    <w:p w14:paraId="46C4C885">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6AA48C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6901E2">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91F7A8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745ED4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66C68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8B9183C">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7B24BDE">
      <w:pPr>
        <w:kinsoku/>
        <w:wordWrap/>
        <w:overflowPunct/>
        <w:topLinePunct w:val="0"/>
        <w:bidi w:val="0"/>
        <w:snapToGrid w:val="0"/>
        <w:spacing w:line="360" w:lineRule="auto"/>
        <w:outlineLvl w:val="9"/>
        <w:rPr>
          <w:rFonts w:ascii="宋体" w:hAnsi="宋体" w:cs="宋体"/>
          <w:color w:val="auto"/>
          <w:sz w:val="24"/>
          <w:highlight w:val="none"/>
        </w:rPr>
      </w:pPr>
    </w:p>
    <w:p w14:paraId="07A3743C">
      <w:pPr>
        <w:kinsoku/>
        <w:wordWrap/>
        <w:overflowPunct/>
        <w:topLinePunct w:val="0"/>
        <w:bidi w:val="0"/>
        <w:snapToGrid w:val="0"/>
        <w:spacing w:line="360" w:lineRule="auto"/>
        <w:outlineLvl w:val="9"/>
        <w:rPr>
          <w:rFonts w:ascii="宋体" w:hAnsi="宋体" w:cs="宋体"/>
          <w:sz w:val="24"/>
          <w:highlight w:val="none"/>
        </w:rPr>
      </w:pPr>
    </w:p>
    <w:p w14:paraId="4EB0BD43">
      <w:pPr>
        <w:kinsoku/>
        <w:wordWrap/>
        <w:overflowPunct/>
        <w:topLinePunct w:val="0"/>
        <w:bidi w:val="0"/>
        <w:snapToGrid w:val="0"/>
        <w:spacing w:line="360" w:lineRule="auto"/>
        <w:outlineLvl w:val="9"/>
        <w:rPr>
          <w:rFonts w:ascii="宋体" w:hAnsi="宋体" w:cs="宋体"/>
          <w:sz w:val="24"/>
          <w:highlight w:val="none"/>
        </w:rPr>
      </w:pPr>
    </w:p>
    <w:p w14:paraId="4937C2D9">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A38CA4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43B68E">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15298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6C3671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9EE4D6">
      <w:pPr>
        <w:kinsoku/>
        <w:wordWrap/>
        <w:overflowPunct/>
        <w:topLinePunct w:val="0"/>
        <w:bidi w:val="0"/>
        <w:jc w:val="center"/>
        <w:outlineLvl w:val="9"/>
        <w:rPr>
          <w:rFonts w:ascii="宋体" w:hAnsi="宋体" w:cs="宋体"/>
          <w:b/>
          <w:kern w:val="0"/>
          <w:sz w:val="32"/>
          <w:szCs w:val="32"/>
          <w:highlight w:val="none"/>
        </w:rPr>
      </w:pPr>
    </w:p>
    <w:p w14:paraId="6E17E242">
      <w:pPr>
        <w:kinsoku/>
        <w:wordWrap/>
        <w:overflowPunct/>
        <w:topLinePunct w:val="0"/>
        <w:bidi w:val="0"/>
        <w:jc w:val="center"/>
        <w:outlineLvl w:val="9"/>
        <w:rPr>
          <w:rFonts w:ascii="宋体" w:hAnsi="宋体" w:cs="宋体"/>
          <w:b/>
          <w:kern w:val="0"/>
          <w:sz w:val="32"/>
          <w:szCs w:val="32"/>
          <w:highlight w:val="none"/>
        </w:rPr>
      </w:pPr>
    </w:p>
    <w:p w14:paraId="03B8848C">
      <w:pPr>
        <w:kinsoku/>
        <w:wordWrap/>
        <w:overflowPunct/>
        <w:topLinePunct w:val="0"/>
        <w:bidi w:val="0"/>
        <w:jc w:val="center"/>
        <w:outlineLvl w:val="9"/>
        <w:rPr>
          <w:rFonts w:ascii="宋体" w:hAnsi="宋体" w:cs="宋体"/>
          <w:b/>
          <w:kern w:val="0"/>
          <w:sz w:val="32"/>
          <w:szCs w:val="32"/>
          <w:highlight w:val="none"/>
        </w:rPr>
      </w:pPr>
    </w:p>
    <w:p w14:paraId="5E0C6D92">
      <w:pPr>
        <w:kinsoku/>
        <w:wordWrap/>
        <w:overflowPunct/>
        <w:topLinePunct w:val="0"/>
        <w:bidi w:val="0"/>
        <w:outlineLvl w:val="9"/>
        <w:rPr>
          <w:rFonts w:ascii="宋体" w:hAnsi="宋体" w:cs="宋体"/>
          <w:highlight w:val="none"/>
        </w:rPr>
      </w:pPr>
    </w:p>
    <w:p w14:paraId="137F39BD">
      <w:pPr>
        <w:kinsoku/>
        <w:wordWrap/>
        <w:overflowPunct/>
        <w:topLinePunct w:val="0"/>
        <w:bidi w:val="0"/>
        <w:snapToGrid w:val="0"/>
        <w:spacing w:line="360" w:lineRule="auto"/>
        <w:ind w:firstLine="5040" w:firstLineChars="2100"/>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E43F093">
      <w:pPr>
        <w:kinsoku/>
        <w:wordWrap/>
        <w:overflowPunct/>
        <w:topLinePunct w:val="0"/>
        <w:bidi w:val="0"/>
        <w:snapToGrid w:val="0"/>
        <w:spacing w:line="360" w:lineRule="auto"/>
        <w:ind w:firstLine="5040" w:firstLineChars="2100"/>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62F35AA">
      <w:pPr>
        <w:kinsoku/>
        <w:wordWrap/>
        <w:overflowPunct/>
        <w:topLinePunct w:val="0"/>
        <w:bidi w:val="0"/>
        <w:snapToGrid w:val="0"/>
        <w:spacing w:line="360" w:lineRule="auto"/>
        <w:ind w:firstLine="5760" w:firstLineChars="2400"/>
        <w:outlineLvl w:val="9"/>
        <w:rPr>
          <w:rFonts w:ascii="宋体" w:hAnsi="宋体" w:cs="宋体"/>
          <w:highlight w:val="none"/>
        </w:rPr>
      </w:pPr>
      <w:r>
        <w:rPr>
          <w:rFonts w:hint="eastAsia" w:ascii="宋体" w:hAnsi="宋体" w:cs="宋体"/>
          <w:kern w:val="0"/>
          <w:sz w:val="24"/>
          <w:highlight w:val="none"/>
          <w:lang w:val="zh-CN"/>
        </w:rPr>
        <w:t>……</w:t>
      </w:r>
    </w:p>
    <w:p w14:paraId="2CFB7DEE">
      <w:pPr>
        <w:kinsoku/>
        <w:wordWrap/>
        <w:overflowPunct/>
        <w:topLinePunct w:val="0"/>
        <w:bidi w:val="0"/>
        <w:snapToGrid w:val="0"/>
        <w:spacing w:line="360" w:lineRule="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E2883F2">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FA8CBD4">
      <w:pPr>
        <w:kinsoku/>
        <w:wordWrap/>
        <w:overflowPunct/>
        <w:topLinePunct w:val="0"/>
        <w:autoSpaceDE w:val="0"/>
        <w:autoSpaceDN w:val="0"/>
        <w:bidi w:val="0"/>
        <w:spacing w:line="360" w:lineRule="auto"/>
        <w:jc w:val="center"/>
        <w:outlineLvl w:val="9"/>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6950FBF">
      <w:pPr>
        <w:pStyle w:val="148"/>
        <w:kinsoku/>
        <w:wordWrap/>
        <w:overflowPunct/>
        <w:topLinePunct w:val="0"/>
        <w:bidi w:val="0"/>
        <w:spacing w:line="360" w:lineRule="auto"/>
        <w:outlineLvl w:val="9"/>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C5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2BFE5A">
            <w:pPr>
              <w:pStyle w:val="148"/>
              <w:kinsoku/>
              <w:wordWrap/>
              <w:overflowPunct/>
              <w:topLinePunct w:val="0"/>
              <w:bidi w:val="0"/>
              <w:adjustRightInd w:val="0"/>
              <w:spacing w:line="360" w:lineRule="auto"/>
              <w:outlineLvl w:val="9"/>
              <w:rPr>
                <w:rFonts w:hAnsi="宋体" w:cs="宋体"/>
                <w:bCs/>
                <w:sz w:val="24"/>
                <w:highlight w:val="none"/>
              </w:rPr>
            </w:pPr>
            <w:r>
              <w:rPr>
                <w:rFonts w:hint="eastAsia" w:hAnsi="宋体" w:cs="宋体"/>
                <w:bCs/>
                <w:sz w:val="24"/>
                <w:highlight w:val="none"/>
              </w:rPr>
              <w:t>正面：                                 反面：</w:t>
            </w:r>
          </w:p>
          <w:p w14:paraId="157AC81D">
            <w:pPr>
              <w:pStyle w:val="148"/>
              <w:kinsoku/>
              <w:wordWrap/>
              <w:overflowPunct/>
              <w:topLinePunct w:val="0"/>
              <w:bidi w:val="0"/>
              <w:adjustRightInd w:val="0"/>
              <w:spacing w:line="360" w:lineRule="auto"/>
              <w:outlineLvl w:val="9"/>
              <w:rPr>
                <w:rFonts w:hAnsi="宋体" w:cs="宋体"/>
                <w:bCs/>
                <w:sz w:val="24"/>
                <w:highlight w:val="none"/>
              </w:rPr>
            </w:pPr>
          </w:p>
        </w:tc>
      </w:tr>
    </w:tbl>
    <w:p w14:paraId="34B29DC7">
      <w:pPr>
        <w:kinsoku/>
        <w:wordWrap/>
        <w:overflowPunct/>
        <w:topLinePunct w:val="0"/>
        <w:bidi w:val="0"/>
        <w:snapToGrid w:val="0"/>
        <w:spacing w:line="360" w:lineRule="auto"/>
        <w:ind w:firstLine="576"/>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B451F02">
      <w:pPr>
        <w:kinsoku/>
        <w:wordWrap/>
        <w:overflowPunct/>
        <w:topLinePunct w:val="0"/>
        <w:bidi w:val="0"/>
        <w:snapToGrid w:val="0"/>
        <w:spacing w:line="360" w:lineRule="auto"/>
        <w:ind w:firstLine="576"/>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9080826">
      <w:pPr>
        <w:kinsoku/>
        <w:wordWrap/>
        <w:overflowPunct/>
        <w:topLinePunct w:val="0"/>
        <w:bidi w:val="0"/>
        <w:spacing w:line="360" w:lineRule="auto"/>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043F2D5">
      <w:pPr>
        <w:kinsoku/>
        <w:wordWrap/>
        <w:overflowPunct/>
        <w:topLinePunct w:val="0"/>
        <w:bidi w:val="0"/>
        <w:jc w:val="center"/>
        <w:outlineLvl w:val="9"/>
        <w:rPr>
          <w:rFonts w:ascii="宋体" w:hAnsi="宋体" w:cs="宋体"/>
          <w:b/>
          <w:kern w:val="0"/>
          <w:sz w:val="32"/>
          <w:szCs w:val="32"/>
          <w:highlight w:val="none"/>
        </w:rPr>
      </w:pPr>
    </w:p>
    <w:p w14:paraId="24A7585D">
      <w:pPr>
        <w:kinsoku/>
        <w:wordWrap/>
        <w:overflowPunct/>
        <w:topLinePunct w:val="0"/>
        <w:bidi w:val="0"/>
        <w:jc w:val="center"/>
        <w:outlineLvl w:val="9"/>
        <w:rPr>
          <w:rFonts w:ascii="宋体" w:hAnsi="宋体" w:cs="宋体"/>
          <w:b/>
          <w:kern w:val="0"/>
          <w:sz w:val="32"/>
          <w:szCs w:val="32"/>
          <w:highlight w:val="none"/>
        </w:rPr>
      </w:pPr>
    </w:p>
    <w:p w14:paraId="2043345A">
      <w:pPr>
        <w:kinsoku/>
        <w:wordWrap/>
        <w:overflowPunct/>
        <w:topLinePunct w:val="0"/>
        <w:bidi w:val="0"/>
        <w:jc w:val="center"/>
        <w:outlineLvl w:val="9"/>
        <w:rPr>
          <w:rFonts w:ascii="宋体" w:hAnsi="宋体" w:cs="宋体"/>
          <w:b/>
          <w:kern w:val="0"/>
          <w:sz w:val="32"/>
          <w:szCs w:val="32"/>
          <w:highlight w:val="none"/>
        </w:rPr>
      </w:pPr>
    </w:p>
    <w:p w14:paraId="7EF3A46D">
      <w:pPr>
        <w:kinsoku/>
        <w:wordWrap/>
        <w:overflowPunct/>
        <w:topLinePunct w:val="0"/>
        <w:bidi w:val="0"/>
        <w:jc w:val="center"/>
        <w:outlineLvl w:val="9"/>
        <w:rPr>
          <w:rFonts w:ascii="宋体" w:hAnsi="宋体" w:cs="宋体"/>
          <w:b/>
          <w:kern w:val="0"/>
          <w:sz w:val="32"/>
          <w:szCs w:val="32"/>
          <w:highlight w:val="none"/>
        </w:rPr>
      </w:pPr>
    </w:p>
    <w:p w14:paraId="1029DFBB">
      <w:pPr>
        <w:kinsoku/>
        <w:wordWrap/>
        <w:overflowPunct/>
        <w:topLinePunct w:val="0"/>
        <w:bidi w:val="0"/>
        <w:jc w:val="center"/>
        <w:outlineLvl w:val="9"/>
        <w:rPr>
          <w:rFonts w:ascii="宋体" w:hAnsi="宋体" w:cs="宋体"/>
          <w:b/>
          <w:kern w:val="0"/>
          <w:sz w:val="32"/>
          <w:szCs w:val="32"/>
          <w:highlight w:val="none"/>
        </w:rPr>
      </w:pPr>
    </w:p>
    <w:p w14:paraId="01D6A772">
      <w:pPr>
        <w:kinsoku/>
        <w:wordWrap/>
        <w:overflowPunct/>
        <w:topLinePunct w:val="0"/>
        <w:bidi w:val="0"/>
        <w:jc w:val="center"/>
        <w:outlineLvl w:val="9"/>
        <w:rPr>
          <w:rFonts w:ascii="宋体" w:hAnsi="宋体" w:cs="宋体"/>
          <w:b/>
          <w:kern w:val="0"/>
          <w:sz w:val="32"/>
          <w:szCs w:val="32"/>
          <w:highlight w:val="none"/>
        </w:rPr>
      </w:pPr>
    </w:p>
    <w:p w14:paraId="14B6794D">
      <w:pPr>
        <w:kinsoku/>
        <w:wordWrap/>
        <w:overflowPunct/>
        <w:topLinePunct w:val="0"/>
        <w:bidi w:val="0"/>
        <w:jc w:val="center"/>
        <w:outlineLvl w:val="9"/>
        <w:rPr>
          <w:rFonts w:ascii="宋体" w:hAnsi="宋体" w:cs="宋体"/>
          <w:b/>
          <w:kern w:val="0"/>
          <w:sz w:val="32"/>
          <w:szCs w:val="32"/>
          <w:highlight w:val="none"/>
        </w:rPr>
      </w:pPr>
    </w:p>
    <w:p w14:paraId="146047BD">
      <w:pPr>
        <w:kinsoku/>
        <w:wordWrap/>
        <w:overflowPunct/>
        <w:topLinePunct w:val="0"/>
        <w:bidi w:val="0"/>
        <w:jc w:val="center"/>
        <w:outlineLvl w:val="9"/>
        <w:rPr>
          <w:rFonts w:ascii="宋体" w:hAnsi="宋体" w:cs="宋体"/>
          <w:b/>
          <w:kern w:val="0"/>
          <w:sz w:val="32"/>
          <w:szCs w:val="32"/>
          <w:highlight w:val="none"/>
        </w:rPr>
      </w:pPr>
    </w:p>
    <w:p w14:paraId="42ECC1BF">
      <w:pPr>
        <w:kinsoku/>
        <w:wordWrap/>
        <w:overflowPunct/>
        <w:topLinePunct w:val="0"/>
        <w:bidi w:val="0"/>
        <w:jc w:val="center"/>
        <w:outlineLvl w:val="9"/>
        <w:rPr>
          <w:rFonts w:ascii="宋体" w:hAnsi="宋体" w:cs="宋体"/>
          <w:b/>
          <w:kern w:val="0"/>
          <w:sz w:val="32"/>
          <w:szCs w:val="32"/>
          <w:highlight w:val="none"/>
        </w:rPr>
      </w:pPr>
    </w:p>
    <w:p w14:paraId="785D374E">
      <w:pPr>
        <w:kinsoku/>
        <w:wordWrap/>
        <w:overflowPunct/>
        <w:topLinePunct w:val="0"/>
        <w:bidi w:val="0"/>
        <w:jc w:val="center"/>
        <w:outlineLvl w:val="9"/>
        <w:rPr>
          <w:rFonts w:ascii="宋体" w:hAnsi="宋体" w:cs="宋体"/>
          <w:b/>
          <w:kern w:val="0"/>
          <w:sz w:val="32"/>
          <w:szCs w:val="32"/>
          <w:highlight w:val="none"/>
        </w:rPr>
      </w:pPr>
    </w:p>
    <w:p w14:paraId="77BF0C16">
      <w:pPr>
        <w:kinsoku/>
        <w:wordWrap/>
        <w:overflowPunct/>
        <w:topLinePunct w:val="0"/>
        <w:bidi w:val="0"/>
        <w:snapToGrid w:val="0"/>
        <w:spacing w:line="360" w:lineRule="auto"/>
        <w:ind w:right="480"/>
        <w:outlineLvl w:val="9"/>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5D8FDB2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C07630F">
      <w:pPr>
        <w:widowControl/>
        <w:kinsoku/>
        <w:wordWrap/>
        <w:overflowPunct/>
        <w:topLinePunct w:val="0"/>
        <w:bidi w:val="0"/>
        <w:spacing w:line="360" w:lineRule="auto"/>
        <w:ind w:firstLine="120" w:firstLineChars="50"/>
        <w:jc w:val="left"/>
        <w:outlineLvl w:val="9"/>
        <w:rPr>
          <w:rFonts w:ascii="宋体" w:hAnsi="宋体" w:cs="宋体"/>
          <w:sz w:val="24"/>
          <w:highlight w:val="none"/>
        </w:rPr>
      </w:pPr>
      <w:bookmarkStart w:id="554"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54"/>
    <w:p w14:paraId="5A21FADF">
      <w:pPr>
        <w:kinsoku/>
        <w:wordWrap/>
        <w:overflowPunct/>
        <w:topLinePunct w:val="0"/>
        <w:bidi w:val="0"/>
        <w:snapToGrid w:val="0"/>
        <w:spacing w:line="360" w:lineRule="auto"/>
        <w:outlineLvl w:val="9"/>
        <w:rPr>
          <w:rFonts w:ascii="宋体" w:hAnsi="宋体" w:cs="宋体"/>
          <w:kern w:val="0"/>
          <w:sz w:val="24"/>
          <w:highlight w:val="none"/>
        </w:rPr>
      </w:pPr>
    </w:p>
    <w:p w14:paraId="319570CF">
      <w:pPr>
        <w:kinsoku/>
        <w:wordWrap/>
        <w:overflowPunct/>
        <w:topLinePunct w:val="0"/>
        <w:bidi w:val="0"/>
        <w:jc w:val="center"/>
        <w:outlineLvl w:val="9"/>
        <w:rPr>
          <w:rFonts w:ascii="宋体" w:hAnsi="宋体" w:cs="宋体"/>
          <w:b/>
          <w:kern w:val="0"/>
          <w:sz w:val="32"/>
          <w:szCs w:val="32"/>
          <w:highlight w:val="none"/>
        </w:rPr>
      </w:pPr>
    </w:p>
    <w:p w14:paraId="053B7220">
      <w:pPr>
        <w:tabs>
          <w:tab w:val="left" w:pos="432"/>
        </w:tabs>
        <w:kinsoku/>
        <w:wordWrap/>
        <w:overflowPunct/>
        <w:topLinePunct w:val="0"/>
        <w:bidi w:val="0"/>
        <w:outlineLvl w:val="9"/>
        <w:rPr>
          <w:highlight w:val="none"/>
          <w:lang w:val="en-US"/>
        </w:rPr>
      </w:pPr>
    </w:p>
    <w:p w14:paraId="0AC16A0D">
      <w:pPr>
        <w:kinsoku/>
        <w:wordWrap/>
        <w:overflowPunct/>
        <w:topLinePunct w:val="0"/>
        <w:bidi w:val="0"/>
        <w:outlineLvl w:val="9"/>
        <w:rPr>
          <w:highlight w:val="none"/>
        </w:rPr>
      </w:pPr>
    </w:p>
    <w:p w14:paraId="70ABF136">
      <w:pPr>
        <w:tabs>
          <w:tab w:val="left" w:pos="432"/>
        </w:tabs>
        <w:kinsoku/>
        <w:wordWrap/>
        <w:overflowPunct/>
        <w:topLinePunct w:val="0"/>
        <w:bidi w:val="0"/>
        <w:outlineLvl w:val="9"/>
        <w:rPr>
          <w:highlight w:val="none"/>
          <w:lang w:val="en-US"/>
        </w:rPr>
      </w:pPr>
    </w:p>
    <w:p w14:paraId="1E2CB4C6">
      <w:pPr>
        <w:kinsoku/>
        <w:wordWrap/>
        <w:overflowPunct/>
        <w:topLinePunct w:val="0"/>
        <w:bidi w:val="0"/>
        <w:jc w:val="center"/>
        <w:outlineLvl w:val="9"/>
        <w:rPr>
          <w:rFonts w:ascii="宋体" w:hAnsi="宋体" w:cs="宋体"/>
          <w:b/>
          <w:kern w:val="0"/>
          <w:sz w:val="32"/>
          <w:szCs w:val="32"/>
          <w:highlight w:val="none"/>
        </w:rPr>
      </w:pPr>
    </w:p>
    <w:p w14:paraId="0D09494C">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60D6CF8">
      <w:pPr>
        <w:kinsoku/>
        <w:wordWrap/>
        <w:overflowPunct/>
        <w:topLinePunct w:val="0"/>
        <w:bidi w:val="0"/>
        <w:jc w:val="center"/>
        <w:outlineLvl w:val="9"/>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239"/>
        <w:gridCol w:w="1418"/>
      </w:tblGrid>
      <w:tr w14:paraId="26C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96F884">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序号</w:t>
            </w:r>
          </w:p>
        </w:tc>
        <w:tc>
          <w:tcPr>
            <w:tcW w:w="4303" w:type="dxa"/>
            <w:vAlign w:val="center"/>
          </w:tcPr>
          <w:p w14:paraId="074EBCB6">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实质性要求</w:t>
            </w:r>
          </w:p>
        </w:tc>
        <w:tc>
          <w:tcPr>
            <w:tcW w:w="3239" w:type="dxa"/>
            <w:vAlign w:val="center"/>
          </w:tcPr>
          <w:p w14:paraId="5188CCF5">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C5485BB">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投标文件中的</w:t>
            </w:r>
          </w:p>
          <w:p w14:paraId="7EAA6520">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页码位置</w:t>
            </w:r>
          </w:p>
        </w:tc>
      </w:tr>
      <w:tr w14:paraId="5C9D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17678B">
            <w:pPr>
              <w:kinsoku/>
              <w:wordWrap/>
              <w:overflowPunct/>
              <w:topLinePunct w:val="0"/>
              <w:bidi w:val="0"/>
              <w:jc w:val="center"/>
              <w:outlineLvl w:val="9"/>
              <w:rPr>
                <w:rFonts w:ascii="宋体" w:hAnsi="宋体" w:cs="宋体"/>
                <w:sz w:val="24"/>
                <w:highlight w:val="none"/>
              </w:rPr>
            </w:pPr>
            <w:r>
              <w:rPr>
                <w:rFonts w:hint="eastAsia" w:ascii="宋体" w:hAnsi="宋体" w:cs="宋体"/>
                <w:sz w:val="24"/>
                <w:highlight w:val="none"/>
              </w:rPr>
              <w:t>1</w:t>
            </w:r>
          </w:p>
        </w:tc>
        <w:tc>
          <w:tcPr>
            <w:tcW w:w="4303" w:type="dxa"/>
            <w:vAlign w:val="center"/>
          </w:tcPr>
          <w:p w14:paraId="5A2736A5">
            <w:pPr>
              <w:kinsoku/>
              <w:wordWrap/>
              <w:overflowPunct/>
              <w:topLinePunct w:val="0"/>
              <w:bidi w:val="0"/>
              <w:spacing w:line="360" w:lineRule="auto"/>
              <w:jc w:val="both"/>
              <w:outlineLvl w:val="9"/>
              <w:rPr>
                <w:rFonts w:ascii="宋体" w:hAnsi="宋体" w:cs="宋体"/>
                <w:sz w:val="24"/>
                <w:highlight w:val="none"/>
              </w:rPr>
            </w:pPr>
            <w:r>
              <w:rPr>
                <w:rFonts w:hint="eastAsia" w:ascii="宋体" w:hAnsi="宋体" w:cs="宋体"/>
                <w:sz w:val="24"/>
                <w:highlight w:val="none"/>
              </w:rPr>
              <w:t>投标文件按照招标文件要求签署、盖章。</w:t>
            </w:r>
          </w:p>
        </w:tc>
        <w:tc>
          <w:tcPr>
            <w:tcW w:w="3239" w:type="dxa"/>
            <w:vAlign w:val="center"/>
          </w:tcPr>
          <w:p w14:paraId="0E9B756C">
            <w:pPr>
              <w:kinsoku/>
              <w:wordWrap/>
              <w:overflowPunct/>
              <w:topLinePunct w:val="0"/>
              <w:bidi w:val="0"/>
              <w:jc w:val="both"/>
              <w:outlineLvl w:val="9"/>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56B371B6">
            <w:pPr>
              <w:kinsoku/>
              <w:wordWrap/>
              <w:overflowPunct/>
              <w:topLinePunct w:val="0"/>
              <w:bidi w:val="0"/>
              <w:jc w:val="both"/>
              <w:outlineLvl w:val="9"/>
              <w:rPr>
                <w:rFonts w:ascii="宋体" w:hAnsi="宋体" w:cs="宋体"/>
                <w:sz w:val="24"/>
                <w:highlight w:val="none"/>
              </w:rPr>
            </w:pPr>
            <w:r>
              <w:rPr>
                <w:rFonts w:hint="eastAsia" w:ascii="宋体" w:hAnsi="宋体" w:cs="宋体"/>
                <w:sz w:val="24"/>
                <w:highlight w:val="none"/>
              </w:rPr>
              <w:t>见投标文件</w:t>
            </w:r>
          </w:p>
          <w:p w14:paraId="410B20FF">
            <w:pPr>
              <w:kinsoku/>
              <w:wordWrap/>
              <w:overflowPunct/>
              <w:topLinePunct w:val="0"/>
              <w:bidi w:val="0"/>
              <w:jc w:val="both"/>
              <w:outlineLvl w:val="9"/>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EE3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C4D11C">
            <w:pPr>
              <w:kinsoku/>
              <w:wordWrap/>
              <w:overflowPunct/>
              <w:topLinePunct w:val="0"/>
              <w:bidi w:val="0"/>
              <w:jc w:val="center"/>
              <w:outlineLvl w:val="9"/>
              <w:rPr>
                <w:rFonts w:ascii="宋体" w:hAnsi="宋体" w:cs="宋体"/>
                <w:sz w:val="24"/>
                <w:highlight w:val="none"/>
              </w:rPr>
            </w:pPr>
            <w:r>
              <w:rPr>
                <w:rFonts w:hint="eastAsia" w:ascii="宋体" w:hAnsi="宋体" w:cs="宋体"/>
                <w:sz w:val="24"/>
                <w:highlight w:val="none"/>
              </w:rPr>
              <w:t>2</w:t>
            </w:r>
          </w:p>
        </w:tc>
        <w:tc>
          <w:tcPr>
            <w:tcW w:w="4303" w:type="dxa"/>
            <w:vAlign w:val="center"/>
          </w:tcPr>
          <w:p w14:paraId="0EB2168E">
            <w:pPr>
              <w:kinsoku/>
              <w:wordWrap/>
              <w:overflowPunct/>
              <w:topLinePunct w:val="0"/>
              <w:bidi w:val="0"/>
              <w:spacing w:line="360" w:lineRule="auto"/>
              <w:jc w:val="both"/>
              <w:outlineLvl w:val="9"/>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239" w:type="dxa"/>
            <w:vAlign w:val="center"/>
          </w:tcPr>
          <w:p w14:paraId="3E30A2A0">
            <w:pPr>
              <w:kinsoku/>
              <w:wordWrap/>
              <w:overflowPunct/>
              <w:topLinePunct w:val="0"/>
              <w:bidi w:val="0"/>
              <w:jc w:val="both"/>
              <w:outlineLvl w:val="9"/>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27E7B854">
            <w:pPr>
              <w:kinsoku/>
              <w:wordWrap/>
              <w:overflowPunct/>
              <w:topLinePunct w:val="0"/>
              <w:bidi w:val="0"/>
              <w:jc w:val="both"/>
              <w:outlineLvl w:val="9"/>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AB0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8EB25F">
            <w:pPr>
              <w:kinsoku/>
              <w:wordWrap/>
              <w:overflowPunct/>
              <w:topLinePunct w:val="0"/>
              <w:bidi w:val="0"/>
              <w:jc w:val="center"/>
              <w:outlineLvl w:val="9"/>
              <w:rPr>
                <w:rFonts w:ascii="宋体" w:hAnsi="宋体" w:cs="宋体"/>
                <w:sz w:val="24"/>
                <w:highlight w:val="none"/>
              </w:rPr>
            </w:pPr>
            <w:r>
              <w:rPr>
                <w:rFonts w:hint="eastAsia" w:ascii="宋体" w:hAnsi="宋体" w:cs="宋体"/>
                <w:sz w:val="24"/>
                <w:highlight w:val="none"/>
              </w:rPr>
              <w:t>3</w:t>
            </w:r>
          </w:p>
        </w:tc>
        <w:tc>
          <w:tcPr>
            <w:tcW w:w="4303" w:type="dxa"/>
            <w:vAlign w:val="center"/>
          </w:tcPr>
          <w:p w14:paraId="6E688FF4">
            <w:pPr>
              <w:kinsoku/>
              <w:wordWrap/>
              <w:overflowPunct/>
              <w:topLinePunct w:val="0"/>
              <w:bidi w:val="0"/>
              <w:spacing w:line="360" w:lineRule="auto"/>
              <w:jc w:val="both"/>
              <w:outlineLvl w:val="9"/>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239" w:type="dxa"/>
            <w:vAlign w:val="center"/>
          </w:tcPr>
          <w:p w14:paraId="2A13C05C">
            <w:pPr>
              <w:kinsoku/>
              <w:wordWrap/>
              <w:overflowPunct/>
              <w:topLinePunct w:val="0"/>
              <w:bidi w:val="0"/>
              <w:jc w:val="both"/>
              <w:outlineLvl w:val="9"/>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1616DBCE">
            <w:pPr>
              <w:kinsoku/>
              <w:wordWrap/>
              <w:overflowPunct/>
              <w:topLinePunct w:val="0"/>
              <w:bidi w:val="0"/>
              <w:jc w:val="both"/>
              <w:outlineLvl w:val="9"/>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3C4499E4">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14:paraId="0F109405">
      <w:pPr>
        <w:kinsoku/>
        <w:wordWrap/>
        <w:overflowPunct/>
        <w:topLinePunct w:val="0"/>
        <w:bidi w:val="0"/>
        <w:jc w:val="center"/>
        <w:outlineLvl w:val="9"/>
        <w:rPr>
          <w:rFonts w:ascii="宋体" w:hAnsi="宋体" w:cs="宋体"/>
          <w:b/>
          <w:kern w:val="0"/>
          <w:sz w:val="32"/>
          <w:szCs w:val="32"/>
          <w:highlight w:val="none"/>
        </w:rPr>
      </w:pPr>
    </w:p>
    <w:p w14:paraId="42524A1A">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3F4E3FDA">
      <w:pPr>
        <w:kinsoku/>
        <w:wordWrap/>
        <w:overflowPunct/>
        <w:topLinePunct w:val="0"/>
        <w:bidi w:val="0"/>
        <w:jc w:val="center"/>
        <w:outlineLvl w:val="9"/>
        <w:rPr>
          <w:rFonts w:ascii="宋体" w:hAnsi="宋体" w:cs="宋体"/>
          <w:b/>
          <w:kern w:val="0"/>
          <w:sz w:val="32"/>
          <w:szCs w:val="32"/>
          <w:highlight w:val="none"/>
        </w:rPr>
      </w:pPr>
    </w:p>
    <w:p w14:paraId="52D2035B">
      <w:pPr>
        <w:kinsoku/>
        <w:wordWrap/>
        <w:overflowPunct/>
        <w:topLinePunct w:val="0"/>
        <w:bidi w:val="0"/>
        <w:jc w:val="center"/>
        <w:outlineLvl w:val="9"/>
        <w:rPr>
          <w:rFonts w:ascii="宋体" w:hAnsi="宋体" w:cs="宋体"/>
          <w:b/>
          <w:kern w:val="0"/>
          <w:sz w:val="32"/>
          <w:szCs w:val="32"/>
          <w:highlight w:val="none"/>
        </w:rPr>
      </w:pPr>
    </w:p>
    <w:p w14:paraId="715F265A">
      <w:pPr>
        <w:kinsoku/>
        <w:wordWrap/>
        <w:overflowPunct/>
        <w:topLinePunct w:val="0"/>
        <w:bidi w:val="0"/>
        <w:jc w:val="center"/>
        <w:outlineLvl w:val="9"/>
        <w:rPr>
          <w:rFonts w:ascii="宋体" w:hAnsi="宋体" w:cs="宋体"/>
          <w:b/>
          <w:kern w:val="0"/>
          <w:sz w:val="32"/>
          <w:szCs w:val="32"/>
          <w:highlight w:val="none"/>
        </w:rPr>
      </w:pPr>
    </w:p>
    <w:p w14:paraId="7D1F7934">
      <w:pPr>
        <w:kinsoku/>
        <w:wordWrap/>
        <w:overflowPunct/>
        <w:topLinePunct w:val="0"/>
        <w:bidi w:val="0"/>
        <w:jc w:val="center"/>
        <w:outlineLvl w:val="9"/>
        <w:rPr>
          <w:rFonts w:ascii="宋体" w:hAnsi="宋体" w:cs="宋体"/>
          <w:b/>
          <w:kern w:val="0"/>
          <w:sz w:val="32"/>
          <w:szCs w:val="32"/>
          <w:highlight w:val="none"/>
        </w:rPr>
      </w:pPr>
    </w:p>
    <w:p w14:paraId="066A2F62">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45A6C777">
      <w:pPr>
        <w:kinsoku/>
        <w:wordWrap/>
        <w:overflowPunct/>
        <w:topLinePunct w:val="0"/>
        <w:bidi w:val="0"/>
        <w:jc w:val="center"/>
        <w:outlineLvl w:val="9"/>
        <w:rPr>
          <w:rFonts w:ascii="宋体" w:hAnsi="宋体" w:cs="宋体"/>
          <w:highlight w:val="none"/>
        </w:rPr>
      </w:pPr>
      <w:r>
        <w:rPr>
          <w:rFonts w:hint="eastAsia" w:ascii="宋体" w:hAnsi="宋体" w:cs="宋体"/>
          <w:b/>
          <w:kern w:val="0"/>
          <w:sz w:val="32"/>
          <w:szCs w:val="32"/>
          <w:highlight w:val="none"/>
        </w:rPr>
        <w:t>五、评标标准相应的商务技术资料</w:t>
      </w:r>
    </w:p>
    <w:p w14:paraId="4360A110">
      <w:pPr>
        <w:kinsoku/>
        <w:wordWrap/>
        <w:overflowPunct/>
        <w:topLinePunct w:val="0"/>
        <w:bidi w:val="0"/>
        <w:snapToGrid w:val="0"/>
        <w:spacing w:line="360" w:lineRule="auto"/>
        <w:jc w:val="left"/>
        <w:outlineLvl w:val="9"/>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10F5D96C">
      <w:pPr>
        <w:kinsoku/>
        <w:wordWrap/>
        <w:overflowPunct/>
        <w:topLinePunct w:val="0"/>
        <w:bidi w:val="0"/>
        <w:jc w:val="center"/>
        <w:outlineLvl w:val="9"/>
        <w:rPr>
          <w:rFonts w:ascii="宋体" w:hAnsi="宋体" w:cs="宋体"/>
          <w:b/>
          <w:kern w:val="0"/>
          <w:sz w:val="32"/>
          <w:szCs w:val="32"/>
          <w:highlight w:val="none"/>
        </w:rPr>
      </w:pPr>
    </w:p>
    <w:p w14:paraId="18330D7C">
      <w:pPr>
        <w:kinsoku/>
        <w:wordWrap/>
        <w:overflowPunct/>
        <w:topLinePunct w:val="0"/>
        <w:bidi w:val="0"/>
        <w:jc w:val="center"/>
        <w:outlineLvl w:val="9"/>
        <w:rPr>
          <w:rFonts w:ascii="宋体" w:hAnsi="宋体" w:cs="宋体"/>
          <w:b/>
          <w:kern w:val="0"/>
          <w:sz w:val="32"/>
          <w:szCs w:val="32"/>
          <w:highlight w:val="none"/>
        </w:rPr>
      </w:pPr>
    </w:p>
    <w:p w14:paraId="06CFAE97">
      <w:pPr>
        <w:kinsoku/>
        <w:wordWrap/>
        <w:overflowPunct/>
        <w:topLinePunct w:val="0"/>
        <w:bidi w:val="0"/>
        <w:jc w:val="center"/>
        <w:outlineLvl w:val="9"/>
        <w:rPr>
          <w:rFonts w:ascii="宋体" w:hAnsi="宋体" w:cs="宋体"/>
          <w:b/>
          <w:kern w:val="0"/>
          <w:sz w:val="32"/>
          <w:szCs w:val="32"/>
          <w:highlight w:val="none"/>
        </w:rPr>
      </w:pPr>
    </w:p>
    <w:p w14:paraId="163077DC">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35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DDC9CA">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9860D56">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D47EE14">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4F971CCD">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偏离说明</w:t>
            </w:r>
          </w:p>
        </w:tc>
      </w:tr>
      <w:tr w14:paraId="74AA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C4E560">
            <w:pPr>
              <w:kinsoku/>
              <w:wordWrap/>
              <w:overflowPunct/>
              <w:topLinePunct w:val="0"/>
              <w:bidi w:val="0"/>
              <w:jc w:val="center"/>
              <w:outlineLvl w:val="9"/>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39A3BD7D">
            <w:pPr>
              <w:kinsoku/>
              <w:wordWrap/>
              <w:overflowPunct/>
              <w:topLinePunct w:val="0"/>
              <w:bidi w:val="0"/>
              <w:jc w:val="center"/>
              <w:outlineLvl w:val="9"/>
              <w:rPr>
                <w:rFonts w:ascii="宋体" w:hAnsi="宋体" w:cs="宋体"/>
                <w:b/>
                <w:kern w:val="0"/>
                <w:sz w:val="32"/>
                <w:szCs w:val="32"/>
                <w:highlight w:val="none"/>
              </w:rPr>
            </w:pPr>
          </w:p>
        </w:tc>
        <w:tc>
          <w:tcPr>
            <w:tcW w:w="3546" w:type="dxa"/>
          </w:tcPr>
          <w:p w14:paraId="6A5261CE">
            <w:pPr>
              <w:kinsoku/>
              <w:wordWrap/>
              <w:overflowPunct/>
              <w:topLinePunct w:val="0"/>
              <w:bidi w:val="0"/>
              <w:jc w:val="center"/>
              <w:outlineLvl w:val="9"/>
              <w:rPr>
                <w:rFonts w:ascii="宋体" w:hAnsi="宋体" w:cs="宋体"/>
                <w:b/>
                <w:kern w:val="0"/>
                <w:sz w:val="32"/>
                <w:szCs w:val="32"/>
                <w:highlight w:val="none"/>
              </w:rPr>
            </w:pPr>
          </w:p>
        </w:tc>
        <w:tc>
          <w:tcPr>
            <w:tcW w:w="1276" w:type="dxa"/>
          </w:tcPr>
          <w:p w14:paraId="436C8706">
            <w:pPr>
              <w:kinsoku/>
              <w:wordWrap/>
              <w:overflowPunct/>
              <w:topLinePunct w:val="0"/>
              <w:bidi w:val="0"/>
              <w:jc w:val="center"/>
              <w:outlineLvl w:val="9"/>
              <w:rPr>
                <w:rFonts w:ascii="宋体" w:hAnsi="宋体" w:cs="宋体"/>
                <w:b/>
                <w:kern w:val="0"/>
                <w:sz w:val="32"/>
                <w:szCs w:val="32"/>
                <w:highlight w:val="none"/>
              </w:rPr>
            </w:pPr>
          </w:p>
        </w:tc>
      </w:tr>
      <w:tr w14:paraId="4E6D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21C300">
            <w:pPr>
              <w:kinsoku/>
              <w:wordWrap/>
              <w:overflowPunct/>
              <w:topLinePunct w:val="0"/>
              <w:bidi w:val="0"/>
              <w:jc w:val="center"/>
              <w:outlineLvl w:val="9"/>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2F73D04">
            <w:pPr>
              <w:kinsoku/>
              <w:wordWrap/>
              <w:overflowPunct/>
              <w:topLinePunct w:val="0"/>
              <w:bidi w:val="0"/>
              <w:jc w:val="center"/>
              <w:outlineLvl w:val="9"/>
              <w:rPr>
                <w:rFonts w:ascii="宋体" w:hAnsi="宋体" w:cs="宋体"/>
                <w:b/>
                <w:kern w:val="0"/>
                <w:sz w:val="32"/>
                <w:szCs w:val="32"/>
                <w:highlight w:val="none"/>
              </w:rPr>
            </w:pPr>
          </w:p>
        </w:tc>
        <w:tc>
          <w:tcPr>
            <w:tcW w:w="3546" w:type="dxa"/>
          </w:tcPr>
          <w:p w14:paraId="2DC1873C">
            <w:pPr>
              <w:kinsoku/>
              <w:wordWrap/>
              <w:overflowPunct/>
              <w:topLinePunct w:val="0"/>
              <w:bidi w:val="0"/>
              <w:jc w:val="center"/>
              <w:outlineLvl w:val="9"/>
              <w:rPr>
                <w:rFonts w:ascii="宋体" w:hAnsi="宋体" w:cs="宋体"/>
                <w:b/>
                <w:kern w:val="0"/>
                <w:sz w:val="32"/>
                <w:szCs w:val="32"/>
                <w:highlight w:val="none"/>
              </w:rPr>
            </w:pPr>
          </w:p>
        </w:tc>
        <w:tc>
          <w:tcPr>
            <w:tcW w:w="1276" w:type="dxa"/>
          </w:tcPr>
          <w:p w14:paraId="75E7F1C1">
            <w:pPr>
              <w:kinsoku/>
              <w:wordWrap/>
              <w:overflowPunct/>
              <w:topLinePunct w:val="0"/>
              <w:bidi w:val="0"/>
              <w:jc w:val="center"/>
              <w:outlineLvl w:val="9"/>
              <w:rPr>
                <w:rFonts w:ascii="宋体" w:hAnsi="宋体" w:cs="宋体"/>
                <w:b/>
                <w:kern w:val="0"/>
                <w:sz w:val="32"/>
                <w:szCs w:val="32"/>
                <w:highlight w:val="none"/>
              </w:rPr>
            </w:pPr>
          </w:p>
        </w:tc>
      </w:tr>
      <w:tr w14:paraId="699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E788AB">
            <w:pPr>
              <w:kinsoku/>
              <w:wordWrap/>
              <w:overflowPunct/>
              <w:topLinePunct w:val="0"/>
              <w:bidi w:val="0"/>
              <w:jc w:val="center"/>
              <w:outlineLvl w:val="9"/>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487A96D">
            <w:pPr>
              <w:kinsoku/>
              <w:wordWrap/>
              <w:overflowPunct/>
              <w:topLinePunct w:val="0"/>
              <w:bidi w:val="0"/>
              <w:jc w:val="center"/>
              <w:outlineLvl w:val="9"/>
              <w:rPr>
                <w:rFonts w:ascii="宋体" w:hAnsi="宋体" w:cs="宋体"/>
                <w:b/>
                <w:kern w:val="0"/>
                <w:sz w:val="32"/>
                <w:szCs w:val="32"/>
                <w:highlight w:val="none"/>
              </w:rPr>
            </w:pPr>
          </w:p>
        </w:tc>
        <w:tc>
          <w:tcPr>
            <w:tcW w:w="3546" w:type="dxa"/>
          </w:tcPr>
          <w:p w14:paraId="473530C0">
            <w:pPr>
              <w:kinsoku/>
              <w:wordWrap/>
              <w:overflowPunct/>
              <w:topLinePunct w:val="0"/>
              <w:bidi w:val="0"/>
              <w:jc w:val="center"/>
              <w:outlineLvl w:val="9"/>
              <w:rPr>
                <w:rFonts w:ascii="宋体" w:hAnsi="宋体" w:cs="宋体"/>
                <w:b/>
                <w:kern w:val="0"/>
                <w:sz w:val="32"/>
                <w:szCs w:val="32"/>
                <w:highlight w:val="none"/>
              </w:rPr>
            </w:pPr>
          </w:p>
        </w:tc>
        <w:tc>
          <w:tcPr>
            <w:tcW w:w="1276" w:type="dxa"/>
          </w:tcPr>
          <w:p w14:paraId="7720FBD5">
            <w:pPr>
              <w:kinsoku/>
              <w:wordWrap/>
              <w:overflowPunct/>
              <w:topLinePunct w:val="0"/>
              <w:bidi w:val="0"/>
              <w:jc w:val="center"/>
              <w:outlineLvl w:val="9"/>
              <w:rPr>
                <w:rFonts w:ascii="宋体" w:hAnsi="宋体" w:cs="宋体"/>
                <w:b/>
                <w:kern w:val="0"/>
                <w:sz w:val="32"/>
                <w:szCs w:val="32"/>
                <w:highlight w:val="none"/>
              </w:rPr>
            </w:pPr>
          </w:p>
        </w:tc>
      </w:tr>
    </w:tbl>
    <w:p w14:paraId="233BE407">
      <w:pPr>
        <w:kinsoku/>
        <w:wordWrap/>
        <w:overflowPunct/>
        <w:topLinePunct w:val="0"/>
        <w:bidi w:val="0"/>
        <w:jc w:val="left"/>
        <w:outlineLvl w:val="9"/>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DC05470">
      <w:pPr>
        <w:kinsoku/>
        <w:wordWrap/>
        <w:overflowPunct/>
        <w:topLinePunct w:val="0"/>
        <w:bidi w:val="0"/>
        <w:jc w:val="center"/>
        <w:outlineLvl w:val="9"/>
        <w:rPr>
          <w:rFonts w:ascii="宋体" w:hAnsi="宋体" w:cs="宋体"/>
          <w:b/>
          <w:kern w:val="0"/>
          <w:sz w:val="32"/>
          <w:szCs w:val="32"/>
          <w:highlight w:val="none"/>
        </w:rPr>
      </w:pPr>
    </w:p>
    <w:p w14:paraId="363486E9">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14:paraId="1CAF4D76">
      <w:pPr>
        <w:kinsoku/>
        <w:wordWrap/>
        <w:overflowPunct/>
        <w:topLinePunct w:val="0"/>
        <w:bidi w:val="0"/>
        <w:ind w:firstLine="1911" w:firstLineChars="595"/>
        <w:outlineLvl w:val="9"/>
        <w:rPr>
          <w:rFonts w:ascii="宋体" w:hAnsi="宋体" w:cs="宋体"/>
          <w:b/>
          <w:bCs/>
          <w:sz w:val="32"/>
          <w:szCs w:val="32"/>
          <w:highlight w:val="none"/>
        </w:rPr>
      </w:pPr>
    </w:p>
    <w:p w14:paraId="221F4FDB">
      <w:pPr>
        <w:kinsoku/>
        <w:wordWrap/>
        <w:overflowPunct/>
        <w:topLinePunct w:val="0"/>
        <w:bidi w:val="0"/>
        <w:ind w:firstLine="1911" w:firstLineChars="595"/>
        <w:outlineLvl w:val="9"/>
        <w:rPr>
          <w:rFonts w:ascii="宋体" w:hAnsi="宋体" w:cs="宋体"/>
          <w:b/>
          <w:bCs/>
          <w:sz w:val="32"/>
          <w:szCs w:val="32"/>
          <w:highlight w:val="none"/>
        </w:rPr>
      </w:pPr>
    </w:p>
    <w:p w14:paraId="36ADDBC1">
      <w:pPr>
        <w:kinsoku/>
        <w:wordWrap/>
        <w:overflowPunct/>
        <w:topLinePunct w:val="0"/>
        <w:bidi w:val="0"/>
        <w:ind w:firstLine="1911" w:firstLineChars="595"/>
        <w:outlineLvl w:val="9"/>
        <w:rPr>
          <w:rFonts w:ascii="宋体" w:hAnsi="宋体" w:cs="宋体"/>
          <w:b/>
          <w:bCs/>
          <w:sz w:val="32"/>
          <w:szCs w:val="32"/>
          <w:highlight w:val="none"/>
        </w:rPr>
      </w:pPr>
    </w:p>
    <w:p w14:paraId="5A3F5117">
      <w:pPr>
        <w:kinsoku/>
        <w:wordWrap/>
        <w:overflowPunct/>
        <w:topLinePunct w:val="0"/>
        <w:bidi w:val="0"/>
        <w:ind w:firstLine="1911" w:firstLineChars="595"/>
        <w:outlineLvl w:val="9"/>
        <w:rPr>
          <w:rFonts w:ascii="宋体" w:hAnsi="宋体" w:cs="宋体"/>
          <w:b/>
          <w:bCs/>
          <w:sz w:val="32"/>
          <w:szCs w:val="32"/>
          <w:highlight w:val="none"/>
        </w:rPr>
      </w:pPr>
    </w:p>
    <w:p w14:paraId="683028D3">
      <w:pPr>
        <w:kinsoku/>
        <w:wordWrap/>
        <w:overflowPunct/>
        <w:topLinePunct w:val="0"/>
        <w:bidi w:val="0"/>
        <w:ind w:firstLine="1911" w:firstLineChars="595"/>
        <w:outlineLvl w:val="9"/>
        <w:rPr>
          <w:rFonts w:ascii="宋体" w:hAnsi="宋体" w:cs="宋体"/>
          <w:b/>
          <w:bCs/>
          <w:sz w:val="32"/>
          <w:szCs w:val="32"/>
          <w:highlight w:val="none"/>
        </w:rPr>
      </w:pPr>
    </w:p>
    <w:p w14:paraId="60B3D717">
      <w:pPr>
        <w:widowControl/>
        <w:kinsoku/>
        <w:wordWrap/>
        <w:overflowPunct/>
        <w:topLinePunct w:val="0"/>
        <w:bidi w:val="0"/>
        <w:adjustRightInd/>
        <w:jc w:val="left"/>
        <w:outlineLvl w:val="9"/>
        <w:rPr>
          <w:rFonts w:ascii="宋体" w:hAnsi="宋体" w:cs="宋体"/>
          <w:b/>
          <w:bCs/>
          <w:sz w:val="32"/>
          <w:szCs w:val="32"/>
          <w:highlight w:val="none"/>
        </w:rPr>
      </w:pPr>
      <w:r>
        <w:rPr>
          <w:rFonts w:ascii="宋体" w:hAnsi="宋体" w:cs="宋体"/>
          <w:b/>
          <w:bCs/>
          <w:sz w:val="32"/>
          <w:szCs w:val="32"/>
          <w:highlight w:val="none"/>
        </w:rPr>
        <w:br w:type="page"/>
      </w:r>
    </w:p>
    <w:p w14:paraId="74D00121">
      <w:pPr>
        <w:kinsoku/>
        <w:wordWrap/>
        <w:overflowPunct/>
        <w:topLinePunct w:val="0"/>
        <w:bidi w:val="0"/>
        <w:ind w:firstLine="1911" w:firstLineChars="595"/>
        <w:outlineLvl w:val="9"/>
        <w:rPr>
          <w:rFonts w:ascii="宋体" w:hAnsi="宋体" w:cs="宋体"/>
          <w:b/>
          <w:kern w:val="0"/>
          <w:sz w:val="32"/>
          <w:szCs w:val="32"/>
          <w:highlight w:val="none"/>
        </w:rPr>
      </w:pPr>
      <w:r>
        <w:rPr>
          <w:rFonts w:hint="eastAsia" w:ascii="宋体" w:hAnsi="宋体" w:cs="宋体"/>
          <w:b/>
          <w:bCs/>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4185976">
      <w:pPr>
        <w:kinsoku/>
        <w:wordWrap/>
        <w:overflowPunct/>
        <w:topLinePunct w:val="0"/>
        <w:bidi w:val="0"/>
        <w:snapToGrid w:val="0"/>
        <w:spacing w:line="360" w:lineRule="auto"/>
        <w:outlineLvl w:val="9"/>
        <w:rPr>
          <w:rFonts w:ascii="宋体" w:hAnsi="宋体" w:cs="宋体"/>
          <w:sz w:val="24"/>
          <w:highlight w:val="none"/>
        </w:rPr>
      </w:pPr>
    </w:p>
    <w:p w14:paraId="3D007FD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99C23A6">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01D66AF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3311A1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F03D5C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3754959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4B72B19">
      <w:pPr>
        <w:kinsoku/>
        <w:wordWrap/>
        <w:overflowPunct/>
        <w:topLinePunct w:val="0"/>
        <w:autoSpaceDE w:val="0"/>
        <w:autoSpaceDN w:val="0"/>
        <w:bidi w:val="0"/>
        <w:spacing w:line="360" w:lineRule="auto"/>
        <w:ind w:left="481" w:leftChars="229"/>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DF382D3">
      <w:pPr>
        <w:kinsoku/>
        <w:wordWrap/>
        <w:overflowPunct/>
        <w:topLinePunct w:val="0"/>
        <w:autoSpaceDE w:val="0"/>
        <w:autoSpaceDN w:val="0"/>
        <w:bidi w:val="0"/>
        <w:spacing w:line="360" w:lineRule="auto"/>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好处；</w:t>
      </w:r>
    </w:p>
    <w:p w14:paraId="024954E2">
      <w:pPr>
        <w:kinsoku/>
        <w:wordWrap/>
        <w:overflowPunct/>
        <w:topLinePunct w:val="0"/>
        <w:autoSpaceDE w:val="0"/>
        <w:autoSpaceDN w:val="0"/>
        <w:bidi w:val="0"/>
        <w:spacing w:line="360" w:lineRule="auto"/>
        <w:ind w:left="481" w:leftChars="229"/>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3BBE7306">
      <w:pPr>
        <w:kinsoku/>
        <w:wordWrap/>
        <w:overflowPunct/>
        <w:topLinePunct w:val="0"/>
        <w:autoSpaceDE w:val="0"/>
        <w:autoSpaceDN w:val="0"/>
        <w:bidi w:val="0"/>
        <w:spacing w:line="360" w:lineRule="auto"/>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978B20A">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C6A6223">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14:paraId="48F25CD4">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14:paraId="75C3546E">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14:paraId="3091D0D1">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D8AAEE6">
      <w:pPr>
        <w:kinsoku/>
        <w:wordWrap/>
        <w:overflowPunct/>
        <w:topLinePunct w:val="0"/>
        <w:bidi w:val="0"/>
        <w:spacing w:line="360" w:lineRule="auto"/>
        <w:ind w:left="4620" w:leftChars="2200"/>
        <w:outlineLvl w:val="9"/>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3F6DD537">
      <w:pPr>
        <w:kinsoku/>
        <w:wordWrap/>
        <w:overflowPunct/>
        <w:topLinePunct w:val="0"/>
        <w:bidi w:val="0"/>
        <w:spacing w:line="360" w:lineRule="auto"/>
        <w:jc w:val="center"/>
        <w:outlineLvl w:val="9"/>
        <w:rPr>
          <w:rFonts w:ascii="宋体" w:hAnsi="宋体" w:cs="宋体"/>
          <w:b/>
          <w:bCs/>
          <w:sz w:val="24"/>
          <w:highlight w:val="none"/>
        </w:rPr>
      </w:pPr>
    </w:p>
    <w:p w14:paraId="6465071A">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14:paraId="26824218">
      <w:pPr>
        <w:kinsoku/>
        <w:wordWrap/>
        <w:overflowPunct/>
        <w:topLinePunct w:val="0"/>
        <w:bidi w:val="0"/>
        <w:spacing w:line="360" w:lineRule="auto"/>
        <w:jc w:val="center"/>
        <w:outlineLvl w:val="9"/>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513ED844">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90D5F54">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14:paraId="78D77EC2">
      <w:pPr>
        <w:kinsoku/>
        <w:wordWrap/>
        <w:overflowPunct/>
        <w:topLinePunct w:val="0"/>
        <w:bidi w:val="0"/>
        <w:spacing w:line="360" w:lineRule="auto"/>
        <w:jc w:val="center"/>
        <w:outlineLvl w:val="9"/>
        <w:rPr>
          <w:rFonts w:ascii="宋体" w:hAnsi="宋体" w:cs="宋体"/>
          <w:b/>
          <w:kern w:val="0"/>
          <w:sz w:val="36"/>
          <w:szCs w:val="36"/>
          <w:highlight w:val="none"/>
        </w:rPr>
      </w:pPr>
    </w:p>
    <w:p w14:paraId="5E9CDB9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（1）开标一览表（报价表）</w:t>
      </w:r>
      <w:r>
        <w:rPr>
          <w:rFonts w:hint="eastAsia" w:ascii="宋体" w:hAnsi="宋体" w:cs="宋体"/>
          <w:sz w:val="24"/>
          <w:highlight w:val="none"/>
          <w:lang w:val="en-US" w:eastAsia="zh-CN"/>
        </w:rPr>
        <w:t>、投标分项报价表</w:t>
      </w:r>
      <w:r>
        <w:rPr>
          <w:rFonts w:hint="eastAsia" w:ascii="宋体" w:hAnsi="宋体" w:cs="宋体"/>
          <w:sz w:val="24"/>
          <w:highlight w:val="none"/>
        </w:rPr>
        <w:t>…………………………………（页码）</w:t>
      </w:r>
    </w:p>
    <w:p w14:paraId="14D63691">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（2）中小企业声明函………………………………………………………………（页码）</w:t>
      </w:r>
    </w:p>
    <w:p w14:paraId="191F5E37">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C66AF9B">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64F39D4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6E14DA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024C6E1">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4318775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384FFBA6">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36E11D8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6EDD68EB">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970146A">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4C77643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3A7CF123">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A064578">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5F69C30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6029EE1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118F13F1">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150D0867">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pPr>
      <w:bookmarkStart w:id="555" w:name="_Toc26425"/>
      <w:bookmarkStart w:id="556" w:name="_Toc18859"/>
      <w:r>
        <w:rPr>
          <w:rFonts w:hint="eastAsia" w:ascii="宋体" w:hAnsi="宋体" w:eastAsia="宋体" w:cs="宋体"/>
          <w:kern w:val="2"/>
          <w:sz w:val="32"/>
          <w:szCs w:val="32"/>
          <w:highlight w:val="none"/>
        </w:rPr>
        <w:t>一、开标一览表（报价表）</w:t>
      </w:r>
      <w:bookmarkEnd w:id="555"/>
      <w:bookmarkEnd w:id="556"/>
      <w:r>
        <w:rPr>
          <w:rFonts w:hint="eastAsia" w:ascii="宋体" w:hAnsi="宋体" w:eastAsia="宋体" w:cs="宋体"/>
          <w:kern w:val="2"/>
          <w:sz w:val="32"/>
          <w:szCs w:val="32"/>
          <w:highlight w:val="none"/>
          <w:lang w:val="en-US" w:eastAsia="zh-CN"/>
        </w:rPr>
        <w:t>、投标分项报价表</w:t>
      </w:r>
    </w:p>
    <w:p w14:paraId="29BA36B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B1F4AF">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44E862A">
      <w:pPr>
        <w:kinsoku/>
        <w:wordWrap/>
        <w:overflowPunct/>
        <w:topLinePunct w:val="0"/>
        <w:bidi w:val="0"/>
        <w:spacing w:line="360" w:lineRule="auto"/>
        <w:jc w:val="center"/>
        <w:outlineLvl w:val="9"/>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6083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FAEA8FA">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CF8ABE6">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24833806">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合同履约期限</w:t>
            </w:r>
            <w:r>
              <w:rPr>
                <w:rFonts w:hint="eastAsia" w:ascii="宋体" w:hAnsi="宋体" w:cs="宋体"/>
                <w:b/>
                <w:bCs/>
                <w:color w:val="auto"/>
                <w:kern w:val="0"/>
                <w:sz w:val="24"/>
                <w:szCs w:val="24"/>
                <w:highlight w:val="none"/>
                <w:lang w:val="en-US" w:eastAsia="zh-CN"/>
              </w:rPr>
              <w:t>（工期）</w:t>
            </w:r>
          </w:p>
        </w:tc>
      </w:tr>
      <w:tr w14:paraId="5559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0730D05">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2FE5228">
            <w:pPr>
              <w:widowControl/>
              <w:adjustRightInd/>
              <w:spacing w:line="360" w:lineRule="auto"/>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04D286F3">
            <w:pPr>
              <w:widowControl/>
              <w:adjustRightInd/>
              <w:spacing w:line="360" w:lineRule="auto"/>
              <w:jc w:val="both"/>
              <w:rPr>
                <w:rFonts w:hint="eastAsia" w:ascii="宋体" w:hAnsi="宋体" w:eastAsia="宋体" w:cs="宋体"/>
                <w:bCs/>
                <w:color w:val="auto"/>
                <w:kern w:val="0"/>
                <w:sz w:val="24"/>
                <w:szCs w:val="24"/>
                <w:highlight w:val="none"/>
              </w:rPr>
            </w:pPr>
          </w:p>
        </w:tc>
      </w:tr>
      <w:tr w14:paraId="03F0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6CA4B36">
            <w:pPr>
              <w:widowControl/>
              <w:adjustRightInd/>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31BF8D45">
            <w:pPr>
              <w:widowControl/>
              <w:adjustRightInd/>
              <w:spacing w:line="360" w:lineRule="auto"/>
              <w:jc w:val="both"/>
              <w:rPr>
                <w:rFonts w:hint="eastAsia" w:ascii="宋体" w:hAnsi="宋体" w:eastAsia="宋体" w:cs="宋体"/>
                <w:bCs/>
                <w:color w:val="auto"/>
                <w:kern w:val="0"/>
                <w:sz w:val="24"/>
                <w:szCs w:val="24"/>
                <w:highlight w:val="none"/>
              </w:rPr>
            </w:pPr>
          </w:p>
        </w:tc>
      </w:tr>
      <w:tr w14:paraId="0CBD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471A701C">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0E124477">
            <w:pPr>
              <w:widowControl/>
              <w:adjustRightInd/>
              <w:spacing w:before="240" w:line="360" w:lineRule="auto"/>
              <w:jc w:val="center"/>
              <w:rPr>
                <w:rFonts w:hint="eastAsia" w:ascii="宋体" w:hAnsi="宋体" w:eastAsia="宋体" w:cs="宋体"/>
                <w:color w:val="auto"/>
                <w:kern w:val="0"/>
                <w:sz w:val="24"/>
                <w:szCs w:val="24"/>
                <w:highlight w:val="none"/>
              </w:rPr>
            </w:pPr>
          </w:p>
        </w:tc>
      </w:tr>
    </w:tbl>
    <w:p w14:paraId="6C8228B3">
      <w:pPr>
        <w:kinsoku/>
        <w:wordWrap/>
        <w:overflowPunct/>
        <w:topLinePunct w:val="0"/>
        <w:bidi w:val="0"/>
        <w:snapToGrid w:val="0"/>
        <w:spacing w:line="360" w:lineRule="auto"/>
        <w:ind w:left="480"/>
        <w:outlineLvl w:val="9"/>
        <w:rPr>
          <w:rFonts w:ascii="宋体" w:hAnsi="宋体" w:cs="宋体"/>
          <w:b/>
          <w:kern w:val="0"/>
          <w:sz w:val="24"/>
          <w:highlight w:val="none"/>
          <w:lang w:val="zh-CN"/>
        </w:rPr>
      </w:pPr>
      <w:r>
        <w:rPr>
          <w:rFonts w:hint="eastAsia" w:ascii="宋体" w:hAnsi="宋体" w:cs="宋体"/>
          <w:b/>
          <w:kern w:val="0"/>
          <w:sz w:val="24"/>
          <w:highlight w:val="none"/>
          <w:lang w:val="zh-CN"/>
        </w:rPr>
        <w:t>注：</w:t>
      </w:r>
    </w:p>
    <w:p w14:paraId="11FFE2DB">
      <w:pPr>
        <w:kinsoku/>
        <w:wordWrap/>
        <w:overflowPunct/>
        <w:topLinePunct w:val="0"/>
        <w:bidi w:val="0"/>
        <w:spacing w:line="360" w:lineRule="auto"/>
        <w:ind w:left="-2" w:leftChars="-1" w:firstLine="480" w:firstLineChars="200"/>
        <w:outlineLvl w:val="9"/>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DFBF2F8">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2963D0F4">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20CBD01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6CA5EB">
      <w:pPr>
        <w:kinsoku/>
        <w:wordWrap/>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2"/>
          <w:highlight w:val="none"/>
          <w:lang w:val="en-US" w:eastAsia="zh-CN"/>
        </w:rPr>
      </w:pPr>
    </w:p>
    <w:p w14:paraId="44D257A9">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pPr>
    </w:p>
    <w:p w14:paraId="3BA27963">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0B0F953A">
      <w:pPr>
        <w:spacing w:line="360" w:lineRule="auto"/>
        <w:jc w:val="center"/>
        <w:rPr>
          <w:rFonts w:hint="eastAsia" w:ascii="宋体" w:hAnsi="宋体" w:eastAsia="宋体" w:cs="宋体"/>
          <w:b/>
          <w:color w:val="auto"/>
          <w:kern w:val="0"/>
          <w:sz w:val="24"/>
          <w:highlight w:val="none"/>
          <w:lang w:val="zh-CN" w:eastAsia="zh-CN"/>
        </w:rPr>
      </w:pPr>
      <w:bookmarkStart w:id="557" w:name="_Toc25773"/>
      <w:bookmarkStart w:id="558" w:name="_Toc30621"/>
      <w:r>
        <w:rPr>
          <w:rFonts w:hint="eastAsia" w:ascii="宋体" w:hAnsi="宋体" w:eastAsia="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703"/>
        <w:gridCol w:w="870"/>
        <w:gridCol w:w="1371"/>
        <w:gridCol w:w="1501"/>
        <w:gridCol w:w="1253"/>
        <w:gridCol w:w="1432"/>
      </w:tblGrid>
      <w:tr w14:paraId="49EB010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F7C5CF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703" w:type="dxa"/>
            <w:tcBorders>
              <w:top w:val="single" w:color="auto" w:sz="4" w:space="0"/>
              <w:left w:val="nil"/>
              <w:bottom w:val="single" w:color="auto" w:sz="4" w:space="0"/>
              <w:right w:val="single" w:color="auto" w:sz="4" w:space="0"/>
            </w:tcBorders>
            <w:noWrap w:val="0"/>
            <w:vAlign w:val="center"/>
          </w:tcPr>
          <w:p w14:paraId="6336E98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5FF882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938EFE1">
            <w:pPr>
              <w:keepNext w:val="0"/>
              <w:keepLines w:val="0"/>
              <w:pageBreakBefore w:val="0"/>
              <w:widowControl w:val="0"/>
              <w:kinsoku/>
              <w:overflowPunct/>
              <w:topLinePunct w:val="0"/>
              <w:bidi w:val="0"/>
              <w:adjustRightInd/>
              <w:snapToGrid/>
              <w:spacing w:before="50" w:after="50" w:line="360" w:lineRule="auto"/>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614727C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249D162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1935D30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1300358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E79C52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178888A9">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050B2C4">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DF1C26B">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2C58C8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75928DA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6C6DCC1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r>
      <w:tr w14:paraId="6364E58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40E80B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2C3B01E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FF54568">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D13B0CC">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FDBA73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C042E1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1A43FF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62F9713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BD590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5EB14B9A">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3C6DA1C">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DED7C03">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9DEE1F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A05BEE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259522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3F55EB0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3A0130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1CE7962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9579B8A">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163E02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771CCB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E7CECE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91F2B6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13A7EAC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7E8B0E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80B74A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D5690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79F40E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4DB8F9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606253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9F57FB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59CE997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9BD4FA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3626B13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2940A8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02B3A4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5E19DA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018BB4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1D07E2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4E4B21E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AB07D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1233957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5A0507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B0647D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81A95B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B75111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AC2666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65A25EE6">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254220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7E37D9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5F20A8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61ADE5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8F3B63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CC7188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87A331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6F6F9EBC">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8F09A9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0AC8E8D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E11804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494753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557FFD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ABF44F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544BF8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159010B3">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E6CE73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1EA887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D415E9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6EC36C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53DE7F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A5916B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FDE710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2C501FD6">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1B2219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57050FA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533C1E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282F38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275612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80999B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36FDFA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7E54459E">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4B238F91">
            <w:pPr>
              <w:keepNext w:val="0"/>
              <w:keepLines w:val="0"/>
              <w:pageBreakBefore w:val="0"/>
              <w:widowControl w:val="0"/>
              <w:kinsoku/>
              <w:overflowPunct/>
              <w:topLinePunct w:val="0"/>
              <w:bidi w:val="0"/>
              <w:adjustRightInd/>
              <w:snapToGrid/>
              <w:spacing w:before="50" w:after="50" w:line="360" w:lineRule="auto"/>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投标总价</w:t>
            </w:r>
          </w:p>
        </w:tc>
        <w:tc>
          <w:tcPr>
            <w:tcW w:w="1432" w:type="dxa"/>
            <w:tcBorders>
              <w:top w:val="single" w:color="auto" w:sz="4" w:space="0"/>
              <w:left w:val="nil"/>
              <w:bottom w:val="single" w:color="auto" w:sz="4" w:space="0"/>
              <w:right w:val="single" w:color="auto" w:sz="4" w:space="0"/>
            </w:tcBorders>
            <w:noWrap w:val="0"/>
            <w:vAlign w:val="center"/>
          </w:tcPr>
          <w:p w14:paraId="40F2DB0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bl>
    <w:p w14:paraId="11D930D1">
      <w:pPr>
        <w:widowControl/>
        <w:adjustRightInd/>
        <w:ind w:left="420" w:leftChars="200"/>
        <w:jc w:val="left"/>
        <w:rPr>
          <w:rFonts w:hint="eastAsia" w:ascii="Times New Roman" w:hAnsi="宋体" w:eastAsia="宋体" w:cs="宋体"/>
          <w:color w:val="auto"/>
          <w:kern w:val="0"/>
          <w:szCs w:val="20"/>
          <w:highlight w:val="none"/>
        </w:rPr>
      </w:pPr>
      <w:r>
        <w:rPr>
          <w:rFonts w:hint="eastAsia" w:ascii="Times New Roman" w:hAnsi="宋体" w:eastAsia="宋体" w:cs="宋体"/>
          <w:color w:val="auto"/>
          <w:kern w:val="0"/>
          <w:szCs w:val="20"/>
          <w:highlight w:val="none"/>
        </w:rPr>
        <w:t>备注：本表格供参考，供应商可根据项目实际情况自拟表格。</w:t>
      </w:r>
    </w:p>
    <w:p w14:paraId="75D9659C">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55EFA3C6">
      <w:pPr>
        <w:widowControl/>
        <w:adjustRightInd/>
        <w:jc w:val="left"/>
        <w:rPr>
          <w:rFonts w:hint="eastAsia" w:ascii="Times New Roman" w:hAnsi="Times New Roman" w:eastAsia="宋体" w:cs="Times New Roman"/>
          <w:color w:val="auto"/>
          <w:kern w:val="0"/>
          <w:szCs w:val="20"/>
          <w:highlight w:val="none"/>
        </w:rPr>
      </w:pPr>
    </w:p>
    <w:p w14:paraId="120723AA">
      <w:pPr>
        <w:autoSpaceDE w:val="0"/>
        <w:autoSpaceDN w:val="0"/>
        <w:spacing w:line="360" w:lineRule="auto"/>
        <w:ind w:left="2" w:leftChars="1" w:right="1120" w:firstLine="4560" w:firstLineChars="1900"/>
        <w:jc w:val="lef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07447F34">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26C9F043">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61F68A31">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9" w:name="_Hlk101259491"/>
      <w:r>
        <w:rPr>
          <w:rFonts w:hint="eastAsia" w:ascii="宋体" w:hAnsi="宋体" w:eastAsia="宋体" w:cs="宋体"/>
          <w:color w:val="auto"/>
          <w:sz w:val="32"/>
          <w:szCs w:val="32"/>
          <w:highlight w:val="none"/>
        </w:rPr>
        <w:t>（如果有）</w:t>
      </w:r>
      <w:bookmarkEnd w:id="557"/>
      <w:bookmarkEnd w:id="558"/>
      <w:bookmarkEnd w:id="559"/>
    </w:p>
    <w:p w14:paraId="58AC7E0E">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3C02B60">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FF0000"/>
          <w:sz w:val="32"/>
          <w:szCs w:val="32"/>
          <w:highlight w:val="none"/>
        </w:rPr>
      </w:pPr>
    </w:p>
    <w:p w14:paraId="40E5798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4334263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5DA7B983">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B48948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25E7663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4BC5F39A">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15895A21">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19F70719">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A06F4DC">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513BD5D8">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F50A0D7">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4C760A35">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D95CC2C">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E6C26BC">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DD57D46">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B8407A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A74F7AB">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1470" w:firstLineChars="700"/>
        <w:outlineLvl w:val="9"/>
        <w:rPr>
          <w:rFonts w:ascii="宋体" w:hAnsi="宋体" w:cs="宋体"/>
          <w:highlight w:val="none"/>
        </w:rPr>
      </w:pPr>
      <w:bookmarkStart w:id="560" w:name="_Toc465665161"/>
      <w:r>
        <w:rPr>
          <w:rFonts w:hint="eastAsia" w:ascii="宋体" w:hAnsi="宋体" w:cs="宋体"/>
          <w:highlight w:val="none"/>
        </w:rPr>
        <w:t>附件</w:t>
      </w:r>
      <w:bookmarkEnd w:id="560"/>
    </w:p>
    <w:p w14:paraId="7ACC011A">
      <w:pPr>
        <w:kinsoku/>
        <w:wordWrap/>
        <w:overflowPunct/>
        <w:topLinePunct w:val="0"/>
        <w:bidi w:val="0"/>
        <w:spacing w:line="360" w:lineRule="auto"/>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263ECEB">
      <w:pPr>
        <w:kinsoku/>
        <w:wordWrap/>
        <w:overflowPunct/>
        <w:topLinePunct w:val="0"/>
        <w:bidi w:val="0"/>
        <w:spacing w:line="360" w:lineRule="auto"/>
        <w:jc w:val="center"/>
        <w:outlineLvl w:val="9"/>
        <w:rPr>
          <w:rFonts w:ascii="宋体" w:hAnsi="宋体" w:cs="宋体"/>
          <w:b/>
          <w:spacing w:val="6"/>
          <w:sz w:val="32"/>
          <w:szCs w:val="32"/>
          <w:highlight w:val="none"/>
        </w:rPr>
      </w:pPr>
      <w:bookmarkStart w:id="561" w:name="OLE_LINK14"/>
      <w:bookmarkStart w:id="562" w:name="OLE_LINK13"/>
      <w:r>
        <w:rPr>
          <w:rFonts w:hint="eastAsia" w:ascii="宋体" w:hAnsi="宋体" w:cs="宋体"/>
          <w:b/>
          <w:spacing w:val="6"/>
          <w:sz w:val="32"/>
          <w:szCs w:val="32"/>
          <w:highlight w:val="none"/>
        </w:rPr>
        <w:t>残疾人福利性单位声明函</w:t>
      </w:r>
    </w:p>
    <w:bookmarkEnd w:id="561"/>
    <w:bookmarkEnd w:id="562"/>
    <w:p w14:paraId="40028B04">
      <w:pPr>
        <w:kinsoku/>
        <w:wordWrap/>
        <w:overflowPunct/>
        <w:topLinePunct w:val="0"/>
        <w:bidi w:val="0"/>
        <w:spacing w:line="360" w:lineRule="auto"/>
        <w:outlineLvl w:val="9"/>
        <w:rPr>
          <w:rFonts w:ascii="宋体" w:hAnsi="宋体" w:cs="宋体"/>
          <w:b/>
          <w:spacing w:val="6"/>
          <w:sz w:val="30"/>
          <w:szCs w:val="30"/>
          <w:highlight w:val="none"/>
        </w:rPr>
      </w:pPr>
    </w:p>
    <w:p w14:paraId="45551887">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w:t>
      </w:r>
      <w:r>
        <w:rPr>
          <w:rFonts w:hint="eastAsia" w:ascii="宋体" w:hAnsi="宋体" w:cs="宋体"/>
          <w:color w:val="auto"/>
          <w:sz w:val="24"/>
          <w:highlight w:val="none"/>
        </w:rPr>
        <w:t>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w:t>
      </w:r>
      <w:r>
        <w:rPr>
          <w:rFonts w:hint="eastAsia" w:ascii="宋体" w:hAnsi="宋体" w:cs="宋体"/>
          <w:sz w:val="24"/>
          <w:highlight w:val="none"/>
        </w:rPr>
        <w:t>造的货物（不包括使用非残疾人福利性单位注册商标的货物）。</w:t>
      </w:r>
    </w:p>
    <w:p w14:paraId="71592E22">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D4F5ABC">
      <w:pPr>
        <w:kinsoku/>
        <w:wordWrap/>
        <w:overflowPunct/>
        <w:topLinePunct w:val="0"/>
        <w:bidi w:val="0"/>
        <w:spacing w:line="360" w:lineRule="auto"/>
        <w:ind w:firstLine="480" w:firstLineChars="200"/>
        <w:outlineLvl w:val="9"/>
        <w:rPr>
          <w:rFonts w:ascii="宋体" w:hAnsi="宋体" w:cs="宋体"/>
          <w:sz w:val="24"/>
          <w:highlight w:val="none"/>
        </w:rPr>
      </w:pPr>
    </w:p>
    <w:p w14:paraId="416D64F4">
      <w:pPr>
        <w:kinsoku/>
        <w:wordWrap/>
        <w:overflowPunct/>
        <w:topLinePunct w:val="0"/>
        <w:bidi w:val="0"/>
        <w:spacing w:line="360" w:lineRule="auto"/>
        <w:ind w:firstLine="480" w:firstLineChars="200"/>
        <w:outlineLvl w:val="9"/>
        <w:rPr>
          <w:rFonts w:ascii="宋体" w:hAnsi="宋体" w:cs="宋体"/>
          <w:sz w:val="24"/>
          <w:highlight w:val="none"/>
        </w:rPr>
      </w:pPr>
    </w:p>
    <w:p w14:paraId="0D005690">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3C92ACA3">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highlight w:val="none"/>
        </w:rPr>
      </w:pPr>
      <w:r>
        <w:rPr>
          <w:rFonts w:hint="eastAsia" w:ascii="宋体" w:hAnsi="宋体" w:cs="宋体"/>
          <w:sz w:val="24"/>
          <w:highlight w:val="none"/>
        </w:rPr>
        <w:t xml:space="preserve">       日  期：</w:t>
      </w:r>
    </w:p>
    <w:p w14:paraId="127E202A">
      <w:pPr>
        <w:kinsoku/>
        <w:wordWrap/>
        <w:overflowPunct/>
        <w:topLinePunct w:val="0"/>
        <w:bidi w:val="0"/>
        <w:spacing w:line="360" w:lineRule="auto"/>
        <w:ind w:firstLine="480" w:firstLineChars="200"/>
        <w:outlineLvl w:val="9"/>
        <w:rPr>
          <w:rFonts w:ascii="宋体" w:hAnsi="宋体" w:cs="宋体"/>
          <w:sz w:val="24"/>
          <w:highlight w:val="none"/>
        </w:rPr>
      </w:pPr>
    </w:p>
    <w:p w14:paraId="1D5D640F">
      <w:pPr>
        <w:kinsoku/>
        <w:wordWrap/>
        <w:overflowPunct/>
        <w:topLinePunct w:val="0"/>
        <w:bidi w:val="0"/>
        <w:spacing w:line="360" w:lineRule="auto"/>
        <w:ind w:firstLine="420" w:firstLineChars="200"/>
        <w:outlineLvl w:val="9"/>
        <w:rPr>
          <w:rFonts w:ascii="宋体" w:hAnsi="宋体" w:cs="宋体"/>
          <w:highlight w:val="none"/>
        </w:rPr>
      </w:pPr>
    </w:p>
    <w:p w14:paraId="19EEF5ED">
      <w:pPr>
        <w:kinsoku/>
        <w:wordWrap/>
        <w:overflowPunct/>
        <w:topLinePunct w:val="0"/>
        <w:bidi w:val="0"/>
        <w:spacing w:line="360" w:lineRule="auto"/>
        <w:ind w:firstLine="420" w:firstLineChars="200"/>
        <w:outlineLvl w:val="9"/>
        <w:rPr>
          <w:rFonts w:ascii="宋体" w:hAnsi="宋体" w:cs="宋体"/>
          <w:highlight w:val="none"/>
        </w:rPr>
      </w:pPr>
    </w:p>
    <w:p w14:paraId="301F1BBA">
      <w:pPr>
        <w:kinsoku/>
        <w:wordWrap/>
        <w:overflowPunct/>
        <w:topLinePunct w:val="0"/>
        <w:bidi w:val="0"/>
        <w:spacing w:line="360" w:lineRule="auto"/>
        <w:ind w:firstLine="420" w:firstLineChars="200"/>
        <w:outlineLvl w:val="9"/>
        <w:rPr>
          <w:rFonts w:ascii="宋体" w:hAnsi="宋体" w:cs="宋体"/>
          <w:highlight w:val="none"/>
        </w:rPr>
      </w:pPr>
    </w:p>
    <w:p w14:paraId="331E2F14">
      <w:pPr>
        <w:kinsoku/>
        <w:wordWrap/>
        <w:overflowPunct/>
        <w:topLinePunct w:val="0"/>
        <w:bidi w:val="0"/>
        <w:spacing w:line="360" w:lineRule="auto"/>
        <w:ind w:firstLine="420" w:firstLineChars="200"/>
        <w:outlineLvl w:val="9"/>
        <w:rPr>
          <w:rFonts w:ascii="宋体" w:hAnsi="宋体" w:cs="宋体"/>
          <w:highlight w:val="none"/>
        </w:rPr>
      </w:pPr>
    </w:p>
    <w:p w14:paraId="4895C94B">
      <w:pPr>
        <w:kinsoku/>
        <w:wordWrap/>
        <w:overflowPunct/>
        <w:topLinePunct w:val="0"/>
        <w:bidi w:val="0"/>
        <w:spacing w:line="360" w:lineRule="auto"/>
        <w:outlineLvl w:val="9"/>
        <w:rPr>
          <w:rFonts w:ascii="宋体" w:hAnsi="宋体" w:cs="宋体"/>
          <w:b/>
          <w:sz w:val="24"/>
          <w:highlight w:val="none"/>
        </w:rPr>
      </w:pPr>
    </w:p>
    <w:p w14:paraId="199EFD47">
      <w:pPr>
        <w:kinsoku/>
        <w:wordWrap/>
        <w:overflowPunct/>
        <w:topLinePunct w:val="0"/>
        <w:bidi w:val="0"/>
        <w:spacing w:line="360" w:lineRule="auto"/>
        <w:outlineLvl w:val="9"/>
        <w:rPr>
          <w:rFonts w:ascii="宋体" w:hAnsi="宋体" w:cs="宋体"/>
          <w:b/>
          <w:sz w:val="24"/>
          <w:highlight w:val="none"/>
        </w:rPr>
      </w:pPr>
    </w:p>
    <w:p w14:paraId="5AD035BB">
      <w:pPr>
        <w:kinsoku/>
        <w:wordWrap/>
        <w:overflowPunct/>
        <w:topLinePunct w:val="0"/>
        <w:bidi w:val="0"/>
        <w:spacing w:line="360" w:lineRule="auto"/>
        <w:outlineLvl w:val="9"/>
        <w:rPr>
          <w:rFonts w:ascii="宋体" w:hAnsi="宋体" w:cs="宋体"/>
          <w:b/>
          <w:sz w:val="24"/>
          <w:highlight w:val="none"/>
        </w:rPr>
      </w:pPr>
    </w:p>
    <w:p w14:paraId="26BD0ACD">
      <w:pPr>
        <w:kinsoku/>
        <w:wordWrap/>
        <w:overflowPunct/>
        <w:topLinePunct w:val="0"/>
        <w:bidi w:val="0"/>
        <w:spacing w:line="360" w:lineRule="auto"/>
        <w:outlineLvl w:val="9"/>
        <w:rPr>
          <w:rFonts w:ascii="宋体" w:hAnsi="宋体" w:cs="宋体"/>
          <w:b/>
          <w:sz w:val="24"/>
          <w:highlight w:val="none"/>
        </w:rPr>
      </w:pPr>
    </w:p>
    <w:p w14:paraId="5F5244F5">
      <w:pPr>
        <w:kinsoku/>
        <w:wordWrap/>
        <w:overflowPunct/>
        <w:topLinePunct w:val="0"/>
        <w:bidi w:val="0"/>
        <w:spacing w:line="360" w:lineRule="auto"/>
        <w:outlineLvl w:val="9"/>
        <w:rPr>
          <w:rFonts w:ascii="宋体" w:hAnsi="宋体" w:cs="宋体"/>
          <w:b/>
          <w:sz w:val="24"/>
          <w:highlight w:val="none"/>
        </w:rPr>
      </w:pPr>
    </w:p>
    <w:p w14:paraId="37D49E11">
      <w:pPr>
        <w:kinsoku/>
        <w:wordWrap/>
        <w:overflowPunct/>
        <w:topLinePunct w:val="0"/>
        <w:bidi w:val="0"/>
        <w:spacing w:line="360" w:lineRule="auto"/>
        <w:outlineLvl w:val="9"/>
        <w:rPr>
          <w:rFonts w:ascii="宋体" w:hAnsi="宋体" w:cs="宋体"/>
          <w:b/>
          <w:sz w:val="24"/>
          <w:highlight w:val="none"/>
        </w:rPr>
      </w:pPr>
    </w:p>
    <w:p w14:paraId="25FC4B6C">
      <w:pPr>
        <w:kinsoku/>
        <w:wordWrap/>
        <w:overflowPunct/>
        <w:topLinePunct w:val="0"/>
        <w:bidi w:val="0"/>
        <w:spacing w:line="360" w:lineRule="auto"/>
        <w:outlineLvl w:val="9"/>
        <w:rPr>
          <w:rFonts w:ascii="宋体" w:hAnsi="宋体" w:cs="宋体"/>
          <w:b/>
          <w:sz w:val="24"/>
          <w:highlight w:val="none"/>
        </w:rPr>
      </w:pPr>
    </w:p>
    <w:p w14:paraId="2AC644EA">
      <w:pPr>
        <w:kinsoku/>
        <w:wordWrap/>
        <w:overflowPunct/>
        <w:topLinePunct w:val="0"/>
        <w:bidi w:val="0"/>
        <w:spacing w:line="360" w:lineRule="auto"/>
        <w:outlineLvl w:val="9"/>
        <w:rPr>
          <w:rFonts w:ascii="宋体" w:hAnsi="宋体" w:cs="宋体"/>
          <w:b/>
          <w:sz w:val="24"/>
          <w:highlight w:val="none"/>
        </w:rPr>
      </w:pPr>
    </w:p>
    <w:p w14:paraId="14B8F1C3">
      <w:pPr>
        <w:kinsoku/>
        <w:wordWrap/>
        <w:overflowPunct/>
        <w:topLinePunct w:val="0"/>
        <w:bidi w:val="0"/>
        <w:spacing w:line="360" w:lineRule="auto"/>
        <w:outlineLvl w:val="9"/>
        <w:rPr>
          <w:rFonts w:ascii="宋体" w:hAnsi="宋体" w:cs="宋体"/>
          <w:b/>
          <w:sz w:val="24"/>
          <w:highlight w:val="none"/>
        </w:rPr>
      </w:pPr>
    </w:p>
    <w:p w14:paraId="362B5D6A">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D477349">
      <w:pPr>
        <w:kinsoku/>
        <w:wordWrap/>
        <w:overflowPunct/>
        <w:topLinePunct w:val="0"/>
        <w:bidi w:val="0"/>
        <w:spacing w:line="360" w:lineRule="auto"/>
        <w:jc w:val="left"/>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345CA8F">
      <w:pPr>
        <w:kinsoku/>
        <w:wordWrap/>
        <w:overflowPunct/>
        <w:topLinePunct w:val="0"/>
        <w:bidi w:val="0"/>
        <w:spacing w:line="360" w:lineRule="auto"/>
        <w:jc w:val="center"/>
        <w:outlineLvl w:val="9"/>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F1E318D">
      <w:pPr>
        <w:kinsoku/>
        <w:wordWrap/>
        <w:overflowPunct/>
        <w:topLinePunct w:val="0"/>
        <w:bidi w:val="0"/>
        <w:snapToGrid w:val="0"/>
        <w:spacing w:before="240" w:beforeLines="100" w:line="360" w:lineRule="auto"/>
        <w:outlineLvl w:val="9"/>
        <w:rPr>
          <w:rFonts w:ascii="宋体" w:hAnsi="宋体" w:cs="宋体"/>
          <w:bCs/>
          <w:sz w:val="24"/>
          <w:highlight w:val="none"/>
        </w:rPr>
      </w:pPr>
      <w:r>
        <w:rPr>
          <w:rFonts w:hint="eastAsia" w:ascii="宋体" w:hAnsi="宋体" w:cs="宋体"/>
          <w:bCs/>
          <w:sz w:val="24"/>
          <w:highlight w:val="none"/>
        </w:rPr>
        <w:t>一、质疑供应商基本信息</w:t>
      </w:r>
    </w:p>
    <w:p w14:paraId="2921164F">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D368B5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9C0D0D1">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A67C1ED">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F297F88">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BB6564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18C4BF4">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二、质疑项目基本情况</w:t>
      </w:r>
    </w:p>
    <w:p w14:paraId="7FB43A46">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B3B5BE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F79A5F4">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A799272">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ACC3AC5">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三、质疑事项具体内容</w:t>
      </w:r>
    </w:p>
    <w:p w14:paraId="38E9E688">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B2DA63E">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DD2A195">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u w:val="dotted"/>
        </w:rPr>
        <w:t xml:space="preserve">                                                       </w:t>
      </w:r>
    </w:p>
    <w:p w14:paraId="4BB3DF1B">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73863D2">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14:paraId="322D5C9A">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质疑事项2</w:t>
      </w:r>
    </w:p>
    <w:p w14:paraId="773E654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p>
    <w:p w14:paraId="184D6182">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四、与质疑事项相关的质疑请求</w:t>
      </w:r>
    </w:p>
    <w:p w14:paraId="046CFF44">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44FC5FD">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签字(签章)：                   公章：                      </w:t>
      </w:r>
    </w:p>
    <w:p w14:paraId="1031269D">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日期：    </w:t>
      </w:r>
    </w:p>
    <w:p w14:paraId="0C967A44">
      <w:pPr>
        <w:kinsoku/>
        <w:wordWrap/>
        <w:overflowPunct/>
        <w:topLinePunct w:val="0"/>
        <w:bidi w:val="0"/>
        <w:spacing w:line="360" w:lineRule="auto"/>
        <w:jc w:val="center"/>
        <w:outlineLvl w:val="9"/>
        <w:rPr>
          <w:rFonts w:ascii="宋体" w:hAnsi="宋体" w:cs="宋体"/>
          <w:b/>
          <w:bCs/>
          <w:sz w:val="24"/>
          <w:highlight w:val="none"/>
        </w:rPr>
      </w:pPr>
    </w:p>
    <w:p w14:paraId="1B2ADCB3">
      <w:pPr>
        <w:kinsoku/>
        <w:wordWrap/>
        <w:overflowPunct/>
        <w:topLinePunct w:val="0"/>
        <w:bidi w:val="0"/>
        <w:spacing w:line="360" w:lineRule="auto"/>
        <w:outlineLvl w:val="9"/>
        <w:rPr>
          <w:rFonts w:ascii="宋体" w:hAnsi="宋体" w:cs="宋体"/>
          <w:b/>
          <w:sz w:val="24"/>
          <w:highlight w:val="none"/>
        </w:rPr>
      </w:pPr>
    </w:p>
    <w:p w14:paraId="4A0B63A0">
      <w:pPr>
        <w:kinsoku/>
        <w:wordWrap/>
        <w:overflowPunct/>
        <w:topLinePunct w:val="0"/>
        <w:bidi w:val="0"/>
        <w:spacing w:line="360" w:lineRule="auto"/>
        <w:outlineLvl w:val="9"/>
        <w:rPr>
          <w:rFonts w:ascii="宋体" w:hAnsi="宋体" w:cs="宋体"/>
          <w:b/>
          <w:sz w:val="24"/>
          <w:highlight w:val="none"/>
        </w:rPr>
      </w:pPr>
    </w:p>
    <w:p w14:paraId="46092180">
      <w:pPr>
        <w:kinsoku/>
        <w:wordWrap/>
        <w:overflowPunct/>
        <w:topLinePunct w:val="0"/>
        <w:bidi w:val="0"/>
        <w:spacing w:line="360" w:lineRule="auto"/>
        <w:outlineLvl w:val="9"/>
        <w:rPr>
          <w:rFonts w:ascii="宋体" w:hAnsi="宋体" w:cs="宋体"/>
          <w:b/>
          <w:sz w:val="24"/>
          <w:highlight w:val="none"/>
        </w:rPr>
      </w:pPr>
    </w:p>
    <w:p w14:paraId="487E2ED3">
      <w:pPr>
        <w:kinsoku/>
        <w:wordWrap/>
        <w:overflowPunct/>
        <w:topLinePunct w:val="0"/>
        <w:bidi w:val="0"/>
        <w:spacing w:line="360" w:lineRule="auto"/>
        <w:outlineLvl w:val="9"/>
        <w:rPr>
          <w:rFonts w:hint="eastAsia" w:ascii="宋体" w:hAnsi="宋体" w:cs="宋体"/>
          <w:b/>
          <w:sz w:val="24"/>
          <w:highlight w:val="none"/>
        </w:rPr>
      </w:pPr>
    </w:p>
    <w:p w14:paraId="38E4422E">
      <w:pPr>
        <w:kinsoku/>
        <w:wordWrap/>
        <w:overflowPunct/>
        <w:topLinePunct w:val="0"/>
        <w:bidi w:val="0"/>
        <w:spacing w:line="360" w:lineRule="auto"/>
        <w:outlineLvl w:val="9"/>
        <w:rPr>
          <w:rFonts w:ascii="宋体" w:hAnsi="宋体" w:cs="宋体"/>
          <w:b/>
          <w:sz w:val="24"/>
          <w:highlight w:val="none"/>
        </w:rPr>
      </w:pPr>
      <w:r>
        <w:rPr>
          <w:rFonts w:hint="eastAsia" w:ascii="宋体" w:hAnsi="宋体" w:cs="宋体"/>
          <w:b/>
          <w:sz w:val="24"/>
          <w:highlight w:val="none"/>
        </w:rPr>
        <w:t>质疑函制作说明：</w:t>
      </w:r>
    </w:p>
    <w:p w14:paraId="777F2B75">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A3D6DF3">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EB3DC86">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3FA5CCE">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7FB026C">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5.质疑函的质疑请求应与质疑事项相关。</w:t>
      </w:r>
    </w:p>
    <w:p w14:paraId="3C5D8180">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FCD8E2A">
      <w:pPr>
        <w:widowControl/>
        <w:kinsoku/>
        <w:wordWrap/>
        <w:overflowPunct/>
        <w:topLinePunct w:val="0"/>
        <w:bidi w:val="0"/>
        <w:spacing w:line="360" w:lineRule="auto"/>
        <w:ind w:firstLine="600" w:firstLineChars="200"/>
        <w:jc w:val="left"/>
        <w:outlineLvl w:val="9"/>
        <w:rPr>
          <w:rFonts w:ascii="宋体" w:hAnsi="宋体" w:cs="宋体"/>
          <w:sz w:val="30"/>
          <w:szCs w:val="30"/>
          <w:highlight w:val="none"/>
        </w:rPr>
      </w:pPr>
    </w:p>
    <w:p w14:paraId="74D47D44">
      <w:pPr>
        <w:kinsoku/>
        <w:wordWrap/>
        <w:overflowPunct/>
        <w:topLinePunct w:val="0"/>
        <w:bidi w:val="0"/>
        <w:spacing w:line="360" w:lineRule="auto"/>
        <w:jc w:val="center"/>
        <w:outlineLvl w:val="9"/>
        <w:rPr>
          <w:rFonts w:ascii="宋体" w:hAnsi="宋体" w:cs="宋体"/>
          <w:b/>
          <w:spacing w:val="6"/>
          <w:sz w:val="32"/>
          <w:szCs w:val="32"/>
          <w:highlight w:val="none"/>
        </w:rPr>
      </w:pPr>
    </w:p>
    <w:p w14:paraId="425AE84B">
      <w:pPr>
        <w:kinsoku/>
        <w:wordWrap/>
        <w:overflowPunct/>
        <w:topLinePunct w:val="0"/>
        <w:bidi w:val="0"/>
        <w:spacing w:line="360" w:lineRule="auto"/>
        <w:jc w:val="center"/>
        <w:outlineLvl w:val="9"/>
        <w:rPr>
          <w:rFonts w:ascii="宋体" w:hAnsi="宋体" w:cs="宋体"/>
          <w:b/>
          <w:spacing w:val="6"/>
          <w:sz w:val="32"/>
          <w:szCs w:val="32"/>
          <w:highlight w:val="none"/>
        </w:rPr>
      </w:pPr>
    </w:p>
    <w:p w14:paraId="2AA1901D">
      <w:pPr>
        <w:kinsoku/>
        <w:wordWrap/>
        <w:overflowPunct/>
        <w:topLinePunct w:val="0"/>
        <w:bidi w:val="0"/>
        <w:spacing w:line="360" w:lineRule="auto"/>
        <w:jc w:val="center"/>
        <w:outlineLvl w:val="9"/>
        <w:rPr>
          <w:rFonts w:ascii="宋体" w:hAnsi="宋体" w:cs="宋体"/>
          <w:b/>
          <w:spacing w:val="6"/>
          <w:sz w:val="32"/>
          <w:szCs w:val="32"/>
          <w:highlight w:val="none"/>
        </w:rPr>
      </w:pPr>
    </w:p>
    <w:p w14:paraId="7A28361E">
      <w:pPr>
        <w:kinsoku/>
        <w:wordWrap/>
        <w:overflowPunct/>
        <w:topLinePunct w:val="0"/>
        <w:bidi w:val="0"/>
        <w:spacing w:line="360" w:lineRule="auto"/>
        <w:jc w:val="center"/>
        <w:outlineLvl w:val="9"/>
        <w:rPr>
          <w:rFonts w:ascii="宋体" w:hAnsi="宋体" w:cs="宋体"/>
          <w:b/>
          <w:spacing w:val="6"/>
          <w:sz w:val="32"/>
          <w:szCs w:val="32"/>
          <w:highlight w:val="none"/>
        </w:rPr>
      </w:pPr>
    </w:p>
    <w:p w14:paraId="095E672C">
      <w:pPr>
        <w:kinsoku/>
        <w:wordWrap/>
        <w:overflowPunct/>
        <w:topLinePunct w:val="0"/>
        <w:bidi w:val="0"/>
        <w:spacing w:line="360" w:lineRule="auto"/>
        <w:jc w:val="center"/>
        <w:outlineLvl w:val="9"/>
        <w:rPr>
          <w:rFonts w:ascii="宋体" w:hAnsi="宋体" w:cs="宋体"/>
          <w:b/>
          <w:spacing w:val="6"/>
          <w:sz w:val="32"/>
          <w:szCs w:val="32"/>
          <w:highlight w:val="none"/>
        </w:rPr>
      </w:pPr>
    </w:p>
    <w:p w14:paraId="45776C72">
      <w:pPr>
        <w:kinsoku/>
        <w:wordWrap/>
        <w:overflowPunct/>
        <w:topLinePunct w:val="0"/>
        <w:bidi w:val="0"/>
        <w:spacing w:line="360" w:lineRule="auto"/>
        <w:jc w:val="center"/>
        <w:outlineLvl w:val="9"/>
        <w:rPr>
          <w:rFonts w:ascii="宋体" w:hAnsi="宋体" w:cs="宋体"/>
          <w:b/>
          <w:spacing w:val="6"/>
          <w:sz w:val="32"/>
          <w:szCs w:val="32"/>
          <w:highlight w:val="none"/>
        </w:rPr>
      </w:pPr>
    </w:p>
    <w:p w14:paraId="1498CF6B">
      <w:pPr>
        <w:kinsoku/>
        <w:wordWrap/>
        <w:overflowPunct/>
        <w:topLinePunct w:val="0"/>
        <w:bidi w:val="0"/>
        <w:spacing w:line="360" w:lineRule="auto"/>
        <w:jc w:val="center"/>
        <w:outlineLvl w:val="9"/>
        <w:rPr>
          <w:rFonts w:ascii="宋体" w:hAnsi="宋体" w:cs="宋体"/>
          <w:b/>
          <w:spacing w:val="6"/>
          <w:sz w:val="32"/>
          <w:szCs w:val="32"/>
          <w:highlight w:val="none"/>
        </w:rPr>
      </w:pPr>
    </w:p>
    <w:p w14:paraId="17D9395D">
      <w:pPr>
        <w:kinsoku/>
        <w:wordWrap/>
        <w:overflowPunct/>
        <w:topLinePunct w:val="0"/>
        <w:bidi w:val="0"/>
        <w:spacing w:line="360" w:lineRule="auto"/>
        <w:jc w:val="center"/>
        <w:outlineLvl w:val="9"/>
        <w:rPr>
          <w:rFonts w:ascii="宋体" w:hAnsi="宋体" w:cs="宋体"/>
          <w:b/>
          <w:spacing w:val="6"/>
          <w:sz w:val="32"/>
          <w:szCs w:val="32"/>
          <w:highlight w:val="none"/>
        </w:rPr>
      </w:pPr>
    </w:p>
    <w:p w14:paraId="35C80911">
      <w:pPr>
        <w:kinsoku/>
        <w:wordWrap/>
        <w:overflowPunct/>
        <w:topLinePunct w:val="0"/>
        <w:bidi w:val="0"/>
        <w:spacing w:line="360" w:lineRule="auto"/>
        <w:jc w:val="center"/>
        <w:outlineLvl w:val="9"/>
        <w:rPr>
          <w:rFonts w:ascii="宋体" w:hAnsi="宋体" w:cs="宋体"/>
          <w:b/>
          <w:spacing w:val="6"/>
          <w:sz w:val="32"/>
          <w:szCs w:val="32"/>
          <w:highlight w:val="none"/>
        </w:rPr>
      </w:pPr>
    </w:p>
    <w:p w14:paraId="7E191ABE">
      <w:pPr>
        <w:kinsoku/>
        <w:wordWrap/>
        <w:overflowPunct/>
        <w:topLinePunct w:val="0"/>
        <w:bidi w:val="0"/>
        <w:spacing w:line="360" w:lineRule="auto"/>
        <w:jc w:val="center"/>
        <w:outlineLvl w:val="9"/>
        <w:rPr>
          <w:rFonts w:ascii="宋体" w:hAnsi="宋体" w:cs="宋体"/>
          <w:b/>
          <w:spacing w:val="6"/>
          <w:sz w:val="32"/>
          <w:szCs w:val="32"/>
          <w:highlight w:val="none"/>
        </w:rPr>
      </w:pPr>
    </w:p>
    <w:p w14:paraId="71116A9E">
      <w:pPr>
        <w:kinsoku/>
        <w:wordWrap/>
        <w:overflowPunct/>
        <w:topLinePunct w:val="0"/>
        <w:bidi w:val="0"/>
        <w:spacing w:line="360" w:lineRule="auto"/>
        <w:jc w:val="center"/>
        <w:outlineLvl w:val="9"/>
        <w:rPr>
          <w:rFonts w:ascii="宋体" w:hAnsi="宋体" w:cs="宋体"/>
          <w:b/>
          <w:spacing w:val="6"/>
          <w:sz w:val="32"/>
          <w:szCs w:val="32"/>
          <w:highlight w:val="none"/>
        </w:rPr>
      </w:pPr>
    </w:p>
    <w:p w14:paraId="299BB628">
      <w:pPr>
        <w:kinsoku/>
        <w:wordWrap/>
        <w:overflowPunct/>
        <w:topLinePunct w:val="0"/>
        <w:bidi w:val="0"/>
        <w:spacing w:line="360" w:lineRule="auto"/>
        <w:jc w:val="center"/>
        <w:outlineLvl w:val="9"/>
        <w:rPr>
          <w:rFonts w:ascii="宋体" w:hAnsi="宋体" w:cs="宋体"/>
          <w:b/>
          <w:spacing w:val="6"/>
          <w:sz w:val="32"/>
          <w:szCs w:val="32"/>
          <w:highlight w:val="none"/>
        </w:rPr>
      </w:pPr>
    </w:p>
    <w:p w14:paraId="6CC7789C">
      <w:pPr>
        <w:kinsoku/>
        <w:wordWrap/>
        <w:overflowPunct/>
        <w:topLinePunct w:val="0"/>
        <w:bidi w:val="0"/>
        <w:spacing w:line="360" w:lineRule="auto"/>
        <w:jc w:val="left"/>
        <w:outlineLvl w:val="9"/>
        <w:rPr>
          <w:rFonts w:ascii="宋体" w:hAnsi="宋体" w:cs="宋体"/>
          <w:b/>
          <w:spacing w:val="6"/>
          <w:sz w:val="32"/>
          <w:szCs w:val="32"/>
          <w:highlight w:val="none"/>
        </w:rPr>
      </w:pPr>
    </w:p>
    <w:p w14:paraId="37393EAD">
      <w:pPr>
        <w:kinsoku/>
        <w:wordWrap/>
        <w:overflowPunct/>
        <w:topLinePunct w:val="0"/>
        <w:bidi w:val="0"/>
        <w:spacing w:line="360" w:lineRule="auto"/>
        <w:jc w:val="left"/>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B8EC7C2">
      <w:pPr>
        <w:kinsoku/>
        <w:wordWrap/>
        <w:overflowPunct/>
        <w:topLinePunct w:val="0"/>
        <w:bidi w:val="0"/>
        <w:spacing w:line="360" w:lineRule="auto"/>
        <w:jc w:val="center"/>
        <w:outlineLvl w:val="9"/>
        <w:rPr>
          <w:rFonts w:ascii="宋体" w:hAnsi="宋体" w:cs="宋体"/>
          <w:b/>
          <w:sz w:val="24"/>
          <w:highlight w:val="none"/>
        </w:rPr>
      </w:pPr>
    </w:p>
    <w:p w14:paraId="79D6107B">
      <w:pPr>
        <w:kinsoku/>
        <w:wordWrap/>
        <w:overflowPunct/>
        <w:topLinePunct w:val="0"/>
        <w:bidi w:val="0"/>
        <w:spacing w:line="360" w:lineRule="auto"/>
        <w:jc w:val="center"/>
        <w:outlineLvl w:val="9"/>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F8DE695">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一、投诉相关主体基本情况</w:t>
      </w:r>
    </w:p>
    <w:p w14:paraId="26A2CC4A">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6C1DC5F">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B45E30A">
      <w:pPr>
        <w:tabs>
          <w:tab w:val="left" w:pos="6510"/>
        </w:tabs>
        <w:kinsoku/>
        <w:wordWrap/>
        <w:overflowPunct/>
        <w:topLinePunct w:val="0"/>
        <w:bidi w:val="0"/>
        <w:spacing w:line="360" w:lineRule="auto"/>
        <w:jc w:val="left"/>
        <w:outlineLvl w:val="9"/>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878379D">
      <w:pPr>
        <w:tabs>
          <w:tab w:val="left" w:pos="6510"/>
        </w:tabs>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9CA36D8">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3C99CB2">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1D6126E0">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0DD66CC">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3B1824">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44A5342">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被投诉人2</w:t>
      </w:r>
    </w:p>
    <w:p w14:paraId="1C8C4926">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w:t>
      </w:r>
    </w:p>
    <w:p w14:paraId="5BA4A3E4">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E9618E">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449044D">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E683F4">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二、投诉项目基本情况</w:t>
      </w:r>
    </w:p>
    <w:p w14:paraId="3969329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B805D12">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1D7493B">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918275F">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CA1A11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025A740">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09E6F72">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三、质疑基本情况</w:t>
      </w:r>
    </w:p>
    <w:p w14:paraId="398524BA">
      <w:pPr>
        <w:kinsoku/>
        <w:wordWrap/>
        <w:overflowPunct/>
        <w:topLinePunct w:val="0"/>
        <w:bidi w:val="0"/>
        <w:spacing w:line="360" w:lineRule="auto"/>
        <w:ind w:firstLine="480" w:firstLineChars="200"/>
        <w:outlineLvl w:val="9"/>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788205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ECAA0D4">
      <w:pPr>
        <w:kinsoku/>
        <w:wordWrap/>
        <w:overflowPunct/>
        <w:topLinePunct w:val="0"/>
        <w:bidi w:val="0"/>
        <w:spacing w:line="360" w:lineRule="auto"/>
        <w:ind w:firstLine="360" w:firstLineChars="150"/>
        <w:outlineLvl w:val="9"/>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D14F695">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四、投诉事项具体内容</w:t>
      </w:r>
    </w:p>
    <w:p w14:paraId="1D6C1EA3">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D631642">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6687FE8">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14:paraId="2CE15979">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F95F71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14:paraId="66EE2556">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投诉事项2</w:t>
      </w:r>
    </w:p>
    <w:p w14:paraId="77FE15C5">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w:t>
      </w:r>
    </w:p>
    <w:p w14:paraId="2A20C54E">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五、与投诉事项相关的投诉请求</w:t>
      </w:r>
    </w:p>
    <w:p w14:paraId="0DA483A5">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98C18AC">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 xml:space="preserve">                                                                                                    </w:t>
      </w:r>
    </w:p>
    <w:p w14:paraId="177A6703">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签字(签章)：                   公章：                      </w:t>
      </w:r>
    </w:p>
    <w:p w14:paraId="25343441">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日期：    </w:t>
      </w:r>
    </w:p>
    <w:p w14:paraId="5F30E0CF">
      <w:pPr>
        <w:kinsoku/>
        <w:wordWrap/>
        <w:overflowPunct/>
        <w:topLinePunct w:val="0"/>
        <w:bidi w:val="0"/>
        <w:spacing w:line="360" w:lineRule="auto"/>
        <w:outlineLvl w:val="9"/>
        <w:rPr>
          <w:rFonts w:ascii="宋体" w:hAnsi="宋体" w:cs="宋体"/>
          <w:b/>
          <w:sz w:val="24"/>
          <w:highlight w:val="none"/>
        </w:rPr>
      </w:pPr>
    </w:p>
    <w:p w14:paraId="0B641BBF">
      <w:pPr>
        <w:kinsoku/>
        <w:wordWrap/>
        <w:overflowPunct/>
        <w:topLinePunct w:val="0"/>
        <w:bidi w:val="0"/>
        <w:spacing w:line="360" w:lineRule="auto"/>
        <w:outlineLvl w:val="9"/>
        <w:rPr>
          <w:rFonts w:ascii="宋体" w:hAnsi="宋体" w:cs="宋体"/>
          <w:b/>
          <w:sz w:val="24"/>
          <w:highlight w:val="none"/>
        </w:rPr>
      </w:pPr>
    </w:p>
    <w:p w14:paraId="5FA11284">
      <w:pPr>
        <w:kinsoku/>
        <w:wordWrap/>
        <w:overflowPunct/>
        <w:topLinePunct w:val="0"/>
        <w:bidi w:val="0"/>
        <w:spacing w:line="360" w:lineRule="auto"/>
        <w:outlineLvl w:val="9"/>
        <w:rPr>
          <w:rFonts w:ascii="宋体" w:hAnsi="宋体" w:cs="宋体"/>
          <w:b/>
          <w:sz w:val="24"/>
          <w:highlight w:val="none"/>
        </w:rPr>
      </w:pPr>
      <w:r>
        <w:rPr>
          <w:rFonts w:hint="eastAsia" w:ascii="宋体" w:hAnsi="宋体" w:cs="宋体"/>
          <w:b/>
          <w:sz w:val="24"/>
          <w:highlight w:val="none"/>
        </w:rPr>
        <w:t>投诉书制作说明：</w:t>
      </w:r>
    </w:p>
    <w:p w14:paraId="324F3974">
      <w:pPr>
        <w:widowControl/>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BCFFB2A">
      <w:pPr>
        <w:widowControl/>
        <w:kinsoku/>
        <w:wordWrap/>
        <w:overflowPunct/>
        <w:topLinePunct w:val="0"/>
        <w:bidi w:val="0"/>
        <w:spacing w:line="360" w:lineRule="auto"/>
        <w:ind w:firstLine="480" w:firstLineChars="200"/>
        <w:jc w:val="left"/>
        <w:outlineLvl w:val="9"/>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4918ECC">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F1C2845">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A512ED4">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3CF3E38">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6.投诉书的投诉请求应与投诉事项相关。</w:t>
      </w:r>
    </w:p>
    <w:p w14:paraId="45800B48">
      <w:pPr>
        <w:widowControl/>
        <w:kinsoku/>
        <w:wordWrap/>
        <w:overflowPunct/>
        <w:topLinePunct w:val="0"/>
        <w:bidi w:val="0"/>
        <w:spacing w:line="360" w:lineRule="auto"/>
        <w:ind w:firstLine="480" w:firstLineChars="200"/>
        <w:jc w:val="left"/>
        <w:outlineLvl w:val="9"/>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EDE6639">
      <w:pPr>
        <w:kinsoku/>
        <w:wordWrap/>
        <w:overflowPunct/>
        <w:topLinePunct w:val="0"/>
        <w:bidi w:val="0"/>
        <w:spacing w:line="360" w:lineRule="auto"/>
        <w:outlineLvl w:val="9"/>
        <w:rPr>
          <w:rFonts w:ascii="宋体" w:hAnsi="宋体" w:cs="宋体"/>
          <w:b/>
          <w:sz w:val="24"/>
          <w:highlight w:val="none"/>
        </w:rPr>
      </w:pPr>
    </w:p>
    <w:p w14:paraId="4134E430">
      <w:pPr>
        <w:kinsoku/>
        <w:wordWrap/>
        <w:overflowPunct/>
        <w:topLinePunct w:val="0"/>
        <w:autoSpaceDE w:val="0"/>
        <w:autoSpaceDN w:val="0"/>
        <w:bidi w:val="0"/>
        <w:jc w:val="center"/>
        <w:outlineLvl w:val="9"/>
        <w:rPr>
          <w:rFonts w:ascii="宋体" w:hAnsi="宋体" w:cs="宋体"/>
          <w:b/>
          <w:spacing w:val="6"/>
          <w:sz w:val="32"/>
          <w:szCs w:val="32"/>
          <w:highlight w:val="none"/>
        </w:rPr>
      </w:pPr>
    </w:p>
    <w:p w14:paraId="3B86395E">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3EDA2AC">
      <w:pPr>
        <w:kinsoku/>
        <w:wordWrap/>
        <w:overflowPunct/>
        <w:topLinePunct w:val="0"/>
        <w:autoSpaceDE w:val="0"/>
        <w:autoSpaceDN w:val="0"/>
        <w:bidi w:val="0"/>
        <w:jc w:val="center"/>
        <w:outlineLvl w:val="9"/>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8103415">
      <w:pPr>
        <w:kinsoku/>
        <w:wordWrap/>
        <w:overflowPunct/>
        <w:topLinePunct w:val="0"/>
        <w:bidi w:val="0"/>
        <w:spacing w:line="360" w:lineRule="auto"/>
        <w:outlineLvl w:val="9"/>
        <w:rPr>
          <w:rFonts w:ascii="宋体" w:hAnsi="宋体" w:cs="宋体"/>
          <w:color w:val="0000FF"/>
          <w:sz w:val="24"/>
          <w:highlight w:val="none"/>
          <w:u w:val="single"/>
        </w:rPr>
      </w:pPr>
    </w:p>
    <w:p w14:paraId="1DA35D6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BD8904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517FC3">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特此说明。</w:t>
      </w:r>
    </w:p>
    <w:p w14:paraId="1DA1DC51">
      <w:pPr>
        <w:kinsoku/>
        <w:wordWrap/>
        <w:overflowPunct/>
        <w:topLinePunct w:val="0"/>
        <w:bidi w:val="0"/>
        <w:spacing w:line="360" w:lineRule="auto"/>
        <w:ind w:firstLine="494"/>
        <w:outlineLvl w:val="9"/>
        <w:rPr>
          <w:rFonts w:ascii="宋体" w:hAnsi="宋体" w:cs="宋体"/>
          <w:sz w:val="24"/>
          <w:highlight w:val="none"/>
        </w:rPr>
      </w:pPr>
    </w:p>
    <w:p w14:paraId="719EB7DE">
      <w:pPr>
        <w:kinsoku/>
        <w:wordWrap/>
        <w:overflowPunct/>
        <w:topLinePunct w:val="0"/>
        <w:bidi w:val="0"/>
        <w:spacing w:line="360" w:lineRule="auto"/>
        <w:ind w:firstLine="494"/>
        <w:outlineLvl w:val="9"/>
        <w:rPr>
          <w:rFonts w:ascii="宋体" w:hAnsi="宋体" w:cs="宋体"/>
          <w:sz w:val="24"/>
          <w:highlight w:val="none"/>
        </w:rPr>
      </w:pPr>
    </w:p>
    <w:p w14:paraId="0786DD94">
      <w:pPr>
        <w:kinsoku/>
        <w:wordWrap/>
        <w:overflowPunct/>
        <w:topLinePunct w:val="0"/>
        <w:bidi w:val="0"/>
        <w:spacing w:line="360" w:lineRule="auto"/>
        <w:ind w:firstLine="494"/>
        <w:outlineLvl w:val="9"/>
        <w:rPr>
          <w:rFonts w:ascii="宋体" w:hAnsi="宋体" w:cs="宋体"/>
          <w:sz w:val="24"/>
          <w:highlight w:val="none"/>
        </w:rPr>
      </w:pPr>
    </w:p>
    <w:p w14:paraId="59651E3B">
      <w:pPr>
        <w:kinsoku/>
        <w:wordWrap/>
        <w:overflowPunct/>
        <w:topLinePunct w:val="0"/>
        <w:bidi w:val="0"/>
        <w:spacing w:line="360" w:lineRule="auto"/>
        <w:ind w:right="480" w:firstLine="4080" w:firstLineChars="1700"/>
        <w:outlineLvl w:val="9"/>
        <w:rPr>
          <w:rFonts w:ascii="宋体" w:hAnsi="宋体" w:cs="宋体"/>
          <w:sz w:val="24"/>
          <w:highlight w:val="none"/>
        </w:rPr>
      </w:pPr>
      <w:r>
        <w:rPr>
          <w:rFonts w:hint="eastAsia" w:ascii="宋体" w:hAnsi="宋体" w:cs="宋体"/>
          <w:sz w:val="24"/>
          <w:highlight w:val="none"/>
        </w:rPr>
        <w:t>投标单位（法定名称章）：</w:t>
      </w:r>
    </w:p>
    <w:p w14:paraId="15B3C54A">
      <w:pPr>
        <w:kinsoku/>
        <w:wordWrap/>
        <w:overflowPunct/>
        <w:topLinePunct w:val="0"/>
        <w:bidi w:val="0"/>
        <w:ind w:right="1440" w:firstLine="494"/>
        <w:jc w:val="center"/>
        <w:outlineLvl w:val="9"/>
        <w:rPr>
          <w:rFonts w:ascii="宋体" w:hAnsi="宋体" w:cs="宋体"/>
          <w:sz w:val="24"/>
          <w:highlight w:val="none"/>
        </w:rPr>
      </w:pPr>
      <w:r>
        <w:rPr>
          <w:rFonts w:hint="eastAsia" w:ascii="宋体" w:hAnsi="宋体" w:cs="宋体"/>
          <w:sz w:val="24"/>
          <w:highlight w:val="none"/>
        </w:rPr>
        <w:t xml:space="preserve">                              日期：       年     月     日</w:t>
      </w:r>
    </w:p>
    <w:p w14:paraId="73902813">
      <w:pPr>
        <w:kinsoku/>
        <w:wordWrap/>
        <w:overflowPunct/>
        <w:topLinePunct w:val="0"/>
        <w:bidi w:val="0"/>
        <w:outlineLvl w:val="9"/>
        <w:rPr>
          <w:rFonts w:ascii="宋体" w:hAnsi="宋体" w:cs="宋体"/>
          <w:sz w:val="24"/>
          <w:highlight w:val="none"/>
        </w:rPr>
      </w:pPr>
      <w:r>
        <w:rPr>
          <w:rFonts w:hint="eastAsia" w:ascii="宋体" w:hAnsi="宋体" w:cs="宋体"/>
          <w:b/>
          <w:bCs/>
          <w:sz w:val="24"/>
          <w:highlight w:val="none"/>
        </w:rPr>
        <w:t>附：</w:t>
      </w:r>
    </w:p>
    <w:p w14:paraId="4DD23371">
      <w:pPr>
        <w:kinsoku/>
        <w:wordWrap/>
        <w:overflowPunct/>
        <w:topLinePunct w:val="0"/>
        <w:bidi w:val="0"/>
        <w:spacing w:line="360" w:lineRule="auto"/>
        <w:outlineLvl w:val="9"/>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A63EF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A63EF5">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D7CDD5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D7CDD57">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0547BECF">
      <w:pPr>
        <w:kinsoku/>
        <w:wordWrap/>
        <w:overflowPunct/>
        <w:topLinePunct w:val="0"/>
        <w:autoSpaceDE w:val="0"/>
        <w:autoSpaceDN w:val="0"/>
        <w:bidi w:val="0"/>
        <w:jc w:val="center"/>
        <w:outlineLvl w:val="9"/>
        <w:rPr>
          <w:rFonts w:ascii="宋体" w:hAnsi="宋体" w:cs="宋体"/>
          <w:b/>
          <w:spacing w:val="6"/>
          <w:sz w:val="32"/>
          <w:szCs w:val="32"/>
          <w:highlight w:val="none"/>
        </w:rPr>
      </w:pPr>
    </w:p>
    <w:p w14:paraId="62AA96DB">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6166505">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AD52184">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A1B1A0A">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66E0D6B">
      <w:pPr>
        <w:kinsoku/>
        <w:wordWrap/>
        <w:overflowPunct/>
        <w:topLinePunct w:val="0"/>
        <w:autoSpaceDE w:val="0"/>
        <w:autoSpaceDN w:val="0"/>
        <w:bidi w:val="0"/>
        <w:jc w:val="center"/>
        <w:outlineLvl w:val="9"/>
        <w:rPr>
          <w:rFonts w:ascii="宋体" w:hAnsi="宋体" w:cs="宋体"/>
          <w:b/>
          <w:spacing w:val="6"/>
          <w:sz w:val="32"/>
          <w:szCs w:val="32"/>
          <w:highlight w:val="none"/>
        </w:rPr>
      </w:pPr>
    </w:p>
    <w:p w14:paraId="3E215E32">
      <w:pPr>
        <w:kinsoku/>
        <w:wordWrap/>
        <w:overflowPunct/>
        <w:topLinePunct w:val="0"/>
        <w:autoSpaceDE w:val="0"/>
        <w:autoSpaceDN w:val="0"/>
        <w:bidi w:val="0"/>
        <w:jc w:val="center"/>
        <w:outlineLvl w:val="9"/>
        <w:rPr>
          <w:rFonts w:ascii="宋体" w:hAnsi="宋体" w:cs="宋体"/>
          <w:b/>
          <w:spacing w:val="6"/>
          <w:sz w:val="32"/>
          <w:szCs w:val="32"/>
          <w:highlight w:val="none"/>
        </w:rPr>
      </w:pPr>
    </w:p>
    <w:p w14:paraId="78C32751">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C8D208A">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D763B32">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777CFF9">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F06358F">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7B4FDA0">
      <w:pPr>
        <w:kinsoku/>
        <w:wordWrap/>
        <w:overflowPunct/>
        <w:topLinePunct w:val="0"/>
        <w:autoSpaceDE w:val="0"/>
        <w:autoSpaceDN w:val="0"/>
        <w:bidi w:val="0"/>
        <w:jc w:val="center"/>
        <w:outlineLvl w:val="9"/>
        <w:rPr>
          <w:rFonts w:ascii="宋体" w:hAnsi="宋体" w:cs="宋体"/>
          <w:b/>
          <w:spacing w:val="6"/>
          <w:sz w:val="32"/>
          <w:szCs w:val="32"/>
          <w:highlight w:val="none"/>
        </w:rPr>
      </w:pPr>
    </w:p>
    <w:p w14:paraId="0CD38699">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DEB29C5">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904FC70">
      <w:pPr>
        <w:kinsoku/>
        <w:wordWrap/>
        <w:overflowPunct/>
        <w:topLinePunct w:val="0"/>
        <w:autoSpaceDE w:val="0"/>
        <w:autoSpaceDN w:val="0"/>
        <w:bidi w:val="0"/>
        <w:jc w:val="center"/>
        <w:outlineLvl w:val="9"/>
        <w:rPr>
          <w:rFonts w:ascii="宋体" w:hAnsi="宋体" w:cs="宋体"/>
          <w:b/>
          <w:spacing w:val="6"/>
          <w:sz w:val="32"/>
          <w:szCs w:val="32"/>
          <w:highlight w:val="none"/>
        </w:rPr>
      </w:pPr>
    </w:p>
    <w:p w14:paraId="0690D544">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5688164">
      <w:pPr>
        <w:kinsoku/>
        <w:wordWrap/>
        <w:overflowPunct/>
        <w:topLinePunct w:val="0"/>
        <w:autoSpaceDE w:val="0"/>
        <w:autoSpaceDN w:val="0"/>
        <w:bidi w:val="0"/>
        <w:jc w:val="center"/>
        <w:outlineLvl w:val="9"/>
        <w:rPr>
          <w:rFonts w:ascii="宋体" w:hAnsi="宋体" w:cs="宋体"/>
          <w:b/>
          <w:spacing w:val="6"/>
          <w:sz w:val="32"/>
          <w:szCs w:val="32"/>
          <w:highlight w:val="none"/>
        </w:rPr>
      </w:pPr>
    </w:p>
    <w:p w14:paraId="60212DE5">
      <w:pPr>
        <w:kinsoku/>
        <w:wordWrap/>
        <w:overflowPunct/>
        <w:topLinePunct w:val="0"/>
        <w:bidi w:val="0"/>
        <w:snapToGrid w:val="0"/>
        <w:spacing w:line="360" w:lineRule="auto"/>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17A4A88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49C6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470EB6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w:t>
      </w:r>
      <w:r>
        <w:rPr>
          <w:rFonts w:hint="eastAsia" w:ascii="宋体" w:hAnsi="宋体" w:cs="宋体"/>
          <w:sz w:val="24"/>
          <w:highlight w:val="none"/>
        </w:rPr>
        <w:t>表所有联合体成员负责投标和合同实施阶段的主办、协调工作</w:t>
      </w:r>
      <w:r>
        <w:rPr>
          <w:rFonts w:hint="eastAsia" w:ascii="宋体" w:hAnsi="宋体" w:cs="宋体"/>
          <w:kern w:val="0"/>
          <w:sz w:val="24"/>
          <w:highlight w:val="none"/>
          <w:lang w:val="zh-CN"/>
        </w:rPr>
        <w:t>。</w:t>
      </w:r>
    </w:p>
    <w:p w14:paraId="19C1417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E3B440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CD1363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bookmarkStart w:id="56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E86CA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31D019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w:t>
      </w:r>
    </w:p>
    <w:bookmarkEnd w:id="563"/>
    <w:p w14:paraId="1111FB8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402247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B59137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74455DC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B29BE7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69B828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AD8B16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364FA3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51E1CE4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649A3A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34A0187">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4C77778">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E8FD9CE">
      <w:pPr>
        <w:kinsoku/>
        <w:wordWrap/>
        <w:overflowPunct/>
        <w:topLinePunct w:val="0"/>
        <w:bidi w:val="0"/>
        <w:snapToGrid w:val="0"/>
        <w:spacing w:line="360" w:lineRule="auto"/>
        <w:jc w:val="both"/>
        <w:outlineLvl w:val="9"/>
        <w:rPr>
          <w:rFonts w:hint="eastAsia" w:ascii="宋体" w:hAnsi="宋体" w:cs="宋体"/>
          <w:sz w:val="24"/>
          <w:highlight w:val="none"/>
        </w:rPr>
      </w:pPr>
      <w:r>
        <w:rPr>
          <w:rFonts w:hint="eastAsia" w:ascii="宋体" w:hAnsi="宋体" w:cs="宋体"/>
          <w:sz w:val="24"/>
          <w:highlight w:val="none"/>
        </w:rPr>
        <w:t>注：按本格式和要求提供。</w:t>
      </w:r>
    </w:p>
    <w:p w14:paraId="0F070B7F">
      <w:pPr>
        <w:kinsoku/>
        <w:wordWrap/>
        <w:overflowPunct/>
        <w:topLinePunct w:val="0"/>
        <w:bidi w:val="0"/>
        <w:outlineLvl w:val="9"/>
        <w:rPr>
          <w:rFonts w:hint="eastAsia" w:ascii="宋体" w:hAnsi="宋体" w:cs="宋体"/>
          <w:sz w:val="24"/>
          <w:highlight w:val="none"/>
        </w:rPr>
      </w:pPr>
      <w:r>
        <w:rPr>
          <w:rFonts w:hint="eastAsia" w:ascii="宋体" w:hAnsi="宋体" w:cs="宋体"/>
          <w:sz w:val="24"/>
          <w:highlight w:val="none"/>
        </w:rPr>
        <w:br w:type="page"/>
      </w:r>
    </w:p>
    <w:p w14:paraId="6C16432A">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08D799C">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C4C9B3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B925DA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DC4AA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74AFE07">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29187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D782D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9CF012">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4"/>
    </w:p>
    <w:p w14:paraId="280CA25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9F6EB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0917AB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F7D1E7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2C019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1C802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A4A0F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7EDBCC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E7850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3082B0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B0542">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91B3C91">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42CA8A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5F2F0E12">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C133D8">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5DEAC6F">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701C6D3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sz w:val="24"/>
          <w:highlight w:val="none"/>
          <w:u w:val="singl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15E2737F">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中小企业声明函（货物）</w:t>
      </w:r>
    </w:p>
    <w:p w14:paraId="6D43FCFD">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号）的规定，本公司（联合体</w:t>
      </w:r>
      <w:r>
        <w:rPr>
          <w:rFonts w:hint="eastAsia" w:ascii="宋体" w:hAnsi="宋体" w:cs="宋体"/>
          <w:color w:val="auto"/>
          <w:sz w:val="24"/>
          <w:highlight w:val="none"/>
        </w:rPr>
        <w:t xml:space="preserve">）参加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00141C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随车起重运输车</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采购文件中明确的所属行业：</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E5352E5">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93CCC8">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w:t>
      </w:r>
    </w:p>
    <w:p w14:paraId="7C6B555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A06507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3DAE697">
      <w:pPr>
        <w:keepNext w:val="0"/>
        <w:keepLines w:val="0"/>
        <w:pageBreakBefore w:val="0"/>
        <w:widowControl w:val="0"/>
        <w:kinsoku/>
        <w:wordWrap/>
        <w:overflowPunct/>
        <w:topLinePunct w:val="0"/>
        <w:autoSpaceDE/>
        <w:autoSpaceDN/>
        <w:bidi w:val="0"/>
        <w:adjustRightInd w:val="0"/>
        <w:snapToGrid w:val="0"/>
        <w:spacing w:line="336" w:lineRule="auto"/>
        <w:ind w:firstLine="5160" w:firstLineChars="2150"/>
        <w:textAlignment w:val="auto"/>
        <w:outlineLvl w:val="9"/>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566C4CB">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AD85321">
      <w:pPr>
        <w:keepNext w:val="0"/>
        <w:keepLines w:val="0"/>
        <w:pageBreakBefore w:val="0"/>
        <w:widowControl w:val="0"/>
        <w:kinsoku/>
        <w:wordWrap/>
        <w:overflowPunct/>
        <w:topLinePunct w:val="0"/>
        <w:autoSpaceDE/>
        <w:autoSpaceDN/>
        <w:bidi w:val="0"/>
        <w:adjustRightInd w:val="0"/>
        <w:spacing w:line="336" w:lineRule="auto"/>
        <w:jc w:val="left"/>
        <w:textAlignment w:val="auto"/>
        <w:outlineLvl w:val="9"/>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7B4809BF">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sz w:val="24"/>
          <w:highlight w:val="none"/>
        </w:rPr>
      </w:pPr>
      <w:r>
        <w:rPr>
          <w:rFonts w:hint="eastAsia" w:ascii="宋体" w:hAnsi="宋体" w:cs="宋体"/>
          <w:sz w:val="24"/>
          <w:highlight w:val="none"/>
        </w:rPr>
        <w:t>注：</w:t>
      </w:r>
    </w:p>
    <w:p w14:paraId="3BD64319">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CC9F53">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D2DFA2">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bCs/>
          <w:sz w:val="24"/>
          <w:highlight w:val="none"/>
        </w:rPr>
      </w:pPr>
      <w:r>
        <w:rPr>
          <w:rFonts w:hint="eastAsia" w:ascii="宋体" w:hAnsi="宋体" w:cs="宋体"/>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工业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i w:val="0"/>
          <w:iCs w:val="0"/>
          <w:color w:val="auto"/>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EBE5">
    <w:pPr>
      <w:pStyle w:val="40"/>
      <w:tabs>
        <w:tab w:val="center" w:pos="4535"/>
        <w:tab w:val="clear" w:pos="4153"/>
      </w:tabs>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7587">
    <w:pPr>
      <w:pStyle w:val="40"/>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377C9">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15377C9">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4B50">
    <w:pPr>
      <w:pStyle w:val="40"/>
      <w:framePr w:wrap="around" w:vAnchor="text" w:hAnchor="margin" w:xAlign="right" w:y="1"/>
      <w:rPr>
        <w:rStyle w:val="73"/>
      </w:rPr>
    </w:pPr>
    <w:r>
      <w:fldChar w:fldCharType="begin"/>
    </w:r>
    <w:r>
      <w:rPr>
        <w:rStyle w:val="73"/>
      </w:rPr>
      <w:instrText xml:space="preserve">PAGE  </w:instrText>
    </w:r>
    <w:r>
      <w:fldChar w:fldCharType="end"/>
    </w:r>
  </w:p>
  <w:p w14:paraId="4A8DBC3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B6D5">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D9132">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7DD9132">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49A8">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2FD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872FD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EC5D">
    <w:pPr>
      <w:pStyle w:val="40"/>
      <w:tabs>
        <w:tab w:val="center" w:pos="4535"/>
        <w:tab w:val="clear" w:pos="4153"/>
      </w:tabs>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7E06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737E06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C77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9905">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A279905">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689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39E4F">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A339E4F">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70D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5A83">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7BA5A83">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D9A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9DBD9">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EB9DBD9">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8DB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6505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9A6505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1356">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F8F7D">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69F8F7D">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A52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D3A4">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9E75">
    <w:pPr>
      <w:pStyle w:val="41"/>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87D4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5EE2">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2255">
    <w:pPr>
      <w:pStyle w:val="41"/>
      <w:jc w:val="right"/>
      <w:rPr>
        <w:rFonts w:ascii="仿宋_GB2312" w:eastAsia="仿宋_GB2312"/>
        <w:b/>
        <w:i/>
        <w:u w:val="single"/>
      </w:rPr>
    </w:pPr>
    <w:r>
      <w:rPr>
        <w:rFonts w:hint="eastAsia"/>
      </w:rPr>
      <w:t xml:space="preserve">                                  </w:t>
    </w:r>
    <w:r>
      <w:t>杭州市政府采购公开招标文件</w:t>
    </w:r>
  </w:p>
  <w:p w14:paraId="0F8D1BF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E4F2">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D572">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EEDB">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9F1AC"/>
    <w:multiLevelType w:val="singleLevel"/>
    <w:tmpl w:val="4429F1A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E51"/>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086FB2"/>
    <w:rsid w:val="02302F8F"/>
    <w:rsid w:val="025F0711"/>
    <w:rsid w:val="026B2E25"/>
    <w:rsid w:val="02824D4D"/>
    <w:rsid w:val="02DC4B10"/>
    <w:rsid w:val="02DD76CE"/>
    <w:rsid w:val="02F36323"/>
    <w:rsid w:val="02F5619C"/>
    <w:rsid w:val="0326446A"/>
    <w:rsid w:val="032D5555"/>
    <w:rsid w:val="0341275E"/>
    <w:rsid w:val="036634D2"/>
    <w:rsid w:val="03DD35E4"/>
    <w:rsid w:val="04076900"/>
    <w:rsid w:val="041A5A3B"/>
    <w:rsid w:val="042311BA"/>
    <w:rsid w:val="042B157A"/>
    <w:rsid w:val="045A77D7"/>
    <w:rsid w:val="048F763B"/>
    <w:rsid w:val="049A7BD3"/>
    <w:rsid w:val="049F330E"/>
    <w:rsid w:val="04AA775C"/>
    <w:rsid w:val="04AF1889"/>
    <w:rsid w:val="04BF3ADE"/>
    <w:rsid w:val="04F66F48"/>
    <w:rsid w:val="05251E14"/>
    <w:rsid w:val="05A16594"/>
    <w:rsid w:val="05A7762D"/>
    <w:rsid w:val="05F12DE6"/>
    <w:rsid w:val="060E5941"/>
    <w:rsid w:val="06110FAF"/>
    <w:rsid w:val="06351AA1"/>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09B0"/>
    <w:rsid w:val="09E04166"/>
    <w:rsid w:val="0A1C0718"/>
    <w:rsid w:val="0A261F09"/>
    <w:rsid w:val="0A3E7710"/>
    <w:rsid w:val="0A5B7E63"/>
    <w:rsid w:val="0A6425BA"/>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8E0698"/>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12D06"/>
    <w:rsid w:val="108A3C80"/>
    <w:rsid w:val="10C26171"/>
    <w:rsid w:val="10F33360"/>
    <w:rsid w:val="10FC16EA"/>
    <w:rsid w:val="110F1D40"/>
    <w:rsid w:val="11266F33"/>
    <w:rsid w:val="11800151"/>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8C1346"/>
    <w:rsid w:val="16A8729C"/>
    <w:rsid w:val="16B33777"/>
    <w:rsid w:val="16BC70A7"/>
    <w:rsid w:val="16C6339E"/>
    <w:rsid w:val="16C85711"/>
    <w:rsid w:val="172F2D79"/>
    <w:rsid w:val="17557BEF"/>
    <w:rsid w:val="17A0154D"/>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D54C9A"/>
    <w:rsid w:val="1AE4166C"/>
    <w:rsid w:val="1AF06CFB"/>
    <w:rsid w:val="1AF11B8D"/>
    <w:rsid w:val="1B11359C"/>
    <w:rsid w:val="1B2A271F"/>
    <w:rsid w:val="1B4D7AF5"/>
    <w:rsid w:val="1B530544"/>
    <w:rsid w:val="1B605CBE"/>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9E2B0B"/>
    <w:rsid w:val="1EA703CC"/>
    <w:rsid w:val="1EB7330C"/>
    <w:rsid w:val="1F0A0FF3"/>
    <w:rsid w:val="1F47684D"/>
    <w:rsid w:val="1F5771FF"/>
    <w:rsid w:val="1FD52574"/>
    <w:rsid w:val="1FE868A9"/>
    <w:rsid w:val="20034907"/>
    <w:rsid w:val="20173E4B"/>
    <w:rsid w:val="20414FC7"/>
    <w:rsid w:val="204E48BC"/>
    <w:rsid w:val="208921B3"/>
    <w:rsid w:val="20973DEB"/>
    <w:rsid w:val="20B26522"/>
    <w:rsid w:val="20B44310"/>
    <w:rsid w:val="210F5D0D"/>
    <w:rsid w:val="211116EB"/>
    <w:rsid w:val="216133FC"/>
    <w:rsid w:val="21D56769"/>
    <w:rsid w:val="21E52EF3"/>
    <w:rsid w:val="21FB5D7B"/>
    <w:rsid w:val="22015E94"/>
    <w:rsid w:val="220B1C3D"/>
    <w:rsid w:val="221D1D20"/>
    <w:rsid w:val="22334A87"/>
    <w:rsid w:val="22BE6801"/>
    <w:rsid w:val="233500BF"/>
    <w:rsid w:val="23377FF7"/>
    <w:rsid w:val="233F7B71"/>
    <w:rsid w:val="234C2589"/>
    <w:rsid w:val="236B425F"/>
    <w:rsid w:val="23836192"/>
    <w:rsid w:val="23901F29"/>
    <w:rsid w:val="239C0061"/>
    <w:rsid w:val="23B908A4"/>
    <w:rsid w:val="23BC3FC1"/>
    <w:rsid w:val="23D749CD"/>
    <w:rsid w:val="23E95BEF"/>
    <w:rsid w:val="23FD0064"/>
    <w:rsid w:val="243B644C"/>
    <w:rsid w:val="245375B0"/>
    <w:rsid w:val="24642C0A"/>
    <w:rsid w:val="24B22173"/>
    <w:rsid w:val="24B95AD9"/>
    <w:rsid w:val="24BE24DA"/>
    <w:rsid w:val="24CF5825"/>
    <w:rsid w:val="24D663E6"/>
    <w:rsid w:val="24D77F2B"/>
    <w:rsid w:val="251E545C"/>
    <w:rsid w:val="25451AE7"/>
    <w:rsid w:val="258B00E2"/>
    <w:rsid w:val="25A917A6"/>
    <w:rsid w:val="25BE27CC"/>
    <w:rsid w:val="25F74A5C"/>
    <w:rsid w:val="260B48A1"/>
    <w:rsid w:val="2628662C"/>
    <w:rsid w:val="262D45DE"/>
    <w:rsid w:val="26871DC8"/>
    <w:rsid w:val="26931BC9"/>
    <w:rsid w:val="26A53EF9"/>
    <w:rsid w:val="26A94201"/>
    <w:rsid w:val="26AC274F"/>
    <w:rsid w:val="27044A29"/>
    <w:rsid w:val="271D34C8"/>
    <w:rsid w:val="275D2FB6"/>
    <w:rsid w:val="276142BF"/>
    <w:rsid w:val="27783712"/>
    <w:rsid w:val="27907362"/>
    <w:rsid w:val="27F9272A"/>
    <w:rsid w:val="28333E1D"/>
    <w:rsid w:val="28454BD6"/>
    <w:rsid w:val="28455253"/>
    <w:rsid w:val="28551971"/>
    <w:rsid w:val="285B1C53"/>
    <w:rsid w:val="289F7086"/>
    <w:rsid w:val="28C32028"/>
    <w:rsid w:val="28CC490F"/>
    <w:rsid w:val="28DE40AA"/>
    <w:rsid w:val="290835A3"/>
    <w:rsid w:val="29345E77"/>
    <w:rsid w:val="294C65AD"/>
    <w:rsid w:val="29806583"/>
    <w:rsid w:val="298B3C4C"/>
    <w:rsid w:val="29C34593"/>
    <w:rsid w:val="29F26D24"/>
    <w:rsid w:val="2A15033F"/>
    <w:rsid w:val="2A1662C1"/>
    <w:rsid w:val="2A1C7367"/>
    <w:rsid w:val="2A2815FA"/>
    <w:rsid w:val="2A6D6092"/>
    <w:rsid w:val="2A7D76B4"/>
    <w:rsid w:val="2B09293F"/>
    <w:rsid w:val="2B3B3188"/>
    <w:rsid w:val="2B437463"/>
    <w:rsid w:val="2B7807EE"/>
    <w:rsid w:val="2BA50BF7"/>
    <w:rsid w:val="2BAE104B"/>
    <w:rsid w:val="2BBF00EC"/>
    <w:rsid w:val="2BC37CFD"/>
    <w:rsid w:val="2BD5237F"/>
    <w:rsid w:val="2BE536CE"/>
    <w:rsid w:val="2BE758D9"/>
    <w:rsid w:val="2BF346BB"/>
    <w:rsid w:val="2C09049E"/>
    <w:rsid w:val="2C0A653C"/>
    <w:rsid w:val="2C191F85"/>
    <w:rsid w:val="2C960DAC"/>
    <w:rsid w:val="2CB142F5"/>
    <w:rsid w:val="2CE82D6F"/>
    <w:rsid w:val="2D270EDA"/>
    <w:rsid w:val="2D343236"/>
    <w:rsid w:val="2D575011"/>
    <w:rsid w:val="2D891F66"/>
    <w:rsid w:val="2DD15014"/>
    <w:rsid w:val="2DF72DE4"/>
    <w:rsid w:val="2E0220AF"/>
    <w:rsid w:val="2E455C59"/>
    <w:rsid w:val="2E4B082A"/>
    <w:rsid w:val="2E5D4E86"/>
    <w:rsid w:val="2E5D790B"/>
    <w:rsid w:val="2E9A3C18"/>
    <w:rsid w:val="2EBB0FEE"/>
    <w:rsid w:val="2EC63002"/>
    <w:rsid w:val="2F0A6B38"/>
    <w:rsid w:val="2F7760A6"/>
    <w:rsid w:val="2F946CCB"/>
    <w:rsid w:val="2FD25781"/>
    <w:rsid w:val="2FDC745C"/>
    <w:rsid w:val="2FFD7934"/>
    <w:rsid w:val="303A4E78"/>
    <w:rsid w:val="30733ACD"/>
    <w:rsid w:val="308C3862"/>
    <w:rsid w:val="309379D8"/>
    <w:rsid w:val="30A270F7"/>
    <w:rsid w:val="30B8300C"/>
    <w:rsid w:val="30DF1478"/>
    <w:rsid w:val="30EC586F"/>
    <w:rsid w:val="3172765E"/>
    <w:rsid w:val="319C6071"/>
    <w:rsid w:val="31AC537E"/>
    <w:rsid w:val="31D46AA1"/>
    <w:rsid w:val="31E3679B"/>
    <w:rsid w:val="31E732FD"/>
    <w:rsid w:val="31FE3B3F"/>
    <w:rsid w:val="31FF3857"/>
    <w:rsid w:val="32517576"/>
    <w:rsid w:val="328533C1"/>
    <w:rsid w:val="32BE5C2C"/>
    <w:rsid w:val="32FB6478"/>
    <w:rsid w:val="33263B3F"/>
    <w:rsid w:val="336963EB"/>
    <w:rsid w:val="33816EEB"/>
    <w:rsid w:val="33EB55CD"/>
    <w:rsid w:val="33EC4C02"/>
    <w:rsid w:val="340D2360"/>
    <w:rsid w:val="3410665D"/>
    <w:rsid w:val="34211214"/>
    <w:rsid w:val="342E63AB"/>
    <w:rsid w:val="34321327"/>
    <w:rsid w:val="34950E68"/>
    <w:rsid w:val="34986E94"/>
    <w:rsid w:val="34AF62C9"/>
    <w:rsid w:val="34CB4388"/>
    <w:rsid w:val="34FA6E12"/>
    <w:rsid w:val="354D7158"/>
    <w:rsid w:val="358D5588"/>
    <w:rsid w:val="35D405F4"/>
    <w:rsid w:val="35E058EF"/>
    <w:rsid w:val="36111860"/>
    <w:rsid w:val="362A4366"/>
    <w:rsid w:val="363A3B40"/>
    <w:rsid w:val="363B0967"/>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5835DE"/>
    <w:rsid w:val="39636459"/>
    <w:rsid w:val="396B7F6C"/>
    <w:rsid w:val="39AE31FE"/>
    <w:rsid w:val="39B417A9"/>
    <w:rsid w:val="39FC5695"/>
    <w:rsid w:val="3A006D8E"/>
    <w:rsid w:val="3A070962"/>
    <w:rsid w:val="3A3651E5"/>
    <w:rsid w:val="3A744481"/>
    <w:rsid w:val="3A8C7BEF"/>
    <w:rsid w:val="3A906246"/>
    <w:rsid w:val="3AB771F0"/>
    <w:rsid w:val="3B2349B7"/>
    <w:rsid w:val="3B350C86"/>
    <w:rsid w:val="3B616CFF"/>
    <w:rsid w:val="3B6259F6"/>
    <w:rsid w:val="3B714E2B"/>
    <w:rsid w:val="3B976654"/>
    <w:rsid w:val="3B99252A"/>
    <w:rsid w:val="3BC01EFC"/>
    <w:rsid w:val="3BCA786A"/>
    <w:rsid w:val="3BD31E2F"/>
    <w:rsid w:val="3BF15831"/>
    <w:rsid w:val="3C105946"/>
    <w:rsid w:val="3C273E47"/>
    <w:rsid w:val="3C471448"/>
    <w:rsid w:val="3C5F759A"/>
    <w:rsid w:val="3C6C525A"/>
    <w:rsid w:val="3C710054"/>
    <w:rsid w:val="3C864A3D"/>
    <w:rsid w:val="3CA30BBF"/>
    <w:rsid w:val="3CA931FA"/>
    <w:rsid w:val="3CCE23CB"/>
    <w:rsid w:val="3CD17D17"/>
    <w:rsid w:val="3D3C7F39"/>
    <w:rsid w:val="3D440F09"/>
    <w:rsid w:val="3D443DD7"/>
    <w:rsid w:val="3D4504A0"/>
    <w:rsid w:val="3D8734BB"/>
    <w:rsid w:val="3D9A11D4"/>
    <w:rsid w:val="3DA16D89"/>
    <w:rsid w:val="3DA364BE"/>
    <w:rsid w:val="3DCB496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061E7"/>
    <w:rsid w:val="3F107CDB"/>
    <w:rsid w:val="3F1D1096"/>
    <w:rsid w:val="3F2F0234"/>
    <w:rsid w:val="3F6363FE"/>
    <w:rsid w:val="3F756B8F"/>
    <w:rsid w:val="3F9160EB"/>
    <w:rsid w:val="3F95482B"/>
    <w:rsid w:val="40155D85"/>
    <w:rsid w:val="4019356B"/>
    <w:rsid w:val="40592157"/>
    <w:rsid w:val="40664E69"/>
    <w:rsid w:val="406E1CAE"/>
    <w:rsid w:val="409C0254"/>
    <w:rsid w:val="40A0133A"/>
    <w:rsid w:val="40C31A53"/>
    <w:rsid w:val="40ED0AAF"/>
    <w:rsid w:val="40FF545D"/>
    <w:rsid w:val="410067C8"/>
    <w:rsid w:val="410274C9"/>
    <w:rsid w:val="418F0D2A"/>
    <w:rsid w:val="41D01505"/>
    <w:rsid w:val="41FD5D18"/>
    <w:rsid w:val="42417A6A"/>
    <w:rsid w:val="42474939"/>
    <w:rsid w:val="424C3C57"/>
    <w:rsid w:val="42613FF3"/>
    <w:rsid w:val="42660D96"/>
    <w:rsid w:val="428667D2"/>
    <w:rsid w:val="428C60A6"/>
    <w:rsid w:val="42CD1CE0"/>
    <w:rsid w:val="42E1381E"/>
    <w:rsid w:val="42ED6459"/>
    <w:rsid w:val="42FE58DD"/>
    <w:rsid w:val="43174B3D"/>
    <w:rsid w:val="434B790E"/>
    <w:rsid w:val="4360274F"/>
    <w:rsid w:val="43977AB6"/>
    <w:rsid w:val="43A3342B"/>
    <w:rsid w:val="43C77C27"/>
    <w:rsid w:val="43DE09EE"/>
    <w:rsid w:val="43F32881"/>
    <w:rsid w:val="44002FAD"/>
    <w:rsid w:val="449101DD"/>
    <w:rsid w:val="44DE1391"/>
    <w:rsid w:val="451B225C"/>
    <w:rsid w:val="452410C9"/>
    <w:rsid w:val="452A5F21"/>
    <w:rsid w:val="45317DFB"/>
    <w:rsid w:val="456D3CE4"/>
    <w:rsid w:val="4579042C"/>
    <w:rsid w:val="457F0571"/>
    <w:rsid w:val="45851176"/>
    <w:rsid w:val="45C63B94"/>
    <w:rsid w:val="45D55AA5"/>
    <w:rsid w:val="460B4FFB"/>
    <w:rsid w:val="460E7DA5"/>
    <w:rsid w:val="46422483"/>
    <w:rsid w:val="4659254A"/>
    <w:rsid w:val="465B0637"/>
    <w:rsid w:val="465E3F0D"/>
    <w:rsid w:val="466A16E6"/>
    <w:rsid w:val="46893F2B"/>
    <w:rsid w:val="46C4686E"/>
    <w:rsid w:val="477B778F"/>
    <w:rsid w:val="478203EC"/>
    <w:rsid w:val="47B025FA"/>
    <w:rsid w:val="4809698F"/>
    <w:rsid w:val="4811697D"/>
    <w:rsid w:val="4851401A"/>
    <w:rsid w:val="487A3E25"/>
    <w:rsid w:val="488B5503"/>
    <w:rsid w:val="48937E21"/>
    <w:rsid w:val="489A0361"/>
    <w:rsid w:val="48B94FF3"/>
    <w:rsid w:val="48E37AAB"/>
    <w:rsid w:val="48FD4B4C"/>
    <w:rsid w:val="490A68E0"/>
    <w:rsid w:val="491055FE"/>
    <w:rsid w:val="495F5B3E"/>
    <w:rsid w:val="496F77D7"/>
    <w:rsid w:val="497654FD"/>
    <w:rsid w:val="49A3405C"/>
    <w:rsid w:val="49B64211"/>
    <w:rsid w:val="49B96AE6"/>
    <w:rsid w:val="49F6167F"/>
    <w:rsid w:val="4A064FA0"/>
    <w:rsid w:val="4A16615C"/>
    <w:rsid w:val="4A25750C"/>
    <w:rsid w:val="4A4424D7"/>
    <w:rsid w:val="4AB82D0F"/>
    <w:rsid w:val="4AB92DFF"/>
    <w:rsid w:val="4AEB7664"/>
    <w:rsid w:val="4AFD7C19"/>
    <w:rsid w:val="4B0567D1"/>
    <w:rsid w:val="4B236AAE"/>
    <w:rsid w:val="4B707271"/>
    <w:rsid w:val="4B7F0D0E"/>
    <w:rsid w:val="4B9739F7"/>
    <w:rsid w:val="4BEE2503"/>
    <w:rsid w:val="4C245A30"/>
    <w:rsid w:val="4C563755"/>
    <w:rsid w:val="4CA26BF2"/>
    <w:rsid w:val="4CB6685F"/>
    <w:rsid w:val="4CC367FE"/>
    <w:rsid w:val="4CFC1CAF"/>
    <w:rsid w:val="4CFD2040"/>
    <w:rsid w:val="4D077F3C"/>
    <w:rsid w:val="4D123355"/>
    <w:rsid w:val="4D2A3B31"/>
    <w:rsid w:val="4D312C52"/>
    <w:rsid w:val="4D905305"/>
    <w:rsid w:val="4D964A72"/>
    <w:rsid w:val="4D9C1254"/>
    <w:rsid w:val="4DEE6F1B"/>
    <w:rsid w:val="4E1974DC"/>
    <w:rsid w:val="4E1C6E78"/>
    <w:rsid w:val="4E4A4FCE"/>
    <w:rsid w:val="4E793892"/>
    <w:rsid w:val="4E7E02F2"/>
    <w:rsid w:val="4E800872"/>
    <w:rsid w:val="4EC569ED"/>
    <w:rsid w:val="4ED50EA1"/>
    <w:rsid w:val="4EEC050C"/>
    <w:rsid w:val="4F104EC3"/>
    <w:rsid w:val="4F2159BA"/>
    <w:rsid w:val="4F47354A"/>
    <w:rsid w:val="4F5F591A"/>
    <w:rsid w:val="4F911C54"/>
    <w:rsid w:val="4FE625E0"/>
    <w:rsid w:val="5021480F"/>
    <w:rsid w:val="50962ECB"/>
    <w:rsid w:val="50A42E38"/>
    <w:rsid w:val="50A4577F"/>
    <w:rsid w:val="50B73D1F"/>
    <w:rsid w:val="50BD5BC9"/>
    <w:rsid w:val="50C11EEE"/>
    <w:rsid w:val="50D650BC"/>
    <w:rsid w:val="50E97CFC"/>
    <w:rsid w:val="50F71E44"/>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1382"/>
    <w:rsid w:val="57D95FDD"/>
    <w:rsid w:val="587871FA"/>
    <w:rsid w:val="58917D2F"/>
    <w:rsid w:val="5894085C"/>
    <w:rsid w:val="58AE4F0C"/>
    <w:rsid w:val="58B85899"/>
    <w:rsid w:val="58E363A9"/>
    <w:rsid w:val="59166304"/>
    <w:rsid w:val="595E1678"/>
    <w:rsid w:val="596D5BD4"/>
    <w:rsid w:val="597E3DD8"/>
    <w:rsid w:val="59B352CD"/>
    <w:rsid w:val="59B9557B"/>
    <w:rsid w:val="59CA3E31"/>
    <w:rsid w:val="59F80043"/>
    <w:rsid w:val="5A09252F"/>
    <w:rsid w:val="5A0B2778"/>
    <w:rsid w:val="5A2A7C7B"/>
    <w:rsid w:val="5A3E2560"/>
    <w:rsid w:val="5A5D3B6E"/>
    <w:rsid w:val="5A637A76"/>
    <w:rsid w:val="5A6D33BA"/>
    <w:rsid w:val="5A792B1F"/>
    <w:rsid w:val="5A874767"/>
    <w:rsid w:val="5A901DA8"/>
    <w:rsid w:val="5AA85BE2"/>
    <w:rsid w:val="5AAD6F28"/>
    <w:rsid w:val="5AD63A24"/>
    <w:rsid w:val="5AF26A3E"/>
    <w:rsid w:val="5B2E1A1D"/>
    <w:rsid w:val="5B4F744D"/>
    <w:rsid w:val="5B4F74CF"/>
    <w:rsid w:val="5B843A1C"/>
    <w:rsid w:val="5B873E3F"/>
    <w:rsid w:val="5C02690E"/>
    <w:rsid w:val="5C196DA7"/>
    <w:rsid w:val="5C2A048C"/>
    <w:rsid w:val="5C425CFC"/>
    <w:rsid w:val="5C80234E"/>
    <w:rsid w:val="5C806824"/>
    <w:rsid w:val="5C8A680C"/>
    <w:rsid w:val="5CF10941"/>
    <w:rsid w:val="5D0C4701"/>
    <w:rsid w:val="5D0F0395"/>
    <w:rsid w:val="5D221076"/>
    <w:rsid w:val="5D397964"/>
    <w:rsid w:val="5D5A391C"/>
    <w:rsid w:val="5D5F10C0"/>
    <w:rsid w:val="5D891B7B"/>
    <w:rsid w:val="5DAD38EE"/>
    <w:rsid w:val="5DB20E44"/>
    <w:rsid w:val="5E006862"/>
    <w:rsid w:val="5E0207B9"/>
    <w:rsid w:val="5E1834A1"/>
    <w:rsid w:val="5E261785"/>
    <w:rsid w:val="5E2F0501"/>
    <w:rsid w:val="5E4A7017"/>
    <w:rsid w:val="5E552BBA"/>
    <w:rsid w:val="5E611C10"/>
    <w:rsid w:val="5E762B94"/>
    <w:rsid w:val="5E7A0F3F"/>
    <w:rsid w:val="5E8C75FF"/>
    <w:rsid w:val="5EFC7377"/>
    <w:rsid w:val="5F06174D"/>
    <w:rsid w:val="5F3A3602"/>
    <w:rsid w:val="5F45733B"/>
    <w:rsid w:val="5F5A335C"/>
    <w:rsid w:val="5F6277C6"/>
    <w:rsid w:val="5F6D0B1D"/>
    <w:rsid w:val="5F8D0B82"/>
    <w:rsid w:val="5FA73682"/>
    <w:rsid w:val="5FBD00E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030CC"/>
    <w:rsid w:val="6182292A"/>
    <w:rsid w:val="61886A0F"/>
    <w:rsid w:val="619F7F92"/>
    <w:rsid w:val="61E81EE3"/>
    <w:rsid w:val="61F37179"/>
    <w:rsid w:val="61F94C26"/>
    <w:rsid w:val="62000E56"/>
    <w:rsid w:val="624F3E49"/>
    <w:rsid w:val="62632286"/>
    <w:rsid w:val="62885958"/>
    <w:rsid w:val="62F40B65"/>
    <w:rsid w:val="62FC2CFE"/>
    <w:rsid w:val="63024505"/>
    <w:rsid w:val="635600A5"/>
    <w:rsid w:val="635B1DB5"/>
    <w:rsid w:val="63711FED"/>
    <w:rsid w:val="63716EC6"/>
    <w:rsid w:val="63880DDC"/>
    <w:rsid w:val="638D750D"/>
    <w:rsid w:val="63957059"/>
    <w:rsid w:val="63AC6CC0"/>
    <w:rsid w:val="64055776"/>
    <w:rsid w:val="64240056"/>
    <w:rsid w:val="643E143A"/>
    <w:rsid w:val="64491666"/>
    <w:rsid w:val="64651BF7"/>
    <w:rsid w:val="648B6EEF"/>
    <w:rsid w:val="64C158BF"/>
    <w:rsid w:val="64CE2EAA"/>
    <w:rsid w:val="64E85052"/>
    <w:rsid w:val="65293EFC"/>
    <w:rsid w:val="653C3090"/>
    <w:rsid w:val="654E27A4"/>
    <w:rsid w:val="65854376"/>
    <w:rsid w:val="658767BE"/>
    <w:rsid w:val="65892531"/>
    <w:rsid w:val="659C776A"/>
    <w:rsid w:val="65DD1524"/>
    <w:rsid w:val="66195831"/>
    <w:rsid w:val="662E75B1"/>
    <w:rsid w:val="66342C2E"/>
    <w:rsid w:val="663E784C"/>
    <w:rsid w:val="664A297F"/>
    <w:rsid w:val="668B64F1"/>
    <w:rsid w:val="668B6A45"/>
    <w:rsid w:val="66F52EE0"/>
    <w:rsid w:val="672F3F24"/>
    <w:rsid w:val="673E055F"/>
    <w:rsid w:val="67551CE3"/>
    <w:rsid w:val="677E3BB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B1780"/>
    <w:rsid w:val="69FD55B8"/>
    <w:rsid w:val="6A0B1C62"/>
    <w:rsid w:val="6A2406C8"/>
    <w:rsid w:val="6A9E4A45"/>
    <w:rsid w:val="6AA04EF4"/>
    <w:rsid w:val="6ADE0BD1"/>
    <w:rsid w:val="6AE96859"/>
    <w:rsid w:val="6B147746"/>
    <w:rsid w:val="6B24787C"/>
    <w:rsid w:val="6B573233"/>
    <w:rsid w:val="6B5B335E"/>
    <w:rsid w:val="6B5B6274"/>
    <w:rsid w:val="6B935D53"/>
    <w:rsid w:val="6C196F71"/>
    <w:rsid w:val="6C226FCB"/>
    <w:rsid w:val="6C31226F"/>
    <w:rsid w:val="6C552F0B"/>
    <w:rsid w:val="6C8C67B7"/>
    <w:rsid w:val="6C991584"/>
    <w:rsid w:val="6C9D744C"/>
    <w:rsid w:val="6D167928"/>
    <w:rsid w:val="6D26299B"/>
    <w:rsid w:val="6D4772EC"/>
    <w:rsid w:val="6D9078AF"/>
    <w:rsid w:val="6DAA3FEF"/>
    <w:rsid w:val="6DC0172B"/>
    <w:rsid w:val="6DCB690C"/>
    <w:rsid w:val="6DD41A5B"/>
    <w:rsid w:val="6DF43C2E"/>
    <w:rsid w:val="6DF51CA3"/>
    <w:rsid w:val="6E5F273D"/>
    <w:rsid w:val="6E8335BD"/>
    <w:rsid w:val="6E8E12EF"/>
    <w:rsid w:val="6E972936"/>
    <w:rsid w:val="6ED446C5"/>
    <w:rsid w:val="6F2A7D94"/>
    <w:rsid w:val="6F565815"/>
    <w:rsid w:val="6F8331F1"/>
    <w:rsid w:val="6FAE1A09"/>
    <w:rsid w:val="6FD75BF8"/>
    <w:rsid w:val="701E7C49"/>
    <w:rsid w:val="706B6255"/>
    <w:rsid w:val="707723D0"/>
    <w:rsid w:val="70950698"/>
    <w:rsid w:val="70E811ED"/>
    <w:rsid w:val="70F5661B"/>
    <w:rsid w:val="711A75B4"/>
    <w:rsid w:val="71360107"/>
    <w:rsid w:val="713B688E"/>
    <w:rsid w:val="71594B6E"/>
    <w:rsid w:val="71D43752"/>
    <w:rsid w:val="71F1796A"/>
    <w:rsid w:val="72154626"/>
    <w:rsid w:val="72262B5D"/>
    <w:rsid w:val="72283FF7"/>
    <w:rsid w:val="722E7212"/>
    <w:rsid w:val="723A0474"/>
    <w:rsid w:val="725923E4"/>
    <w:rsid w:val="72864BF7"/>
    <w:rsid w:val="729023FC"/>
    <w:rsid w:val="73406681"/>
    <w:rsid w:val="73C0646E"/>
    <w:rsid w:val="73DD4641"/>
    <w:rsid w:val="742222F5"/>
    <w:rsid w:val="74476126"/>
    <w:rsid w:val="745F6DB9"/>
    <w:rsid w:val="74706664"/>
    <w:rsid w:val="747F3682"/>
    <w:rsid w:val="74930F19"/>
    <w:rsid w:val="749C4185"/>
    <w:rsid w:val="75067759"/>
    <w:rsid w:val="752E6DCD"/>
    <w:rsid w:val="7551380D"/>
    <w:rsid w:val="75600BE5"/>
    <w:rsid w:val="7564475C"/>
    <w:rsid w:val="7583797F"/>
    <w:rsid w:val="75AD6F9A"/>
    <w:rsid w:val="75CB4B5C"/>
    <w:rsid w:val="75D20F1D"/>
    <w:rsid w:val="75DA2C18"/>
    <w:rsid w:val="75F54412"/>
    <w:rsid w:val="761D08E0"/>
    <w:rsid w:val="765D347C"/>
    <w:rsid w:val="7668722A"/>
    <w:rsid w:val="76826699"/>
    <w:rsid w:val="769E103B"/>
    <w:rsid w:val="76C87133"/>
    <w:rsid w:val="76CD08D5"/>
    <w:rsid w:val="76DB4B92"/>
    <w:rsid w:val="77052AA4"/>
    <w:rsid w:val="77136511"/>
    <w:rsid w:val="77340A39"/>
    <w:rsid w:val="77351FD0"/>
    <w:rsid w:val="77472422"/>
    <w:rsid w:val="777F31F2"/>
    <w:rsid w:val="77CB1FE8"/>
    <w:rsid w:val="77D1700D"/>
    <w:rsid w:val="77EC04CC"/>
    <w:rsid w:val="78775729"/>
    <w:rsid w:val="78A42DB0"/>
    <w:rsid w:val="78A656AB"/>
    <w:rsid w:val="78B2245C"/>
    <w:rsid w:val="78E172CC"/>
    <w:rsid w:val="78EA1D1F"/>
    <w:rsid w:val="78EA74C2"/>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D5935"/>
    <w:rsid w:val="7AA2777D"/>
    <w:rsid w:val="7AAB1D04"/>
    <w:rsid w:val="7ABA4368"/>
    <w:rsid w:val="7AD05746"/>
    <w:rsid w:val="7B257FFD"/>
    <w:rsid w:val="7B343476"/>
    <w:rsid w:val="7B5A2978"/>
    <w:rsid w:val="7B5A7E4C"/>
    <w:rsid w:val="7B667AF9"/>
    <w:rsid w:val="7B7468F8"/>
    <w:rsid w:val="7BEE0103"/>
    <w:rsid w:val="7C0A0FE4"/>
    <w:rsid w:val="7C254906"/>
    <w:rsid w:val="7C51266C"/>
    <w:rsid w:val="7C590818"/>
    <w:rsid w:val="7C7C10F6"/>
    <w:rsid w:val="7C853BEA"/>
    <w:rsid w:val="7C881368"/>
    <w:rsid w:val="7CE27788"/>
    <w:rsid w:val="7CE46311"/>
    <w:rsid w:val="7D0C32F1"/>
    <w:rsid w:val="7D0F408D"/>
    <w:rsid w:val="7D491C6C"/>
    <w:rsid w:val="7D5429C0"/>
    <w:rsid w:val="7D6E6D43"/>
    <w:rsid w:val="7D755DEE"/>
    <w:rsid w:val="7DB57A34"/>
    <w:rsid w:val="7DE60973"/>
    <w:rsid w:val="7DEF0916"/>
    <w:rsid w:val="7E081E91"/>
    <w:rsid w:val="7E1E5218"/>
    <w:rsid w:val="7E9A4E1F"/>
    <w:rsid w:val="7EA7723A"/>
    <w:rsid w:val="7EE230FA"/>
    <w:rsid w:val="7EF56FBB"/>
    <w:rsid w:val="7F0768EB"/>
    <w:rsid w:val="7F143BEC"/>
    <w:rsid w:val="7F715AF2"/>
    <w:rsid w:val="7F886E69"/>
    <w:rsid w:val="7FB64187"/>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Date"/>
    <w:basedOn w:val="1"/>
    <w:next w:val="1"/>
    <w:link w:val="180"/>
    <w:autoRedefine/>
    <w:qFormat/>
    <w:uiPriority w:val="0"/>
    <w:pPr>
      <w:ind w:left="100" w:leftChars="2500"/>
    </w:pPr>
    <w:rPr>
      <w:rFonts w:ascii="宋体"/>
      <w:sz w:val="24"/>
      <w:szCs w:val="21"/>
      <w:lang w:val="zh-CN"/>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
    <w:next w:val="1"/>
    <w:link w:val="320"/>
    <w:autoRedefine/>
    <w:qFormat/>
    <w:uiPriority w:val="0"/>
    <w:pPr>
      <w:ind w:firstLine="420"/>
    </w:pPr>
    <w:rPr>
      <w:rFonts w:hAnsi="Calibri" w:cs="Times New Roman"/>
      <w:snapToGrid/>
      <w:szCs w:val="20"/>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34"/>
    <w:next w:val="1"/>
    <w:autoRedefine/>
    <w:qFormat/>
    <w:uiPriority w:val="0"/>
    <w:pPr>
      <w:tabs>
        <w:tab w:val="left" w:pos="2790"/>
        <w:tab w:val="left" w:pos="4230"/>
      </w:tabs>
      <w:spacing w:before="312" w:beforeLines="100"/>
      <w:jc w:val="left"/>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4282</Words>
  <Characters>4689</Characters>
  <Lines>279</Lines>
  <Paragraphs>78</Paragraphs>
  <TotalTime>19</TotalTime>
  <ScaleCrop>false</ScaleCrop>
  <LinksUpToDate>false</LinksUpToDate>
  <CharactersWithSpaces>4854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huhu</cp:lastModifiedBy>
  <cp:lastPrinted>2024-03-08T03:05:00Z</cp:lastPrinted>
  <dcterms:modified xsi:type="dcterms:W3CDTF">2025-01-14T07:28:39Z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C66F4CF57AF744A2BF9FC480ED0D3EFF_13</vt:lpwstr>
  </property>
  <property fmtid="{D5CDD505-2E9C-101B-9397-08002B2CF9AE}" pid="5" name="KSOTemplateDocerSaveRecord">
    <vt:lpwstr>eyJoZGlkIjoiZGI5OGE5ZGUzZTIyZTJhZDM5NzBkZjAxMWYwY2I5NDYiLCJ1c2VySWQiOiIzNjk2MzgzOTYifQ==</vt:lpwstr>
  </property>
</Properties>
</file>