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val="en-US" w:eastAsia="zh-CN"/>
        </w:rPr>
        <w:t>北</w:t>
      </w:r>
      <w:bookmarkStart w:id="0" w:name="OLE_LINK1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val="en-US" w:eastAsia="zh-CN"/>
        </w:rPr>
        <w:t>仑区小浃江中学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  <w:lang w:val="en-US" w:eastAsia="zh-CN"/>
        </w:rPr>
        <w:t>教师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疗休养服务采购询比公告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为进一步做好202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教师暑期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疗休养工作，根据相关文件精神和政府采购法有关规定，结合我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实际情况，本着公平、公正、公开的原则，现制定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北仑区小浃江中学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疗休养服务采购询比公告。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北仑区小浃江中学2025年度教师疗休养服务采购询比公告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（二）询比方式：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旅游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公司整体情况、酒店套餐服务，费用明细及总价，服务标准说明。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二、服务需求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（一）参评要求：注册在北仑区域内的可以承接202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疗休养工作的旅行社；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（二）疗休养地点及出团时间：计划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1. 宁波市内疗休养；2. 湖州疗休养；3. 安徽疗休养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（三）人数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（四）住宿标准：准四星及以上，二人一间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标准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（五）交通：省外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直通车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和大巴结合安排，要求车辆性能好，驾驶员经验丰富，车次时间安排合理。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（六）是否含所有门票：是；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（七）是否含保险费用：是（人身意外保险每人不少于100万元，其中医疗部分不少于10万元）；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（八）进购物点：无；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（九）总费用：报价（3000元/人）是履行合同的最终价格，应包括所提供服务产生的一切税金和费用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三、响应方要求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询比资料要求：营业执照复印件、法定代表人身份证复印件、授权委托书及委托人身份证明复印件、投标服务方案，其中投标服务方案中要求包含车辆配置、住宿安排、餐饮安排、导游配置、各项目费用明细及总价、能综合反映单位旅游星级服务水平的相关资料，上述所有资料需加盖单位公章，并装入资料袋密封后加盖骑缝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（二）提交资料时间：于202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年5月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:00前交至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北仑区小浃江中学工会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办公室，询比材料一式三份（正本一份，副本二份）。联系电话：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13867867879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老师。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（三）本项目不允许转包，不接受联合体投标。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四、评议程序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（一）评议组人员：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小浃江中学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工会将组织相关人员成立评标小组。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（二）评分：评标小组本着公平、公正的原则，根据投标服务方案、餐饮安排、住宿安排、车辆配备、导游配置及综合实力等进行综合评分，确定一家中标候选旅行社。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（1）当邀请询比价单位响应家数低于三家（不含三家）时本次评标无效。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（2）评分由评标小组进行打分，根据得分情况择优选择中标候选单位。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五、定标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评标结束后，中标候选单位向社会公示1天，经公示无异议后，需求方明确此次疗休养服务中标单位，以电话形式通知中标人，未接到通知视作未中标。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老师　　　　　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13867867879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北仑区小浃江中学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工会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年5月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MzVhZjY4ZWNmYjdkMzkyNzk1Y2JkM2IzZDU3ZjgifQ=="/>
  </w:docVars>
  <w:rsids>
    <w:rsidRoot w:val="00000000"/>
    <w:rsid w:val="030516AD"/>
    <w:rsid w:val="16704E4F"/>
    <w:rsid w:val="468F3AD1"/>
    <w:rsid w:val="4D445EFB"/>
    <w:rsid w:val="53115DA5"/>
    <w:rsid w:val="6CE0670E"/>
    <w:rsid w:val="71382B04"/>
    <w:rsid w:val="74A77204"/>
    <w:rsid w:val="74FA41E1"/>
    <w:rsid w:val="7CA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1039</Characters>
  <Lines>0</Lines>
  <Paragraphs>0</Paragraphs>
  <TotalTime>40</TotalTime>
  <ScaleCrop>false</ScaleCrop>
  <LinksUpToDate>false</LinksUpToDate>
  <CharactersWithSpaces>1044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2023-05-10T09:10:00Z</dcterms:created>
  <dc:creator>Administrator</dc:creator>
  <cp:lastModifiedBy>China</cp:lastModifiedBy>
  <dcterms:modified xsi:type="dcterms:W3CDTF">2025-05-16T02:32:27Z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82310D041C754031BC80F8B3ADF5759B_13</vt:lpwstr>
  </property>
</Properties>
</file>