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7042" w:type="dxa"/>
        <w:tblInd w:w="4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316"/>
        <w:gridCol w:w="1304"/>
        <w:gridCol w:w="15"/>
        <w:gridCol w:w="38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trPr>
        <w:tc>
          <w:tcPr>
            <w:tcW w:w="567" w:type="dxa"/>
            <w:tcBorders>
              <w:top w:val="single" w:color="000000" w:sz="10" w:space="0"/>
              <w:left w:val="single" w:color="000000" w:sz="10" w:space="0"/>
            </w:tcBorders>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序号</w:t>
            </w:r>
          </w:p>
        </w:tc>
        <w:tc>
          <w:tcPr>
            <w:tcW w:w="1316" w:type="dxa"/>
            <w:tcBorders>
              <w:top w:val="single" w:color="000000" w:sz="10" w:space="0"/>
            </w:tcBorders>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服务名称</w:t>
            </w:r>
          </w:p>
        </w:tc>
        <w:tc>
          <w:tcPr>
            <w:tcW w:w="5159" w:type="dxa"/>
            <w:gridSpan w:val="3"/>
            <w:tcBorders>
              <w:top w:val="single" w:color="000000" w:sz="10" w:space="0"/>
            </w:tcBorders>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67" w:type="dxa"/>
            <w:vMerge w:val="restart"/>
            <w:tcBorders>
              <w:left w:val="single" w:color="000000" w:sz="10" w:space="0"/>
              <w:bottom w:val="nil"/>
            </w:tcBorders>
            <w:noWrap w:val="0"/>
            <w:vAlign w:val="center"/>
          </w:tcPr>
          <w:p>
            <w:pPr>
              <w:pStyle w:val="5"/>
              <w:spacing w:line="360" w:lineRule="auto"/>
              <w:jc w:val="center"/>
              <w:rPr>
                <w:sz w:val="21"/>
                <w:szCs w:val="21"/>
              </w:rPr>
            </w:pPr>
            <w:r>
              <w:rPr>
                <w:sz w:val="21"/>
                <w:szCs w:val="21"/>
              </w:rPr>
              <w:t>1</w:t>
            </w:r>
          </w:p>
        </w:tc>
        <w:tc>
          <w:tcPr>
            <w:tcW w:w="1316" w:type="dxa"/>
            <w:vMerge w:val="restart"/>
            <w:tcBorders>
              <w:bottom w:val="nil"/>
            </w:tcBorders>
            <w:noWrap w:val="0"/>
            <w:vAlign w:val="center"/>
          </w:tcPr>
          <w:p>
            <w:pPr>
              <w:pStyle w:val="5"/>
              <w:spacing w:line="360" w:lineRule="auto"/>
              <w:jc w:val="center"/>
              <w:rPr>
                <w:sz w:val="21"/>
                <w:szCs w:val="21"/>
                <w:lang w:eastAsia="zh-CN"/>
              </w:rPr>
            </w:pPr>
            <w:r>
              <w:rPr>
                <w:spacing w:val="-2"/>
                <w:sz w:val="21"/>
                <w:szCs w:val="21"/>
                <w:lang w:eastAsia="zh-CN"/>
              </w:rPr>
              <w:t>配套终端网络通讯套餐</w:t>
            </w: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1.每台每月虚拟网通话时间≥1000 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67" w:type="dxa"/>
            <w:vMerge w:val="continue"/>
            <w:tcBorders>
              <w:top w:val="nil"/>
              <w:left w:val="single" w:color="000000" w:sz="10" w:space="0"/>
              <w:bottom w:val="nil"/>
            </w:tcBorders>
            <w:noWrap w:val="0"/>
            <w:vAlign w:val="center"/>
          </w:tcPr>
          <w:p>
            <w:pPr>
              <w:spacing w:line="360" w:lineRule="auto"/>
              <w:jc w:val="center"/>
              <w:rPr>
                <w:rFonts w:ascii="宋体" w:hAnsi="宋体"/>
                <w:szCs w:val="21"/>
              </w:rPr>
            </w:pPr>
          </w:p>
        </w:tc>
        <w:tc>
          <w:tcPr>
            <w:tcW w:w="1316" w:type="dxa"/>
            <w:vMerge w:val="continue"/>
            <w:tcBorders>
              <w:top w:val="nil"/>
              <w:bottom w:val="nil"/>
            </w:tcBorders>
            <w:noWrap w:val="0"/>
            <w:vAlign w:val="center"/>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 每台每月全国主叫通话时间≥300分钟，被叫免费；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67" w:type="dxa"/>
            <w:vMerge w:val="continue"/>
            <w:tcBorders>
              <w:top w:val="nil"/>
              <w:left w:val="single" w:color="000000" w:sz="10" w:space="0"/>
              <w:bottom w:val="nil"/>
            </w:tcBorders>
            <w:noWrap w:val="0"/>
            <w:vAlign w:val="center"/>
          </w:tcPr>
          <w:p>
            <w:pPr>
              <w:spacing w:line="360" w:lineRule="auto"/>
              <w:jc w:val="center"/>
              <w:rPr>
                <w:rFonts w:ascii="宋体" w:hAnsi="宋体"/>
                <w:szCs w:val="21"/>
              </w:rPr>
            </w:pPr>
          </w:p>
        </w:tc>
        <w:tc>
          <w:tcPr>
            <w:tcW w:w="1316" w:type="dxa"/>
            <w:vMerge w:val="continue"/>
            <w:tcBorders>
              <w:top w:val="nil"/>
              <w:bottom w:val="nil"/>
            </w:tcBorders>
            <w:noWrap w:val="0"/>
            <w:vAlign w:val="center"/>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3.每台每月全国通用流量≥20GB；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567" w:type="dxa"/>
            <w:vMerge w:val="continue"/>
            <w:tcBorders>
              <w:top w:val="nil"/>
              <w:left w:val="single" w:color="000000" w:sz="10" w:space="0"/>
            </w:tcBorders>
            <w:noWrap w:val="0"/>
            <w:vAlign w:val="center"/>
          </w:tcPr>
          <w:p>
            <w:pPr>
              <w:spacing w:line="360" w:lineRule="auto"/>
              <w:jc w:val="center"/>
              <w:rPr>
                <w:rFonts w:ascii="宋体" w:hAnsi="宋体"/>
                <w:szCs w:val="21"/>
              </w:rPr>
            </w:pPr>
          </w:p>
        </w:tc>
        <w:tc>
          <w:tcPr>
            <w:tcW w:w="1316" w:type="dxa"/>
            <w:vMerge w:val="continue"/>
            <w:tcBorders>
              <w:top w:val="nil"/>
            </w:tcBorders>
            <w:noWrap w:val="0"/>
            <w:vAlign w:val="center"/>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4.合同到期后，套餐自动取消，不再扣费。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2" w:hRule="atLeast"/>
        </w:trPr>
        <w:tc>
          <w:tcPr>
            <w:tcW w:w="567" w:type="dxa"/>
            <w:vMerge w:val="restart"/>
            <w:tcBorders>
              <w:left w:val="single" w:color="000000" w:sz="10" w:space="0"/>
            </w:tcBorders>
            <w:noWrap w:val="0"/>
            <w:vAlign w:val="center"/>
          </w:tcPr>
          <w:p>
            <w:pPr>
              <w:pStyle w:val="5"/>
              <w:spacing w:line="360" w:lineRule="auto"/>
              <w:jc w:val="center"/>
              <w:rPr>
                <w:sz w:val="21"/>
                <w:szCs w:val="21"/>
              </w:rPr>
            </w:pPr>
            <w:r>
              <w:rPr>
                <w:sz w:val="21"/>
                <w:szCs w:val="21"/>
              </w:rPr>
              <w:t>2</w:t>
            </w:r>
          </w:p>
        </w:tc>
        <w:tc>
          <w:tcPr>
            <w:tcW w:w="1316" w:type="dxa"/>
            <w:vMerge w:val="restart"/>
            <w:noWrap w:val="0"/>
            <w:vAlign w:val="center"/>
          </w:tcPr>
          <w:p>
            <w:pPr>
              <w:pStyle w:val="5"/>
              <w:spacing w:line="360" w:lineRule="auto"/>
              <w:jc w:val="center"/>
              <w:rPr>
                <w:spacing w:val="-2"/>
                <w:sz w:val="21"/>
                <w:szCs w:val="21"/>
                <w:lang w:eastAsia="zh-CN"/>
              </w:rPr>
            </w:pPr>
            <w:r>
              <w:rPr>
                <w:rFonts w:hint="eastAsia"/>
                <w:spacing w:val="-2"/>
                <w:sz w:val="21"/>
                <w:szCs w:val="21"/>
                <w:lang w:eastAsia="zh-CN"/>
              </w:rPr>
              <w:t>移动</w:t>
            </w:r>
            <w:r>
              <w:rPr>
                <w:spacing w:val="-2"/>
                <w:sz w:val="21"/>
                <w:szCs w:val="21"/>
                <w:lang w:eastAsia="zh-CN"/>
              </w:rPr>
              <w:t>终端</w:t>
            </w:r>
          </w:p>
          <w:p>
            <w:pPr>
              <w:pStyle w:val="5"/>
              <w:spacing w:line="360" w:lineRule="auto"/>
              <w:jc w:val="center"/>
              <w:rPr>
                <w:sz w:val="21"/>
                <w:szCs w:val="21"/>
                <w:lang w:eastAsia="zh-CN"/>
              </w:rPr>
            </w:pPr>
            <w:r>
              <w:rPr>
                <w:spacing w:val="-2"/>
                <w:sz w:val="21"/>
                <w:szCs w:val="21"/>
                <w:lang w:eastAsia="zh-CN"/>
              </w:rPr>
              <w:t>配</w:t>
            </w:r>
            <w:r>
              <w:rPr>
                <w:sz w:val="21"/>
                <w:szCs w:val="21"/>
              </w:rPr>
              <w:t>置</w:t>
            </w: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1.品牌：国产品牌；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▲2.电池容量不低于6</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00mAh；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3.RAM不小于</w:t>
            </w:r>
            <w:r>
              <w:rPr>
                <w:rFonts w:hint="eastAsia" w:ascii="宋体" w:hAnsi="宋体" w:eastAsia="宋体" w:cs="Times New Roman"/>
                <w:szCs w:val="21"/>
                <w:lang w:val="en-US" w:eastAsia="zh-CN"/>
              </w:rPr>
              <w:t>12</w:t>
            </w:r>
            <w:r>
              <w:rPr>
                <w:rFonts w:hint="eastAsia" w:ascii="宋体" w:hAnsi="宋体" w:eastAsia="宋体" w:cs="Times New Roman"/>
                <w:szCs w:val="21"/>
                <w:lang w:eastAsia="zh-CN"/>
              </w:rPr>
              <w:t>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highlight w:val="yellow"/>
                <w:lang w:eastAsia="zh-CN"/>
              </w:rPr>
              <w:t>4.机身容量不低于</w:t>
            </w:r>
            <w:r>
              <w:rPr>
                <w:rFonts w:hint="eastAsia" w:ascii="宋体" w:hAnsi="宋体" w:eastAsia="宋体" w:cs="Times New Roman"/>
                <w:szCs w:val="21"/>
                <w:highlight w:val="yellow"/>
                <w:lang w:val="en-US" w:eastAsia="zh-CN"/>
              </w:rPr>
              <w:t>256</w:t>
            </w:r>
            <w:r>
              <w:rPr>
                <w:rFonts w:hint="eastAsia" w:ascii="宋体" w:hAnsi="宋体" w:eastAsia="宋体" w:cs="Times New Roman"/>
                <w:szCs w:val="21"/>
                <w:highlight w:val="yellow"/>
                <w:lang w:eastAsia="zh-CN"/>
              </w:rPr>
              <w:t>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rPr>
                <w:rFonts w:ascii="宋体" w:hAnsi="宋体"/>
                <w:szCs w:val="21"/>
              </w:rPr>
            </w:pPr>
          </w:p>
        </w:tc>
        <w:tc>
          <w:tcPr>
            <w:tcW w:w="1319" w:type="dxa"/>
            <w:gridSpan w:val="2"/>
            <w:vMerge w:val="restart"/>
            <w:noWrap w:val="0"/>
            <w:vAlign w:val="center"/>
          </w:tcPr>
          <w:p>
            <w:pPr>
              <w:spacing w:line="360" w:lineRule="auto"/>
              <w:rPr>
                <w:rFonts w:ascii="宋体" w:hAnsi="宋体" w:cs="宋体"/>
                <w:szCs w:val="21"/>
              </w:rPr>
            </w:pPr>
            <w:r>
              <w:rPr>
                <w:rFonts w:hint="eastAsia" w:ascii="宋体" w:hAnsi="宋体" w:cs="宋体"/>
                <w:szCs w:val="21"/>
              </w:rPr>
              <w:t>5.屏幕</w:t>
            </w:r>
          </w:p>
        </w:tc>
        <w:tc>
          <w:tcPr>
            <w:tcW w:w="3840" w:type="dxa"/>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▲1）屏幕尺寸不小于6.</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8英寸；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19" w:type="dxa"/>
            <w:gridSpan w:val="2"/>
            <w:vMerge w:val="continue"/>
            <w:noWrap w:val="0"/>
            <w:vAlign w:val="center"/>
          </w:tcPr>
          <w:p>
            <w:pPr>
              <w:pStyle w:val="5"/>
              <w:spacing w:line="360" w:lineRule="auto"/>
              <w:jc w:val="center"/>
              <w:rPr>
                <w:color w:val="FF0000"/>
                <w:sz w:val="21"/>
                <w:szCs w:val="21"/>
              </w:rPr>
            </w:pPr>
          </w:p>
        </w:tc>
        <w:tc>
          <w:tcPr>
            <w:tcW w:w="3840" w:type="dxa"/>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highlight w:val="yellow"/>
                <w:lang w:eastAsia="zh-CN"/>
              </w:rPr>
              <w:t>2）屏幕分辨率不低于</w:t>
            </w:r>
            <w:r>
              <w:rPr>
                <w:rFonts w:hint="eastAsia" w:ascii="宋体" w:hAnsi="宋体" w:eastAsia="宋体" w:cs="Times New Roman"/>
                <w:szCs w:val="21"/>
                <w:highlight w:val="yellow"/>
                <w:lang w:val="en-US" w:eastAsia="zh-CN"/>
              </w:rPr>
              <w:t>1608</w:t>
            </w:r>
            <w:r>
              <w:rPr>
                <w:rFonts w:hint="eastAsia" w:ascii="宋体" w:hAnsi="宋体" w:eastAsia="宋体" w:cs="Times New Roman"/>
                <w:szCs w:val="21"/>
                <w:highlight w:val="yellow"/>
                <w:lang w:eastAsia="zh-CN"/>
              </w:rPr>
              <w:t>×</w:t>
            </w:r>
            <w:r>
              <w:rPr>
                <w:rFonts w:hint="eastAsia" w:ascii="宋体" w:hAnsi="宋体" w:eastAsia="宋体" w:cs="Times New Roman"/>
                <w:szCs w:val="21"/>
                <w:highlight w:val="yellow"/>
                <w:lang w:val="en-US" w:eastAsia="zh-CN"/>
              </w:rPr>
              <w:t>720</w:t>
            </w:r>
            <w:r>
              <w:rPr>
                <w:rFonts w:hint="eastAsia" w:ascii="宋体" w:hAnsi="宋体" w:eastAsia="宋体" w:cs="Times New Roman"/>
                <w:szCs w:val="21"/>
                <w:highlight w:val="yellow"/>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19" w:type="dxa"/>
            <w:gridSpan w:val="2"/>
            <w:vMerge w:val="continue"/>
            <w:noWrap w:val="0"/>
            <w:vAlign w:val="center"/>
          </w:tcPr>
          <w:p>
            <w:pPr>
              <w:pStyle w:val="5"/>
              <w:spacing w:line="360" w:lineRule="auto"/>
              <w:jc w:val="center"/>
              <w:rPr>
                <w:color w:val="FF0000"/>
                <w:sz w:val="21"/>
                <w:szCs w:val="21"/>
              </w:rPr>
            </w:pPr>
          </w:p>
        </w:tc>
        <w:tc>
          <w:tcPr>
            <w:tcW w:w="3840" w:type="dxa"/>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highlight w:val="yellow"/>
                <w:lang w:eastAsia="zh-CN"/>
              </w:rPr>
              <w:t>▲3）屏幕像素密度（PPI）不低于</w:t>
            </w:r>
            <w:r>
              <w:rPr>
                <w:rFonts w:hint="eastAsia" w:ascii="宋体" w:hAnsi="宋体" w:eastAsia="宋体" w:cs="Times New Roman"/>
                <w:szCs w:val="21"/>
                <w:highlight w:val="yellow"/>
                <w:lang w:val="en-US" w:eastAsia="zh-CN"/>
              </w:rPr>
              <w:t>264</w:t>
            </w:r>
            <w:r>
              <w:rPr>
                <w:rFonts w:hint="eastAsia" w:ascii="宋体" w:hAnsi="宋体" w:eastAsia="宋体" w:cs="Times New Roman"/>
                <w:szCs w:val="21"/>
                <w:highlight w:val="yellow"/>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19" w:type="dxa"/>
            <w:gridSpan w:val="2"/>
            <w:vMerge w:val="restart"/>
            <w:noWrap w:val="0"/>
            <w:vAlign w:val="center"/>
          </w:tcPr>
          <w:p>
            <w:pPr>
              <w:spacing w:line="360" w:lineRule="auto"/>
              <w:rPr>
                <w:rFonts w:hint="eastAsia" w:ascii="宋体" w:hAnsi="宋体" w:cs="宋体"/>
                <w:szCs w:val="21"/>
              </w:rPr>
            </w:pPr>
            <w:r>
              <w:rPr>
                <w:rFonts w:hint="eastAsia" w:ascii="宋体" w:hAnsi="宋体" w:cs="宋体"/>
                <w:szCs w:val="21"/>
              </w:rPr>
              <w:t>6.CPU中央处理器</w:t>
            </w:r>
          </w:p>
        </w:tc>
        <w:tc>
          <w:tcPr>
            <w:tcW w:w="3840" w:type="dxa"/>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highlight w:val="yellow"/>
                <w:lang w:eastAsia="zh-CN"/>
              </w:rPr>
              <w:t>▲1）不低于第</w:t>
            </w:r>
            <w:r>
              <w:rPr>
                <w:rFonts w:hint="eastAsia" w:ascii="宋体" w:hAnsi="宋体" w:eastAsia="宋体" w:cs="Times New Roman"/>
                <w:szCs w:val="21"/>
                <w:highlight w:val="yellow"/>
                <w:lang w:val="en-US" w:eastAsia="zh-CN"/>
              </w:rPr>
              <w:t>二</w:t>
            </w:r>
            <w:r>
              <w:rPr>
                <w:rFonts w:hint="eastAsia" w:ascii="宋体" w:hAnsi="宋体" w:eastAsia="宋体" w:cs="Times New Roman"/>
                <w:szCs w:val="21"/>
                <w:highlight w:val="yellow"/>
                <w:lang w:eastAsia="zh-CN"/>
              </w:rPr>
              <w:t>代骁龙</w:t>
            </w:r>
            <w:r>
              <w:rPr>
                <w:rFonts w:hint="eastAsia" w:ascii="宋体" w:hAnsi="宋体" w:eastAsia="宋体" w:cs="Times New Roman"/>
                <w:szCs w:val="21"/>
                <w:highlight w:val="yellow"/>
                <w:lang w:val="en-US" w:eastAsia="zh-CN"/>
              </w:rPr>
              <w:t>4</w:t>
            </w:r>
            <w:r>
              <w:rPr>
                <w:rFonts w:hint="eastAsia" w:ascii="宋体" w:hAnsi="宋体" w:eastAsia="宋体" w:cs="Times New Roman"/>
                <w:szCs w:val="21"/>
                <w:highlight w:val="yellow"/>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2"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19" w:type="dxa"/>
            <w:gridSpan w:val="2"/>
            <w:vMerge w:val="continue"/>
            <w:noWrap w:val="0"/>
            <w:vAlign w:val="center"/>
          </w:tcPr>
          <w:p>
            <w:pPr>
              <w:pStyle w:val="5"/>
              <w:spacing w:line="360" w:lineRule="auto"/>
              <w:rPr>
                <w:color w:val="FF0000"/>
                <w:sz w:val="21"/>
                <w:szCs w:val="21"/>
                <w:lang w:eastAsia="zh-CN"/>
              </w:rPr>
            </w:pPr>
          </w:p>
        </w:tc>
        <w:tc>
          <w:tcPr>
            <w:tcW w:w="3840" w:type="dxa"/>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▲2）不低于8核，频率2.</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Ghzx1+</w:t>
            </w:r>
            <w:r>
              <w:rPr>
                <w:rFonts w:hint="eastAsia" w:ascii="宋体" w:hAnsi="宋体" w:eastAsia="宋体" w:cs="Times New Roman"/>
                <w:szCs w:val="21"/>
                <w:lang w:val="en-US" w:eastAsia="zh-CN"/>
              </w:rPr>
              <w:t>1.95</w:t>
            </w:r>
            <w:r>
              <w:rPr>
                <w:rFonts w:hint="eastAsia" w:ascii="宋体" w:hAnsi="宋体" w:eastAsia="宋体" w:cs="Times New Roman"/>
                <w:szCs w:val="21"/>
                <w:lang w:eastAsia="zh-CN"/>
              </w:rPr>
              <w:t>GhZx</w:t>
            </w:r>
            <w:r>
              <w:rPr>
                <w:rFonts w:hint="eastAsia" w:ascii="宋体" w:hAnsi="宋体" w:eastAsia="宋体" w:cs="Times New Roman"/>
                <w:szCs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3"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19" w:type="dxa"/>
            <w:gridSpan w:val="2"/>
            <w:vMerge w:val="continue"/>
            <w:noWrap w:val="0"/>
            <w:vAlign w:val="center"/>
          </w:tcPr>
          <w:p>
            <w:pPr>
              <w:pStyle w:val="5"/>
              <w:spacing w:line="360" w:lineRule="auto"/>
              <w:rPr>
                <w:color w:val="FF0000"/>
                <w:sz w:val="21"/>
                <w:szCs w:val="21"/>
                <w:lang w:eastAsia="zh-CN"/>
              </w:rPr>
            </w:pPr>
          </w:p>
        </w:tc>
        <w:tc>
          <w:tcPr>
            <w:tcW w:w="3840" w:type="dxa"/>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▲3）2.</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GHz 最高主频；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▲7.GPU图形处理器：不低于Adreno</w:t>
            </w:r>
            <w:r>
              <w:rPr>
                <w:rFonts w:hint="eastAsia" w:ascii="宋体" w:hAnsi="宋体" w:eastAsia="宋体" w:cs="Times New Roman"/>
                <w:szCs w:val="21"/>
                <w:lang w:val="en-US" w:eastAsia="zh-CN"/>
              </w:rPr>
              <w:t>613</w:t>
            </w:r>
            <w:r>
              <w:rPr>
                <w:rFonts w:hint="eastAsia" w:ascii="宋体" w:hAnsi="宋体" w:eastAsia="宋体" w:cs="Times New Roman"/>
                <w:szCs w:val="21"/>
                <w:lang w:eastAsia="zh-CN"/>
              </w:rPr>
              <w:t xml:space="preserve"> 图形处理器；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5159" w:type="dxa"/>
            <w:gridSpan w:val="3"/>
            <w:noWrap w:val="0"/>
            <w:vAlign w:val="center"/>
          </w:tcPr>
          <w:p>
            <w:pPr>
              <w:jc w:val="left"/>
              <w:rPr>
                <w:rFonts w:hint="default" w:ascii="宋体" w:hAnsi="宋体" w:eastAsia="宋体" w:cs="Times New Roman"/>
                <w:szCs w:val="21"/>
                <w:lang w:val="en-US" w:eastAsia="zh-CN"/>
              </w:rPr>
            </w:pPr>
            <w:r>
              <w:rPr>
                <w:rFonts w:hint="eastAsia" w:ascii="宋体" w:hAnsi="宋体" w:eastAsia="宋体" w:cs="Times New Roman"/>
                <w:szCs w:val="21"/>
                <w:lang w:eastAsia="zh-CN"/>
              </w:rPr>
              <w:t>▲8.后置摄像头：不低于5000</w:t>
            </w:r>
            <w:r>
              <w:rPr>
                <w:rFonts w:hint="eastAsia" w:ascii="宋体" w:hAnsi="宋体" w:eastAsia="宋体" w:cs="Times New Roman"/>
                <w:szCs w:val="21"/>
                <w:lang w:val="en-US" w:eastAsia="zh-CN"/>
              </w:rPr>
              <w:t>W像素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5159" w:type="dxa"/>
            <w:gridSpan w:val="3"/>
            <w:tcBorders>
              <w:bottom w:val="single" w:color="000000" w:sz="10" w:space="0"/>
            </w:tcBorders>
            <w:noWrap w:val="0"/>
            <w:vAlign w:val="center"/>
          </w:tcPr>
          <w:p>
            <w:pPr>
              <w:spacing w:line="360" w:lineRule="auto"/>
              <w:rPr>
                <w:rFonts w:ascii="宋体" w:hAnsi="宋体" w:cs="宋体"/>
                <w:szCs w:val="21"/>
              </w:rPr>
            </w:pPr>
            <w:r>
              <w:rPr>
                <w:rFonts w:hint="eastAsia" w:ascii="宋体" w:hAnsi="宋体" w:cs="宋体"/>
                <w:szCs w:val="21"/>
              </w:rPr>
              <w:t>▲9.前置摄像头：不低于500万像素；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1"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5159" w:type="dxa"/>
            <w:gridSpan w:val="3"/>
            <w:tcBorders>
              <w:top w:val="single" w:color="000000" w:sz="10" w:space="0"/>
            </w:tcBorders>
            <w:noWrap w:val="0"/>
            <w:vAlign w:val="center"/>
          </w:tcPr>
          <w:p>
            <w:pPr>
              <w:spacing w:line="360" w:lineRule="auto"/>
              <w:rPr>
                <w:rFonts w:ascii="宋体" w:hAnsi="宋体" w:cs="宋体"/>
                <w:szCs w:val="21"/>
              </w:rPr>
            </w:pPr>
            <w:r>
              <w:rPr>
                <w:rFonts w:hint="eastAsia" w:ascii="宋体" w:hAnsi="宋体" w:cs="宋体"/>
                <w:szCs w:val="21"/>
              </w:rPr>
              <w:t>10.支持侧边指纹识别；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5159" w:type="dxa"/>
            <w:gridSpan w:val="3"/>
            <w:tcBorders>
              <w:bottom w:val="single" w:color="000000" w:sz="10" w:space="0"/>
            </w:tcBorders>
            <w:noWrap w:val="0"/>
            <w:vAlign w:val="center"/>
          </w:tcPr>
          <w:p>
            <w:pPr>
              <w:spacing w:line="360" w:lineRule="auto"/>
              <w:rPr>
                <w:rFonts w:ascii="宋体" w:hAnsi="宋体" w:cs="宋体"/>
                <w:szCs w:val="21"/>
              </w:rPr>
            </w:pPr>
            <w:r>
              <w:rPr>
                <w:rFonts w:hint="eastAsia" w:ascii="宋体" w:hAnsi="宋体" w:cs="宋体"/>
                <w:szCs w:val="21"/>
              </w:rPr>
              <w:t>11.支持不低于</w:t>
            </w:r>
            <w:r>
              <w:rPr>
                <w:rFonts w:hint="eastAsia" w:ascii="宋体" w:hAnsi="宋体" w:cs="宋体"/>
                <w:szCs w:val="21"/>
                <w:lang w:val="en-US" w:eastAsia="zh-CN"/>
              </w:rPr>
              <w:t>44</w:t>
            </w:r>
            <w:r>
              <w:rPr>
                <w:rFonts w:hint="eastAsia" w:ascii="宋体" w:hAnsi="宋体" w:cs="宋体"/>
                <w:szCs w:val="21"/>
              </w:rPr>
              <w:t>W快充；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5159" w:type="dxa"/>
            <w:gridSpan w:val="3"/>
            <w:tcBorders>
              <w:bottom w:val="single" w:color="000000" w:sz="10" w:space="0"/>
            </w:tcBorders>
            <w:noWrap w:val="0"/>
            <w:vAlign w:val="center"/>
          </w:tcPr>
          <w:p>
            <w:pPr>
              <w:spacing w:line="360" w:lineRule="auto"/>
              <w:rPr>
                <w:rFonts w:ascii="宋体" w:hAnsi="宋体" w:cs="宋体"/>
                <w:szCs w:val="21"/>
              </w:rPr>
            </w:pPr>
            <w:r>
              <w:rPr>
                <w:rFonts w:hint="eastAsia" w:ascii="宋体" w:hAnsi="宋体" w:cs="宋体"/>
                <w:szCs w:val="21"/>
              </w:rPr>
              <w:t>12.扬声器：双扬声器；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restart"/>
            <w:noWrap w:val="0"/>
            <w:vAlign w:val="center"/>
          </w:tcPr>
          <w:p>
            <w:pPr>
              <w:spacing w:line="360" w:lineRule="auto"/>
              <w:rPr>
                <w:rFonts w:ascii="宋体" w:hAnsi="宋体" w:cs="宋体"/>
                <w:szCs w:val="21"/>
              </w:rPr>
            </w:pPr>
            <w:r>
              <w:rPr>
                <w:rFonts w:hint="eastAsia" w:ascii="宋体" w:hAnsi="宋体" w:cs="宋体"/>
                <w:szCs w:val="21"/>
              </w:rPr>
              <w:t>13.网络制式</w:t>
            </w: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1）支持5G/4G、4G+/3G/2G全网通网络；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continue"/>
            <w:tcBorders>
              <w:bottom w:val="single" w:color="000000" w:sz="10" w:space="0"/>
            </w:tcBorders>
            <w:noWrap w:val="0"/>
            <w:vAlign w:val="center"/>
          </w:tcPr>
          <w:p>
            <w:pPr>
              <w:spacing w:line="360" w:lineRule="auto"/>
              <w:rPr>
                <w:rFonts w:ascii="宋体" w:hAnsi="宋体" w:cs="宋体"/>
                <w:szCs w:val="21"/>
              </w:rPr>
            </w:pP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2）支持VOLTE移动 / 联通 / 电信；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restart"/>
            <w:noWrap w:val="0"/>
            <w:vAlign w:val="center"/>
          </w:tcPr>
          <w:p>
            <w:pPr>
              <w:spacing w:line="360" w:lineRule="auto"/>
              <w:rPr>
                <w:rFonts w:ascii="宋体" w:hAnsi="宋体" w:cs="宋体"/>
                <w:szCs w:val="21"/>
              </w:rPr>
            </w:pPr>
            <w:r>
              <w:rPr>
                <w:rFonts w:hint="eastAsia" w:ascii="宋体" w:hAnsi="宋体" w:cs="宋体"/>
                <w:szCs w:val="21"/>
              </w:rPr>
              <w:t>14.WLAN功能</w:t>
            </w: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1）802.11a/b/g/n/ac/ax（WIFI6）无线网络；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continue"/>
            <w:noWrap w:val="0"/>
            <w:vAlign w:val="center"/>
          </w:tcPr>
          <w:p>
            <w:pPr>
              <w:spacing w:line="360" w:lineRule="auto"/>
              <w:rPr>
                <w:rFonts w:ascii="宋体" w:hAnsi="宋体" w:cs="宋体"/>
                <w:szCs w:val="21"/>
              </w:rPr>
            </w:pP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2）支持 5GHz 和 2.4GHz 频段；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continue"/>
            <w:tcBorders>
              <w:bottom w:val="single" w:color="000000" w:sz="10" w:space="0"/>
            </w:tcBorders>
            <w:noWrap w:val="0"/>
            <w:vAlign w:val="center"/>
          </w:tcPr>
          <w:p>
            <w:pPr>
              <w:spacing w:line="360" w:lineRule="auto"/>
              <w:rPr>
                <w:rFonts w:ascii="宋体" w:hAnsi="宋体" w:cs="宋体"/>
                <w:szCs w:val="21"/>
              </w:rPr>
            </w:pP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3）2x2 MU-MIMO；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restart"/>
            <w:noWrap w:val="0"/>
            <w:vAlign w:val="center"/>
          </w:tcPr>
          <w:p>
            <w:pPr>
              <w:spacing w:line="360" w:lineRule="auto"/>
              <w:rPr>
                <w:rFonts w:ascii="宋体" w:hAnsi="宋体" w:cs="宋体"/>
                <w:szCs w:val="21"/>
              </w:rPr>
            </w:pPr>
            <w:r>
              <w:rPr>
                <w:rFonts w:hint="eastAsia" w:ascii="宋体" w:hAnsi="宋体" w:cs="宋体"/>
                <w:szCs w:val="21"/>
              </w:rPr>
              <w:t>15.蓝牙</w:t>
            </w: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1）支持Bluetooth</w:t>
            </w:r>
            <w:r>
              <w:rPr>
                <w:rFonts w:hint="eastAsia" w:ascii="宋体" w:hAnsi="宋体" w:eastAsia="宋体" w:cs="Times New Roman"/>
                <w:szCs w:val="21"/>
                <w:lang w:val="en-US" w:eastAsia="zh-CN"/>
              </w:rPr>
              <w:t>4.2</w:t>
            </w:r>
            <w:r>
              <w:rPr>
                <w:rFonts w:hint="eastAsia" w:ascii="宋体" w:hAnsi="宋体" w:eastAsia="宋体" w:cs="Times New Roman"/>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continue"/>
            <w:tcBorders>
              <w:bottom w:val="single" w:color="000000" w:sz="10" w:space="0"/>
            </w:tcBorders>
            <w:noWrap w:val="0"/>
            <w:vAlign w:val="center"/>
          </w:tcPr>
          <w:p>
            <w:pPr>
              <w:spacing w:line="360" w:lineRule="auto"/>
              <w:rPr>
                <w:rFonts w:ascii="宋体" w:hAnsi="宋体" w:cs="宋体"/>
                <w:szCs w:val="21"/>
              </w:rPr>
            </w:pP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2）支持 SBC、AAC，</w:t>
            </w:r>
            <w:r>
              <w:rPr>
                <w:rFonts w:hint="eastAsia" w:ascii="宋体" w:hAnsi="宋体" w:eastAsia="宋体" w:cs="Times New Roman"/>
                <w:szCs w:val="21"/>
                <w:lang w:val="en-US" w:eastAsia="zh-CN"/>
              </w:rPr>
              <w:t>aptX Adaptive</w:t>
            </w:r>
            <w:r>
              <w:rPr>
                <w:rFonts w:hint="eastAsia" w:ascii="宋体" w:hAnsi="宋体" w:eastAsia="宋体" w:cs="Times New Roman"/>
                <w:szCs w:val="21"/>
                <w:lang w:eastAsia="zh-CN"/>
              </w:rPr>
              <w:t>高清音频；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center"/>
          </w:tcPr>
          <w:p>
            <w:pPr>
              <w:spacing w:line="360" w:lineRule="auto"/>
              <w:jc w:val="center"/>
              <w:rPr>
                <w:rFonts w:ascii="宋体" w:hAnsi="宋体"/>
                <w:szCs w:val="21"/>
              </w:rPr>
            </w:pPr>
          </w:p>
        </w:tc>
        <w:tc>
          <w:tcPr>
            <w:tcW w:w="1316" w:type="dxa"/>
            <w:vMerge w:val="continue"/>
            <w:noWrap w:val="0"/>
            <w:vAlign w:val="center"/>
          </w:tcPr>
          <w:p>
            <w:pPr>
              <w:spacing w:line="360" w:lineRule="auto"/>
              <w:jc w:val="center"/>
              <w:rPr>
                <w:rFonts w:ascii="宋体" w:hAnsi="宋体"/>
                <w:szCs w:val="21"/>
              </w:rPr>
            </w:pPr>
          </w:p>
        </w:tc>
        <w:tc>
          <w:tcPr>
            <w:tcW w:w="1304" w:type="dxa"/>
            <w:vMerge w:val="restart"/>
            <w:noWrap w:val="0"/>
            <w:vAlign w:val="center"/>
          </w:tcPr>
          <w:p>
            <w:pPr>
              <w:spacing w:line="360" w:lineRule="auto"/>
              <w:rPr>
                <w:rFonts w:ascii="宋体" w:hAnsi="宋体" w:cs="宋体"/>
                <w:szCs w:val="21"/>
              </w:rPr>
            </w:pPr>
            <w:r>
              <w:rPr>
                <w:rFonts w:hint="eastAsia" w:ascii="宋体" w:hAnsi="宋体" w:cs="宋体"/>
                <w:szCs w:val="21"/>
              </w:rPr>
              <w:t>16.导航</w:t>
            </w:r>
          </w:p>
        </w:tc>
        <w:tc>
          <w:tcPr>
            <w:tcW w:w="3855" w:type="dxa"/>
            <w:gridSpan w:val="2"/>
            <w:tcBorders>
              <w:bottom w:val="single" w:color="000000" w:sz="10" w:space="0"/>
            </w:tcBorders>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1）支持双频 GPS（L1+L5 双频）/AGPS；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1304" w:type="dxa"/>
            <w:vMerge w:val="continue"/>
            <w:noWrap w:val="0"/>
            <w:vAlign w:val="center"/>
          </w:tcPr>
          <w:p>
            <w:pPr>
              <w:spacing w:line="360" w:lineRule="auto"/>
              <w:rPr>
                <w:rFonts w:ascii="宋体" w:hAnsi="宋体" w:cs="宋体"/>
                <w:szCs w:val="21"/>
              </w:rPr>
            </w:pPr>
          </w:p>
        </w:tc>
        <w:tc>
          <w:tcPr>
            <w:tcW w:w="3855" w:type="dxa"/>
            <w:gridSpan w:val="2"/>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2）支持GLONASS/北斗/QZSS/伽利略；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1304" w:type="dxa"/>
            <w:vMerge w:val="restart"/>
            <w:noWrap w:val="0"/>
            <w:vAlign w:val="center"/>
          </w:tcPr>
          <w:p>
            <w:pPr>
              <w:spacing w:line="360" w:lineRule="auto"/>
              <w:rPr>
                <w:rFonts w:ascii="宋体" w:hAnsi="宋体" w:cs="宋体"/>
                <w:szCs w:val="21"/>
              </w:rPr>
            </w:pPr>
            <w:r>
              <w:rPr>
                <w:rFonts w:hint="eastAsia" w:ascii="宋体" w:hAnsi="宋体" w:cs="宋体"/>
                <w:szCs w:val="21"/>
              </w:rPr>
              <w:t>17.传感器</w:t>
            </w:r>
          </w:p>
        </w:tc>
        <w:tc>
          <w:tcPr>
            <w:tcW w:w="3855" w:type="dxa"/>
            <w:gridSpan w:val="2"/>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1）横向线性马达 / 重力感应/指南针；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1304" w:type="dxa"/>
            <w:vMerge w:val="continue"/>
            <w:noWrap w:val="0"/>
            <w:vAlign w:val="center"/>
          </w:tcPr>
          <w:p>
            <w:pPr>
              <w:spacing w:line="360" w:lineRule="auto"/>
              <w:rPr>
                <w:rFonts w:ascii="宋体" w:hAnsi="宋体" w:cs="宋体"/>
                <w:szCs w:val="21"/>
              </w:rPr>
            </w:pPr>
          </w:p>
        </w:tc>
        <w:tc>
          <w:tcPr>
            <w:tcW w:w="3855" w:type="dxa"/>
            <w:gridSpan w:val="2"/>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2）光敏感应 / 距离感应 / 陀螺仪；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1304" w:type="dxa"/>
            <w:vMerge w:val="continue"/>
            <w:noWrap w:val="0"/>
            <w:vAlign w:val="center"/>
          </w:tcPr>
          <w:p>
            <w:pPr>
              <w:spacing w:line="360" w:lineRule="auto"/>
              <w:rPr>
                <w:rFonts w:ascii="宋体" w:hAnsi="宋体" w:cs="宋体"/>
                <w:szCs w:val="21"/>
              </w:rPr>
            </w:pPr>
          </w:p>
        </w:tc>
        <w:tc>
          <w:tcPr>
            <w:tcW w:w="3855" w:type="dxa"/>
            <w:gridSpan w:val="2"/>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3）触摸感应 / 指纹识别 / 电子罗盘；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18.操作系统不低于Android 1</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▲19.支持</w:t>
            </w:r>
            <w:r>
              <w:rPr>
                <w:rFonts w:hint="eastAsia" w:ascii="宋体" w:hAnsi="宋体" w:eastAsia="宋体" w:cs="Times New Roman"/>
                <w:szCs w:val="21"/>
                <w:lang w:val="en-US" w:eastAsia="zh-CN"/>
              </w:rPr>
              <w:t>NFC</w:t>
            </w:r>
            <w:r>
              <w:rPr>
                <w:rFonts w:hint="eastAsia" w:ascii="宋体" w:hAnsi="宋体" w:eastAsia="宋体" w:cs="Times New Roman"/>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▲20.防水防尘：不低于IP</w:t>
            </w:r>
            <w:r>
              <w:rPr>
                <w:rFonts w:hint="eastAsia" w:ascii="宋体" w:hAnsi="宋体" w:eastAsia="宋体" w:cs="Times New Roman"/>
                <w:szCs w:val="21"/>
                <w:lang w:val="en-US" w:eastAsia="zh-CN"/>
              </w:rPr>
              <w:t>64</w:t>
            </w:r>
            <w:r>
              <w:rPr>
                <w:rFonts w:hint="eastAsia" w:ascii="宋体" w:hAnsi="宋体" w:eastAsia="宋体" w:cs="Times New Roman"/>
                <w:szCs w:val="21"/>
                <w:lang w:eastAsia="zh-CN"/>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567" w:type="dxa"/>
            <w:vMerge w:val="continue"/>
            <w:tcBorders>
              <w:left w:val="single" w:color="000000" w:sz="10" w:space="0"/>
            </w:tcBorders>
            <w:noWrap w:val="0"/>
            <w:vAlign w:val="top"/>
          </w:tcPr>
          <w:p>
            <w:pPr>
              <w:spacing w:line="360" w:lineRule="auto"/>
              <w:jc w:val="center"/>
              <w:rPr>
                <w:rFonts w:ascii="宋体" w:hAnsi="宋体"/>
                <w:szCs w:val="21"/>
              </w:rPr>
            </w:pPr>
          </w:p>
        </w:tc>
        <w:tc>
          <w:tcPr>
            <w:tcW w:w="1316" w:type="dxa"/>
            <w:vMerge w:val="continue"/>
            <w:noWrap w:val="0"/>
            <w:vAlign w:val="top"/>
          </w:tcPr>
          <w:p>
            <w:pPr>
              <w:spacing w:line="360" w:lineRule="auto"/>
              <w:jc w:val="center"/>
              <w:rPr>
                <w:rFonts w:ascii="宋体" w:hAnsi="宋体"/>
                <w:szCs w:val="21"/>
              </w:rPr>
            </w:pPr>
          </w:p>
        </w:tc>
        <w:tc>
          <w:tcPr>
            <w:tcW w:w="5159" w:type="dxa"/>
            <w:gridSpan w:val="3"/>
            <w:noWrap w:val="0"/>
            <w:vAlign w:val="center"/>
          </w:tcPr>
          <w:p>
            <w:pPr>
              <w:jc w:val="left"/>
              <w:rPr>
                <w:rFonts w:hint="eastAsia" w:ascii="宋体" w:hAnsi="宋体" w:eastAsia="宋体" w:cs="Times New Roman"/>
                <w:szCs w:val="21"/>
                <w:lang w:eastAsia="zh-CN"/>
              </w:rPr>
            </w:pPr>
            <w:r>
              <w:rPr>
                <w:rFonts w:hint="eastAsia" w:ascii="宋体" w:hAnsi="宋体" w:eastAsia="宋体" w:cs="Times New Roman"/>
                <w:szCs w:val="21"/>
                <w:lang w:eastAsia="zh-CN"/>
              </w:rPr>
              <w:t>★注：投标人在投标文件中须根据上述技术参数如实响应并承诺中标后按投标文件响应情况实施。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A5B67"/>
    <w:rsid w:val="091A5B67"/>
    <w:rsid w:val="5D5F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List Paragraph"/>
    <w:basedOn w:val="1"/>
    <w:qFormat/>
    <w:uiPriority w:val="34"/>
    <w:pPr>
      <w:ind w:firstLine="420"/>
    </w:pPr>
    <w:rPr>
      <w:kern w:val="1"/>
    </w:rPr>
  </w:style>
  <w:style w:type="paragraph" w:customStyle="1" w:styleId="5">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2025-03-10T06:37:00Z</dcterms:created>
  <dc:creator>Administrator</dc:creator>
  <cp:lastModifiedBy>Administrator</cp:lastModifiedBy>
  <dcterms:modified xsi:type="dcterms:W3CDTF">2025-03-10T06:38:23Z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