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B799D">
      <w:pPr>
        <w:kinsoku/>
        <w:wordWrap/>
        <w:overflowPunct/>
        <w:topLinePunct w:val="0"/>
        <w:bidi w:val="0"/>
        <w:adjustRightInd/>
        <w:spacing w:line="360" w:lineRule="auto"/>
        <w:jc w:val="center"/>
        <w:outlineLvl w:val="9"/>
        <w:rPr>
          <w:rFonts w:ascii="宋体" w:hAnsi="宋体" w:cs="宋体"/>
          <w:b/>
          <w:color w:val="auto"/>
          <w:sz w:val="44"/>
          <w:szCs w:val="44"/>
          <w:highlight w:val="none"/>
        </w:rPr>
      </w:pPr>
    </w:p>
    <w:p w14:paraId="72BAC933">
      <w:pPr>
        <w:kinsoku/>
        <w:wordWrap/>
        <w:overflowPunct/>
        <w:topLinePunct w:val="0"/>
        <w:bidi w:val="0"/>
        <w:spacing w:line="360" w:lineRule="auto"/>
        <w:jc w:val="center"/>
        <w:outlineLvl w:val="9"/>
        <w:rPr>
          <w:rFonts w:ascii="宋体" w:hAnsi="宋体" w:cs="宋体"/>
          <w:b/>
          <w:color w:val="auto"/>
          <w:sz w:val="44"/>
          <w:szCs w:val="44"/>
          <w:highlight w:val="none"/>
        </w:rPr>
      </w:pPr>
    </w:p>
    <w:p w14:paraId="0205C836">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27A4B41C">
      <w:pPr>
        <w:kinsoku/>
        <w:wordWrap/>
        <w:overflowPunct/>
        <w:topLinePunct w:val="0"/>
        <w:bidi w:val="0"/>
        <w:adjustRightInd/>
        <w:spacing w:line="360" w:lineRule="auto"/>
        <w:jc w:val="center"/>
        <w:outlineLvl w:val="9"/>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宁海县养老服务“爱心卡”</w:t>
      </w:r>
    </w:p>
    <w:p w14:paraId="15988A3F">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居家上门服务项目</w:t>
      </w:r>
    </w:p>
    <w:p w14:paraId="1EC98F0F">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p>
    <w:p w14:paraId="61F0EFAE">
      <w:pPr>
        <w:kinsoku/>
        <w:wordWrap/>
        <w:overflowPunct/>
        <w:topLinePunct w:val="0"/>
        <w:bidi w:val="0"/>
        <w:adjustRightInd/>
        <w:spacing w:line="360" w:lineRule="auto"/>
        <w:jc w:val="center"/>
        <w:outlineLvl w:val="9"/>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557CA184">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4B81B3E7">
      <w:pPr>
        <w:kinsoku/>
        <w:wordWrap/>
        <w:overflowPunct/>
        <w:topLinePunct w:val="0"/>
        <w:bidi w:val="0"/>
        <w:snapToGrid w:val="0"/>
        <w:spacing w:line="360" w:lineRule="auto"/>
        <w:jc w:val="center"/>
        <w:outlineLvl w:val="9"/>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：CBZJ-20246242G</w:t>
      </w:r>
    </w:p>
    <w:p w14:paraId="17CB8565">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05E39365">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5873626B">
      <w:pPr>
        <w:kinsoku/>
        <w:wordWrap/>
        <w:overflowPunct/>
        <w:topLinePunct w:val="0"/>
        <w:bidi w:val="0"/>
        <w:adjustRightInd/>
        <w:spacing w:line="360" w:lineRule="auto"/>
        <w:jc w:val="center"/>
        <w:outlineLvl w:val="9"/>
        <w:rPr>
          <w:rFonts w:hint="eastAsia" w:ascii="宋体" w:hAnsi="宋体" w:eastAsia="宋体" w:cs="宋体"/>
          <w:color w:val="auto"/>
          <w:sz w:val="48"/>
          <w:szCs w:val="48"/>
          <w:highlight w:val="none"/>
        </w:rPr>
      </w:pPr>
    </w:p>
    <w:p w14:paraId="723DA838">
      <w:pPr>
        <w:kinsoku/>
        <w:wordWrap/>
        <w:overflowPunct/>
        <w:topLinePunct w:val="0"/>
        <w:bidi w:val="0"/>
        <w:adjustRightInd/>
        <w:spacing w:line="360" w:lineRule="auto"/>
        <w:jc w:val="both"/>
        <w:outlineLvl w:val="9"/>
        <w:rPr>
          <w:rFonts w:hint="eastAsia" w:ascii="宋体" w:hAnsi="宋体" w:eastAsia="宋体" w:cs="宋体"/>
          <w:color w:val="auto"/>
          <w:sz w:val="48"/>
          <w:szCs w:val="48"/>
          <w:highlight w:val="none"/>
        </w:rPr>
      </w:pPr>
    </w:p>
    <w:p w14:paraId="04DFA0AC">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采购人：宁海县民政局</w:t>
      </w:r>
    </w:p>
    <w:p w14:paraId="7CC34551">
      <w:pPr>
        <w:kinsoku/>
        <w:wordWrap/>
        <w:overflowPunct/>
        <w:topLinePunct w:val="0"/>
        <w:bidi w:val="0"/>
        <w:snapToGrid w:val="0"/>
        <w:spacing w:line="360" w:lineRule="auto"/>
        <w:jc w:val="center"/>
        <w:outlineLvl w:val="9"/>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采购代理机构：浙江中基正采管理咨询有限公司</w:t>
      </w:r>
      <w:bookmarkStart w:id="517" w:name="_GoBack"/>
      <w:bookmarkEnd w:id="517"/>
    </w:p>
    <w:p w14:paraId="4EDE8AAF">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p>
    <w:p w14:paraId="5FCB4E46">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14:paraId="288E2BD8">
      <w:pPr>
        <w:rPr>
          <w:rFonts w:hint="eastAsia" w:ascii="宋体" w:hAnsi="宋体" w:cs="宋体"/>
          <w:color w:val="auto"/>
          <w:sz w:val="24"/>
          <w:highlight w:val="none"/>
        </w:rPr>
      </w:pPr>
    </w:p>
    <w:p w14:paraId="0FCA01B4">
      <w:pPr>
        <w:kinsoku/>
        <w:wordWrap/>
        <w:overflowPunct/>
        <w:topLinePunct w:val="0"/>
        <w:bidi w:val="0"/>
        <w:spacing w:line="360" w:lineRule="auto"/>
        <w:jc w:val="center"/>
        <w:outlineLvl w:val="9"/>
        <w:rPr>
          <w:rFonts w:ascii="宋体" w:hAnsi="宋体" w:cs="宋体"/>
          <w:color w:val="auto"/>
          <w:sz w:val="24"/>
          <w:highlight w:val="none"/>
        </w:rPr>
      </w:pPr>
      <w:bookmarkStart w:id="0" w:name="_Hlt67893495"/>
      <w:bookmarkEnd w:id="0"/>
    </w:p>
    <w:p w14:paraId="601E7633">
      <w:pPr>
        <w:pStyle w:val="637"/>
        <w:kinsoku/>
        <w:wordWrap/>
        <w:overflowPunct/>
        <w:topLinePunct w:val="0"/>
        <w:bidi w:val="0"/>
        <w:outlineLvl w:val="9"/>
        <w:rPr>
          <w:color w:val="auto"/>
          <w:highlight w:val="none"/>
        </w:rPr>
      </w:pPr>
    </w:p>
    <w:p w14:paraId="02328392">
      <w:pPr>
        <w:pStyle w:val="637"/>
        <w:kinsoku/>
        <w:wordWrap/>
        <w:overflowPunct/>
        <w:topLinePunct w:val="0"/>
        <w:bidi w:val="0"/>
        <w:outlineLvl w:val="9"/>
        <w:rPr>
          <w:color w:val="auto"/>
          <w:highlight w:val="none"/>
        </w:rPr>
      </w:pPr>
    </w:p>
    <w:p w14:paraId="5EAA6819">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left="0" w:leftChars="0" w:right="0" w:rightChars="0" w:firstLine="0" w:firstLineChars="0"/>
        <w:jc w:val="center"/>
        <w:textAlignment w:val="auto"/>
        <w:outlineLvl w:val="9"/>
        <w:rPr>
          <w:rFonts w:hint="eastAsia" w:ascii="宋体" w:hAnsi="宋体" w:eastAsia="宋体" w:cs="宋体"/>
          <w:b/>
          <w:bCs/>
          <w:color w:val="auto"/>
          <w:sz w:val="44"/>
          <w:szCs w:val="44"/>
          <w:highlight w:val="none"/>
        </w:rPr>
      </w:pPr>
      <w:bookmarkStart w:id="1" w:name="_Hlt91233176"/>
      <w:bookmarkEnd w:id="1"/>
      <w:bookmarkStart w:id="2" w:name="_Toc91899869"/>
      <w:r>
        <w:rPr>
          <w:rFonts w:hint="eastAsia" w:ascii="宋体" w:hAnsi="宋体" w:eastAsia="宋体" w:cs="宋体"/>
          <w:b/>
          <w:bCs/>
          <w:color w:val="auto"/>
          <w:sz w:val="44"/>
          <w:szCs w:val="44"/>
          <w:highlight w:val="none"/>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录</w:t>
      </w:r>
    </w:p>
    <w:p w14:paraId="0B69DEA5">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_Toc24669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第一部分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_Toc24669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41F9541D">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_Toc21580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第二部分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_Toc21580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4786EA92">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_Toc7512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第三部分 采购需求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_Toc7512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72AF1746">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_Toc20574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第四部分 评标办法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_Toc20574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43786CA">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_Toc22205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第五部分 拟签订的合同文本</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_Toc22205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47</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69A0177">
      <w:pPr>
        <w:pStyle w:val="42"/>
        <w:keepNext w:val="0"/>
        <w:keepLines w:val="0"/>
        <w:pageBreakBefore w:val="0"/>
        <w:widowControl w:val="0"/>
        <w:tabs>
          <w:tab w:val="right" w:leader="dot" w:pos="9298"/>
        </w:tabs>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_Toc18297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第六部分 应提交的有关格式范例</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_Toc18297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D71EB20">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736" w:firstLineChars="229"/>
        <w:textAlignment w:val="auto"/>
        <w:outlineLvl w:val="9"/>
        <w:rPr>
          <w:rFonts w:ascii="宋体" w:hAnsi="宋体" w:cs="宋体"/>
          <w:color w:val="auto"/>
          <w:sz w:val="24"/>
          <w:highlight w:val="none"/>
        </w:rPr>
      </w:pPr>
      <w:r>
        <w:rPr>
          <w:rFonts w:hint="eastAsia" w:ascii="宋体" w:hAnsi="宋体" w:eastAsia="宋体" w:cs="宋体"/>
          <w:b/>
          <w:bCs/>
          <w:color w:val="auto"/>
          <w:sz w:val="32"/>
          <w:szCs w:val="32"/>
          <w:highlight w:val="none"/>
        </w:rPr>
        <w:fldChar w:fldCharType="end"/>
      </w:r>
    </w:p>
    <w:p w14:paraId="32EE48C7">
      <w:pPr>
        <w:kinsoku/>
        <w:wordWrap/>
        <w:overflowPunct/>
        <w:topLinePunct w:val="0"/>
        <w:bidi w:val="0"/>
        <w:spacing w:line="360" w:lineRule="auto"/>
        <w:outlineLvl w:val="9"/>
        <w:rPr>
          <w:rFonts w:ascii="宋体" w:hAnsi="宋体" w:cs="宋体"/>
          <w:color w:val="auto"/>
          <w:sz w:val="24"/>
          <w:highlight w:val="none"/>
        </w:rPr>
      </w:pPr>
    </w:p>
    <w:p w14:paraId="413CB739">
      <w:pPr>
        <w:kinsoku/>
        <w:wordWrap/>
        <w:overflowPunct/>
        <w:topLinePunct w:val="0"/>
        <w:bidi w:val="0"/>
        <w:spacing w:line="360" w:lineRule="auto"/>
        <w:outlineLvl w:val="9"/>
        <w:rPr>
          <w:rFonts w:ascii="宋体" w:hAnsi="宋体" w:cs="宋体"/>
          <w:color w:val="auto"/>
          <w:sz w:val="24"/>
          <w:highlight w:val="none"/>
        </w:rPr>
      </w:pPr>
    </w:p>
    <w:p w14:paraId="1F947CA5">
      <w:pPr>
        <w:rPr>
          <w:rFonts w:hint="eastAsia" w:ascii="宋体" w:hAnsi="宋体" w:cs="宋体"/>
          <w:b/>
          <w:color w:val="auto"/>
          <w:sz w:val="36"/>
          <w:szCs w:val="36"/>
          <w:highlight w:val="none"/>
        </w:rPr>
      </w:pPr>
      <w:bookmarkStart w:id="3" w:name="第一部分"/>
    </w:p>
    <w:bookmarkEnd w:id="2"/>
    <w:bookmarkEnd w:id="3"/>
    <w:p w14:paraId="48AC9E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auto"/>
          <w:sz w:val="36"/>
          <w:szCs w:val="20"/>
          <w:highlight w:val="none"/>
        </w:rPr>
      </w:pPr>
      <w:bookmarkStart w:id="4" w:name="_Hlt74729822"/>
      <w:bookmarkEnd w:id="4"/>
      <w:bookmarkStart w:id="5" w:name="_Hlt74707423"/>
      <w:bookmarkEnd w:id="5"/>
      <w:bookmarkStart w:id="6" w:name="_Hlt74728647"/>
      <w:bookmarkEnd w:id="6"/>
      <w:bookmarkStart w:id="7" w:name="_Hlt74649545"/>
      <w:bookmarkEnd w:id="7"/>
      <w:bookmarkStart w:id="8" w:name="_Toc24669"/>
      <w:bookmarkStart w:id="9" w:name="第二部分"/>
      <w:bookmarkStart w:id="10" w:name="_Toc91899870"/>
      <w:bookmarkStart w:id="11" w:name="_Toc91899871"/>
    </w:p>
    <w:p w14:paraId="2F9663C3">
      <w:pPr>
        <w:pStyle w:val="5"/>
        <w:rPr>
          <w:rFonts w:hint="eastAsia"/>
          <w:color w:val="auto"/>
          <w:highlight w:val="none"/>
        </w:rPr>
        <w:sectPr>
          <w:headerReference r:id="rId3" w:type="default"/>
          <w:footerReference r:id="rId4" w:type="even"/>
          <w:pgSz w:w="11906" w:h="16838"/>
          <w:pgMar w:top="680" w:right="1304" w:bottom="468" w:left="1304" w:header="851" w:footer="992" w:gutter="0"/>
          <w:cols w:space="720" w:num="1"/>
          <w:titlePg/>
          <w:docGrid w:linePitch="312" w:charSpace="0"/>
        </w:sectPr>
      </w:pPr>
    </w:p>
    <w:p w14:paraId="7DF229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8"/>
    </w:p>
    <w:p w14:paraId="46C370C6">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项目概况</w:t>
      </w:r>
    </w:p>
    <w:p w14:paraId="39D10537">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宁海县养老服务“爱心卡”居家上门服务项目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lang w:val="en-US" w:eastAsia="zh-CN"/>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1BAC7AE">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一、项目基本情况</w:t>
      </w:r>
    </w:p>
    <w:p w14:paraId="4C73A79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CBZJ-20246242G</w:t>
      </w:r>
    </w:p>
    <w:p w14:paraId="496E8A1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宁海县养老服务“爱心卡”居家上门服务项目</w:t>
      </w:r>
    </w:p>
    <w:p w14:paraId="640AA528">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yellow"/>
          <w:lang w:val="en-US" w:eastAsia="zh-CN"/>
        </w:rPr>
      </w:pPr>
      <w:r>
        <w:rPr>
          <w:rFonts w:hint="eastAsia" w:ascii="宋体" w:hAnsi="宋体" w:cs="宋体"/>
          <w:b/>
          <w:color w:val="auto"/>
          <w:sz w:val="24"/>
          <w:highlight w:val="yellow"/>
        </w:rPr>
        <w:t>预算金额（元）：</w:t>
      </w:r>
      <w:r>
        <w:rPr>
          <w:rFonts w:hint="eastAsia" w:ascii="宋体" w:hAnsi="宋体" w:cs="宋体"/>
          <w:b w:val="0"/>
          <w:bCs/>
          <w:color w:val="auto"/>
          <w:sz w:val="24"/>
          <w:highlight w:val="yellow"/>
          <w:lang w:val="en-US" w:eastAsia="zh-CN"/>
        </w:rPr>
        <w:t>11000000.00</w:t>
      </w:r>
    </w:p>
    <w:p w14:paraId="4CB207C9">
      <w:pPr>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default" w:ascii="宋体" w:hAnsi="宋体" w:cs="宋体"/>
          <w:b w:val="0"/>
          <w:bCs/>
          <w:color w:val="auto"/>
          <w:sz w:val="24"/>
          <w:highlight w:val="none"/>
          <w:lang w:val="en-US" w:eastAsia="zh-CN"/>
        </w:rPr>
      </w:pPr>
      <w:r>
        <w:rPr>
          <w:rFonts w:hint="eastAsia" w:ascii="宋体" w:hAnsi="宋体" w:cs="宋体"/>
          <w:b/>
          <w:color w:val="auto"/>
          <w:sz w:val="24"/>
          <w:highlight w:val="yellow"/>
        </w:rPr>
        <w:t>最高限价（元）：</w:t>
      </w:r>
      <w:r>
        <w:rPr>
          <w:rFonts w:hint="eastAsia" w:ascii="宋体" w:hAnsi="宋体" w:cs="宋体"/>
          <w:b w:val="0"/>
          <w:bCs/>
          <w:color w:val="auto"/>
          <w:sz w:val="24"/>
          <w:highlight w:val="yellow"/>
          <w:lang w:val="en-US" w:eastAsia="zh-CN"/>
        </w:rPr>
        <w:t>1750000.00，1170000.00，1310000.00，950000.00，2340000.00，1060000.00，1410000.00，1010000.00</w:t>
      </w:r>
    </w:p>
    <w:p w14:paraId="177D9CF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标项一：</w:t>
      </w:r>
    </w:p>
    <w:p w14:paraId="04774417">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：宁海县养老服务“爱心卡”居家上门服务（长街镇、胡陈乡）</w:t>
      </w:r>
    </w:p>
    <w:p w14:paraId="3AE9E8D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78230325">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1750000</w:t>
      </w:r>
      <w:r>
        <w:rPr>
          <w:rFonts w:hint="eastAsia" w:ascii="宋体" w:hAnsi="宋体" w:eastAsia="宋体" w:cs="宋体"/>
          <w:snapToGrid w:val="0"/>
          <w:color w:val="auto"/>
          <w:kern w:val="28"/>
          <w:sz w:val="24"/>
          <w:szCs w:val="20"/>
          <w:highlight w:val="none"/>
          <w:lang w:val="en-US" w:eastAsia="zh-CN"/>
        </w:rPr>
        <w:t xml:space="preserve">  </w:t>
      </w:r>
    </w:p>
    <w:p w14:paraId="6788026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2EE973E2">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yellow"/>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6E948AC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p>
    <w:p w14:paraId="639E9BD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标项二：</w:t>
      </w:r>
    </w:p>
    <w:p w14:paraId="558B55BA">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：宁海县养老服务“爱心卡”居家上门服务（力洋镇、茶院乡）</w:t>
      </w:r>
    </w:p>
    <w:p w14:paraId="785A264D">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2E7C53F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1170000</w:t>
      </w:r>
      <w:r>
        <w:rPr>
          <w:rFonts w:hint="eastAsia" w:ascii="宋体" w:hAnsi="宋体" w:eastAsia="宋体" w:cs="宋体"/>
          <w:snapToGrid w:val="0"/>
          <w:color w:val="auto"/>
          <w:kern w:val="28"/>
          <w:sz w:val="24"/>
          <w:szCs w:val="20"/>
          <w:highlight w:val="none"/>
          <w:lang w:val="en-US" w:eastAsia="zh-CN"/>
        </w:rPr>
        <w:t xml:space="preserve">  </w:t>
      </w:r>
    </w:p>
    <w:p w14:paraId="17384AEF">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5BA522F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yellow"/>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789BF7D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4E65A16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标项三：</w:t>
      </w:r>
    </w:p>
    <w:p w14:paraId="54A5E3CE">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：宁海县养老服务“爱心卡”居家上门服务（一市镇、越溪乡、桑洲镇）</w:t>
      </w:r>
    </w:p>
    <w:p w14:paraId="36C1CC10">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3A29FE9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1310000</w:t>
      </w:r>
      <w:r>
        <w:rPr>
          <w:rFonts w:hint="eastAsia" w:ascii="宋体" w:hAnsi="宋体" w:eastAsia="宋体" w:cs="宋体"/>
          <w:snapToGrid w:val="0"/>
          <w:color w:val="auto"/>
          <w:kern w:val="28"/>
          <w:sz w:val="24"/>
          <w:szCs w:val="20"/>
          <w:highlight w:val="none"/>
          <w:lang w:val="en-US" w:eastAsia="zh-CN"/>
        </w:rPr>
        <w:t xml:space="preserve">  </w:t>
      </w:r>
    </w:p>
    <w:p w14:paraId="4B26F96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47CE7930">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0E79E29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79C5194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标项四：</w:t>
      </w:r>
    </w:p>
    <w:p w14:paraId="4E022539">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：宁海县养老服务“爱心卡”居家上门服务（前童镇、岔路镇）</w:t>
      </w:r>
    </w:p>
    <w:p w14:paraId="685056F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1D8A8FF6">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950000</w:t>
      </w:r>
      <w:r>
        <w:rPr>
          <w:rFonts w:hint="eastAsia" w:ascii="宋体" w:hAnsi="宋体" w:eastAsia="宋体" w:cs="宋体"/>
          <w:color w:val="auto"/>
          <w:sz w:val="24"/>
          <w:highlight w:val="none"/>
          <w:lang w:val="en-US" w:eastAsia="zh-CN"/>
        </w:rPr>
        <w:t xml:space="preserve">  </w:t>
      </w:r>
    </w:p>
    <w:p w14:paraId="434EAF0F">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6B2D36A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yellow"/>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446ECD1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2AFB6D7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标项五：</w:t>
      </w:r>
    </w:p>
    <w:p w14:paraId="6A4AD6EB">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：宁海县养老服务“爱心卡”居家上门服务（黄坛镇、跃龙街道）</w:t>
      </w:r>
    </w:p>
    <w:p w14:paraId="2747E28C">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4B804F4D">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2340000</w:t>
      </w:r>
      <w:r>
        <w:rPr>
          <w:rFonts w:hint="eastAsia" w:ascii="宋体" w:hAnsi="宋体" w:eastAsia="宋体" w:cs="宋体"/>
          <w:snapToGrid w:val="0"/>
          <w:color w:val="auto"/>
          <w:kern w:val="28"/>
          <w:sz w:val="24"/>
          <w:szCs w:val="20"/>
          <w:highlight w:val="none"/>
          <w:lang w:val="en-US" w:eastAsia="zh-CN"/>
        </w:rPr>
        <w:t xml:space="preserve">  </w:t>
      </w:r>
    </w:p>
    <w:p w14:paraId="737F938E">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6276F4E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6CDFA18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74D73CD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标项六：</w:t>
      </w:r>
    </w:p>
    <w:p w14:paraId="763D60D1">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：宁海县养老服务“爱心卡”居家上门服务（大佳何镇、强蛟镇、桥头胡街道）</w:t>
      </w:r>
    </w:p>
    <w:p w14:paraId="40B4812B">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7AF374AC">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1060000</w:t>
      </w:r>
      <w:r>
        <w:rPr>
          <w:rFonts w:hint="eastAsia" w:ascii="宋体" w:hAnsi="宋体" w:eastAsia="宋体" w:cs="宋体"/>
          <w:color w:val="auto"/>
          <w:sz w:val="24"/>
          <w:highlight w:val="none"/>
          <w:lang w:val="en-US" w:eastAsia="zh-CN"/>
        </w:rPr>
        <w:t xml:space="preserve">  </w:t>
      </w:r>
    </w:p>
    <w:p w14:paraId="3775E43B">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2006315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1FF1146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67B2EC80">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标项七：</w:t>
      </w:r>
    </w:p>
    <w:p w14:paraId="06DD65EC">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：宁海县养老服务“爱心卡”居家上门服务（西店镇、深甽镇）</w:t>
      </w:r>
    </w:p>
    <w:p w14:paraId="07EAA88F">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615BBC2A">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1410000</w:t>
      </w:r>
      <w:r>
        <w:rPr>
          <w:rFonts w:hint="eastAsia" w:ascii="宋体" w:hAnsi="宋体" w:eastAsia="宋体" w:cs="宋体"/>
          <w:snapToGrid w:val="0"/>
          <w:color w:val="auto"/>
          <w:kern w:val="28"/>
          <w:sz w:val="24"/>
          <w:szCs w:val="20"/>
          <w:highlight w:val="none"/>
          <w:lang w:val="en-US" w:eastAsia="zh-CN"/>
        </w:rPr>
        <w:t xml:space="preserve">  </w:t>
      </w:r>
    </w:p>
    <w:p w14:paraId="67524A43">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61B34A2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yellow"/>
          <w:lang w:val="en-US"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4BB8500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napToGrid w:val="0"/>
          <w:color w:val="auto"/>
          <w:kern w:val="28"/>
          <w:sz w:val="24"/>
          <w:szCs w:val="20"/>
          <w:highlight w:val="none"/>
          <w:lang w:val="en-US" w:eastAsia="zh-CN"/>
        </w:rPr>
      </w:pPr>
    </w:p>
    <w:p w14:paraId="0A25BE7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b/>
          <w:bCs/>
          <w:snapToGrid w:val="0"/>
          <w:color w:val="auto"/>
          <w:kern w:val="28"/>
          <w:sz w:val="24"/>
          <w:szCs w:val="20"/>
          <w:highlight w:val="none"/>
          <w:lang w:val="en-US" w:eastAsia="zh-CN"/>
        </w:rPr>
      </w:pPr>
      <w:r>
        <w:rPr>
          <w:rFonts w:hint="eastAsia" w:ascii="宋体" w:hAnsi="宋体" w:eastAsia="宋体" w:cs="宋体"/>
          <w:b/>
          <w:bCs/>
          <w:snapToGrid w:val="0"/>
          <w:color w:val="auto"/>
          <w:kern w:val="28"/>
          <w:sz w:val="24"/>
          <w:szCs w:val="20"/>
          <w:highlight w:val="none"/>
          <w:lang w:val="en-US" w:eastAsia="zh-CN"/>
        </w:rPr>
        <w:t>标项八：</w:t>
      </w:r>
    </w:p>
    <w:p w14:paraId="737C1295">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：宁海县养老服务“爱心卡”居家上门服务（梅林街道、桃源街道）</w:t>
      </w:r>
    </w:p>
    <w:p w14:paraId="3FFDB81A">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1年</w:t>
      </w:r>
    </w:p>
    <w:p w14:paraId="3D0FFF5D">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1010000</w:t>
      </w:r>
      <w:r>
        <w:rPr>
          <w:rFonts w:hint="eastAsia" w:ascii="宋体" w:hAnsi="宋体" w:eastAsia="宋体" w:cs="宋体"/>
          <w:snapToGrid w:val="0"/>
          <w:color w:val="auto"/>
          <w:kern w:val="28"/>
          <w:sz w:val="24"/>
          <w:szCs w:val="20"/>
          <w:highlight w:val="none"/>
          <w:lang w:val="en-US" w:eastAsia="zh-CN"/>
        </w:rPr>
        <w:t xml:space="preserve">  </w:t>
      </w:r>
    </w:p>
    <w:p w14:paraId="0450A2B4">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eastAsia="zh-CN"/>
        </w:rPr>
        <w:t>养老服务“爱心卡”居家上门服务</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p>
    <w:p w14:paraId="0C027CDE">
      <w:pPr>
        <w:keepNext w:val="0"/>
        <w:keepLines w:val="0"/>
        <w:pageBreakBefore w:val="0"/>
        <w:kinsoku/>
        <w:wordWrap/>
        <w:overflowPunct/>
        <w:topLinePunct w:val="0"/>
        <w:autoSpaceDE/>
        <w:autoSpaceDN/>
        <w:bidi w:val="0"/>
        <w:adjustRightInd w:val="0"/>
        <w:spacing w:line="360" w:lineRule="auto"/>
        <w:ind w:leftChars="100" w:firstLine="480"/>
        <w:textAlignment w:val="auto"/>
        <w:outlineLvl w:val="9"/>
        <w:rPr>
          <w:rFonts w:hint="eastAsia" w:hAnsi="宋体" w:cs="宋体"/>
          <w:bCs/>
          <w:snapToGrid/>
          <w:color w:val="auto"/>
          <w:kern w:val="2"/>
          <w:sz w:val="24"/>
          <w:szCs w:val="24"/>
          <w:highlight w:val="none"/>
          <w:lang w:eastAsia="zh-CN"/>
        </w:rPr>
      </w:pPr>
      <w:r>
        <w:rPr>
          <w:rFonts w:hint="eastAsia" w:ascii="宋体" w:hAnsi="宋体" w:eastAsia="宋体" w:cs="宋体"/>
          <w:snapToGrid w:val="0"/>
          <w:color w:val="auto"/>
          <w:kern w:val="28"/>
          <w:sz w:val="24"/>
          <w:szCs w:val="20"/>
          <w:highlight w:val="none"/>
          <w:lang w:val="en-US" w:eastAsia="zh-CN"/>
        </w:rPr>
        <w:t>备注：如为联合体投标，组成联合体的成员（含联合体牵头人）数量不超过2个。</w:t>
      </w:r>
    </w:p>
    <w:p w14:paraId="1E6F7037">
      <w:pPr>
        <w:pStyle w:val="132"/>
        <w:keepNext w:val="0"/>
        <w:keepLines w:val="0"/>
        <w:pageBreakBefore w:val="0"/>
        <w:shd w:val="clear"/>
        <w:kinsoku/>
        <w:wordWrap/>
        <w:overflowPunct/>
        <w:topLinePunct w:val="0"/>
        <w:autoSpaceDE/>
        <w:autoSpaceDN/>
        <w:bidi w:val="0"/>
        <w:adjustRightInd w:val="0"/>
        <w:spacing w:before="0" w:line="360" w:lineRule="auto"/>
        <w:ind w:firstLine="482"/>
        <w:textAlignment w:val="auto"/>
        <w:outlineLvl w:val="9"/>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cs="宋体"/>
          <w:b w:val="0"/>
          <w:bCs/>
          <w:color w:val="auto"/>
          <w:highlight w:val="yellow"/>
          <w:lang w:val="en-US" w:eastAsia="zh-CN"/>
        </w:rPr>
        <w:t>服务期为一年，具体以合同约定时间为准。</w:t>
      </w:r>
    </w:p>
    <w:p w14:paraId="0F3EBCB1">
      <w:pPr>
        <w:pStyle w:val="5"/>
        <w:keepNext w:val="0"/>
        <w:keepLines w:val="0"/>
        <w:pageBreakBefore w:val="0"/>
        <w:kinsoku/>
        <w:wordWrap/>
        <w:overflowPunct/>
        <w:topLinePunct w:val="0"/>
        <w:autoSpaceDE/>
        <w:autoSpaceDN/>
        <w:bidi w:val="0"/>
        <w:adjustRightInd w:val="0"/>
        <w:spacing w:line="360" w:lineRule="auto"/>
        <w:ind w:firstLine="480"/>
        <w:textAlignment w:val="auto"/>
        <w:outlineLvl w:val="9"/>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4746111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A488470">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44B87B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68A591A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5D6C9F3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B642EF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2AFD072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99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E5F7236">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753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49947F87">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30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4485AF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77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4CD17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6A3B35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b/>
          <w:bCs/>
          <w:strike w:val="0"/>
          <w:dstrike w:val="0"/>
          <w:color w:val="auto"/>
          <w:sz w:val="28"/>
          <w:szCs w:val="28"/>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trike w:val="0"/>
          <w:dstrike w:val="0"/>
          <w:color w:val="auto"/>
          <w:sz w:val="24"/>
          <w:highlight w:val="none"/>
          <w:lang w:val="en-US" w:eastAsia="zh-CN"/>
        </w:rPr>
        <w:t>无。</w:t>
      </w:r>
    </w:p>
    <w:p w14:paraId="0910B9A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CA52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250CF0E1">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三、获取招标文件</w:t>
      </w:r>
    </w:p>
    <w:p w14:paraId="62AABC8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2B3FF6B8">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DC42DD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FB0CBD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D71E3AB">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516BC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日13点30分00秒</w:t>
      </w:r>
      <w:r>
        <w:rPr>
          <w:rFonts w:hint="eastAsia" w:ascii="宋体" w:hAnsi="宋体" w:cs="宋体"/>
          <w:color w:val="auto"/>
          <w:sz w:val="24"/>
          <w:highlight w:val="none"/>
        </w:rPr>
        <w:t>（北京时间）</w:t>
      </w:r>
    </w:p>
    <w:p w14:paraId="4622604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2A79DE5B">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日13点30分00秒</w:t>
      </w:r>
    </w:p>
    <w:p w14:paraId="58F21D9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D3472EF">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93C778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318A5C9">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3AC27F3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7BAAB3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044B3A1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3C133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5582D2B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29E5F6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w:t>
      </w:r>
      <w:r>
        <w:rPr>
          <w:rFonts w:hint="eastAsia" w:ascii="宋体" w:hAnsi="宋体" w:cs="宋体"/>
          <w:color w:val="auto"/>
          <w:sz w:val="24"/>
          <w:highlight w:val="none"/>
          <w:lang w:eastAsia="zh-CN"/>
        </w:rPr>
        <w:t>－</w:t>
      </w:r>
      <w:r>
        <w:rPr>
          <w:rFonts w:hint="eastAsia" w:ascii="宋体" w:hAnsi="宋体" w:cs="宋体"/>
          <w:color w:val="auto"/>
          <w:sz w:val="24"/>
          <w:highlight w:val="none"/>
        </w:rPr>
        <w:t>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w:t>
      </w:r>
      <w:r>
        <w:rPr>
          <w:rFonts w:hint="eastAsia" w:ascii="宋体" w:hAnsi="宋体" w:cs="宋体"/>
          <w:color w:val="auto"/>
          <w:sz w:val="24"/>
          <w:highlight w:val="none"/>
          <w:lang w:eastAsia="zh-CN"/>
        </w:rPr>
        <w:t>－</w:t>
      </w:r>
      <w:r>
        <w:rPr>
          <w:rFonts w:hint="eastAsia" w:ascii="宋体" w:hAnsi="宋体" w:cs="宋体"/>
          <w:color w:val="auto"/>
          <w:sz w:val="24"/>
          <w:highlight w:val="none"/>
        </w:rPr>
        <w:t>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p>
    <w:p w14:paraId="483D9D3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B67A63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688197B9">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eastAsia="宋体" w:cs="宋体"/>
          <w:color w:val="auto"/>
          <w:sz w:val="24"/>
          <w:highlight w:val="none"/>
        </w:rPr>
      </w:pPr>
      <w:r>
        <w:rPr>
          <w:rFonts w:hint="eastAsia" w:ascii="宋体" w:hAnsi="宋体" w:cs="宋体"/>
          <w:b/>
          <w:color w:val="auto"/>
          <w:sz w:val="24"/>
          <w:highlight w:val="none"/>
        </w:rPr>
        <w:t>七、对本次采购提出询问、质疑、投诉，请按以下方式联系</w:t>
      </w:r>
    </w:p>
    <w:p w14:paraId="0C51D40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1.采购人信息</w:t>
      </w:r>
    </w:p>
    <w:p w14:paraId="1084B437">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宁海县民政局</w:t>
      </w:r>
    </w:p>
    <w:p w14:paraId="13704664">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highlight w:val="none"/>
          <w:lang w:val="en-US"/>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宁海县桃源大厦A座</w:t>
      </w:r>
    </w:p>
    <w:p w14:paraId="5C44894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30A33CF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王逸飞</w:t>
      </w:r>
    </w:p>
    <w:p w14:paraId="049D8A2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项目联系方式（询问）：0574-89584010</w:t>
      </w:r>
    </w:p>
    <w:p w14:paraId="068345E1">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质疑联系人：胡永斌</w:t>
      </w:r>
    </w:p>
    <w:p w14:paraId="3FEE787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质疑联系方式：0574-65258082</w:t>
      </w:r>
    </w:p>
    <w:p w14:paraId="5EB3E7C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2.采购代理机构信息</w:t>
      </w:r>
    </w:p>
    <w:p w14:paraId="711BC40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名    称：浙江中基正采管理咨询有限公司</w:t>
      </w:r>
    </w:p>
    <w:p w14:paraId="6F77214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0712353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传    真：0574-87425373</w:t>
      </w:r>
    </w:p>
    <w:p w14:paraId="65E0D6E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孔工、</w:t>
      </w:r>
      <w:r>
        <w:rPr>
          <w:rFonts w:hint="eastAsia" w:ascii="宋体" w:hAnsi="宋体" w:cs="宋体"/>
          <w:color w:val="auto"/>
          <w:sz w:val="24"/>
          <w:highlight w:val="none"/>
        </w:rPr>
        <w:t>朱贤东</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谢梦圆</w:t>
      </w:r>
    </w:p>
    <w:p w14:paraId="661D7D1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w:t>
      </w:r>
      <w:r>
        <w:rPr>
          <w:rFonts w:hint="eastAsia" w:ascii="宋体" w:hAnsi="宋体" w:cs="宋体"/>
          <w:color w:val="auto"/>
          <w:sz w:val="24"/>
          <w:highlight w:val="none"/>
          <w:lang w:val="en-US" w:eastAsia="zh-CN"/>
        </w:rPr>
        <w:t>87425279</w:t>
      </w:r>
    </w:p>
    <w:p w14:paraId="15D8F9C0">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bookmarkStart w:id="12" w:name="OLE_LINK1"/>
      <w:r>
        <w:rPr>
          <w:rFonts w:hint="eastAsia" w:ascii="宋体" w:hAnsi="宋体" w:cs="宋体"/>
          <w:color w:val="auto"/>
          <w:sz w:val="24"/>
          <w:highlight w:val="none"/>
          <w:lang w:val="en-US" w:eastAsia="zh-CN"/>
        </w:rPr>
        <w:t>王近娜</w:t>
      </w:r>
      <w:bookmarkEnd w:id="12"/>
    </w:p>
    <w:p w14:paraId="12606E2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bookmarkStart w:id="13" w:name="OLE_LINK2"/>
      <w:r>
        <w:rPr>
          <w:rFonts w:hint="eastAsia" w:ascii="宋体" w:hAnsi="宋体" w:cs="宋体"/>
          <w:color w:val="auto"/>
          <w:sz w:val="24"/>
          <w:highlight w:val="none"/>
        </w:rPr>
        <w:t>0574-8742</w:t>
      </w:r>
      <w:r>
        <w:rPr>
          <w:rFonts w:hint="eastAsia" w:ascii="宋体" w:hAnsi="宋体" w:cs="宋体"/>
          <w:color w:val="auto"/>
          <w:sz w:val="24"/>
          <w:highlight w:val="none"/>
          <w:lang w:val="en-US" w:eastAsia="zh-CN"/>
        </w:rPr>
        <w:t>5583</w:t>
      </w:r>
      <w:bookmarkEnd w:id="13"/>
    </w:p>
    <w:p w14:paraId="187E202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16719751">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4E7A91C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地    址：宁海县跃龙街道桃源中路218号</w:t>
      </w:r>
    </w:p>
    <w:p w14:paraId="7AA324BB">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传    真：</w:t>
      </w:r>
      <w:bookmarkStart w:id="14" w:name="OLE_LINK3"/>
      <w:r>
        <w:rPr>
          <w:rFonts w:hint="eastAsia" w:ascii="宋体" w:hAnsi="宋体" w:cs="宋体"/>
          <w:color w:val="auto"/>
          <w:sz w:val="24"/>
          <w:highlight w:val="none"/>
        </w:rPr>
        <w:t>0574-652656</w:t>
      </w:r>
      <w:bookmarkEnd w:id="14"/>
      <w:r>
        <w:rPr>
          <w:rFonts w:hint="eastAsia" w:ascii="宋体" w:hAnsi="宋体" w:cs="宋体"/>
          <w:color w:val="auto"/>
          <w:sz w:val="24"/>
          <w:highlight w:val="none"/>
          <w:lang w:val="en-US" w:eastAsia="zh-CN"/>
        </w:rPr>
        <w:t>68</w:t>
      </w:r>
    </w:p>
    <w:p w14:paraId="0688A4A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联系人：王老师</w:t>
      </w:r>
    </w:p>
    <w:p w14:paraId="02F4D62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2FE5FDA1">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cs="宋体"/>
          <w:color w:val="auto"/>
          <w:sz w:val="24"/>
          <w:highlight w:val="none"/>
        </w:rPr>
      </w:pPr>
    </w:p>
    <w:p w14:paraId="3961B67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获取热线服务帮助。</w:t>
      </w:r>
    </w:p>
    <w:p w14:paraId="113B22B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D70748F">
      <w:pPr>
        <w:widowControl/>
        <w:kinsoku/>
        <w:wordWrap/>
        <w:overflowPunct/>
        <w:topLinePunct w:val="0"/>
        <w:bidi w:val="0"/>
        <w:adjustRightInd/>
        <w:jc w:val="left"/>
        <w:outlineLvl w:val="9"/>
        <w:rPr>
          <w:rFonts w:ascii="宋体" w:hAnsi="宋体" w:cs="宋体"/>
          <w:b/>
          <w:color w:val="auto"/>
          <w:sz w:val="36"/>
          <w:szCs w:val="20"/>
          <w:highlight w:val="none"/>
        </w:rPr>
      </w:pPr>
    </w:p>
    <w:p w14:paraId="02AF7E89">
      <w:pPr>
        <w:widowControl/>
        <w:kinsoku/>
        <w:wordWrap/>
        <w:overflowPunct/>
        <w:topLinePunct w:val="0"/>
        <w:bidi w:val="0"/>
        <w:adjustRightInd/>
        <w:jc w:val="left"/>
        <w:outlineLvl w:val="9"/>
        <w:rPr>
          <w:rFonts w:ascii="宋体" w:hAnsi="宋体" w:cs="宋体"/>
          <w:b/>
          <w:color w:val="auto"/>
          <w:sz w:val="36"/>
          <w:szCs w:val="20"/>
          <w:highlight w:val="none"/>
        </w:rPr>
      </w:pPr>
      <w:r>
        <w:rPr>
          <w:rFonts w:ascii="宋体" w:hAnsi="宋体" w:cs="宋体"/>
          <w:b/>
          <w:color w:val="auto"/>
          <w:sz w:val="36"/>
          <w:szCs w:val="20"/>
          <w:highlight w:val="none"/>
        </w:rPr>
        <w:br w:type="page"/>
      </w:r>
    </w:p>
    <w:p w14:paraId="4FF14DC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36"/>
          <w:szCs w:val="20"/>
          <w:highlight w:val="none"/>
        </w:rPr>
      </w:pPr>
      <w:bookmarkStart w:id="15" w:name="_Toc21580"/>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5"/>
    </w:p>
    <w:p w14:paraId="2D08CC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4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84"/>
      </w:tblGrid>
      <w:tr w14:paraId="6ED5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8943560">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B7804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事项</w:t>
            </w:r>
          </w:p>
        </w:tc>
        <w:tc>
          <w:tcPr>
            <w:tcW w:w="6984" w:type="dxa"/>
            <w:tcBorders>
              <w:top w:val="single" w:color="000000" w:sz="8" w:space="0"/>
              <w:left w:val="single" w:color="000000" w:sz="2" w:space="0"/>
              <w:bottom w:val="single" w:color="000000" w:sz="8" w:space="0"/>
              <w:right w:val="single" w:color="000000" w:sz="8" w:space="0"/>
            </w:tcBorders>
            <w:vAlign w:val="center"/>
          </w:tcPr>
          <w:p w14:paraId="7B3E7B98">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31A5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F5BC2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CE6C3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项目属性</w:t>
            </w:r>
          </w:p>
        </w:tc>
        <w:tc>
          <w:tcPr>
            <w:tcW w:w="6984" w:type="dxa"/>
            <w:tcBorders>
              <w:top w:val="single" w:color="000000" w:sz="8" w:space="0"/>
              <w:left w:val="single" w:color="000000" w:sz="2" w:space="0"/>
              <w:bottom w:val="single" w:color="000000" w:sz="8" w:space="0"/>
              <w:right w:val="single" w:color="000000" w:sz="8" w:space="0"/>
            </w:tcBorders>
            <w:vAlign w:val="center"/>
          </w:tcPr>
          <w:p w14:paraId="2B2F47E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服务类。</w:t>
            </w:r>
          </w:p>
        </w:tc>
      </w:tr>
      <w:tr w14:paraId="3696D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8DABD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0ADD4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84" w:type="dxa"/>
            <w:tcBorders>
              <w:top w:val="single" w:color="000000" w:sz="8" w:space="0"/>
              <w:left w:val="single" w:color="000000" w:sz="2" w:space="0"/>
              <w:bottom w:val="single" w:color="000000" w:sz="8" w:space="0"/>
              <w:right w:val="single" w:color="000000" w:sz="8" w:space="0"/>
            </w:tcBorders>
            <w:vAlign w:val="center"/>
          </w:tcPr>
          <w:p w14:paraId="52E8DD8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标项1：</w:t>
            </w:r>
          </w:p>
          <w:p w14:paraId="69FC0A5A">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single"/>
                <w:lang w:eastAsia="zh-CN"/>
              </w:rPr>
              <w:t>宁海县养老服务“爱心卡”居家上门服务（长街镇、胡陈乡）</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none"/>
              </w:rPr>
              <w:t>；</w:t>
            </w:r>
          </w:p>
          <w:p w14:paraId="52D1D85D">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2</w:t>
            </w:r>
            <w:r>
              <w:rPr>
                <w:rFonts w:hint="eastAsia" w:ascii="宋体" w:hAnsi="宋体" w:eastAsia="宋体" w:cs="宋体"/>
                <w:color w:val="auto"/>
                <w:kern w:val="0"/>
                <w:sz w:val="24"/>
                <w:highlight w:val="none"/>
                <w:u w:val="none"/>
              </w:rPr>
              <w:t>：</w:t>
            </w:r>
          </w:p>
          <w:p w14:paraId="1C53B78D">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宁海县养老服务“爱心卡”居家上门服务（力洋镇、茶院乡）</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36323E89">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3</w:t>
            </w:r>
            <w:r>
              <w:rPr>
                <w:rFonts w:hint="eastAsia" w:ascii="宋体" w:hAnsi="宋体" w:eastAsia="宋体" w:cs="宋体"/>
                <w:color w:val="auto"/>
                <w:kern w:val="0"/>
                <w:sz w:val="24"/>
                <w:highlight w:val="none"/>
                <w:u w:val="none"/>
              </w:rPr>
              <w:t>：</w:t>
            </w:r>
          </w:p>
          <w:p w14:paraId="7537DCF2">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val="en-US" w:eastAsia="zh-CN"/>
              </w:rPr>
              <w:t>宁海县养老服务“爱心卡”居家上门服务（一市镇、越溪乡、桑洲镇）</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6EB26886">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4</w:t>
            </w:r>
            <w:r>
              <w:rPr>
                <w:rFonts w:hint="eastAsia" w:ascii="宋体" w:hAnsi="宋体" w:eastAsia="宋体" w:cs="宋体"/>
                <w:color w:val="auto"/>
                <w:kern w:val="0"/>
                <w:sz w:val="24"/>
                <w:highlight w:val="none"/>
                <w:u w:val="none"/>
              </w:rPr>
              <w:t>：</w:t>
            </w:r>
          </w:p>
          <w:p w14:paraId="7823088C">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宁海县养老服务“爱心卡”居家上门服务（前童镇、岔路镇）</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6363130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5</w:t>
            </w:r>
            <w:r>
              <w:rPr>
                <w:rFonts w:hint="eastAsia" w:ascii="宋体" w:hAnsi="宋体" w:eastAsia="宋体" w:cs="宋体"/>
                <w:color w:val="auto"/>
                <w:kern w:val="0"/>
                <w:sz w:val="24"/>
                <w:highlight w:val="none"/>
                <w:u w:val="none"/>
              </w:rPr>
              <w:t>：</w:t>
            </w:r>
          </w:p>
          <w:p w14:paraId="30F2FF27">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val="en-US" w:eastAsia="zh-CN"/>
              </w:rPr>
              <w:t>宁海县养老服务“爱心卡”居家上门服务（黄坛镇、跃龙街道）</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26346ED7">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6</w:t>
            </w:r>
            <w:r>
              <w:rPr>
                <w:rFonts w:hint="eastAsia" w:ascii="宋体" w:hAnsi="宋体" w:eastAsia="宋体" w:cs="宋体"/>
                <w:color w:val="auto"/>
                <w:kern w:val="0"/>
                <w:sz w:val="24"/>
                <w:highlight w:val="none"/>
                <w:u w:val="none"/>
              </w:rPr>
              <w:t>：</w:t>
            </w:r>
          </w:p>
          <w:p w14:paraId="40A0781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宁海县养老服务“爱心卡”居家上门服务（大佳何镇、强蛟镇、桥头胡街道）</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7741CCA8">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7</w:t>
            </w:r>
            <w:r>
              <w:rPr>
                <w:rFonts w:hint="eastAsia" w:ascii="宋体" w:hAnsi="宋体" w:eastAsia="宋体" w:cs="宋体"/>
                <w:color w:val="auto"/>
                <w:kern w:val="0"/>
                <w:sz w:val="24"/>
                <w:highlight w:val="none"/>
                <w:u w:val="none"/>
              </w:rPr>
              <w:t>：</w:t>
            </w:r>
          </w:p>
          <w:p w14:paraId="20888FC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宁海县养老服务“爱心卡”居家上门服务（西店镇、深甽镇）</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0A9C9847">
            <w:pPr>
              <w:kinsoku/>
              <w:wordWrap/>
              <w:overflowPunct/>
              <w:topLinePunct w:val="0"/>
              <w:bidi w:val="0"/>
              <w:snapToGrid w:val="0"/>
              <w:spacing w:line="360" w:lineRule="auto"/>
              <w:outlineLvl w:val="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标项</w:t>
            </w:r>
            <w:r>
              <w:rPr>
                <w:rFonts w:hint="eastAsia" w:ascii="宋体" w:hAnsi="宋体" w:eastAsia="宋体" w:cs="宋体"/>
                <w:color w:val="auto"/>
                <w:kern w:val="0"/>
                <w:sz w:val="24"/>
                <w:highlight w:val="none"/>
                <w:u w:val="none"/>
                <w:lang w:val="en-US" w:eastAsia="zh-CN"/>
              </w:rPr>
              <w:t>8</w:t>
            </w:r>
            <w:r>
              <w:rPr>
                <w:rFonts w:hint="eastAsia" w:ascii="宋体" w:hAnsi="宋体" w:eastAsia="宋体" w:cs="宋体"/>
                <w:color w:val="auto"/>
                <w:kern w:val="0"/>
                <w:sz w:val="24"/>
                <w:highlight w:val="none"/>
                <w:u w:val="none"/>
              </w:rPr>
              <w:t>：</w:t>
            </w:r>
          </w:p>
          <w:p w14:paraId="4F8DC3A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none"/>
              </w:rPr>
              <w:t>标的：</w:t>
            </w:r>
            <w:r>
              <w:rPr>
                <w:rFonts w:hint="eastAsia" w:ascii="宋体" w:hAnsi="宋体" w:eastAsia="宋体" w:cs="宋体"/>
                <w:color w:val="auto"/>
                <w:kern w:val="0"/>
                <w:sz w:val="24"/>
                <w:highlight w:val="none"/>
                <w:u w:val="single"/>
                <w:lang w:eastAsia="zh-CN"/>
              </w:rPr>
              <w:t>宁海县养老服务“爱心卡”居家上门服务（梅林街道、桃源街道））</w:t>
            </w:r>
            <w:r>
              <w:rPr>
                <w:rFonts w:hint="eastAsia" w:ascii="宋体" w:hAnsi="宋体" w:eastAsia="宋体" w:cs="宋体"/>
                <w:color w:val="auto"/>
                <w:kern w:val="0"/>
                <w:sz w:val="24"/>
                <w:highlight w:val="none"/>
                <w:u w:val="none"/>
              </w:rPr>
              <w:t>，属于</w:t>
            </w:r>
            <w:r>
              <w:rPr>
                <w:rFonts w:hint="eastAsia" w:ascii="宋体" w:hAnsi="宋体" w:eastAsia="宋体" w:cs="宋体"/>
                <w:color w:val="auto"/>
                <w:kern w:val="0"/>
                <w:sz w:val="24"/>
                <w:highlight w:val="none"/>
                <w:u w:val="single"/>
              </w:rPr>
              <w:t>其他未列明行业</w:t>
            </w:r>
            <w:r>
              <w:rPr>
                <w:rFonts w:hint="eastAsia" w:ascii="宋体" w:hAnsi="宋体" w:eastAsia="宋体" w:cs="宋体"/>
                <w:color w:val="auto"/>
                <w:kern w:val="0"/>
                <w:sz w:val="24"/>
                <w:highlight w:val="none"/>
                <w:u w:val="none"/>
              </w:rPr>
              <w:t>；</w:t>
            </w:r>
          </w:p>
          <w:p w14:paraId="30A595E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本项目非专门面向中小企业采购。</w:t>
            </w:r>
          </w:p>
        </w:tc>
      </w:tr>
      <w:tr w14:paraId="051CB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5A114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883A14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28ADD4F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4746285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0CA89D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highlight w:val="none"/>
              </w:rPr>
            </w:pPr>
            <w:sdt>
              <w:sdtPr>
                <w:rPr>
                  <w:rFonts w:hint="eastAsia" w:ascii="宋体" w:hAnsi="宋体" w:cs="宋体"/>
                  <w:color w:val="auto"/>
                  <w:kern w:val="0"/>
                  <w:sz w:val="24"/>
                  <w:highlight w:val="none"/>
                </w:rPr>
                <w:id w:val="1474656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CAA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33C24B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7AABD8">
            <w:pPr>
              <w:keepNext w:val="0"/>
              <w:keepLines w:val="0"/>
              <w:pageBreakBefore w:val="0"/>
              <w:widowControl w:val="0"/>
              <w:kinsoku/>
              <w:wordWrap/>
              <w:overflowPunct/>
              <w:topLinePunct w:val="0"/>
              <w:autoSpaceDE/>
              <w:autoSpaceDN/>
              <w:bidi w:val="0"/>
              <w:adjustRightInd w:val="0"/>
              <w:snapToGrid/>
              <w:spacing w:line="264"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分包</w:t>
            </w:r>
          </w:p>
        </w:tc>
        <w:tc>
          <w:tcPr>
            <w:tcW w:w="6984" w:type="dxa"/>
            <w:tcBorders>
              <w:top w:val="single" w:color="000000" w:sz="8" w:space="0"/>
              <w:left w:val="single" w:color="000000" w:sz="2" w:space="0"/>
              <w:bottom w:val="single" w:color="000000" w:sz="8" w:space="0"/>
              <w:right w:val="single" w:color="000000" w:sz="8" w:space="0"/>
            </w:tcBorders>
            <w:vAlign w:val="center"/>
          </w:tcPr>
          <w:p w14:paraId="1675F03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4620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60E7C0B">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703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A937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228BA7">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7FD1E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84" w:type="dxa"/>
            <w:tcBorders>
              <w:top w:val="single" w:color="000000" w:sz="8" w:space="0"/>
              <w:left w:val="single" w:color="000000" w:sz="2" w:space="0"/>
              <w:bottom w:val="single" w:color="000000" w:sz="8" w:space="0"/>
              <w:right w:val="single" w:color="000000" w:sz="8" w:space="0"/>
            </w:tcBorders>
            <w:vAlign w:val="center"/>
          </w:tcPr>
          <w:p w14:paraId="0C857C9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64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2A815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szCs w:val="20"/>
                <w:highlight w:val="none"/>
              </w:rPr>
            </w:pPr>
            <w:sdt>
              <w:sdtPr>
                <w:rPr>
                  <w:rFonts w:hint="eastAsia" w:ascii="宋体" w:hAnsi="宋体" w:cs="宋体"/>
                  <w:color w:val="auto"/>
                  <w:kern w:val="0"/>
                  <w:sz w:val="24"/>
                  <w:highlight w:val="none"/>
                </w:rPr>
                <w:id w:val="14745750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131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0ADEA9">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7DD2D08">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样品提供</w:t>
            </w:r>
          </w:p>
        </w:tc>
        <w:tc>
          <w:tcPr>
            <w:tcW w:w="6984" w:type="dxa"/>
            <w:tcBorders>
              <w:top w:val="single" w:color="000000" w:sz="8" w:space="0"/>
              <w:left w:val="single" w:color="000000" w:sz="2" w:space="0"/>
              <w:bottom w:val="single" w:color="000000" w:sz="8" w:space="0"/>
              <w:right w:val="single" w:color="000000" w:sz="8" w:space="0"/>
            </w:tcBorders>
            <w:vAlign w:val="center"/>
          </w:tcPr>
          <w:p w14:paraId="50E6111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699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42CD69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1D3834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46E72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5D79E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179CEE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1B0AF9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E2EB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459D71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BCD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6DBFB1">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66B08D">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84" w:type="dxa"/>
            <w:tcBorders>
              <w:top w:val="single" w:color="000000" w:sz="8" w:space="0"/>
              <w:left w:val="single" w:color="000000" w:sz="2" w:space="0"/>
              <w:bottom w:val="single" w:color="000000" w:sz="8" w:space="0"/>
              <w:right w:val="single" w:color="000000" w:sz="8" w:space="0"/>
            </w:tcBorders>
            <w:vAlign w:val="center"/>
          </w:tcPr>
          <w:p w14:paraId="6D211EF3">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474580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D0F07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32604A7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14:paraId="5B41290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（2）方案讲解演示：交易中心现场讲解演示。现场讲解地点为</w:t>
            </w:r>
            <w:r>
              <w:rPr>
                <w:rFonts w:hint="eastAsia" w:ascii="宋体" w:hAnsi="宋体" w:cs="宋体"/>
                <w:color w:val="auto"/>
                <w:kern w:val="0"/>
                <w:sz w:val="24"/>
                <w:highlight w:val="none"/>
                <w:u w:val="single"/>
                <w:lang w:val="en-US" w:eastAsia="zh-CN"/>
              </w:rPr>
              <w:t>宁海县公共资源交易中心七楼评标室</w:t>
            </w:r>
            <w:r>
              <w:rPr>
                <w:rFonts w:hint="eastAsia" w:ascii="宋体" w:hAnsi="宋体" w:cs="宋体"/>
                <w:color w:val="auto"/>
                <w:kern w:val="0"/>
                <w:sz w:val="24"/>
                <w:highlight w:val="none"/>
              </w:rPr>
              <w:t>，讲解演示所用电脑等设备</w:t>
            </w:r>
            <w:r>
              <w:rPr>
                <w:rFonts w:hint="eastAsia" w:ascii="宋体" w:hAnsi="宋体" w:cs="宋体"/>
                <w:color w:val="auto"/>
                <w:kern w:val="0"/>
                <w:sz w:val="24"/>
                <w:highlight w:val="none"/>
                <w:lang w:eastAsia="zh-CN"/>
              </w:rPr>
              <w:t>、材料（如PPT、各类设计图等）</w:t>
            </w:r>
            <w:r>
              <w:rPr>
                <w:rFonts w:hint="eastAsia" w:ascii="宋体" w:hAnsi="宋体" w:cs="宋体"/>
                <w:color w:val="auto"/>
                <w:kern w:val="0"/>
                <w:sz w:val="24"/>
                <w:highlight w:val="none"/>
              </w:rPr>
              <w:t>由投标人自备。现场讲解演示人员</w:t>
            </w:r>
            <w:r>
              <w:rPr>
                <w:rFonts w:hint="eastAsia" w:ascii="宋体" w:hAnsi="宋体" w:cs="宋体"/>
                <w:color w:val="auto"/>
                <w:kern w:val="0"/>
                <w:sz w:val="24"/>
                <w:highlight w:val="none"/>
                <w:lang w:val="en-US" w:eastAsia="zh-CN"/>
              </w:rPr>
              <w:t>在投标截止时间前进行签到确认，未按规定进行签到的</w:t>
            </w:r>
            <w:r>
              <w:rPr>
                <w:rFonts w:hint="eastAsia" w:ascii="宋体" w:hAnsi="宋体" w:cs="宋体"/>
                <w:color w:val="auto"/>
                <w:kern w:val="0"/>
                <w:sz w:val="24"/>
                <w:highlight w:val="none"/>
              </w:rPr>
              <w:t>不得讲解演示。</w:t>
            </w:r>
          </w:p>
          <w:p w14:paraId="00C77AC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4F2AE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55663E2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C781932">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84" w:type="dxa"/>
            <w:tcBorders>
              <w:top w:val="single" w:color="000000" w:sz="8" w:space="0"/>
              <w:left w:val="single" w:color="000000" w:sz="2" w:space="0"/>
              <w:bottom w:val="single" w:color="auto" w:sz="4" w:space="0"/>
              <w:right w:val="single" w:color="000000" w:sz="8" w:space="0"/>
            </w:tcBorders>
            <w:vAlign w:val="center"/>
          </w:tcPr>
          <w:p w14:paraId="5B2499D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B26ACC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41E9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060BC35">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3A7E7A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p>
        </w:tc>
        <w:tc>
          <w:tcPr>
            <w:tcW w:w="6984" w:type="dxa"/>
            <w:tcBorders>
              <w:top w:val="single" w:color="auto" w:sz="4" w:space="0"/>
              <w:left w:val="single" w:color="000000" w:sz="2" w:space="0"/>
              <w:bottom w:val="single" w:color="000000" w:sz="8" w:space="0"/>
              <w:right w:val="single" w:color="000000" w:sz="8" w:space="0"/>
            </w:tcBorders>
            <w:vAlign w:val="center"/>
          </w:tcPr>
          <w:p w14:paraId="37B07D6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1430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F77898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9251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84" w:type="dxa"/>
            <w:tcBorders>
              <w:top w:val="single" w:color="000000" w:sz="8" w:space="0"/>
              <w:left w:val="single" w:color="000000" w:sz="2" w:space="0"/>
              <w:bottom w:val="single" w:color="000000" w:sz="8" w:space="0"/>
              <w:right w:val="single" w:color="000000" w:sz="8" w:space="0"/>
            </w:tcBorders>
            <w:vAlign w:val="center"/>
          </w:tcPr>
          <w:p w14:paraId="6470DA3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74C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987BF7A">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0E38C">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报价要求</w:t>
            </w:r>
          </w:p>
        </w:tc>
        <w:tc>
          <w:tcPr>
            <w:tcW w:w="6984" w:type="dxa"/>
            <w:tcBorders>
              <w:top w:val="single" w:color="000000" w:sz="8" w:space="0"/>
              <w:left w:val="single" w:color="000000" w:sz="2" w:space="0"/>
              <w:bottom w:val="single" w:color="000000" w:sz="8" w:space="0"/>
              <w:right w:val="single" w:color="000000" w:sz="8" w:space="0"/>
            </w:tcBorders>
            <w:vAlign w:val="center"/>
          </w:tcPr>
          <w:p w14:paraId="7374050D">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eastAsia" w:ascii="宋体" w:hAnsi="宋体" w:cs="宋体"/>
                <w:b/>
                <w:bCs/>
                <w:color w:val="auto"/>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p>
          <w:p w14:paraId="43EB087D">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本项目投标报价为完成本项目招标需求所需的所有费用，包括但不限于</w:t>
            </w:r>
            <w:r>
              <w:rPr>
                <w:rFonts w:hint="eastAsia" w:ascii="宋体" w:hAnsi="宋体" w:cs="宋体"/>
                <w:color w:val="auto"/>
                <w:kern w:val="0"/>
                <w:sz w:val="24"/>
                <w:highlight w:val="none"/>
                <w:lang w:val="en-US" w:eastAsia="zh-CN"/>
              </w:rPr>
              <w:t>人员费用、</w:t>
            </w:r>
            <w:r>
              <w:rPr>
                <w:rFonts w:hint="default" w:ascii="宋体" w:hAnsi="宋体" w:eastAsia="宋体" w:cs="宋体"/>
                <w:color w:val="auto"/>
                <w:kern w:val="0"/>
                <w:sz w:val="24"/>
                <w:highlight w:val="none"/>
                <w:lang w:val="en-US" w:eastAsia="zh-CN"/>
              </w:rPr>
              <w:t>食宿与交通、</w:t>
            </w:r>
            <w:r>
              <w:rPr>
                <w:rFonts w:hint="eastAsia" w:ascii="宋体" w:hAnsi="宋体" w:cs="宋体"/>
                <w:color w:val="auto"/>
                <w:kern w:val="0"/>
                <w:sz w:val="24"/>
                <w:highlight w:val="none"/>
                <w:lang w:val="en-US" w:eastAsia="zh-CN"/>
              </w:rPr>
              <w:t>场地费用、保险、</w:t>
            </w:r>
            <w:r>
              <w:rPr>
                <w:rFonts w:hint="default" w:ascii="宋体" w:hAnsi="宋体" w:eastAsia="宋体" w:cs="宋体"/>
                <w:color w:val="auto"/>
                <w:kern w:val="0"/>
                <w:sz w:val="24"/>
                <w:highlight w:val="none"/>
                <w:lang w:val="en-US" w:eastAsia="zh-CN"/>
              </w:rPr>
              <w:t>税费、利润、完成合同所需的一切本身和不可或缺的所有工作开支、政策性文件规定及合同包含的所有风险、责任等各项全部费用。因每</w:t>
            </w:r>
            <w:r>
              <w:rPr>
                <w:rFonts w:hint="eastAsia" w:ascii="宋体" w:hAnsi="宋体" w:cs="宋体"/>
                <w:color w:val="auto"/>
                <w:kern w:val="0"/>
                <w:sz w:val="24"/>
                <w:highlight w:val="none"/>
                <w:lang w:val="en-US" w:eastAsia="zh-CN"/>
              </w:rPr>
              <w:t>户</w:t>
            </w:r>
            <w:r>
              <w:rPr>
                <w:rFonts w:hint="default" w:ascii="宋体" w:hAnsi="宋体" w:eastAsia="宋体" w:cs="宋体"/>
                <w:color w:val="auto"/>
                <w:kern w:val="0"/>
                <w:sz w:val="24"/>
                <w:highlight w:val="none"/>
                <w:lang w:val="en-US" w:eastAsia="zh-CN"/>
              </w:rPr>
              <w:t>老年人家庭情况环境不同而导致的</w:t>
            </w:r>
            <w:r>
              <w:rPr>
                <w:rFonts w:hint="eastAsia" w:ascii="宋体" w:hAnsi="宋体" w:cs="宋体"/>
                <w:color w:val="auto"/>
                <w:kern w:val="0"/>
                <w:sz w:val="24"/>
                <w:highlight w:val="none"/>
                <w:lang w:val="en-US" w:eastAsia="zh-CN"/>
              </w:rPr>
              <w:t>隐含成本也</w:t>
            </w:r>
            <w:r>
              <w:rPr>
                <w:rFonts w:hint="default" w:ascii="宋体" w:hAnsi="宋体" w:eastAsia="宋体" w:cs="宋体"/>
                <w:color w:val="auto"/>
                <w:kern w:val="0"/>
                <w:sz w:val="24"/>
                <w:highlight w:val="none"/>
                <w:lang w:val="en-US" w:eastAsia="zh-CN"/>
              </w:rPr>
              <w:t>包含在投标报价中，供应商报价时需自行考虑。</w:t>
            </w:r>
          </w:p>
          <w:p w14:paraId="0F320100">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供应商承诺的投标报价不因市场因素和政策因素的变动而调整，但如发生</w:t>
            </w:r>
            <w:r>
              <w:rPr>
                <w:rFonts w:hint="eastAsia" w:ascii="宋体" w:hAnsi="宋体" w:cs="宋体"/>
                <w:color w:val="auto"/>
                <w:kern w:val="0"/>
                <w:sz w:val="24"/>
                <w:highlight w:val="none"/>
                <w:lang w:val="en-US" w:eastAsia="zh-CN"/>
              </w:rPr>
              <w:t>服务对象</w:t>
            </w:r>
            <w:r>
              <w:rPr>
                <w:rFonts w:hint="default" w:ascii="宋体" w:hAnsi="宋体" w:eastAsia="宋体" w:cs="宋体"/>
                <w:color w:val="auto"/>
                <w:kern w:val="0"/>
                <w:sz w:val="24"/>
                <w:highlight w:val="none"/>
                <w:lang w:val="en-US" w:eastAsia="zh-CN"/>
              </w:rPr>
              <w:t>数量的增加或减少，以采购人</w:t>
            </w:r>
            <w:r>
              <w:rPr>
                <w:rFonts w:hint="eastAsia" w:ascii="宋体" w:hAnsi="宋体" w:cs="宋体"/>
                <w:color w:val="auto"/>
                <w:kern w:val="0"/>
                <w:sz w:val="24"/>
                <w:highlight w:val="none"/>
                <w:lang w:val="en-US" w:eastAsia="zh-CN"/>
              </w:rPr>
              <w:t>最终确认名</w:t>
            </w:r>
            <w:r>
              <w:rPr>
                <w:rFonts w:hint="default" w:ascii="宋体" w:hAnsi="宋体" w:eastAsia="宋体" w:cs="宋体"/>
                <w:color w:val="auto"/>
                <w:kern w:val="0"/>
                <w:sz w:val="24"/>
                <w:highlight w:val="none"/>
                <w:lang w:val="en-US" w:eastAsia="zh-CN"/>
              </w:rPr>
              <w:t>单</w:t>
            </w:r>
            <w:r>
              <w:rPr>
                <w:rFonts w:hint="eastAsia" w:ascii="宋体" w:hAnsi="宋体" w:cs="宋体"/>
                <w:color w:val="auto"/>
                <w:kern w:val="0"/>
                <w:sz w:val="24"/>
                <w:highlight w:val="none"/>
                <w:lang w:val="en-US" w:eastAsia="zh-CN"/>
              </w:rPr>
              <w:t>及服务对象自行选择的服务内容</w:t>
            </w:r>
            <w:r>
              <w:rPr>
                <w:rFonts w:hint="default" w:ascii="宋体" w:hAnsi="宋体" w:eastAsia="宋体" w:cs="宋体"/>
                <w:color w:val="auto"/>
                <w:kern w:val="0"/>
                <w:sz w:val="24"/>
                <w:highlight w:val="none"/>
                <w:lang w:val="en-US" w:eastAsia="zh-CN"/>
              </w:rPr>
              <w:t>为准。</w:t>
            </w:r>
          </w:p>
          <w:p w14:paraId="0A092D35">
            <w:pPr>
              <w:keepNext w:val="0"/>
              <w:keepLines w:val="0"/>
              <w:pageBreakBefore w:val="0"/>
              <w:widowControl w:val="0"/>
              <w:kinsoku/>
              <w:wordWrap/>
              <w:overflowPunct/>
              <w:topLinePunct w:val="0"/>
              <w:autoSpaceDE/>
              <w:autoSpaceDN/>
              <w:bidi w:val="0"/>
              <w:adjustRightInd w:val="0"/>
              <w:snapToGrid/>
              <w:spacing w:line="264" w:lineRule="auto"/>
              <w:jc w:val="left"/>
              <w:textAlignment w:val="auto"/>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5660488">
            <w:pPr>
              <w:keepNext w:val="0"/>
              <w:keepLines w:val="0"/>
              <w:pageBreakBefore w:val="0"/>
              <w:widowControl w:val="0"/>
              <w:kinsoku/>
              <w:wordWrap/>
              <w:overflowPunct/>
              <w:topLinePunct w:val="0"/>
              <w:autoSpaceDE/>
              <w:autoSpaceDN/>
              <w:bidi w:val="0"/>
              <w:adjustRightInd w:val="0"/>
              <w:snapToGrid/>
              <w:spacing w:line="264" w:lineRule="auto"/>
              <w:ind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4B7E281">
            <w:pPr>
              <w:keepNext w:val="0"/>
              <w:keepLines w:val="0"/>
              <w:pageBreakBefore w:val="0"/>
              <w:widowControl w:val="0"/>
              <w:kinsoku/>
              <w:wordWrap/>
              <w:overflowPunct/>
              <w:topLinePunct w:val="0"/>
              <w:autoSpaceDE/>
              <w:autoSpaceDN/>
              <w:bidi w:val="0"/>
              <w:adjustRightInd w:val="0"/>
              <w:snapToGrid/>
              <w:spacing w:line="264" w:lineRule="auto"/>
              <w:ind w:firstLine="241" w:firstLineChars="100"/>
              <w:jc w:val="left"/>
              <w:textAlignment w:val="auto"/>
              <w:outlineLvl w:val="9"/>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折扣系数高于100%的；</w:t>
            </w:r>
          </w:p>
          <w:p w14:paraId="72667F83">
            <w:pPr>
              <w:keepNext w:val="0"/>
              <w:keepLines w:val="0"/>
              <w:pageBreakBefore w:val="0"/>
              <w:widowControl w:val="0"/>
              <w:kinsoku/>
              <w:wordWrap/>
              <w:overflowPunct/>
              <w:topLinePunct w:val="0"/>
              <w:autoSpaceDE/>
              <w:autoSpaceDN/>
              <w:bidi w:val="0"/>
              <w:adjustRightInd w:val="0"/>
              <w:snapToGrid/>
              <w:spacing w:line="264" w:lineRule="auto"/>
              <w:ind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折扣系数低于50%</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44339BB">
            <w:pPr>
              <w:keepNext w:val="0"/>
              <w:keepLines w:val="0"/>
              <w:pageBreakBefore w:val="0"/>
              <w:widowControl w:val="0"/>
              <w:kinsoku/>
              <w:wordWrap/>
              <w:overflowPunct/>
              <w:topLinePunct w:val="0"/>
              <w:autoSpaceDE/>
              <w:autoSpaceDN/>
              <w:bidi w:val="0"/>
              <w:adjustRightInd w:val="0"/>
              <w:snapToGrid/>
              <w:spacing w:line="264" w:lineRule="auto"/>
              <w:ind w:firstLine="241" w:firstLineChars="100"/>
              <w:textAlignment w:val="auto"/>
              <w:outlineLvl w:val="9"/>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C8F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05A04360">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01E0901">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84" w:type="dxa"/>
            <w:tcBorders>
              <w:top w:val="single" w:color="000000" w:sz="8" w:space="0"/>
              <w:left w:val="single" w:color="000000" w:sz="2" w:space="0"/>
              <w:right w:val="single" w:color="000000" w:sz="8" w:space="0"/>
            </w:tcBorders>
            <w:vAlign w:val="center"/>
          </w:tcPr>
          <w:p w14:paraId="20BD10D6">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金融服务中心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tc>
      </w:tr>
      <w:tr w14:paraId="149A0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A04ACB">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BE7CB36">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984" w:type="dxa"/>
            <w:tcBorders>
              <w:top w:val="single" w:color="000000" w:sz="8" w:space="0"/>
              <w:left w:val="single" w:color="000000" w:sz="2" w:space="0"/>
              <w:bottom w:val="single" w:color="000000" w:sz="8" w:space="0"/>
              <w:right w:val="single" w:color="000000" w:sz="8" w:space="0"/>
            </w:tcBorders>
            <w:vAlign w:val="center"/>
          </w:tcPr>
          <w:p w14:paraId="1CEAD02B">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E2C38DA">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665781E6">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以快递方式递交备份投标文件的：</w:t>
            </w:r>
          </w:p>
          <w:p w14:paraId="22FC7075">
            <w:pPr>
              <w:keepNext w:val="0"/>
              <w:keepLines w:val="0"/>
              <w:pageBreakBefore w:val="0"/>
              <w:widowControl w:val="0"/>
              <w:kinsoku/>
              <w:wordWrap/>
              <w:overflowPunct/>
              <w:topLinePunct w:val="0"/>
              <w:autoSpaceDE/>
              <w:autoSpaceDN/>
              <w:bidi w:val="0"/>
              <w:adjustRightInd w:val="0"/>
              <w:snapToGrid/>
              <w:spacing w:line="264" w:lineRule="auto"/>
              <w:jc w:val="both"/>
              <w:textAlignment w:val="auto"/>
              <w:outlineLvl w:val="9"/>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19428599">
            <w:pPr>
              <w:pStyle w:val="32"/>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宁波市鄞州区天童南路666号中基大厦19楼业务六部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孔工0574-87425279</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35017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91B0E3">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7FD6B978">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984" w:type="dxa"/>
            <w:tcBorders>
              <w:top w:val="single" w:color="000000" w:sz="8" w:space="0"/>
              <w:left w:val="single" w:color="auto" w:sz="4" w:space="0"/>
              <w:bottom w:val="single" w:color="000000" w:sz="8" w:space="0"/>
              <w:right w:val="single" w:color="000000" w:sz="8" w:space="0"/>
            </w:tcBorders>
            <w:vAlign w:val="center"/>
          </w:tcPr>
          <w:p w14:paraId="4BBA5F6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联合体投标的，联合体中有一方或者联合体成员按招标文件第四部分评标标准要求提供资信证明文件的，</w:t>
            </w:r>
            <w:r>
              <w:rPr>
                <w:rFonts w:hint="eastAsia" w:ascii="宋体" w:hAnsi="宋体" w:cs="宋体"/>
                <w:snapToGrid w:val="0"/>
                <w:color w:val="auto"/>
                <w:kern w:val="28"/>
                <w:sz w:val="24"/>
                <w:highlight w:val="none"/>
                <w:lang w:val="en-US" w:eastAsia="zh-CN"/>
              </w:rPr>
              <w:t>均</w:t>
            </w:r>
            <w:r>
              <w:rPr>
                <w:rFonts w:hint="eastAsia" w:ascii="宋体" w:hAnsi="宋体" w:cs="宋体"/>
                <w:snapToGrid w:val="0"/>
                <w:color w:val="auto"/>
                <w:kern w:val="28"/>
                <w:sz w:val="24"/>
                <w:highlight w:val="none"/>
              </w:rPr>
              <w:t>视为符合了相关要求。</w:t>
            </w:r>
          </w:p>
        </w:tc>
      </w:tr>
      <w:tr w14:paraId="64F32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35777F">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C6F57CE">
            <w:pPr>
              <w:keepNext w:val="0"/>
              <w:keepLines w:val="0"/>
              <w:pageBreakBefore w:val="0"/>
              <w:widowControl w:val="0"/>
              <w:kinsoku/>
              <w:wordWrap/>
              <w:overflowPunct/>
              <w:topLinePunct w:val="0"/>
              <w:autoSpaceDE/>
              <w:autoSpaceDN/>
              <w:bidi w:val="0"/>
              <w:adjustRightInd w:val="0"/>
              <w:snapToGrid/>
              <w:spacing w:line="264" w:lineRule="auto"/>
              <w:jc w:val="center"/>
              <w:textAlignment w:val="auto"/>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中标服务费</w:t>
            </w:r>
          </w:p>
        </w:tc>
        <w:tc>
          <w:tcPr>
            <w:tcW w:w="6984" w:type="dxa"/>
            <w:tcBorders>
              <w:top w:val="single" w:color="000000" w:sz="8" w:space="0"/>
              <w:left w:val="single" w:color="auto" w:sz="4" w:space="0"/>
              <w:bottom w:val="single" w:color="000000" w:sz="8" w:space="0"/>
              <w:right w:val="single" w:color="000000" w:sz="8" w:space="0"/>
            </w:tcBorders>
            <w:vAlign w:val="center"/>
          </w:tcPr>
          <w:p w14:paraId="05C0D31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采购代理按下表中服务招标标准（按差额定率累进法计算），根据各标项预算金额，向各标项中标人收取中标服务费。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012E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C336CF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p>
                <w:p w14:paraId="5517191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金额</w:t>
                  </w:r>
                </w:p>
                <w:p w14:paraId="038153A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lang w:eastAsia="zh-CN"/>
                    </w:rPr>
                  </w:pPr>
                  <w:r>
                    <w:rPr>
                      <w:rFonts w:hint="eastAsia" w:cs="Arial" w:asciiTheme="minorEastAsia" w:hAnsiTheme="minorEastAsia" w:eastAsiaTheme="minorEastAsia"/>
                      <w:color w:val="auto"/>
                      <w:kern w:val="0"/>
                      <w:sz w:val="21"/>
                      <w:szCs w:val="21"/>
                      <w:highlight w:val="none"/>
                      <w:lang w:eastAsia="zh-CN"/>
                    </w:rPr>
                    <w:t>（</w:t>
                  </w:r>
                  <w:r>
                    <w:rPr>
                      <w:rFonts w:hint="eastAsia" w:cs="Arial" w:asciiTheme="minorEastAsia" w:hAnsiTheme="minorEastAsia" w:eastAsiaTheme="minorEastAsia"/>
                      <w:color w:val="auto"/>
                      <w:kern w:val="0"/>
                      <w:sz w:val="21"/>
                      <w:szCs w:val="21"/>
                      <w:highlight w:val="none"/>
                      <w:lang w:val="en-US" w:eastAsia="zh-CN"/>
                    </w:rPr>
                    <w:t>万元</w:t>
                  </w:r>
                  <w:r>
                    <w:rPr>
                      <w:rFonts w:hint="eastAsia" w:cs="Arial" w:asciiTheme="minorEastAsia" w:hAnsiTheme="minorEastAsia" w:eastAsiaTheme="minorEastAsia"/>
                      <w:color w:val="auto"/>
                      <w:kern w:val="0"/>
                      <w:sz w:val="21"/>
                      <w:szCs w:val="21"/>
                      <w:highlight w:val="none"/>
                      <w:lang w:eastAsia="zh-CN"/>
                    </w:rPr>
                    <w:t>）</w:t>
                  </w:r>
                </w:p>
                <w:p w14:paraId="79F79C87">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（万元）</w:t>
                  </w:r>
                </w:p>
                <w:p w14:paraId="764C199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mc:AlternateContent>
                      <mc:Choice Requires="wpsCustomData">
                        <wpsCustomData:diagonalParaType/>
                      </mc:Choice>
                    </mc:AlternateContent>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费率</w:t>
                  </w:r>
                </w:p>
                <w:p w14:paraId="5D131E29">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服务类型</w:t>
                  </w:r>
                </w:p>
              </w:tc>
              <w:tc>
                <w:tcPr>
                  <w:tcW w:w="832" w:type="dxa"/>
                  <w:noWrap w:val="0"/>
                  <w:tcMar>
                    <w:top w:w="30" w:type="dxa"/>
                    <w:left w:w="150" w:type="dxa"/>
                    <w:bottom w:w="30" w:type="dxa"/>
                    <w:right w:w="150" w:type="dxa"/>
                  </w:tcMar>
                  <w:vAlign w:val="center"/>
                </w:tcPr>
                <w:p w14:paraId="36790FE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货物</w:t>
                  </w:r>
                </w:p>
                <w:p w14:paraId="6E26B485">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59" w:type="dxa"/>
                  <w:noWrap w:val="0"/>
                  <w:tcMar>
                    <w:top w:w="30" w:type="dxa"/>
                    <w:left w:w="150" w:type="dxa"/>
                    <w:bottom w:w="30" w:type="dxa"/>
                    <w:right w:w="150" w:type="dxa"/>
                  </w:tcMar>
                  <w:vAlign w:val="center"/>
                </w:tcPr>
                <w:p w14:paraId="5F52DBF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服务</w:t>
                  </w:r>
                </w:p>
                <w:p w14:paraId="02A5E43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c>
                <w:tcPr>
                  <w:tcW w:w="838" w:type="dxa"/>
                  <w:noWrap w:val="0"/>
                  <w:tcMar>
                    <w:top w:w="30" w:type="dxa"/>
                    <w:left w:w="150" w:type="dxa"/>
                    <w:bottom w:w="30" w:type="dxa"/>
                    <w:right w:w="150" w:type="dxa"/>
                  </w:tcMar>
                  <w:vAlign w:val="center"/>
                </w:tcPr>
                <w:p w14:paraId="7DADAC9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工程</w:t>
                  </w:r>
                </w:p>
                <w:p w14:paraId="7BC7F1C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招标</w:t>
                  </w:r>
                </w:p>
              </w:tc>
            </w:tr>
            <w:tr w14:paraId="6109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C7F2C9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41D943D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59" w:type="dxa"/>
                  <w:noWrap w:val="0"/>
                  <w:tcMar>
                    <w:top w:w="30" w:type="dxa"/>
                    <w:left w:w="150" w:type="dxa"/>
                    <w:bottom w:w="30" w:type="dxa"/>
                    <w:right w:w="150" w:type="dxa"/>
                  </w:tcMar>
                  <w:vAlign w:val="center"/>
                </w:tcPr>
                <w:p w14:paraId="6571876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1.5%</w:t>
                  </w:r>
                </w:p>
              </w:tc>
              <w:tc>
                <w:tcPr>
                  <w:tcW w:w="838" w:type="dxa"/>
                  <w:noWrap w:val="0"/>
                  <w:tcMar>
                    <w:top w:w="30" w:type="dxa"/>
                    <w:left w:w="150" w:type="dxa"/>
                    <w:bottom w:w="30" w:type="dxa"/>
                    <w:right w:w="150" w:type="dxa"/>
                  </w:tcMar>
                  <w:vAlign w:val="center"/>
                </w:tcPr>
                <w:p w14:paraId="6FD6448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w:t>
                  </w:r>
                </w:p>
              </w:tc>
            </w:tr>
            <w:tr w14:paraId="466A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AF2F18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100-500</w:t>
                  </w:r>
                </w:p>
              </w:tc>
              <w:tc>
                <w:tcPr>
                  <w:tcW w:w="832" w:type="dxa"/>
                  <w:noWrap w:val="0"/>
                  <w:tcMar>
                    <w:top w:w="30" w:type="dxa"/>
                    <w:left w:w="150" w:type="dxa"/>
                    <w:bottom w:w="30" w:type="dxa"/>
                    <w:right w:w="150" w:type="dxa"/>
                  </w:tcMar>
                  <w:vAlign w:val="center"/>
                </w:tcPr>
                <w:p w14:paraId="554D8C5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1.1%</w:t>
                  </w:r>
                </w:p>
              </w:tc>
              <w:tc>
                <w:tcPr>
                  <w:tcW w:w="859" w:type="dxa"/>
                  <w:noWrap w:val="0"/>
                  <w:tcMar>
                    <w:top w:w="30" w:type="dxa"/>
                    <w:left w:w="150" w:type="dxa"/>
                    <w:bottom w:w="30" w:type="dxa"/>
                    <w:right w:w="150" w:type="dxa"/>
                  </w:tcMar>
                  <w:vAlign w:val="center"/>
                </w:tcPr>
                <w:p w14:paraId="04E50DA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0.8%</w:t>
                  </w:r>
                </w:p>
              </w:tc>
              <w:tc>
                <w:tcPr>
                  <w:tcW w:w="838" w:type="dxa"/>
                  <w:noWrap w:val="0"/>
                  <w:tcMar>
                    <w:top w:w="30" w:type="dxa"/>
                    <w:left w:w="150" w:type="dxa"/>
                    <w:bottom w:w="30" w:type="dxa"/>
                    <w:right w:w="150" w:type="dxa"/>
                  </w:tcMar>
                  <w:vAlign w:val="center"/>
                </w:tcPr>
                <w:p w14:paraId="544C9B4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0.7%</w:t>
                  </w:r>
                </w:p>
              </w:tc>
            </w:tr>
            <w:tr w14:paraId="4C19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27CD1F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500-1000</w:t>
                  </w:r>
                </w:p>
              </w:tc>
              <w:tc>
                <w:tcPr>
                  <w:tcW w:w="832" w:type="dxa"/>
                  <w:noWrap w:val="0"/>
                  <w:tcMar>
                    <w:top w:w="30" w:type="dxa"/>
                    <w:left w:w="150" w:type="dxa"/>
                    <w:bottom w:w="30" w:type="dxa"/>
                    <w:right w:w="150" w:type="dxa"/>
                  </w:tcMar>
                  <w:vAlign w:val="center"/>
                </w:tcPr>
                <w:p w14:paraId="04FEE293">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0.8%</w:t>
                  </w:r>
                </w:p>
              </w:tc>
              <w:tc>
                <w:tcPr>
                  <w:tcW w:w="859" w:type="dxa"/>
                  <w:noWrap w:val="0"/>
                  <w:tcMar>
                    <w:top w:w="30" w:type="dxa"/>
                    <w:left w:w="150" w:type="dxa"/>
                    <w:bottom w:w="30" w:type="dxa"/>
                    <w:right w:w="150" w:type="dxa"/>
                  </w:tcMar>
                  <w:vAlign w:val="center"/>
                </w:tcPr>
                <w:p w14:paraId="56DEF25D">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0.45%</w:t>
                  </w:r>
                </w:p>
              </w:tc>
              <w:tc>
                <w:tcPr>
                  <w:tcW w:w="838" w:type="dxa"/>
                  <w:noWrap w:val="0"/>
                  <w:tcMar>
                    <w:top w:w="30" w:type="dxa"/>
                    <w:left w:w="150" w:type="dxa"/>
                    <w:bottom w:w="30" w:type="dxa"/>
                    <w:right w:w="150" w:type="dxa"/>
                  </w:tcMar>
                  <w:vAlign w:val="center"/>
                </w:tcPr>
                <w:p w14:paraId="150095CC">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0.55%</w:t>
                  </w:r>
                </w:p>
              </w:tc>
            </w:tr>
            <w:tr w14:paraId="4331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BD3C980">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446B46AE">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0.5%</w:t>
                  </w:r>
                </w:p>
              </w:tc>
              <w:tc>
                <w:tcPr>
                  <w:tcW w:w="859" w:type="dxa"/>
                  <w:noWrap w:val="0"/>
                  <w:tcMar>
                    <w:top w:w="30" w:type="dxa"/>
                    <w:left w:w="150" w:type="dxa"/>
                    <w:bottom w:w="30" w:type="dxa"/>
                    <w:right w:w="150" w:type="dxa"/>
                  </w:tcMar>
                  <w:vAlign w:val="center"/>
                </w:tcPr>
                <w:p w14:paraId="229E5D7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0.25%</w:t>
                  </w:r>
                </w:p>
              </w:tc>
              <w:tc>
                <w:tcPr>
                  <w:tcW w:w="838" w:type="dxa"/>
                  <w:noWrap w:val="0"/>
                  <w:tcMar>
                    <w:top w:w="30" w:type="dxa"/>
                    <w:left w:w="150" w:type="dxa"/>
                    <w:bottom w:w="30" w:type="dxa"/>
                    <w:right w:w="150" w:type="dxa"/>
                  </w:tcMar>
                  <w:vAlign w:val="center"/>
                </w:tcPr>
                <w:p w14:paraId="2E19EC81">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0.35%</w:t>
                  </w:r>
                </w:p>
              </w:tc>
            </w:tr>
          </w:tbl>
          <w:p w14:paraId="2F7B1428">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中标服务费只收现金、银行票汇款、电汇款。汇入以下账户：</w:t>
            </w:r>
          </w:p>
          <w:p w14:paraId="1F9A0302">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开户银行：宁波银行股份有限公司鄞州中心区支行</w:t>
            </w:r>
          </w:p>
          <w:p w14:paraId="64D2D02F">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账    号：30010122001229488</w:t>
            </w:r>
          </w:p>
          <w:p w14:paraId="295D63BA">
            <w:pPr>
              <w:keepNext w:val="0"/>
              <w:keepLines w:val="0"/>
              <w:pageBreakBefore w:val="0"/>
              <w:widowControl w:val="0"/>
              <w:kinsoku/>
              <w:wordWrap/>
              <w:overflowPunct/>
              <w:topLinePunct w:val="0"/>
              <w:autoSpaceDE/>
              <w:autoSpaceDN/>
              <w:bidi w:val="0"/>
              <w:adjustRightInd w:val="0"/>
              <w:snapToGrid/>
              <w:spacing w:line="264" w:lineRule="auto"/>
              <w:textAlignment w:val="auto"/>
              <w:outlineLvl w:val="9"/>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户    名：浙江中基正采管理咨询有限公司</w:t>
            </w:r>
          </w:p>
        </w:tc>
      </w:tr>
    </w:tbl>
    <w:p w14:paraId="7833D606">
      <w:pPr>
        <w:kinsoku/>
        <w:wordWrap/>
        <w:overflowPunct/>
        <w:topLinePunct w:val="0"/>
        <w:bidi w:val="0"/>
        <w:snapToGrid w:val="0"/>
        <w:spacing w:line="360" w:lineRule="auto"/>
        <w:jc w:val="center"/>
        <w:outlineLvl w:val="9"/>
        <w:rPr>
          <w:rFonts w:ascii="宋体" w:hAnsi="宋体" w:cs="宋体"/>
          <w:b/>
          <w:color w:val="auto"/>
          <w:sz w:val="32"/>
          <w:szCs w:val="20"/>
          <w:highlight w:val="none"/>
        </w:rPr>
      </w:pPr>
    </w:p>
    <w:bookmarkEnd w:id="11"/>
    <w:p w14:paraId="6DBD9278">
      <w:pPr>
        <w:kinsoku/>
        <w:wordWrap/>
        <w:overflowPunct/>
        <w:topLinePunct w:val="0"/>
        <w:bidi w:val="0"/>
        <w:outlineLvl w:val="9"/>
        <w:rPr>
          <w:rFonts w:hint="eastAsia" w:ascii="宋体" w:hAnsi="宋体" w:cs="宋体"/>
          <w:b/>
          <w:color w:val="auto"/>
          <w:sz w:val="32"/>
          <w:szCs w:val="20"/>
          <w:highlight w:val="none"/>
        </w:rPr>
      </w:pPr>
      <w:bookmarkStart w:id="16" w:name="_Toc164416483"/>
      <w:bookmarkStart w:id="17" w:name="第三部分"/>
      <w:r>
        <w:rPr>
          <w:rFonts w:hint="eastAsia" w:ascii="宋体" w:hAnsi="宋体" w:cs="宋体"/>
          <w:b/>
          <w:color w:val="auto"/>
          <w:sz w:val="32"/>
          <w:szCs w:val="20"/>
          <w:highlight w:val="none"/>
        </w:rPr>
        <w:br w:type="page"/>
      </w:r>
    </w:p>
    <w:p w14:paraId="144CAE0A">
      <w:pPr>
        <w:keepNext w:val="0"/>
        <w:keepLines w:val="0"/>
        <w:pageBreakBefore w:val="0"/>
        <w:kinsoku/>
        <w:wordWrap/>
        <w:overflowPunct/>
        <w:topLinePunct w:val="0"/>
        <w:bidi w:val="0"/>
        <w:adjustRightInd/>
        <w:spacing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DF3DED8">
      <w:pPr>
        <w:keepNext w:val="0"/>
        <w:keepLines w:val="0"/>
        <w:pageBreakBefore w:val="0"/>
        <w:kinsoku/>
        <w:wordWrap/>
        <w:overflowPunct/>
        <w:topLinePunct w:val="0"/>
        <w:bidi w:val="0"/>
        <w:snapToGrid w:val="0"/>
        <w:spacing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4FF6D98D">
      <w:pPr>
        <w:keepNext w:val="0"/>
        <w:keepLines w:val="0"/>
        <w:pageBreakBefore w:val="0"/>
        <w:kinsoku/>
        <w:wordWrap/>
        <w:overflowPunct/>
        <w:topLinePunct w:val="0"/>
        <w:bidi w:val="0"/>
        <w:snapToGrid w:val="0"/>
        <w:spacing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63EB7B66">
      <w:pPr>
        <w:keepNext w:val="0"/>
        <w:keepLines w:val="0"/>
        <w:pageBreakBefore w:val="0"/>
        <w:kinsoku/>
        <w:wordWrap/>
        <w:overflowPunct/>
        <w:topLinePunct w:val="0"/>
        <w:bidi w:val="0"/>
        <w:snapToGrid w:val="0"/>
        <w:spacing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8E59AB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B71EB8">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5613F31">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B444FA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700058">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32CD89">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FCA686B">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3D885E4">
      <w:pPr>
        <w:keepNext w:val="0"/>
        <w:keepLines w:val="0"/>
        <w:pageBreakBefore w:val="0"/>
        <w:kinsoku/>
        <w:wordWrap/>
        <w:overflowPunct/>
        <w:topLinePunct w:val="0"/>
        <w:bidi w:val="0"/>
        <w:spacing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B31D5C">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817E49">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7C73283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11114C5">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2F4E9C5">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34DD205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C099FC">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660FF172">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BA70E3">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D51305D">
      <w:pPr>
        <w:keepNext w:val="0"/>
        <w:keepLines w:val="0"/>
        <w:pageBreakBefore w:val="0"/>
        <w:widowControl/>
        <w:kinsoku/>
        <w:wordWrap/>
        <w:overflowPunct/>
        <w:topLinePunct w:val="0"/>
        <w:bidi w:val="0"/>
        <w:spacing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C92123">
      <w:pPr>
        <w:keepNext w:val="0"/>
        <w:keepLines w:val="0"/>
        <w:pageBreakBefore w:val="0"/>
        <w:widowControl/>
        <w:kinsoku/>
        <w:wordWrap/>
        <w:overflowPunct/>
        <w:topLinePunct w:val="0"/>
        <w:bidi w:val="0"/>
        <w:spacing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FC6A9C0">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A7179B">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EBC67C0">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5FF04B">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873A1E">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2C272B8">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50AD4E1">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40ABD143">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513A53A">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ED77A83">
      <w:pPr>
        <w:keepNext w:val="0"/>
        <w:keepLines w:val="0"/>
        <w:pageBreakBefore w:val="0"/>
        <w:kinsoku/>
        <w:wordWrap/>
        <w:overflowPunct/>
        <w:topLinePunct w:val="0"/>
        <w:bidi w:val="0"/>
        <w:spacing w:line="348" w:lineRule="auto"/>
        <w:ind w:firstLine="240" w:firstLineChars="100"/>
        <w:textAlignment w:val="auto"/>
        <w:outlineLvl w:val="9"/>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35DDF04">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D1E6F1">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6B1D984">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7E9618">
      <w:pPr>
        <w:keepNext w:val="0"/>
        <w:keepLines w:val="0"/>
        <w:pageBreakBefore w:val="0"/>
        <w:kinsoku/>
        <w:wordWrap/>
        <w:overflowPunct/>
        <w:topLinePunct w:val="0"/>
        <w:autoSpaceDE w:val="0"/>
        <w:autoSpaceDN w:val="0"/>
        <w:bidi w:val="0"/>
        <w:spacing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7DA39FD">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A3EF481">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D6EB1E9">
      <w:pPr>
        <w:pStyle w:val="5"/>
        <w:keepNext w:val="0"/>
        <w:keepLines w:val="0"/>
        <w:pageBreakBefore w:val="0"/>
        <w:kinsoku/>
        <w:wordWrap/>
        <w:overflowPunct/>
        <w:topLinePunct w:val="0"/>
        <w:bidi w:val="0"/>
        <w:spacing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A937BA6">
      <w:pPr>
        <w:pStyle w:val="32"/>
        <w:keepNext w:val="0"/>
        <w:keepLines w:val="0"/>
        <w:pageBreakBefore w:val="0"/>
        <w:kinsoku/>
        <w:wordWrap/>
        <w:overflowPunct/>
        <w:topLinePunct w:val="0"/>
        <w:bidi w:val="0"/>
        <w:spacing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3944140">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A2601D5">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7809931">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C9FB3C5">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AF5BBCD">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A00F8AA">
      <w:pPr>
        <w:pStyle w:val="32"/>
        <w:keepNext w:val="0"/>
        <w:keepLines w:val="0"/>
        <w:pageBreakBefore w:val="0"/>
        <w:widowControl w:val="0"/>
        <w:kinsoku/>
        <w:wordWrap/>
        <w:overflowPunct/>
        <w:topLinePunct w:val="0"/>
        <w:autoSpaceDE/>
        <w:autoSpaceDN/>
        <w:bidi w:val="0"/>
        <w:adjustRightInd w:val="0"/>
        <w:snapToGrid/>
        <w:spacing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D7A55F">
      <w:pPr>
        <w:pStyle w:val="32"/>
        <w:keepNext w:val="0"/>
        <w:keepLines w:val="0"/>
        <w:pageBreakBefore w:val="0"/>
        <w:widowControl w:val="0"/>
        <w:kinsoku/>
        <w:wordWrap/>
        <w:overflowPunct/>
        <w:topLinePunct w:val="0"/>
        <w:autoSpaceDE/>
        <w:autoSpaceDN/>
        <w:bidi w:val="0"/>
        <w:adjustRightInd w:val="0"/>
        <w:snapToGrid/>
        <w:spacing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380E432">
      <w:pPr>
        <w:pStyle w:val="88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48" w:lineRule="auto"/>
        <w:ind w:firstLine="403"/>
        <w:contextualSpacing/>
        <w:textAlignment w:val="auto"/>
        <w:outlineLvl w:val="9"/>
        <w:rPr>
          <w:color w:val="auto"/>
          <w:highlight w:val="none"/>
        </w:rPr>
      </w:pPr>
      <w:r>
        <w:rPr>
          <w:rFonts w:hint="eastAsia" w:hAnsi="宋体" w:cs="宋体"/>
          <w:color w:val="auto"/>
          <w:kern w:val="0"/>
          <w:sz w:val="24"/>
          <w:highlight w:val="none"/>
          <w:lang w:val="zh-CN"/>
        </w:rPr>
        <w:t>供应商</w:t>
      </w:r>
      <w:r>
        <w:rPr>
          <w:rFonts w:hint="eastAsia"/>
          <w:color w:val="auto"/>
          <w:highlight w:val="none"/>
        </w:rPr>
        <w:t>提交的质疑函需一式三份。供应商为自然人的，应当由本人签字；供应商为法人或者其他组织的，应当由法定代表人、主要负责人，或者其授权代表签字或者盖章，并加盖公章。</w:t>
      </w:r>
    </w:p>
    <w:p w14:paraId="3A4BEED4">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质疑函范本及制作说明详见附件2。</w:t>
      </w:r>
    </w:p>
    <w:p w14:paraId="6EEF22AE">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12B8509F">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asciiTheme="minorEastAsia" w:hAnsiTheme="minorEastAsia" w:eastAsiaTheme="minorEastAsia"/>
          <w:color w:val="auto"/>
          <w:sz w:val="24"/>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5D9889A">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19305F">
      <w:pPr>
        <w:pStyle w:val="889"/>
        <w:keepNext w:val="0"/>
        <w:keepLines w:val="0"/>
        <w:pageBreakBefore w:val="0"/>
        <w:shd w:val="clear" w:color="auto"/>
        <w:kinsoku/>
        <w:wordWrap/>
        <w:overflowPunct/>
        <w:topLinePunct w:val="0"/>
        <w:bidi w:val="0"/>
        <w:snapToGrid w:val="0"/>
        <w:spacing w:after="24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22D3C6EC">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FCAFA56">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FF7B531">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1F345B46">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02A22406">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color w:val="auto"/>
          <w:highlight w:val="none"/>
        </w:rPr>
      </w:pPr>
      <w:r>
        <w:rPr>
          <w:rFonts w:hint="eastAsia"/>
          <w:color w:val="auto"/>
          <w:highlight w:val="none"/>
        </w:rPr>
        <w:t>4.4.5投诉材料可寄送至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14:paraId="2277108D">
      <w:pPr>
        <w:pStyle w:val="889"/>
        <w:keepNext w:val="0"/>
        <w:keepLines w:val="0"/>
        <w:pageBreakBefore w:val="0"/>
        <w:shd w:val="clear" w:color="auto"/>
        <w:kinsoku/>
        <w:wordWrap/>
        <w:overflowPunct/>
        <w:topLinePunct w:val="0"/>
        <w:bidi w:val="0"/>
        <w:snapToGrid w:val="0"/>
        <w:spacing w:after="240" w:afterAutospacing="0" w:line="348" w:lineRule="auto"/>
        <w:ind w:firstLine="400"/>
        <w:contextualSpacing/>
        <w:textAlignment w:val="auto"/>
        <w:outlineLvl w:val="9"/>
        <w:rPr>
          <w:rFonts w:hint="eastAsia"/>
          <w:color w:val="auto"/>
          <w:highlight w:val="none"/>
        </w:rPr>
      </w:pPr>
      <w:r>
        <w:rPr>
          <w:rFonts w:hint="eastAsia"/>
          <w:color w:val="auto"/>
          <w:highlight w:val="none"/>
        </w:rPr>
        <w:t>投诉书范本及制作说明详见附件3。</w:t>
      </w:r>
    </w:p>
    <w:p w14:paraId="1A3AA6E8">
      <w:pPr>
        <w:pStyle w:val="132"/>
        <w:keepNext w:val="0"/>
        <w:keepLines w:val="0"/>
        <w:pageBreakBefore w:val="0"/>
        <w:kinsoku/>
        <w:wordWrap/>
        <w:overflowPunct/>
        <w:topLinePunct w:val="0"/>
        <w:bidi w:val="0"/>
        <w:snapToGrid w:val="0"/>
        <w:spacing w:before="0" w:line="348" w:lineRule="auto"/>
        <w:ind w:firstLine="360"/>
        <w:textAlignment w:val="auto"/>
        <w:outlineLvl w:val="9"/>
        <w:rPr>
          <w:rFonts w:ascii="宋体" w:hAnsi="宋体" w:cs="宋体"/>
          <w:color w:val="auto"/>
          <w:sz w:val="18"/>
          <w:szCs w:val="18"/>
          <w:highlight w:val="none"/>
        </w:rPr>
      </w:pPr>
    </w:p>
    <w:p w14:paraId="21D5C34C">
      <w:pPr>
        <w:keepNext w:val="0"/>
        <w:keepLines w:val="0"/>
        <w:pageBreakBefore w:val="0"/>
        <w:kinsoku/>
        <w:wordWrap/>
        <w:overflowPunct/>
        <w:topLinePunct w:val="0"/>
        <w:bidi w:val="0"/>
        <w:adjustRightInd/>
        <w:spacing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779A95F">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7D0A65EA">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9690F3D">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60598DAF">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5.1.2投标人须知；</w:t>
      </w:r>
    </w:p>
    <w:p w14:paraId="0CFB0CCF">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26F54D04">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4B4A4886">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53BF09D6">
      <w:pPr>
        <w:pStyle w:val="32"/>
        <w:keepNext w:val="0"/>
        <w:keepLines w:val="0"/>
        <w:pageBreakBefore w:val="0"/>
        <w:tabs>
          <w:tab w:val="left" w:pos="840"/>
        </w:tabs>
        <w:kinsoku/>
        <w:wordWrap/>
        <w:overflowPunct/>
        <w:topLinePunct w:val="0"/>
        <w:bidi w:val="0"/>
        <w:spacing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CF4FE02">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E016F59">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3AF30F2A">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2C11DD2">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47F53F">
      <w:pPr>
        <w:pStyle w:val="23"/>
        <w:keepNext w:val="0"/>
        <w:keepLines w:val="0"/>
        <w:pageBreakBefore w:val="0"/>
        <w:kinsoku/>
        <w:wordWrap/>
        <w:overflowPunct/>
        <w:topLinePunct w:val="0"/>
        <w:bidi w:val="0"/>
        <w:spacing w:line="348" w:lineRule="auto"/>
        <w:textAlignment w:val="auto"/>
        <w:outlineLvl w:val="9"/>
        <w:rPr>
          <w:rFonts w:hAnsi="宋体" w:cs="宋体"/>
          <w:color w:val="auto"/>
          <w:sz w:val="18"/>
          <w:szCs w:val="18"/>
          <w:highlight w:val="none"/>
          <w:lang w:val="en-US"/>
        </w:rPr>
      </w:pPr>
    </w:p>
    <w:p w14:paraId="0B5AA647">
      <w:pPr>
        <w:keepNext w:val="0"/>
        <w:keepLines w:val="0"/>
        <w:pageBreakBefore w:val="0"/>
        <w:kinsoku/>
        <w:wordWrap/>
        <w:overflowPunct/>
        <w:topLinePunct w:val="0"/>
        <w:bidi w:val="0"/>
        <w:adjustRightInd/>
        <w:spacing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C5252D4">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77C4D5C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19194C">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2F3B04D">
      <w:pPr>
        <w:pStyle w:val="32"/>
        <w:keepNext w:val="0"/>
        <w:keepLines w:val="0"/>
        <w:pageBreakBefore w:val="0"/>
        <w:kinsoku/>
        <w:wordWrap/>
        <w:overflowPunct/>
        <w:topLinePunct w:val="0"/>
        <w:bidi w:val="0"/>
        <w:spacing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A9D7F2">
      <w:pPr>
        <w:pStyle w:val="32"/>
        <w:keepNext w:val="0"/>
        <w:keepLines w:val="0"/>
        <w:pageBreakBefore w:val="0"/>
        <w:kinsoku/>
        <w:wordWrap/>
        <w:overflowPunct/>
        <w:topLinePunct w:val="0"/>
        <w:bidi w:val="0"/>
        <w:spacing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050E5EEF">
      <w:pPr>
        <w:pStyle w:val="5"/>
        <w:keepNext w:val="0"/>
        <w:keepLines w:val="0"/>
        <w:pageBreakBefore w:val="0"/>
        <w:kinsoku/>
        <w:wordWrap/>
        <w:overflowPunct/>
        <w:topLinePunct w:val="0"/>
        <w:bidi w:val="0"/>
        <w:spacing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0B22C622">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590CA630">
      <w:pPr>
        <w:keepNext w:val="0"/>
        <w:keepLines w:val="0"/>
        <w:pageBreakBefore w:val="0"/>
        <w:kinsoku/>
        <w:wordWrap/>
        <w:overflowPunct/>
        <w:topLinePunct w:val="0"/>
        <w:autoSpaceDE w:val="0"/>
        <w:autoSpaceDN w:val="0"/>
        <w:bidi w:val="0"/>
        <w:spacing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09B16D9">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6FBA23E4">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46FC8CF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05B82C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68F3DDF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00F7736">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3D6696E">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2449CFD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A76045">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42F76E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CD8A766">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62F47A2">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7364B121">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5021CDD9">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0A8AED1C">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EB3387F">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11.3.1开标一览表（报价表）；</w:t>
      </w:r>
    </w:p>
    <w:p w14:paraId="6C42A12E">
      <w:pPr>
        <w:keepNext w:val="0"/>
        <w:keepLines w:val="0"/>
        <w:pageBreakBefore w:val="0"/>
        <w:widowControl w:val="0"/>
        <w:kinsoku/>
        <w:wordWrap/>
        <w:overflowPunct/>
        <w:topLinePunct w:val="0"/>
        <w:autoSpaceDE/>
        <w:autoSpaceDN/>
        <w:bidi w:val="0"/>
        <w:adjustRightInd w:val="0"/>
        <w:snapToGrid w:val="0"/>
        <w:spacing w:line="348" w:lineRule="auto"/>
        <w:ind w:firstLine="960" w:firstLineChars="4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1.3.2中小企业声明函</w:t>
      </w:r>
      <w:r>
        <w:rPr>
          <w:rFonts w:hint="eastAsia" w:ascii="宋体" w:hAnsi="宋体" w:eastAsia="宋体" w:cs="宋体"/>
          <w:color w:val="auto"/>
          <w:sz w:val="24"/>
          <w:highlight w:val="none"/>
          <w:lang w:val="en-US" w:eastAsia="zh-CN"/>
        </w:rPr>
        <w:t>。</w:t>
      </w:r>
    </w:p>
    <w:p w14:paraId="03076BA3">
      <w:pPr>
        <w:keepNext w:val="0"/>
        <w:keepLines w:val="0"/>
        <w:pageBreakBefore w:val="0"/>
        <w:kinsoku/>
        <w:wordWrap/>
        <w:overflowPunct/>
        <w:topLinePunct w:val="0"/>
        <w:bidi w:val="0"/>
        <w:spacing w:line="348" w:lineRule="auto"/>
        <w:ind w:firstLine="723" w:firstLineChars="3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4F1B128">
      <w:pPr>
        <w:keepNext w:val="0"/>
        <w:keepLines w:val="0"/>
        <w:pageBreakBefore w:val="0"/>
        <w:kinsoku/>
        <w:wordWrap/>
        <w:overflowPunct/>
        <w:topLinePunct w:val="0"/>
        <w:bidi w:val="0"/>
        <w:spacing w:line="348" w:lineRule="auto"/>
        <w:ind w:firstLine="723" w:firstLineChars="300"/>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46CA65C">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79CDDA1">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F1F52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A06B26">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DEBE9B4">
      <w:pPr>
        <w:keepNext w:val="0"/>
        <w:keepLines w:val="0"/>
        <w:pageBreakBefore w:val="0"/>
        <w:kinsoku/>
        <w:wordWrap/>
        <w:overflowPunct/>
        <w:topLinePunct w:val="0"/>
        <w:bidi w:val="0"/>
        <w:snapToGrid w:val="0"/>
        <w:spacing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F336D32">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02B28DC">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EEB14E6">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B92767D">
      <w:pPr>
        <w:keepNext w:val="0"/>
        <w:keepLines w:val="0"/>
        <w:pageBreakBefore w:val="0"/>
        <w:widowControl w:val="0"/>
        <w:kinsoku/>
        <w:wordWrap/>
        <w:overflowPunct/>
        <w:topLinePunct w:val="0"/>
        <w:autoSpaceDE/>
        <w:autoSpaceDN/>
        <w:bidi w:val="0"/>
        <w:adjustRightInd w:val="0"/>
        <w:snapToGrid w:val="0"/>
        <w:spacing w:line="348" w:lineRule="auto"/>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14.投标文件的提交、补充、修改、撤回</w:t>
      </w:r>
    </w:p>
    <w:p w14:paraId="1EA8AA50">
      <w:pPr>
        <w:pStyle w:val="132"/>
        <w:keepNext w:val="0"/>
        <w:keepLines w:val="0"/>
        <w:pageBreakBefore w:val="0"/>
        <w:widowControl w:val="0"/>
        <w:kinsoku/>
        <w:wordWrap/>
        <w:overflowPunct/>
        <w:topLinePunct w:val="0"/>
        <w:autoSpaceDE/>
        <w:autoSpaceDN/>
        <w:bidi w:val="0"/>
        <w:adjustRightInd w:val="0"/>
        <w:snapToGrid/>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6E01B21">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CACB54">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D805E50">
      <w:pPr>
        <w:pStyle w:val="32"/>
        <w:keepNext w:val="0"/>
        <w:keepLines w:val="0"/>
        <w:pageBreakBefore w:val="0"/>
        <w:kinsoku/>
        <w:wordWrap/>
        <w:overflowPunct/>
        <w:topLinePunct w:val="0"/>
        <w:bidi w:val="0"/>
        <w:spacing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08E43D7B">
      <w:pPr>
        <w:pStyle w:val="32"/>
        <w:keepNext w:val="0"/>
        <w:keepLines w:val="0"/>
        <w:pageBreakBefore w:val="0"/>
        <w:kinsoku/>
        <w:wordWrap/>
        <w:overflowPunct/>
        <w:topLinePunct w:val="0"/>
        <w:bidi w:val="0"/>
        <w:spacing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6E50756">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联合体投标的，包装物封面需注明联合体投标，并注明联合体成员各方的名称和联合协议中约定的牵头人的名称</w:t>
      </w:r>
      <w:r>
        <w:rPr>
          <w:rFonts w:hint="eastAsia" w:ascii="宋体" w:hAnsi="宋体" w:cs="宋体"/>
          <w:snapToGrid w:val="0"/>
          <w:color w:val="auto"/>
          <w:kern w:val="2"/>
          <w:sz w:val="24"/>
          <w:szCs w:val="24"/>
          <w:highlight w:val="none"/>
          <w:lang w:val="en-US" w:eastAsia="zh-CN" w:bidi="ar-SA"/>
        </w:rPr>
        <w:t>）</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0EBF692F">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58CA98D0">
      <w:pPr>
        <w:keepNext w:val="0"/>
        <w:keepLines w:val="0"/>
        <w:pageBreakBefore w:val="0"/>
        <w:widowControl w:val="0"/>
        <w:kinsoku/>
        <w:wordWrap/>
        <w:overflowPunct/>
        <w:topLinePunct w:val="0"/>
        <w:bidi w:val="0"/>
        <w:adjustRightInd w:val="0"/>
        <w:spacing w:line="348" w:lineRule="auto"/>
        <w:ind w:firstLine="480" w:firstLineChars="200"/>
        <w:jc w:val="both"/>
        <w:textAlignment w:val="auto"/>
        <w:outlineLvl w:val="9"/>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7DFB4ACA">
      <w:pPr>
        <w:pStyle w:val="32"/>
        <w:keepNext w:val="0"/>
        <w:keepLines w:val="0"/>
        <w:pageBreakBefore w:val="0"/>
        <w:kinsoku/>
        <w:wordWrap/>
        <w:overflowPunct/>
        <w:topLinePunct w:val="0"/>
        <w:bidi w:val="0"/>
        <w:spacing w:line="348" w:lineRule="auto"/>
        <w:ind w:firstLine="479" w:firstLineChars="199"/>
        <w:textAlignment w:val="auto"/>
        <w:outlineLvl w:val="9"/>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6685608E">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B82DD0E">
      <w:pPr>
        <w:pStyle w:val="24"/>
        <w:keepNext w:val="0"/>
        <w:keepLines w:val="0"/>
        <w:pageBreakBefore w:val="0"/>
        <w:kinsoku/>
        <w:wordWrap/>
        <w:overflowPunct/>
        <w:topLinePunct w:val="0"/>
        <w:bidi w:val="0"/>
        <w:spacing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1BC6897">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48856E67">
      <w:pPr>
        <w:keepNext w:val="0"/>
        <w:keepLines w:val="0"/>
        <w:pageBreakBefore w:val="0"/>
        <w:kinsoku/>
        <w:wordWrap/>
        <w:overflowPunct/>
        <w:topLinePunct w:val="0"/>
        <w:bidi w:val="0"/>
        <w:spacing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40D4566">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25C5040">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F2A0174">
      <w:pPr>
        <w:pStyle w:val="132"/>
        <w:keepNext w:val="0"/>
        <w:keepLines w:val="0"/>
        <w:pageBreakBefore w:val="0"/>
        <w:kinsoku/>
        <w:wordWrap/>
        <w:overflowPunct/>
        <w:topLinePunct w:val="0"/>
        <w:bidi w:val="0"/>
        <w:spacing w:before="0" w:line="348" w:lineRule="auto"/>
        <w:ind w:firstLine="643"/>
        <w:textAlignment w:val="auto"/>
        <w:outlineLvl w:val="9"/>
        <w:rPr>
          <w:rFonts w:ascii="宋体" w:hAnsi="宋体" w:cs="宋体"/>
          <w:b/>
          <w:color w:val="auto"/>
          <w:sz w:val="32"/>
          <w:highlight w:val="none"/>
        </w:rPr>
      </w:pPr>
    </w:p>
    <w:p w14:paraId="48B62E9B">
      <w:pPr>
        <w:pStyle w:val="132"/>
        <w:keepNext w:val="0"/>
        <w:keepLines w:val="0"/>
        <w:pageBreakBefore w:val="0"/>
        <w:kinsoku/>
        <w:wordWrap/>
        <w:overflowPunct/>
        <w:topLinePunct w:val="0"/>
        <w:bidi w:val="0"/>
        <w:spacing w:before="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7A1B84A">
      <w:pPr>
        <w:pStyle w:val="557"/>
        <w:keepNext w:val="0"/>
        <w:keepLines w:val="0"/>
        <w:pageBreakBefore w:val="0"/>
        <w:kinsoku/>
        <w:wordWrap/>
        <w:overflowPunct/>
        <w:topLinePunct w:val="0"/>
        <w:bidi w:val="0"/>
        <w:spacing w:before="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7D18847">
      <w:pPr>
        <w:pStyle w:val="557"/>
        <w:keepNext w:val="0"/>
        <w:keepLines w:val="0"/>
        <w:pageBreakBefore w:val="0"/>
        <w:kinsoku/>
        <w:wordWrap/>
        <w:overflowPunct/>
        <w:topLinePunct w:val="0"/>
        <w:bidi w:val="0"/>
        <w:spacing w:before="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2B720AE">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51282E4">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18.2.1具体开标程序：</w:t>
      </w:r>
    </w:p>
    <w:p w14:paraId="31371D20">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13FD8735">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43457360">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1DFC6C5A">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5621E4A">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52B4634C">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53404D76">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68F02027">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635F0431">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282B676D">
      <w:pPr>
        <w:pStyle w:val="557"/>
        <w:keepNext w:val="0"/>
        <w:keepLines w:val="0"/>
        <w:pageBreakBefore w:val="0"/>
        <w:kinsoku/>
        <w:wordWrap/>
        <w:overflowPunct/>
        <w:topLinePunct w:val="0"/>
        <w:bidi w:val="0"/>
        <w:spacing w:before="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CB51619">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19、资格审查</w:t>
      </w:r>
    </w:p>
    <w:p w14:paraId="61469020">
      <w:pPr>
        <w:keepNext w:val="0"/>
        <w:keepLines w:val="0"/>
        <w:pageBreakBefore w:val="0"/>
        <w:kinsoku/>
        <w:wordWrap/>
        <w:overflowPunct/>
        <w:topLinePunct w:val="0"/>
        <w:bidi w:val="0"/>
        <w:snapToGrid w:val="0"/>
        <w:spacing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635F59C">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D0EB9F7">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EC06819">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FAAB4B8">
      <w:pPr>
        <w:pStyle w:val="132"/>
        <w:keepNext w:val="0"/>
        <w:keepLines w:val="0"/>
        <w:pageBreakBefore w:val="0"/>
        <w:kinsoku/>
        <w:wordWrap/>
        <w:overflowPunct/>
        <w:topLinePunct w:val="0"/>
        <w:bidi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4D042B21">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1ACE4C2">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501A372">
      <w:pPr>
        <w:pStyle w:val="132"/>
        <w:keepNext w:val="0"/>
        <w:keepLines w:val="0"/>
        <w:pageBreakBefore w:val="0"/>
        <w:kinsoku/>
        <w:wordWrap/>
        <w:overflowPunct/>
        <w:topLinePunct w:val="0"/>
        <w:bidi w:val="0"/>
        <w:spacing w:before="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417B0B03">
      <w:pPr>
        <w:pStyle w:val="132"/>
        <w:keepNext w:val="0"/>
        <w:keepLines w:val="0"/>
        <w:pageBreakBefore w:val="0"/>
        <w:kinsoku/>
        <w:wordWrap/>
        <w:overflowPunct/>
        <w:topLinePunct w:val="0"/>
        <w:bidi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F919071">
      <w:pPr>
        <w:keepNext w:val="0"/>
        <w:keepLines w:val="0"/>
        <w:pageBreakBefore w:val="0"/>
        <w:kinsoku/>
        <w:wordWrap/>
        <w:overflowPunct/>
        <w:topLinePunct w:val="0"/>
        <w:bidi w:val="0"/>
        <w:snapToGrid w:val="0"/>
        <w:spacing w:line="348" w:lineRule="auto"/>
        <w:jc w:val="center"/>
        <w:textAlignment w:val="auto"/>
        <w:outlineLvl w:val="9"/>
        <w:rPr>
          <w:rFonts w:hint="eastAsia" w:ascii="宋体" w:hAnsi="宋体" w:cs="宋体"/>
          <w:b/>
          <w:color w:val="auto"/>
          <w:sz w:val="36"/>
          <w:szCs w:val="36"/>
          <w:highlight w:val="none"/>
        </w:rPr>
      </w:pPr>
    </w:p>
    <w:p w14:paraId="49F6AF0E">
      <w:pPr>
        <w:keepNext w:val="0"/>
        <w:keepLines w:val="0"/>
        <w:pageBreakBefore w:val="0"/>
        <w:kinsoku/>
        <w:wordWrap/>
        <w:overflowPunct/>
        <w:topLinePunct w:val="0"/>
        <w:bidi w:val="0"/>
        <w:snapToGrid w:val="0"/>
        <w:spacing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1791FC3">
      <w:pPr>
        <w:keepNext w:val="0"/>
        <w:keepLines w:val="0"/>
        <w:pageBreakBefore w:val="0"/>
        <w:kinsoku/>
        <w:wordWrap/>
        <w:overflowPunct/>
        <w:topLinePunct w:val="0"/>
        <w:bidi w:val="0"/>
        <w:spacing w:line="348" w:lineRule="auto"/>
        <w:textAlignment w:val="auto"/>
        <w:outlineLvl w:val="9"/>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26F03D2">
      <w:pPr>
        <w:keepNext w:val="0"/>
        <w:keepLines w:val="0"/>
        <w:pageBreakBefore w:val="0"/>
        <w:kinsoku/>
        <w:wordWrap/>
        <w:overflowPunct/>
        <w:topLinePunct w:val="0"/>
        <w:bidi w:val="0"/>
        <w:spacing w:line="348" w:lineRule="auto"/>
        <w:textAlignment w:val="auto"/>
        <w:outlineLvl w:val="9"/>
        <w:rPr>
          <w:rFonts w:ascii="宋体" w:hAnsi="宋体" w:cs="宋体"/>
          <w:b/>
          <w:color w:val="auto"/>
          <w:sz w:val="24"/>
          <w:highlight w:val="none"/>
        </w:rPr>
      </w:pPr>
    </w:p>
    <w:p w14:paraId="19FFF4E0">
      <w:pPr>
        <w:keepNext w:val="0"/>
        <w:keepLines w:val="0"/>
        <w:pageBreakBefore w:val="0"/>
        <w:kinsoku/>
        <w:wordWrap/>
        <w:overflowPunct/>
        <w:topLinePunct w:val="0"/>
        <w:bidi w:val="0"/>
        <w:snapToGrid w:val="0"/>
        <w:spacing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22028AC">
      <w:pPr>
        <w:pStyle w:val="24"/>
        <w:keepNext w:val="0"/>
        <w:keepLines w:val="0"/>
        <w:pageBreakBefore w:val="0"/>
        <w:kinsoku/>
        <w:wordWrap/>
        <w:overflowPunct/>
        <w:topLinePunct w:val="0"/>
        <w:bidi w:val="0"/>
        <w:spacing w:line="348" w:lineRule="auto"/>
        <w:ind w:left="479" w:hanging="479" w:hangingChars="199"/>
        <w:textAlignment w:val="auto"/>
        <w:outlineLvl w:val="9"/>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0A455C9E">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1BCBC9CD">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520EED8">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p>
    <w:p w14:paraId="7696DAB0">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的名称、地址、联系方式，项目名称和项目编号，中标人名称、地址和中标金额，主要中标标的的名称、服务范围、服务要求、服务时间、服务标准，开标记录、</w:t>
      </w:r>
      <w:bookmarkStart w:id="19" w:name="_Hlk101184471"/>
      <w:r>
        <w:rPr>
          <w:rFonts w:hint="eastAsia" w:ascii="宋体" w:hAnsi="宋体" w:cs="宋体"/>
          <w:color w:val="auto"/>
          <w:sz w:val="24"/>
          <w:highlight w:val="none"/>
        </w:rPr>
        <w:t>资格审查情况、评审专家抽取规则、符合性审查情况、</w:t>
      </w:r>
      <w:bookmarkEnd w:id="19"/>
      <w:r>
        <w:rPr>
          <w:rFonts w:hint="eastAsia" w:ascii="宋体" w:hAnsi="宋体" w:cs="宋体"/>
          <w:color w:val="auto"/>
          <w:sz w:val="24"/>
          <w:highlight w:val="none"/>
        </w:rPr>
        <w:t>未中标情况说明、中标公告期限以及评审专家名单、评分汇总及明细。</w:t>
      </w:r>
    </w:p>
    <w:p w14:paraId="117E2620">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918B59">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p>
    <w:p w14:paraId="740AA0A4">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61B396C1">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FDF3366">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0C5E7EB9">
      <w:pPr>
        <w:keepNext w:val="0"/>
        <w:keepLines w:val="0"/>
        <w:pageBreakBefore w:val="0"/>
        <w:widowControl/>
        <w:shd w:val="clear" w:color="auto"/>
        <w:kinsoku/>
        <w:wordWrap/>
        <w:overflowPunct/>
        <w:topLinePunct w:val="0"/>
        <w:bidi w:val="0"/>
        <w:spacing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708ACA1">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296E0FD">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FA2DA9">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7303CADC">
      <w:pPr>
        <w:pStyle w:val="132"/>
        <w:keepNext w:val="0"/>
        <w:keepLines w:val="0"/>
        <w:pageBreakBefore w:val="0"/>
        <w:widowControl w:val="0"/>
        <w:kinsoku/>
        <w:wordWrap/>
        <w:overflowPunct/>
        <w:topLinePunct w:val="0"/>
        <w:autoSpaceDE/>
        <w:autoSpaceDN/>
        <w:bidi w:val="0"/>
        <w:adjustRightInd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0F44660C">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hint="eastAsia" w:cs="宋体"/>
          <w:b/>
          <w:color w:val="auto"/>
          <w:highlight w:val="none"/>
        </w:rPr>
        <w:t>26.履约保证金</w:t>
      </w:r>
    </w:p>
    <w:p w14:paraId="488D8960">
      <w:pPr>
        <w:keepNext w:val="0"/>
        <w:keepLines w:val="0"/>
        <w:pageBreakBefore w:val="0"/>
        <w:tabs>
          <w:tab w:val="left" w:pos="0"/>
        </w:tabs>
        <w:kinsoku/>
        <w:wordWrap/>
        <w:overflowPunct/>
        <w:topLinePunct w:val="0"/>
        <w:bidi w:val="0"/>
        <w:spacing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D50C03">
      <w:pPr>
        <w:keepNext w:val="0"/>
        <w:keepLines w:val="0"/>
        <w:pageBreakBefore w:val="0"/>
        <w:tabs>
          <w:tab w:val="left" w:pos="0"/>
        </w:tabs>
        <w:kinsoku/>
        <w:wordWrap/>
        <w:overflowPunct/>
        <w:topLinePunct w:val="0"/>
        <w:bidi w:val="0"/>
        <w:spacing w:line="348" w:lineRule="auto"/>
        <w:ind w:firstLine="482"/>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396C6E">
      <w:pPr>
        <w:pStyle w:val="24"/>
        <w:keepNext w:val="0"/>
        <w:keepLines w:val="0"/>
        <w:pageBreakBefore w:val="0"/>
        <w:kinsoku/>
        <w:wordWrap/>
        <w:overflowPunct/>
        <w:topLinePunct w:val="0"/>
        <w:bidi w:val="0"/>
        <w:spacing w:line="348" w:lineRule="auto"/>
        <w:ind w:left="479" w:hanging="479" w:hangingChars="199"/>
        <w:textAlignment w:val="auto"/>
        <w:outlineLvl w:val="9"/>
        <w:rPr>
          <w:rFonts w:cs="宋体"/>
          <w:b/>
          <w:color w:val="auto"/>
          <w:highlight w:val="none"/>
        </w:rPr>
      </w:pPr>
      <w:r>
        <w:rPr>
          <w:rFonts w:cs="宋体"/>
          <w:b/>
          <w:color w:val="auto"/>
          <w:highlight w:val="none"/>
          <w:lang w:val="en-US"/>
        </w:rPr>
        <w:t>27.预付款</w:t>
      </w:r>
    </w:p>
    <w:p w14:paraId="32E2A241">
      <w:pPr>
        <w:keepNext w:val="0"/>
        <w:keepLines w:val="0"/>
        <w:pageBreakBefore w:val="0"/>
        <w:kinsoku/>
        <w:wordWrap/>
        <w:overflowPunct/>
        <w:topLinePunct w:val="0"/>
        <w:bidi w:val="0"/>
        <w:adjustRightInd/>
        <w:spacing w:line="348" w:lineRule="auto"/>
        <w:ind w:firstLine="480" w:firstLineChars="200"/>
        <w:textAlignment w:val="auto"/>
        <w:outlineLvl w:val="9"/>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88C5F08">
      <w:pPr>
        <w:keepNext w:val="0"/>
        <w:keepLines w:val="0"/>
        <w:pageBreakBefore w:val="0"/>
        <w:kinsoku/>
        <w:wordWrap/>
        <w:overflowPunct/>
        <w:topLinePunct w:val="0"/>
        <w:bidi w:val="0"/>
        <w:snapToGrid w:val="0"/>
        <w:spacing w:line="348" w:lineRule="auto"/>
        <w:ind w:firstLine="3357" w:firstLineChars="1045"/>
        <w:textAlignment w:val="auto"/>
        <w:outlineLvl w:val="9"/>
        <w:rPr>
          <w:rFonts w:hint="eastAsia" w:ascii="宋体" w:hAnsi="宋体" w:cs="宋体"/>
          <w:b/>
          <w:color w:val="auto"/>
          <w:sz w:val="32"/>
          <w:highlight w:val="none"/>
        </w:rPr>
      </w:pPr>
    </w:p>
    <w:p w14:paraId="2DB6FAE7">
      <w:pPr>
        <w:keepNext w:val="0"/>
        <w:keepLines w:val="0"/>
        <w:pageBreakBefore w:val="0"/>
        <w:kinsoku/>
        <w:wordWrap/>
        <w:overflowPunct/>
        <w:topLinePunct w:val="0"/>
        <w:bidi w:val="0"/>
        <w:snapToGrid w:val="0"/>
        <w:spacing w:line="348"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F73F3D">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9B3C729">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88D5020">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B255CBF">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CE922E">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5EE0B8A">
      <w:pPr>
        <w:pStyle w:val="132"/>
        <w:keepNext w:val="0"/>
        <w:keepLines w:val="0"/>
        <w:pageBreakBefore w:val="0"/>
        <w:kinsoku/>
        <w:wordWrap/>
        <w:overflowPunct/>
        <w:topLinePunct w:val="0"/>
        <w:bidi w:val="0"/>
        <w:snapToGrid w:val="0"/>
        <w:spacing w:before="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23039F">
      <w:pPr>
        <w:pStyle w:val="132"/>
        <w:keepNext w:val="0"/>
        <w:keepLines w:val="0"/>
        <w:pageBreakBefore w:val="0"/>
        <w:kinsoku/>
        <w:wordWrap/>
        <w:overflowPunct/>
        <w:topLinePunct w:val="0"/>
        <w:bidi w:val="0"/>
        <w:snapToGrid w:val="0"/>
        <w:spacing w:before="0" w:line="348" w:lineRule="auto"/>
        <w:ind w:firstLine="0" w:firstLineChars="0"/>
        <w:textAlignment w:val="auto"/>
        <w:outlineLvl w:val="9"/>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6C75F19">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sz w:val="24"/>
          <w:highlight w:val="none"/>
        </w:rPr>
      </w:pPr>
    </w:p>
    <w:p w14:paraId="2750A73A">
      <w:pPr>
        <w:keepNext w:val="0"/>
        <w:keepLines w:val="0"/>
        <w:pageBreakBefore w:val="0"/>
        <w:kinsoku/>
        <w:wordWrap/>
        <w:overflowPunct/>
        <w:topLinePunct w:val="0"/>
        <w:bidi w:val="0"/>
        <w:snapToGrid w:val="0"/>
        <w:spacing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2D1E4635">
      <w:pPr>
        <w:pStyle w:val="24"/>
        <w:keepNext w:val="0"/>
        <w:keepLines w:val="0"/>
        <w:pageBreakBefore w:val="0"/>
        <w:kinsoku/>
        <w:wordWrap/>
        <w:overflowPunct/>
        <w:topLinePunct w:val="0"/>
        <w:bidi w:val="0"/>
        <w:spacing w:line="348" w:lineRule="auto"/>
        <w:ind w:firstLine="0" w:firstLineChars="0"/>
        <w:textAlignment w:val="auto"/>
        <w:outlineLvl w:val="9"/>
        <w:rPr>
          <w:rFonts w:cs="宋体"/>
          <w:b/>
          <w:color w:val="auto"/>
          <w:highlight w:val="none"/>
        </w:rPr>
      </w:pPr>
      <w:r>
        <w:rPr>
          <w:rFonts w:hint="eastAsia" w:cs="宋体"/>
          <w:b/>
          <w:color w:val="auto"/>
          <w:highlight w:val="none"/>
        </w:rPr>
        <w:t>30.验收</w:t>
      </w:r>
    </w:p>
    <w:p w14:paraId="3D989746">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AE7A3A">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114BE33">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6A3C56">
      <w:pPr>
        <w:keepNext w:val="0"/>
        <w:keepLines w:val="0"/>
        <w:pageBreakBefore w:val="0"/>
        <w:tabs>
          <w:tab w:val="left" w:pos="0"/>
        </w:tabs>
        <w:kinsoku/>
        <w:wordWrap/>
        <w:overflowPunct/>
        <w:topLinePunct w:val="0"/>
        <w:bidi w:val="0"/>
        <w:spacing w:line="348" w:lineRule="auto"/>
        <w:ind w:firstLine="480"/>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DE4F8DE">
      <w:pPr>
        <w:pStyle w:val="81"/>
        <w:kinsoku/>
        <w:wordWrap/>
        <w:overflowPunct/>
        <w:topLinePunct w:val="0"/>
        <w:bidi w:val="0"/>
        <w:outlineLvl w:val="9"/>
        <w:rPr>
          <w:rFonts w:ascii="宋体" w:hAnsi="宋体" w:cs="宋体"/>
          <w:color w:val="auto"/>
          <w:kern w:val="0"/>
          <w:sz w:val="24"/>
          <w:highlight w:val="none"/>
        </w:rPr>
      </w:pPr>
      <w:bookmarkStart w:id="20" w:name="_Hlt74730295"/>
      <w:bookmarkEnd w:id="20"/>
      <w:bookmarkStart w:id="21" w:name="_Hlt68403820"/>
      <w:bookmarkEnd w:id="21"/>
      <w:bookmarkStart w:id="22" w:name="_Hlt75236101"/>
      <w:bookmarkEnd w:id="22"/>
      <w:bookmarkStart w:id="23" w:name="_Hlt68072998"/>
      <w:bookmarkEnd w:id="23"/>
      <w:bookmarkStart w:id="24" w:name="_Hlt74729768"/>
      <w:bookmarkEnd w:id="24"/>
      <w:bookmarkStart w:id="25" w:name="_Hlt68057669"/>
      <w:bookmarkEnd w:id="25"/>
      <w:bookmarkStart w:id="26" w:name="_Hlt75236011"/>
      <w:bookmarkEnd w:id="26"/>
      <w:bookmarkStart w:id="27" w:name="_Hlt68073093"/>
      <w:bookmarkEnd w:id="27"/>
      <w:bookmarkStart w:id="28" w:name="_Hlt75236290"/>
      <w:bookmarkEnd w:id="28"/>
      <w:bookmarkStart w:id="29" w:name="_Hlt68072990"/>
      <w:bookmarkEnd w:id="29"/>
      <w:bookmarkStart w:id="30" w:name="_Hlt74707468"/>
      <w:bookmarkEnd w:id="30"/>
      <w:bookmarkStart w:id="31" w:name="_Hlt74714665"/>
      <w:bookmarkEnd w:id="31"/>
    </w:p>
    <w:p w14:paraId="27D4EAB1">
      <w:pPr>
        <w:pStyle w:val="81"/>
        <w:kinsoku/>
        <w:wordWrap/>
        <w:overflowPunct/>
        <w:topLinePunct w:val="0"/>
        <w:bidi w:val="0"/>
        <w:outlineLvl w:val="9"/>
        <w:rPr>
          <w:color w:val="auto"/>
          <w:highlight w:val="none"/>
        </w:rPr>
        <w:sectPr>
          <w:footerReference r:id="rId6" w:type="first"/>
          <w:footerReference r:id="rId5" w:type="default"/>
          <w:pgSz w:w="11906" w:h="16838"/>
          <w:pgMar w:top="680" w:right="1304" w:bottom="468" w:left="1304" w:header="851" w:footer="992" w:gutter="0"/>
          <w:pgNumType w:fmt="decimal" w:start="1"/>
          <w:cols w:space="720" w:num="1"/>
          <w:titlePg/>
          <w:docGrid w:linePitch="312" w:charSpace="0"/>
        </w:sectPr>
      </w:pPr>
    </w:p>
    <w:bookmarkEnd w:id="16"/>
    <w:bookmarkEnd w:id="17"/>
    <w:p w14:paraId="00D57A7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cs="宋体"/>
          <w:b/>
          <w:color w:val="auto"/>
          <w:sz w:val="36"/>
          <w:szCs w:val="36"/>
          <w:highlight w:val="none"/>
        </w:rPr>
      </w:pPr>
      <w:bookmarkStart w:id="32" w:name="_Toc7512"/>
      <w:bookmarkStart w:id="33" w:name="第四部分"/>
      <w:r>
        <w:rPr>
          <w:rFonts w:hint="eastAsia" w:ascii="宋体" w:hAnsi="宋体" w:cs="宋体"/>
          <w:b/>
          <w:color w:val="auto"/>
          <w:sz w:val="36"/>
          <w:szCs w:val="36"/>
          <w:highlight w:val="none"/>
        </w:rPr>
        <w:t>第三部分   采购需求</w:t>
      </w:r>
      <w:bookmarkEnd w:id="32"/>
    </w:p>
    <w:p w14:paraId="4F2F0A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适用于所有标项</w:t>
      </w:r>
      <w:r>
        <w:rPr>
          <w:rFonts w:hint="eastAsia" w:ascii="宋体" w:hAnsi="宋体" w:cs="宋体"/>
          <w:b/>
          <w:color w:val="auto"/>
          <w:sz w:val="36"/>
          <w:szCs w:val="36"/>
          <w:highlight w:val="none"/>
          <w:lang w:eastAsia="zh-CN"/>
        </w:rPr>
        <w:t>）</w:t>
      </w:r>
    </w:p>
    <w:p w14:paraId="630F7685">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4" w:name="_Toc329697494"/>
      <w:bookmarkStart w:id="35" w:name="_Toc317685548"/>
      <w:r>
        <w:rPr>
          <w:rFonts w:hint="eastAsia" w:ascii="宋体" w:hAnsi="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34"/>
    <w:bookmarkEnd w:id="35"/>
    <w:tbl>
      <w:tblPr>
        <w:tblStyle w:val="62"/>
        <w:tblW w:w="8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578"/>
      </w:tblGrid>
      <w:tr w14:paraId="1AACB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00A14793">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7C964F71">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2191F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4C2FEF5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及地点</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5B21613">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：详见第一部分 《招标公告》。</w:t>
            </w:r>
          </w:p>
          <w:p w14:paraId="06210F45">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宁海县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r>
      <w:tr w14:paraId="68F3B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35294C0E">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2、付款方式</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417FB1EE">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合同签订</w:t>
            </w:r>
            <w:r>
              <w:rPr>
                <w:rFonts w:hint="eastAsia" w:ascii="宋体" w:hAnsi="宋体" w:cs="宋体"/>
                <w:color w:val="auto"/>
                <w:sz w:val="24"/>
                <w:szCs w:val="24"/>
                <w:highlight w:val="none"/>
                <w:lang w:val="en-US" w:eastAsia="zh-CN"/>
              </w:rPr>
              <w:t>且具备实施条件</w:t>
            </w:r>
            <w:r>
              <w:rPr>
                <w:rFonts w:hint="eastAsia" w:ascii="宋体" w:hAnsi="宋体" w:eastAsia="宋体" w:cs="宋体"/>
                <w:color w:val="auto"/>
                <w:sz w:val="24"/>
                <w:szCs w:val="24"/>
                <w:highlight w:val="none"/>
                <w:lang w:val="en-US" w:eastAsia="zh-CN"/>
              </w:rPr>
              <w:t>后七个工作日内支付合同</w:t>
            </w:r>
            <w:r>
              <w:rPr>
                <w:rFonts w:hint="eastAsia" w:ascii="宋体" w:hAnsi="宋体" w:cs="宋体"/>
                <w:color w:val="auto"/>
                <w:sz w:val="24"/>
                <w:szCs w:val="24"/>
                <w:highlight w:val="none"/>
                <w:lang w:val="en-US" w:eastAsia="zh-CN"/>
              </w:rPr>
              <w:t>金</w:t>
            </w:r>
            <w:r>
              <w:rPr>
                <w:rFonts w:hint="eastAsia" w:ascii="宋体" w:hAnsi="宋体" w:eastAsia="宋体" w:cs="宋体"/>
                <w:color w:val="auto"/>
                <w:sz w:val="24"/>
                <w:szCs w:val="24"/>
                <w:highlight w:val="none"/>
                <w:lang w:val="en-US" w:eastAsia="zh-CN"/>
              </w:rPr>
              <w:t>额的40%；（合同签订时中标人主动要求不需要预付款的采购人可以不支付</w:t>
            </w:r>
            <w:r>
              <w:rPr>
                <w:rFonts w:hint="eastAsia" w:ascii="宋体" w:hAnsi="宋体" w:cs="宋体"/>
                <w:color w:val="auto"/>
                <w:sz w:val="24"/>
                <w:szCs w:val="24"/>
                <w:highlight w:val="none"/>
                <w:lang w:val="en-US" w:eastAsia="zh-CN"/>
              </w:rPr>
              <w:t>。预付款支付约定以合同中约定为准</w:t>
            </w:r>
            <w:r>
              <w:rPr>
                <w:rFonts w:hint="eastAsia" w:ascii="宋体" w:hAnsi="宋体" w:eastAsia="宋体" w:cs="宋体"/>
                <w:color w:val="auto"/>
                <w:sz w:val="24"/>
                <w:szCs w:val="24"/>
                <w:highlight w:val="none"/>
                <w:lang w:val="en-US" w:eastAsia="zh-CN"/>
              </w:rPr>
              <w:t>）</w:t>
            </w:r>
          </w:p>
          <w:p w14:paraId="0ABDC221">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采购人每季度与中标人结算一次，如有支付预付款的将在第一次结算时予以</w:t>
            </w:r>
            <w:r>
              <w:rPr>
                <w:rFonts w:hint="eastAsia" w:ascii="宋体" w:hAnsi="宋体" w:cs="宋体"/>
                <w:color w:val="auto"/>
                <w:sz w:val="24"/>
                <w:szCs w:val="24"/>
                <w:highlight w:val="none"/>
                <w:lang w:val="en-US" w:eastAsia="zh-CN"/>
              </w:rPr>
              <w:t>抵扣</w:t>
            </w:r>
            <w:r>
              <w:rPr>
                <w:rFonts w:hint="eastAsia" w:ascii="宋体" w:hAnsi="宋体" w:eastAsia="宋体" w:cs="宋体"/>
                <w:color w:val="auto"/>
                <w:sz w:val="24"/>
                <w:szCs w:val="24"/>
                <w:highlight w:val="none"/>
                <w:lang w:val="en-US" w:eastAsia="zh-CN"/>
              </w:rPr>
              <w:t>，结算款不足以抵扣</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lang w:val="en-US" w:eastAsia="zh-CN"/>
              </w:rPr>
              <w:t>预付款的，余下部分将在下次结算款中继续抵扣；</w:t>
            </w:r>
          </w:p>
          <w:p w14:paraId="22EE7768">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当季服务费=</w:t>
            </w:r>
            <w:r>
              <w:rPr>
                <w:rFonts w:hint="eastAsia" w:ascii="微软雅黑" w:hAnsi="微软雅黑" w:eastAsia="微软雅黑" w:cs="微软雅黑"/>
                <w:color w:val="auto"/>
                <w:sz w:val="24"/>
                <w:szCs w:val="24"/>
                <w:highlight w:val="none"/>
                <w:lang w:val="en-US" w:eastAsia="zh-CN"/>
              </w:rPr>
              <w:t>∑（</w:t>
            </w:r>
            <w:r>
              <w:rPr>
                <w:rFonts w:hint="eastAsia" w:ascii="宋体" w:hAnsi="宋体" w:cs="宋体"/>
                <w:color w:val="auto"/>
                <w:sz w:val="24"/>
                <w:szCs w:val="24"/>
                <w:highlight w:val="none"/>
                <w:lang w:val="en-US" w:eastAsia="zh-CN"/>
              </w:rPr>
              <w:t>收费标准×中标折扣系数×数量</w:t>
            </w:r>
            <w:r>
              <w:rPr>
                <w:rFonts w:hint="eastAsia" w:ascii="微软雅黑" w:hAnsi="微软雅黑" w:eastAsia="微软雅黑" w:cs="微软雅黑"/>
                <w:color w:val="auto"/>
                <w:sz w:val="24"/>
                <w:szCs w:val="24"/>
                <w:highlight w:val="none"/>
                <w:lang w:val="en-US" w:eastAsia="zh-CN"/>
              </w:rPr>
              <w:t>）</w:t>
            </w:r>
          </w:p>
          <w:p w14:paraId="28CFD071">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yellow"/>
                <w:lang w:val="en-US" w:eastAsia="zh-CN"/>
              </w:rPr>
              <w:t>（3）以</w:t>
            </w:r>
            <w:r>
              <w:rPr>
                <w:rFonts w:hint="eastAsia" w:ascii="宋体" w:hAnsi="宋体" w:eastAsia="宋体" w:cs="宋体"/>
                <w:color w:val="auto"/>
                <w:sz w:val="24"/>
                <w:szCs w:val="24"/>
                <w:highlight w:val="yellow"/>
                <w:lang w:val="en-US" w:eastAsia="zh-CN"/>
              </w:rPr>
              <w:t>浙里康养平台根据实际服务行为自动生成</w:t>
            </w:r>
            <w:r>
              <w:rPr>
                <w:rFonts w:hint="eastAsia" w:ascii="宋体" w:hAnsi="宋体" w:cs="宋体"/>
                <w:color w:val="auto"/>
                <w:sz w:val="24"/>
                <w:szCs w:val="24"/>
                <w:highlight w:val="yellow"/>
                <w:lang w:val="en-US" w:eastAsia="zh-CN"/>
              </w:rPr>
              <w:t>的</w:t>
            </w:r>
            <w:r>
              <w:rPr>
                <w:rFonts w:hint="eastAsia" w:ascii="宋体" w:hAnsi="宋体" w:eastAsia="宋体" w:cs="宋体"/>
                <w:color w:val="auto"/>
                <w:sz w:val="24"/>
                <w:szCs w:val="24"/>
                <w:highlight w:val="yellow"/>
                <w:lang w:val="en-US" w:eastAsia="zh-CN"/>
              </w:rPr>
              <w:t>订单作为结算基础，结合各服务单位的季度考核得分后，由采购人统一向服务单位支付实际服务费用。</w:t>
            </w:r>
          </w:p>
          <w:p w14:paraId="317FC7A1">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（4）季度考核得分在90（含）分以上的为合格，全额支付当季服务费用；小于90分大于80分（含）的，以90分为基础，每扣1分，扣当季服务费用的1%；小于80分的，扣除当季服务费用的50%。</w:t>
            </w:r>
          </w:p>
          <w:p w14:paraId="7846A55A">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yellow"/>
                <w:lang w:val="en-US" w:eastAsia="zh-CN"/>
              </w:rPr>
              <w:t>连续二个季度得分低于80分的服务单位，采购人将单方面解除合同，扣除</w:t>
            </w:r>
            <w:r>
              <w:rPr>
                <w:rFonts w:hint="eastAsia" w:ascii="宋体" w:hAnsi="宋体" w:cs="宋体"/>
                <w:color w:val="auto"/>
                <w:sz w:val="24"/>
                <w:szCs w:val="24"/>
                <w:highlight w:val="yellow"/>
                <w:lang w:val="en-US" w:eastAsia="zh-CN"/>
              </w:rPr>
              <w:t>全部</w:t>
            </w:r>
            <w:r>
              <w:rPr>
                <w:rFonts w:hint="eastAsia" w:ascii="宋体" w:hAnsi="宋体" w:eastAsia="宋体" w:cs="宋体"/>
                <w:color w:val="auto"/>
                <w:sz w:val="24"/>
                <w:szCs w:val="24"/>
                <w:highlight w:val="yellow"/>
                <w:lang w:val="en-US" w:eastAsia="zh-CN"/>
              </w:rPr>
              <w:t>履约保证金。</w:t>
            </w:r>
          </w:p>
          <w:p w14:paraId="07BF4DE2">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提供经采购人确定金额的税务发票后，采购人在7个工作日内予以支付，所有税费均由中标人承担。</w:t>
            </w:r>
          </w:p>
          <w:p w14:paraId="29A3256A">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default"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注：本项目服务对象人员数量为预估数量，不作为实际服务数量，仅供参考。结算时按中标单价和实际服务数量按实结算。</w:t>
            </w:r>
          </w:p>
        </w:tc>
      </w:tr>
      <w:tr w14:paraId="45BB4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E262348">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3、履约保证金</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7C4A5741">
            <w:pPr>
              <w:keepNext w:val="0"/>
              <w:keepLines w:val="0"/>
              <w:pageBreakBefore w:val="0"/>
              <w:widowControl w:val="0"/>
              <w:kinsoku/>
              <w:wordWrap/>
              <w:overflowPunct/>
              <w:topLinePunct w:val="0"/>
              <w:autoSpaceDE/>
              <w:autoSpaceDN/>
              <w:bidi w:val="0"/>
              <w:adjustRightInd/>
              <w:snapToGrid/>
              <w:spacing w:line="360" w:lineRule="auto"/>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yellow"/>
                <w:lang w:val="en-US" w:eastAsia="zh-CN"/>
              </w:rPr>
              <w:t>履约保证金金额：合同金额的1%；</w:t>
            </w:r>
          </w:p>
          <w:p w14:paraId="36766B38">
            <w:pPr>
              <w:keepNext w:val="0"/>
              <w:keepLines w:val="0"/>
              <w:pageBreakBefore w:val="0"/>
              <w:widowControl w:val="0"/>
              <w:kinsoku/>
              <w:wordWrap/>
              <w:overflowPunct/>
              <w:topLinePunct w:val="0"/>
              <w:autoSpaceDE/>
              <w:autoSpaceDN/>
              <w:bidi w:val="0"/>
              <w:adjustRightInd/>
              <w:snapToGrid/>
              <w:spacing w:line="360" w:lineRule="auto"/>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（2）履约保证金形式：银行汇票（电汇）、支票（仅限于使用宁波大市区范围内的银行开具的支票）、保险保单或银行保函。</w:t>
            </w:r>
          </w:p>
          <w:p w14:paraId="7FE29CA0">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（3）履约保证金在中标人完成合同履约后视履行情况不计息退还（如中标人未能履行合同规定的任何义务，采购人有权从履约保证金中得到相应补偿）。</w:t>
            </w:r>
          </w:p>
        </w:tc>
      </w:tr>
      <w:tr w14:paraId="5157E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11A4235">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特别说明</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06DFD3A3">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合同履行期间，合同</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lang w:eastAsia="zh-CN"/>
              </w:rPr>
              <w:t>价不因市场因素的变动而调整。</w:t>
            </w:r>
          </w:p>
          <w:p w14:paraId="5262E35B">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）本项目实际服务数量受服务期限（一年）内各年龄段老年人的数量变动及老年人接受服务意愿的影响而变化，但总共服务金额不超过各标项的最高限价。</w:t>
            </w:r>
          </w:p>
          <w:p w14:paraId="7735DF7A">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yellow"/>
                <w:lang w:eastAsia="zh-CN"/>
              </w:rPr>
              <w:t>养老服务补贴可以跨月提供服务，可在</w:t>
            </w:r>
            <w:r>
              <w:rPr>
                <w:rFonts w:hint="eastAsia" w:ascii="宋体" w:hAnsi="宋体" w:cs="宋体"/>
                <w:color w:val="auto"/>
                <w:sz w:val="24"/>
                <w:szCs w:val="24"/>
                <w:highlight w:val="yellow"/>
                <w:lang w:val="en-US" w:eastAsia="zh-CN"/>
              </w:rPr>
              <w:t>年度存续期间</w:t>
            </w:r>
            <w:r>
              <w:rPr>
                <w:rFonts w:hint="eastAsia" w:ascii="宋体" w:hAnsi="宋体" w:eastAsia="宋体" w:cs="宋体"/>
                <w:color w:val="auto"/>
                <w:sz w:val="24"/>
                <w:szCs w:val="24"/>
                <w:highlight w:val="yellow"/>
                <w:lang w:eastAsia="zh-CN"/>
              </w:rPr>
              <w:t>统筹使用，补贴对象死亡后补贴账户余额</w:t>
            </w:r>
            <w:r>
              <w:rPr>
                <w:rFonts w:hint="eastAsia" w:ascii="宋体" w:hAnsi="宋体" w:cs="宋体"/>
                <w:color w:val="auto"/>
                <w:sz w:val="24"/>
                <w:szCs w:val="24"/>
                <w:highlight w:val="yellow"/>
                <w:lang w:val="en-US" w:eastAsia="zh-CN"/>
              </w:rPr>
              <w:t>自动清零</w:t>
            </w:r>
            <w:r>
              <w:rPr>
                <w:rFonts w:hint="eastAsia" w:ascii="宋体" w:hAnsi="宋体" w:eastAsia="宋体" w:cs="宋体"/>
                <w:color w:val="auto"/>
                <w:sz w:val="24"/>
                <w:szCs w:val="24"/>
                <w:highlight w:val="none"/>
                <w:lang w:eastAsia="zh-CN"/>
              </w:rPr>
              <w:t>。</w:t>
            </w:r>
          </w:p>
        </w:tc>
      </w:tr>
      <w:tr w14:paraId="08CB1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323AFBC">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5、验收</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637331D3">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验收按国家有关规范标准（国家无验收规范标准的按双方合同规定的要求）进行。</w:t>
            </w:r>
          </w:p>
          <w:p w14:paraId="230F7986">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采购人保留邀请参加本项目的其他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或者第三方机构或相关技术专家参与验收的权利。参与验收的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或者第三方机构的意见作为验收书的参考资料一并存档。</w:t>
            </w:r>
          </w:p>
        </w:tc>
      </w:tr>
      <w:tr w14:paraId="6ED68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4319E7C9">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、合同终止</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633C374F">
            <w:pPr>
              <w:keepNext w:val="0"/>
              <w:keepLines w:val="0"/>
              <w:pageBreakBefore w:val="0"/>
              <w:widowControl w:val="0"/>
              <w:shd w:val="clear" w:color="auto" w:fill="auto"/>
              <w:kinsoku/>
              <w:wordWrap/>
              <w:overflowPunct/>
              <w:topLinePunct w:val="0"/>
              <w:autoSpaceDE/>
              <w:autoSpaceDN/>
              <w:bidi w:val="0"/>
              <w:snapToGri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中标人在合同有效期内，不得</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理由终止合同，确有特殊情况的，须提前</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eastAsia="zh-CN"/>
              </w:rPr>
              <w:t>个月向采购人提出书面申请，经采购人同意后，方可终止合同，同时酌情扣除履约保证金。因中标人不能保证工作质量，或发生重大差错事故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或累计两次考核不达标</w:t>
            </w:r>
            <w:r>
              <w:rPr>
                <w:rFonts w:hint="eastAsia" w:ascii="宋体" w:hAnsi="宋体" w:eastAsia="宋体" w:cs="宋体"/>
                <w:color w:val="auto"/>
                <w:sz w:val="24"/>
                <w:szCs w:val="24"/>
                <w:highlight w:val="none"/>
                <w:lang w:eastAsia="zh-CN"/>
              </w:rPr>
              <w:t>的，采购人可有权终止协议，中标人承担全部责任。</w:t>
            </w:r>
          </w:p>
        </w:tc>
      </w:tr>
    </w:tbl>
    <w:p w14:paraId="00E131E7">
      <w:pPr>
        <w:rPr>
          <w:rFonts w:hint="eastAsia" w:ascii="宋体" w:hAnsi="宋体" w:eastAsia="宋体" w:cs="宋体"/>
          <w:bCs/>
          <w:color w:val="auto"/>
          <w:sz w:val="24"/>
          <w:szCs w:val="24"/>
          <w:highlight w:val="none"/>
        </w:rPr>
      </w:pPr>
    </w:p>
    <w:p w14:paraId="053A1B21">
      <w:pPr>
        <w:widowControl/>
        <w:adjustRightInd/>
        <w:spacing w:line="360" w:lineRule="auto"/>
        <w:jc w:val="left"/>
        <w:textAlignment w:val="auto"/>
        <w:rPr>
          <w:rFonts w:hint="eastAsia" w:ascii="宋体" w:hAnsi="宋体" w:eastAsia="宋体" w:cs="宋体"/>
          <w:b/>
          <w:color w:val="auto"/>
          <w:kern w:val="0"/>
          <w:sz w:val="24"/>
          <w:szCs w:val="24"/>
          <w:highlight w:val="none"/>
        </w:rPr>
      </w:pPr>
      <w:bookmarkStart w:id="36" w:name="_Toc17869"/>
    </w:p>
    <w:p w14:paraId="7927779D">
      <w:pPr>
        <w:widowControl/>
        <w:adjustRightInd/>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rPr>
        <w:t>二、服务对象</w:t>
      </w:r>
    </w:p>
    <w:tbl>
      <w:tblPr>
        <w:tblStyle w:val="62"/>
        <w:tblW w:w="5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0"/>
        <w:gridCol w:w="2200"/>
        <w:gridCol w:w="2162"/>
      </w:tblGrid>
      <w:tr w14:paraId="1D62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tblHeader/>
          <w:jc w:val="center"/>
        </w:trPr>
        <w:tc>
          <w:tcPr>
            <w:tcW w:w="1250" w:type="dxa"/>
            <w:shd w:val="clear" w:color="auto" w:fill="auto"/>
            <w:vAlign w:val="top"/>
          </w:tcPr>
          <w:p w14:paraId="73A639A1">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标项号</w:t>
            </w:r>
          </w:p>
        </w:tc>
        <w:tc>
          <w:tcPr>
            <w:tcW w:w="2200" w:type="dxa"/>
            <w:shd w:val="clear" w:color="auto" w:fill="auto"/>
            <w:vAlign w:val="top"/>
          </w:tcPr>
          <w:p w14:paraId="06C52475">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乡镇街道</w:t>
            </w:r>
          </w:p>
        </w:tc>
        <w:tc>
          <w:tcPr>
            <w:tcW w:w="2162" w:type="dxa"/>
            <w:shd w:val="clear" w:color="auto" w:fill="auto"/>
            <w:vAlign w:val="top"/>
          </w:tcPr>
          <w:p w14:paraId="09782209">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预估人数</w:t>
            </w:r>
          </w:p>
        </w:tc>
      </w:tr>
      <w:tr w14:paraId="4F16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50" w:type="dxa"/>
            <w:vMerge w:val="restart"/>
            <w:shd w:val="clear" w:color="auto" w:fill="auto"/>
            <w:vAlign w:val="center"/>
          </w:tcPr>
          <w:p w14:paraId="6712917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一</w:t>
            </w:r>
          </w:p>
        </w:tc>
        <w:tc>
          <w:tcPr>
            <w:tcW w:w="2200" w:type="dxa"/>
            <w:shd w:val="clear" w:color="auto" w:fill="auto"/>
            <w:vAlign w:val="top"/>
          </w:tcPr>
          <w:p w14:paraId="69C179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长街镇</w:t>
            </w:r>
          </w:p>
        </w:tc>
        <w:tc>
          <w:tcPr>
            <w:tcW w:w="2162" w:type="dxa"/>
            <w:shd w:val="clear" w:color="auto" w:fill="auto"/>
            <w:vAlign w:val="top"/>
          </w:tcPr>
          <w:p w14:paraId="0BF38CC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3072 </w:t>
            </w:r>
          </w:p>
        </w:tc>
      </w:tr>
      <w:tr w14:paraId="5772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1326D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00" w:type="dxa"/>
            <w:shd w:val="clear" w:color="auto" w:fill="auto"/>
            <w:vAlign w:val="top"/>
          </w:tcPr>
          <w:p w14:paraId="4727C5B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胡陈乡</w:t>
            </w:r>
          </w:p>
        </w:tc>
        <w:tc>
          <w:tcPr>
            <w:tcW w:w="2162" w:type="dxa"/>
            <w:shd w:val="clear" w:color="auto" w:fill="auto"/>
            <w:vAlign w:val="top"/>
          </w:tcPr>
          <w:p w14:paraId="1349026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1017 </w:t>
            </w:r>
          </w:p>
        </w:tc>
      </w:tr>
      <w:tr w14:paraId="4B7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2202517C">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78E0B1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center"/>
          </w:tcPr>
          <w:p w14:paraId="042499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4089 </w:t>
            </w:r>
          </w:p>
        </w:tc>
      </w:tr>
      <w:tr w14:paraId="0F21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095443D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二</w:t>
            </w:r>
          </w:p>
        </w:tc>
        <w:tc>
          <w:tcPr>
            <w:tcW w:w="2200" w:type="dxa"/>
            <w:shd w:val="clear" w:color="auto" w:fill="auto"/>
            <w:vAlign w:val="top"/>
          </w:tcPr>
          <w:p w14:paraId="0A4E6E09">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力洋镇</w:t>
            </w:r>
          </w:p>
        </w:tc>
        <w:tc>
          <w:tcPr>
            <w:tcW w:w="2162" w:type="dxa"/>
            <w:shd w:val="clear" w:color="auto" w:fill="auto"/>
            <w:vAlign w:val="top"/>
          </w:tcPr>
          <w:p w14:paraId="5F9C1C84">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1580 </w:t>
            </w:r>
          </w:p>
        </w:tc>
      </w:tr>
      <w:tr w14:paraId="1C67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0A3400B0">
            <w:pPr>
              <w:jc w:val="center"/>
              <w:rPr>
                <w:rFonts w:hint="eastAsia" w:ascii="宋体" w:hAnsi="宋体" w:eastAsia="宋体" w:cs="宋体"/>
                <w:i w:val="0"/>
                <w:iCs w:val="0"/>
                <w:color w:val="000000"/>
                <w:sz w:val="24"/>
                <w:szCs w:val="24"/>
                <w:u w:val="none"/>
              </w:rPr>
            </w:pPr>
          </w:p>
        </w:tc>
        <w:tc>
          <w:tcPr>
            <w:tcW w:w="2200" w:type="dxa"/>
            <w:shd w:val="clear" w:color="auto" w:fill="auto"/>
            <w:vAlign w:val="top"/>
          </w:tcPr>
          <w:p w14:paraId="4B0ABC3C">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茶院乡</w:t>
            </w:r>
          </w:p>
        </w:tc>
        <w:tc>
          <w:tcPr>
            <w:tcW w:w="2162" w:type="dxa"/>
            <w:shd w:val="clear" w:color="auto" w:fill="auto"/>
            <w:vAlign w:val="top"/>
          </w:tcPr>
          <w:p w14:paraId="101D62EA">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1151 </w:t>
            </w:r>
          </w:p>
        </w:tc>
      </w:tr>
      <w:tr w14:paraId="1843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3212534C">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404C58C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center"/>
          </w:tcPr>
          <w:p w14:paraId="5694A70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2731 </w:t>
            </w:r>
          </w:p>
        </w:tc>
      </w:tr>
      <w:tr w14:paraId="3E77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1D0C55F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三</w:t>
            </w:r>
          </w:p>
        </w:tc>
        <w:tc>
          <w:tcPr>
            <w:tcW w:w="2200" w:type="dxa"/>
            <w:shd w:val="clear" w:color="auto" w:fill="auto"/>
            <w:vAlign w:val="top"/>
          </w:tcPr>
          <w:p w14:paraId="7E3B0FFF">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一市镇</w:t>
            </w:r>
          </w:p>
        </w:tc>
        <w:tc>
          <w:tcPr>
            <w:tcW w:w="2162" w:type="dxa"/>
            <w:shd w:val="clear" w:color="auto" w:fill="auto"/>
            <w:vAlign w:val="top"/>
          </w:tcPr>
          <w:p w14:paraId="79563FF5">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1001 </w:t>
            </w:r>
          </w:p>
        </w:tc>
      </w:tr>
      <w:tr w14:paraId="1FB4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25C3B4C">
            <w:pPr>
              <w:jc w:val="center"/>
              <w:rPr>
                <w:rFonts w:hint="eastAsia" w:ascii="宋体" w:hAnsi="宋体" w:eastAsia="宋体" w:cs="宋体"/>
                <w:i w:val="0"/>
                <w:iCs w:val="0"/>
                <w:color w:val="000000"/>
                <w:sz w:val="24"/>
                <w:szCs w:val="24"/>
                <w:u w:val="none"/>
              </w:rPr>
            </w:pPr>
          </w:p>
        </w:tc>
        <w:tc>
          <w:tcPr>
            <w:tcW w:w="2200" w:type="dxa"/>
            <w:shd w:val="clear" w:color="auto" w:fill="auto"/>
            <w:vAlign w:val="top"/>
          </w:tcPr>
          <w:p w14:paraId="06F1EDA9">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越溪乡</w:t>
            </w:r>
          </w:p>
        </w:tc>
        <w:tc>
          <w:tcPr>
            <w:tcW w:w="2162" w:type="dxa"/>
            <w:shd w:val="clear" w:color="auto" w:fill="auto"/>
            <w:vAlign w:val="top"/>
          </w:tcPr>
          <w:p w14:paraId="2FE6F3AC">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959 </w:t>
            </w:r>
          </w:p>
        </w:tc>
      </w:tr>
      <w:tr w14:paraId="5518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3167D477">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67076E4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桑洲镇</w:t>
            </w:r>
          </w:p>
        </w:tc>
        <w:tc>
          <w:tcPr>
            <w:tcW w:w="2162" w:type="dxa"/>
            <w:shd w:val="clear" w:color="auto" w:fill="auto"/>
            <w:vAlign w:val="center"/>
          </w:tcPr>
          <w:p w14:paraId="07815C7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1102 </w:t>
            </w:r>
          </w:p>
        </w:tc>
      </w:tr>
      <w:tr w14:paraId="7BBF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1D04977">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3A9AC97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center"/>
          </w:tcPr>
          <w:p w14:paraId="5CB47C0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3062 </w:t>
            </w:r>
          </w:p>
        </w:tc>
      </w:tr>
      <w:tr w14:paraId="42AA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3F67920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w:t>
            </w:r>
          </w:p>
        </w:tc>
        <w:tc>
          <w:tcPr>
            <w:tcW w:w="2200" w:type="dxa"/>
            <w:shd w:val="clear" w:color="auto" w:fill="auto"/>
            <w:vAlign w:val="top"/>
          </w:tcPr>
          <w:p w14:paraId="36763D8E">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前童镇</w:t>
            </w:r>
          </w:p>
        </w:tc>
        <w:tc>
          <w:tcPr>
            <w:tcW w:w="2162" w:type="dxa"/>
            <w:shd w:val="clear" w:color="auto" w:fill="auto"/>
            <w:vAlign w:val="top"/>
          </w:tcPr>
          <w:p w14:paraId="0FC04C0C">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1066 </w:t>
            </w:r>
          </w:p>
        </w:tc>
      </w:tr>
      <w:tr w14:paraId="3328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6CA85250">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68C5EA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岔路镇</w:t>
            </w:r>
          </w:p>
        </w:tc>
        <w:tc>
          <w:tcPr>
            <w:tcW w:w="2162" w:type="dxa"/>
            <w:shd w:val="clear" w:color="auto" w:fill="auto"/>
            <w:vAlign w:val="center"/>
          </w:tcPr>
          <w:p w14:paraId="7AEAAF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1167 </w:t>
            </w:r>
          </w:p>
        </w:tc>
      </w:tr>
      <w:tr w14:paraId="213E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49F31BF1">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48A2A4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center"/>
          </w:tcPr>
          <w:p w14:paraId="3DA24D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2233 </w:t>
            </w:r>
          </w:p>
        </w:tc>
      </w:tr>
      <w:tr w14:paraId="78DC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01D0F2B9">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五</w:t>
            </w:r>
          </w:p>
        </w:tc>
        <w:tc>
          <w:tcPr>
            <w:tcW w:w="2200" w:type="dxa"/>
            <w:shd w:val="clear" w:color="auto" w:fill="auto"/>
            <w:vAlign w:val="top"/>
          </w:tcPr>
          <w:p w14:paraId="291363A0">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黄坛镇</w:t>
            </w:r>
          </w:p>
        </w:tc>
        <w:tc>
          <w:tcPr>
            <w:tcW w:w="2162" w:type="dxa"/>
            <w:shd w:val="clear" w:color="auto" w:fill="auto"/>
            <w:vAlign w:val="top"/>
          </w:tcPr>
          <w:p w14:paraId="0DBBCDFF">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1201 </w:t>
            </w:r>
          </w:p>
        </w:tc>
      </w:tr>
      <w:tr w14:paraId="7AB6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37051FF9">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78E51F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跃龙街道</w:t>
            </w:r>
          </w:p>
        </w:tc>
        <w:tc>
          <w:tcPr>
            <w:tcW w:w="2162" w:type="dxa"/>
            <w:shd w:val="clear" w:color="auto" w:fill="auto"/>
            <w:vAlign w:val="center"/>
          </w:tcPr>
          <w:p w14:paraId="76BFBE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4284 </w:t>
            </w:r>
          </w:p>
        </w:tc>
      </w:tr>
      <w:tr w14:paraId="1ED4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517F64F5">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3BD1500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center"/>
          </w:tcPr>
          <w:p w14:paraId="554EEFB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5485 </w:t>
            </w:r>
          </w:p>
        </w:tc>
      </w:tr>
      <w:tr w14:paraId="21F4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35296BE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六</w:t>
            </w:r>
          </w:p>
        </w:tc>
        <w:tc>
          <w:tcPr>
            <w:tcW w:w="2200" w:type="dxa"/>
            <w:shd w:val="clear" w:color="auto" w:fill="auto"/>
            <w:vAlign w:val="top"/>
          </w:tcPr>
          <w:p w14:paraId="409C67C3">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大佳何镇</w:t>
            </w:r>
          </w:p>
        </w:tc>
        <w:tc>
          <w:tcPr>
            <w:tcW w:w="2162" w:type="dxa"/>
            <w:shd w:val="clear" w:color="auto" w:fill="auto"/>
            <w:vAlign w:val="top"/>
          </w:tcPr>
          <w:p w14:paraId="499A746F">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748 </w:t>
            </w:r>
          </w:p>
        </w:tc>
      </w:tr>
      <w:tr w14:paraId="5991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DE1FB8B">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138B7D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强蛟镇</w:t>
            </w:r>
          </w:p>
        </w:tc>
        <w:tc>
          <w:tcPr>
            <w:tcW w:w="2162" w:type="dxa"/>
            <w:shd w:val="clear" w:color="auto" w:fill="auto"/>
            <w:vAlign w:val="center"/>
          </w:tcPr>
          <w:p w14:paraId="62517E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801 </w:t>
            </w:r>
          </w:p>
        </w:tc>
      </w:tr>
      <w:tr w14:paraId="31F7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5A7B1A5A">
            <w:pPr>
              <w:jc w:val="center"/>
              <w:rPr>
                <w:rFonts w:hint="eastAsia" w:ascii="宋体" w:hAnsi="宋体" w:eastAsia="宋体" w:cs="宋体"/>
                <w:i w:val="0"/>
                <w:iCs w:val="0"/>
                <w:color w:val="000000"/>
                <w:sz w:val="24"/>
                <w:szCs w:val="24"/>
                <w:u w:val="none"/>
              </w:rPr>
            </w:pPr>
          </w:p>
        </w:tc>
        <w:tc>
          <w:tcPr>
            <w:tcW w:w="2200" w:type="dxa"/>
            <w:shd w:val="clear" w:color="auto" w:fill="auto"/>
            <w:vAlign w:val="top"/>
          </w:tcPr>
          <w:p w14:paraId="0E151322">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桥头胡街道</w:t>
            </w:r>
          </w:p>
        </w:tc>
        <w:tc>
          <w:tcPr>
            <w:tcW w:w="2162" w:type="dxa"/>
            <w:shd w:val="clear" w:color="auto" w:fill="auto"/>
            <w:vAlign w:val="top"/>
          </w:tcPr>
          <w:p w14:paraId="4012B91E">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923 </w:t>
            </w:r>
          </w:p>
        </w:tc>
      </w:tr>
      <w:tr w14:paraId="607F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16969096">
            <w:pPr>
              <w:jc w:val="center"/>
              <w:rPr>
                <w:rFonts w:hint="eastAsia" w:ascii="宋体" w:hAnsi="宋体" w:eastAsia="宋体" w:cs="宋体"/>
                <w:i w:val="0"/>
                <w:iCs w:val="0"/>
                <w:color w:val="000000"/>
                <w:sz w:val="24"/>
                <w:szCs w:val="24"/>
                <w:u w:val="none"/>
              </w:rPr>
            </w:pPr>
          </w:p>
        </w:tc>
        <w:tc>
          <w:tcPr>
            <w:tcW w:w="2200" w:type="dxa"/>
            <w:shd w:val="clear" w:color="auto" w:fill="auto"/>
            <w:vAlign w:val="top"/>
          </w:tcPr>
          <w:p w14:paraId="1E27DC0A">
            <w:pPr>
              <w:keepNext w:val="0"/>
              <w:keepLines w:val="0"/>
              <w:widowControl/>
              <w:suppressLineNumbers w:val="0"/>
              <w:jc w:val="center"/>
              <w:textAlignment w:val="top"/>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top"/>
          </w:tcPr>
          <w:p w14:paraId="587F3995">
            <w:pPr>
              <w:keepNext w:val="0"/>
              <w:keepLines w:val="0"/>
              <w:widowControl/>
              <w:suppressLineNumbers w:val="0"/>
              <w:jc w:val="center"/>
              <w:textAlignment w:val="top"/>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2472 </w:t>
            </w:r>
          </w:p>
        </w:tc>
      </w:tr>
      <w:tr w14:paraId="7305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39193D0E">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七</w:t>
            </w:r>
          </w:p>
        </w:tc>
        <w:tc>
          <w:tcPr>
            <w:tcW w:w="0" w:type="auto"/>
            <w:shd w:val="clear" w:color="auto" w:fill="auto"/>
            <w:vAlign w:val="center"/>
          </w:tcPr>
          <w:p w14:paraId="5CF932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西店镇</w:t>
            </w:r>
          </w:p>
        </w:tc>
        <w:tc>
          <w:tcPr>
            <w:tcW w:w="0" w:type="auto"/>
            <w:shd w:val="clear" w:color="auto" w:fill="auto"/>
            <w:vAlign w:val="center"/>
          </w:tcPr>
          <w:p w14:paraId="22B7DD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1745 </w:t>
            </w:r>
          </w:p>
        </w:tc>
      </w:tr>
      <w:tr w14:paraId="24D4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43D27308">
            <w:pPr>
              <w:jc w:val="center"/>
              <w:rPr>
                <w:rFonts w:hint="eastAsia" w:ascii="宋体" w:hAnsi="宋体" w:eastAsia="宋体" w:cs="宋体"/>
                <w:i w:val="0"/>
                <w:iCs w:val="0"/>
                <w:color w:val="000000"/>
                <w:sz w:val="24"/>
                <w:szCs w:val="24"/>
                <w:u w:val="none"/>
              </w:rPr>
            </w:pPr>
          </w:p>
        </w:tc>
        <w:tc>
          <w:tcPr>
            <w:tcW w:w="0" w:type="auto"/>
            <w:shd w:val="clear" w:color="auto" w:fill="auto"/>
            <w:vAlign w:val="top"/>
          </w:tcPr>
          <w:p w14:paraId="7E289B07">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深甽镇</w:t>
            </w:r>
          </w:p>
        </w:tc>
        <w:tc>
          <w:tcPr>
            <w:tcW w:w="0" w:type="auto"/>
            <w:shd w:val="clear" w:color="auto" w:fill="auto"/>
            <w:vAlign w:val="top"/>
          </w:tcPr>
          <w:p w14:paraId="5F6A9D29">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1549 </w:t>
            </w:r>
          </w:p>
        </w:tc>
      </w:tr>
      <w:tr w14:paraId="51FD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vAlign w:val="center"/>
          </w:tcPr>
          <w:p w14:paraId="70059FC5">
            <w:pPr>
              <w:jc w:val="center"/>
              <w:rPr>
                <w:rFonts w:hint="eastAsia" w:ascii="宋体" w:hAnsi="宋体" w:eastAsia="宋体" w:cs="宋体"/>
                <w:i w:val="0"/>
                <w:iCs w:val="0"/>
                <w:color w:val="000000"/>
                <w:sz w:val="24"/>
                <w:szCs w:val="24"/>
                <w:u w:val="none"/>
              </w:rPr>
            </w:pPr>
          </w:p>
        </w:tc>
        <w:tc>
          <w:tcPr>
            <w:tcW w:w="2200" w:type="dxa"/>
            <w:shd w:val="clear" w:color="auto" w:fill="auto"/>
            <w:vAlign w:val="center"/>
          </w:tcPr>
          <w:p w14:paraId="06AF955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center"/>
          </w:tcPr>
          <w:p w14:paraId="76B3405A">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3294 </w:t>
            </w:r>
          </w:p>
        </w:tc>
      </w:tr>
      <w:tr w14:paraId="27A5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restart"/>
            <w:shd w:val="clear" w:color="auto" w:fill="auto"/>
            <w:vAlign w:val="center"/>
          </w:tcPr>
          <w:p w14:paraId="6D59925D">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八</w:t>
            </w:r>
          </w:p>
        </w:tc>
        <w:tc>
          <w:tcPr>
            <w:tcW w:w="2200" w:type="dxa"/>
            <w:shd w:val="clear" w:color="auto" w:fill="auto"/>
            <w:vAlign w:val="top"/>
          </w:tcPr>
          <w:p w14:paraId="2918FF34">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梅林街道</w:t>
            </w:r>
          </w:p>
        </w:tc>
        <w:tc>
          <w:tcPr>
            <w:tcW w:w="2162" w:type="dxa"/>
            <w:shd w:val="clear" w:color="auto" w:fill="auto"/>
            <w:vAlign w:val="top"/>
          </w:tcPr>
          <w:p w14:paraId="455CA0CC">
            <w:pPr>
              <w:keepNext w:val="0"/>
              <w:keepLines w:val="0"/>
              <w:widowControl/>
              <w:suppressLineNumbers w:val="0"/>
              <w:jc w:val="center"/>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981 </w:t>
            </w:r>
          </w:p>
        </w:tc>
      </w:tr>
      <w:tr w14:paraId="7634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jc w:val="center"/>
        </w:trPr>
        <w:tc>
          <w:tcPr>
            <w:tcW w:w="1250" w:type="dxa"/>
            <w:vMerge w:val="continue"/>
            <w:shd w:val="clear" w:color="auto" w:fill="auto"/>
          </w:tcPr>
          <w:p w14:paraId="74410AAB">
            <w:pPr>
              <w:jc w:val="left"/>
              <w:rPr>
                <w:rFonts w:hint="eastAsia" w:ascii="宋体" w:hAnsi="宋体" w:eastAsia="宋体" w:cs="宋体"/>
                <w:i w:val="0"/>
                <w:iCs w:val="0"/>
                <w:color w:val="000000"/>
                <w:sz w:val="24"/>
                <w:szCs w:val="24"/>
                <w:u w:val="none"/>
              </w:rPr>
            </w:pPr>
          </w:p>
        </w:tc>
        <w:tc>
          <w:tcPr>
            <w:tcW w:w="2200" w:type="dxa"/>
            <w:shd w:val="clear" w:color="auto" w:fill="auto"/>
            <w:vAlign w:val="center"/>
          </w:tcPr>
          <w:p w14:paraId="2A6432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桃源街道</w:t>
            </w:r>
          </w:p>
        </w:tc>
        <w:tc>
          <w:tcPr>
            <w:tcW w:w="2162" w:type="dxa"/>
            <w:shd w:val="clear" w:color="auto" w:fill="auto"/>
            <w:vAlign w:val="center"/>
          </w:tcPr>
          <w:p w14:paraId="7DA09E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1381 </w:t>
            </w:r>
          </w:p>
        </w:tc>
      </w:tr>
      <w:tr w14:paraId="274A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50" w:type="dxa"/>
            <w:vMerge w:val="continue"/>
            <w:shd w:val="clear" w:color="auto" w:fill="auto"/>
          </w:tcPr>
          <w:p w14:paraId="5FF8935E">
            <w:pPr>
              <w:jc w:val="left"/>
              <w:rPr>
                <w:rFonts w:hint="eastAsia" w:ascii="宋体" w:hAnsi="宋体" w:eastAsia="宋体" w:cs="宋体"/>
                <w:i w:val="0"/>
                <w:iCs w:val="0"/>
                <w:color w:val="000000"/>
                <w:sz w:val="24"/>
                <w:szCs w:val="24"/>
                <w:u w:val="none"/>
              </w:rPr>
            </w:pPr>
          </w:p>
        </w:tc>
        <w:tc>
          <w:tcPr>
            <w:tcW w:w="2200" w:type="dxa"/>
            <w:shd w:val="clear" w:color="auto" w:fill="auto"/>
            <w:vAlign w:val="center"/>
          </w:tcPr>
          <w:p w14:paraId="43E55D1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162" w:type="dxa"/>
            <w:shd w:val="clear" w:color="auto" w:fill="auto"/>
            <w:vAlign w:val="center"/>
          </w:tcPr>
          <w:p w14:paraId="5B5C183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2362 </w:t>
            </w:r>
          </w:p>
        </w:tc>
      </w:tr>
    </w:tbl>
    <w:p w14:paraId="6B876676">
      <w:pPr>
        <w:widowControl/>
        <w:numPr>
          <w:ilvl w:val="0"/>
          <w:numId w:val="0"/>
        </w:numPr>
        <w:adjustRightInd/>
        <w:snapToGrid w:val="0"/>
        <w:spacing w:line="480" w:lineRule="exac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SA"/>
        </w:rPr>
        <w:t>三、</w:t>
      </w:r>
      <w:r>
        <w:rPr>
          <w:rFonts w:hint="eastAsia" w:ascii="宋体" w:hAnsi="宋体" w:eastAsia="宋体" w:cs="宋体"/>
          <w:b/>
          <w:bCs/>
          <w:kern w:val="0"/>
          <w:sz w:val="24"/>
          <w:szCs w:val="24"/>
        </w:rPr>
        <w:t>服务内容与要求</w:t>
      </w:r>
    </w:p>
    <w:p w14:paraId="4E8118A1">
      <w:pPr>
        <w:widowControl/>
        <w:numPr>
          <w:ilvl w:val="0"/>
          <w:numId w:val="0"/>
        </w:numPr>
        <w:adjustRightInd/>
        <w:snapToGrid w:val="0"/>
        <w:spacing w:line="48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爱心卡”作为老年人享受养老服务的权益，服务内容依托区域内居家养老机构、医疗机构、家政服务企业、康养联合体、社会服务组织、公共服务场所、文娱活动中心、商家店铺等各类资源，为老年人提供助餐、助浴、助洁、助行、助医、助急等多种养老服务。</w:t>
      </w:r>
    </w:p>
    <w:p w14:paraId="499AC0F0">
      <w:pPr>
        <w:widowControl/>
        <w:adjustRightInd/>
        <w:snapToGrid w:val="0"/>
        <w:spacing w:line="48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1.服务内容</w:t>
      </w:r>
    </w:p>
    <w:p w14:paraId="50E898F8">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1.1助餐服务：按照相关政策要求，</w:t>
      </w:r>
      <w:r>
        <w:rPr>
          <w:rFonts w:hint="eastAsia" w:ascii="宋体" w:hAnsi="宋体" w:cs="宋体"/>
          <w:kern w:val="0"/>
          <w:sz w:val="24"/>
          <w:szCs w:val="24"/>
          <w:lang w:val="en-US" w:eastAsia="zh-CN"/>
        </w:rPr>
        <w:t>符合条件的</w:t>
      </w:r>
      <w:r>
        <w:rPr>
          <w:rFonts w:hint="eastAsia" w:ascii="宋体" w:hAnsi="宋体" w:eastAsia="宋体" w:cs="宋体"/>
          <w:kern w:val="0"/>
          <w:sz w:val="24"/>
          <w:szCs w:val="24"/>
        </w:rPr>
        <w:t>老年人可以在辖区内居家养老服务照料中心食堂或定点助餐点进行就餐，也可以送餐上门；其他补助对象的助餐服务，可提供上门做餐、协助进食或鼻饲，食物原材料由服务对象自行提供。</w:t>
      </w:r>
    </w:p>
    <w:p w14:paraId="06413D83">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1.2助浴服务：助浴前应进行安全提示或签署相关协议，助浴过程应有家属在场；上门助浴时应根据四季气候情况和老年人居住条件，注意防寒保暖、防暑降温和浴室内通风；服务人员应佩戴工牌，着装整齐，无长指甲，并做好浴前浴后卫生。</w:t>
      </w:r>
    </w:p>
    <w:p w14:paraId="0FE16EC9">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1.2.1一般助浴：主要面向有自主能力的老年人，在老人家属或亲属在场情况下，先做好与老人沟通，查问身体健康情况和行为习惯，判定是否可以洗浴，以淋浴或擦洗为主。</w:t>
      </w:r>
    </w:p>
    <w:p w14:paraId="5663BE3B">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1.2.2介助助浴：主要面向无自主能力或自主能力较弱的老年人，该类老人助浴，</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须保证两名</w:t>
      </w:r>
      <w:r>
        <w:rPr>
          <w:rFonts w:hint="eastAsia" w:ascii="宋体" w:hAnsi="宋体" w:eastAsia="宋体" w:cs="宋体"/>
          <w:kern w:val="0"/>
          <w:sz w:val="24"/>
          <w:szCs w:val="24"/>
          <w:lang w:val="en-US" w:eastAsia="zh-CN"/>
        </w:rPr>
        <w:t>及</w:t>
      </w:r>
      <w:r>
        <w:rPr>
          <w:rFonts w:hint="eastAsia" w:ascii="宋体" w:hAnsi="宋体" w:eastAsia="宋体" w:cs="宋体"/>
          <w:kern w:val="0"/>
          <w:sz w:val="24"/>
          <w:szCs w:val="24"/>
        </w:rPr>
        <w:t>以上专业人员进行助浴，并确保助浴床等保障器材有效提供，同时做好与在场老人家属或亲属沟通。</w:t>
      </w:r>
    </w:p>
    <w:p w14:paraId="4B85B387">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1.3助洁服务：开展基础保洁、头面部清洁、足部清洗修剪等个人卫生在内的助洁服务。</w:t>
      </w:r>
    </w:p>
    <w:p w14:paraId="6B99724D">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1.4助行服务：开展协助老年人室内外散步、外出以及代购代缴等服务。</w:t>
      </w:r>
    </w:p>
    <w:p w14:paraId="6592088B">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5</w:t>
      </w:r>
      <w:r>
        <w:rPr>
          <w:rFonts w:hint="eastAsia" w:ascii="宋体" w:hAnsi="宋体" w:eastAsia="宋体" w:cs="宋体"/>
          <w:kern w:val="0"/>
          <w:sz w:val="24"/>
          <w:szCs w:val="24"/>
        </w:rPr>
        <w:t>助医服务：协助监护人开展陪送老年人就医，代为挂号、配药等助医服务。</w:t>
      </w:r>
    </w:p>
    <w:p w14:paraId="2E5EB74E">
      <w:pPr>
        <w:adjustRightInd/>
        <w:spacing w:line="440" w:lineRule="exact"/>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cs="宋体"/>
          <w:b/>
          <w:sz w:val="24"/>
          <w:szCs w:val="24"/>
          <w:lang w:val="en-US" w:eastAsia="zh-CN"/>
        </w:rPr>
        <w:t>服务</w:t>
      </w:r>
      <w:r>
        <w:rPr>
          <w:rFonts w:hint="eastAsia" w:ascii="宋体" w:hAnsi="宋体" w:eastAsia="宋体" w:cs="宋体"/>
          <w:b/>
          <w:sz w:val="24"/>
          <w:szCs w:val="24"/>
        </w:rPr>
        <w:t>清单</w:t>
      </w:r>
    </w:p>
    <w:tbl>
      <w:tblPr>
        <w:tblStyle w:val="62"/>
        <w:tblW w:w="64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087"/>
        <w:gridCol w:w="1062"/>
        <w:gridCol w:w="1112"/>
        <w:gridCol w:w="1958"/>
        <w:gridCol w:w="5345"/>
      </w:tblGrid>
      <w:tr w14:paraId="6988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jc w:val="center"/>
        </w:trPr>
        <w:tc>
          <w:tcPr>
            <w:tcW w:w="30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F95FACD">
            <w:pPr>
              <w:adjustRightInd/>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序号</w:t>
            </w:r>
          </w:p>
        </w:tc>
        <w:tc>
          <w:tcPr>
            <w:tcW w:w="48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E3F8E94">
            <w:pPr>
              <w:adjustRightInd/>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服务项目</w:t>
            </w:r>
          </w:p>
        </w:tc>
        <w:tc>
          <w:tcPr>
            <w:tcW w:w="47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826E9C4">
            <w:pPr>
              <w:adjustRightInd/>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六助分类</w:t>
            </w:r>
          </w:p>
        </w:tc>
        <w:tc>
          <w:tcPr>
            <w:tcW w:w="49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4E1BA96">
            <w:pPr>
              <w:adjustRightInd/>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项目管理</w:t>
            </w:r>
          </w:p>
        </w:tc>
        <w:tc>
          <w:tcPr>
            <w:tcW w:w="869"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8EF36F3">
            <w:pPr>
              <w:adjustRightInd/>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定义</w:t>
            </w:r>
          </w:p>
        </w:tc>
        <w:tc>
          <w:tcPr>
            <w:tcW w:w="2374"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0239450">
            <w:pPr>
              <w:adjustRightInd/>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描述</w:t>
            </w:r>
          </w:p>
        </w:tc>
      </w:tr>
      <w:tr w14:paraId="6A48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92B2">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3F1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送餐</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E37E">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助餐</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D7B1">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生活照料</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146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仅送餐费用，不包含餐费</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8F49">
            <w:pPr>
              <w:adjustRightInd/>
              <w:rPr>
                <w:rFonts w:hint="eastAsia" w:ascii="宋体" w:hAnsi="宋体" w:eastAsia="宋体" w:cs="宋体"/>
                <w:sz w:val="20"/>
                <w:szCs w:val="20"/>
              </w:rPr>
            </w:pPr>
            <w:r>
              <w:rPr>
                <w:rFonts w:hint="eastAsia" w:ascii="宋体" w:hAnsi="宋体" w:eastAsia="宋体" w:cs="宋体"/>
                <w:sz w:val="20"/>
                <w:szCs w:val="20"/>
                <w:lang w:val="en-US" w:eastAsia="zh-CN"/>
              </w:rPr>
              <w:t>1.保证餐食包装完整、无撒漏。</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2.寒冷天气做好保温措施。</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3.送至老人手中，如门口暂放需事先与老人沟通并做好适当保温措施。</w:t>
            </w:r>
          </w:p>
        </w:tc>
      </w:tr>
      <w:tr w14:paraId="28E7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5A07">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D18D">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堂食</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8D0E">
            <w:pPr>
              <w:adjustRightInd/>
              <w:jc w:val="center"/>
              <w:rPr>
                <w:rFonts w:hint="eastAsia" w:ascii="宋体" w:hAnsi="宋体" w:eastAsia="宋体" w:cs="宋体"/>
                <w:sz w:val="20"/>
                <w:szCs w:val="20"/>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0163">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C086">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助餐服务点提供堂食服务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AD57">
            <w:pPr>
              <w:adjustRightInd/>
              <w:rPr>
                <w:rFonts w:hint="eastAsia" w:ascii="宋体" w:hAnsi="宋体" w:eastAsia="宋体" w:cs="宋体"/>
                <w:sz w:val="20"/>
                <w:szCs w:val="20"/>
              </w:rPr>
            </w:pPr>
            <w:r>
              <w:rPr>
                <w:rFonts w:hint="eastAsia" w:ascii="宋体" w:hAnsi="宋体" w:eastAsia="宋体" w:cs="宋体"/>
                <w:sz w:val="20"/>
                <w:szCs w:val="20"/>
                <w:lang w:val="en-US" w:eastAsia="zh-CN"/>
              </w:rPr>
              <w:t>食物及其原材料的采购、仓储、处理、烹饪加工、留样均需 严格执行食品安全操作规范，防止交叉污染，应符合 GB/T 27306 的 要求。食品加工及操作人员应持有效健康合格证明。公示膳食服务流程、服务范围、用餐时间、就餐须知及每周 食谱，并做好食谱存档。</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根据营养学、卫生学的要求，结合老年人生活、地域特点和 民族、宗教习惯，为老年人制定科学、合理的食谱，确保老人营养丰 富、全面均衡。</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应由专人准时为老年人分餐，为行动不便的老年人提供送餐 服务，送餐服务应配有专用送餐车辆和保温箱。保持餐厅内环境卫生整洁，餐具清洁并定期消毒，应符合GB14934的要求。</w:t>
            </w:r>
          </w:p>
        </w:tc>
      </w:tr>
      <w:tr w14:paraId="6C15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DD60">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0C08">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上门做饭</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6A7C">
            <w:pPr>
              <w:adjustRightInd/>
              <w:jc w:val="center"/>
              <w:rPr>
                <w:rFonts w:hint="eastAsia" w:ascii="宋体" w:hAnsi="宋体" w:eastAsia="宋体" w:cs="宋体"/>
                <w:sz w:val="20"/>
                <w:szCs w:val="20"/>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1511">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4A2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上门为老人切配食材、烹饪餐食，清理灶台，处理垃圾</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5A33">
            <w:pPr>
              <w:adjustRightInd/>
              <w:rPr>
                <w:rFonts w:hint="eastAsia" w:ascii="宋体" w:hAnsi="宋体" w:eastAsia="宋体" w:cs="宋体"/>
                <w:sz w:val="20"/>
                <w:szCs w:val="20"/>
              </w:rPr>
            </w:pPr>
            <w:r>
              <w:rPr>
                <w:rFonts w:hint="eastAsia" w:ascii="宋体" w:hAnsi="宋体" w:eastAsia="宋体" w:cs="宋体"/>
                <w:sz w:val="20"/>
                <w:szCs w:val="20"/>
                <w:lang w:val="en-US" w:eastAsia="zh-CN"/>
              </w:rPr>
              <w:t>上门做饭，首先需要了解老人的口味。为老人清洗整理食材，科学搭配。烹饪餐食，标准要求软糯适口。烹饪完毕后，需要整理厨房，厨具。最后清理厨余垃圾。</w:t>
            </w:r>
          </w:p>
        </w:tc>
      </w:tr>
      <w:tr w14:paraId="2F6A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E44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FEDE">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协助进食</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E2F7">
            <w:pPr>
              <w:adjustRightInd/>
              <w:jc w:val="center"/>
              <w:rPr>
                <w:rFonts w:hint="eastAsia" w:ascii="宋体" w:hAnsi="宋体" w:eastAsia="宋体" w:cs="宋体"/>
                <w:sz w:val="20"/>
                <w:szCs w:val="20"/>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32DD">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58B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在适应就餐环境和合适就餐体位，协助经口进食</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7DF9">
            <w:pPr>
              <w:adjustRightInd/>
              <w:rPr>
                <w:rFonts w:hint="eastAsia" w:ascii="宋体" w:hAnsi="宋体" w:eastAsia="宋体" w:cs="宋体"/>
                <w:sz w:val="20"/>
                <w:szCs w:val="20"/>
              </w:rPr>
            </w:pPr>
            <w:r>
              <w:rPr>
                <w:rFonts w:hint="eastAsia" w:ascii="宋体" w:hAnsi="宋体" w:eastAsia="宋体" w:cs="宋体"/>
                <w:sz w:val="20"/>
                <w:szCs w:val="20"/>
                <w:lang w:val="en-US" w:eastAsia="zh-CN"/>
              </w:rPr>
              <w:t>在协助进食的过程中，提供以下简单的描述介绍：</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餐前准备：居家服务人员会根据个人需求和健康状况，准备适当的饮食。这可能包括调整食物的口味、质地和大小，以满足个人的饮食要求。</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用餐陪伴：居家服务人员会在用餐时间到达并陪同使用者一起进餐。他们可以提供友善的陪伴，与使用者进行交流，并确保使用者感到舒适和安心。</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进食辅助：对于需要额外帮助的人，居家服务人员可以提供进食辅助。这可能包括切割食物、铺设餐具、倒水等。他们还会监督进食过程，确保使用者安全地摄取食物。</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饮食记录：居家服务人员可能会记录进食情况，包括食物种类、摄入量和用餐时间等。这有助于了解使用者的饮食习惯和健康状况，并提供给相关医护人员进行评估。</w:t>
            </w:r>
          </w:p>
        </w:tc>
      </w:tr>
      <w:tr w14:paraId="57C1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CFE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7347">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鼻饲进食</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9C46">
            <w:pPr>
              <w:adjustRightInd/>
              <w:jc w:val="center"/>
              <w:rPr>
                <w:rFonts w:hint="eastAsia" w:ascii="宋体" w:hAnsi="宋体" w:eastAsia="宋体" w:cs="宋体"/>
                <w:sz w:val="20"/>
                <w:szCs w:val="20"/>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8880">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DE17">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持养老护理员证护理人员经鼻饲管实施管饲喂养</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88E4">
            <w:pPr>
              <w:adjustRightInd/>
              <w:rPr>
                <w:rFonts w:hint="eastAsia" w:ascii="宋体" w:hAnsi="宋体" w:eastAsia="宋体" w:cs="宋体"/>
                <w:sz w:val="20"/>
                <w:szCs w:val="20"/>
              </w:rPr>
            </w:pPr>
            <w:r>
              <w:rPr>
                <w:rFonts w:hint="eastAsia" w:ascii="宋体" w:hAnsi="宋体" w:eastAsia="宋体" w:cs="宋体"/>
                <w:sz w:val="20"/>
                <w:szCs w:val="20"/>
                <w:lang w:val="en-US" w:eastAsia="zh-CN"/>
              </w:rPr>
              <w:t>1.做好前期准备工作。洁净双手，准备用具（碗，灌注器 毛巾 无菌纱布块 胶布 温水和鼻饲液。2，调整好体位。3.检查胃管。4.鼻饲。5.鼻饲完成后，需要整理用品，清洗用物。灌注器需每周更换。准确记录鼻饲时间及鼻饲量及老人鼻饲后身体状况并记录。</w:t>
            </w:r>
          </w:p>
        </w:tc>
      </w:tr>
      <w:tr w14:paraId="0E82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F8EA">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1D16">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基础清洁</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BED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助洁</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3E2">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助洁服务</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E870">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适用于经常性打扫的室内环境，居室、卫生间、厨房、客厅等房间的日常清洁</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F217">
            <w:pPr>
              <w:adjustRightInd/>
              <w:rPr>
                <w:rFonts w:hint="eastAsia" w:ascii="宋体" w:hAnsi="宋体" w:eastAsia="宋体" w:cs="宋体"/>
                <w:sz w:val="20"/>
                <w:szCs w:val="20"/>
              </w:rPr>
            </w:pPr>
            <w:r>
              <w:rPr>
                <w:rFonts w:hint="eastAsia" w:ascii="宋体" w:hAnsi="宋体" w:eastAsia="宋体" w:cs="宋体"/>
                <w:sz w:val="20"/>
                <w:szCs w:val="20"/>
                <w:lang w:val="en-US" w:eastAsia="zh-CN"/>
              </w:rPr>
              <w:t xml:space="preserve">1.卧室、客厅整洁，地面洁净，无水渍、污渍，垃圾篓外观干净，篓内无垃圾。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2.厨房洁净，抽油烟机外表无油污。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3.卫生间马桶、浴缸、面盆洁净无异味，镜面无水雾。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4.窗面无印痕，洁净光亮，阳台入室台阶、扶手、栏杆无灰尘。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5.注意操作安全，踩梯作业时防止磨损地面、碰损室内的物品。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6.清洁时应按照由里到外，由上至下的程序完成，完工后重新检查一次服务质量，防止疏漏。 </w:t>
            </w:r>
          </w:p>
        </w:tc>
      </w:tr>
      <w:tr w14:paraId="28E5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B377">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558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衣物手洗</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286E">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2D97">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9580">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手动清洗老人衣物及其他用品</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BA8D">
            <w:pPr>
              <w:adjustRightInd/>
              <w:rPr>
                <w:rFonts w:hint="eastAsia" w:ascii="宋体" w:hAnsi="宋体" w:eastAsia="宋体" w:cs="宋体"/>
                <w:sz w:val="20"/>
                <w:szCs w:val="20"/>
              </w:rPr>
            </w:pPr>
            <w:r>
              <w:rPr>
                <w:rFonts w:hint="eastAsia" w:ascii="宋体" w:hAnsi="宋体" w:eastAsia="宋体" w:cs="宋体"/>
                <w:sz w:val="20"/>
                <w:szCs w:val="20"/>
                <w:lang w:val="en-US" w:eastAsia="zh-CN"/>
              </w:rPr>
              <w:t>1.分类收集衣物、被褥、尿布，污、洁衣物分开放置</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2.洗涤时根据衣物的质地和颜色分类洗涤，并做到洗净、晾晒。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3.告知老人或家属贵重衣物或不能水洗的衣物不在洗涤范围。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4.疑似传染性衣物先消毒后清洗，消毒液浓度及消毒方式、浸泡时间应符合消毒隔离要求。</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5.非老人家中洗涤时，需包含收、送上门安装服务。</w:t>
            </w:r>
          </w:p>
        </w:tc>
      </w:tr>
      <w:tr w14:paraId="6D66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4E09">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984A">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大物清洗</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CFEB">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97F2">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6DEC">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上门收取窗帘、床上用品、大件衣物、地毯等对家庭中的大型物品，进行清洁和维护的过程。这些大物件通常包括地毯、窗帘、大件衣物</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6507">
            <w:pPr>
              <w:adjustRightInd/>
              <w:rPr>
                <w:rFonts w:hint="eastAsia" w:ascii="宋体" w:hAnsi="宋体" w:eastAsia="宋体" w:cs="宋体"/>
                <w:sz w:val="20"/>
                <w:szCs w:val="20"/>
              </w:rPr>
            </w:pPr>
            <w:r>
              <w:rPr>
                <w:rFonts w:hint="eastAsia" w:ascii="宋体" w:hAnsi="宋体" w:eastAsia="宋体" w:cs="宋体"/>
                <w:sz w:val="20"/>
                <w:szCs w:val="20"/>
                <w:lang w:val="en-US" w:eastAsia="zh-CN"/>
              </w:rPr>
              <w:t>上门收取大物，并进行分类。跟老人沟通可能达到的清洁程度。并做好记录。清洗晒干后，交回给老人，并让老人进行验收后在原清洗记录卡上签字确认。</w:t>
            </w:r>
          </w:p>
        </w:tc>
      </w:tr>
      <w:tr w14:paraId="4674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2259">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BB6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个人卫生清洁</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EA9">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DA00">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D43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洗脸、洗头、口腔清洁、修饰面部、洗脚，修剪指甲等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17A7">
            <w:pPr>
              <w:adjustRightInd/>
              <w:rPr>
                <w:rFonts w:hint="eastAsia" w:ascii="宋体" w:hAnsi="宋体" w:eastAsia="宋体" w:cs="宋体"/>
                <w:sz w:val="20"/>
                <w:szCs w:val="20"/>
              </w:rPr>
            </w:pPr>
            <w:r>
              <w:rPr>
                <w:rFonts w:hint="eastAsia" w:ascii="宋体" w:hAnsi="宋体" w:eastAsia="宋体" w:cs="宋体"/>
                <w:sz w:val="20"/>
                <w:szCs w:val="20"/>
                <w:lang w:val="en-US" w:eastAsia="zh-CN"/>
              </w:rPr>
              <w:t>1、协助刷牙等口腔护理</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刷牙等口腔护理方法</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（1）刷牙</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操作前准备</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准备牙膏、牙刷、水杯、水、毛巾、防水垫、润唇油等物品。</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操作步骤及要求</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刷牙应按照以下步骤操作：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a）协助老人坐稳，防水垫铺在身体前，放好水盆；</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b）准备好牙刷、牙膏，协助老人身体前倾，刷牙前漱口；</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c）指导老人刷牙采用竖刷法，或养老护理员帮助，采取上牙从上向下刷，下牙从下向上刷，螺旋刷洗咬合面，每次刷牙时间不少于3分钟；</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d）帮助漱口，用毛巾擦净口角水痕；</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e）刷牙完毕移除用物。口角干裂时可涂抹润唇油。</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清洗义齿应按照以下步骤操作：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a）一手捏住义齿，一手用软毛牙刷在流动水下刷洗义齿；</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b）刷洗水杯，盛装清洁冷水，将义齿浸泡水杯中，需要时可浸泡在义齿清洁剂中；</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c）义齿使用前应在流动水中刷洗。</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（2）漱口</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漱口可以有效去除口腔内残余的食物残渣，抑制口臭，同时还可以通过漱口的动作灵活使用嘴唇和舌头，提高口腔功能。只要有水就能够漱口，方便易行，因此每次进餐之后都要漱口。</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准备好适量温水，漱口时请服务对象注意微低头收起下颚。这是由于水进入咽喉深处时容易引起误咽，微低头收起下颌这个姿势，则会防止水进入咽喉深处。如果服务对象有脸部麻痹，请护理人员帮忙按住麻痹一侧的嘴唇。</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如果服务对象有吞咽障碍无法自行漱口，护理人员可以把纱布缠在手指上，</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将纱布浸湿之后为服务对象擦拭口腔。</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（3）黏膜・舌头・牙齿的清洁</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黏膜和舌头如果附着污垢，不仅会让人感觉不适，还会导致口臭，需要定期清洁护理。</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为了不弄伤黏膜和舌头，请准备柔软的牙刷，海绵刷，舌头可以用专门的舌刷。需要注意的是，在护理前请检查口腔内状况，如果有口腔溃疡，红肿等问题时建议及时去牙科就诊。</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护理时请将刷子蘸水润湿，从里往外慢慢清理，带走口腔中的污垢和痰液。如果舌苔比较厚重，请分次逐步清洁，避免弄伤舌头表面。</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刷牙是口腔护理的基本内容，如果服务对象因身体状况拿不稳牙刷，可以在牙刷柄上捆海绵把牙刷加粗，或是捆上一次性筷子把牙刷加长，通过这些方法让服务对象能够更好地握住牙刷。</w:t>
            </w:r>
          </w:p>
        </w:tc>
      </w:tr>
      <w:tr w14:paraId="1CD7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6A3C">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216">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手足部清洁</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DB3F">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F91F">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804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泡脚、修剪指甲</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00C1">
            <w:pPr>
              <w:adjustRightInd/>
              <w:rPr>
                <w:rFonts w:hint="eastAsia" w:ascii="宋体" w:hAnsi="宋体" w:eastAsia="宋体" w:cs="宋体"/>
                <w:sz w:val="20"/>
                <w:szCs w:val="20"/>
              </w:rPr>
            </w:pPr>
            <w:r>
              <w:rPr>
                <w:rFonts w:hint="eastAsia" w:ascii="宋体" w:hAnsi="宋体" w:eastAsia="宋体" w:cs="宋体"/>
                <w:sz w:val="20"/>
                <w:szCs w:val="20"/>
                <w:lang w:val="en-US" w:eastAsia="zh-CN"/>
              </w:rPr>
              <w:t>洗脚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准备脚盆、温水、肥皂等洗净用品、毛巾等物品。</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a）洗手/洗脚用具分开，洗脚用脚盆，用后立即清洗；</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b）将脚放入调节好水温的用具中充分浸泡；</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c）动作轻柔；</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d）用适量肥皂或洗脚液细致擦洗，去除脚部污垢和死皮；</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e）必要时洗后适当涂抹润肤霜，防止干燥。                                          修剪指（趾）甲应按以下步骤操作：</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a）在老人床边铺开纸巾；</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b）一手握住老人手（足）指，另一手持指甲刀修剪并用指甲锉锉平指甲边缘。其他指（趾）甲采取此方式逐一修剪并锉平指甲边缘；</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c）清理用物，纸巾包裹指甲碎屑放入垃圾桶。</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注意事项</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a）指甲刀使用前应消毒。先剪手指甲，后剪脚指甲。</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b）修剪过程中避免损伤老人指（趾）甲附近皮肤。</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c）老人指（趾）甲较硬时，可用温热毛巾包裹手、足5分钟或在洗浴后进行修剪。</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d）修剪后的指甲留存长度约1.5mm。</w:t>
            </w:r>
          </w:p>
        </w:tc>
      </w:tr>
      <w:tr w14:paraId="14AC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0DC7">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B0D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排泄清理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0F1E">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39E0">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E143">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协助如厕、更换尿不湿等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0B13">
            <w:pPr>
              <w:adjustRightInd/>
              <w:rPr>
                <w:rFonts w:hint="eastAsia" w:ascii="宋体" w:hAnsi="宋体" w:eastAsia="宋体" w:cs="宋体"/>
                <w:sz w:val="20"/>
                <w:szCs w:val="20"/>
              </w:rPr>
            </w:pPr>
          </w:p>
        </w:tc>
      </w:tr>
      <w:tr w14:paraId="4A19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3BC3">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2C41">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上门助浴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BEB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助浴</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C4F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助浴服务</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C798">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上门助浴服务是指专业护理人员前往客户的住所，使用合适的设备和工具，以安全和舒适的方式协助客户进行洗浴和身体清洁。</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B916">
            <w:pPr>
              <w:adjustRightInd/>
              <w:rPr>
                <w:rFonts w:hint="eastAsia" w:ascii="宋体" w:hAnsi="宋体" w:eastAsia="宋体" w:cs="宋体"/>
                <w:sz w:val="20"/>
                <w:szCs w:val="20"/>
              </w:rPr>
            </w:pPr>
            <w:r>
              <w:rPr>
                <w:rFonts w:hint="eastAsia" w:ascii="宋体" w:hAnsi="宋体" w:eastAsia="宋体" w:cs="宋体"/>
                <w:sz w:val="20"/>
                <w:szCs w:val="20"/>
                <w:lang w:val="en-US" w:eastAsia="zh-CN"/>
              </w:rPr>
              <w:t>电话预约成功之后助浴人员着装整齐佩戴工牌工具齐全后入室，洗浴前评估服务对象身体状况，检查环境安全状况，准备换洗衣物，试探水温是否合适，开始助浴服务过程，完成助浴服务过程后需整理用物，防止跌倒并洗净毛巾晾晒之后方可离开。</w:t>
            </w:r>
          </w:p>
        </w:tc>
      </w:tr>
      <w:tr w14:paraId="6C36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46A2">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4A18">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流动助浴车</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20D9">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40FC">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B96B">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配送流动助浴车，构建助浴环境，提供助浴服务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F5FE9">
            <w:pPr>
              <w:adjustRightInd/>
              <w:rPr>
                <w:rFonts w:hint="eastAsia" w:ascii="宋体" w:hAnsi="宋体" w:eastAsia="宋体" w:cs="宋体"/>
                <w:sz w:val="20"/>
                <w:szCs w:val="20"/>
              </w:rPr>
            </w:pPr>
            <w:r>
              <w:rPr>
                <w:rFonts w:hint="eastAsia" w:ascii="宋体" w:hAnsi="宋体" w:eastAsia="宋体" w:cs="宋体"/>
                <w:sz w:val="20"/>
                <w:szCs w:val="20"/>
                <w:lang w:val="en-US" w:eastAsia="zh-CN"/>
              </w:rPr>
              <w:t>助浴车应实现无障碍通行，医用洗浴，室内恒温等设备，洗浴过程应有专业护理人员操作，洗浴前确认老人的血压、血糖等身体状况，完成清洁工作之后可以在休息区域完成指甲修剪、理发等增值服务。</w:t>
            </w:r>
          </w:p>
        </w:tc>
      </w:tr>
      <w:tr w14:paraId="6B81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E5D">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973B">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站点助浴</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0D4D">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8958">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461A">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老人自行前往助浴服务点，享受助浴服务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434B">
            <w:pPr>
              <w:adjustRightInd/>
              <w:rPr>
                <w:rFonts w:hint="eastAsia" w:ascii="宋体" w:hAnsi="宋体" w:eastAsia="宋体" w:cs="宋体"/>
                <w:sz w:val="20"/>
                <w:szCs w:val="20"/>
              </w:rPr>
            </w:pPr>
            <w:r>
              <w:rPr>
                <w:rFonts w:hint="eastAsia" w:ascii="宋体" w:hAnsi="宋体" w:eastAsia="宋体" w:cs="宋体"/>
                <w:sz w:val="20"/>
                <w:szCs w:val="20"/>
                <w:lang w:val="en-US" w:eastAsia="zh-CN"/>
              </w:rPr>
              <w:t>老人应由监护人或子女陪同协助情况下完成洗浴过程，选择具有资质且服务设施的公共浴室场所或具有公共浴室的养老机构完成洗浴过程，保持室内通风、温度适宜，地面应有安全提示标识，及时清理地面积水，保证老人的安全。</w:t>
            </w:r>
          </w:p>
        </w:tc>
      </w:tr>
      <w:tr w14:paraId="67A2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B260">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B34A">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擦身</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2AFC">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984C">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D6A1">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为失能老人及术后老人擦拭身体</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359A">
            <w:pPr>
              <w:adjustRightInd/>
              <w:rPr>
                <w:rFonts w:hint="eastAsia" w:ascii="宋体" w:hAnsi="宋体" w:eastAsia="宋体" w:cs="宋体"/>
                <w:sz w:val="20"/>
                <w:szCs w:val="20"/>
              </w:rPr>
            </w:pPr>
            <w:r>
              <w:rPr>
                <w:rFonts w:hint="eastAsia" w:ascii="宋体" w:hAnsi="宋体" w:eastAsia="宋体" w:cs="宋体"/>
                <w:sz w:val="20"/>
                <w:szCs w:val="20"/>
                <w:lang w:val="en-US" w:eastAsia="zh-CN"/>
              </w:rPr>
              <w:t>做好擦身前准备工作，关闭门窗，老人平躺于床上，按照面部、上肢与手、胸部、腹部、背臀部、下肢、足部、会阴等部位顺序进行擦浴，期间减少老人翻身次数，自身可完成动作尽量自己完成，锻炼老人残存机能，如老人有皮肤外伤需避开，注意力度，强度。擦浴过程中与老人及时沟通，询问异常情况。</w:t>
            </w:r>
          </w:p>
        </w:tc>
      </w:tr>
      <w:tr w14:paraId="2B12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607">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C77E">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体征检测</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C17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助医</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ECA">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康复护理</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3059">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血压，血氧，体重，体温，心率，包括测量和建档管理</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6CB7">
            <w:pPr>
              <w:adjustRightInd/>
              <w:rPr>
                <w:rFonts w:hint="eastAsia" w:ascii="宋体" w:hAnsi="宋体" w:eastAsia="宋体" w:cs="宋体"/>
                <w:sz w:val="20"/>
                <w:szCs w:val="20"/>
              </w:rPr>
            </w:pPr>
            <w:r>
              <w:rPr>
                <w:rFonts w:hint="eastAsia" w:ascii="宋体" w:hAnsi="宋体" w:eastAsia="宋体" w:cs="宋体"/>
                <w:sz w:val="20"/>
                <w:szCs w:val="20"/>
                <w:lang w:val="en-US" w:eastAsia="zh-CN"/>
              </w:rPr>
              <w:t>建议有资质人员检测。</w:t>
            </w:r>
          </w:p>
        </w:tc>
      </w:tr>
      <w:tr w14:paraId="6DA3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4F1B">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37E9">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有创体征检测</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6E77">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C249">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A52E">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血糖，心电，尿酸等择一，需要持证，包括测量和建档管理</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3007">
            <w:pPr>
              <w:adjustRightInd/>
              <w:rPr>
                <w:rFonts w:hint="eastAsia" w:ascii="宋体" w:hAnsi="宋体" w:eastAsia="宋体" w:cs="宋体"/>
                <w:sz w:val="20"/>
                <w:szCs w:val="20"/>
              </w:rPr>
            </w:pPr>
            <w:r>
              <w:rPr>
                <w:rFonts w:hint="eastAsia" w:ascii="宋体" w:hAnsi="宋体" w:eastAsia="宋体" w:cs="宋体"/>
                <w:sz w:val="20"/>
                <w:szCs w:val="20"/>
                <w:lang w:val="en-US" w:eastAsia="zh-CN"/>
              </w:rPr>
              <w:t>血液检测（血糖可以是静脉血，也可以是指尖血。尿酸一般为静脉血），心电图检查（接上心电图机器，做常规心电图检查），操作人员必须要有相应资质。</w:t>
            </w:r>
          </w:p>
        </w:tc>
      </w:tr>
      <w:tr w14:paraId="640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65C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771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用药指导</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50C">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9915">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D631">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专业医护工作人员提供用药提醒和指导以及不良反应观察等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0246">
            <w:pPr>
              <w:adjustRightInd/>
              <w:rPr>
                <w:rFonts w:hint="eastAsia" w:ascii="宋体" w:hAnsi="宋体" w:eastAsia="宋体" w:cs="宋体"/>
                <w:sz w:val="20"/>
                <w:szCs w:val="20"/>
              </w:rPr>
            </w:pPr>
            <w:r>
              <w:rPr>
                <w:rFonts w:hint="eastAsia" w:ascii="宋体" w:hAnsi="宋体" w:eastAsia="宋体" w:cs="宋体"/>
                <w:sz w:val="20"/>
                <w:szCs w:val="20"/>
                <w:lang w:val="en-US" w:eastAsia="zh-CN"/>
              </w:rPr>
              <w:t>对老人所服用药物进行药物指导。</w:t>
            </w:r>
          </w:p>
        </w:tc>
      </w:tr>
      <w:tr w14:paraId="1876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12F8">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19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55F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鼻饲管护理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4885">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8617">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5813">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鼻饲管护理是指在患者无法自行进食的情况下，通过鼻腔插入胃管，将食物、水和药物等物质直接送入胃中，以满足患者的营养和医疗需求</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E06B">
            <w:pPr>
              <w:adjustRightInd/>
              <w:rPr>
                <w:rFonts w:hint="eastAsia" w:ascii="宋体" w:hAnsi="宋体" w:eastAsia="宋体" w:cs="宋体"/>
                <w:sz w:val="20"/>
                <w:szCs w:val="20"/>
              </w:rPr>
            </w:pPr>
            <w:r>
              <w:rPr>
                <w:rFonts w:hint="eastAsia" w:ascii="宋体" w:hAnsi="宋体" w:eastAsia="宋体" w:cs="宋体"/>
                <w:sz w:val="20"/>
                <w:szCs w:val="20"/>
                <w:lang w:val="en-US" w:eastAsia="zh-CN"/>
              </w:rPr>
              <w:t>护理过程中，医护人员会将柔软的硅胶管从患者的一侧鼻孔插入，经过咽部食管直到胃里。通过这个管道，医护人员可以给患者喂食流质食物、水和药物等，以提供必要的营养和支持。</w:t>
            </w:r>
          </w:p>
        </w:tc>
      </w:tr>
      <w:tr w14:paraId="0D55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EF3">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0871">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导尿管护理</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6A83">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F4FE">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7980">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导尿管护理包括保持导尿管的通畅、清洁和无菌状态，定期检查尿液的颜色、性质和量，以及协助患者活动和休息时的管道管理。</w:t>
            </w:r>
          </w:p>
        </w:tc>
        <w:tc>
          <w:tcPr>
            <w:tcW w:w="2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2A34">
            <w:pPr>
              <w:adjustRightInd/>
              <w:rPr>
                <w:rFonts w:hint="eastAsia" w:ascii="宋体" w:hAnsi="宋体" w:eastAsia="宋体" w:cs="宋体"/>
                <w:sz w:val="20"/>
                <w:szCs w:val="20"/>
              </w:rPr>
            </w:pPr>
            <w:r>
              <w:rPr>
                <w:rFonts w:hint="eastAsia" w:ascii="宋体" w:hAnsi="宋体" w:eastAsia="宋体" w:cs="宋体"/>
                <w:sz w:val="20"/>
                <w:szCs w:val="20"/>
                <w:lang w:val="en-US" w:eastAsia="zh-CN"/>
              </w:rPr>
              <w:t>在专业人员指导下，检查到尿管的通畅，记录尿液的颜色、量。</w:t>
            </w:r>
          </w:p>
        </w:tc>
      </w:tr>
      <w:tr w14:paraId="4B55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D7CA">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3B7D">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认知症非药物干预</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FB43">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B250">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2AFD">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认知症非药物干预是一种针对认知障碍的干预方法，它采用非药物的手段来改善或延缓认知障碍的进展。这种干预方法主要包括认知训练、认知刺激和认知康复等。</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5567">
            <w:pPr>
              <w:adjustRightInd/>
              <w:rPr>
                <w:rFonts w:hint="eastAsia" w:ascii="宋体" w:hAnsi="宋体" w:eastAsia="宋体" w:cs="宋体"/>
                <w:sz w:val="20"/>
                <w:szCs w:val="20"/>
              </w:rPr>
            </w:pPr>
            <w:r>
              <w:rPr>
                <w:rFonts w:hint="eastAsia" w:ascii="宋体" w:hAnsi="宋体" w:eastAsia="宋体" w:cs="宋体"/>
                <w:sz w:val="20"/>
                <w:szCs w:val="20"/>
                <w:lang w:val="en-US" w:eastAsia="zh-CN"/>
              </w:rPr>
              <w:t>图片训练（图片训练、视觉联想训练等）鼓励患者用购物单去购物、鼓励参与家务劳动，独立打电话等。记忆力训练、定向力训练（回家路线训练）、言语交流训练（交谈互动）、计算能力训练（买菜）。</w:t>
            </w:r>
          </w:p>
        </w:tc>
      </w:tr>
      <w:tr w14:paraId="19E7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759E">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22</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BEC8">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按摩理疗</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E640">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C295">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4FB6">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按摩理疗是一种物理治疗方法，以中医的脏腑、经络学说为理论基础，结合西医的解剖和病理诊断，利用手法作用于人体体表的特定部位以调节机体生理、病理状况，达到理疗目的。</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4B4B">
            <w:pPr>
              <w:adjustRightInd/>
              <w:rPr>
                <w:rFonts w:hint="eastAsia" w:ascii="宋体" w:hAnsi="宋体" w:eastAsia="宋体" w:cs="宋体"/>
                <w:sz w:val="20"/>
                <w:szCs w:val="20"/>
              </w:rPr>
            </w:pPr>
            <w:r>
              <w:rPr>
                <w:rFonts w:hint="eastAsia" w:ascii="宋体" w:hAnsi="宋体" w:eastAsia="宋体" w:cs="宋体"/>
                <w:sz w:val="20"/>
                <w:szCs w:val="20"/>
                <w:lang w:val="en-US" w:eastAsia="zh-CN"/>
              </w:rPr>
              <w:t>操作人员必须要有相应资质。运用手法、针灸、理疗设备、火罐等对老人进行治疗。</w:t>
            </w:r>
          </w:p>
        </w:tc>
      </w:tr>
      <w:tr w14:paraId="553B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4E72">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C902">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代办</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A9CD">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助行</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590">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代办陪同</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76F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代替老人购买商品或办理相关事宜（含交通费）</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1AEF">
            <w:pPr>
              <w:adjustRightInd/>
              <w:rPr>
                <w:rFonts w:hint="eastAsia" w:ascii="宋体" w:hAnsi="宋体" w:eastAsia="宋体" w:cs="宋体"/>
                <w:sz w:val="20"/>
                <w:szCs w:val="20"/>
              </w:rPr>
            </w:pPr>
            <w:r>
              <w:rPr>
                <w:rFonts w:hint="eastAsia" w:ascii="宋体" w:hAnsi="宋体" w:eastAsia="宋体" w:cs="宋体"/>
                <w:sz w:val="20"/>
                <w:szCs w:val="20"/>
                <w:lang w:val="en-US" w:eastAsia="zh-CN"/>
              </w:rPr>
              <w:t>对接受委托的代办事项，应按照口头或书面的约定，准确记录所代办事项的内容、要求。必要时，应当向委托人口述一遍委托事项，请委托人确认。除即时清结者外，涉及现金的，应当面清点并核实。代办委托服务，应当保护老人隐私，不得向他人泄漏老人个人信息。使用老人个人设备如手机、计算机等提供代办服务时，应得到老人或相关第三方同意，并保证信息安全。应当保留代办服务的相关记录。</w:t>
            </w:r>
          </w:p>
        </w:tc>
      </w:tr>
      <w:tr w14:paraId="49609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211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9A3C">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陪同</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F35B">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16F1">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3660">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陪同服务是指由专业人员陪同老人前往相关地点，以提供陪伴和支持为主要目的的服务。这种服务可以应用于多个领域，如医疗、教育、旅游等（不含交通费用）</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70B6">
            <w:pPr>
              <w:adjustRightInd/>
              <w:rPr>
                <w:rFonts w:hint="eastAsia" w:ascii="宋体" w:hAnsi="宋体" w:eastAsia="宋体" w:cs="宋体"/>
                <w:sz w:val="20"/>
                <w:szCs w:val="20"/>
              </w:rPr>
            </w:pPr>
            <w:r>
              <w:rPr>
                <w:rFonts w:hint="eastAsia" w:ascii="宋体" w:hAnsi="宋体" w:eastAsia="宋体" w:cs="宋体"/>
                <w:sz w:val="20"/>
                <w:szCs w:val="20"/>
                <w:lang w:val="en-US" w:eastAsia="zh-CN"/>
              </w:rPr>
              <w:t>根据老人的体力、活动障碍程度，提供助行服务。使用助行器具时应检查各部件是否完好完备，按助行器具的使用说明进行操作，助行活动宜在老人住宅周边区域内进行，注意途中安全，防止意外情况发生。</w:t>
            </w:r>
          </w:p>
        </w:tc>
      </w:tr>
      <w:tr w14:paraId="72CD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FD2D">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4C4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心理慰藉</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1BE2">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其他</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18C9">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精神慰藉</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513E">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持心理咨询师相关证照进行心理健康教育、心理干预、调整老年人心理状态并出具相关分析报告</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8AE5">
            <w:pPr>
              <w:adjustRightInd/>
              <w:rPr>
                <w:rFonts w:hint="eastAsia" w:ascii="宋体" w:hAnsi="宋体" w:eastAsia="宋体" w:cs="宋体"/>
                <w:sz w:val="20"/>
                <w:szCs w:val="20"/>
              </w:rPr>
            </w:pPr>
            <w:r>
              <w:rPr>
                <w:rFonts w:hint="eastAsia" w:ascii="宋体" w:hAnsi="宋体" w:eastAsia="宋体" w:cs="宋体"/>
                <w:sz w:val="20"/>
                <w:szCs w:val="20"/>
                <w:lang w:val="en-US" w:eastAsia="zh-CN"/>
              </w:rPr>
              <w:t>进行心理疏导、心理咨询和危机干预等服务，应得到服</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务对象或监护人的同意，并注意保护当事人的隐私，应当保留相关服务记录。掌握老年人心理特点和基本沟通技巧，观察老年人心理</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状况和情绪变化，并通过心理干预手段调整老年人心理状态，帮助老年人减轻或消除心理压力。</w:t>
            </w:r>
          </w:p>
        </w:tc>
      </w:tr>
      <w:tr w14:paraId="6E11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0F7D">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DDD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情绪疏导</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7FCA">
            <w:pPr>
              <w:adjustRightInd/>
              <w:jc w:val="center"/>
              <w:rPr>
                <w:rFonts w:hint="eastAsia" w:ascii="宋体" w:hAnsi="宋体" w:eastAsia="宋体" w:cs="宋体"/>
                <w:sz w:val="20"/>
                <w:szCs w:val="20"/>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623A">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151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与老人进行谈心交流，耐心倾听老年人诉说，排解老年人负面情绪</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16AD">
            <w:pPr>
              <w:adjustRightInd/>
              <w:rPr>
                <w:rFonts w:hint="eastAsia" w:ascii="宋体" w:hAnsi="宋体" w:eastAsia="宋体" w:cs="宋体"/>
                <w:sz w:val="20"/>
                <w:szCs w:val="20"/>
              </w:rPr>
            </w:pPr>
            <w:r>
              <w:rPr>
                <w:rFonts w:hint="eastAsia" w:ascii="宋体" w:hAnsi="宋体" w:eastAsia="宋体" w:cs="宋体"/>
                <w:sz w:val="20"/>
                <w:szCs w:val="20"/>
                <w:lang w:val="en-US" w:eastAsia="zh-CN"/>
              </w:rPr>
              <w:t>定期上门看望慰问孤寡、失能、空巢、独居、失独老年</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人。结合老年人喜好及生理、心理特点，开展各种休闲娱乐</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活动，如棋牌、戏曲、参观游览等满足老人休闲娱乐的需求。应遵循自愿平等的原则，对老年人进行排解疏导，对老年人的合理要求应充分理解，尽可能给予满足，对老年人不合理要求，要耐心说服，不能强制压服。</w:t>
            </w:r>
          </w:p>
        </w:tc>
      </w:tr>
      <w:tr w14:paraId="6145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BE1A">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9189">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巡防探视</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75F4">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其他</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FD4F">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安居守护</w:t>
            </w:r>
          </w:p>
        </w:tc>
        <w:tc>
          <w:tcPr>
            <w:tcW w:w="8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39C3">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通过巡防探视确保老人居家安全</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04D5">
            <w:pPr>
              <w:adjustRightInd/>
              <w:rPr>
                <w:rFonts w:hint="eastAsia" w:ascii="宋体" w:hAnsi="宋体" w:eastAsia="宋体" w:cs="宋体"/>
                <w:sz w:val="20"/>
                <w:szCs w:val="20"/>
              </w:rPr>
            </w:pPr>
            <w:r>
              <w:rPr>
                <w:rFonts w:hint="eastAsia" w:ascii="宋体" w:hAnsi="宋体" w:eastAsia="宋体" w:cs="宋体"/>
                <w:sz w:val="20"/>
                <w:szCs w:val="20"/>
                <w:lang w:val="en-US" w:eastAsia="zh-CN"/>
              </w:rPr>
              <w:t>巡视探访服务人员对巡视探访服务过程中发现的问题、老年人的服务诉求，应及时向</w:t>
            </w:r>
            <w:r>
              <w:rPr>
                <w:rFonts w:hint="eastAsia" w:ascii="宋体" w:hAnsi="宋体" w:cs="宋体"/>
                <w:sz w:val="20"/>
                <w:szCs w:val="20"/>
                <w:lang w:val="en-US" w:eastAsia="zh-CN"/>
              </w:rPr>
              <w:t>供应商</w:t>
            </w:r>
            <w:r>
              <w:rPr>
                <w:rFonts w:hint="eastAsia" w:ascii="宋体" w:hAnsi="宋体" w:eastAsia="宋体" w:cs="宋体"/>
                <w:sz w:val="20"/>
                <w:szCs w:val="20"/>
                <w:lang w:val="en-US" w:eastAsia="zh-CN"/>
              </w:rPr>
              <w:t>报告；紧急情况下应立即拨打紧急求助电话向公安、消防、医疗等部门报告。对服务对象提出的居家养老服务需求，由</w:t>
            </w:r>
            <w:r>
              <w:rPr>
                <w:rFonts w:hint="eastAsia" w:ascii="宋体" w:hAnsi="宋体" w:cs="宋体"/>
                <w:sz w:val="20"/>
                <w:szCs w:val="20"/>
                <w:lang w:val="en-US" w:eastAsia="zh-CN"/>
              </w:rPr>
              <w:t>供应商</w:t>
            </w:r>
            <w:r>
              <w:rPr>
                <w:rFonts w:hint="eastAsia" w:ascii="宋体" w:hAnsi="宋体" w:eastAsia="宋体" w:cs="宋体"/>
                <w:sz w:val="20"/>
                <w:szCs w:val="20"/>
                <w:lang w:val="en-US" w:eastAsia="zh-CN"/>
              </w:rPr>
              <w:t>区别经济困难、失能、失独、普通社会老人等不同情况，对接特殊困难群体“精准帮扶”机制，按相关政策或由市场提供相应服务。</w:t>
            </w:r>
          </w:p>
        </w:tc>
      </w:tr>
      <w:tr w14:paraId="046B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C742">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28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2E8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康复辅具租赁</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1E05">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其他</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AA86">
            <w:pPr>
              <w:adjustRightInd/>
              <w:jc w:val="center"/>
              <w:rPr>
                <w:rFonts w:hint="eastAsia" w:ascii="宋体" w:hAnsi="宋体" w:eastAsia="宋体" w:cs="宋体"/>
                <w:sz w:val="20"/>
                <w:szCs w:val="20"/>
              </w:rPr>
            </w:pP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6807">
            <w:pPr>
              <w:adjustRightInd/>
              <w:jc w:val="center"/>
              <w:rPr>
                <w:rFonts w:hint="eastAsia" w:ascii="宋体" w:hAnsi="宋体" w:eastAsia="宋体" w:cs="宋体"/>
                <w:sz w:val="20"/>
                <w:szCs w:val="20"/>
              </w:rPr>
            </w:pPr>
            <w:r>
              <w:rPr>
                <w:rFonts w:hint="eastAsia" w:ascii="宋体" w:hAnsi="宋体" w:eastAsia="宋体" w:cs="宋体"/>
                <w:sz w:val="20"/>
                <w:szCs w:val="20"/>
                <w:lang w:val="en-US" w:eastAsia="zh-CN"/>
              </w:rPr>
              <w:t>康复辅具租赁是指以康复辅具为租赁物，向有需求的老年人提供租赁服务</w:t>
            </w:r>
          </w:p>
        </w:tc>
        <w:tc>
          <w:tcPr>
            <w:tcW w:w="2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E284">
            <w:pPr>
              <w:adjustRightInd/>
              <w:rPr>
                <w:rFonts w:hint="eastAsia" w:ascii="宋体" w:hAnsi="宋体" w:eastAsia="宋体" w:cs="宋体"/>
                <w:sz w:val="20"/>
                <w:szCs w:val="20"/>
              </w:rPr>
            </w:pPr>
            <w:r>
              <w:rPr>
                <w:rFonts w:hint="eastAsia" w:ascii="宋体" w:hAnsi="宋体" w:eastAsia="宋体" w:cs="宋体"/>
                <w:sz w:val="20"/>
                <w:szCs w:val="20"/>
                <w:lang w:val="en-US" w:eastAsia="zh-CN"/>
              </w:rPr>
              <w:t>依托居家养老服务中心设立康复辅助器具租赁服务站点，完善老年人康复辅具申请、适配、租赁、配送、结算、维修、洗消等相关服务，为需求群体提供便捷、暖心的辅具租赁服务，从而提高老年人的获得感和满意度。</w:t>
            </w:r>
          </w:p>
        </w:tc>
      </w:tr>
    </w:tbl>
    <w:p w14:paraId="625EBB05">
      <w:pPr>
        <w:adjustRightInd/>
        <w:rPr>
          <w:rFonts w:ascii="Calibri" w:hAnsi="Calibri" w:eastAsia="宋体" w:cs="Times New Roman"/>
        </w:rPr>
      </w:pPr>
    </w:p>
    <w:p w14:paraId="3E9319A7">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需根据老人的身体状况和服务需求制定服务计划，明确服务时间，服务项目，并将服务计划上传至服务监管平台。</w:t>
      </w:r>
    </w:p>
    <w:p w14:paraId="2C4BE792">
      <w:pPr>
        <w:widowControl/>
        <w:adjustRightInd/>
        <w:snapToGrid w:val="0"/>
        <w:spacing w:line="480" w:lineRule="exact"/>
        <w:rPr>
          <w:rFonts w:hint="eastAsia" w:ascii="宋体" w:hAnsi="宋体" w:eastAsia="宋体" w:cs="宋体"/>
          <w:kern w:val="0"/>
          <w:sz w:val="24"/>
          <w:szCs w:val="24"/>
        </w:rPr>
      </w:pPr>
      <w:r>
        <w:rPr>
          <w:rFonts w:hint="eastAsia" w:ascii="宋体" w:hAnsi="宋体" w:cs="宋体"/>
          <w:kern w:val="0"/>
          <w:sz w:val="24"/>
          <w:szCs w:val="24"/>
          <w:lang w:val="en-US" w:eastAsia="zh-CN"/>
        </w:rPr>
        <w:t>②</w:t>
      </w:r>
      <w:r>
        <w:rPr>
          <w:rFonts w:hint="eastAsia" w:ascii="宋体" w:hAnsi="宋体" w:eastAsia="宋体" w:cs="宋体"/>
          <w:kern w:val="0"/>
          <w:sz w:val="24"/>
          <w:szCs w:val="24"/>
        </w:rPr>
        <w:t>每次入户服务项目可以叠加。</w:t>
      </w:r>
    </w:p>
    <w:p w14:paraId="76FFA5F3">
      <w:pPr>
        <w:widowControl/>
        <w:adjustRightInd/>
        <w:snapToGrid w:val="0"/>
        <w:spacing w:line="480" w:lineRule="exact"/>
        <w:rPr>
          <w:rFonts w:hint="eastAsia" w:ascii="宋体" w:hAnsi="宋体" w:eastAsia="宋体" w:cs="宋体"/>
          <w:kern w:val="0"/>
          <w:sz w:val="24"/>
          <w:szCs w:val="24"/>
          <w:highlight w:val="yellow"/>
        </w:rPr>
      </w:pPr>
      <w:r>
        <w:rPr>
          <w:rFonts w:hint="eastAsia" w:ascii="宋体" w:hAnsi="宋体" w:cs="宋体"/>
          <w:kern w:val="0"/>
          <w:sz w:val="24"/>
          <w:szCs w:val="24"/>
          <w:highlight w:val="yellow"/>
          <w:lang w:val="en-US" w:eastAsia="zh-CN"/>
        </w:rPr>
        <w:t>③服务收费以结算时最新政策标准为准</w:t>
      </w:r>
      <w:r>
        <w:rPr>
          <w:rFonts w:hint="eastAsia" w:ascii="宋体" w:hAnsi="宋体" w:eastAsia="宋体" w:cs="宋体"/>
          <w:kern w:val="0"/>
          <w:sz w:val="24"/>
          <w:szCs w:val="24"/>
          <w:highlight w:val="yellow"/>
        </w:rPr>
        <w:t>。</w:t>
      </w:r>
    </w:p>
    <w:p w14:paraId="488E5A48">
      <w:pPr>
        <w:widowControl/>
        <w:adjustRightInd/>
        <w:snapToGrid w:val="0"/>
        <w:spacing w:line="48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3.基本要求</w:t>
      </w:r>
    </w:p>
    <w:p w14:paraId="182A5181">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3.1与服务对象签订服务协议；</w:t>
      </w:r>
    </w:p>
    <w:p w14:paraId="2A857112">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3.2有老年人的服务预案，明确服务内容；</w:t>
      </w:r>
    </w:p>
    <w:p w14:paraId="5C4F83A6">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3.3</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定期进行检查，并记录检查结果（包含服务内容、时间、地点、人员、落实情况等）；</w:t>
      </w:r>
    </w:p>
    <w:p w14:paraId="717A5569">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3.4为老年人提供的服务完成率达100%，老年人或监护人满意率</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90%。</w:t>
      </w:r>
    </w:p>
    <w:p w14:paraId="7D2BA2BD">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3.5</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应制作服务宣传资料、统计报表、承诺协议等，报采购人同意，在合同签订后及时做好宣传、统计等工作。</w:t>
      </w:r>
    </w:p>
    <w:p w14:paraId="0E0F27C5">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3.6</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与服务人员签订必要的合同协议，对服务人员开展专业培训，并积极组织培训与相关考证工作。</w:t>
      </w:r>
    </w:p>
    <w:p w14:paraId="767574D3">
      <w:pPr>
        <w:widowControl/>
        <w:adjustRightInd/>
        <w:snapToGrid w:val="0"/>
        <w:spacing w:line="48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rPr>
        <w:t>3.7接受主管部门、单位或上述部门单位委托的第三方机构对服务质量进行监管考核，并将监管考核结果作为支付相关费用的依据。</w:t>
      </w:r>
    </w:p>
    <w:p w14:paraId="130FAEB4">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4.人员素质</w:t>
      </w:r>
    </w:p>
    <w:p w14:paraId="5BADE02B">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4.1.基本要求：</w:t>
      </w:r>
    </w:p>
    <w:p w14:paraId="387DB4FA">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4.1.1具备合法的劳动从业资格；</w:t>
      </w:r>
    </w:p>
    <w:p w14:paraId="4994AF1D">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4.1.2信守职业道德，遵纪守法，熟悉居家养老服务程序和规范要求；具有符合工作岗位要求的专业技术、健康状况证明及语言表达能力。</w:t>
      </w:r>
    </w:p>
    <w:p w14:paraId="0EA64BC6">
      <w:pPr>
        <w:widowControl/>
        <w:adjustRightInd/>
        <w:snapToGrid w:val="0"/>
        <w:spacing w:line="480" w:lineRule="exact"/>
        <w:rPr>
          <w:rFonts w:hint="eastAsia" w:ascii="宋体" w:hAnsi="宋体" w:eastAsia="宋体" w:cs="宋体"/>
          <w:sz w:val="24"/>
          <w:szCs w:val="24"/>
          <w:highlight w:val="yellow"/>
        </w:rPr>
      </w:pPr>
      <w:r>
        <w:rPr>
          <w:rFonts w:hint="eastAsia" w:ascii="宋体" w:hAnsi="宋体" w:eastAsia="宋体" w:cs="宋体"/>
          <w:sz w:val="24"/>
          <w:szCs w:val="24"/>
        </w:rPr>
        <w:t>▲</w:t>
      </w:r>
      <w:r>
        <w:rPr>
          <w:rFonts w:hint="eastAsia" w:ascii="宋体" w:hAnsi="宋体" w:eastAsia="宋体" w:cs="宋体"/>
          <w:sz w:val="24"/>
          <w:szCs w:val="24"/>
          <w:highlight w:val="yellow"/>
        </w:rPr>
        <w:t>4.1.3各标项</w:t>
      </w:r>
      <w:r>
        <w:rPr>
          <w:rFonts w:hint="eastAsia" w:ascii="宋体" w:hAnsi="宋体" w:cs="宋体"/>
          <w:sz w:val="24"/>
          <w:szCs w:val="24"/>
          <w:highlight w:val="yellow"/>
          <w:lang w:val="en-US" w:eastAsia="zh-CN"/>
        </w:rPr>
        <w:t>按每个乡镇配备</w:t>
      </w:r>
      <w:r>
        <w:rPr>
          <w:rFonts w:hint="eastAsia" w:ascii="宋体" w:hAnsi="宋体" w:eastAsia="宋体" w:cs="宋体"/>
          <w:sz w:val="24"/>
          <w:szCs w:val="24"/>
          <w:highlight w:val="yellow"/>
        </w:rPr>
        <w:t>项目负责人不少于</w:t>
      </w:r>
      <w:r>
        <w:rPr>
          <w:rFonts w:hint="eastAsia" w:ascii="宋体" w:hAnsi="宋体" w:cs="宋体"/>
          <w:sz w:val="24"/>
          <w:szCs w:val="24"/>
          <w:highlight w:val="yellow"/>
          <w:lang w:val="en-US" w:eastAsia="zh-CN"/>
        </w:rPr>
        <w:t>1</w:t>
      </w:r>
      <w:r>
        <w:rPr>
          <w:rFonts w:hint="eastAsia" w:ascii="宋体" w:hAnsi="宋体" w:eastAsia="宋体" w:cs="宋体"/>
          <w:sz w:val="24"/>
          <w:szCs w:val="24"/>
          <w:highlight w:val="yellow"/>
        </w:rPr>
        <w:t>人。</w:t>
      </w:r>
    </w:p>
    <w:p w14:paraId="61B059EF">
      <w:pPr>
        <w:widowControl/>
        <w:adjustRightInd/>
        <w:snapToGrid w:val="0"/>
        <w:spacing w:line="480" w:lineRule="exac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4.1.4拟投入本项目的人员应保证其出勤率，不得频繁调换。</w:t>
      </w:r>
    </w:p>
    <w:p w14:paraId="7EDA9D62">
      <w:pPr>
        <w:widowControl/>
        <w:adjustRightInd/>
        <w:snapToGrid w:val="0"/>
        <w:spacing w:line="480" w:lineRule="exact"/>
        <w:rPr>
          <w:rFonts w:hint="eastAsia" w:ascii="宋体" w:hAnsi="宋体" w:cs="宋体"/>
          <w:sz w:val="24"/>
          <w:szCs w:val="24"/>
          <w:highlight w:val="yellow"/>
          <w:lang w:val="en-US" w:eastAsia="zh-CN"/>
        </w:rPr>
      </w:pPr>
      <w:r>
        <w:rPr>
          <w:rFonts w:hint="eastAsia" w:ascii="宋体" w:hAnsi="宋体" w:cs="宋体"/>
          <w:sz w:val="24"/>
          <w:szCs w:val="24"/>
          <w:highlight w:val="yellow"/>
          <w:lang w:val="en-US" w:eastAsia="zh-CN"/>
        </w:rPr>
        <w:t>4.1.5供应商应将业务、行政、后勤等机构独立设置，功能明确，具有独立档案资料储存室和专门管理人员，员工劳动合同保存完整。</w:t>
      </w:r>
    </w:p>
    <w:p w14:paraId="44DC2293">
      <w:pPr>
        <w:widowControl/>
        <w:adjustRightInd/>
        <w:snapToGrid w:val="0"/>
        <w:spacing w:line="480" w:lineRule="exact"/>
        <w:rPr>
          <w:rFonts w:hint="default" w:ascii="宋体" w:hAnsi="宋体" w:eastAsia="宋体" w:cs="宋体"/>
          <w:kern w:val="0"/>
          <w:sz w:val="24"/>
          <w:szCs w:val="24"/>
          <w:lang w:val="en-US" w:eastAsia="zh-CN"/>
        </w:rPr>
      </w:pPr>
      <w:r>
        <w:rPr>
          <w:rFonts w:hint="eastAsia" w:ascii="宋体" w:hAnsi="宋体" w:cs="宋体"/>
          <w:sz w:val="24"/>
          <w:szCs w:val="24"/>
          <w:highlight w:val="yellow"/>
          <w:lang w:val="en-US" w:eastAsia="zh-CN"/>
        </w:rPr>
        <w:t>4.1.6服务人员应足额配置，不得出现岗位空缺情况。</w:t>
      </w:r>
    </w:p>
    <w:p w14:paraId="1BB38EA9">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4.2管理人员：</w:t>
      </w:r>
    </w:p>
    <w:p w14:paraId="52749BE5">
      <w:pPr>
        <w:widowControl/>
        <w:adjustRightInd/>
        <w:snapToGrid w:val="0"/>
        <w:spacing w:line="48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4.2.1了解国家和行业主管部门有关居家养老服务的</w:t>
      </w:r>
      <w:r>
        <w:rPr>
          <w:rFonts w:hint="eastAsia" w:ascii="宋体" w:hAnsi="宋体" w:eastAsia="宋体" w:cs="宋体"/>
          <w:kern w:val="0"/>
          <w:sz w:val="24"/>
          <w:szCs w:val="24"/>
          <w:lang w:eastAsia="zh-CN"/>
        </w:rPr>
        <w:t>法律法规</w:t>
      </w:r>
      <w:r>
        <w:rPr>
          <w:rFonts w:hint="eastAsia" w:ascii="宋体" w:hAnsi="宋体" w:eastAsia="宋体" w:cs="宋体"/>
          <w:kern w:val="0"/>
          <w:sz w:val="24"/>
          <w:szCs w:val="24"/>
        </w:rPr>
        <w:t>和规定</w:t>
      </w:r>
      <w:r>
        <w:rPr>
          <w:rFonts w:hint="eastAsia" w:ascii="宋体" w:hAnsi="宋体" w:cs="宋体"/>
          <w:kern w:val="0"/>
          <w:sz w:val="24"/>
          <w:szCs w:val="24"/>
          <w:lang w:eastAsia="zh-CN"/>
        </w:rPr>
        <w:t>。</w:t>
      </w:r>
    </w:p>
    <w:p w14:paraId="5E8D8A5D">
      <w:pPr>
        <w:widowControl/>
        <w:adjustRightInd/>
        <w:snapToGrid w:val="0"/>
        <w:spacing w:line="48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4.2.2掌握企业管理、经营项目的有关专业知识及专业技术</w:t>
      </w:r>
      <w:r>
        <w:rPr>
          <w:rFonts w:hint="eastAsia" w:ascii="宋体" w:hAnsi="宋体" w:cs="宋体"/>
          <w:kern w:val="0"/>
          <w:sz w:val="24"/>
          <w:szCs w:val="24"/>
          <w:lang w:eastAsia="zh-CN"/>
        </w:rPr>
        <w:t>。</w:t>
      </w:r>
    </w:p>
    <w:p w14:paraId="7701FA62">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highlight w:val="yellow"/>
        </w:rPr>
        <w:t>4.2.3拟派项目负责人具有</w:t>
      </w:r>
      <w:r>
        <w:rPr>
          <w:rFonts w:hint="eastAsia" w:ascii="宋体" w:hAnsi="宋体" w:eastAsia="宋体" w:cs="宋体"/>
          <w:kern w:val="0"/>
          <w:sz w:val="24"/>
          <w:szCs w:val="24"/>
          <w:highlight w:val="yellow"/>
          <w:lang w:val="en-US" w:eastAsia="zh-CN"/>
        </w:rPr>
        <w:t>大专及</w:t>
      </w:r>
      <w:r>
        <w:rPr>
          <w:rFonts w:hint="eastAsia" w:ascii="宋体" w:hAnsi="宋体" w:eastAsia="宋体" w:cs="宋体"/>
          <w:kern w:val="0"/>
          <w:sz w:val="24"/>
          <w:szCs w:val="24"/>
          <w:highlight w:val="yellow"/>
        </w:rPr>
        <w:t>以上文化程度，两年及以上管理经验；项目负责</w:t>
      </w:r>
      <w:r>
        <w:rPr>
          <w:rFonts w:hint="eastAsia" w:ascii="宋体" w:hAnsi="宋体" w:eastAsia="宋体" w:cs="宋体"/>
          <w:kern w:val="0"/>
          <w:sz w:val="24"/>
          <w:szCs w:val="24"/>
          <w:highlight w:val="yellow"/>
          <w:lang w:val="en-US" w:eastAsia="zh-CN"/>
        </w:rPr>
        <w:t>人</w:t>
      </w:r>
      <w:r>
        <w:rPr>
          <w:rFonts w:hint="eastAsia" w:ascii="宋体" w:hAnsi="宋体" w:eastAsia="宋体" w:cs="宋体"/>
          <w:kern w:val="0"/>
          <w:sz w:val="24"/>
          <w:szCs w:val="24"/>
          <w:highlight w:val="yellow"/>
        </w:rPr>
        <w:t>更换，须提前一个月以书面形式通知采购人并提供相关资料证明，经采购人同意后方可更换。</w:t>
      </w:r>
      <w:r>
        <w:rPr>
          <w:rFonts w:hint="eastAsia" w:ascii="宋体" w:hAnsi="宋体" w:eastAsia="宋体" w:cs="宋体"/>
          <w:kern w:val="0"/>
          <w:sz w:val="24"/>
          <w:szCs w:val="24"/>
          <w:highlight w:val="yellow"/>
          <w:lang w:val="en-US" w:eastAsia="zh-CN"/>
        </w:rPr>
        <w:t>投标文件中须提供项目负责人</w:t>
      </w:r>
      <w:r>
        <w:rPr>
          <w:rFonts w:hint="eastAsia" w:ascii="宋体" w:hAnsi="宋体" w:cs="宋体"/>
          <w:kern w:val="0"/>
          <w:sz w:val="24"/>
          <w:szCs w:val="24"/>
          <w:highlight w:val="yellow"/>
          <w:lang w:val="en-US" w:eastAsia="zh-CN"/>
        </w:rPr>
        <w:t>开标前近3个月内任意一个月的</w:t>
      </w:r>
      <w:r>
        <w:rPr>
          <w:rFonts w:hint="eastAsia" w:ascii="宋体" w:hAnsi="宋体" w:eastAsia="宋体" w:cs="宋体"/>
          <w:kern w:val="0"/>
          <w:sz w:val="24"/>
          <w:szCs w:val="24"/>
          <w:highlight w:val="yellow"/>
          <w:lang w:val="en-US" w:eastAsia="zh-CN"/>
        </w:rPr>
        <w:t>社保缴纳证明材料。</w:t>
      </w:r>
    </w:p>
    <w:p w14:paraId="21EF7152">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4.2.4每年至少参加1次管理培训活动。</w:t>
      </w:r>
    </w:p>
    <w:p w14:paraId="79DB2A08">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4.2.5每月抽检服务人员的工作情况以及收集服务对象的意见和建议。</w:t>
      </w:r>
    </w:p>
    <w:p w14:paraId="67E86D8A">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4.3居家养老服务员：</w:t>
      </w:r>
    </w:p>
    <w:p w14:paraId="64F49472">
      <w:pPr>
        <w:widowControl/>
        <w:adjustRightInd/>
        <w:snapToGrid w:val="0"/>
        <w:spacing w:line="480" w:lineRule="exact"/>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yellow"/>
        </w:rPr>
        <w:t>4.3.1性别不限，年龄在6</w:t>
      </w:r>
      <w:r>
        <w:rPr>
          <w:rFonts w:hint="eastAsia" w:ascii="宋体" w:hAnsi="宋体" w:cs="宋体"/>
          <w:kern w:val="0"/>
          <w:sz w:val="24"/>
          <w:szCs w:val="24"/>
          <w:highlight w:val="yellow"/>
          <w:lang w:val="en-US" w:eastAsia="zh-CN"/>
        </w:rPr>
        <w:t>0</w:t>
      </w:r>
      <w:r>
        <w:rPr>
          <w:rFonts w:hint="eastAsia" w:ascii="宋体" w:hAnsi="宋体" w:eastAsia="宋体" w:cs="宋体"/>
          <w:kern w:val="0"/>
          <w:sz w:val="24"/>
          <w:szCs w:val="24"/>
          <w:highlight w:val="yellow"/>
        </w:rPr>
        <w:t>周岁（含）以内，具备健康证，身体健康，没有各项行动障碍。</w:t>
      </w:r>
      <w:r>
        <w:rPr>
          <w:rFonts w:hint="eastAsia" w:ascii="宋体" w:hAnsi="宋体" w:eastAsia="宋体" w:cs="宋体"/>
          <w:kern w:val="0"/>
          <w:sz w:val="24"/>
          <w:szCs w:val="24"/>
          <w:highlight w:val="yellow"/>
          <w:lang w:val="en-US" w:eastAsia="zh-CN"/>
        </w:rPr>
        <w:t>供应商应为所有服务人员配置智能手机（服务人员可熟练使用）后上岗。</w:t>
      </w:r>
    </w:p>
    <w:p w14:paraId="5ABF320E">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highlight w:val="yellow"/>
        </w:rPr>
        <w:t>基本要求：（1）信守职业道德，遵纪守法，熟悉居家养老服务程序和规范要求；（2）具有符合工作岗位要求的文化程度及语言表达能力</w:t>
      </w:r>
      <w:r>
        <w:rPr>
          <w:rFonts w:hint="eastAsia" w:ascii="宋体" w:hAnsi="宋体" w:eastAsia="宋体" w:cs="宋体"/>
          <w:kern w:val="0"/>
          <w:sz w:val="24"/>
          <w:szCs w:val="24"/>
          <w:highlight w:val="yellow"/>
          <w:lang w:eastAsia="zh-CN"/>
        </w:rPr>
        <w:t>；</w:t>
      </w:r>
      <w:r>
        <w:rPr>
          <w:rFonts w:hint="eastAsia" w:ascii="宋体" w:hAnsi="宋体" w:eastAsia="宋体" w:cs="宋体"/>
          <w:kern w:val="0"/>
          <w:sz w:val="24"/>
          <w:szCs w:val="24"/>
          <w:highlight w:val="yellow"/>
        </w:rPr>
        <w:t>（3）能吃苦耐劳，服务行为规范，要求仪表仪容大方、整洁，符合相应岗位的服务礼仪规范；统一着装、配备工号牌、携带工具箱、主动服务，尊老敬老，对老年人富有爱心、孝心和恒心。</w:t>
      </w:r>
    </w:p>
    <w:p w14:paraId="36DDD6C5">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4.3.2在岗培训每季度不少于1次，确保培训人员全覆盖。</w:t>
      </w:r>
    </w:p>
    <w:p w14:paraId="778518FB">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5.行为规范：</w:t>
      </w:r>
    </w:p>
    <w:p w14:paraId="481C5815">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5.1</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根据定制服务对象的需求，合理分工服务人员，制订服务计划，明确服务内容。</w:t>
      </w:r>
    </w:p>
    <w:p w14:paraId="05190030">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5.2统一着装、配备工号牌；提倡使用方言，能与老人顺畅交流；主动服务，符合相应岗位的服务礼仪规范；尊老敬老，对老年人有爱心。</w:t>
      </w:r>
    </w:p>
    <w:p w14:paraId="189F9796">
      <w:pPr>
        <w:widowControl/>
        <w:adjustRightInd/>
        <w:snapToGrid w:val="0"/>
        <w:spacing w:line="480" w:lineRule="exact"/>
        <w:rPr>
          <w:rFonts w:hint="eastAsia" w:ascii="宋体" w:hAnsi="宋体" w:eastAsia="宋体" w:cs="宋体"/>
          <w:kern w:val="0"/>
          <w:sz w:val="24"/>
          <w:szCs w:val="24"/>
        </w:rPr>
      </w:pPr>
      <w:r>
        <w:rPr>
          <w:rFonts w:hint="eastAsia" w:ascii="宋体" w:hAnsi="宋体" w:cs="宋体"/>
          <w:kern w:val="0"/>
          <w:sz w:val="24"/>
          <w:szCs w:val="24"/>
          <w:lang w:val="en-US" w:eastAsia="zh-CN"/>
        </w:rPr>
        <w:t>5.3</w:t>
      </w:r>
      <w:r>
        <w:rPr>
          <w:rFonts w:hint="eastAsia" w:ascii="宋体" w:hAnsi="宋体" w:eastAsia="宋体" w:cs="宋体"/>
          <w:kern w:val="0"/>
          <w:sz w:val="24"/>
          <w:szCs w:val="24"/>
        </w:rPr>
        <w:t>服务时间：根据服务对象的需求作个性化调整</w:t>
      </w:r>
      <w:r>
        <w:rPr>
          <w:rFonts w:hint="eastAsia" w:ascii="宋体" w:hAnsi="宋体" w:eastAsia="宋体" w:cs="宋体"/>
          <w:kern w:val="0"/>
          <w:sz w:val="24"/>
          <w:szCs w:val="24"/>
          <w:lang w:val="en-US" w:eastAsia="zh-CN"/>
        </w:rPr>
        <w:t>后进行服务</w:t>
      </w:r>
      <w:r>
        <w:rPr>
          <w:rFonts w:hint="eastAsia" w:ascii="宋体" w:hAnsi="宋体" w:eastAsia="宋体" w:cs="宋体"/>
          <w:kern w:val="0"/>
          <w:sz w:val="24"/>
          <w:szCs w:val="24"/>
        </w:rPr>
        <w:t>。服务时间不包括往返交通时间。</w:t>
      </w:r>
    </w:p>
    <w:p w14:paraId="379B3514">
      <w:pPr>
        <w:widowControl/>
        <w:adjustRightInd/>
        <w:snapToGrid w:val="0"/>
        <w:spacing w:line="480" w:lineRule="exact"/>
        <w:rPr>
          <w:rFonts w:hint="eastAsia" w:ascii="宋体" w:hAnsi="宋体" w:eastAsia="宋体" w:cs="宋体"/>
          <w:kern w:val="0"/>
          <w:sz w:val="24"/>
          <w:szCs w:val="24"/>
        </w:rPr>
      </w:pPr>
      <w:r>
        <w:rPr>
          <w:rFonts w:hint="eastAsia" w:ascii="宋体" w:hAnsi="宋体" w:cs="宋体"/>
          <w:kern w:val="0"/>
          <w:sz w:val="24"/>
          <w:szCs w:val="24"/>
          <w:lang w:val="en-US" w:eastAsia="zh-CN"/>
        </w:rPr>
        <w:t>5.4服务计量：浙里康养平台根据实际服务行为自动生成订单，有效订单按季度结算。</w:t>
      </w:r>
    </w:p>
    <w:p w14:paraId="5F45F862">
      <w:pPr>
        <w:widowControl/>
        <w:adjustRightInd/>
        <w:snapToGrid w:val="0"/>
        <w:spacing w:line="480" w:lineRule="exact"/>
        <w:rPr>
          <w:rFonts w:hint="eastAsia" w:ascii="宋体" w:hAnsi="宋体" w:eastAsia="宋体" w:cs="宋体"/>
          <w:kern w:val="0"/>
          <w:sz w:val="24"/>
          <w:szCs w:val="24"/>
        </w:rPr>
      </w:pPr>
      <w:r>
        <w:rPr>
          <w:rFonts w:hint="eastAsia" w:ascii="宋体" w:hAnsi="宋体" w:cs="宋体"/>
          <w:kern w:val="0"/>
          <w:sz w:val="24"/>
          <w:szCs w:val="24"/>
          <w:lang w:val="en-US" w:eastAsia="zh-CN"/>
        </w:rPr>
        <w:t>5.5</w:t>
      </w:r>
      <w:r>
        <w:rPr>
          <w:rFonts w:hint="eastAsia" w:ascii="宋体" w:hAnsi="宋体" w:eastAsia="宋体" w:cs="宋体"/>
          <w:kern w:val="0"/>
          <w:sz w:val="24"/>
          <w:szCs w:val="24"/>
        </w:rPr>
        <w:t>对服务对象要一视同仁，热情周到，积极与服务对象交流沟通，耐心听取服务对象意见，落实各项服务内容；服务人员应公私分明，不得向服务对象及其家属索要财物；服务人员应加强业务学习，</w:t>
      </w:r>
      <w:r>
        <w:rPr>
          <w:rFonts w:hint="eastAsia" w:ascii="宋体" w:hAnsi="宋体" w:eastAsia="宋体" w:cs="宋体"/>
          <w:kern w:val="0"/>
          <w:sz w:val="24"/>
          <w:szCs w:val="24"/>
          <w:lang w:val="en-US" w:eastAsia="zh-CN"/>
        </w:rPr>
        <w:t>做好居家养老服务政策宣传工作，</w:t>
      </w:r>
      <w:r>
        <w:rPr>
          <w:rFonts w:hint="eastAsia" w:ascii="宋体" w:hAnsi="宋体" w:eastAsia="宋体" w:cs="宋体"/>
          <w:kern w:val="0"/>
          <w:sz w:val="24"/>
          <w:szCs w:val="24"/>
        </w:rPr>
        <w:t>提高应变突发事件的能力，避免安全事故的发生。</w:t>
      </w:r>
    </w:p>
    <w:p w14:paraId="1FEF7DF8">
      <w:pPr>
        <w:widowControl/>
        <w:adjustRightInd/>
        <w:snapToGrid w:val="0"/>
        <w:spacing w:line="480" w:lineRule="exact"/>
        <w:rPr>
          <w:rFonts w:hint="eastAsia" w:ascii="宋体" w:hAnsi="宋体" w:eastAsia="宋体" w:cs="宋体"/>
          <w:kern w:val="0"/>
          <w:sz w:val="24"/>
          <w:szCs w:val="24"/>
          <w:highlight w:val="yellow"/>
          <w:lang w:val="en-US" w:eastAsia="zh-CN"/>
        </w:rPr>
      </w:pPr>
      <w:r>
        <w:rPr>
          <w:rFonts w:hint="eastAsia" w:ascii="宋体" w:hAnsi="宋体" w:cs="宋体"/>
          <w:kern w:val="0"/>
          <w:sz w:val="24"/>
          <w:szCs w:val="24"/>
          <w:highlight w:val="yellow"/>
          <w:lang w:val="en-US" w:eastAsia="zh-CN"/>
        </w:rPr>
        <w:t>5.6</w:t>
      </w:r>
      <w:r>
        <w:rPr>
          <w:rFonts w:hint="eastAsia" w:ascii="宋体" w:hAnsi="宋体" w:eastAsia="宋体" w:cs="宋体"/>
          <w:kern w:val="0"/>
          <w:sz w:val="24"/>
          <w:szCs w:val="24"/>
          <w:highlight w:val="yellow"/>
        </w:rPr>
        <w:t>服务考核：</w:t>
      </w:r>
      <w:r>
        <w:rPr>
          <w:rFonts w:hint="eastAsia" w:ascii="宋体" w:hAnsi="宋体" w:eastAsia="宋体" w:cs="宋体"/>
          <w:kern w:val="0"/>
          <w:sz w:val="24"/>
          <w:szCs w:val="24"/>
          <w:highlight w:val="yellow"/>
          <w:lang w:val="en-US" w:eastAsia="zh-CN"/>
        </w:rPr>
        <w:t>服务考核工作由主管部门、单位或上述部门单位委托的第三方机构对服务质量进行监管考核。考核工作通过定期或不定期开展满意度测评、现场抽查、电话抽查及资料查阅等方式进行，每季度综合考评一次，具体考核细则见附件《宁海县居家养老服务考核细则》。</w:t>
      </w:r>
    </w:p>
    <w:p w14:paraId="618CFF8F">
      <w:pPr>
        <w:widowControl/>
        <w:adjustRightInd/>
        <w:snapToGrid w:val="0"/>
        <w:spacing w:line="480" w:lineRule="exac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5.7</w:t>
      </w:r>
      <w:r>
        <w:rPr>
          <w:rFonts w:hint="eastAsia" w:ascii="宋体" w:hAnsi="宋体" w:eastAsia="宋体" w:cs="宋体"/>
          <w:kern w:val="0"/>
          <w:sz w:val="24"/>
          <w:szCs w:val="24"/>
          <w:lang w:val="en-US" w:eastAsia="zh-CN"/>
        </w:rPr>
        <w:t>本项目供应商应充分使用</w:t>
      </w:r>
      <w:r>
        <w:rPr>
          <w:rFonts w:hint="eastAsia" w:ascii="宋体" w:hAnsi="宋体" w:eastAsia="宋体" w:cs="宋体"/>
          <w:kern w:val="0"/>
          <w:sz w:val="24"/>
          <w:szCs w:val="24"/>
          <w:highlight w:val="yellow"/>
          <w:lang w:val="en-US" w:eastAsia="zh-CN"/>
        </w:rPr>
        <w:t>浙里康养平台</w:t>
      </w:r>
      <w:r>
        <w:rPr>
          <w:rFonts w:hint="eastAsia" w:ascii="宋体" w:hAnsi="宋体" w:eastAsia="宋体" w:cs="宋体"/>
          <w:kern w:val="0"/>
          <w:sz w:val="24"/>
          <w:szCs w:val="24"/>
          <w:lang w:val="en-US" w:eastAsia="zh-CN"/>
        </w:rPr>
        <w:t>开展服务工作，在线生成服务报表，接受平台的服务评价。应采用线上平台或电话下单，线下上门服务模式，做到线上线下服务相结合。</w:t>
      </w:r>
    </w:p>
    <w:p w14:paraId="59B03D2A">
      <w:pPr>
        <w:widowControl/>
        <w:adjustRightInd/>
        <w:snapToGrid w:val="0"/>
        <w:spacing w:line="480" w:lineRule="exac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.8 供应商应做好档案管理工作，做到服务对象一人一档，实施档案资料动态管理。</w:t>
      </w:r>
    </w:p>
    <w:p w14:paraId="0726E1F4">
      <w:pPr>
        <w:widowControl/>
        <w:adjustRightInd/>
        <w:snapToGrid w:val="0"/>
        <w:spacing w:line="480" w:lineRule="exac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.9 供应商应具有服务管理制度，包括服务内容、质量要求及收费标准，服务管理流程明晰，操作性强。应建立服务质量追踪、检查、投诉处理制度，及时反馈和解决服务质量投诉，并留有记录。</w:t>
      </w:r>
    </w:p>
    <w:p w14:paraId="5EF41261">
      <w:pPr>
        <w:widowControl/>
        <w:adjustRightInd/>
        <w:snapToGrid w:val="0"/>
        <w:spacing w:line="480" w:lineRule="exac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.10 供应商应建立完善的资金管理制度，按时足额支付员工工资，不得因拖欠</w:t>
      </w:r>
      <w:r>
        <w:rPr>
          <w:rFonts w:hint="eastAsia" w:ascii="宋体" w:hAnsi="宋体" w:cs="宋体"/>
          <w:kern w:val="0"/>
          <w:sz w:val="24"/>
          <w:szCs w:val="24"/>
          <w:lang w:val="en-US" w:eastAsia="zh-CN"/>
        </w:rPr>
        <w:t>员工工资</w:t>
      </w:r>
      <w:r>
        <w:rPr>
          <w:rFonts w:hint="eastAsia" w:ascii="宋体" w:hAnsi="宋体" w:eastAsia="宋体" w:cs="宋体"/>
          <w:kern w:val="0"/>
          <w:sz w:val="24"/>
          <w:szCs w:val="24"/>
          <w:lang w:val="en-US" w:eastAsia="zh-CN"/>
        </w:rPr>
        <w:t>影响项目服务。</w:t>
      </w:r>
    </w:p>
    <w:p w14:paraId="1223870E">
      <w:pPr>
        <w:widowControl/>
        <w:adjustRightInd/>
        <w:snapToGrid w:val="0"/>
        <w:spacing w:line="480" w:lineRule="exac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.11供应商服从所服务对象乡镇街道的监管。</w:t>
      </w:r>
    </w:p>
    <w:p w14:paraId="595C6ECC">
      <w:pPr>
        <w:widowControl/>
        <w:adjustRightInd/>
        <w:snapToGrid w:val="0"/>
        <w:spacing w:line="480" w:lineRule="exact"/>
        <w:rPr>
          <w:rFonts w:hint="eastAsia" w:ascii="宋体" w:hAnsi="宋体" w:cs="宋体"/>
          <w:kern w:val="0"/>
          <w:sz w:val="24"/>
          <w:szCs w:val="24"/>
          <w:lang w:val="en-US" w:eastAsia="zh-CN"/>
        </w:rPr>
      </w:pPr>
      <w:r>
        <w:rPr>
          <w:rFonts w:hint="eastAsia" w:ascii="宋体" w:hAnsi="宋体" w:cs="宋体"/>
          <w:kern w:val="0"/>
          <w:sz w:val="24"/>
          <w:szCs w:val="24"/>
          <w:lang w:val="en-US" w:eastAsia="zh-CN"/>
        </w:rPr>
        <w:t>5.12服务人员在服务期间不得向服务对象推广与法律法规不相符的服务内容、服务产品，一经发现，考核作不合格处理。</w:t>
      </w:r>
    </w:p>
    <w:p w14:paraId="36B613E0">
      <w:pPr>
        <w:widowControl/>
        <w:adjustRightInd/>
        <w:snapToGrid w:val="0"/>
        <w:spacing w:line="480" w:lineRule="exact"/>
        <w:rPr>
          <w:rFonts w:hint="default" w:ascii="宋体" w:hAnsi="宋体" w:eastAsia="宋体" w:cs="宋体"/>
          <w:kern w:val="0"/>
          <w:sz w:val="24"/>
          <w:szCs w:val="24"/>
          <w:lang w:val="en-US"/>
        </w:rPr>
      </w:pPr>
      <w:r>
        <w:rPr>
          <w:rFonts w:hint="eastAsia" w:ascii="宋体" w:hAnsi="宋体" w:cs="宋体"/>
          <w:kern w:val="0"/>
          <w:sz w:val="24"/>
          <w:szCs w:val="24"/>
          <w:lang w:val="en-US" w:eastAsia="zh-CN"/>
        </w:rPr>
        <w:t>5.13合法诚信经营，直接承办本项目服务，不转让给其他机构或个人承办，否则自动取消中标资格。</w:t>
      </w:r>
    </w:p>
    <w:p w14:paraId="530A11F1">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6.服务网点（助餐点）：</w:t>
      </w:r>
    </w:p>
    <w:p w14:paraId="445F32C7">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6.1原料采购、食品安全、仓库保管、各环节台账资料、食品安全方面的迎检工作由</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负责；</w:t>
      </w:r>
    </w:p>
    <w:p w14:paraId="132BC92C">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▲6.2助餐服务网点具有有效的食品经营许可证（餐饮服务许可证）（投标时提供承诺书，格式自拟），未响应的作无效投标处理；</w:t>
      </w:r>
    </w:p>
    <w:p w14:paraId="11D15E66">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6.3以安全、营养为原则分别安排一份四季菜谱，排一周（7天）菜谱；</w:t>
      </w:r>
    </w:p>
    <w:p w14:paraId="281F387C">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6.4助餐点以社会餐饮</w:t>
      </w:r>
      <w:r>
        <w:rPr>
          <w:rFonts w:hint="eastAsia" w:ascii="宋体" w:hAnsi="宋体" w:cs="宋体"/>
          <w:kern w:val="0"/>
          <w:sz w:val="24"/>
          <w:szCs w:val="24"/>
          <w:highlight w:val="yellow"/>
          <w:lang w:val="en-US" w:eastAsia="zh-CN"/>
        </w:rPr>
        <w:t>（需达到共享餐厅标准规范）</w:t>
      </w:r>
      <w:r>
        <w:rPr>
          <w:rFonts w:hint="eastAsia" w:ascii="宋体" w:hAnsi="宋体" w:eastAsia="宋体" w:cs="宋体"/>
          <w:kern w:val="0"/>
          <w:sz w:val="24"/>
          <w:szCs w:val="24"/>
        </w:rPr>
        <w:t>或养老服务设施点（养老机构、镇街级居家养老中心、居家养老服务照料中心）</w:t>
      </w:r>
      <w:r>
        <w:rPr>
          <w:rFonts w:hint="eastAsia" w:ascii="宋体" w:hAnsi="宋体" w:cs="宋体"/>
          <w:kern w:val="0"/>
          <w:sz w:val="24"/>
          <w:szCs w:val="24"/>
          <w:lang w:val="en-US" w:eastAsia="zh-CN"/>
        </w:rPr>
        <w:t>等</w:t>
      </w:r>
      <w:r>
        <w:rPr>
          <w:rFonts w:hint="eastAsia" w:ascii="宋体" w:hAnsi="宋体" w:eastAsia="宋体" w:cs="宋体"/>
          <w:kern w:val="0"/>
          <w:sz w:val="24"/>
          <w:szCs w:val="24"/>
        </w:rPr>
        <w:t>形式配置，并由</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负责以牌匾形式张贴“老年助餐点”。</w:t>
      </w:r>
    </w:p>
    <w:p w14:paraId="50C6C72F">
      <w:pPr>
        <w:widowControl/>
        <w:adjustRightInd/>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▲6.5</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将中标服务区域的</w:t>
      </w:r>
      <w:r>
        <w:rPr>
          <w:rFonts w:hint="eastAsia" w:ascii="宋体" w:hAnsi="宋体" w:eastAsia="宋体" w:cs="宋体"/>
          <w:kern w:val="0"/>
          <w:sz w:val="24"/>
          <w:szCs w:val="24"/>
          <w:lang w:val="en-US" w:eastAsia="zh-CN"/>
        </w:rPr>
        <w:t>镇、街道、</w:t>
      </w:r>
      <w:r>
        <w:rPr>
          <w:rFonts w:hint="eastAsia" w:ascii="宋体" w:hAnsi="宋体" w:eastAsia="宋体" w:cs="宋体"/>
          <w:kern w:val="0"/>
          <w:sz w:val="24"/>
          <w:szCs w:val="24"/>
        </w:rPr>
        <w:t>村（社区）居家养老服务照料中心设置为服务网点</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，从中标</w:t>
      </w:r>
      <w:r>
        <w:rPr>
          <w:rFonts w:hint="eastAsia" w:ascii="宋体" w:hAnsi="宋体" w:eastAsia="宋体" w:cs="宋体"/>
          <w:kern w:val="0"/>
          <w:sz w:val="24"/>
          <w:szCs w:val="24"/>
          <w:lang w:val="en-US" w:eastAsia="zh-CN"/>
        </w:rPr>
        <w:t>公告发布之日</w:t>
      </w:r>
      <w:r>
        <w:rPr>
          <w:rFonts w:hint="eastAsia" w:ascii="宋体" w:hAnsi="宋体" w:eastAsia="宋体" w:cs="宋体"/>
          <w:kern w:val="0"/>
          <w:sz w:val="24"/>
          <w:szCs w:val="24"/>
        </w:rPr>
        <w:t>起一个月内设置完毕。在没有厨房设施设备的居家养老服务照料中心可以设置助餐点进行配送餐，但必须配备保温售菜台设备</w:t>
      </w:r>
      <w:r>
        <w:rPr>
          <w:rFonts w:hint="eastAsia" w:ascii="宋体" w:hAnsi="宋体" w:eastAsia="宋体" w:cs="宋体"/>
          <w:sz w:val="24"/>
          <w:szCs w:val="24"/>
        </w:rPr>
        <w:t>，</w:t>
      </w:r>
      <w:r>
        <w:rPr>
          <w:rFonts w:hint="eastAsia" w:ascii="宋体" w:hAnsi="宋体" w:eastAsia="宋体" w:cs="宋体"/>
          <w:kern w:val="0"/>
          <w:sz w:val="24"/>
          <w:szCs w:val="24"/>
        </w:rPr>
        <w:t>投标时提供承诺书（格式自拟）及拟设名单和时间表，未响应的作无效投标处理。</w:t>
      </w:r>
    </w:p>
    <w:p w14:paraId="63279CC3">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▲6.6签订合同后的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个月内提供合作协议及各助餐点的食品经营许可证，否则取消中标资格。</w:t>
      </w:r>
    </w:p>
    <w:p w14:paraId="0B366929">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6.7</w:t>
      </w:r>
      <w:r>
        <w:rPr>
          <w:rFonts w:hint="eastAsia" w:ascii="宋体" w:hAnsi="宋体" w:eastAsia="宋体" w:cs="宋体"/>
          <w:kern w:val="0"/>
          <w:sz w:val="24"/>
          <w:szCs w:val="24"/>
          <w:lang w:val="en-US" w:eastAsia="zh-CN"/>
        </w:rPr>
        <w:t>供应商应当为本项目设置固定服务场所，若供应商已有固定服务场所的，则投标文件中提供服务场所的房产证复印件或租赁协议复印件，并加盖公章；若供应商无固定服务场所的，则投标文件中提供承诺函：承诺一旦中标，则在合同签订前完成本项目设置的服务场所的购置或租赁，否则视为自动放弃中标资格。</w:t>
      </w:r>
    </w:p>
    <w:p w14:paraId="6D092C6A">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7.其他</w:t>
      </w:r>
    </w:p>
    <w:p w14:paraId="13F9C17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7.1应具有与其业务范围相适应的管理人员和服务员，服务人员人数需相适应，可固定结对，一位居家养老服务员结对不超过六位老人。</w:t>
      </w:r>
    </w:p>
    <w:p w14:paraId="6F80B04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7.2应具有与其业务范围相适应的固定的经营场所、工作设备</w:t>
      </w:r>
      <w:r>
        <w:rPr>
          <w:rFonts w:hint="eastAsia" w:ascii="宋体" w:hAnsi="宋体" w:eastAsia="宋体" w:cs="宋体"/>
          <w:kern w:val="0"/>
          <w:sz w:val="24"/>
          <w:szCs w:val="24"/>
          <w:highlight w:val="yellow"/>
          <w:lang w:val="en-US" w:eastAsia="zh-CN"/>
        </w:rPr>
        <w:t>（包括可以与居家养老服务信息系统衔接的终端设备）</w:t>
      </w:r>
      <w:r>
        <w:rPr>
          <w:rFonts w:hint="eastAsia" w:ascii="宋体" w:hAnsi="宋体" w:eastAsia="宋体" w:cs="宋体"/>
          <w:kern w:val="0"/>
          <w:sz w:val="24"/>
          <w:szCs w:val="24"/>
          <w:lang w:val="en-US" w:eastAsia="zh-CN"/>
        </w:rPr>
        <w:t>。</w:t>
      </w:r>
    </w:p>
    <w:p w14:paraId="6DA47A6F">
      <w:pPr>
        <w:keepNext w:val="0"/>
        <w:keepLines w:val="0"/>
        <w:pageBreakBefore w:val="0"/>
        <w:widowControl w:val="0"/>
        <w:kinsoku/>
        <w:wordWrap/>
        <w:overflowPunct/>
        <w:topLinePunct w:val="0"/>
        <w:bidi w:val="0"/>
        <w:adjustRightInd/>
        <w:snapToGrid/>
        <w:spacing w:line="360" w:lineRule="auto"/>
        <w:textAlignment w:val="auto"/>
        <w:rPr>
          <w:rFonts w:hint="default" w:ascii="宋体" w:hAnsi="宋体" w:eastAsia="宋体" w:cs="宋体"/>
          <w:b/>
          <w:bCs w:val="0"/>
          <w:color w:val="auto"/>
          <w:kern w:val="2"/>
          <w:sz w:val="24"/>
          <w:szCs w:val="24"/>
          <w:highlight w:val="none"/>
          <w:lang w:val="en-US" w:eastAsia="zh-CN"/>
        </w:rPr>
      </w:pPr>
    </w:p>
    <w:p w14:paraId="0B371C34">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kern w:val="0"/>
          <w:sz w:val="24"/>
          <w:szCs w:val="24"/>
          <w:lang w:val="en-US" w:eastAsia="zh-CN"/>
        </w:rPr>
        <w:t>四、其他要求</w:t>
      </w:r>
    </w:p>
    <w:p w14:paraId="689C993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lang w:val="en-US" w:eastAsia="zh-CN"/>
        </w:rPr>
        <w:sectPr>
          <w:pgSz w:w="11907" w:h="16840"/>
          <w:pgMar w:top="1474" w:right="1701" w:bottom="1474" w:left="1701" w:header="851" w:footer="851" w:gutter="0"/>
          <w:pgNumType w:fmt="decimal"/>
          <w:cols w:space="720" w:num="1"/>
        </w:sectPr>
      </w:pPr>
      <w:r>
        <w:rPr>
          <w:rFonts w:hint="eastAsia" w:ascii="宋体" w:hAnsi="宋体" w:eastAsia="宋体" w:cs="宋体"/>
          <w:kern w:val="0"/>
          <w:sz w:val="24"/>
          <w:szCs w:val="24"/>
          <w:lang w:val="en-US" w:eastAsia="zh-CN"/>
        </w:rPr>
        <w:t>供应商需在响应文件中提供项目理解及前期调研、业绩情况、人员配置、突发事件应急方案、项目组织实施方案、服务便捷性、企业管理水平、员工培训计划、特色服务承诺</w:t>
      </w:r>
      <w:r>
        <w:rPr>
          <w:rFonts w:hint="eastAsia" w:ascii="宋体" w:hAnsi="宋体" w:cs="宋体"/>
          <w:kern w:val="0"/>
          <w:sz w:val="24"/>
          <w:szCs w:val="24"/>
          <w:lang w:val="en-US" w:eastAsia="zh-CN"/>
        </w:rPr>
        <w:t>等</w:t>
      </w:r>
      <w:r>
        <w:rPr>
          <w:rFonts w:hint="eastAsia" w:ascii="宋体" w:hAnsi="宋体" w:eastAsia="宋体" w:cs="宋体"/>
          <w:kern w:val="0"/>
          <w:sz w:val="24"/>
          <w:szCs w:val="24"/>
          <w:lang w:val="en-US" w:eastAsia="zh-CN"/>
        </w:rPr>
        <w:t>。</w:t>
      </w:r>
    </w:p>
    <w:p w14:paraId="35BED410">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outlineLvl w:val="9"/>
        <w:rPr>
          <w:rFonts w:hint="eastAsia" w:ascii="仿宋" w:hAnsi="仿宋" w:eastAsia="仿宋" w:cs="仿宋"/>
          <w:b/>
          <w:bCs/>
          <w:i w:val="0"/>
          <w:caps w:val="0"/>
          <w:color w:val="333333"/>
          <w:spacing w:val="0"/>
          <w:kern w:val="2"/>
          <w:sz w:val="24"/>
          <w:szCs w:val="24"/>
          <w:shd w:val="clear" w:color="auto" w:fill="FFFFFF"/>
          <w:lang w:val="en-US" w:eastAsia="zh-CN" w:bidi="ar-SA"/>
        </w:rPr>
      </w:pPr>
      <w:r>
        <w:rPr>
          <w:rFonts w:hint="eastAsia" w:ascii="宋体" w:hAnsi="宋体" w:eastAsia="宋体" w:cs="宋体"/>
          <w:b/>
          <w:bCs/>
          <w:i w:val="0"/>
          <w:caps w:val="0"/>
          <w:color w:val="333333"/>
          <w:spacing w:val="0"/>
          <w:kern w:val="2"/>
          <w:sz w:val="24"/>
          <w:szCs w:val="24"/>
          <w:shd w:val="clear" w:color="auto" w:fill="FFFFFF"/>
          <w:lang w:val="en-US" w:eastAsia="zh-CN" w:bidi="ar-SA"/>
        </w:rPr>
        <w:t>宁海县居家养老服务考核细则</w:t>
      </w:r>
    </w:p>
    <w:tbl>
      <w:tblPr>
        <w:tblStyle w:val="62"/>
        <w:tblW w:w="8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87"/>
        <w:gridCol w:w="6426"/>
      </w:tblGrid>
      <w:tr w14:paraId="60816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929" w:type="dxa"/>
            <w:gridSpan w:val="2"/>
            <w:tcBorders>
              <w:tl2br w:val="nil"/>
              <w:tr2bl w:val="nil"/>
            </w:tcBorders>
            <w:noWrap w:val="0"/>
            <w:vAlign w:val="center"/>
          </w:tcPr>
          <w:p w14:paraId="108519D4">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bCs/>
                <w:spacing w:val="6"/>
                <w:kern w:val="2"/>
                <w:sz w:val="18"/>
                <w:szCs w:val="18"/>
                <w:lang w:val="en-US" w:eastAsia="zh-CN" w:bidi="ar-SA"/>
              </w:rPr>
            </w:pPr>
            <w:r>
              <w:rPr>
                <w:rFonts w:hint="eastAsia" w:ascii="宋体" w:hAnsi="宋体" w:eastAsia="宋体" w:cs="宋体"/>
                <w:b/>
                <w:bCs/>
                <w:spacing w:val="6"/>
                <w:kern w:val="2"/>
                <w:sz w:val="18"/>
                <w:szCs w:val="18"/>
                <w:lang w:val="en-US" w:eastAsia="zh-CN" w:bidi="ar-SA"/>
              </w:rPr>
              <w:t>考核内容</w:t>
            </w:r>
          </w:p>
        </w:tc>
        <w:tc>
          <w:tcPr>
            <w:tcW w:w="6426" w:type="dxa"/>
            <w:tcBorders>
              <w:tl2br w:val="nil"/>
              <w:tr2bl w:val="nil"/>
            </w:tcBorders>
            <w:noWrap w:val="0"/>
            <w:vAlign w:val="center"/>
          </w:tcPr>
          <w:p w14:paraId="201880FB">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b/>
                <w:bCs/>
                <w:spacing w:val="6"/>
                <w:kern w:val="2"/>
                <w:sz w:val="18"/>
                <w:szCs w:val="18"/>
                <w:lang w:val="en-US" w:eastAsia="zh-CN" w:bidi="ar-SA"/>
              </w:rPr>
            </w:pPr>
            <w:r>
              <w:rPr>
                <w:rFonts w:hint="eastAsia" w:ascii="宋体" w:hAnsi="宋体" w:eastAsia="宋体" w:cs="宋体"/>
                <w:b/>
                <w:bCs/>
                <w:spacing w:val="6"/>
                <w:kern w:val="2"/>
                <w:sz w:val="18"/>
                <w:szCs w:val="18"/>
                <w:lang w:val="en-US" w:eastAsia="zh-CN" w:bidi="ar-SA"/>
              </w:rPr>
              <w:t>考核标准</w:t>
            </w:r>
          </w:p>
        </w:tc>
      </w:tr>
      <w:tr w14:paraId="32304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4DCCA8B9">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信息化管理</w:t>
            </w:r>
          </w:p>
          <w:p w14:paraId="3BD3E522">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（5分）</w:t>
            </w:r>
          </w:p>
        </w:tc>
        <w:tc>
          <w:tcPr>
            <w:tcW w:w="6426" w:type="dxa"/>
            <w:tcBorders>
              <w:tl2br w:val="nil"/>
              <w:tr2bl w:val="nil"/>
            </w:tcBorders>
            <w:noWrap w:val="0"/>
            <w:vAlign w:val="center"/>
          </w:tcPr>
          <w:p w14:paraId="5FC6C0A5">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充分使用浙里康养平台和爱心卡机具开展服务工作，做好居家养老线上线下服务工作得5分。</w:t>
            </w:r>
          </w:p>
        </w:tc>
      </w:tr>
      <w:tr w14:paraId="69479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restart"/>
            <w:tcBorders>
              <w:tl2br w:val="nil"/>
              <w:tr2bl w:val="nil"/>
            </w:tcBorders>
            <w:noWrap w:val="0"/>
            <w:vAlign w:val="center"/>
          </w:tcPr>
          <w:p w14:paraId="73C0DC43">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行政管理</w:t>
            </w:r>
          </w:p>
          <w:p w14:paraId="55EACB4A">
            <w:pPr>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（13分）</w:t>
            </w:r>
          </w:p>
        </w:tc>
        <w:tc>
          <w:tcPr>
            <w:tcW w:w="987" w:type="dxa"/>
            <w:tcBorders>
              <w:tl2br w:val="nil"/>
              <w:tr2bl w:val="nil"/>
            </w:tcBorders>
            <w:noWrap w:val="0"/>
            <w:vAlign w:val="center"/>
          </w:tcPr>
          <w:p w14:paraId="3A2C1D5F">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机构设置</w:t>
            </w:r>
          </w:p>
          <w:p w14:paraId="6D838571">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（5分）</w:t>
            </w:r>
          </w:p>
        </w:tc>
        <w:tc>
          <w:tcPr>
            <w:tcW w:w="6426" w:type="dxa"/>
            <w:tcBorders>
              <w:tl2br w:val="nil"/>
              <w:tr2bl w:val="nil"/>
            </w:tcBorders>
            <w:noWrap w:val="0"/>
            <w:vAlign w:val="center"/>
          </w:tcPr>
          <w:p w14:paraId="038E9C19">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1、机构设置合理，职责明确，具有工作流程及组织机构图，管理制度上墙得2分。</w:t>
            </w:r>
            <w:r>
              <w:rPr>
                <w:rFonts w:hint="eastAsia" w:ascii="宋体" w:hAnsi="宋体" w:eastAsia="宋体" w:cs="宋体"/>
                <w:spacing w:val="6"/>
                <w:kern w:val="2"/>
                <w:sz w:val="18"/>
                <w:szCs w:val="18"/>
                <w:lang w:val="en-US" w:eastAsia="zh-CN" w:bidi="ar-SA"/>
              </w:rPr>
              <w:br w:type="textWrapping"/>
            </w:r>
            <w:r>
              <w:rPr>
                <w:rFonts w:hint="eastAsia" w:ascii="宋体" w:hAnsi="宋体" w:eastAsia="宋体" w:cs="宋体"/>
                <w:spacing w:val="6"/>
                <w:kern w:val="2"/>
                <w:sz w:val="18"/>
                <w:szCs w:val="18"/>
                <w:lang w:val="en-US" w:eastAsia="zh-CN" w:bidi="ar-SA"/>
              </w:rPr>
              <w:t>2、业务、行政、后勤等机构独立设置，功能明确，衔接顺畅高效，得2分。</w:t>
            </w:r>
            <w:r>
              <w:rPr>
                <w:rFonts w:hint="eastAsia" w:ascii="宋体" w:hAnsi="宋体" w:eastAsia="宋体" w:cs="宋体"/>
                <w:spacing w:val="6"/>
                <w:kern w:val="2"/>
                <w:sz w:val="18"/>
                <w:szCs w:val="18"/>
                <w:lang w:val="en-US" w:eastAsia="zh-CN" w:bidi="ar-SA"/>
              </w:rPr>
              <w:br w:type="textWrapping"/>
            </w:r>
            <w:r>
              <w:rPr>
                <w:rFonts w:hint="eastAsia" w:ascii="宋体" w:hAnsi="宋体" w:eastAsia="宋体" w:cs="宋体"/>
                <w:spacing w:val="6"/>
                <w:kern w:val="2"/>
                <w:sz w:val="18"/>
                <w:szCs w:val="18"/>
                <w:lang w:val="en-US" w:eastAsia="zh-CN" w:bidi="ar-SA"/>
              </w:rPr>
              <w:t>3、有专业部门负责信息化管理系统，并有效使用，得1分。</w:t>
            </w:r>
          </w:p>
        </w:tc>
      </w:tr>
      <w:tr w14:paraId="2BAA1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2" w:type="dxa"/>
            <w:vMerge w:val="continue"/>
            <w:tcBorders>
              <w:tl2br w:val="nil"/>
              <w:tr2bl w:val="nil"/>
            </w:tcBorders>
            <w:noWrap w:val="0"/>
            <w:vAlign w:val="center"/>
          </w:tcPr>
          <w:p w14:paraId="3647BF7A">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lang w:val="en-US" w:eastAsia="zh-CN" w:bidi="ar-SA"/>
              </w:rPr>
            </w:pPr>
          </w:p>
        </w:tc>
        <w:tc>
          <w:tcPr>
            <w:tcW w:w="987" w:type="dxa"/>
            <w:tcBorders>
              <w:tl2br w:val="nil"/>
              <w:tr2bl w:val="nil"/>
            </w:tcBorders>
            <w:noWrap w:val="0"/>
            <w:vAlign w:val="center"/>
          </w:tcPr>
          <w:p w14:paraId="6843B399">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员工管理</w:t>
            </w:r>
          </w:p>
          <w:p w14:paraId="457F34FD">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（8分）</w:t>
            </w:r>
          </w:p>
        </w:tc>
        <w:tc>
          <w:tcPr>
            <w:tcW w:w="6426" w:type="dxa"/>
            <w:tcBorders>
              <w:tl2br w:val="nil"/>
              <w:tr2bl w:val="nil"/>
            </w:tcBorders>
            <w:noWrap w:val="0"/>
            <w:vAlign w:val="center"/>
          </w:tcPr>
          <w:p w14:paraId="128CEA62">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服务人员岗前培训率95%以上，得2分。</w:t>
            </w:r>
          </w:p>
          <w:p w14:paraId="2122797D">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建立员工培训、上岗、服务质量、监督检查等相关制度，得1分。</w:t>
            </w:r>
          </w:p>
          <w:p w14:paraId="2CBE850B">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有计划地开展员工技能培训，每年至少开展3次技能培训（需有培训方案、签到册、培训水印照片和培训总结等台账资料），得2分。</w:t>
            </w:r>
          </w:p>
          <w:p w14:paraId="30ADEC66">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4、持证护理员占员工总数70%以上的，得1分。</w:t>
            </w:r>
          </w:p>
          <w:p w14:paraId="4C084B8B">
            <w:pPr>
              <w:keepNext w:val="0"/>
              <w:keepLines w:val="0"/>
              <w:pageBreakBefore w:val="0"/>
              <w:widowControl w:val="0"/>
              <w:kinsoku/>
              <w:wordWrap/>
              <w:overflowPunct/>
              <w:topLinePunct w:val="0"/>
              <w:autoSpaceDE/>
              <w:autoSpaceDN/>
              <w:bidi w:val="0"/>
              <w:adjustRightInd/>
              <w:spacing w:before="0" w:beforeLines="0" w:after="0" w:afterLines="0" w:line="320" w:lineRule="exact"/>
              <w:jc w:val="both"/>
              <w:textAlignment w:val="auto"/>
              <w:outlineLvl w:val="0"/>
              <w:rPr>
                <w:rFonts w:hint="eastAsia" w:ascii="宋体" w:hAnsi="宋体" w:eastAsia="宋体" w:cs="宋体"/>
                <w:b/>
                <w:kern w:val="44"/>
                <w:sz w:val="18"/>
                <w:szCs w:val="18"/>
                <w:lang w:val="en-US" w:eastAsia="zh-CN" w:bidi="ar-SA"/>
              </w:rPr>
            </w:pPr>
            <w:r>
              <w:rPr>
                <w:rFonts w:hint="eastAsia" w:ascii="宋体" w:hAnsi="宋体" w:eastAsia="宋体" w:cs="宋体"/>
                <w:b/>
                <w:kern w:val="44"/>
                <w:sz w:val="18"/>
                <w:szCs w:val="18"/>
                <w:lang w:val="en-US" w:eastAsia="zh-CN" w:bidi="ar-SA"/>
              </w:rPr>
              <w:t>5、每个服务的乡镇（街道）配备一名持有高级及以上护理员证书和社工证的管理人员（公司需与其签订劳动合同并为其缴纳社保），得2分。</w:t>
            </w:r>
          </w:p>
        </w:tc>
      </w:tr>
      <w:tr w14:paraId="4D9B2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2E7BBF8A">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档案管理</w:t>
            </w:r>
          </w:p>
          <w:p w14:paraId="04012A14">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（7分）</w:t>
            </w:r>
          </w:p>
        </w:tc>
        <w:tc>
          <w:tcPr>
            <w:tcW w:w="6426" w:type="dxa"/>
            <w:tcBorders>
              <w:tl2br w:val="nil"/>
              <w:tr2bl w:val="nil"/>
            </w:tcBorders>
            <w:noWrap w:val="0"/>
            <w:vAlign w:val="center"/>
          </w:tcPr>
          <w:p w14:paraId="592AF661">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服务对象一人一档，服务对象相关身份证明资料等重要档案按规定保存，并确保完整无损坏，得2分。</w:t>
            </w:r>
          </w:p>
          <w:p w14:paraId="2E043920">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对服务对象信息进行动态档案资料管理，每月25号之前上报老人信息变动报表（老人及其监护人电话更新、去世老人、跨区域变动、拒单老人、新增老人等）。得2分。</w:t>
            </w:r>
          </w:p>
          <w:p w14:paraId="57D59B43">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档案管理规范，劳动合同、社保缴纳证明、工资流水和财务资料等齐全，得3分。</w:t>
            </w:r>
          </w:p>
        </w:tc>
      </w:tr>
      <w:tr w14:paraId="32B18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5FBC3E6C">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服务制度管理</w:t>
            </w:r>
          </w:p>
          <w:p w14:paraId="33555632">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（20分）</w:t>
            </w:r>
          </w:p>
        </w:tc>
        <w:tc>
          <w:tcPr>
            <w:tcW w:w="6426" w:type="dxa"/>
            <w:tcBorders>
              <w:tl2br w:val="nil"/>
              <w:tr2bl w:val="nil"/>
            </w:tcBorders>
            <w:noWrap w:val="0"/>
            <w:vAlign w:val="center"/>
          </w:tcPr>
          <w:p w14:paraId="29C270D9">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1、具有服务管理制度，服务内容、质量要求及收费标准明确，服务管理流程明晰，操作性强，得3分。</w:t>
            </w:r>
          </w:p>
          <w:p w14:paraId="0F73F5E5">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2、具有服务项目操作规范和专项考核奖励办法，需明确无故拒绝服务、虚假服务、虐老欺老等各类违法违规失信行为的具体惩戒罚款措施，得3分。</w:t>
            </w:r>
          </w:p>
          <w:p w14:paraId="14A068CF">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3、具有服务质量追踪、检查、投诉处理制度，得3分。</w:t>
            </w:r>
          </w:p>
          <w:p w14:paraId="3E45070E">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4、及时反馈和解决服务质量投诉，并留有记录，得3分。</w:t>
            </w:r>
          </w:p>
          <w:p w14:paraId="39E9EB87">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z w:val="18"/>
                <w:szCs w:val="18"/>
                <w:lang w:val="en-US" w:eastAsia="zh-CN"/>
              </w:rPr>
            </w:pPr>
            <w:r>
              <w:rPr>
                <w:rFonts w:hint="eastAsia" w:ascii="宋体" w:hAnsi="宋体" w:eastAsia="宋体" w:cs="宋体"/>
                <w:spacing w:val="6"/>
                <w:kern w:val="2"/>
                <w:sz w:val="18"/>
                <w:szCs w:val="18"/>
                <w:lang w:val="en-US" w:eastAsia="zh-CN" w:bidi="ar-SA"/>
              </w:rPr>
              <w:t>5、每月对服务订单的3%进行回访抽查，并对异常订单及时处理记录存档的，得8分</w:t>
            </w:r>
            <w:r>
              <w:rPr>
                <w:rFonts w:hint="eastAsia" w:ascii="宋体" w:hAnsi="宋体" w:eastAsia="宋体" w:cs="宋体"/>
                <w:sz w:val="18"/>
                <w:szCs w:val="18"/>
                <w:lang w:val="en-US" w:eastAsia="zh-CN"/>
              </w:rPr>
              <w:t>。</w:t>
            </w:r>
          </w:p>
        </w:tc>
      </w:tr>
      <w:tr w14:paraId="2A29A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5DC6221C">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资金管理</w:t>
            </w:r>
          </w:p>
          <w:p w14:paraId="471FD7AA">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（5分）</w:t>
            </w:r>
          </w:p>
        </w:tc>
        <w:tc>
          <w:tcPr>
            <w:tcW w:w="6426" w:type="dxa"/>
            <w:tcBorders>
              <w:tl2br w:val="nil"/>
              <w:tr2bl w:val="nil"/>
            </w:tcBorders>
            <w:noWrap w:val="0"/>
            <w:vAlign w:val="center"/>
          </w:tcPr>
          <w:p w14:paraId="6DDE1D1B">
            <w:pPr>
              <w:keepNext w:val="0"/>
              <w:keepLines w:val="0"/>
              <w:pageBreakBefore w:val="0"/>
              <w:widowControl w:val="0"/>
              <w:numPr>
                <w:ilvl w:val="0"/>
                <w:numId w:val="3"/>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资产运营情况基本正常，得2分。</w:t>
            </w:r>
          </w:p>
          <w:p w14:paraId="0CCED658">
            <w:pPr>
              <w:keepNext w:val="0"/>
              <w:keepLines w:val="0"/>
              <w:pageBreakBefore w:val="0"/>
              <w:widowControl w:val="0"/>
              <w:numPr>
                <w:ilvl w:val="0"/>
                <w:numId w:val="3"/>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及时报送相关财务报表、工资明细表，得2分。</w:t>
            </w:r>
          </w:p>
          <w:p w14:paraId="20364776">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right="0" w:rightChars="0"/>
              <w:jc w:val="left"/>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3、按时足额支付员工工资，以及相关日常经营管理费用，得1分。</w:t>
            </w:r>
          </w:p>
        </w:tc>
      </w:tr>
      <w:tr w14:paraId="32B0B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34BA6597">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服务质量管理</w:t>
            </w:r>
          </w:p>
          <w:p w14:paraId="77EEBB4C">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（45分）</w:t>
            </w:r>
          </w:p>
        </w:tc>
        <w:tc>
          <w:tcPr>
            <w:tcW w:w="6426" w:type="dxa"/>
            <w:tcBorders>
              <w:tl2br w:val="nil"/>
              <w:tr2bl w:val="nil"/>
            </w:tcBorders>
            <w:noWrap w:val="0"/>
            <w:vAlign w:val="center"/>
          </w:tcPr>
          <w:p w14:paraId="7D880553">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right="0" w:rightChars="0"/>
              <w:jc w:val="left"/>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1、服务对象满意度调查，10分。满意度95%以上（不含）得10分；满意度90%-95%得8分；满意度80%-89%得5分；80%以下不得分。</w:t>
            </w:r>
          </w:p>
          <w:p w14:paraId="385FD505">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right="0" w:rightChars="0"/>
              <w:jc w:val="left"/>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2、服务打卡、图片抽查，10分。合格率达到99%得9分，98%得8分，97%得7分，96%得6分，95%得5分，95%以下不得分。</w:t>
            </w:r>
          </w:p>
          <w:p w14:paraId="1354942E">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3、主管部门（民政部门、乡镇街道）或第三方监管机构监管抽查，25分。抽查过程中出现有效投诉、虚假服务、刷单等现象每例扣1分并扣除当期服务费用2000元，公司对上述现象未及时处理善后并上报主管部门并做好存档记录的，每例再扣1分。</w:t>
            </w:r>
          </w:p>
        </w:tc>
      </w:tr>
      <w:tr w14:paraId="01E3D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3667F617">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z w:val="18"/>
                <w:szCs w:val="18"/>
                <w:lang w:val="en-US" w:eastAsia="zh-CN"/>
              </w:rPr>
            </w:pPr>
            <w:r>
              <w:rPr>
                <w:rFonts w:hint="eastAsia" w:ascii="宋体" w:hAnsi="宋体" w:eastAsia="宋体" w:cs="宋体"/>
                <w:spacing w:val="-4"/>
                <w:kern w:val="2"/>
                <w:sz w:val="18"/>
                <w:szCs w:val="18"/>
                <w:lang w:val="en-US" w:eastAsia="zh-CN" w:bidi="ar-SA"/>
              </w:rPr>
              <w:t>安全管理（</w:t>
            </w:r>
            <w:r>
              <w:rPr>
                <w:rFonts w:hint="eastAsia" w:ascii="宋体" w:hAnsi="宋体" w:eastAsia="宋体" w:cs="宋体"/>
                <w:spacing w:val="6"/>
                <w:sz w:val="18"/>
                <w:szCs w:val="18"/>
                <w:lang w:val="en-US" w:eastAsia="zh-CN"/>
              </w:rPr>
              <w:t>5分）</w:t>
            </w:r>
          </w:p>
        </w:tc>
        <w:tc>
          <w:tcPr>
            <w:tcW w:w="6426" w:type="dxa"/>
            <w:tcBorders>
              <w:tl2br w:val="nil"/>
              <w:tr2bl w:val="nil"/>
            </w:tcBorders>
            <w:noWrap w:val="0"/>
            <w:vAlign w:val="center"/>
          </w:tcPr>
          <w:p w14:paraId="63BC237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未发生重大责任事故和违法违纪行为等事件，未引发舆情的，得5分。</w:t>
            </w:r>
          </w:p>
        </w:tc>
      </w:tr>
      <w:tr w14:paraId="37F63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7CAD2CB6">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加分项</w:t>
            </w:r>
          </w:p>
          <w:p w14:paraId="68F03BA2">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pacing w:val="6"/>
                <w:sz w:val="18"/>
                <w:szCs w:val="18"/>
                <w:lang w:val="en-US" w:eastAsia="zh-CN"/>
              </w:rPr>
              <w:t>（5分）</w:t>
            </w:r>
          </w:p>
        </w:tc>
        <w:tc>
          <w:tcPr>
            <w:tcW w:w="6426" w:type="dxa"/>
            <w:tcBorders>
              <w:tl2br w:val="nil"/>
              <w:tr2bl w:val="nil"/>
            </w:tcBorders>
            <w:noWrap w:val="0"/>
            <w:vAlign w:val="center"/>
          </w:tcPr>
          <w:p w14:paraId="4884D864">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1、工作方式创新，工作经验被推广；积极配合做好养老工作；季度获得领导批示、被市级及以上媒体专题报道的，加2分。</w:t>
            </w:r>
          </w:p>
          <w:p w14:paraId="1860CFBC">
            <w:pPr>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SA"/>
              </w:rPr>
              <w:t>2、</w:t>
            </w:r>
            <w:r>
              <w:rPr>
                <w:rFonts w:hint="eastAsia" w:ascii="宋体" w:hAnsi="宋体" w:eastAsia="宋体" w:cs="宋体"/>
                <w:sz w:val="18"/>
                <w:szCs w:val="18"/>
                <w:lang w:val="en-US" w:eastAsia="zh-CN"/>
              </w:rPr>
              <w:t>配合做好上级部门检查巡查工作的，每次加1分，上限3分。</w:t>
            </w:r>
          </w:p>
        </w:tc>
      </w:tr>
      <w:tr w14:paraId="6AE67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29" w:type="dxa"/>
            <w:gridSpan w:val="2"/>
            <w:tcBorders>
              <w:tl2br w:val="nil"/>
              <w:tr2bl w:val="nil"/>
            </w:tcBorders>
            <w:noWrap w:val="0"/>
            <w:vAlign w:val="center"/>
          </w:tcPr>
          <w:p w14:paraId="44A7B8D2">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center"/>
              <w:textAlignment w:val="auto"/>
              <w:outlineLvl w:val="9"/>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扣分项</w:t>
            </w:r>
          </w:p>
        </w:tc>
        <w:tc>
          <w:tcPr>
            <w:tcW w:w="6426" w:type="dxa"/>
            <w:tcBorders>
              <w:tl2br w:val="nil"/>
              <w:tr2bl w:val="nil"/>
            </w:tcBorders>
            <w:noWrap w:val="0"/>
            <w:vAlign w:val="center"/>
          </w:tcPr>
          <w:p w14:paraId="628CCEB7">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spacing w:val="-4"/>
                <w:kern w:val="2"/>
                <w:sz w:val="18"/>
                <w:szCs w:val="18"/>
                <w:lang w:val="en-US" w:eastAsia="zh-CN" w:bidi="ar-SA"/>
              </w:rPr>
            </w:pPr>
            <w:r>
              <w:rPr>
                <w:rFonts w:hint="eastAsia" w:ascii="宋体" w:hAnsi="宋体" w:eastAsia="宋体" w:cs="宋体"/>
                <w:spacing w:val="-4"/>
                <w:kern w:val="2"/>
                <w:sz w:val="18"/>
                <w:szCs w:val="18"/>
                <w:lang w:val="en-US" w:eastAsia="zh-CN" w:bidi="ar-SA"/>
              </w:rPr>
              <w:t>1、被县级及以上领导批评或被县级及以上新闻媒体曝光，每次扣1分。</w:t>
            </w:r>
          </w:p>
          <w:p w14:paraId="5756A821">
            <w:pPr>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pacing w:val="-4"/>
                <w:kern w:val="2"/>
                <w:sz w:val="18"/>
                <w:szCs w:val="18"/>
                <w:lang w:val="en-US" w:eastAsia="zh-CN" w:bidi="ar-SA"/>
              </w:rPr>
              <w:t>2、服务区域内老人有合理需求并提出明确需要服务而未服务的，每例扣1分。</w:t>
            </w:r>
          </w:p>
        </w:tc>
      </w:tr>
    </w:tbl>
    <w:p w14:paraId="0F2FE61A">
      <w:pPr>
        <w:pStyle w:val="2"/>
        <w:keepNext/>
        <w:keepLines/>
        <w:pageBreakBefore w:val="0"/>
        <w:widowControl w:val="0"/>
        <w:tabs>
          <w:tab w:val="left" w:pos="0"/>
          <w:tab w:val="clear" w:pos="432"/>
        </w:tabs>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lang w:val="en-US" w:eastAsia="zh-CN"/>
        </w:rPr>
        <w:sectPr>
          <w:pgSz w:w="11907" w:h="16840"/>
          <w:pgMar w:top="1474" w:right="1701" w:bottom="1474" w:left="1701" w:header="851" w:footer="851" w:gutter="0"/>
          <w:pgNumType w:fmt="decimal"/>
          <w:cols w:space="720" w:num="1"/>
        </w:sectPr>
      </w:pPr>
      <w:r>
        <w:rPr>
          <w:rFonts w:hint="eastAsia" w:ascii="Arial" w:hAnsi="Arial" w:eastAsia="宋体" w:cs="宋体"/>
          <w:spacing w:val="6"/>
          <w:kern w:val="2"/>
          <w:sz w:val="21"/>
          <w:szCs w:val="21"/>
          <w:lang w:val="en-US" w:eastAsia="zh-CN" w:bidi="ar-SA"/>
        </w:rPr>
        <w:t>（备注：</w:t>
      </w:r>
      <w:r>
        <w:rPr>
          <w:rFonts w:hint="eastAsia" w:ascii="宋体" w:hAnsi="宋体" w:eastAsia="宋体" w:cs="宋体"/>
          <w:spacing w:val="6"/>
          <w:kern w:val="2"/>
          <w:sz w:val="21"/>
          <w:szCs w:val="21"/>
          <w:lang w:val="en-US" w:eastAsia="zh-CN" w:bidi="ar-SA"/>
        </w:rPr>
        <w:t>1、本细则由县民政局负责解释。2、未</w:t>
      </w:r>
      <w:r>
        <w:rPr>
          <w:rFonts w:hint="eastAsia" w:ascii="Arial" w:hAnsi="Arial" w:eastAsia="宋体" w:cs="宋体"/>
          <w:spacing w:val="6"/>
          <w:kern w:val="2"/>
          <w:sz w:val="21"/>
          <w:szCs w:val="21"/>
          <w:lang w:val="en-US" w:eastAsia="zh-CN" w:bidi="ar-SA"/>
        </w:rPr>
        <w:t>达标项目不得分。）</w:t>
      </w:r>
    </w:p>
    <w:tbl>
      <w:tblPr>
        <w:tblStyle w:val="62"/>
        <w:tblW w:w="2370" w:type="dxa"/>
        <w:tblInd w:w="6066" w:type="dxa"/>
        <w:tblBorders>
          <w:top w:val="dashSmallGap" w:color="auto" w:sz="4" w:space="0"/>
          <w:left w:val="dashSmallGap" w:color="auto" w:sz="4" w:space="0"/>
          <w:bottom w:val="dashSmallGap" w:color="auto" w:sz="4" w:space="0"/>
          <w:right w:val="dashSmallGap"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tblGrid>
      <w:tr w14:paraId="1339E1A9">
        <w:tblPrEx>
          <w:tblBorders>
            <w:top w:val="dashSmallGap" w:color="auto" w:sz="4" w:space="0"/>
            <w:left w:val="dashSmallGap" w:color="auto" w:sz="4" w:space="0"/>
            <w:bottom w:val="dashSmallGap" w:color="auto" w:sz="4" w:space="0"/>
            <w:right w:val="dashSmallGap"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70" w:type="dxa"/>
            <w:tcBorders>
              <w:tl2br w:val="nil"/>
              <w:tr2bl w:val="nil"/>
            </w:tcBorders>
            <w:noWrap w:val="0"/>
            <w:vAlign w:val="center"/>
          </w:tcPr>
          <w:p w14:paraId="6C2FD3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snapToGrid w:val="0"/>
              <w:spacing w:before="0" w:beforeLines="0" w:after="0" w:afterLines="0" w:line="400" w:lineRule="exact"/>
              <w:ind w:left="0" w:leftChars="0" w:right="0" w:rightChars="0" w:firstLine="0" w:firstLineChars="0"/>
              <w:jc w:val="both"/>
              <w:textAlignment w:val="auto"/>
              <w:outlineLvl w:val="0"/>
              <w:rPr>
                <w:rFonts w:hint="eastAsia" w:ascii="Arial" w:hAnsi="Arial" w:eastAsia="宋体" w:cs="宋体"/>
                <w:b/>
                <w:color w:val="auto"/>
                <w:sz w:val="21"/>
                <w:szCs w:val="32"/>
                <w:highlight w:val="none"/>
                <w:vertAlign w:val="baseline"/>
                <w:lang w:val="en-US" w:eastAsia="zh-CN"/>
              </w:rPr>
            </w:pPr>
            <w:r>
              <w:rPr>
                <w:rFonts w:hint="eastAsia" w:ascii="Arial" w:hAnsi="Arial" w:eastAsia="宋体" w:cs="宋体"/>
                <w:b w:val="0"/>
                <w:bCs/>
                <w:color w:val="auto"/>
                <w:sz w:val="21"/>
                <w:szCs w:val="32"/>
                <w:highlight w:val="none"/>
                <w:vertAlign w:val="baseline"/>
                <w:lang w:val="en-US" w:eastAsia="zh-CN"/>
              </w:rPr>
              <w:t>调查表编号：</w:t>
            </w:r>
          </w:p>
        </w:tc>
      </w:tr>
    </w:tbl>
    <w:p w14:paraId="7B3C09F0">
      <w:pPr>
        <w:numPr>
          <w:ilvl w:val="0"/>
          <w:numId w:val="0"/>
        </w:numPr>
        <w:adjustRightInd/>
        <w:spacing w:line="240" w:lineRule="auto"/>
        <w:ind w:left="0" w:firstLine="0"/>
        <w:jc w:val="center"/>
        <w:textAlignment w:val="auto"/>
        <w:rPr>
          <w:rFonts w:hint="eastAsia" w:ascii="宋体" w:hAnsi="宋体" w:eastAsia="宋体" w:cs="宋体"/>
          <w:b w:val="0"/>
          <w:bCs/>
          <w:color w:val="auto"/>
          <w:sz w:val="28"/>
          <w:szCs w:val="28"/>
          <w:highlight w:val="none"/>
          <w:lang w:val="en-US"/>
        </w:rPr>
      </w:pPr>
      <w:r>
        <w:rPr>
          <w:rFonts w:hint="eastAsia" w:ascii="宋体" w:hAnsi="宋体" w:eastAsia="宋体" w:cs="宋体"/>
          <w:b w:val="0"/>
          <w:bCs/>
          <w:color w:val="auto"/>
          <w:sz w:val="28"/>
          <w:szCs w:val="28"/>
          <w:highlight w:val="none"/>
          <w:lang w:eastAsia="zh-CN"/>
        </w:rPr>
        <w:t>宁海县居家养老服务对象满意度测评表</w:t>
      </w:r>
    </w:p>
    <w:p w14:paraId="7F2DE7A6">
      <w:pPr>
        <w:keepNext w:val="0"/>
        <w:keepLines w:val="0"/>
        <w:widowControl/>
        <w:suppressLineNumbers w:val="0"/>
        <w:spacing w:before="75" w:beforeAutospacing="0" w:after="75" w:afterAutospacing="0" w:line="30" w:lineRule="atLeast"/>
        <w:ind w:left="0" w:right="0" w:firstLine="369"/>
        <w:jc w:val="right"/>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测评时间：　　 年　 月　 日</w:t>
      </w:r>
    </w:p>
    <w:tbl>
      <w:tblPr>
        <w:tblStyle w:val="62"/>
        <w:tblW w:w="8800"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704"/>
        <w:gridCol w:w="132"/>
        <w:gridCol w:w="4897"/>
        <w:gridCol w:w="3067"/>
      </w:tblGrid>
      <w:tr w14:paraId="4432827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366" w:hRule="atLeast"/>
          <w:jc w:val="center"/>
        </w:trPr>
        <w:tc>
          <w:tcPr>
            <w:tcW w:w="704" w:type="dxa"/>
            <w:tcBorders>
              <w:top w:val="outset" w:color="000000" w:sz="6" w:space="0"/>
              <w:left w:val="outset" w:color="000000" w:sz="6" w:space="0"/>
              <w:bottom w:val="outset" w:color="000000" w:sz="6" w:space="0"/>
              <w:right w:val="outset" w:color="000000" w:sz="6" w:space="0"/>
            </w:tcBorders>
            <w:noWrap w:val="0"/>
            <w:textDirection w:val="tbLrV"/>
            <w:vAlign w:val="center"/>
          </w:tcPr>
          <w:p w14:paraId="41A916C9">
            <w:pPr>
              <w:keepNext w:val="0"/>
              <w:keepLines w:val="0"/>
              <w:widowControl/>
              <w:suppressLineNumbers w:val="0"/>
              <w:spacing w:before="75" w:beforeAutospacing="0" w:after="75" w:afterAutospacing="0" w:line="30" w:lineRule="atLeast"/>
              <w:ind w:left="0" w:leftChars="0" w:right="113"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老年人信息</w:t>
            </w:r>
          </w:p>
        </w:tc>
        <w:tc>
          <w:tcPr>
            <w:tcW w:w="8096" w:type="dxa"/>
            <w:gridSpan w:val="3"/>
            <w:tcBorders>
              <w:top w:val="outset" w:color="000000" w:sz="6" w:space="0"/>
              <w:left w:val="outset" w:color="000000" w:sz="6" w:space="0"/>
              <w:bottom w:val="outset" w:color="000000" w:sz="6" w:space="0"/>
              <w:right w:val="outset" w:color="000000" w:sz="6" w:space="0"/>
            </w:tcBorders>
            <w:noWrap w:val="0"/>
            <w:vAlign w:val="center"/>
          </w:tcPr>
          <w:p w14:paraId="3038454A">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姓名：</w:t>
            </w:r>
            <w:r>
              <w:rPr>
                <w:rFonts w:hint="eastAsia" w:ascii="仿宋" w:hAnsi="仿宋" w:eastAsia="仿宋" w:cs="仿宋"/>
                <w:color w:val="auto"/>
                <w:kern w:val="0"/>
                <w:sz w:val="21"/>
                <w:szCs w:val="21"/>
                <w:highlight w:val="none"/>
                <w:u w:val="single"/>
                <w:lang w:val="en-US" w:eastAsia="zh-CN" w:bidi="ar"/>
              </w:rPr>
              <w:t>_______________</w:t>
            </w:r>
            <w:r>
              <w:rPr>
                <w:rFonts w:hint="eastAsia" w:ascii="仿宋" w:hAnsi="仿宋" w:eastAsia="仿宋" w:cs="仿宋"/>
                <w:color w:val="auto"/>
                <w:kern w:val="0"/>
                <w:sz w:val="21"/>
                <w:szCs w:val="21"/>
                <w:highlight w:val="none"/>
                <w:lang w:val="en-US" w:eastAsia="zh-CN" w:bidi="ar"/>
              </w:rPr>
              <w:t xml:space="preserve"> 性别：○男 ○女 年龄：</w:t>
            </w:r>
            <w:r>
              <w:rPr>
                <w:rFonts w:hint="eastAsia" w:ascii="仿宋" w:hAnsi="仿宋" w:eastAsia="仿宋" w:cs="仿宋"/>
                <w:color w:val="auto"/>
                <w:kern w:val="0"/>
                <w:sz w:val="21"/>
                <w:szCs w:val="21"/>
                <w:highlight w:val="none"/>
                <w:u w:val="single"/>
                <w:lang w:val="en-US" w:eastAsia="zh-CN" w:bidi="ar"/>
              </w:rPr>
              <w:t>______</w:t>
            </w:r>
            <w:r>
              <w:rPr>
                <w:rFonts w:hint="eastAsia" w:ascii="仿宋" w:hAnsi="仿宋" w:eastAsia="仿宋" w:cs="仿宋"/>
                <w:color w:val="auto"/>
                <w:kern w:val="0"/>
                <w:sz w:val="21"/>
                <w:szCs w:val="21"/>
                <w:highlight w:val="none"/>
                <w:lang w:val="en-US" w:eastAsia="zh-CN" w:bidi="ar"/>
              </w:rPr>
              <w:t xml:space="preserve">周岁 </w:t>
            </w:r>
          </w:p>
          <w:p w14:paraId="6411A6C1">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联系电话：</w:t>
            </w:r>
            <w:r>
              <w:rPr>
                <w:rFonts w:hint="eastAsia" w:ascii="仿宋" w:hAnsi="仿宋" w:eastAsia="仿宋" w:cs="仿宋"/>
                <w:color w:val="auto"/>
                <w:kern w:val="0"/>
                <w:sz w:val="21"/>
                <w:szCs w:val="21"/>
                <w:highlight w:val="none"/>
                <w:u w:val="single"/>
                <w:lang w:val="en-US" w:eastAsia="zh-CN" w:bidi="ar"/>
              </w:rPr>
              <w:t>____________________________</w:t>
            </w:r>
            <w:r>
              <w:rPr>
                <w:rFonts w:hint="eastAsia" w:ascii="仿宋" w:hAnsi="仿宋" w:eastAsia="仿宋" w:cs="仿宋"/>
                <w:color w:val="auto"/>
                <w:kern w:val="0"/>
                <w:sz w:val="21"/>
                <w:szCs w:val="21"/>
                <w:highlight w:val="none"/>
                <w:lang w:val="en-US" w:eastAsia="zh-CN" w:bidi="ar"/>
              </w:rPr>
              <w:t> </w:t>
            </w:r>
          </w:p>
          <w:p w14:paraId="1CAA5122">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家庭住址：</w:t>
            </w:r>
            <w:r>
              <w:rPr>
                <w:rFonts w:hint="eastAsia" w:ascii="仿宋" w:hAnsi="仿宋" w:eastAsia="仿宋" w:cs="仿宋"/>
                <w:color w:val="auto"/>
                <w:kern w:val="0"/>
                <w:sz w:val="21"/>
                <w:szCs w:val="21"/>
                <w:highlight w:val="none"/>
                <w:u w:val="single"/>
                <w:lang w:val="en-US" w:eastAsia="zh-CN" w:bidi="ar"/>
              </w:rPr>
              <w:t>______</w:t>
            </w:r>
            <w:r>
              <w:rPr>
                <w:rFonts w:hint="eastAsia" w:ascii="仿宋" w:hAnsi="仿宋" w:eastAsia="仿宋" w:cs="仿宋"/>
                <w:color w:val="auto"/>
                <w:kern w:val="0"/>
                <w:sz w:val="21"/>
                <w:szCs w:val="21"/>
                <w:highlight w:val="none"/>
                <w:lang w:val="en-US" w:eastAsia="zh-CN" w:bidi="ar"/>
              </w:rPr>
              <w:t>街道（镇、乡）</w:t>
            </w:r>
            <w:r>
              <w:rPr>
                <w:rFonts w:hint="eastAsia" w:ascii="仿宋" w:hAnsi="仿宋" w:eastAsia="仿宋" w:cs="仿宋"/>
                <w:color w:val="auto"/>
                <w:kern w:val="0"/>
                <w:sz w:val="21"/>
                <w:szCs w:val="21"/>
                <w:highlight w:val="none"/>
                <w:u w:val="single"/>
                <w:lang w:val="en-US" w:eastAsia="zh-CN" w:bidi="ar"/>
              </w:rPr>
              <w:t>______</w:t>
            </w:r>
            <w:r>
              <w:rPr>
                <w:rFonts w:hint="eastAsia" w:ascii="仿宋" w:hAnsi="仿宋" w:eastAsia="仿宋" w:cs="仿宋"/>
                <w:color w:val="auto"/>
                <w:kern w:val="0"/>
                <w:sz w:val="21"/>
                <w:szCs w:val="21"/>
                <w:highlight w:val="none"/>
                <w:lang w:val="en-US" w:eastAsia="zh-CN" w:bidi="ar"/>
              </w:rPr>
              <w:t>社区（村）</w:t>
            </w:r>
            <w:r>
              <w:rPr>
                <w:rFonts w:hint="eastAsia" w:ascii="仿宋" w:hAnsi="仿宋" w:eastAsia="仿宋" w:cs="仿宋"/>
                <w:color w:val="auto"/>
                <w:kern w:val="0"/>
                <w:sz w:val="21"/>
                <w:szCs w:val="21"/>
                <w:highlight w:val="none"/>
                <w:u w:val="single"/>
                <w:lang w:val="en-US" w:eastAsia="zh-CN" w:bidi="ar"/>
              </w:rPr>
              <w:t>__________________________</w:t>
            </w:r>
            <w:r>
              <w:rPr>
                <w:rFonts w:hint="eastAsia" w:ascii="仿宋" w:hAnsi="仿宋" w:eastAsia="仿宋" w:cs="仿宋"/>
                <w:color w:val="auto"/>
                <w:kern w:val="0"/>
                <w:sz w:val="21"/>
                <w:szCs w:val="21"/>
                <w:highlight w:val="none"/>
                <w:lang w:val="en-US" w:eastAsia="zh-CN" w:bidi="ar"/>
              </w:rPr>
              <w:t xml:space="preserve">  </w:t>
            </w:r>
          </w:p>
        </w:tc>
      </w:tr>
      <w:tr w14:paraId="595E68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134" w:hRule="atLeast"/>
          <w:jc w:val="center"/>
        </w:trPr>
        <w:tc>
          <w:tcPr>
            <w:tcW w:w="704" w:type="dxa"/>
            <w:tcBorders>
              <w:top w:val="outset" w:color="000000" w:sz="6" w:space="0"/>
              <w:left w:val="outset" w:color="000000" w:sz="6" w:space="0"/>
              <w:bottom w:val="outset" w:color="000000" w:sz="6" w:space="0"/>
              <w:right w:val="outset" w:color="000000" w:sz="6" w:space="0"/>
            </w:tcBorders>
            <w:noWrap w:val="0"/>
            <w:textDirection w:val="tbLrV"/>
            <w:vAlign w:val="center"/>
          </w:tcPr>
          <w:p w14:paraId="523C433B">
            <w:pPr>
              <w:keepNext w:val="0"/>
              <w:keepLines w:val="0"/>
              <w:widowControl/>
              <w:suppressLineNumbers w:val="0"/>
              <w:spacing w:before="75" w:beforeAutospacing="0" w:after="75" w:afterAutospacing="0" w:line="30" w:lineRule="atLeast"/>
              <w:ind w:left="0" w:leftChars="0" w:right="113"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受访人</w:t>
            </w:r>
          </w:p>
        </w:tc>
        <w:tc>
          <w:tcPr>
            <w:tcW w:w="8096" w:type="dxa"/>
            <w:gridSpan w:val="3"/>
            <w:tcBorders>
              <w:top w:val="outset" w:color="000000" w:sz="6" w:space="0"/>
              <w:left w:val="outset" w:color="000000" w:sz="6" w:space="0"/>
              <w:bottom w:val="outset" w:color="000000" w:sz="6" w:space="0"/>
              <w:right w:val="outset" w:color="000000" w:sz="6" w:space="0"/>
            </w:tcBorders>
            <w:noWrap w:val="0"/>
            <w:vAlign w:val="center"/>
          </w:tcPr>
          <w:p w14:paraId="5A4A1E6E">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○老年人本人</w:t>
            </w:r>
          </w:p>
          <w:p w14:paraId="78E1FE96">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○非本人，与老年人关系</w:t>
            </w:r>
            <w:r>
              <w:rPr>
                <w:rFonts w:hint="eastAsia" w:ascii="仿宋" w:hAnsi="仿宋" w:eastAsia="仿宋" w:cs="仿宋"/>
                <w:color w:val="auto"/>
                <w:kern w:val="0"/>
                <w:sz w:val="21"/>
                <w:szCs w:val="21"/>
                <w:highlight w:val="none"/>
                <w:u w:val="single"/>
                <w:lang w:val="en-US" w:eastAsia="zh-CN" w:bidi="ar"/>
              </w:rPr>
              <w:t>_______________</w:t>
            </w:r>
            <w:r>
              <w:rPr>
                <w:rFonts w:hint="eastAsia" w:ascii="仿宋" w:hAnsi="仿宋" w:eastAsia="仿宋" w:cs="仿宋"/>
                <w:color w:val="auto"/>
                <w:kern w:val="0"/>
                <w:sz w:val="21"/>
                <w:szCs w:val="21"/>
                <w:highlight w:val="none"/>
                <w:lang w:val="en-US" w:eastAsia="zh-CN" w:bidi="ar"/>
              </w:rPr>
              <w:t> </w:t>
            </w:r>
          </w:p>
        </w:tc>
      </w:tr>
      <w:tr w14:paraId="3C6F1A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75" w:hRule="atLeast"/>
          <w:jc w:val="center"/>
        </w:trPr>
        <w:tc>
          <w:tcPr>
            <w:tcW w:w="5733" w:type="dxa"/>
            <w:gridSpan w:val="3"/>
            <w:tcBorders>
              <w:top w:val="outset" w:color="000000" w:sz="6" w:space="0"/>
              <w:left w:val="outset" w:color="000000" w:sz="6" w:space="0"/>
              <w:bottom w:val="outset" w:color="000000" w:sz="6" w:space="0"/>
              <w:right w:val="outset" w:color="000000" w:sz="6" w:space="0"/>
            </w:tcBorders>
            <w:noWrap w:val="0"/>
            <w:vAlign w:val="center"/>
          </w:tcPr>
          <w:p w14:paraId="1D154C6B">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color w:val="auto"/>
                <w:kern w:val="0"/>
                <w:sz w:val="21"/>
                <w:szCs w:val="21"/>
                <w:highlight w:val="none"/>
                <w:lang w:val="en-US" w:eastAsia="zh-CN" w:bidi="ar"/>
              </w:rPr>
              <w:t>测 评 内 容</w:t>
            </w:r>
            <w:r>
              <w:rPr>
                <w:rFonts w:hint="eastAsia" w:ascii="仿宋" w:hAnsi="仿宋" w:eastAsia="仿宋" w:cs="仿宋"/>
                <w:color w:val="auto"/>
                <w:kern w:val="0"/>
                <w:sz w:val="21"/>
                <w:szCs w:val="21"/>
                <w:highlight w:val="none"/>
                <w:lang w:val="en-US" w:eastAsia="zh-CN" w:bidi="ar"/>
              </w:rPr>
              <w:t> </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36D2575B">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b/>
                <w:color w:val="auto"/>
                <w:kern w:val="0"/>
                <w:sz w:val="21"/>
                <w:szCs w:val="21"/>
                <w:highlight w:val="none"/>
                <w:lang w:val="en-US" w:eastAsia="zh-CN" w:bidi="ar"/>
              </w:rPr>
              <w:t>评分（1-10项每项10分）</w:t>
            </w:r>
            <w:r>
              <w:rPr>
                <w:rFonts w:hint="eastAsia" w:ascii="仿宋" w:hAnsi="仿宋" w:eastAsia="仿宋" w:cs="仿宋"/>
                <w:color w:val="auto"/>
                <w:kern w:val="0"/>
                <w:sz w:val="21"/>
                <w:szCs w:val="21"/>
                <w:highlight w:val="none"/>
                <w:lang w:val="en-US" w:eastAsia="zh-CN" w:bidi="ar"/>
              </w:rPr>
              <w:t> </w:t>
            </w:r>
          </w:p>
        </w:tc>
      </w:tr>
      <w:tr w14:paraId="1AA3C40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56"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3C0F8E13">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B88AF34">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服务机构进行居家养老服务内容宣传是否满意？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057E75AB">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57A560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95"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63E458FD">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8BB069E">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对服务机构提供的服务内容是否满意？（服务项目是否能满足您的需求）  </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26D32AE7">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5221FE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7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7D30D3AE">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0CE67E2">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对服务员的服务时间是否满意？（服务员服务时间是否到位等现象）</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3304B007">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2BBCF7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25"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61887235">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75A4D44B">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对服务员的服务态度是否满意？（是否存在服务态度差、脏活累活不愿意做等情况） </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0C8F8B6F">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653E95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68C9B98A">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4951560">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对服务员的工作效率是否满意？（是否存在工作拖拉、敷衍了事现象）</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1F5F93B5">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457379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1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72C2B9F2">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5FD0C637">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服务员对老年人的关爱程度是否满意？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12A8B0B1">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6269123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4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3BC6467C">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7 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4112B282">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服务员服务时的责任心是否满意？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23441B00">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6C4771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66"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222B20BB">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8 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00602ED0">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对服务员上门服务时的品德表现是否满意？（是否存在不恰当话语、行为情况）</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6E38C466">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1A3B37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4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336C8EEC">
            <w:pPr>
              <w:keepNext w:val="0"/>
              <w:keepLines w:val="0"/>
              <w:widowControl/>
              <w:suppressLineNumbers w:val="0"/>
              <w:spacing w:before="75" w:beforeAutospacing="0" w:after="75" w:afterAutospacing="0" w:line="30" w:lineRule="atLeast"/>
              <w:ind w:left="0" w:right="0" w:firstLine="369"/>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9 </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6CCCA4DF">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对服务员的服务质量是否满意？</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129F2583">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1B3DA6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5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4A46BE0F">
            <w:pPr>
              <w:keepNext w:val="0"/>
              <w:keepLines w:val="0"/>
              <w:widowControl/>
              <w:suppressLineNumbers w:val="0"/>
              <w:spacing w:before="75" w:beforeAutospacing="0" w:after="75" w:afterAutospacing="0" w:line="30" w:lineRule="atLeast"/>
              <w:ind w:left="0" w:leftChars="0" w:right="0"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10</w:t>
            </w:r>
          </w:p>
        </w:tc>
        <w:tc>
          <w:tcPr>
            <w:tcW w:w="4897" w:type="dxa"/>
            <w:tcBorders>
              <w:top w:val="outset" w:color="000000" w:sz="6" w:space="0"/>
              <w:left w:val="outset" w:color="000000" w:sz="6" w:space="0"/>
              <w:bottom w:val="outset" w:color="000000" w:sz="6" w:space="0"/>
              <w:right w:val="outset" w:color="000000" w:sz="6" w:space="0"/>
            </w:tcBorders>
            <w:noWrap w:val="0"/>
            <w:vAlign w:val="center"/>
          </w:tcPr>
          <w:p w14:paraId="0BDFF261">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对服务公司的监督管理是否满意？（服务公司是否有人上门或者电话回访，听取老年人的意见建议）</w:t>
            </w:r>
          </w:p>
        </w:tc>
        <w:tc>
          <w:tcPr>
            <w:tcW w:w="3067" w:type="dxa"/>
            <w:tcBorders>
              <w:top w:val="outset" w:color="000000" w:sz="6" w:space="0"/>
              <w:left w:val="outset" w:color="000000" w:sz="6" w:space="0"/>
              <w:bottom w:val="outset" w:color="000000" w:sz="6" w:space="0"/>
              <w:right w:val="outset" w:color="000000" w:sz="6" w:space="0"/>
            </w:tcBorders>
            <w:noWrap w:val="0"/>
            <w:vAlign w:val="center"/>
          </w:tcPr>
          <w:p w14:paraId="6BBDAA76">
            <w:pPr>
              <w:keepNext w:val="0"/>
              <w:keepLines w:val="0"/>
              <w:widowControl/>
              <w:suppressLineNumbers w:val="0"/>
              <w:adjustRightInd/>
              <w:spacing w:before="75" w:beforeAutospacing="0" w:after="75" w:afterAutospacing="0" w:line="30" w:lineRule="atLeast"/>
              <w:ind w:left="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 </w:t>
            </w:r>
          </w:p>
        </w:tc>
      </w:tr>
      <w:tr w14:paraId="35F282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0"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42138E43">
            <w:pPr>
              <w:keepNext w:val="0"/>
              <w:keepLines w:val="0"/>
              <w:widowControl/>
              <w:suppressLineNumbers w:val="0"/>
              <w:spacing w:before="75" w:beforeAutospacing="0" w:after="75" w:afterAutospacing="0" w:line="30" w:lineRule="atLeast"/>
              <w:ind w:left="0" w:leftChars="0" w:right="0"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11</w:t>
            </w:r>
          </w:p>
        </w:tc>
        <w:tc>
          <w:tcPr>
            <w:tcW w:w="7964" w:type="dxa"/>
            <w:gridSpan w:val="2"/>
            <w:tcBorders>
              <w:top w:val="outset" w:color="000000" w:sz="6" w:space="0"/>
              <w:left w:val="outset" w:color="000000" w:sz="6" w:space="0"/>
              <w:bottom w:val="outset" w:color="000000" w:sz="6" w:space="0"/>
              <w:right w:val="outset" w:color="000000" w:sz="6" w:space="0"/>
            </w:tcBorders>
            <w:noWrap w:val="0"/>
            <w:vAlign w:val="center"/>
          </w:tcPr>
          <w:p w14:paraId="28F1B3E5">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关于居家养老服务的意见和建议：</w:t>
            </w:r>
          </w:p>
        </w:tc>
      </w:tr>
      <w:tr w14:paraId="4F5C6F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11" w:hRule="atLeast"/>
          <w:jc w:val="center"/>
        </w:trPr>
        <w:tc>
          <w:tcPr>
            <w:tcW w:w="836" w:type="dxa"/>
            <w:gridSpan w:val="2"/>
            <w:tcBorders>
              <w:top w:val="outset" w:color="000000" w:sz="6" w:space="0"/>
              <w:left w:val="outset" w:color="000000" w:sz="6" w:space="0"/>
              <w:bottom w:val="outset" w:color="000000" w:sz="6" w:space="0"/>
              <w:right w:val="outset" w:color="000000" w:sz="6" w:space="0"/>
            </w:tcBorders>
            <w:noWrap w:val="0"/>
            <w:vAlign w:val="center"/>
          </w:tcPr>
          <w:p w14:paraId="271A6C29">
            <w:pPr>
              <w:keepNext w:val="0"/>
              <w:keepLines w:val="0"/>
              <w:widowControl/>
              <w:suppressLineNumbers w:val="0"/>
              <w:spacing w:before="75" w:beforeAutospacing="0" w:after="75" w:afterAutospacing="0" w:line="30" w:lineRule="atLeast"/>
              <w:ind w:left="0" w:leftChars="0" w:right="0" w:firstLine="0" w:firstLineChars="0"/>
              <w:jc w:val="center"/>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w:t>
            </w:r>
          </w:p>
        </w:tc>
        <w:tc>
          <w:tcPr>
            <w:tcW w:w="7964" w:type="dxa"/>
            <w:gridSpan w:val="2"/>
            <w:tcBorders>
              <w:top w:val="outset" w:color="000000" w:sz="6" w:space="0"/>
              <w:left w:val="outset" w:color="000000" w:sz="6" w:space="0"/>
              <w:bottom w:val="outset" w:color="000000" w:sz="6" w:space="0"/>
              <w:right w:val="outset" w:color="000000" w:sz="6" w:space="0"/>
            </w:tcBorders>
            <w:noWrap w:val="0"/>
            <w:vAlign w:val="top"/>
          </w:tcPr>
          <w:p w14:paraId="464836EA">
            <w:pPr>
              <w:keepNext w:val="0"/>
              <w:keepLines w:val="0"/>
              <w:widowControl/>
              <w:suppressLineNumbers w:val="0"/>
              <w:spacing w:before="75" w:beforeAutospacing="0" w:after="75" w:afterAutospacing="0" w:line="30" w:lineRule="atLeast"/>
              <w:ind w:left="0" w:leftChars="0" w:right="0" w:firstLine="0" w:firstLineChars="0"/>
              <w:jc w:val="both"/>
              <w:textAlignment w:val="baseline"/>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总分：</w:t>
            </w:r>
          </w:p>
        </w:tc>
      </w:tr>
    </w:tbl>
    <w:p w14:paraId="3AC84207">
      <w:pPr>
        <w:spacing w:after="120" w:line="360" w:lineRule="auto"/>
        <w:ind w:left="0" w:firstLine="420" w:firstLineChars="200"/>
        <w:textAlignment w:val="baseline"/>
        <w:rPr>
          <w:rFonts w:ascii="宋体" w:hAnsi="Times New Roman" w:eastAsia="宋体" w:cs="Times New Roman"/>
          <w:color w:val="auto"/>
          <w:sz w:val="32"/>
          <w:szCs w:val="32"/>
          <w:highlight w:val="none"/>
        </w:rPr>
      </w:pPr>
      <w:r>
        <w:rPr>
          <w:rFonts w:hint="eastAsia" w:ascii="宋体" w:hAnsi="宋体" w:eastAsia="宋体" w:cs="宋体"/>
          <w:color w:val="auto"/>
          <w:kern w:val="0"/>
          <w:sz w:val="21"/>
          <w:szCs w:val="21"/>
          <w:highlight w:val="none"/>
          <w:lang w:val="en-US" w:eastAsia="zh-CN" w:bidi="ar"/>
        </w:rPr>
        <w:t>　　　　　　　　　　　　　　</w:t>
      </w:r>
    </w:p>
    <w:p w14:paraId="4A9303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Times New Roman"/>
          <w:b/>
          <w:bCs/>
          <w:color w:val="auto"/>
          <w:szCs w:val="21"/>
          <w:highlight w:val="none"/>
        </w:rPr>
        <w:sectPr>
          <w:pgSz w:w="11907" w:h="16840"/>
          <w:pgMar w:top="1474" w:right="1701" w:bottom="1474" w:left="1701" w:header="851" w:footer="851" w:gutter="0"/>
          <w:pgNumType w:fmt="decimal"/>
          <w:cols w:space="720" w:num="1"/>
        </w:sectPr>
      </w:pPr>
      <w:r>
        <w:rPr>
          <w:rFonts w:hint="eastAsia" w:ascii="宋体" w:hAnsi="宋体" w:eastAsia="宋体" w:cs="Times New Roman"/>
          <w:b/>
          <w:bCs/>
          <w:color w:val="auto"/>
          <w:szCs w:val="21"/>
          <w:highlight w:val="none"/>
        </w:rPr>
        <w:br w:type="page"/>
      </w:r>
      <w:bookmarkEnd w:id="36"/>
      <w:bookmarkStart w:id="37" w:name="_Toc20574"/>
    </w:p>
    <w:p w14:paraId="316AEB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4421"/>
      <w:bookmarkEnd w:id="38"/>
      <w:bookmarkStart w:id="39" w:name="_Toc184314474"/>
      <w:bookmarkEnd w:id="39"/>
      <w:bookmarkStart w:id="40" w:name="_Toc184314453"/>
      <w:bookmarkEnd w:id="40"/>
      <w:bookmarkStart w:id="41" w:name="_Toc184308060"/>
      <w:bookmarkEnd w:id="41"/>
      <w:bookmarkStart w:id="42" w:name="_Toc184312105"/>
      <w:bookmarkEnd w:id="42"/>
      <w:bookmarkStart w:id="43" w:name="_Toc184310341"/>
      <w:bookmarkEnd w:id="43"/>
      <w:bookmarkStart w:id="44" w:name="_Toc184314479"/>
      <w:bookmarkEnd w:id="44"/>
      <w:bookmarkStart w:id="45" w:name="_Toc184308077"/>
      <w:bookmarkEnd w:id="45"/>
      <w:bookmarkStart w:id="46" w:name="_Toc184312075"/>
      <w:bookmarkEnd w:id="46"/>
      <w:bookmarkStart w:id="47" w:name="_Toc184314480"/>
      <w:bookmarkEnd w:id="47"/>
      <w:bookmarkStart w:id="48" w:name="_Toc184308071"/>
      <w:bookmarkEnd w:id="48"/>
      <w:bookmarkStart w:id="49" w:name="_Toc184308053"/>
      <w:bookmarkEnd w:id="49"/>
      <w:bookmarkStart w:id="50" w:name="_Toc184314425"/>
      <w:bookmarkEnd w:id="50"/>
      <w:bookmarkStart w:id="51" w:name="_Toc184312068"/>
      <w:bookmarkEnd w:id="51"/>
      <w:bookmarkStart w:id="52" w:name="_Toc184308044"/>
      <w:bookmarkEnd w:id="52"/>
      <w:bookmarkStart w:id="53" w:name="_Toc184313247"/>
      <w:bookmarkEnd w:id="53"/>
      <w:bookmarkStart w:id="54" w:name="_Toc184308083"/>
      <w:bookmarkEnd w:id="54"/>
      <w:bookmarkStart w:id="55" w:name="_Toc184312072"/>
      <w:bookmarkEnd w:id="55"/>
      <w:bookmarkStart w:id="56" w:name="_Toc184314459"/>
      <w:bookmarkEnd w:id="56"/>
      <w:bookmarkStart w:id="57" w:name="_Toc184313254"/>
      <w:bookmarkEnd w:id="57"/>
      <w:bookmarkStart w:id="58" w:name="_Toc184308054"/>
      <w:bookmarkEnd w:id="58"/>
      <w:bookmarkStart w:id="59" w:name="_Toc184308098"/>
      <w:bookmarkEnd w:id="59"/>
      <w:bookmarkStart w:id="60" w:name="_Toc184312108"/>
      <w:bookmarkEnd w:id="60"/>
      <w:bookmarkStart w:id="61" w:name="_Toc184308051"/>
      <w:bookmarkEnd w:id="61"/>
      <w:bookmarkStart w:id="62" w:name="_Toc184312078"/>
      <w:bookmarkEnd w:id="62"/>
      <w:bookmarkStart w:id="63" w:name="_Toc184312085"/>
      <w:bookmarkEnd w:id="63"/>
      <w:bookmarkStart w:id="64" w:name="_Toc184308078"/>
      <w:bookmarkEnd w:id="64"/>
      <w:bookmarkStart w:id="65" w:name="_Toc184308059"/>
      <w:bookmarkEnd w:id="65"/>
      <w:bookmarkStart w:id="66" w:name="_Toc184310286"/>
      <w:bookmarkEnd w:id="66"/>
      <w:bookmarkStart w:id="67" w:name="_Toc184314420"/>
      <w:bookmarkEnd w:id="67"/>
      <w:bookmarkStart w:id="68" w:name="_Toc184312076"/>
      <w:bookmarkEnd w:id="68"/>
      <w:bookmarkStart w:id="69" w:name="_Toc184310292"/>
      <w:bookmarkEnd w:id="69"/>
      <w:bookmarkStart w:id="70" w:name="_Toc184314445"/>
      <w:bookmarkEnd w:id="70"/>
      <w:bookmarkStart w:id="71" w:name="_Toc184312123"/>
      <w:bookmarkEnd w:id="71"/>
      <w:bookmarkStart w:id="72" w:name="_Toc184308066"/>
      <w:bookmarkEnd w:id="72"/>
      <w:bookmarkStart w:id="73" w:name="_Toc184314465"/>
      <w:bookmarkEnd w:id="73"/>
      <w:bookmarkStart w:id="74" w:name="_Toc184314457"/>
      <w:bookmarkEnd w:id="74"/>
      <w:bookmarkStart w:id="75" w:name="_Toc184310300"/>
      <w:bookmarkEnd w:id="75"/>
      <w:bookmarkStart w:id="76" w:name="_Toc184312077"/>
      <w:bookmarkEnd w:id="76"/>
      <w:bookmarkStart w:id="77" w:name="_Toc184314464"/>
      <w:bookmarkEnd w:id="77"/>
      <w:bookmarkStart w:id="78" w:name="_Toc184314416"/>
      <w:bookmarkEnd w:id="78"/>
      <w:bookmarkStart w:id="79" w:name="_Toc184312071"/>
      <w:bookmarkEnd w:id="79"/>
      <w:bookmarkStart w:id="80" w:name="_Toc184308090"/>
      <w:bookmarkEnd w:id="80"/>
      <w:bookmarkStart w:id="81" w:name="_Toc184308047"/>
      <w:bookmarkEnd w:id="81"/>
      <w:bookmarkStart w:id="82" w:name="_Toc184312097"/>
      <w:bookmarkEnd w:id="82"/>
      <w:bookmarkStart w:id="83" w:name="_Toc184314475"/>
      <w:bookmarkEnd w:id="83"/>
      <w:bookmarkStart w:id="84" w:name="_Toc184310293"/>
      <w:bookmarkEnd w:id="84"/>
      <w:bookmarkStart w:id="85" w:name="_Toc184312067"/>
      <w:bookmarkEnd w:id="85"/>
      <w:bookmarkStart w:id="86" w:name="_Toc184312100"/>
      <w:bookmarkEnd w:id="86"/>
      <w:bookmarkStart w:id="87" w:name="_Toc184310313"/>
      <w:bookmarkEnd w:id="87"/>
      <w:bookmarkStart w:id="88" w:name="_Toc184313277"/>
      <w:bookmarkEnd w:id="88"/>
      <w:bookmarkStart w:id="89" w:name="_Toc184313292"/>
      <w:bookmarkEnd w:id="89"/>
      <w:bookmarkStart w:id="90" w:name="_Toc184313246"/>
      <w:bookmarkEnd w:id="90"/>
      <w:bookmarkStart w:id="91" w:name="_Toc184310305"/>
      <w:bookmarkEnd w:id="91"/>
      <w:bookmarkStart w:id="92" w:name="_Toc184313260"/>
      <w:bookmarkEnd w:id="92"/>
      <w:bookmarkStart w:id="93" w:name="_Toc184314410"/>
      <w:bookmarkEnd w:id="93"/>
      <w:bookmarkStart w:id="94" w:name="_Toc184312122"/>
      <w:bookmarkEnd w:id="94"/>
      <w:bookmarkStart w:id="95" w:name="_Toc184308076"/>
      <w:bookmarkEnd w:id="95"/>
      <w:bookmarkStart w:id="96" w:name="_Toc184313288"/>
      <w:bookmarkEnd w:id="96"/>
      <w:bookmarkStart w:id="97" w:name="_Toc184314461"/>
      <w:bookmarkEnd w:id="97"/>
      <w:bookmarkStart w:id="98" w:name="_Toc184314449"/>
      <w:bookmarkEnd w:id="98"/>
      <w:bookmarkStart w:id="99" w:name="_Toc184312121"/>
      <w:bookmarkEnd w:id="99"/>
      <w:bookmarkStart w:id="100" w:name="_Toc184312084"/>
      <w:bookmarkEnd w:id="100"/>
      <w:bookmarkStart w:id="101" w:name="_Toc184313298"/>
      <w:bookmarkEnd w:id="101"/>
      <w:bookmarkStart w:id="102" w:name="_Toc184308073"/>
      <w:bookmarkEnd w:id="102"/>
      <w:bookmarkStart w:id="103" w:name="_Toc184308050"/>
      <w:bookmarkEnd w:id="103"/>
      <w:bookmarkStart w:id="104" w:name="_Toc184310289"/>
      <w:bookmarkEnd w:id="104"/>
      <w:bookmarkStart w:id="105" w:name="_Toc184312120"/>
      <w:bookmarkEnd w:id="105"/>
      <w:bookmarkStart w:id="106" w:name="_Toc184314437"/>
      <w:bookmarkEnd w:id="106"/>
      <w:bookmarkStart w:id="107" w:name="_Toc184312089"/>
      <w:bookmarkEnd w:id="107"/>
      <w:bookmarkStart w:id="108" w:name="_Toc184312102"/>
      <w:bookmarkEnd w:id="108"/>
      <w:bookmarkStart w:id="109" w:name="_Toc184314458"/>
      <w:bookmarkEnd w:id="109"/>
      <w:bookmarkStart w:id="110" w:name="_Toc184310331"/>
      <w:bookmarkEnd w:id="110"/>
      <w:bookmarkStart w:id="111" w:name="_Toc184310308"/>
      <w:bookmarkEnd w:id="111"/>
      <w:bookmarkStart w:id="112" w:name="_Toc184310274"/>
      <w:bookmarkEnd w:id="112"/>
      <w:bookmarkStart w:id="113" w:name="_Toc184312074"/>
      <w:bookmarkEnd w:id="113"/>
      <w:bookmarkStart w:id="114" w:name="_Toc184310281"/>
      <w:bookmarkEnd w:id="114"/>
      <w:bookmarkStart w:id="115" w:name="_Toc184308088"/>
      <w:bookmarkEnd w:id="115"/>
      <w:bookmarkStart w:id="116" w:name="_Toc184310296"/>
      <w:bookmarkEnd w:id="116"/>
      <w:bookmarkStart w:id="117" w:name="_Toc184313293"/>
      <w:bookmarkEnd w:id="117"/>
      <w:bookmarkStart w:id="118" w:name="_Toc184308040"/>
      <w:bookmarkEnd w:id="118"/>
      <w:bookmarkStart w:id="119" w:name="_Toc184308058"/>
      <w:bookmarkEnd w:id="119"/>
      <w:bookmarkStart w:id="120" w:name="_Toc184313257"/>
      <w:bookmarkEnd w:id="120"/>
      <w:bookmarkStart w:id="121" w:name="_Toc184310343"/>
      <w:bookmarkEnd w:id="121"/>
      <w:bookmarkStart w:id="122" w:name="_Toc184312116"/>
      <w:bookmarkEnd w:id="122"/>
      <w:bookmarkStart w:id="123" w:name="_Toc184310303"/>
      <w:bookmarkEnd w:id="123"/>
      <w:bookmarkStart w:id="124" w:name="_Toc184314471"/>
      <w:bookmarkEnd w:id="124"/>
      <w:bookmarkStart w:id="125" w:name="_Toc184310299"/>
      <w:bookmarkEnd w:id="125"/>
      <w:bookmarkStart w:id="126" w:name="_Toc184312131"/>
      <w:bookmarkEnd w:id="126"/>
      <w:bookmarkStart w:id="127" w:name="_Toc184312115"/>
      <w:bookmarkEnd w:id="127"/>
      <w:bookmarkStart w:id="128" w:name="_Toc184312133"/>
      <w:bookmarkEnd w:id="128"/>
      <w:bookmarkStart w:id="129" w:name="_Toc184312113"/>
      <w:bookmarkEnd w:id="129"/>
      <w:bookmarkStart w:id="130" w:name="_Toc184308043"/>
      <w:bookmarkEnd w:id="130"/>
      <w:bookmarkStart w:id="131" w:name="_Toc184310315"/>
      <w:bookmarkEnd w:id="131"/>
      <w:bookmarkStart w:id="132" w:name="_Toc184313283"/>
      <w:bookmarkEnd w:id="132"/>
      <w:bookmarkStart w:id="133" w:name="_Toc184314460"/>
      <w:bookmarkEnd w:id="133"/>
      <w:bookmarkStart w:id="134" w:name="_Toc184312124"/>
      <w:bookmarkEnd w:id="134"/>
      <w:bookmarkStart w:id="135" w:name="_Toc184313269"/>
      <w:bookmarkEnd w:id="135"/>
      <w:bookmarkStart w:id="136" w:name="_Toc184312081"/>
      <w:bookmarkEnd w:id="136"/>
      <w:bookmarkStart w:id="137" w:name="_Toc184314434"/>
      <w:bookmarkEnd w:id="137"/>
      <w:bookmarkStart w:id="138" w:name="_Toc184313268"/>
      <w:bookmarkEnd w:id="138"/>
      <w:bookmarkStart w:id="139" w:name="_Toc184308107"/>
      <w:bookmarkEnd w:id="139"/>
      <w:bookmarkStart w:id="140" w:name="_Toc184308101"/>
      <w:bookmarkEnd w:id="140"/>
      <w:bookmarkStart w:id="141" w:name="_Toc184313250"/>
      <w:bookmarkEnd w:id="141"/>
      <w:bookmarkStart w:id="142" w:name="_Toc184312073"/>
      <w:bookmarkEnd w:id="142"/>
      <w:bookmarkStart w:id="143" w:name="_Toc184308100"/>
      <w:bookmarkEnd w:id="143"/>
      <w:bookmarkStart w:id="144" w:name="_Toc184313276"/>
      <w:bookmarkEnd w:id="144"/>
      <w:bookmarkStart w:id="145" w:name="_Toc184310272"/>
      <w:bookmarkEnd w:id="145"/>
      <w:bookmarkStart w:id="146" w:name="_Toc184312135"/>
      <w:bookmarkEnd w:id="146"/>
      <w:bookmarkStart w:id="147" w:name="_Toc184313244"/>
      <w:bookmarkEnd w:id="147"/>
      <w:bookmarkStart w:id="148" w:name="_Toc184312119"/>
      <w:bookmarkEnd w:id="148"/>
      <w:bookmarkStart w:id="149" w:name="_Toc184310337"/>
      <w:bookmarkEnd w:id="149"/>
      <w:bookmarkStart w:id="150" w:name="_Toc184310330"/>
      <w:bookmarkEnd w:id="150"/>
      <w:bookmarkStart w:id="151" w:name="_Toc184314414"/>
      <w:bookmarkEnd w:id="151"/>
      <w:bookmarkStart w:id="152" w:name="_Toc184314481"/>
      <w:bookmarkEnd w:id="152"/>
      <w:bookmarkStart w:id="153" w:name="_Toc184310287"/>
      <w:bookmarkEnd w:id="153"/>
      <w:bookmarkStart w:id="154" w:name="_Toc184310317"/>
      <w:bookmarkEnd w:id="154"/>
      <w:bookmarkStart w:id="155" w:name="_Toc184314433"/>
      <w:bookmarkEnd w:id="155"/>
      <w:bookmarkStart w:id="156" w:name="_Toc184313310"/>
      <w:bookmarkEnd w:id="156"/>
      <w:bookmarkStart w:id="157" w:name="_Toc184312117"/>
      <w:bookmarkEnd w:id="157"/>
      <w:bookmarkStart w:id="158" w:name="_Toc184308094"/>
      <w:bookmarkEnd w:id="158"/>
      <w:bookmarkStart w:id="159" w:name="_Toc184308084"/>
      <w:bookmarkEnd w:id="159"/>
      <w:bookmarkStart w:id="160" w:name="_Toc184308063"/>
      <w:bookmarkEnd w:id="160"/>
      <w:bookmarkStart w:id="161" w:name="_Toc184314466"/>
      <w:bookmarkEnd w:id="161"/>
      <w:bookmarkStart w:id="162" w:name="_Toc184313278"/>
      <w:bookmarkEnd w:id="162"/>
      <w:bookmarkStart w:id="163" w:name="_Toc184310319"/>
      <w:bookmarkEnd w:id="163"/>
      <w:bookmarkStart w:id="164" w:name="_Toc184314448"/>
      <w:bookmarkEnd w:id="164"/>
      <w:bookmarkStart w:id="165" w:name="_Toc184308069"/>
      <w:bookmarkEnd w:id="165"/>
      <w:bookmarkStart w:id="166" w:name="_Toc184313309"/>
      <w:bookmarkEnd w:id="166"/>
      <w:bookmarkStart w:id="167" w:name="_Toc184308062"/>
      <w:bookmarkEnd w:id="167"/>
      <w:bookmarkStart w:id="168" w:name="_Toc184313295"/>
      <w:bookmarkEnd w:id="168"/>
      <w:bookmarkStart w:id="169" w:name="_Toc184312112"/>
      <w:bookmarkEnd w:id="169"/>
      <w:bookmarkStart w:id="170" w:name="_Toc184313242"/>
      <w:bookmarkEnd w:id="170"/>
      <w:bookmarkStart w:id="171" w:name="_Toc184313281"/>
      <w:bookmarkEnd w:id="171"/>
      <w:bookmarkStart w:id="172" w:name="_Toc184310297"/>
      <w:bookmarkEnd w:id="172"/>
      <w:bookmarkStart w:id="173" w:name="_Toc184310275"/>
      <w:bookmarkEnd w:id="173"/>
      <w:bookmarkStart w:id="174" w:name="_Toc184308075"/>
      <w:bookmarkEnd w:id="174"/>
      <w:bookmarkStart w:id="175" w:name="_Toc184312079"/>
      <w:bookmarkEnd w:id="175"/>
      <w:bookmarkStart w:id="176" w:name="_Toc184312088"/>
      <w:bookmarkEnd w:id="176"/>
      <w:bookmarkStart w:id="177" w:name="_Toc184314451"/>
      <w:bookmarkEnd w:id="177"/>
      <w:bookmarkStart w:id="178" w:name="_Toc184310301"/>
      <w:bookmarkEnd w:id="178"/>
      <w:bookmarkStart w:id="179" w:name="_Toc184310321"/>
      <w:bookmarkEnd w:id="179"/>
      <w:bookmarkStart w:id="180" w:name="_Toc184313302"/>
      <w:bookmarkEnd w:id="180"/>
      <w:bookmarkStart w:id="181" w:name="_Toc184308038"/>
      <w:bookmarkEnd w:id="181"/>
      <w:bookmarkStart w:id="182" w:name="_Toc184314450"/>
      <w:bookmarkEnd w:id="182"/>
      <w:bookmarkStart w:id="183" w:name="_Toc184313297"/>
      <w:bookmarkEnd w:id="183"/>
      <w:bookmarkStart w:id="184" w:name="_Toc184310277"/>
      <w:bookmarkEnd w:id="184"/>
      <w:bookmarkStart w:id="185" w:name="_Toc184313291"/>
      <w:bookmarkEnd w:id="185"/>
      <w:bookmarkStart w:id="186" w:name="_Toc184308048"/>
      <w:bookmarkEnd w:id="186"/>
      <w:bookmarkStart w:id="187" w:name="_Toc184313262"/>
      <w:bookmarkEnd w:id="187"/>
      <w:bookmarkStart w:id="188" w:name="_Toc184313273"/>
      <w:bookmarkEnd w:id="188"/>
      <w:bookmarkStart w:id="189" w:name="_Toc184310283"/>
      <w:bookmarkEnd w:id="189"/>
      <w:bookmarkStart w:id="190" w:name="_Toc184314419"/>
      <w:bookmarkEnd w:id="190"/>
      <w:bookmarkStart w:id="191" w:name="_Toc184312137"/>
      <w:bookmarkEnd w:id="191"/>
      <w:bookmarkStart w:id="192" w:name="_Toc184310288"/>
      <w:bookmarkEnd w:id="192"/>
      <w:bookmarkStart w:id="193" w:name="_Toc184312139"/>
      <w:bookmarkEnd w:id="193"/>
      <w:bookmarkStart w:id="194" w:name="_Toc184308091"/>
      <w:bookmarkEnd w:id="194"/>
      <w:bookmarkStart w:id="195" w:name="_Toc184313258"/>
      <w:bookmarkEnd w:id="195"/>
      <w:bookmarkStart w:id="196" w:name="_Toc184308052"/>
      <w:bookmarkEnd w:id="196"/>
      <w:bookmarkStart w:id="197" w:name="_Toc184308070"/>
      <w:bookmarkEnd w:id="197"/>
      <w:bookmarkStart w:id="198" w:name="_Toc184310326"/>
      <w:bookmarkEnd w:id="198"/>
      <w:bookmarkStart w:id="199" w:name="_Toc184312090"/>
      <w:bookmarkEnd w:id="199"/>
      <w:bookmarkStart w:id="200" w:name="_Toc184312082"/>
      <w:bookmarkEnd w:id="200"/>
      <w:bookmarkStart w:id="201" w:name="_Toc184312092"/>
      <w:bookmarkEnd w:id="201"/>
      <w:bookmarkStart w:id="202" w:name="_Toc184314432"/>
      <w:bookmarkEnd w:id="202"/>
      <w:bookmarkStart w:id="203" w:name="_Toc184314423"/>
      <w:bookmarkEnd w:id="203"/>
      <w:bookmarkStart w:id="204" w:name="_Toc184312129"/>
      <w:bookmarkEnd w:id="204"/>
      <w:bookmarkStart w:id="205" w:name="_Toc184313300"/>
      <w:bookmarkEnd w:id="205"/>
      <w:bookmarkStart w:id="206" w:name="_Toc184308087"/>
      <w:bookmarkEnd w:id="206"/>
      <w:bookmarkStart w:id="207" w:name="_Toc184313253"/>
      <w:bookmarkEnd w:id="207"/>
      <w:bookmarkStart w:id="208" w:name="_Toc184310298"/>
      <w:bookmarkEnd w:id="208"/>
      <w:bookmarkStart w:id="209" w:name="_Toc184314415"/>
      <w:bookmarkEnd w:id="209"/>
      <w:bookmarkStart w:id="210" w:name="_Toc184310325"/>
      <w:bookmarkEnd w:id="210"/>
      <w:bookmarkStart w:id="211" w:name="_Toc184313271"/>
      <w:bookmarkEnd w:id="211"/>
      <w:bookmarkStart w:id="212" w:name="_Toc184310306"/>
      <w:bookmarkEnd w:id="212"/>
      <w:bookmarkStart w:id="213" w:name="_Toc184312107"/>
      <w:bookmarkEnd w:id="213"/>
      <w:bookmarkStart w:id="214" w:name="_Toc184314422"/>
      <w:bookmarkEnd w:id="214"/>
      <w:bookmarkStart w:id="215" w:name="_Toc184313249"/>
      <w:bookmarkEnd w:id="215"/>
      <w:bookmarkStart w:id="216" w:name="_Toc184308067"/>
      <w:bookmarkEnd w:id="216"/>
      <w:bookmarkStart w:id="217" w:name="_Toc184310322"/>
      <w:bookmarkEnd w:id="217"/>
      <w:bookmarkStart w:id="218" w:name="_Toc184310334"/>
      <w:bookmarkEnd w:id="218"/>
      <w:bookmarkStart w:id="219" w:name="_Toc184314469"/>
      <w:bookmarkEnd w:id="219"/>
      <w:bookmarkStart w:id="220" w:name="_Toc184313270"/>
      <w:bookmarkEnd w:id="220"/>
      <w:bookmarkStart w:id="221" w:name="_Toc184313241"/>
      <w:bookmarkEnd w:id="221"/>
      <w:bookmarkStart w:id="222" w:name="_Toc184308042"/>
      <w:bookmarkEnd w:id="222"/>
      <w:bookmarkStart w:id="223" w:name="_Toc184314444"/>
      <w:bookmarkEnd w:id="223"/>
      <w:bookmarkStart w:id="224" w:name="_Toc184312130"/>
      <w:bookmarkEnd w:id="224"/>
      <w:bookmarkStart w:id="225" w:name="_Toc184310290"/>
      <w:bookmarkEnd w:id="225"/>
      <w:bookmarkStart w:id="226" w:name="_Toc184312128"/>
      <w:bookmarkEnd w:id="226"/>
      <w:bookmarkStart w:id="227" w:name="_Toc184308105"/>
      <w:bookmarkEnd w:id="227"/>
      <w:bookmarkStart w:id="228" w:name="_Toc184313299"/>
      <w:bookmarkEnd w:id="228"/>
      <w:bookmarkStart w:id="229" w:name="_Toc184314476"/>
      <w:bookmarkEnd w:id="229"/>
      <w:bookmarkStart w:id="230" w:name="_Toc184313248"/>
      <w:bookmarkEnd w:id="230"/>
      <w:bookmarkStart w:id="231" w:name="_Toc184313251"/>
      <w:bookmarkEnd w:id="231"/>
      <w:bookmarkStart w:id="232" w:name="_Toc184314411"/>
      <w:bookmarkEnd w:id="232"/>
      <w:bookmarkStart w:id="233" w:name="_Toc184314443"/>
      <w:bookmarkEnd w:id="233"/>
      <w:bookmarkStart w:id="234" w:name="_Toc184308064"/>
      <w:bookmarkEnd w:id="234"/>
      <w:bookmarkStart w:id="235" w:name="_Toc184312134"/>
      <w:bookmarkEnd w:id="235"/>
      <w:bookmarkStart w:id="236" w:name="_Toc184312080"/>
      <w:bookmarkEnd w:id="236"/>
      <w:bookmarkStart w:id="237" w:name="_Toc184313305"/>
      <w:bookmarkEnd w:id="237"/>
      <w:bookmarkStart w:id="238" w:name="_Toc184308074"/>
      <w:bookmarkEnd w:id="238"/>
      <w:bookmarkStart w:id="239" w:name="_Toc184314418"/>
      <w:bookmarkEnd w:id="239"/>
      <w:bookmarkStart w:id="240" w:name="_Toc184310310"/>
      <w:bookmarkEnd w:id="240"/>
      <w:bookmarkStart w:id="241" w:name="_Toc184308055"/>
      <w:bookmarkEnd w:id="241"/>
      <w:bookmarkStart w:id="242" w:name="_Toc184308061"/>
      <w:bookmarkEnd w:id="242"/>
      <w:bookmarkStart w:id="243" w:name="_Toc184310328"/>
      <w:bookmarkEnd w:id="243"/>
      <w:bookmarkStart w:id="244" w:name="_Toc184313261"/>
      <w:bookmarkEnd w:id="244"/>
      <w:bookmarkStart w:id="245" w:name="_Toc184313256"/>
      <w:bookmarkEnd w:id="245"/>
      <w:bookmarkStart w:id="246" w:name="_Toc184312101"/>
      <w:bookmarkEnd w:id="246"/>
      <w:bookmarkStart w:id="247" w:name="_Toc184310312"/>
      <w:bookmarkEnd w:id="247"/>
      <w:bookmarkStart w:id="248" w:name="_Toc184310295"/>
      <w:bookmarkEnd w:id="248"/>
      <w:bookmarkStart w:id="249" w:name="_Toc184308081"/>
      <w:bookmarkEnd w:id="249"/>
      <w:bookmarkStart w:id="250" w:name="_Toc184310339"/>
      <w:bookmarkEnd w:id="250"/>
      <w:bookmarkStart w:id="251" w:name="_Toc184313280"/>
      <w:bookmarkEnd w:id="251"/>
      <w:bookmarkStart w:id="252" w:name="_Toc184313238"/>
      <w:bookmarkEnd w:id="252"/>
      <w:bookmarkStart w:id="253" w:name="_Toc184312136"/>
      <w:bookmarkEnd w:id="253"/>
      <w:bookmarkStart w:id="254" w:name="_Toc184308065"/>
      <w:bookmarkEnd w:id="254"/>
      <w:bookmarkStart w:id="255" w:name="_Toc184314441"/>
      <w:bookmarkEnd w:id="255"/>
      <w:bookmarkStart w:id="256" w:name="_Toc184313296"/>
      <w:bookmarkEnd w:id="256"/>
      <w:bookmarkStart w:id="257" w:name="_Toc184313301"/>
      <w:bookmarkEnd w:id="257"/>
      <w:bookmarkStart w:id="258" w:name="_Toc184310342"/>
      <w:bookmarkEnd w:id="258"/>
      <w:bookmarkStart w:id="259" w:name="_Toc184310309"/>
      <w:bookmarkEnd w:id="259"/>
      <w:bookmarkStart w:id="260" w:name="_Toc184310344"/>
      <w:bookmarkEnd w:id="260"/>
      <w:bookmarkStart w:id="261" w:name="_Toc184308093"/>
      <w:bookmarkEnd w:id="261"/>
      <w:bookmarkStart w:id="262" w:name="_Toc184310307"/>
      <w:bookmarkEnd w:id="262"/>
      <w:bookmarkStart w:id="263" w:name="_Toc184310314"/>
      <w:bookmarkEnd w:id="263"/>
      <w:bookmarkStart w:id="264" w:name="_Toc184312110"/>
      <w:bookmarkEnd w:id="264"/>
      <w:bookmarkStart w:id="265" w:name="_Toc184308046"/>
      <w:bookmarkEnd w:id="265"/>
      <w:bookmarkStart w:id="266" w:name="_Toc184314452"/>
      <w:bookmarkEnd w:id="266"/>
      <w:bookmarkStart w:id="267" w:name="_Toc184313285"/>
      <w:bookmarkEnd w:id="267"/>
      <w:bookmarkStart w:id="268" w:name="_Toc184312138"/>
      <w:bookmarkEnd w:id="268"/>
      <w:bookmarkStart w:id="269" w:name="_Toc184308037"/>
      <w:bookmarkEnd w:id="269"/>
      <w:bookmarkStart w:id="270" w:name="_Toc184314478"/>
      <w:bookmarkEnd w:id="270"/>
      <w:bookmarkStart w:id="271" w:name="_Toc184314426"/>
      <w:bookmarkEnd w:id="271"/>
      <w:bookmarkStart w:id="272" w:name="_Toc184312086"/>
      <w:bookmarkEnd w:id="272"/>
      <w:bookmarkStart w:id="273" w:name="_Toc184312109"/>
      <w:bookmarkEnd w:id="273"/>
      <w:bookmarkStart w:id="274" w:name="_Toc184313306"/>
      <w:bookmarkEnd w:id="274"/>
      <w:bookmarkStart w:id="275" w:name="_Toc184310285"/>
      <w:bookmarkEnd w:id="275"/>
      <w:bookmarkStart w:id="276" w:name="_Toc184313243"/>
      <w:bookmarkEnd w:id="276"/>
      <w:bookmarkStart w:id="277" w:name="_Toc184314417"/>
      <w:bookmarkEnd w:id="277"/>
      <w:bookmarkStart w:id="278" w:name="_Toc184314467"/>
      <w:bookmarkEnd w:id="278"/>
      <w:bookmarkStart w:id="279" w:name="_Toc184314413"/>
      <w:bookmarkEnd w:id="279"/>
      <w:bookmarkStart w:id="280" w:name="_Toc184310304"/>
      <w:bookmarkEnd w:id="280"/>
      <w:bookmarkStart w:id="281" w:name="_Toc184312114"/>
      <w:bookmarkEnd w:id="281"/>
      <w:bookmarkStart w:id="282" w:name="_Toc184308108"/>
      <w:bookmarkEnd w:id="282"/>
      <w:bookmarkStart w:id="283" w:name="_Toc184310320"/>
      <w:bookmarkEnd w:id="283"/>
      <w:bookmarkStart w:id="284" w:name="_Toc184313290"/>
      <w:bookmarkEnd w:id="284"/>
      <w:bookmarkStart w:id="285" w:name="_Toc184313282"/>
      <w:bookmarkEnd w:id="285"/>
      <w:bookmarkStart w:id="286" w:name="_Toc184308099"/>
      <w:bookmarkEnd w:id="286"/>
      <w:bookmarkStart w:id="287" w:name="_Toc184313287"/>
      <w:bookmarkEnd w:id="287"/>
      <w:bookmarkStart w:id="288" w:name="_Toc184308104"/>
      <w:bookmarkEnd w:id="288"/>
      <w:bookmarkStart w:id="289" w:name="_Toc184313272"/>
      <w:bookmarkEnd w:id="289"/>
      <w:bookmarkStart w:id="290" w:name="_Toc184313274"/>
      <w:bookmarkEnd w:id="290"/>
      <w:bookmarkStart w:id="291" w:name="_Toc184308097"/>
      <w:bookmarkEnd w:id="291"/>
      <w:bookmarkStart w:id="292" w:name="_Toc184308079"/>
      <w:bookmarkEnd w:id="292"/>
      <w:bookmarkStart w:id="293" w:name="_Toc184308095"/>
      <w:bookmarkEnd w:id="293"/>
      <w:bookmarkStart w:id="294" w:name="_Toc184310333"/>
      <w:bookmarkEnd w:id="294"/>
      <w:bookmarkStart w:id="295" w:name="_Toc184310329"/>
      <w:bookmarkEnd w:id="295"/>
      <w:bookmarkStart w:id="296" w:name="_Toc184312104"/>
      <w:bookmarkEnd w:id="296"/>
      <w:bookmarkStart w:id="297" w:name="_Toc184313264"/>
      <w:bookmarkEnd w:id="297"/>
      <w:bookmarkStart w:id="298" w:name="_Toc184310327"/>
      <w:bookmarkEnd w:id="298"/>
      <w:bookmarkStart w:id="299" w:name="_Toc184314463"/>
      <w:bookmarkEnd w:id="299"/>
      <w:bookmarkStart w:id="300" w:name="_Toc184314468"/>
      <w:bookmarkEnd w:id="300"/>
      <w:bookmarkStart w:id="301" w:name="_Toc184312083"/>
      <w:bookmarkEnd w:id="301"/>
      <w:bookmarkStart w:id="302" w:name="_Toc184310318"/>
      <w:bookmarkEnd w:id="302"/>
      <w:bookmarkStart w:id="303" w:name="_Toc184313303"/>
      <w:bookmarkEnd w:id="303"/>
      <w:bookmarkStart w:id="304" w:name="_Toc184310302"/>
      <w:bookmarkEnd w:id="304"/>
      <w:bookmarkStart w:id="305" w:name="_Toc184313284"/>
      <w:bookmarkEnd w:id="305"/>
      <w:bookmarkStart w:id="306" w:name="_Toc184310284"/>
      <w:bookmarkEnd w:id="306"/>
      <w:bookmarkStart w:id="307" w:name="_Toc184314412"/>
      <w:bookmarkEnd w:id="307"/>
      <w:bookmarkStart w:id="308" w:name="_Toc184313255"/>
      <w:bookmarkEnd w:id="308"/>
      <w:bookmarkStart w:id="309" w:name="_Toc184313275"/>
      <w:bookmarkEnd w:id="309"/>
      <w:bookmarkStart w:id="310" w:name="_Toc184312118"/>
      <w:bookmarkEnd w:id="310"/>
      <w:bookmarkStart w:id="311" w:name="_Toc184314472"/>
      <w:bookmarkEnd w:id="311"/>
      <w:bookmarkStart w:id="312" w:name="_Toc184313239"/>
      <w:bookmarkEnd w:id="312"/>
      <w:bookmarkStart w:id="313" w:name="_Toc184314442"/>
      <w:bookmarkEnd w:id="313"/>
      <w:bookmarkStart w:id="314" w:name="_Toc184314454"/>
      <w:bookmarkEnd w:id="314"/>
      <w:bookmarkStart w:id="315" w:name="_Toc184313279"/>
      <w:bookmarkEnd w:id="315"/>
      <w:bookmarkStart w:id="316" w:name="_Toc184312069"/>
      <w:bookmarkEnd w:id="316"/>
      <w:bookmarkStart w:id="317" w:name="_Toc184312096"/>
      <w:bookmarkEnd w:id="317"/>
      <w:bookmarkStart w:id="318" w:name="_Toc184308068"/>
      <w:bookmarkEnd w:id="318"/>
      <w:bookmarkStart w:id="319" w:name="_Toc184312106"/>
      <w:bookmarkEnd w:id="319"/>
      <w:bookmarkStart w:id="320" w:name="_Toc184308103"/>
      <w:bookmarkEnd w:id="320"/>
      <w:bookmarkStart w:id="321" w:name="_Toc184314477"/>
      <w:bookmarkEnd w:id="321"/>
      <w:bookmarkStart w:id="322" w:name="_Toc184314440"/>
      <w:bookmarkEnd w:id="322"/>
      <w:bookmarkStart w:id="323" w:name="_Toc184314446"/>
      <w:bookmarkEnd w:id="323"/>
      <w:bookmarkStart w:id="324" w:name="_Toc184312126"/>
      <w:bookmarkEnd w:id="324"/>
      <w:bookmarkStart w:id="325" w:name="_Toc184308080"/>
      <w:bookmarkEnd w:id="325"/>
      <w:bookmarkStart w:id="326" w:name="_Toc184308056"/>
      <w:bookmarkEnd w:id="326"/>
      <w:bookmarkStart w:id="327" w:name="_Toc184312127"/>
      <w:bookmarkEnd w:id="327"/>
      <w:bookmarkStart w:id="328" w:name="_Toc184310316"/>
      <w:bookmarkEnd w:id="328"/>
      <w:bookmarkStart w:id="329" w:name="_Toc184312070"/>
      <w:bookmarkEnd w:id="329"/>
      <w:bookmarkStart w:id="330" w:name="_Toc184308036"/>
      <w:bookmarkEnd w:id="330"/>
      <w:bookmarkStart w:id="331" w:name="_Toc184313286"/>
      <w:bookmarkEnd w:id="331"/>
      <w:bookmarkStart w:id="332" w:name="_Toc184314455"/>
      <w:bookmarkEnd w:id="332"/>
      <w:bookmarkStart w:id="333" w:name="_Toc184308086"/>
      <w:bookmarkEnd w:id="333"/>
      <w:bookmarkStart w:id="334" w:name="_Toc184312099"/>
      <w:bookmarkEnd w:id="334"/>
      <w:bookmarkStart w:id="335" w:name="_Toc184312098"/>
      <w:bookmarkEnd w:id="335"/>
      <w:bookmarkStart w:id="336" w:name="_Toc184310336"/>
      <w:bookmarkEnd w:id="336"/>
      <w:bookmarkStart w:id="337" w:name="_Toc184310332"/>
      <w:bookmarkEnd w:id="337"/>
      <w:bookmarkStart w:id="338" w:name="_Toc184310282"/>
      <w:bookmarkEnd w:id="338"/>
      <w:bookmarkStart w:id="339" w:name="_Toc184313252"/>
      <w:bookmarkEnd w:id="339"/>
      <w:bookmarkStart w:id="340" w:name="_Toc184308096"/>
      <w:bookmarkEnd w:id="340"/>
      <w:bookmarkStart w:id="341" w:name="_Toc184313259"/>
      <w:bookmarkEnd w:id="341"/>
      <w:bookmarkStart w:id="342" w:name="_Toc184310278"/>
      <w:bookmarkEnd w:id="342"/>
      <w:bookmarkStart w:id="343" w:name="_Toc184310335"/>
      <w:bookmarkEnd w:id="343"/>
      <w:bookmarkStart w:id="344" w:name="_Toc184314470"/>
      <w:bookmarkEnd w:id="344"/>
      <w:bookmarkStart w:id="345" w:name="_Toc184314430"/>
      <w:bookmarkEnd w:id="345"/>
      <w:bookmarkStart w:id="346" w:name="_Toc184312103"/>
      <w:bookmarkEnd w:id="346"/>
      <w:bookmarkStart w:id="347" w:name="_Toc184314482"/>
      <w:bookmarkEnd w:id="347"/>
      <w:bookmarkStart w:id="348" w:name="_Toc184310279"/>
      <w:bookmarkEnd w:id="348"/>
      <w:bookmarkStart w:id="349" w:name="_Toc184310323"/>
      <w:bookmarkEnd w:id="349"/>
      <w:bookmarkStart w:id="350" w:name="_Toc184312125"/>
      <w:bookmarkEnd w:id="350"/>
      <w:bookmarkStart w:id="351" w:name="_Toc184314473"/>
      <w:bookmarkEnd w:id="351"/>
      <w:bookmarkStart w:id="352" w:name="_Toc184313266"/>
      <w:bookmarkEnd w:id="352"/>
      <w:bookmarkStart w:id="353" w:name="_Toc184312095"/>
      <w:bookmarkEnd w:id="353"/>
      <w:bookmarkStart w:id="354" w:name="_Toc184313289"/>
      <w:bookmarkEnd w:id="354"/>
      <w:bookmarkStart w:id="355" w:name="_Toc184308082"/>
      <w:bookmarkEnd w:id="355"/>
      <w:bookmarkStart w:id="356" w:name="_Toc184314427"/>
      <w:bookmarkEnd w:id="356"/>
      <w:bookmarkStart w:id="357" w:name="_Toc184312091"/>
      <w:bookmarkEnd w:id="357"/>
      <w:bookmarkStart w:id="358" w:name="_Toc184308102"/>
      <w:bookmarkEnd w:id="358"/>
      <w:bookmarkStart w:id="359" w:name="_Toc184310340"/>
      <w:bookmarkEnd w:id="359"/>
      <w:bookmarkStart w:id="360" w:name="_Toc184308085"/>
      <w:bookmarkEnd w:id="360"/>
      <w:bookmarkStart w:id="361" w:name="_Toc184310294"/>
      <w:bookmarkEnd w:id="361"/>
      <w:bookmarkStart w:id="362" w:name="_Toc184313267"/>
      <w:bookmarkEnd w:id="362"/>
      <w:bookmarkStart w:id="363" w:name="_Toc184313265"/>
      <w:bookmarkEnd w:id="363"/>
      <w:bookmarkStart w:id="364" w:name="_Toc184308072"/>
      <w:bookmarkEnd w:id="364"/>
      <w:bookmarkStart w:id="365" w:name="_Toc184308045"/>
      <w:bookmarkEnd w:id="365"/>
      <w:bookmarkStart w:id="366" w:name="_Toc184314462"/>
      <w:bookmarkEnd w:id="366"/>
      <w:bookmarkStart w:id="367" w:name="_Toc184314429"/>
      <w:bookmarkEnd w:id="367"/>
      <w:bookmarkStart w:id="368" w:name="_Toc184314456"/>
      <w:bookmarkEnd w:id="368"/>
      <w:bookmarkStart w:id="369" w:name="_Toc184308106"/>
      <w:bookmarkEnd w:id="369"/>
      <w:bookmarkStart w:id="370" w:name="_Toc184310311"/>
      <w:bookmarkEnd w:id="370"/>
      <w:bookmarkStart w:id="371" w:name="_Toc184314436"/>
      <w:bookmarkEnd w:id="371"/>
      <w:bookmarkStart w:id="372" w:name="_Toc184310338"/>
      <w:bookmarkEnd w:id="372"/>
      <w:bookmarkStart w:id="373" w:name="_Toc184313240"/>
      <w:bookmarkEnd w:id="373"/>
      <w:bookmarkStart w:id="374" w:name="_Toc184312111"/>
      <w:bookmarkEnd w:id="374"/>
      <w:bookmarkStart w:id="375" w:name="_Toc184313304"/>
      <w:bookmarkEnd w:id="375"/>
      <w:bookmarkStart w:id="376" w:name="_Toc184314431"/>
      <w:bookmarkEnd w:id="376"/>
      <w:bookmarkStart w:id="377" w:name="_Toc184308092"/>
      <w:bookmarkEnd w:id="377"/>
      <w:bookmarkStart w:id="378" w:name="_Toc184314428"/>
      <w:bookmarkEnd w:id="378"/>
      <w:bookmarkStart w:id="379" w:name="_Toc184314447"/>
      <w:bookmarkEnd w:id="379"/>
      <w:bookmarkStart w:id="380" w:name="_Toc184310276"/>
      <w:bookmarkEnd w:id="380"/>
      <w:bookmarkStart w:id="381" w:name="_Toc184313245"/>
      <w:bookmarkEnd w:id="381"/>
      <w:bookmarkStart w:id="382" w:name="_Toc184310273"/>
      <w:bookmarkEnd w:id="382"/>
      <w:bookmarkStart w:id="383" w:name="_Toc184314439"/>
      <w:bookmarkEnd w:id="383"/>
      <w:bookmarkStart w:id="384" w:name="_Toc184313308"/>
      <w:bookmarkEnd w:id="384"/>
      <w:bookmarkStart w:id="385" w:name="_Toc184312093"/>
      <w:bookmarkEnd w:id="385"/>
      <w:bookmarkStart w:id="386" w:name="_Toc184310291"/>
      <w:bookmarkEnd w:id="386"/>
      <w:bookmarkStart w:id="387" w:name="_Toc184312087"/>
      <w:bookmarkEnd w:id="387"/>
      <w:bookmarkStart w:id="388" w:name="_Toc184313307"/>
      <w:bookmarkEnd w:id="388"/>
      <w:bookmarkStart w:id="389" w:name="_Toc184312094"/>
      <w:bookmarkEnd w:id="389"/>
      <w:bookmarkStart w:id="390" w:name="_Toc184314424"/>
      <w:bookmarkEnd w:id="390"/>
      <w:bookmarkStart w:id="391" w:name="_Toc184308039"/>
      <w:bookmarkEnd w:id="391"/>
      <w:bookmarkStart w:id="392" w:name="_Toc184308089"/>
      <w:bookmarkEnd w:id="392"/>
      <w:bookmarkStart w:id="393" w:name="_Toc184310280"/>
      <w:bookmarkEnd w:id="393"/>
      <w:bookmarkStart w:id="394" w:name="_Toc184308041"/>
      <w:bookmarkEnd w:id="394"/>
      <w:bookmarkStart w:id="395" w:name="_Toc184308057"/>
      <w:bookmarkEnd w:id="395"/>
      <w:bookmarkStart w:id="396" w:name="_Toc184308049"/>
      <w:bookmarkEnd w:id="396"/>
      <w:bookmarkStart w:id="397" w:name="_Toc184310324"/>
      <w:bookmarkEnd w:id="397"/>
      <w:bookmarkStart w:id="398" w:name="_Toc184313263"/>
      <w:bookmarkEnd w:id="398"/>
      <w:bookmarkStart w:id="399" w:name="_Toc184314435"/>
      <w:bookmarkEnd w:id="399"/>
      <w:bookmarkStart w:id="400" w:name="_Toc184314438"/>
      <w:bookmarkEnd w:id="400"/>
      <w:bookmarkStart w:id="401" w:name="_Toc184313294"/>
      <w:bookmarkEnd w:id="401"/>
      <w:bookmarkStart w:id="402" w:name="_Toc184312132"/>
      <w:bookmarkEnd w:id="402"/>
      <w:r>
        <w:rPr>
          <w:rFonts w:hint="eastAsia" w:ascii="宋体" w:hAnsi="宋体" w:cs="宋体"/>
          <w:b/>
          <w:color w:val="auto"/>
          <w:sz w:val="36"/>
          <w:szCs w:val="36"/>
          <w:highlight w:val="none"/>
        </w:rPr>
        <w:t>评标办法</w:t>
      </w:r>
      <w:bookmarkEnd w:id="37"/>
    </w:p>
    <w:p w14:paraId="70BBEC24">
      <w:pPr>
        <w:kinsoku/>
        <w:wordWrap/>
        <w:overflowPunct/>
        <w:topLinePunct w:val="0"/>
        <w:bidi w:val="0"/>
        <w:snapToGrid w:val="0"/>
        <w:spacing w:line="360" w:lineRule="auto"/>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w:t>
      </w:r>
      <w:r>
        <w:rPr>
          <w:rFonts w:hint="eastAsia" w:ascii="宋体" w:hAnsi="宋体" w:cs="宋体"/>
          <w:b/>
          <w:color w:val="auto"/>
          <w:sz w:val="32"/>
          <w:szCs w:val="20"/>
          <w:highlight w:val="none"/>
          <w:lang w:val="en-US" w:eastAsia="zh-CN"/>
        </w:rPr>
        <w:t>适用于所有标项</w:t>
      </w:r>
      <w:r>
        <w:rPr>
          <w:rFonts w:hint="eastAsia" w:ascii="宋体" w:hAnsi="宋体" w:cs="宋体"/>
          <w:b/>
          <w:color w:val="auto"/>
          <w:sz w:val="32"/>
          <w:szCs w:val="20"/>
          <w:highlight w:val="none"/>
          <w:lang w:eastAsia="zh-CN"/>
        </w:rPr>
        <w:t>）</w:t>
      </w:r>
    </w:p>
    <w:tbl>
      <w:tblPr>
        <w:tblStyle w:val="62"/>
        <w:tblW w:w="5158" w:type="pct"/>
        <w:tblInd w:w="-27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77"/>
        <w:gridCol w:w="1100"/>
        <w:gridCol w:w="5810"/>
        <w:gridCol w:w="590"/>
        <w:gridCol w:w="720"/>
      </w:tblGrid>
      <w:tr w14:paraId="0D27A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shd w:val="clear" w:color="auto" w:fill="auto"/>
            <w:vAlign w:val="center"/>
          </w:tcPr>
          <w:p w14:paraId="29E2A749">
            <w:pPr>
              <w:adjustRightInd/>
              <w:jc w:val="center"/>
              <w:textAlignment w:val="baseline"/>
              <w:rPr>
                <w:rFonts w:hint="eastAsia" w:ascii="宋体" w:hAnsi="宋体" w:eastAsia="宋体" w:cs="宋体"/>
                <w:b/>
                <w:bCs/>
                <w:szCs w:val="21"/>
              </w:rPr>
            </w:pPr>
            <w:r>
              <w:rPr>
                <w:rFonts w:hint="eastAsia" w:ascii="宋体" w:hAnsi="宋体" w:eastAsia="宋体" w:cs="宋体"/>
                <w:b/>
                <w:bCs/>
                <w:szCs w:val="21"/>
              </w:rPr>
              <w:t>序号</w:t>
            </w:r>
          </w:p>
        </w:tc>
        <w:tc>
          <w:tcPr>
            <w:tcW w:w="611" w:type="pct"/>
            <w:shd w:val="clear" w:color="auto" w:fill="auto"/>
            <w:vAlign w:val="center"/>
          </w:tcPr>
          <w:p w14:paraId="77386B2A">
            <w:pPr>
              <w:adjustRightInd/>
              <w:jc w:val="center"/>
              <w:textAlignment w:val="baseline"/>
              <w:rPr>
                <w:rFonts w:hint="eastAsia" w:ascii="宋体" w:hAnsi="宋体" w:eastAsia="宋体" w:cs="宋体"/>
                <w:b/>
                <w:bCs/>
                <w:szCs w:val="21"/>
              </w:rPr>
            </w:pPr>
            <w:r>
              <w:rPr>
                <w:rFonts w:hint="eastAsia" w:ascii="宋体" w:hAnsi="宋体" w:eastAsia="宋体" w:cs="宋体"/>
                <w:b/>
                <w:bCs/>
                <w:szCs w:val="21"/>
              </w:rPr>
              <w:t>评分内容</w:t>
            </w:r>
          </w:p>
        </w:tc>
        <w:tc>
          <w:tcPr>
            <w:tcW w:w="3227" w:type="pct"/>
            <w:shd w:val="clear" w:color="auto" w:fill="auto"/>
            <w:vAlign w:val="center"/>
          </w:tcPr>
          <w:p w14:paraId="66095D20">
            <w:pPr>
              <w:adjustRightInd/>
              <w:jc w:val="center"/>
              <w:textAlignment w:val="baseline"/>
              <w:rPr>
                <w:rFonts w:hint="eastAsia" w:ascii="宋体" w:hAnsi="宋体" w:eastAsia="宋体" w:cs="宋体"/>
                <w:b/>
                <w:bCs/>
                <w:szCs w:val="21"/>
              </w:rPr>
            </w:pPr>
            <w:r>
              <w:rPr>
                <w:rFonts w:hint="eastAsia" w:ascii="宋体" w:hAnsi="宋体" w:eastAsia="宋体" w:cs="宋体"/>
                <w:b/>
                <w:bCs/>
                <w:szCs w:val="21"/>
              </w:rPr>
              <w:t>评分标准说明</w:t>
            </w:r>
          </w:p>
        </w:tc>
        <w:tc>
          <w:tcPr>
            <w:tcW w:w="328" w:type="pct"/>
            <w:shd w:val="clear" w:color="auto" w:fill="auto"/>
            <w:vAlign w:val="center"/>
          </w:tcPr>
          <w:p w14:paraId="32D07DD3">
            <w:pPr>
              <w:adjustRightInd/>
              <w:jc w:val="center"/>
              <w:textAlignment w:val="baseline"/>
              <w:rPr>
                <w:rFonts w:hint="eastAsia" w:ascii="宋体" w:hAnsi="宋体" w:eastAsia="宋体" w:cs="宋体"/>
                <w:b/>
                <w:bCs/>
                <w:szCs w:val="21"/>
                <w:lang w:val="en-US" w:eastAsia="zh-CN"/>
              </w:rPr>
            </w:pPr>
            <w:r>
              <w:rPr>
                <w:rFonts w:hint="eastAsia" w:ascii="宋体" w:hAnsi="宋体" w:eastAsia="宋体" w:cs="宋体"/>
                <w:b/>
                <w:bCs/>
                <w:szCs w:val="21"/>
              </w:rPr>
              <w:t>分值</w:t>
            </w:r>
          </w:p>
        </w:tc>
        <w:tc>
          <w:tcPr>
            <w:tcW w:w="400" w:type="pct"/>
            <w:shd w:val="clear" w:color="auto" w:fill="auto"/>
            <w:vAlign w:val="center"/>
          </w:tcPr>
          <w:p w14:paraId="2E0806D8">
            <w:pPr>
              <w:adjustRightInd/>
              <w:jc w:val="center"/>
              <w:textAlignment w:val="baseline"/>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备注</w:t>
            </w:r>
          </w:p>
        </w:tc>
      </w:tr>
      <w:tr w14:paraId="38207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7D3E8C67">
            <w:pPr>
              <w:adjustRightInd/>
              <w:jc w:val="center"/>
              <w:rPr>
                <w:rFonts w:ascii="Times New Roman" w:hAnsi="Times New Roman" w:eastAsia="宋体" w:cs="Times New Roman"/>
                <w:szCs w:val="20"/>
              </w:rPr>
            </w:pPr>
            <w:r>
              <w:rPr>
                <w:rFonts w:hint="eastAsia" w:ascii="Times New Roman" w:hAnsi="Times New Roman" w:eastAsia="宋体" w:cs="Times New Roman"/>
                <w:szCs w:val="20"/>
              </w:rPr>
              <w:t>1</w:t>
            </w:r>
          </w:p>
        </w:tc>
        <w:tc>
          <w:tcPr>
            <w:tcW w:w="611" w:type="pct"/>
            <w:vAlign w:val="center"/>
          </w:tcPr>
          <w:p w14:paraId="639D404E">
            <w:pPr>
              <w:adjustRightInd/>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项目理解及前期调研</w:t>
            </w:r>
          </w:p>
        </w:tc>
        <w:tc>
          <w:tcPr>
            <w:tcW w:w="3227" w:type="pct"/>
            <w:vAlign w:val="center"/>
          </w:tcPr>
          <w:p w14:paraId="4D1342C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根据供应商针对本项目服务内容的理解、对项目服务区域的前期调研及政策理解情况进行评议。</w:t>
            </w:r>
          </w:p>
          <w:p w14:paraId="08309512">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①对区域现状有足够了解，对服务内容要求理解充分，熟悉相关政策的得5分；</w:t>
            </w:r>
          </w:p>
          <w:p w14:paraId="4AD38810">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②对区域现状有深入了解，对服务内容要求理解较充分，较熟悉相关政策的得4分；</w:t>
            </w:r>
          </w:p>
          <w:p w14:paraId="18D063CC">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③对区域现状基本了解，对服务内容要求基本理解，对相关政策有一定认知的得3分；</w:t>
            </w:r>
          </w:p>
          <w:p w14:paraId="6BDA9A2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④对区域现状有不够了解，对服务内容要求理解简单，对相关政策认知片面的得2分；</w:t>
            </w:r>
          </w:p>
          <w:p w14:paraId="3017B451">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⑤对区域现状有缺乏了解，对服务内容要求理解差，不熟悉相关政策的得1分；</w:t>
            </w:r>
          </w:p>
          <w:p w14:paraId="11722653">
            <w:pPr>
              <w:adjustRightInd/>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1EC0C361">
            <w:pPr>
              <w:adjustRightInd/>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5</w:t>
            </w:r>
          </w:p>
        </w:tc>
        <w:tc>
          <w:tcPr>
            <w:tcW w:w="400" w:type="pct"/>
            <w:shd w:val="clear" w:color="auto" w:fill="auto"/>
            <w:vAlign w:val="center"/>
          </w:tcPr>
          <w:p w14:paraId="46E516B9">
            <w:pPr>
              <w:adjustRightInd/>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主观评审</w:t>
            </w:r>
          </w:p>
        </w:tc>
      </w:tr>
      <w:tr w14:paraId="3ADF0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shd w:val="clear" w:color="auto" w:fill="auto"/>
            <w:vAlign w:val="center"/>
          </w:tcPr>
          <w:p w14:paraId="7FACFBC9">
            <w:pPr>
              <w:adjustRightInd/>
              <w:jc w:val="center"/>
              <w:rPr>
                <w:rFonts w:ascii="Times New Roman" w:hAnsi="Times New Roman" w:eastAsia="宋体" w:cs="Times New Roman"/>
                <w:szCs w:val="20"/>
              </w:rPr>
            </w:pPr>
            <w:r>
              <w:rPr>
                <w:rFonts w:hint="eastAsia" w:ascii="Times New Roman" w:hAnsi="Times New Roman" w:eastAsia="宋体" w:cs="Times New Roman"/>
                <w:szCs w:val="20"/>
              </w:rPr>
              <w:t>2</w:t>
            </w:r>
          </w:p>
        </w:tc>
        <w:tc>
          <w:tcPr>
            <w:tcW w:w="611" w:type="pct"/>
            <w:shd w:val="clear" w:color="auto" w:fill="auto"/>
            <w:vAlign w:val="center"/>
          </w:tcPr>
          <w:p w14:paraId="2A444456">
            <w:pPr>
              <w:adjustRightInd/>
              <w:rPr>
                <w:rFonts w:ascii="Times New Roman" w:hAnsi="Times New Roman" w:eastAsia="宋体" w:cs="Times New Roman"/>
                <w:szCs w:val="20"/>
              </w:rPr>
            </w:pPr>
            <w:r>
              <w:rPr>
                <w:rFonts w:hint="eastAsia" w:ascii="Times New Roman" w:hAnsi="Times New Roman" w:eastAsia="宋体" w:cs="Times New Roman"/>
                <w:szCs w:val="20"/>
              </w:rPr>
              <w:t>业绩情况</w:t>
            </w:r>
          </w:p>
        </w:tc>
        <w:tc>
          <w:tcPr>
            <w:tcW w:w="3227" w:type="pct"/>
            <w:shd w:val="clear" w:color="auto" w:fill="auto"/>
            <w:vAlign w:val="center"/>
          </w:tcPr>
          <w:p w14:paraId="74DE5462">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rPr>
              <w:t>自20</w:t>
            </w:r>
            <w:r>
              <w:rPr>
                <w:rFonts w:hint="eastAsia" w:ascii="Times New Roman" w:hAnsi="Times New Roman" w:eastAsia="宋体" w:cs="Times New Roman"/>
                <w:szCs w:val="20"/>
                <w:lang w:val="en-US" w:eastAsia="zh-CN"/>
              </w:rPr>
              <w:t>21</w:t>
            </w:r>
            <w:r>
              <w:rPr>
                <w:rFonts w:hint="eastAsia" w:ascii="Times New Roman" w:hAnsi="Times New Roman" w:eastAsia="宋体" w:cs="Times New Roman"/>
                <w:szCs w:val="20"/>
              </w:rPr>
              <w:t>年1月1日</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lang w:val="en-US" w:eastAsia="zh-CN"/>
              </w:rPr>
              <w:t>以合同签订时间为准</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以来承接过</w:t>
            </w:r>
            <w:r>
              <w:rPr>
                <w:rFonts w:hint="eastAsia" w:cs="Times New Roman"/>
                <w:szCs w:val="20"/>
                <w:lang w:val="en-US" w:eastAsia="zh-CN"/>
              </w:rPr>
              <w:t>养老</w:t>
            </w:r>
            <w:r>
              <w:rPr>
                <w:rFonts w:hint="eastAsia" w:ascii="Times New Roman" w:hAnsi="Times New Roman" w:eastAsia="宋体" w:cs="Times New Roman"/>
                <w:szCs w:val="20"/>
                <w:lang w:val="en-US" w:eastAsia="zh-CN"/>
              </w:rPr>
              <w:t>服务项目</w:t>
            </w:r>
            <w:r>
              <w:rPr>
                <w:rFonts w:hint="eastAsia" w:ascii="Times New Roman" w:hAnsi="Times New Roman" w:eastAsia="宋体" w:cs="Times New Roman"/>
                <w:szCs w:val="20"/>
              </w:rPr>
              <w:t>业绩，每提供1份得</w:t>
            </w:r>
            <w:r>
              <w:rPr>
                <w:rFonts w:ascii="Times New Roman" w:hAnsi="Times New Roman" w:eastAsia="宋体" w:cs="Times New Roman"/>
                <w:szCs w:val="20"/>
              </w:rPr>
              <w:t>1</w:t>
            </w:r>
            <w:r>
              <w:rPr>
                <w:rFonts w:hint="eastAsia" w:ascii="Times New Roman" w:hAnsi="Times New Roman" w:eastAsia="宋体" w:cs="Times New Roman"/>
                <w:szCs w:val="20"/>
              </w:rPr>
              <w:t>分，满分为</w:t>
            </w:r>
            <w:r>
              <w:rPr>
                <w:rFonts w:hint="eastAsia" w:cs="Times New Roman"/>
                <w:szCs w:val="20"/>
                <w:lang w:val="en-US" w:eastAsia="zh-CN"/>
              </w:rPr>
              <w:t>2</w:t>
            </w:r>
            <w:r>
              <w:rPr>
                <w:rFonts w:hint="eastAsia" w:ascii="Times New Roman" w:hAnsi="Times New Roman" w:eastAsia="宋体" w:cs="Times New Roman"/>
                <w:szCs w:val="20"/>
              </w:rPr>
              <w:t>分</w:t>
            </w:r>
            <w:r>
              <w:rPr>
                <w:rFonts w:hint="eastAsia" w:ascii="Times New Roman" w:hAnsi="Times New Roman" w:eastAsia="宋体" w:cs="Times New Roman"/>
                <w:szCs w:val="20"/>
                <w:lang w:eastAsia="zh-CN"/>
              </w:rPr>
              <w:t>。</w:t>
            </w:r>
          </w:p>
          <w:p w14:paraId="122BFF05">
            <w:pPr>
              <w:adjustRightInd/>
              <w:rPr>
                <w:rFonts w:ascii="Times New Roman" w:hAnsi="Times New Roman" w:eastAsia="宋体" w:cs="Times New Roman"/>
                <w:szCs w:val="20"/>
              </w:rPr>
            </w:pPr>
            <w:r>
              <w:rPr>
                <w:rFonts w:hint="eastAsia" w:ascii="Times New Roman" w:hAnsi="Times New Roman" w:eastAsia="宋体" w:cs="Times New Roman"/>
                <w:szCs w:val="20"/>
              </w:rPr>
              <w:t>投标</w:t>
            </w:r>
            <w:r>
              <w:rPr>
                <w:rFonts w:hint="eastAsia" w:ascii="Times New Roman" w:hAnsi="Times New Roman" w:eastAsia="宋体" w:cs="Times New Roman"/>
                <w:szCs w:val="20"/>
                <w:lang w:val="en-US" w:eastAsia="zh-CN"/>
              </w:rPr>
              <w:t>文件中</w:t>
            </w:r>
            <w:r>
              <w:rPr>
                <w:rFonts w:hint="eastAsia" w:ascii="Times New Roman" w:hAnsi="Times New Roman" w:eastAsia="宋体" w:cs="Times New Roman"/>
                <w:szCs w:val="20"/>
              </w:rPr>
              <w:t>提供合同</w:t>
            </w:r>
            <w:r>
              <w:rPr>
                <w:rFonts w:hint="eastAsia" w:ascii="Times New Roman" w:hAnsi="Times New Roman" w:eastAsia="宋体" w:cs="Times New Roman"/>
                <w:szCs w:val="20"/>
                <w:lang w:val="en-US" w:eastAsia="zh-CN"/>
              </w:rPr>
              <w:t>并加盖公章</w:t>
            </w:r>
            <w:r>
              <w:rPr>
                <w:rFonts w:hint="eastAsia" w:ascii="Times New Roman" w:hAnsi="Times New Roman" w:eastAsia="宋体" w:cs="Times New Roman"/>
                <w:szCs w:val="20"/>
              </w:rPr>
              <w:t>。</w:t>
            </w:r>
          </w:p>
        </w:tc>
        <w:tc>
          <w:tcPr>
            <w:tcW w:w="328" w:type="pct"/>
            <w:shd w:val="clear" w:color="auto" w:fill="auto"/>
            <w:vAlign w:val="center"/>
          </w:tcPr>
          <w:p w14:paraId="6F4762BE">
            <w:pPr>
              <w:adjustRightInd/>
              <w:jc w:val="center"/>
              <w:rPr>
                <w:rFonts w:hint="eastAsia" w:ascii="Times New Roman" w:hAnsi="Times New Roman" w:eastAsia="宋体" w:cs="Times New Roman"/>
                <w:kern w:val="2"/>
                <w:sz w:val="21"/>
                <w:szCs w:val="20"/>
                <w:lang w:val="en-US" w:eastAsia="zh-CN" w:bidi="ar-SA"/>
              </w:rPr>
            </w:pPr>
            <w:r>
              <w:rPr>
                <w:rFonts w:hint="eastAsia" w:cs="Times New Roman"/>
                <w:szCs w:val="20"/>
                <w:lang w:val="en-US" w:eastAsia="zh-CN"/>
              </w:rPr>
              <w:t>2</w:t>
            </w:r>
          </w:p>
        </w:tc>
        <w:tc>
          <w:tcPr>
            <w:tcW w:w="400" w:type="pct"/>
            <w:shd w:val="clear" w:color="auto" w:fill="auto"/>
            <w:vAlign w:val="center"/>
          </w:tcPr>
          <w:p w14:paraId="1952673B">
            <w:pPr>
              <w:adjustRightInd/>
              <w:ind w:right="-10" w:rightChars="0"/>
              <w:jc w:val="center"/>
              <w:rPr>
                <w:rFonts w:hint="eastAsia" w:ascii="Times New Roman" w:hAnsi="Times New Roman" w:eastAsia="宋体" w:cs="Times New Roman"/>
                <w:szCs w:val="20"/>
              </w:rPr>
            </w:pPr>
            <w:r>
              <w:rPr>
                <w:rFonts w:hint="eastAsia" w:ascii="宋体" w:hAnsi="宋体" w:eastAsia="宋体" w:cs="宋体"/>
                <w:szCs w:val="21"/>
                <w:lang w:val="en-US" w:eastAsia="zh-CN"/>
              </w:rPr>
              <w:t>客</w:t>
            </w:r>
            <w:r>
              <w:rPr>
                <w:rFonts w:hint="eastAsia" w:ascii="宋体" w:hAnsi="宋体" w:eastAsia="宋体" w:cs="宋体"/>
                <w:szCs w:val="21"/>
              </w:rPr>
              <w:t>观评审</w:t>
            </w:r>
          </w:p>
        </w:tc>
      </w:tr>
      <w:tr w14:paraId="73D9D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93" w:hRule="atLeast"/>
        </w:trPr>
        <w:tc>
          <w:tcPr>
            <w:tcW w:w="432" w:type="pct"/>
            <w:vMerge w:val="restart"/>
            <w:vAlign w:val="center"/>
          </w:tcPr>
          <w:p w14:paraId="6D769CF4">
            <w:pPr>
              <w:adjustRightInd/>
              <w:jc w:val="center"/>
              <w:rPr>
                <w:rFonts w:ascii="Times New Roman" w:hAnsi="Times New Roman" w:eastAsia="宋体" w:cs="Times New Roman"/>
                <w:szCs w:val="20"/>
              </w:rPr>
            </w:pPr>
            <w:r>
              <w:rPr>
                <w:rFonts w:hint="eastAsia" w:ascii="Times New Roman" w:hAnsi="Times New Roman" w:eastAsia="宋体" w:cs="Times New Roman"/>
                <w:szCs w:val="20"/>
              </w:rPr>
              <w:t>3</w:t>
            </w:r>
          </w:p>
        </w:tc>
        <w:tc>
          <w:tcPr>
            <w:tcW w:w="611" w:type="pct"/>
            <w:vMerge w:val="restart"/>
            <w:vAlign w:val="center"/>
          </w:tcPr>
          <w:p w14:paraId="7A702251">
            <w:pPr>
              <w:adjustRightInd/>
              <w:rPr>
                <w:rFonts w:ascii="Times New Roman" w:hAnsi="Times New Roman" w:eastAsia="宋体" w:cs="Times New Roman"/>
                <w:szCs w:val="20"/>
              </w:rPr>
            </w:pPr>
            <w:r>
              <w:rPr>
                <w:rFonts w:hint="eastAsia" w:ascii="Times New Roman" w:hAnsi="Times New Roman" w:eastAsia="宋体" w:cs="Times New Roman"/>
                <w:szCs w:val="20"/>
              </w:rPr>
              <w:t>人员配置</w:t>
            </w:r>
          </w:p>
        </w:tc>
        <w:tc>
          <w:tcPr>
            <w:tcW w:w="3227" w:type="pct"/>
            <w:vAlign w:val="center"/>
          </w:tcPr>
          <w:p w14:paraId="74AC3D1E">
            <w:pPr>
              <w:adjustRightInd/>
              <w:rPr>
                <w:rFonts w:ascii="Times New Roman" w:hAnsi="Times New Roman" w:eastAsia="宋体" w:cs="Times New Roman"/>
                <w:szCs w:val="20"/>
              </w:rPr>
            </w:pPr>
            <w:r>
              <w:rPr>
                <w:rFonts w:hint="eastAsia" w:ascii="Times New Roman" w:hAnsi="Times New Roman" w:eastAsia="宋体" w:cs="Times New Roman"/>
                <w:szCs w:val="20"/>
                <w:lang w:val="en-US" w:eastAsia="zh-CN"/>
              </w:rPr>
              <w:t>3.1根据供应商拟投入本</w:t>
            </w:r>
            <w:r>
              <w:rPr>
                <w:rFonts w:hint="eastAsia" w:ascii="Times New Roman" w:hAnsi="Times New Roman" w:eastAsia="宋体" w:cs="Times New Roman"/>
                <w:szCs w:val="20"/>
              </w:rPr>
              <w:t>项目</w:t>
            </w:r>
            <w:r>
              <w:rPr>
                <w:rFonts w:hint="eastAsia" w:ascii="Times New Roman" w:hAnsi="Times New Roman" w:eastAsia="宋体" w:cs="Times New Roman"/>
                <w:szCs w:val="20"/>
                <w:lang w:val="en-US" w:eastAsia="zh-CN"/>
              </w:rPr>
              <w:t>的</w:t>
            </w:r>
            <w:r>
              <w:rPr>
                <w:rFonts w:hint="eastAsia" w:ascii="Times New Roman" w:hAnsi="Times New Roman" w:eastAsia="宋体" w:cs="Times New Roman"/>
                <w:szCs w:val="20"/>
              </w:rPr>
              <w:t>负责人</w:t>
            </w:r>
            <w:r>
              <w:rPr>
                <w:rFonts w:hint="eastAsia" w:ascii="Times New Roman" w:hAnsi="Times New Roman" w:eastAsia="宋体" w:cs="Times New Roman"/>
                <w:szCs w:val="20"/>
                <w:lang w:val="en-US" w:eastAsia="zh-CN"/>
              </w:rPr>
              <w:t>的学历水平、经验、管理协调能力情况进行评议</w:t>
            </w:r>
            <w:r>
              <w:rPr>
                <w:rFonts w:hint="eastAsia" w:ascii="Times New Roman" w:hAnsi="Times New Roman" w:eastAsia="宋体" w:cs="Times New Roman"/>
                <w:szCs w:val="20"/>
              </w:rPr>
              <w:t>。</w:t>
            </w:r>
          </w:p>
          <w:p w14:paraId="714027F5">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①负责人学历水平高，经验丰富，具有强有力的协调管理能力的得5分；</w:t>
            </w:r>
          </w:p>
          <w:p w14:paraId="2B61491F">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②负责人学历水平较高，有较丰富的经验，管理协调能力较强的得4分；</w:t>
            </w:r>
          </w:p>
          <w:p w14:paraId="113E51EC">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③负责人学历能满足项目需求，有一定的经验，管理协调能力一般的得3分；</w:t>
            </w:r>
          </w:p>
          <w:p w14:paraId="52D6A84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④负责人学历能满足项目要求，经验及管理协调能力较欠缺的得2分；</w:t>
            </w:r>
          </w:p>
          <w:p w14:paraId="027C7A2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⑤负责人学历与项目要求有差距，无相关经验或管理协调能力的得1分；</w:t>
            </w:r>
          </w:p>
          <w:p w14:paraId="0826073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⑥未提供相关内容不得分。</w:t>
            </w:r>
          </w:p>
          <w:p w14:paraId="2C46D411">
            <w:pPr>
              <w:adjustRightInd/>
              <w:rPr>
                <w:rFonts w:hint="default" w:ascii="Times New Roman" w:hAnsi="Times New Roman" w:eastAsia="宋体" w:cs="Times New Roman"/>
                <w:szCs w:val="20"/>
                <w:lang w:val="en-US"/>
              </w:rPr>
            </w:pPr>
            <w:r>
              <w:rPr>
                <w:rFonts w:hint="eastAsia" w:ascii="Times New Roman" w:hAnsi="Times New Roman" w:eastAsia="宋体" w:cs="Times New Roman"/>
                <w:szCs w:val="20"/>
                <w:lang w:val="en-US" w:eastAsia="zh-CN"/>
              </w:rPr>
              <w:t>投标文件中提供负责人的学历证书、经验证明等材料。</w:t>
            </w:r>
          </w:p>
        </w:tc>
        <w:tc>
          <w:tcPr>
            <w:tcW w:w="328" w:type="pct"/>
            <w:shd w:val="clear" w:color="auto" w:fill="auto"/>
            <w:vAlign w:val="center"/>
          </w:tcPr>
          <w:p w14:paraId="15CF2DA0">
            <w:pPr>
              <w:adjustRightInd/>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5</w:t>
            </w:r>
          </w:p>
        </w:tc>
        <w:tc>
          <w:tcPr>
            <w:tcW w:w="400" w:type="pct"/>
            <w:vAlign w:val="center"/>
          </w:tcPr>
          <w:p w14:paraId="74745A3C">
            <w:pPr>
              <w:adjustRightInd/>
              <w:ind w:right="-10" w:rightChars="0"/>
              <w:jc w:val="center"/>
              <w:rPr>
                <w:rFonts w:hint="eastAsia" w:ascii="Times New Roman" w:hAnsi="Times New Roman" w:eastAsia="宋体" w:cs="Times New Roman"/>
                <w:szCs w:val="20"/>
              </w:rPr>
            </w:pPr>
            <w:r>
              <w:rPr>
                <w:rFonts w:hint="eastAsia" w:ascii="宋体" w:hAnsi="宋体" w:eastAsia="宋体" w:cs="宋体"/>
                <w:szCs w:val="21"/>
              </w:rPr>
              <w:t>主观评审</w:t>
            </w:r>
          </w:p>
        </w:tc>
      </w:tr>
      <w:tr w14:paraId="6E7F6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 w:hRule="atLeast"/>
        </w:trPr>
        <w:tc>
          <w:tcPr>
            <w:tcW w:w="432" w:type="pct"/>
            <w:vMerge w:val="continue"/>
            <w:vAlign w:val="center"/>
          </w:tcPr>
          <w:p w14:paraId="6E38AE56">
            <w:pPr>
              <w:adjustRightInd/>
              <w:ind w:right="-10" w:rightChars="0"/>
              <w:jc w:val="center"/>
              <w:rPr>
                <w:rFonts w:ascii="Times New Roman" w:hAnsi="Times New Roman" w:eastAsia="宋体" w:cs="Times New Roman"/>
                <w:szCs w:val="20"/>
              </w:rPr>
            </w:pPr>
          </w:p>
        </w:tc>
        <w:tc>
          <w:tcPr>
            <w:tcW w:w="611" w:type="pct"/>
            <w:vMerge w:val="continue"/>
            <w:vAlign w:val="center"/>
          </w:tcPr>
          <w:p w14:paraId="55599736">
            <w:pPr>
              <w:adjustRightInd/>
              <w:ind w:right="-10" w:rightChars="0"/>
              <w:jc w:val="center"/>
              <w:rPr>
                <w:rFonts w:ascii="Times New Roman" w:hAnsi="Times New Roman" w:eastAsia="宋体" w:cs="Times New Roman"/>
                <w:szCs w:val="20"/>
              </w:rPr>
            </w:pPr>
          </w:p>
        </w:tc>
        <w:tc>
          <w:tcPr>
            <w:tcW w:w="3227" w:type="pct"/>
            <w:vAlign w:val="center"/>
          </w:tcPr>
          <w:p w14:paraId="331B98D2">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3.2根据供应商拟投入本</w:t>
            </w:r>
            <w:r>
              <w:rPr>
                <w:rFonts w:hint="eastAsia" w:ascii="Times New Roman" w:hAnsi="Times New Roman" w:eastAsia="宋体" w:cs="Times New Roman"/>
                <w:szCs w:val="20"/>
              </w:rPr>
              <w:t>项目组成员（不包括项目负责人）</w:t>
            </w:r>
            <w:r>
              <w:rPr>
                <w:rFonts w:hint="eastAsia" w:ascii="Times New Roman" w:hAnsi="Times New Roman" w:eastAsia="宋体" w:cs="Times New Roman"/>
                <w:szCs w:val="20"/>
                <w:lang w:val="en-US" w:eastAsia="zh-CN"/>
              </w:rPr>
              <w:t>构成、资质能力水平及相关经验情况进行评议。</w:t>
            </w:r>
          </w:p>
          <w:p w14:paraId="2458A551">
            <w:pPr>
              <w:adjustRightInd/>
              <w:ind w:right="-10" w:rightChars="0"/>
              <w:jc w:val="left"/>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①项目组成员人员构成合理（</w:t>
            </w:r>
            <w:r>
              <w:rPr>
                <w:rFonts w:hint="eastAsia" w:ascii="Times New Roman" w:hAnsi="Times New Roman" w:eastAsia="宋体" w:cs="Times New Roman"/>
                <w:szCs w:val="20"/>
              </w:rPr>
              <w:t>具有社会工作师</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公共营养师</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养老护理员</w:t>
            </w:r>
            <w:r>
              <w:rPr>
                <w:rFonts w:hint="eastAsia" w:ascii="Times New Roman" w:hAnsi="Times New Roman" w:eastAsia="宋体" w:cs="Times New Roman"/>
                <w:szCs w:val="20"/>
                <w:lang w:val="en-US" w:eastAsia="zh-CN"/>
              </w:rPr>
              <w:t>全部种类）</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lang w:val="en-US" w:eastAsia="zh-CN"/>
              </w:rPr>
              <w:t>人员资质水平高，经验丰富的得5分；</w:t>
            </w:r>
          </w:p>
          <w:p w14:paraId="281F7A16">
            <w:pPr>
              <w:adjustRightInd/>
              <w:ind w:right="-10" w:rightChars="0"/>
              <w:jc w:val="left"/>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②项目组成员人员构成较合理（具有社会工作师、公共营养师、养老护理员任意2类），人员资质水平较高，经验较丰富的得4分；</w:t>
            </w:r>
          </w:p>
          <w:p w14:paraId="27EAD38A">
            <w:pPr>
              <w:adjustRightInd/>
              <w:ind w:right="-10" w:rightChars="0"/>
              <w:jc w:val="left"/>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③项目组成员人员构成较合理（具有社会工作师、公共营养师、养老护理员任意2类），人员资质水平一般，具有一定的经验，能满足项目要求的得3分；</w:t>
            </w:r>
          </w:p>
          <w:p w14:paraId="326B9461">
            <w:pPr>
              <w:adjustRightInd/>
              <w:ind w:right="-10" w:rightChars="0"/>
              <w:jc w:val="left"/>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④项目组成员人员构成欠缺（具有社会工作师、公共营养师、养老护理员任意1类），人员资质水平较低，经验欠缺的得2分；</w:t>
            </w:r>
          </w:p>
          <w:p w14:paraId="616E5E04">
            <w:pPr>
              <w:adjustRightInd/>
              <w:ind w:right="-10" w:rightChars="0"/>
              <w:jc w:val="left"/>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⑤项目组成员人员构成不合理（不具有社会工作师、公共营养师、养老护理员中任意1类），人员资质水平低，经验差的得5分；</w:t>
            </w:r>
          </w:p>
          <w:p w14:paraId="020E9831">
            <w:pPr>
              <w:adjustRightInd/>
              <w:ind w:right="-10" w:rightChars="0"/>
              <w:jc w:val="left"/>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51351F1C">
            <w:pPr>
              <w:adjustRightInd/>
              <w:jc w:val="center"/>
              <w:rPr>
                <w:rFonts w:hint="eastAsia" w:ascii="Times New Roman" w:hAnsi="Times New Roman" w:eastAsia="宋体" w:cs="Times New Roman"/>
                <w:szCs w:val="20"/>
              </w:rPr>
            </w:pPr>
            <w:r>
              <w:rPr>
                <w:rFonts w:hint="eastAsia" w:ascii="Times New Roman" w:hAnsi="Times New Roman" w:eastAsia="宋体" w:cs="Times New Roman"/>
                <w:szCs w:val="20"/>
                <w:lang w:val="en-US" w:eastAsia="zh-CN"/>
              </w:rPr>
              <w:t>5</w:t>
            </w:r>
          </w:p>
        </w:tc>
        <w:tc>
          <w:tcPr>
            <w:tcW w:w="400" w:type="pct"/>
            <w:vAlign w:val="center"/>
          </w:tcPr>
          <w:p w14:paraId="527736F5">
            <w:pPr>
              <w:adjustRightInd/>
              <w:ind w:right="-10" w:rightChars="0"/>
              <w:jc w:val="center"/>
              <w:rPr>
                <w:rFonts w:hint="eastAsia" w:ascii="Times New Roman" w:hAnsi="Times New Roman" w:eastAsia="宋体" w:cs="Times New Roman"/>
                <w:szCs w:val="20"/>
              </w:rPr>
            </w:pPr>
            <w:r>
              <w:rPr>
                <w:rFonts w:hint="eastAsia" w:ascii="宋体" w:hAnsi="宋体" w:eastAsia="宋体" w:cs="宋体"/>
                <w:szCs w:val="21"/>
              </w:rPr>
              <w:t>主观评审</w:t>
            </w:r>
          </w:p>
        </w:tc>
      </w:tr>
      <w:tr w14:paraId="69819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06BDF0EB">
            <w:pPr>
              <w:adjustRightInd/>
              <w:jc w:val="center"/>
              <w:rPr>
                <w:rFonts w:ascii="Times New Roman" w:hAnsi="Times New Roman" w:eastAsia="宋体" w:cs="Times New Roman"/>
                <w:szCs w:val="20"/>
              </w:rPr>
            </w:pPr>
            <w:r>
              <w:rPr>
                <w:rFonts w:hint="eastAsia" w:ascii="Times New Roman" w:hAnsi="Times New Roman" w:eastAsia="宋体" w:cs="Times New Roman"/>
                <w:szCs w:val="20"/>
              </w:rPr>
              <w:t>4</w:t>
            </w:r>
          </w:p>
        </w:tc>
        <w:tc>
          <w:tcPr>
            <w:tcW w:w="611" w:type="pct"/>
            <w:vAlign w:val="center"/>
          </w:tcPr>
          <w:p w14:paraId="3FD01C92">
            <w:pPr>
              <w:adjustRightInd/>
              <w:rPr>
                <w:rFonts w:ascii="Times New Roman" w:hAnsi="Times New Roman" w:eastAsia="宋体" w:cs="Times New Roman"/>
                <w:szCs w:val="20"/>
              </w:rPr>
            </w:pPr>
            <w:r>
              <w:rPr>
                <w:rFonts w:hint="eastAsia" w:ascii="Times New Roman" w:hAnsi="Times New Roman" w:eastAsia="宋体" w:cs="Times New Roman"/>
                <w:szCs w:val="20"/>
              </w:rPr>
              <w:t>突发事件应急方案</w:t>
            </w:r>
          </w:p>
        </w:tc>
        <w:tc>
          <w:tcPr>
            <w:tcW w:w="3227" w:type="pct"/>
            <w:vAlign w:val="center"/>
          </w:tcPr>
          <w:p w14:paraId="5BCCD73C">
            <w:pPr>
              <w:adjustRightInd/>
              <w:rPr>
                <w:rFonts w:hint="eastAsia" w:ascii="Times New Roman" w:hAnsi="Times New Roman" w:eastAsia="宋体" w:cs="Times New Roman"/>
                <w:szCs w:val="20"/>
              </w:rPr>
            </w:pPr>
            <w:r>
              <w:rPr>
                <w:rFonts w:hint="eastAsia" w:ascii="Times New Roman" w:hAnsi="Times New Roman" w:eastAsia="宋体" w:cs="Times New Roman"/>
                <w:szCs w:val="20"/>
              </w:rPr>
              <w:t>根据</w:t>
            </w:r>
            <w:r>
              <w:rPr>
                <w:rFonts w:hint="eastAsia" w:ascii="Times New Roman" w:hAnsi="Times New Roman" w:eastAsia="宋体" w:cs="Times New Roman"/>
                <w:szCs w:val="20"/>
                <w:lang w:val="en-US" w:eastAsia="zh-CN"/>
              </w:rPr>
              <w:t>供应商</w:t>
            </w:r>
            <w:r>
              <w:rPr>
                <w:rFonts w:hint="eastAsia" w:ascii="Times New Roman" w:hAnsi="Times New Roman" w:eastAsia="宋体" w:cs="Times New Roman"/>
                <w:szCs w:val="20"/>
              </w:rPr>
              <w:t>制定的紧急情况应急预案、重大事件处理措施、安全保障措施等内容</w:t>
            </w:r>
            <w:r>
              <w:rPr>
                <w:rFonts w:hint="eastAsia" w:ascii="Times New Roman" w:hAnsi="Times New Roman" w:eastAsia="宋体" w:cs="Times New Roman"/>
                <w:szCs w:val="20"/>
                <w:lang w:val="en-US" w:eastAsia="zh-CN"/>
              </w:rPr>
              <w:t>进行评议</w:t>
            </w:r>
            <w:r>
              <w:rPr>
                <w:rFonts w:hint="eastAsia" w:ascii="Times New Roman" w:hAnsi="Times New Roman" w:eastAsia="宋体" w:cs="Times New Roman"/>
                <w:szCs w:val="20"/>
              </w:rPr>
              <w:t>。</w:t>
            </w:r>
          </w:p>
          <w:p w14:paraId="2226D97A">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①</w:t>
            </w:r>
            <w:r>
              <w:rPr>
                <w:rFonts w:hint="eastAsia" w:ascii="Times New Roman" w:hAnsi="Times New Roman" w:eastAsia="宋体" w:cs="Times New Roman"/>
                <w:szCs w:val="20"/>
              </w:rPr>
              <w:t>紧急情况及其应急预案考虑周全、操作性强、有定期预演的得</w:t>
            </w:r>
            <w:r>
              <w:rPr>
                <w:rFonts w:hint="eastAsia" w:ascii="Times New Roman" w:hAnsi="Times New Roman" w:eastAsia="宋体" w:cs="Times New Roman"/>
                <w:szCs w:val="20"/>
                <w:lang w:val="en-US" w:eastAsia="zh-CN"/>
              </w:rPr>
              <w:t>5</w:t>
            </w:r>
            <w:r>
              <w:rPr>
                <w:rFonts w:hint="eastAsia" w:ascii="Times New Roman" w:hAnsi="Times New Roman" w:eastAsia="宋体" w:cs="Times New Roman"/>
                <w:szCs w:val="20"/>
              </w:rPr>
              <w:t>分</w:t>
            </w:r>
            <w:r>
              <w:rPr>
                <w:rFonts w:hint="eastAsia" w:ascii="Times New Roman" w:hAnsi="Times New Roman" w:eastAsia="宋体" w:cs="Times New Roman"/>
                <w:szCs w:val="20"/>
                <w:lang w:eastAsia="zh-CN"/>
              </w:rPr>
              <w:t>；</w:t>
            </w:r>
          </w:p>
          <w:p w14:paraId="53ED88DA">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②紧急情况及其应急预案考虑较周全、操作性较强、有定期预演但频次较低的得4分；</w:t>
            </w:r>
          </w:p>
          <w:p w14:paraId="275AB239">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③</w:t>
            </w:r>
            <w:r>
              <w:rPr>
                <w:rFonts w:hint="eastAsia" w:ascii="Times New Roman" w:hAnsi="Times New Roman" w:eastAsia="宋体" w:cs="Times New Roman"/>
                <w:szCs w:val="20"/>
              </w:rPr>
              <w:t>紧急情况及其应急预案考虑一般、操作性一般、有简单预演的得</w:t>
            </w:r>
            <w:r>
              <w:rPr>
                <w:rFonts w:hint="eastAsia" w:ascii="Times New Roman" w:hAnsi="Times New Roman" w:eastAsia="宋体" w:cs="Times New Roman"/>
                <w:szCs w:val="20"/>
                <w:lang w:val="en-US" w:eastAsia="zh-CN"/>
              </w:rPr>
              <w:t>3</w:t>
            </w:r>
            <w:r>
              <w:rPr>
                <w:rFonts w:hint="eastAsia" w:ascii="Times New Roman" w:hAnsi="Times New Roman" w:eastAsia="宋体" w:cs="Times New Roman"/>
                <w:szCs w:val="20"/>
              </w:rPr>
              <w:t>分</w:t>
            </w:r>
            <w:r>
              <w:rPr>
                <w:rFonts w:hint="eastAsia" w:ascii="Times New Roman" w:hAnsi="Times New Roman" w:eastAsia="宋体" w:cs="Times New Roman"/>
                <w:szCs w:val="20"/>
                <w:lang w:eastAsia="zh-CN"/>
              </w:rPr>
              <w:t>；</w:t>
            </w:r>
          </w:p>
          <w:p w14:paraId="644D6267">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④紧急情况及</w:t>
            </w:r>
            <w:r>
              <w:rPr>
                <w:rFonts w:hint="eastAsia" w:ascii="Times New Roman" w:hAnsi="Times New Roman" w:eastAsia="宋体" w:cs="Times New Roman"/>
                <w:szCs w:val="20"/>
              </w:rPr>
              <w:t>应急预案</w:t>
            </w:r>
            <w:r>
              <w:rPr>
                <w:rFonts w:hint="eastAsia" w:ascii="Times New Roman" w:hAnsi="Times New Roman" w:eastAsia="宋体" w:cs="Times New Roman"/>
                <w:szCs w:val="20"/>
                <w:lang w:val="en-US" w:eastAsia="zh-CN"/>
              </w:rPr>
              <w:t>较差</w:t>
            </w:r>
            <w:r>
              <w:rPr>
                <w:rFonts w:hint="eastAsia" w:ascii="Times New Roman" w:hAnsi="Times New Roman" w:eastAsia="宋体" w:cs="Times New Roman"/>
                <w:szCs w:val="20"/>
              </w:rPr>
              <w:t>、操作性</w:t>
            </w:r>
            <w:r>
              <w:rPr>
                <w:rFonts w:hint="eastAsia" w:ascii="Times New Roman" w:hAnsi="Times New Roman" w:eastAsia="宋体" w:cs="Times New Roman"/>
                <w:szCs w:val="20"/>
                <w:lang w:val="en-US" w:eastAsia="zh-CN"/>
              </w:rPr>
              <w:t>较差</w:t>
            </w:r>
            <w:r>
              <w:rPr>
                <w:rFonts w:hint="eastAsia" w:ascii="Times New Roman" w:hAnsi="Times New Roman" w:eastAsia="宋体" w:cs="Times New Roman"/>
                <w:szCs w:val="20"/>
              </w:rPr>
              <w:t>的得</w:t>
            </w:r>
            <w:r>
              <w:rPr>
                <w:rFonts w:hint="eastAsia" w:ascii="Times New Roman" w:hAnsi="Times New Roman" w:eastAsia="宋体" w:cs="Times New Roman"/>
                <w:szCs w:val="20"/>
                <w:lang w:val="en-US" w:eastAsia="zh-CN"/>
              </w:rPr>
              <w:t>2</w:t>
            </w:r>
            <w:r>
              <w:rPr>
                <w:rFonts w:hint="eastAsia" w:ascii="Times New Roman" w:hAnsi="Times New Roman" w:eastAsia="宋体" w:cs="Times New Roman"/>
                <w:szCs w:val="20"/>
              </w:rPr>
              <w:t>分</w:t>
            </w:r>
            <w:r>
              <w:rPr>
                <w:rFonts w:hint="eastAsia" w:ascii="Times New Roman" w:hAnsi="Times New Roman" w:eastAsia="宋体" w:cs="Times New Roman"/>
                <w:szCs w:val="20"/>
                <w:lang w:eastAsia="zh-CN"/>
              </w:rPr>
              <w:t>；</w:t>
            </w:r>
          </w:p>
          <w:p w14:paraId="75E3C54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⑤紧急情况及应急预案简单、操作性差的得1分；</w:t>
            </w:r>
          </w:p>
          <w:p w14:paraId="414659BD">
            <w:pPr>
              <w:adjustRightInd/>
              <w:rPr>
                <w:rFonts w:ascii="Times New Roman" w:hAnsi="Times New Roman" w:eastAsia="宋体" w:cs="Times New Roman"/>
                <w:szCs w:val="20"/>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4C1B037A">
            <w:pPr>
              <w:adjustRightInd/>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5</w:t>
            </w:r>
          </w:p>
        </w:tc>
        <w:tc>
          <w:tcPr>
            <w:tcW w:w="400" w:type="pct"/>
            <w:vAlign w:val="center"/>
          </w:tcPr>
          <w:p w14:paraId="5172987D">
            <w:pPr>
              <w:adjustRightInd/>
              <w:ind w:right="-10" w:rightChars="0"/>
              <w:jc w:val="center"/>
              <w:rPr>
                <w:rFonts w:hint="eastAsia" w:ascii="Times New Roman" w:hAnsi="Times New Roman" w:eastAsia="宋体" w:cs="Times New Roman"/>
                <w:szCs w:val="20"/>
              </w:rPr>
            </w:pPr>
            <w:r>
              <w:rPr>
                <w:rFonts w:hint="eastAsia" w:ascii="宋体" w:hAnsi="宋体" w:eastAsia="宋体" w:cs="宋体"/>
                <w:szCs w:val="21"/>
              </w:rPr>
              <w:t>主观评审</w:t>
            </w:r>
          </w:p>
        </w:tc>
      </w:tr>
      <w:tr w14:paraId="48776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restart"/>
            <w:vAlign w:val="center"/>
          </w:tcPr>
          <w:p w14:paraId="2A5024DF">
            <w:pPr>
              <w:adjustRightInd/>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p>
        </w:tc>
        <w:tc>
          <w:tcPr>
            <w:tcW w:w="611" w:type="pct"/>
            <w:vMerge w:val="restart"/>
            <w:vAlign w:val="center"/>
          </w:tcPr>
          <w:p w14:paraId="06C5FB64">
            <w:pPr>
              <w:adjustRightInd/>
              <w:rPr>
                <w:rFonts w:hint="eastAsia" w:ascii="Times New Roman" w:hAnsi="Times New Roman" w:eastAsia="宋体" w:cs="Times New Roman"/>
                <w:szCs w:val="20"/>
              </w:rPr>
            </w:pPr>
            <w:r>
              <w:rPr>
                <w:rFonts w:hint="eastAsia" w:ascii="Times New Roman" w:hAnsi="Times New Roman" w:eastAsia="宋体" w:cs="Times New Roman"/>
                <w:szCs w:val="20"/>
              </w:rPr>
              <w:t>项目组织实施方案</w:t>
            </w:r>
          </w:p>
        </w:tc>
        <w:tc>
          <w:tcPr>
            <w:tcW w:w="3227" w:type="pct"/>
            <w:vAlign w:val="center"/>
          </w:tcPr>
          <w:p w14:paraId="2C36E820">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5.1根据供应商提供的拟与服务区域内养老机构、医疗机构、家政服务企业、社会服务组织、商家店铺等的合作方案进行评议。</w:t>
            </w:r>
          </w:p>
          <w:p w14:paraId="36051EC4">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①方案内容周全、合理，操作性强的得5分；</w:t>
            </w:r>
          </w:p>
          <w:p w14:paraId="4F13D21A">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②方案内容较周全、较合理，操作性较强的得4分；</w:t>
            </w:r>
          </w:p>
          <w:p w14:paraId="392D7EB2">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③方案内容基本合理，有可操作性的得3分；</w:t>
            </w:r>
          </w:p>
          <w:p w14:paraId="01ADA4B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④方案内容欠周全、欠合理，操作性不强的得2分；</w:t>
            </w:r>
          </w:p>
          <w:p w14:paraId="438ED81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⑤方案内容简单，操作性差的得1分；</w:t>
            </w:r>
          </w:p>
          <w:p w14:paraId="4CAC8295">
            <w:pPr>
              <w:adjustRightInd/>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2306FB25">
            <w:pPr>
              <w:adjustRightInd/>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p>
        </w:tc>
        <w:tc>
          <w:tcPr>
            <w:tcW w:w="400" w:type="pct"/>
            <w:vAlign w:val="center"/>
          </w:tcPr>
          <w:p w14:paraId="1AEB6BBC">
            <w:pPr>
              <w:adjustRightInd/>
              <w:ind w:right="-10" w:rightChars="0"/>
              <w:jc w:val="center"/>
              <w:rPr>
                <w:rFonts w:hint="eastAsia" w:ascii="宋体" w:hAnsi="宋体" w:eastAsia="宋体" w:cs="宋体"/>
                <w:szCs w:val="21"/>
              </w:rPr>
            </w:pPr>
            <w:r>
              <w:rPr>
                <w:rFonts w:hint="eastAsia" w:ascii="宋体" w:hAnsi="宋体" w:eastAsia="宋体" w:cs="宋体"/>
                <w:szCs w:val="21"/>
              </w:rPr>
              <w:t>主观评审</w:t>
            </w:r>
          </w:p>
        </w:tc>
      </w:tr>
      <w:tr w14:paraId="032F5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70A7B21C">
            <w:pPr>
              <w:adjustRightInd/>
              <w:jc w:val="center"/>
              <w:rPr>
                <w:rFonts w:hint="eastAsia" w:ascii="Times New Roman" w:hAnsi="Times New Roman" w:eastAsia="宋体" w:cs="Times New Roman"/>
                <w:szCs w:val="20"/>
              </w:rPr>
            </w:pPr>
          </w:p>
        </w:tc>
        <w:tc>
          <w:tcPr>
            <w:tcW w:w="611" w:type="pct"/>
            <w:vMerge w:val="continue"/>
            <w:vAlign w:val="center"/>
          </w:tcPr>
          <w:p w14:paraId="7CA86336">
            <w:pPr>
              <w:adjustRightInd/>
              <w:rPr>
                <w:rFonts w:hint="eastAsia" w:ascii="Times New Roman" w:hAnsi="Times New Roman" w:eastAsia="宋体" w:cs="Times New Roman"/>
                <w:szCs w:val="20"/>
              </w:rPr>
            </w:pPr>
          </w:p>
        </w:tc>
        <w:tc>
          <w:tcPr>
            <w:tcW w:w="3227" w:type="pct"/>
            <w:vAlign w:val="center"/>
          </w:tcPr>
          <w:p w14:paraId="1A201D74">
            <w:pPr>
              <w:adjustRightInd/>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5.2根据供应商提供的</w:t>
            </w:r>
            <w:r>
              <w:rPr>
                <w:rFonts w:hint="eastAsia" w:ascii="Times New Roman" w:hAnsi="Times New Roman" w:eastAsia="宋体" w:cs="Times New Roman"/>
                <w:szCs w:val="20"/>
              </w:rPr>
              <w:t>助餐服务方案</w:t>
            </w:r>
            <w:r>
              <w:rPr>
                <w:rFonts w:hint="eastAsia" w:ascii="Times New Roman" w:hAnsi="Times New Roman" w:eastAsia="宋体" w:cs="Times New Roman"/>
                <w:szCs w:val="20"/>
                <w:lang w:val="en-US" w:eastAsia="zh-CN"/>
              </w:rPr>
              <w:t>进行评议。</w:t>
            </w:r>
          </w:p>
          <w:p w14:paraId="46BC3B8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①方案内容周全、合理，操作性强的得5分；</w:t>
            </w:r>
          </w:p>
          <w:p w14:paraId="068B007F">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②方案内容较周全、较合理，操作性较强的得4分；</w:t>
            </w:r>
          </w:p>
          <w:p w14:paraId="04E149C2">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③方案内容基本合理，有可操作性的得3分；</w:t>
            </w:r>
          </w:p>
          <w:p w14:paraId="10E7A81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④方案内容欠周全、欠合理，操作性不强的得2分；</w:t>
            </w:r>
          </w:p>
          <w:p w14:paraId="17E08813">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⑤方案内容简单，操作性差的得1分；</w:t>
            </w:r>
          </w:p>
          <w:p w14:paraId="28CBEA7B">
            <w:pPr>
              <w:adjustRightInd/>
              <w:rPr>
                <w:rFonts w:hint="eastAsia" w:ascii="Times New Roman" w:hAnsi="Times New Roman" w:eastAsia="宋体" w:cs="Times New Roman"/>
                <w:szCs w:val="20"/>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26A68066">
            <w:pPr>
              <w:adjustRightInd/>
              <w:jc w:val="center"/>
              <w:rPr>
                <w:rFonts w:hint="eastAsia" w:ascii="Times New Roman" w:hAnsi="Times New Roman" w:eastAsia="宋体" w:cs="Times New Roman"/>
                <w:szCs w:val="20"/>
              </w:rPr>
            </w:pPr>
            <w:r>
              <w:rPr>
                <w:rFonts w:hint="eastAsia" w:ascii="Times New Roman" w:hAnsi="Times New Roman" w:eastAsia="宋体" w:cs="Times New Roman"/>
                <w:szCs w:val="20"/>
                <w:lang w:val="en-US" w:eastAsia="zh-CN"/>
              </w:rPr>
              <w:t>5</w:t>
            </w:r>
          </w:p>
        </w:tc>
        <w:tc>
          <w:tcPr>
            <w:tcW w:w="400" w:type="pct"/>
            <w:vAlign w:val="center"/>
          </w:tcPr>
          <w:p w14:paraId="69230465">
            <w:pPr>
              <w:adjustRightInd/>
              <w:ind w:right="-10" w:rightChars="0"/>
              <w:jc w:val="center"/>
              <w:rPr>
                <w:rFonts w:hint="eastAsia" w:ascii="宋体" w:hAnsi="宋体" w:eastAsia="宋体" w:cs="宋体"/>
                <w:szCs w:val="21"/>
              </w:rPr>
            </w:pPr>
            <w:r>
              <w:rPr>
                <w:rFonts w:hint="eastAsia" w:ascii="宋体" w:hAnsi="宋体" w:eastAsia="宋体" w:cs="宋体"/>
                <w:szCs w:val="21"/>
              </w:rPr>
              <w:t>主观评审</w:t>
            </w:r>
          </w:p>
        </w:tc>
      </w:tr>
      <w:tr w14:paraId="7AF19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25A29DFE">
            <w:pPr>
              <w:adjustRightInd/>
              <w:jc w:val="center"/>
              <w:rPr>
                <w:rFonts w:hint="eastAsia" w:ascii="Times New Roman" w:hAnsi="Times New Roman" w:eastAsia="宋体" w:cs="Times New Roman"/>
                <w:szCs w:val="20"/>
              </w:rPr>
            </w:pPr>
          </w:p>
        </w:tc>
        <w:tc>
          <w:tcPr>
            <w:tcW w:w="611" w:type="pct"/>
            <w:vMerge w:val="continue"/>
            <w:vAlign w:val="center"/>
          </w:tcPr>
          <w:p w14:paraId="62FE9FC8">
            <w:pPr>
              <w:adjustRightInd/>
              <w:rPr>
                <w:rFonts w:hint="eastAsia" w:ascii="Times New Roman" w:hAnsi="Times New Roman" w:eastAsia="宋体" w:cs="Times New Roman"/>
                <w:szCs w:val="20"/>
              </w:rPr>
            </w:pPr>
          </w:p>
        </w:tc>
        <w:tc>
          <w:tcPr>
            <w:tcW w:w="3227" w:type="pct"/>
            <w:vAlign w:val="center"/>
          </w:tcPr>
          <w:p w14:paraId="7862015A">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5.3根据供应商提供的助浴</w:t>
            </w:r>
            <w:r>
              <w:rPr>
                <w:rFonts w:hint="eastAsia" w:ascii="Times New Roman" w:hAnsi="Times New Roman" w:eastAsia="宋体" w:cs="Times New Roman"/>
                <w:szCs w:val="20"/>
                <w:lang w:eastAsia="zh-CN"/>
              </w:rPr>
              <w:t>服务方案</w:t>
            </w:r>
            <w:r>
              <w:rPr>
                <w:rFonts w:hint="eastAsia" w:ascii="Times New Roman" w:hAnsi="Times New Roman" w:eastAsia="宋体" w:cs="Times New Roman"/>
                <w:szCs w:val="20"/>
                <w:lang w:val="en-US" w:eastAsia="zh-CN"/>
              </w:rPr>
              <w:t>进行评议。</w:t>
            </w:r>
          </w:p>
          <w:p w14:paraId="3F4AFB6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①方案内容周全、合理，操作性强的得5分；</w:t>
            </w:r>
          </w:p>
          <w:p w14:paraId="0413CF2E">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②方案内容较周全、较合理，操作性较强的得4分；</w:t>
            </w:r>
          </w:p>
          <w:p w14:paraId="2C274023">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③方案内容基本合理，有可操作性的得3分；</w:t>
            </w:r>
          </w:p>
          <w:p w14:paraId="3C337F23">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④方案内容欠周全、欠合理，操作性不强的得2分；</w:t>
            </w:r>
          </w:p>
          <w:p w14:paraId="56BF9FAC">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⑤方案内容简单，操作性差的得1分；</w:t>
            </w:r>
          </w:p>
          <w:p w14:paraId="67872793">
            <w:pPr>
              <w:adjustRightInd/>
              <w:rPr>
                <w:rFonts w:hint="eastAsia" w:ascii="Times New Roman" w:hAnsi="Times New Roman" w:eastAsia="宋体" w:cs="Times New Roman"/>
                <w:szCs w:val="20"/>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7694B7B7">
            <w:pPr>
              <w:adjustRightInd/>
              <w:jc w:val="center"/>
              <w:rPr>
                <w:rFonts w:hint="eastAsia" w:ascii="Times New Roman" w:hAnsi="Times New Roman" w:eastAsia="宋体" w:cs="Times New Roman"/>
                <w:szCs w:val="20"/>
              </w:rPr>
            </w:pPr>
            <w:r>
              <w:rPr>
                <w:rFonts w:hint="eastAsia" w:ascii="Times New Roman" w:hAnsi="Times New Roman" w:eastAsia="宋体" w:cs="Times New Roman"/>
                <w:szCs w:val="20"/>
                <w:lang w:val="en-US" w:eastAsia="zh-CN"/>
              </w:rPr>
              <w:t>5</w:t>
            </w:r>
          </w:p>
        </w:tc>
        <w:tc>
          <w:tcPr>
            <w:tcW w:w="400" w:type="pct"/>
            <w:vAlign w:val="center"/>
          </w:tcPr>
          <w:p w14:paraId="53EB82F7">
            <w:pPr>
              <w:adjustRightInd/>
              <w:ind w:right="-10" w:rightChars="0"/>
              <w:jc w:val="center"/>
              <w:rPr>
                <w:rFonts w:hint="eastAsia" w:ascii="宋体" w:hAnsi="宋体" w:eastAsia="宋体" w:cs="宋体"/>
                <w:szCs w:val="21"/>
              </w:rPr>
            </w:pPr>
            <w:r>
              <w:rPr>
                <w:rFonts w:hint="eastAsia" w:ascii="宋体" w:hAnsi="宋体" w:eastAsia="宋体" w:cs="宋体"/>
                <w:szCs w:val="21"/>
              </w:rPr>
              <w:t>主观评审</w:t>
            </w:r>
          </w:p>
        </w:tc>
      </w:tr>
      <w:tr w14:paraId="4A781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172A5C7B">
            <w:pPr>
              <w:adjustRightInd/>
              <w:jc w:val="center"/>
              <w:rPr>
                <w:rFonts w:hint="eastAsia" w:ascii="Times New Roman" w:hAnsi="Times New Roman" w:eastAsia="宋体" w:cs="Times New Roman"/>
                <w:szCs w:val="20"/>
              </w:rPr>
            </w:pPr>
          </w:p>
        </w:tc>
        <w:tc>
          <w:tcPr>
            <w:tcW w:w="611" w:type="pct"/>
            <w:vMerge w:val="continue"/>
            <w:vAlign w:val="center"/>
          </w:tcPr>
          <w:p w14:paraId="34BD8C78">
            <w:pPr>
              <w:adjustRightInd/>
              <w:rPr>
                <w:rFonts w:hint="eastAsia" w:ascii="Times New Roman" w:hAnsi="Times New Roman" w:eastAsia="宋体" w:cs="Times New Roman"/>
                <w:szCs w:val="20"/>
              </w:rPr>
            </w:pPr>
          </w:p>
        </w:tc>
        <w:tc>
          <w:tcPr>
            <w:tcW w:w="3227" w:type="pct"/>
            <w:shd w:val="clear" w:color="auto" w:fill="auto"/>
            <w:vAlign w:val="center"/>
          </w:tcPr>
          <w:p w14:paraId="1F5B8C9F">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5.4根据供应商提供的助洁</w:t>
            </w:r>
            <w:r>
              <w:rPr>
                <w:rFonts w:hint="eastAsia" w:ascii="Times New Roman" w:hAnsi="Times New Roman" w:eastAsia="宋体" w:cs="Times New Roman"/>
                <w:szCs w:val="20"/>
                <w:lang w:eastAsia="zh-CN"/>
              </w:rPr>
              <w:t>服务方案</w:t>
            </w:r>
            <w:r>
              <w:rPr>
                <w:rFonts w:hint="eastAsia" w:ascii="Times New Roman" w:hAnsi="Times New Roman" w:eastAsia="宋体" w:cs="Times New Roman"/>
                <w:szCs w:val="20"/>
                <w:lang w:val="en-US" w:eastAsia="zh-CN"/>
              </w:rPr>
              <w:t>进行评议。</w:t>
            </w:r>
          </w:p>
          <w:p w14:paraId="02FEB99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①方案内容周全、合理，操作性强的得5分；</w:t>
            </w:r>
          </w:p>
          <w:p w14:paraId="6DAA2E17">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②方案内容较周全、较合理，操作性较强的得4分；</w:t>
            </w:r>
          </w:p>
          <w:p w14:paraId="6DD20C83">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③方案内容基本合理，有可操作性的得3分；</w:t>
            </w:r>
          </w:p>
          <w:p w14:paraId="6E49787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④方案内容欠周全、欠合理，操作性不强的得2分；</w:t>
            </w:r>
          </w:p>
          <w:p w14:paraId="75D0FE64">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⑤方案内容简单，操作性差的得1分；</w:t>
            </w:r>
          </w:p>
          <w:p w14:paraId="395E2750">
            <w:pPr>
              <w:adjustRightInd/>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42E97D23">
            <w:pPr>
              <w:adjustRightInd/>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5</w:t>
            </w:r>
          </w:p>
        </w:tc>
        <w:tc>
          <w:tcPr>
            <w:tcW w:w="400" w:type="pct"/>
            <w:shd w:val="clear" w:color="auto" w:fill="auto"/>
            <w:vAlign w:val="center"/>
          </w:tcPr>
          <w:p w14:paraId="774356A4">
            <w:pPr>
              <w:adjustRightInd/>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主观评审</w:t>
            </w:r>
          </w:p>
        </w:tc>
      </w:tr>
      <w:tr w14:paraId="485B2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0605A16B">
            <w:pPr>
              <w:adjustRightInd/>
              <w:jc w:val="center"/>
              <w:rPr>
                <w:rFonts w:hint="eastAsia" w:ascii="Times New Roman" w:hAnsi="Times New Roman" w:eastAsia="宋体" w:cs="Times New Roman"/>
                <w:szCs w:val="20"/>
              </w:rPr>
            </w:pPr>
          </w:p>
        </w:tc>
        <w:tc>
          <w:tcPr>
            <w:tcW w:w="611" w:type="pct"/>
            <w:vMerge w:val="continue"/>
            <w:vAlign w:val="center"/>
          </w:tcPr>
          <w:p w14:paraId="4C11F74D">
            <w:pPr>
              <w:adjustRightInd/>
              <w:rPr>
                <w:rFonts w:hint="eastAsia" w:ascii="Times New Roman" w:hAnsi="Times New Roman" w:eastAsia="宋体" w:cs="Times New Roman"/>
                <w:szCs w:val="20"/>
              </w:rPr>
            </w:pPr>
          </w:p>
        </w:tc>
        <w:tc>
          <w:tcPr>
            <w:tcW w:w="3227" w:type="pct"/>
            <w:vAlign w:val="center"/>
          </w:tcPr>
          <w:p w14:paraId="0E5DEBE4">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r>
              <w:rPr>
                <w:rFonts w:hint="eastAsia" w:cs="Times New Roman"/>
                <w:szCs w:val="20"/>
                <w:lang w:val="en-US" w:eastAsia="zh-CN"/>
              </w:rPr>
              <w:t>5</w:t>
            </w:r>
            <w:r>
              <w:rPr>
                <w:rFonts w:hint="eastAsia" w:ascii="Times New Roman" w:hAnsi="Times New Roman" w:eastAsia="宋体" w:cs="Times New Roman"/>
                <w:szCs w:val="20"/>
                <w:lang w:val="en-US" w:eastAsia="zh-CN"/>
              </w:rPr>
              <w:t>根据供应商提供的助行、助医</w:t>
            </w:r>
            <w:r>
              <w:rPr>
                <w:rFonts w:hint="eastAsia" w:ascii="Times New Roman" w:hAnsi="Times New Roman" w:eastAsia="宋体" w:cs="Times New Roman"/>
                <w:szCs w:val="20"/>
                <w:lang w:eastAsia="zh-CN"/>
              </w:rPr>
              <w:t>服务方案</w:t>
            </w:r>
            <w:r>
              <w:rPr>
                <w:rFonts w:hint="eastAsia" w:ascii="Times New Roman" w:hAnsi="Times New Roman" w:eastAsia="宋体" w:cs="Times New Roman"/>
                <w:szCs w:val="20"/>
                <w:lang w:val="en-US" w:eastAsia="zh-CN"/>
              </w:rPr>
              <w:t>进行评议。</w:t>
            </w:r>
          </w:p>
          <w:p w14:paraId="50FE9B3A">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①方案内容周全、合理，操作性强的得5分；</w:t>
            </w:r>
          </w:p>
          <w:p w14:paraId="60CA5628">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②方案内容较周全、较合理，操作性较强的得4分；</w:t>
            </w:r>
          </w:p>
          <w:p w14:paraId="3D7D3407">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③方案内容基本合理，有可操作性的得3分；</w:t>
            </w:r>
          </w:p>
          <w:p w14:paraId="5F9028B5">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④方案内容欠周全、欠合理，操作性不强的得2分；</w:t>
            </w:r>
          </w:p>
          <w:p w14:paraId="07D0B3E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⑤方案内容简单，操作性差的得1分；</w:t>
            </w:r>
          </w:p>
          <w:p w14:paraId="0CDEAA58">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61BAB66B">
            <w:pPr>
              <w:adjustRightInd/>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p>
        </w:tc>
        <w:tc>
          <w:tcPr>
            <w:tcW w:w="400" w:type="pct"/>
            <w:vAlign w:val="center"/>
          </w:tcPr>
          <w:p w14:paraId="03CA0A04">
            <w:pPr>
              <w:adjustRightInd/>
              <w:ind w:right="-10" w:rightChars="0"/>
              <w:jc w:val="center"/>
              <w:rPr>
                <w:rFonts w:hint="eastAsia" w:ascii="宋体" w:hAnsi="宋体" w:eastAsia="宋体" w:cs="宋体"/>
                <w:szCs w:val="21"/>
              </w:rPr>
            </w:pPr>
            <w:r>
              <w:rPr>
                <w:rFonts w:hint="eastAsia" w:ascii="宋体" w:hAnsi="宋体" w:eastAsia="宋体" w:cs="宋体"/>
                <w:szCs w:val="21"/>
              </w:rPr>
              <w:t>主观评审</w:t>
            </w:r>
          </w:p>
        </w:tc>
      </w:tr>
      <w:tr w14:paraId="2415B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0392E788">
            <w:pPr>
              <w:adjustRightInd/>
              <w:jc w:val="center"/>
              <w:rPr>
                <w:rFonts w:hint="eastAsia" w:ascii="Times New Roman" w:hAnsi="Times New Roman" w:eastAsia="宋体" w:cs="Times New Roman"/>
                <w:szCs w:val="20"/>
              </w:rPr>
            </w:pPr>
          </w:p>
        </w:tc>
        <w:tc>
          <w:tcPr>
            <w:tcW w:w="611" w:type="pct"/>
            <w:vMerge w:val="continue"/>
            <w:vAlign w:val="center"/>
          </w:tcPr>
          <w:p w14:paraId="5CC0FAC0">
            <w:pPr>
              <w:adjustRightInd/>
              <w:rPr>
                <w:rFonts w:hint="eastAsia" w:ascii="Times New Roman" w:hAnsi="Times New Roman" w:eastAsia="宋体" w:cs="Times New Roman"/>
                <w:szCs w:val="20"/>
              </w:rPr>
            </w:pPr>
          </w:p>
        </w:tc>
        <w:tc>
          <w:tcPr>
            <w:tcW w:w="3227" w:type="pct"/>
            <w:shd w:val="clear" w:color="auto" w:fill="auto"/>
            <w:vAlign w:val="center"/>
          </w:tcPr>
          <w:p w14:paraId="38B72103">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5.6根据供应商提供的心理慰藉、情绪疏导、巡防探视、康复辅具租赁等其他</w:t>
            </w:r>
            <w:r>
              <w:rPr>
                <w:rFonts w:hint="eastAsia" w:ascii="Times New Roman" w:hAnsi="Times New Roman" w:eastAsia="宋体" w:cs="Times New Roman"/>
                <w:szCs w:val="20"/>
                <w:lang w:eastAsia="zh-CN"/>
              </w:rPr>
              <w:t>服务方案</w:t>
            </w:r>
            <w:r>
              <w:rPr>
                <w:rFonts w:hint="eastAsia" w:ascii="Times New Roman" w:hAnsi="Times New Roman" w:eastAsia="宋体" w:cs="Times New Roman"/>
                <w:szCs w:val="20"/>
                <w:lang w:val="en-US" w:eastAsia="zh-CN"/>
              </w:rPr>
              <w:t>进行评议。</w:t>
            </w:r>
          </w:p>
          <w:p w14:paraId="2703063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①方案内容周全、合理，操作性强的得5分；</w:t>
            </w:r>
          </w:p>
          <w:p w14:paraId="396C04D1">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②方案内容较周全、较合理，操作性较强的得4分；</w:t>
            </w:r>
          </w:p>
          <w:p w14:paraId="5F9CE42F">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③方案内容基本合理，有可操作性的得3分；</w:t>
            </w:r>
          </w:p>
          <w:p w14:paraId="5164E7B0">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④方案内容欠周全、欠合理，操作性不强的得2分；</w:t>
            </w:r>
          </w:p>
          <w:p w14:paraId="789408B8">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⑤方案内容简单，操作性差的得1分；</w:t>
            </w:r>
          </w:p>
          <w:p w14:paraId="5E4B6E3C">
            <w:pPr>
              <w:adjustRightInd/>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0513F0E4">
            <w:pPr>
              <w:adjustRightInd/>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5</w:t>
            </w:r>
          </w:p>
        </w:tc>
        <w:tc>
          <w:tcPr>
            <w:tcW w:w="400" w:type="pct"/>
            <w:shd w:val="clear" w:color="auto" w:fill="auto"/>
            <w:vAlign w:val="center"/>
          </w:tcPr>
          <w:p w14:paraId="537BF218">
            <w:pPr>
              <w:adjustRightInd/>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主观评审</w:t>
            </w:r>
          </w:p>
        </w:tc>
      </w:tr>
      <w:tr w14:paraId="5D0A1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148A44DF">
            <w:pPr>
              <w:adjustRightInd/>
              <w:jc w:val="center"/>
              <w:rPr>
                <w:rFonts w:hint="eastAsia" w:ascii="Times New Roman" w:hAnsi="Times New Roman" w:eastAsia="宋体" w:cs="Times New Roman"/>
                <w:szCs w:val="20"/>
              </w:rPr>
            </w:pPr>
          </w:p>
        </w:tc>
        <w:tc>
          <w:tcPr>
            <w:tcW w:w="611" w:type="pct"/>
            <w:vMerge w:val="continue"/>
            <w:vAlign w:val="center"/>
          </w:tcPr>
          <w:p w14:paraId="0B562D31">
            <w:pPr>
              <w:adjustRightInd/>
              <w:rPr>
                <w:rFonts w:hint="eastAsia" w:ascii="Times New Roman" w:hAnsi="Times New Roman" w:eastAsia="宋体" w:cs="Times New Roman"/>
                <w:szCs w:val="20"/>
              </w:rPr>
            </w:pPr>
          </w:p>
        </w:tc>
        <w:tc>
          <w:tcPr>
            <w:tcW w:w="3227" w:type="pct"/>
            <w:vAlign w:val="center"/>
          </w:tcPr>
          <w:p w14:paraId="3C732E60">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r>
              <w:rPr>
                <w:rFonts w:hint="eastAsia" w:cs="Times New Roman"/>
                <w:szCs w:val="20"/>
                <w:lang w:val="en-US" w:eastAsia="zh-CN"/>
              </w:rPr>
              <w:t>7</w:t>
            </w:r>
            <w:r>
              <w:rPr>
                <w:rFonts w:hint="eastAsia" w:ascii="Times New Roman" w:hAnsi="Times New Roman" w:eastAsia="宋体" w:cs="Times New Roman"/>
                <w:szCs w:val="20"/>
                <w:lang w:val="en-US" w:eastAsia="zh-CN"/>
              </w:rPr>
              <w:t>根据供应商提供的服务质量监管制度和保障措施等进行评议。</w:t>
            </w:r>
          </w:p>
          <w:p w14:paraId="01CD32EC">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①具有详细的服务质量监管制度和保障措施的得3分；</w:t>
            </w:r>
          </w:p>
          <w:p w14:paraId="48F783A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②具有基本的服务质量监管制度和保障措施的得2分；</w:t>
            </w:r>
          </w:p>
          <w:p w14:paraId="39FBA918">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③服务质量监管制度和保障措施等内容不够明确或有缺失的得1分；</w:t>
            </w:r>
          </w:p>
          <w:p w14:paraId="2E1B89B5">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④未提供相关内容不得分。</w:t>
            </w:r>
          </w:p>
        </w:tc>
        <w:tc>
          <w:tcPr>
            <w:tcW w:w="328" w:type="pct"/>
            <w:shd w:val="clear" w:color="auto" w:fill="auto"/>
            <w:vAlign w:val="center"/>
          </w:tcPr>
          <w:p w14:paraId="7DF418BB">
            <w:pPr>
              <w:adjustRightInd/>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w:t>
            </w:r>
          </w:p>
        </w:tc>
        <w:tc>
          <w:tcPr>
            <w:tcW w:w="400" w:type="pct"/>
            <w:vAlign w:val="center"/>
          </w:tcPr>
          <w:p w14:paraId="1BE4060A">
            <w:pPr>
              <w:adjustRightInd/>
              <w:ind w:right="-10" w:rightChars="0"/>
              <w:jc w:val="center"/>
              <w:rPr>
                <w:rFonts w:hint="eastAsia" w:ascii="宋体" w:hAnsi="宋体" w:eastAsia="宋体" w:cs="宋体"/>
                <w:szCs w:val="21"/>
              </w:rPr>
            </w:pPr>
            <w:r>
              <w:rPr>
                <w:rFonts w:hint="eastAsia" w:ascii="宋体" w:hAnsi="宋体" w:eastAsia="宋体" w:cs="宋体"/>
                <w:szCs w:val="21"/>
              </w:rPr>
              <w:t>主观评审</w:t>
            </w:r>
          </w:p>
        </w:tc>
      </w:tr>
      <w:tr w14:paraId="7B507C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Merge w:val="continue"/>
            <w:vAlign w:val="center"/>
          </w:tcPr>
          <w:p w14:paraId="5F1934E8">
            <w:pPr>
              <w:adjustRightInd/>
              <w:jc w:val="center"/>
              <w:rPr>
                <w:rFonts w:hint="eastAsia" w:ascii="Times New Roman" w:hAnsi="Times New Roman" w:eastAsia="宋体" w:cs="Times New Roman"/>
                <w:szCs w:val="20"/>
              </w:rPr>
            </w:pPr>
          </w:p>
        </w:tc>
        <w:tc>
          <w:tcPr>
            <w:tcW w:w="611" w:type="pct"/>
            <w:vMerge w:val="continue"/>
            <w:vAlign w:val="center"/>
          </w:tcPr>
          <w:p w14:paraId="1B4B8B68">
            <w:pPr>
              <w:adjustRightInd/>
              <w:rPr>
                <w:rFonts w:hint="eastAsia" w:ascii="Times New Roman" w:hAnsi="Times New Roman" w:eastAsia="宋体" w:cs="Times New Roman"/>
                <w:szCs w:val="20"/>
              </w:rPr>
            </w:pPr>
          </w:p>
        </w:tc>
        <w:tc>
          <w:tcPr>
            <w:tcW w:w="3227" w:type="pct"/>
            <w:vAlign w:val="center"/>
          </w:tcPr>
          <w:p w14:paraId="4CB8C40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r>
              <w:rPr>
                <w:rFonts w:hint="eastAsia" w:cs="Times New Roman"/>
                <w:szCs w:val="20"/>
                <w:lang w:val="en-US" w:eastAsia="zh-CN"/>
              </w:rPr>
              <w:t>8</w:t>
            </w:r>
            <w:r>
              <w:rPr>
                <w:rFonts w:hint="eastAsia" w:ascii="Times New Roman" w:hAnsi="Times New Roman" w:eastAsia="宋体" w:cs="Times New Roman"/>
                <w:szCs w:val="20"/>
                <w:lang w:val="en-US" w:eastAsia="zh-CN"/>
              </w:rPr>
              <w:t>根据供应商提供的服务受理（投诉）渠道及处理解决方案进行评议。</w:t>
            </w:r>
          </w:p>
          <w:p w14:paraId="52D5DAB2">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①方案内容周全、合理，操作性强的得5分；</w:t>
            </w:r>
          </w:p>
          <w:p w14:paraId="4FC5FF3F">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②方案内容较周全、较合理，操作性较强的得4分；</w:t>
            </w:r>
          </w:p>
          <w:p w14:paraId="2FCF0179">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③方案内容基本合理，有可操作性的得3分；</w:t>
            </w:r>
          </w:p>
          <w:p w14:paraId="134B7095">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④方案内容欠周全、欠合理，操作性不强的得2分；</w:t>
            </w:r>
          </w:p>
          <w:p w14:paraId="782CAF70">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⑤方案内容简单，操作性差的得1分；</w:t>
            </w:r>
          </w:p>
          <w:p w14:paraId="31CA2C0F">
            <w:pPr>
              <w:adjustRightInd/>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⑥未提供相关内容不得分。</w:t>
            </w:r>
          </w:p>
        </w:tc>
        <w:tc>
          <w:tcPr>
            <w:tcW w:w="328" w:type="pct"/>
            <w:shd w:val="clear" w:color="auto" w:fill="auto"/>
            <w:vAlign w:val="center"/>
          </w:tcPr>
          <w:p w14:paraId="66DF29FD">
            <w:pPr>
              <w:adjustRightInd/>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p>
        </w:tc>
        <w:tc>
          <w:tcPr>
            <w:tcW w:w="400" w:type="pct"/>
            <w:vAlign w:val="center"/>
          </w:tcPr>
          <w:p w14:paraId="23891F79">
            <w:pPr>
              <w:adjustRightInd/>
              <w:ind w:right="-10" w:rightChars="0"/>
              <w:jc w:val="center"/>
              <w:rPr>
                <w:rFonts w:hint="eastAsia" w:ascii="宋体" w:hAnsi="宋体" w:eastAsia="宋体" w:cs="宋体"/>
                <w:szCs w:val="21"/>
              </w:rPr>
            </w:pPr>
            <w:r>
              <w:rPr>
                <w:rFonts w:hint="eastAsia" w:ascii="宋体" w:hAnsi="宋体" w:eastAsia="宋体" w:cs="宋体"/>
                <w:szCs w:val="21"/>
              </w:rPr>
              <w:t>主观评审</w:t>
            </w:r>
          </w:p>
        </w:tc>
      </w:tr>
      <w:tr w14:paraId="15425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7F1F68F8">
            <w:pPr>
              <w:adjustRightInd/>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w:t>
            </w:r>
          </w:p>
        </w:tc>
        <w:tc>
          <w:tcPr>
            <w:tcW w:w="611" w:type="pct"/>
            <w:vAlign w:val="center"/>
          </w:tcPr>
          <w:p w14:paraId="3EEB92E3">
            <w:pPr>
              <w:widowControl/>
              <w:adjustRightInd w:val="0"/>
              <w:snapToGrid w:val="0"/>
              <w:spacing w:line="360" w:lineRule="auto"/>
              <w:ind w:firstLine="0" w:firstLineChars="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服务便捷性</w:t>
            </w:r>
          </w:p>
        </w:tc>
        <w:tc>
          <w:tcPr>
            <w:tcW w:w="3227" w:type="pct"/>
            <w:vAlign w:val="center"/>
          </w:tcPr>
          <w:p w14:paraId="092A569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根据供应商的便捷程度（服务响应时间、服务人员上门到场时间）进行评议：</w:t>
            </w:r>
          </w:p>
          <w:p w14:paraId="1431556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①响应速度快的得5分；</w:t>
            </w:r>
          </w:p>
          <w:p w14:paraId="24DFFD38">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②响应速度较快的4分；</w:t>
            </w:r>
          </w:p>
          <w:p w14:paraId="768DC866">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③响应速度一般的得3分；</w:t>
            </w:r>
          </w:p>
          <w:p w14:paraId="29072C77">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④响应速度较慢的得2分；</w:t>
            </w:r>
          </w:p>
          <w:p w14:paraId="481A767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⑤响应速度慢的得1分；</w:t>
            </w:r>
          </w:p>
          <w:p w14:paraId="6454E330">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⑥未提供相关内容不得分。</w:t>
            </w:r>
          </w:p>
          <w:p w14:paraId="65079AAE">
            <w:pPr>
              <w:adjustRightInd/>
              <w:rPr>
                <w:rFonts w:hint="default" w:ascii="Times New Roman" w:hAnsi="Times New Roman" w:eastAsia="宋体" w:cs="Times New Roman"/>
                <w:szCs w:val="20"/>
                <w:lang w:val="en-US" w:eastAsia="zh-CN"/>
              </w:rPr>
            </w:pPr>
            <w:r>
              <w:rPr>
                <w:rFonts w:hint="eastAsia" w:cs="Times New Roman"/>
                <w:szCs w:val="20"/>
                <w:lang w:val="en-US" w:eastAsia="zh-CN"/>
              </w:rPr>
              <w:t>注：投标文件中提供证明材料（如房屋产权证或租赁协议、实景照片等），未提供证明材料的本项最多得1分。</w:t>
            </w:r>
          </w:p>
        </w:tc>
        <w:tc>
          <w:tcPr>
            <w:tcW w:w="328" w:type="pct"/>
            <w:shd w:val="clear" w:color="auto" w:fill="auto"/>
            <w:vAlign w:val="center"/>
          </w:tcPr>
          <w:p w14:paraId="579F0F45">
            <w:pPr>
              <w:adjustRightInd/>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p>
        </w:tc>
        <w:tc>
          <w:tcPr>
            <w:tcW w:w="400" w:type="pct"/>
            <w:vAlign w:val="center"/>
          </w:tcPr>
          <w:p w14:paraId="542EEA19">
            <w:pPr>
              <w:adjustRightInd/>
              <w:ind w:right="-10" w:rightChars="0"/>
              <w:jc w:val="center"/>
              <w:rPr>
                <w:rFonts w:hint="eastAsia" w:ascii="Times New Roman" w:hAnsi="Times New Roman" w:eastAsia="宋体" w:cs="Times New Roman"/>
                <w:szCs w:val="20"/>
                <w:lang w:val="en-US" w:eastAsia="zh-CN"/>
              </w:rPr>
            </w:pPr>
            <w:r>
              <w:rPr>
                <w:rFonts w:hint="eastAsia" w:ascii="宋体" w:hAnsi="宋体" w:eastAsia="宋体" w:cs="宋体"/>
                <w:szCs w:val="21"/>
              </w:rPr>
              <w:t>主观评审</w:t>
            </w:r>
          </w:p>
        </w:tc>
      </w:tr>
      <w:tr w14:paraId="241C96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tcBorders>
              <w:bottom w:val="single" w:color="auto" w:sz="4" w:space="0"/>
            </w:tcBorders>
            <w:vAlign w:val="center"/>
          </w:tcPr>
          <w:p w14:paraId="75C07D8A">
            <w:pPr>
              <w:adjustRightInd/>
              <w:jc w:val="center"/>
              <w:rPr>
                <w:rFonts w:ascii="Times New Roman" w:hAnsi="Times New Roman" w:eastAsia="宋体" w:cs="Times New Roman"/>
                <w:szCs w:val="20"/>
              </w:rPr>
            </w:pPr>
            <w:r>
              <w:rPr>
                <w:rFonts w:hint="eastAsia" w:ascii="Times New Roman" w:hAnsi="Times New Roman" w:eastAsia="宋体" w:cs="Times New Roman"/>
                <w:szCs w:val="20"/>
              </w:rPr>
              <w:t>7</w:t>
            </w:r>
          </w:p>
        </w:tc>
        <w:tc>
          <w:tcPr>
            <w:tcW w:w="611" w:type="pct"/>
            <w:tcBorders>
              <w:bottom w:val="single" w:color="auto" w:sz="4" w:space="0"/>
            </w:tcBorders>
            <w:vAlign w:val="center"/>
          </w:tcPr>
          <w:p w14:paraId="749D0DBE">
            <w:pPr>
              <w:adjustRightInd/>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企业管理水平</w:t>
            </w:r>
          </w:p>
        </w:tc>
        <w:tc>
          <w:tcPr>
            <w:tcW w:w="3227" w:type="pct"/>
            <w:tcBorders>
              <w:bottom w:val="single" w:color="auto" w:sz="4" w:space="0"/>
            </w:tcBorders>
            <w:vAlign w:val="top"/>
          </w:tcPr>
          <w:p w14:paraId="111D5D87">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根据供应商的企业管理制度、奖惩措施、内控制度、人员录用及考核的标准等进行评议（5分）</w:t>
            </w:r>
          </w:p>
          <w:p w14:paraId="1636AA1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①方案内容编制全面、操作性强、便于后期实施的得5分；</w:t>
            </w:r>
          </w:p>
          <w:p w14:paraId="2183EBC8">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②方案内容编制较全面、操作性较强、后期实施较流畅的得4分；</w:t>
            </w:r>
          </w:p>
          <w:p w14:paraId="56E7BBE1">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③方案内容编制基本合理，但方案内容操作性一般，对项目后期实施不会造成影响的得3分；</w:t>
            </w:r>
          </w:p>
          <w:p w14:paraId="6056203A">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④方案内容编制欠合理，方案内容操作性较差，对项目后期实施存在影响的得2分；</w:t>
            </w:r>
          </w:p>
          <w:p w14:paraId="50A211F0">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⑤方案内容编制存在瑕疵，与项目实际情况存在出入，对项目后期实施造成影响的得1分；</w:t>
            </w:r>
          </w:p>
          <w:p w14:paraId="0E129B17">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⑥未提供相关内容不得分。</w:t>
            </w:r>
          </w:p>
        </w:tc>
        <w:tc>
          <w:tcPr>
            <w:tcW w:w="328" w:type="pct"/>
            <w:tcBorders>
              <w:bottom w:val="single" w:color="auto" w:sz="4" w:space="0"/>
            </w:tcBorders>
            <w:shd w:val="clear" w:color="auto" w:fill="auto"/>
            <w:vAlign w:val="center"/>
          </w:tcPr>
          <w:p w14:paraId="3660B4D1">
            <w:pPr>
              <w:adjustRightInd/>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w:t>
            </w:r>
          </w:p>
        </w:tc>
        <w:tc>
          <w:tcPr>
            <w:tcW w:w="400" w:type="pct"/>
            <w:tcBorders>
              <w:bottom w:val="single" w:color="auto" w:sz="4" w:space="0"/>
            </w:tcBorders>
            <w:vAlign w:val="center"/>
          </w:tcPr>
          <w:p w14:paraId="6699F228">
            <w:pPr>
              <w:adjustRightInd/>
              <w:ind w:right="-10" w:rightChars="0"/>
              <w:jc w:val="center"/>
              <w:rPr>
                <w:rFonts w:hint="eastAsia" w:ascii="Times New Roman" w:hAnsi="Times New Roman" w:eastAsia="宋体" w:cs="Times New Roman"/>
                <w:szCs w:val="20"/>
                <w:lang w:val="en-US" w:eastAsia="zh-CN"/>
              </w:rPr>
            </w:pPr>
            <w:r>
              <w:rPr>
                <w:rFonts w:hint="eastAsia" w:ascii="宋体" w:hAnsi="宋体" w:eastAsia="宋体" w:cs="宋体"/>
                <w:szCs w:val="21"/>
              </w:rPr>
              <w:t>主观评审</w:t>
            </w:r>
          </w:p>
        </w:tc>
      </w:tr>
      <w:tr w14:paraId="3FCBA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4116DED1">
            <w:pPr>
              <w:adjustRightInd/>
              <w:jc w:val="center"/>
              <w:rPr>
                <w:rFonts w:ascii="Times New Roman" w:hAnsi="Times New Roman" w:eastAsia="宋体" w:cs="Times New Roman"/>
                <w:szCs w:val="20"/>
              </w:rPr>
            </w:pPr>
            <w:r>
              <w:rPr>
                <w:rFonts w:hint="eastAsia" w:ascii="Times New Roman" w:hAnsi="Times New Roman" w:eastAsia="宋体" w:cs="Times New Roman"/>
                <w:szCs w:val="20"/>
              </w:rPr>
              <w:t>8</w:t>
            </w:r>
          </w:p>
        </w:tc>
        <w:tc>
          <w:tcPr>
            <w:tcW w:w="611" w:type="pct"/>
            <w:vAlign w:val="center"/>
          </w:tcPr>
          <w:p w14:paraId="28B12F86">
            <w:pPr>
              <w:adjustRightInd/>
              <w:rPr>
                <w:rFonts w:ascii="Times New Roman" w:hAnsi="Times New Roman" w:eastAsia="宋体" w:cs="Times New Roman"/>
                <w:szCs w:val="20"/>
              </w:rPr>
            </w:pPr>
            <w:r>
              <w:rPr>
                <w:rFonts w:hint="eastAsia" w:ascii="Times New Roman" w:hAnsi="Times New Roman" w:eastAsia="宋体" w:cs="Times New Roman"/>
                <w:szCs w:val="20"/>
              </w:rPr>
              <w:t>员工培训计划</w:t>
            </w:r>
          </w:p>
        </w:tc>
        <w:tc>
          <w:tcPr>
            <w:tcW w:w="3227" w:type="pct"/>
            <w:vAlign w:val="center"/>
          </w:tcPr>
          <w:p w14:paraId="394B8C1B">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根据供应商针对本项目制定的培训方案（包括人员的培训内容、培训周期、培训地点等）进行评议（5分）：</w:t>
            </w:r>
          </w:p>
          <w:p w14:paraId="7D56F288">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①方案内容编制全面，培训周期安排合理，培训内容契合采购人服务要求的得5分；</w:t>
            </w:r>
          </w:p>
          <w:p w14:paraId="647596A5">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②方案内容编制合理，培训周期安排较为合理，培训内容基本契合采购人服务要求的得4分；</w:t>
            </w:r>
          </w:p>
          <w:p w14:paraId="28242F81">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③方案内容编制基本合理，培训周期安排基本合理，培训内容可满足采购人服务要求的得3分；</w:t>
            </w:r>
          </w:p>
          <w:p w14:paraId="0DE26133">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④方案内容编制存在瑕疵，培训周期安排欠合理，培训内容欠契合采购人服务要求的得2分；</w:t>
            </w:r>
          </w:p>
          <w:p w14:paraId="27491967">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⑤方案内容简单，培训周期安排不合理，培训内容未能契合采购人服务要求的得1分；</w:t>
            </w:r>
          </w:p>
          <w:p w14:paraId="4A69A4D1">
            <w:pPr>
              <w:adjustRightInd/>
              <w:rPr>
                <w:rFonts w:ascii="Times New Roman" w:hAnsi="Times New Roman" w:eastAsia="宋体" w:cs="Times New Roman"/>
                <w:szCs w:val="20"/>
              </w:rPr>
            </w:pPr>
            <w:r>
              <w:rPr>
                <w:rFonts w:hint="eastAsia" w:ascii="Times New Roman" w:hAnsi="Times New Roman" w:eastAsia="宋体" w:cs="Times New Roman"/>
                <w:szCs w:val="20"/>
                <w:lang w:val="en-US" w:eastAsia="zh-CN"/>
              </w:rPr>
              <w:t>⑥未提供相关内容的不得分。</w:t>
            </w:r>
          </w:p>
        </w:tc>
        <w:tc>
          <w:tcPr>
            <w:tcW w:w="328" w:type="pct"/>
            <w:shd w:val="clear" w:color="auto" w:fill="auto"/>
            <w:vAlign w:val="center"/>
          </w:tcPr>
          <w:p w14:paraId="6A192994">
            <w:pPr>
              <w:adjustRightInd/>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szCs w:val="20"/>
                <w:lang w:val="en-US" w:eastAsia="zh-CN"/>
              </w:rPr>
              <w:t>5</w:t>
            </w:r>
          </w:p>
        </w:tc>
        <w:tc>
          <w:tcPr>
            <w:tcW w:w="400" w:type="pct"/>
            <w:vAlign w:val="center"/>
          </w:tcPr>
          <w:p w14:paraId="2517A540">
            <w:pPr>
              <w:adjustRightInd/>
              <w:ind w:right="-10" w:rightChars="0"/>
              <w:jc w:val="center"/>
              <w:rPr>
                <w:rFonts w:hint="eastAsia" w:ascii="Times New Roman" w:hAnsi="Times New Roman" w:eastAsia="宋体" w:cs="Times New Roman"/>
                <w:szCs w:val="20"/>
              </w:rPr>
            </w:pPr>
            <w:r>
              <w:rPr>
                <w:rFonts w:hint="eastAsia" w:ascii="宋体" w:hAnsi="宋体" w:eastAsia="宋体" w:cs="宋体"/>
                <w:szCs w:val="21"/>
              </w:rPr>
              <w:t>主观评审</w:t>
            </w:r>
          </w:p>
        </w:tc>
      </w:tr>
      <w:tr w14:paraId="22CDB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228F1A13">
            <w:pPr>
              <w:adjustRightInd/>
              <w:jc w:val="center"/>
              <w:rPr>
                <w:rFonts w:ascii="Times New Roman" w:hAnsi="Times New Roman" w:eastAsia="宋体" w:cs="Times New Roman"/>
                <w:szCs w:val="20"/>
              </w:rPr>
            </w:pPr>
            <w:r>
              <w:rPr>
                <w:rFonts w:hint="eastAsia" w:ascii="Times New Roman" w:hAnsi="Times New Roman" w:eastAsia="宋体" w:cs="Times New Roman"/>
                <w:szCs w:val="20"/>
              </w:rPr>
              <w:t>9</w:t>
            </w:r>
          </w:p>
        </w:tc>
        <w:tc>
          <w:tcPr>
            <w:tcW w:w="611" w:type="pct"/>
            <w:vAlign w:val="center"/>
          </w:tcPr>
          <w:p w14:paraId="66E81587">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rPr>
              <w:t>特色服务</w:t>
            </w:r>
            <w:r>
              <w:rPr>
                <w:rFonts w:hint="eastAsia" w:ascii="Times New Roman" w:hAnsi="Times New Roman" w:eastAsia="宋体" w:cs="Times New Roman"/>
                <w:szCs w:val="20"/>
                <w:lang w:val="en-US" w:eastAsia="zh-CN"/>
              </w:rPr>
              <w:t>承诺</w:t>
            </w:r>
          </w:p>
        </w:tc>
        <w:tc>
          <w:tcPr>
            <w:tcW w:w="3227" w:type="pct"/>
            <w:vAlign w:val="center"/>
          </w:tcPr>
          <w:p w14:paraId="3325B440">
            <w:pPr>
              <w:adjustRightInd/>
              <w:rPr>
                <w:rFonts w:ascii="Times New Roman" w:hAnsi="Times New Roman" w:eastAsia="宋体" w:cs="Times New Roman"/>
                <w:szCs w:val="20"/>
              </w:rPr>
            </w:pPr>
            <w:r>
              <w:rPr>
                <w:rFonts w:hint="eastAsia" w:ascii="Times New Roman" w:hAnsi="Times New Roman" w:eastAsia="宋体" w:cs="Times New Roman"/>
                <w:szCs w:val="20"/>
              </w:rPr>
              <w:t>根据</w:t>
            </w:r>
            <w:r>
              <w:rPr>
                <w:rFonts w:hint="eastAsia" w:ascii="Times New Roman" w:hAnsi="Times New Roman" w:eastAsia="宋体" w:cs="Times New Roman"/>
                <w:szCs w:val="20"/>
                <w:lang w:val="en-US" w:eastAsia="zh-CN"/>
              </w:rPr>
              <w:t>供应商</w:t>
            </w:r>
            <w:r>
              <w:rPr>
                <w:rFonts w:hint="eastAsia" w:ascii="Times New Roman" w:hAnsi="Times New Roman" w:eastAsia="宋体" w:cs="Times New Roman"/>
                <w:szCs w:val="20"/>
              </w:rPr>
              <w:t>针对本项目提供个性化的特色服务</w:t>
            </w:r>
            <w:r>
              <w:rPr>
                <w:rFonts w:hint="eastAsia" w:ascii="Times New Roman" w:hAnsi="Times New Roman" w:eastAsia="宋体" w:cs="Times New Roman"/>
                <w:szCs w:val="20"/>
                <w:lang w:val="en-US" w:eastAsia="zh-CN"/>
              </w:rPr>
              <w:t>进行评议</w:t>
            </w:r>
            <w:r>
              <w:rPr>
                <w:rFonts w:hint="eastAsia" w:ascii="Times New Roman" w:hAnsi="Times New Roman" w:eastAsia="宋体" w:cs="Times New Roman"/>
                <w:szCs w:val="20"/>
              </w:rPr>
              <w:t>。</w:t>
            </w:r>
          </w:p>
          <w:p w14:paraId="6EF03618">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①</w:t>
            </w:r>
            <w:r>
              <w:rPr>
                <w:rFonts w:hint="eastAsia" w:ascii="Times New Roman" w:hAnsi="Times New Roman" w:eastAsia="宋体" w:cs="Times New Roman"/>
                <w:szCs w:val="20"/>
              </w:rPr>
              <w:t>提供的特色服务</w:t>
            </w:r>
            <w:r>
              <w:rPr>
                <w:rFonts w:hint="eastAsia" w:ascii="Times New Roman" w:hAnsi="Times New Roman" w:eastAsia="宋体" w:cs="Times New Roman"/>
                <w:szCs w:val="20"/>
                <w:lang w:val="en-US" w:eastAsia="zh-CN"/>
              </w:rPr>
              <w:t>合理，充分结合项目实际</w:t>
            </w:r>
            <w:r>
              <w:rPr>
                <w:rFonts w:hint="eastAsia" w:ascii="Times New Roman" w:hAnsi="Times New Roman" w:eastAsia="宋体" w:cs="Times New Roman"/>
                <w:szCs w:val="20"/>
              </w:rPr>
              <w:t>，</w:t>
            </w:r>
            <w:r>
              <w:rPr>
                <w:rFonts w:hint="eastAsia" w:ascii="Times New Roman" w:hAnsi="Times New Roman" w:eastAsia="宋体" w:cs="Times New Roman"/>
                <w:szCs w:val="20"/>
                <w:lang w:val="en-US" w:eastAsia="zh-CN"/>
              </w:rPr>
              <w:t>可</w:t>
            </w:r>
            <w:r>
              <w:rPr>
                <w:rFonts w:hint="eastAsia" w:ascii="Times New Roman" w:hAnsi="Times New Roman" w:eastAsia="宋体" w:cs="Times New Roman"/>
                <w:szCs w:val="20"/>
              </w:rPr>
              <w:t>操作性强</w:t>
            </w:r>
            <w:r>
              <w:rPr>
                <w:rFonts w:hint="eastAsia" w:ascii="Times New Roman" w:hAnsi="Times New Roman" w:eastAsia="宋体" w:cs="Times New Roman"/>
                <w:szCs w:val="20"/>
                <w:lang w:val="en-US" w:eastAsia="zh-CN"/>
              </w:rPr>
              <w:t>的</w:t>
            </w:r>
            <w:r>
              <w:rPr>
                <w:rFonts w:hint="eastAsia" w:ascii="Times New Roman" w:hAnsi="Times New Roman" w:eastAsia="宋体" w:cs="Times New Roman"/>
                <w:szCs w:val="20"/>
              </w:rPr>
              <w:t>得</w:t>
            </w:r>
            <w:r>
              <w:rPr>
                <w:rFonts w:hint="eastAsia" w:cs="Times New Roman"/>
                <w:szCs w:val="20"/>
                <w:lang w:val="en-US" w:eastAsia="zh-CN"/>
              </w:rPr>
              <w:t>5</w:t>
            </w:r>
            <w:r>
              <w:rPr>
                <w:rFonts w:hint="eastAsia" w:ascii="Times New Roman" w:hAnsi="Times New Roman" w:eastAsia="宋体" w:cs="Times New Roman"/>
                <w:szCs w:val="20"/>
              </w:rPr>
              <w:t>分</w:t>
            </w:r>
            <w:r>
              <w:rPr>
                <w:rFonts w:hint="eastAsia" w:ascii="Times New Roman" w:hAnsi="Times New Roman" w:eastAsia="宋体" w:cs="Times New Roman"/>
                <w:szCs w:val="20"/>
                <w:lang w:eastAsia="zh-CN"/>
              </w:rPr>
              <w:t>；</w:t>
            </w:r>
          </w:p>
          <w:p w14:paraId="0941CBD5">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②</w:t>
            </w:r>
            <w:r>
              <w:rPr>
                <w:rFonts w:hint="eastAsia" w:ascii="Times New Roman" w:hAnsi="Times New Roman" w:eastAsia="宋体" w:cs="Times New Roman"/>
                <w:szCs w:val="20"/>
              </w:rPr>
              <w:t>提供的特色服务比较合理，</w:t>
            </w:r>
            <w:r>
              <w:rPr>
                <w:rFonts w:hint="eastAsia" w:ascii="Times New Roman" w:hAnsi="Times New Roman" w:eastAsia="宋体" w:cs="Times New Roman"/>
                <w:szCs w:val="20"/>
                <w:lang w:val="en-US" w:eastAsia="zh-CN"/>
              </w:rPr>
              <w:t>可</w:t>
            </w:r>
            <w:r>
              <w:rPr>
                <w:rFonts w:hint="eastAsia" w:ascii="Times New Roman" w:hAnsi="Times New Roman" w:eastAsia="宋体" w:cs="Times New Roman"/>
                <w:szCs w:val="20"/>
              </w:rPr>
              <w:t>操作性较强的得</w:t>
            </w:r>
            <w:r>
              <w:rPr>
                <w:rFonts w:hint="eastAsia" w:cs="Times New Roman"/>
                <w:szCs w:val="20"/>
                <w:lang w:val="en-US" w:eastAsia="zh-CN"/>
              </w:rPr>
              <w:t>4</w:t>
            </w:r>
            <w:r>
              <w:rPr>
                <w:rFonts w:hint="eastAsia" w:ascii="Times New Roman" w:hAnsi="Times New Roman" w:eastAsia="宋体" w:cs="Times New Roman"/>
                <w:szCs w:val="20"/>
              </w:rPr>
              <w:t>分</w:t>
            </w:r>
            <w:r>
              <w:rPr>
                <w:rFonts w:hint="eastAsia" w:ascii="Times New Roman" w:hAnsi="Times New Roman" w:eastAsia="宋体" w:cs="Times New Roman"/>
                <w:szCs w:val="20"/>
                <w:lang w:eastAsia="zh-CN"/>
              </w:rPr>
              <w:t>；</w:t>
            </w:r>
          </w:p>
          <w:p w14:paraId="737FDBE2">
            <w:pPr>
              <w:adjustRightInd/>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③</w:t>
            </w:r>
            <w:r>
              <w:rPr>
                <w:rFonts w:hint="eastAsia" w:ascii="Times New Roman" w:hAnsi="Times New Roman" w:eastAsia="宋体" w:cs="Times New Roman"/>
                <w:szCs w:val="20"/>
              </w:rPr>
              <w:t>提供的特色服务基本合理，操作性一般</w:t>
            </w:r>
            <w:r>
              <w:rPr>
                <w:rFonts w:hint="eastAsia" w:ascii="Times New Roman" w:hAnsi="Times New Roman" w:eastAsia="宋体" w:cs="Times New Roman"/>
                <w:szCs w:val="20"/>
                <w:lang w:val="en-US" w:eastAsia="zh-CN"/>
              </w:rPr>
              <w:t>的</w:t>
            </w:r>
            <w:r>
              <w:rPr>
                <w:rFonts w:hint="eastAsia" w:ascii="Times New Roman" w:hAnsi="Times New Roman" w:eastAsia="宋体" w:cs="Times New Roman"/>
                <w:szCs w:val="20"/>
              </w:rPr>
              <w:t>得</w:t>
            </w:r>
            <w:r>
              <w:rPr>
                <w:rFonts w:hint="eastAsia" w:cs="Times New Roman"/>
                <w:szCs w:val="20"/>
                <w:lang w:val="en-US" w:eastAsia="zh-CN"/>
              </w:rPr>
              <w:t>3</w:t>
            </w:r>
            <w:r>
              <w:rPr>
                <w:rFonts w:hint="eastAsia" w:ascii="Times New Roman" w:hAnsi="Times New Roman" w:eastAsia="宋体" w:cs="Times New Roman"/>
                <w:szCs w:val="20"/>
              </w:rPr>
              <w:t>分</w:t>
            </w:r>
            <w:r>
              <w:rPr>
                <w:rFonts w:hint="eastAsia" w:ascii="Times New Roman" w:hAnsi="Times New Roman" w:eastAsia="宋体" w:cs="Times New Roman"/>
                <w:szCs w:val="20"/>
                <w:lang w:eastAsia="zh-CN"/>
              </w:rPr>
              <w:t>；</w:t>
            </w:r>
          </w:p>
          <w:p w14:paraId="2660A3AA">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④提供的特色服务合理</w:t>
            </w:r>
            <w:r>
              <w:rPr>
                <w:rFonts w:hint="eastAsia" w:cs="Times New Roman"/>
                <w:szCs w:val="20"/>
                <w:lang w:val="en-US" w:eastAsia="zh-CN"/>
              </w:rPr>
              <w:t>性较差</w:t>
            </w:r>
            <w:r>
              <w:rPr>
                <w:rFonts w:hint="eastAsia" w:ascii="Times New Roman" w:hAnsi="Times New Roman" w:eastAsia="宋体" w:cs="Times New Roman"/>
                <w:szCs w:val="20"/>
                <w:lang w:val="en-US" w:eastAsia="zh-CN"/>
              </w:rPr>
              <w:t>，操作性较差的得</w:t>
            </w:r>
            <w:r>
              <w:rPr>
                <w:rFonts w:hint="eastAsia" w:cs="Times New Roman"/>
                <w:szCs w:val="20"/>
                <w:lang w:val="en-US" w:eastAsia="zh-CN"/>
              </w:rPr>
              <w:t>2</w:t>
            </w:r>
            <w:r>
              <w:rPr>
                <w:rFonts w:hint="eastAsia" w:ascii="Times New Roman" w:hAnsi="Times New Roman" w:eastAsia="宋体" w:cs="Times New Roman"/>
                <w:szCs w:val="20"/>
                <w:lang w:val="en-US" w:eastAsia="zh-CN"/>
              </w:rPr>
              <w:t>分；</w:t>
            </w:r>
          </w:p>
          <w:p w14:paraId="09D00E1D">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⑤提供的特色服务不合理，操作性差的得</w:t>
            </w:r>
            <w:r>
              <w:rPr>
                <w:rFonts w:hint="eastAsia" w:cs="Times New Roman"/>
                <w:szCs w:val="20"/>
                <w:lang w:val="en-US" w:eastAsia="zh-CN"/>
              </w:rPr>
              <w:t>1</w:t>
            </w:r>
            <w:r>
              <w:rPr>
                <w:rFonts w:hint="eastAsia" w:ascii="Times New Roman" w:hAnsi="Times New Roman" w:eastAsia="宋体" w:cs="Times New Roman"/>
                <w:szCs w:val="20"/>
                <w:lang w:val="en-US" w:eastAsia="zh-CN"/>
              </w:rPr>
              <w:t>分；</w:t>
            </w:r>
          </w:p>
          <w:p w14:paraId="4880CA4D">
            <w:pPr>
              <w:adjustRightInd/>
              <w:rPr>
                <w:rFonts w:ascii="Times New Roman" w:hAnsi="Times New Roman" w:eastAsia="宋体" w:cs="Times New Roman"/>
                <w:szCs w:val="20"/>
              </w:rPr>
            </w:pPr>
            <w:r>
              <w:rPr>
                <w:rFonts w:hint="eastAsia" w:cs="Times New Roman"/>
                <w:szCs w:val="20"/>
                <w:lang w:val="en-US" w:eastAsia="zh-CN"/>
              </w:rPr>
              <w:t>⑥</w:t>
            </w:r>
            <w:r>
              <w:rPr>
                <w:rFonts w:hint="eastAsia" w:ascii="Times New Roman" w:hAnsi="Times New Roman" w:eastAsia="宋体" w:cs="Times New Roman"/>
                <w:szCs w:val="20"/>
                <w:lang w:val="en-US" w:eastAsia="zh-CN"/>
              </w:rPr>
              <w:t>未提供相关内容不得分。</w:t>
            </w:r>
          </w:p>
        </w:tc>
        <w:tc>
          <w:tcPr>
            <w:tcW w:w="328" w:type="pct"/>
            <w:shd w:val="clear" w:color="auto" w:fill="auto"/>
            <w:vAlign w:val="center"/>
          </w:tcPr>
          <w:p w14:paraId="0336EFE8">
            <w:pPr>
              <w:adjustRightInd/>
              <w:jc w:val="center"/>
              <w:rPr>
                <w:rFonts w:hint="eastAsia" w:ascii="Times New Roman" w:hAnsi="Times New Roman" w:eastAsia="宋体" w:cs="Times New Roman"/>
                <w:kern w:val="2"/>
                <w:sz w:val="21"/>
                <w:szCs w:val="20"/>
                <w:lang w:val="en-US" w:eastAsia="zh-CN" w:bidi="ar-SA"/>
              </w:rPr>
            </w:pPr>
            <w:r>
              <w:rPr>
                <w:rFonts w:hint="eastAsia" w:cs="Times New Roman"/>
                <w:szCs w:val="20"/>
                <w:lang w:val="en-US" w:eastAsia="zh-CN"/>
              </w:rPr>
              <w:t>5</w:t>
            </w:r>
          </w:p>
        </w:tc>
        <w:tc>
          <w:tcPr>
            <w:tcW w:w="400" w:type="pct"/>
            <w:vAlign w:val="center"/>
          </w:tcPr>
          <w:p w14:paraId="0D99F58C">
            <w:pPr>
              <w:adjustRightInd/>
              <w:ind w:right="-10" w:rightChars="0"/>
              <w:jc w:val="center"/>
              <w:rPr>
                <w:rFonts w:hint="eastAsia" w:ascii="Times New Roman" w:hAnsi="Times New Roman" w:eastAsia="宋体" w:cs="Times New Roman"/>
                <w:szCs w:val="20"/>
              </w:rPr>
            </w:pPr>
            <w:r>
              <w:rPr>
                <w:rFonts w:hint="eastAsia" w:ascii="宋体" w:hAnsi="宋体" w:eastAsia="宋体" w:cs="宋体"/>
                <w:szCs w:val="21"/>
              </w:rPr>
              <w:t>主观评审</w:t>
            </w:r>
          </w:p>
        </w:tc>
      </w:tr>
      <w:tr w14:paraId="483B1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32" w:type="pct"/>
            <w:vAlign w:val="center"/>
          </w:tcPr>
          <w:p w14:paraId="73896BCD">
            <w:pPr>
              <w:adjustRightInd/>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w:t>
            </w:r>
          </w:p>
        </w:tc>
        <w:tc>
          <w:tcPr>
            <w:tcW w:w="611" w:type="pct"/>
            <w:vAlign w:val="center"/>
          </w:tcPr>
          <w:p w14:paraId="15CF9E88">
            <w:pPr>
              <w:adjustRightInd/>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价格分</w:t>
            </w:r>
          </w:p>
        </w:tc>
        <w:tc>
          <w:tcPr>
            <w:tcW w:w="3227" w:type="pct"/>
            <w:vAlign w:val="center"/>
          </w:tcPr>
          <w:p w14:paraId="36E237C4">
            <w:pPr>
              <w:adjustRightInd/>
              <w:rPr>
                <w:rFonts w:hint="eastAsia" w:ascii="Times New Roman" w:hAnsi="Times New Roman" w:eastAsia="宋体" w:cs="Times New Roman"/>
                <w:szCs w:val="20"/>
              </w:rPr>
            </w:pPr>
            <w:r>
              <w:rPr>
                <w:rFonts w:hint="eastAsia" w:ascii="Times New Roman" w:hAnsi="Times New Roman" w:eastAsia="宋体" w:cs="Times New Roman"/>
                <w:szCs w:val="20"/>
              </w:rPr>
              <w:t>满足招标文件要求且最低的参与评审价格为评标基准价，其价格分为满分。</w:t>
            </w:r>
          </w:p>
          <w:p w14:paraId="1F823C49">
            <w:pPr>
              <w:adjustRightInd/>
              <w:rPr>
                <w:rFonts w:hint="eastAsia" w:ascii="Times New Roman" w:hAnsi="Times New Roman" w:eastAsia="宋体" w:cs="Times New Roman"/>
                <w:szCs w:val="20"/>
              </w:rPr>
            </w:pPr>
            <w:r>
              <w:rPr>
                <w:rFonts w:hint="eastAsia" w:ascii="Times New Roman" w:hAnsi="Times New Roman" w:eastAsia="宋体" w:cs="Times New Roman"/>
                <w:szCs w:val="20"/>
              </w:rPr>
              <w:t>其余供应商的价格分以下列公式计算：</w:t>
            </w:r>
          </w:p>
          <w:p w14:paraId="624F8D71">
            <w:pPr>
              <w:adjustRightInd/>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rPr>
              <w:t>价格分得分＝（评标基准价/参与评审的价格）×</w:t>
            </w:r>
            <w:r>
              <w:rPr>
                <w:rFonts w:hint="eastAsia" w:cs="Times New Roman"/>
                <w:szCs w:val="20"/>
                <w:lang w:val="en-US" w:eastAsia="zh-CN"/>
              </w:rPr>
              <w:t>2</w:t>
            </w:r>
            <w:r>
              <w:rPr>
                <w:rFonts w:hint="eastAsia" w:ascii="Times New Roman" w:hAnsi="Times New Roman" w:eastAsia="宋体" w:cs="Times New Roman"/>
                <w:szCs w:val="20"/>
                <w:lang w:val="en-US" w:eastAsia="zh-CN"/>
              </w:rPr>
              <w:t>0</w:t>
            </w:r>
          </w:p>
          <w:p w14:paraId="20F2087C">
            <w:pPr>
              <w:adjustRightInd/>
              <w:rPr>
                <w:rFonts w:hint="eastAsia" w:ascii="Times New Roman" w:hAnsi="Times New Roman" w:eastAsia="宋体" w:cs="Times New Roman"/>
                <w:szCs w:val="20"/>
              </w:rPr>
            </w:pPr>
            <w:r>
              <w:rPr>
                <w:rFonts w:hint="eastAsia" w:ascii="Times New Roman" w:hAnsi="Times New Roman" w:eastAsia="宋体" w:cs="Times New Roman"/>
                <w:szCs w:val="20"/>
              </w:rPr>
              <w:t>参与评审价格=投标价格×（1-小微企业价格优惠值10%）</w:t>
            </w:r>
          </w:p>
          <w:p w14:paraId="212BD092">
            <w:pPr>
              <w:adjustRightInd/>
              <w:rPr>
                <w:rFonts w:hint="eastAsia" w:ascii="Times New Roman" w:hAnsi="Times New Roman" w:eastAsia="宋体" w:cs="Times New Roman"/>
                <w:szCs w:val="20"/>
              </w:rPr>
            </w:pPr>
            <w:r>
              <w:rPr>
                <w:rFonts w:hint="eastAsia" w:ascii="Times New Roman" w:hAnsi="Times New Roman" w:eastAsia="宋体" w:cs="Times New Roman"/>
                <w:szCs w:val="20"/>
              </w:rPr>
              <w:t>（监狱企业、残疾人福利企业视同小微企业）</w:t>
            </w:r>
          </w:p>
        </w:tc>
        <w:tc>
          <w:tcPr>
            <w:tcW w:w="328" w:type="pct"/>
            <w:shd w:val="clear" w:color="auto" w:fill="auto"/>
            <w:vAlign w:val="center"/>
          </w:tcPr>
          <w:p w14:paraId="53E46FE6">
            <w:pPr>
              <w:adjustRightInd/>
              <w:jc w:val="center"/>
              <w:rPr>
                <w:rFonts w:hint="eastAsia" w:ascii="Times New Roman" w:hAnsi="Times New Roman" w:eastAsia="宋体" w:cs="Times New Roman"/>
                <w:kern w:val="2"/>
                <w:sz w:val="21"/>
                <w:szCs w:val="20"/>
                <w:lang w:val="en-US" w:eastAsia="zh-CN" w:bidi="ar-SA"/>
              </w:rPr>
            </w:pPr>
            <w:r>
              <w:rPr>
                <w:rFonts w:hint="eastAsia" w:cs="Times New Roman"/>
                <w:szCs w:val="20"/>
                <w:lang w:val="en-US" w:eastAsia="zh-CN"/>
              </w:rPr>
              <w:t>2</w:t>
            </w:r>
            <w:r>
              <w:rPr>
                <w:rFonts w:hint="eastAsia" w:ascii="Times New Roman" w:hAnsi="Times New Roman" w:eastAsia="宋体" w:cs="Times New Roman"/>
                <w:szCs w:val="20"/>
                <w:lang w:val="en-US" w:eastAsia="zh-CN"/>
              </w:rPr>
              <w:t>0</w:t>
            </w:r>
          </w:p>
        </w:tc>
        <w:tc>
          <w:tcPr>
            <w:tcW w:w="400" w:type="pct"/>
            <w:vAlign w:val="center"/>
          </w:tcPr>
          <w:p w14:paraId="09816E96">
            <w:pPr>
              <w:adjustRightInd/>
              <w:ind w:right="-10" w:rightChars="0"/>
              <w:jc w:val="center"/>
              <w:rPr>
                <w:rFonts w:hint="eastAsia" w:ascii="Times New Roman" w:hAnsi="Times New Roman" w:eastAsia="宋体" w:cs="Times New Roman"/>
                <w:szCs w:val="20"/>
              </w:rPr>
            </w:pPr>
            <w:r>
              <w:rPr>
                <w:rFonts w:hint="eastAsia" w:ascii="宋体" w:hAnsi="宋体" w:eastAsia="宋体" w:cs="宋体"/>
                <w:szCs w:val="21"/>
                <w:lang w:val="en-US" w:eastAsia="zh-CN"/>
              </w:rPr>
              <w:t>客</w:t>
            </w:r>
            <w:r>
              <w:rPr>
                <w:rFonts w:hint="eastAsia" w:ascii="宋体" w:hAnsi="宋体" w:eastAsia="宋体" w:cs="宋体"/>
                <w:szCs w:val="21"/>
              </w:rPr>
              <w:t>观评审</w:t>
            </w:r>
          </w:p>
        </w:tc>
      </w:tr>
      <w:tr w14:paraId="291FD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271" w:type="pct"/>
            <w:gridSpan w:val="3"/>
            <w:vAlign w:val="center"/>
          </w:tcPr>
          <w:p w14:paraId="59C151D4">
            <w:pPr>
              <w:adjustRightInd/>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总分100分</w:t>
            </w:r>
          </w:p>
        </w:tc>
        <w:tc>
          <w:tcPr>
            <w:tcW w:w="328" w:type="pct"/>
            <w:shd w:val="clear" w:color="auto" w:fill="auto"/>
            <w:vAlign w:val="center"/>
          </w:tcPr>
          <w:p w14:paraId="3AA6E121">
            <w:pPr>
              <w:adjustRightInd/>
              <w:jc w:val="center"/>
              <w:rPr>
                <w:rFonts w:hint="eastAsia" w:ascii="Times New Roman" w:hAnsi="Times New Roman" w:eastAsia="宋体" w:cs="Times New Roman"/>
                <w:szCs w:val="20"/>
                <w:lang w:val="en-US" w:eastAsia="zh-CN"/>
              </w:rPr>
            </w:pPr>
          </w:p>
        </w:tc>
        <w:tc>
          <w:tcPr>
            <w:tcW w:w="400" w:type="pct"/>
            <w:vAlign w:val="center"/>
          </w:tcPr>
          <w:p w14:paraId="534DFC7E">
            <w:pPr>
              <w:adjustRightInd/>
              <w:ind w:right="-10" w:rightChars="0"/>
              <w:jc w:val="center"/>
              <w:rPr>
                <w:rFonts w:hint="eastAsia" w:ascii="宋体" w:hAnsi="宋体" w:eastAsia="宋体" w:cs="宋体"/>
                <w:szCs w:val="21"/>
                <w:lang w:val="en-US" w:eastAsia="zh-CN"/>
              </w:rPr>
            </w:pPr>
          </w:p>
        </w:tc>
      </w:tr>
    </w:tbl>
    <w:p w14:paraId="54D549A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cs="宋体"/>
          <w:b/>
          <w:color w:val="auto"/>
          <w:sz w:val="32"/>
          <w:highlight w:val="none"/>
        </w:rPr>
      </w:pPr>
      <w:r>
        <w:rPr>
          <w:rFonts w:hint="eastAsia" w:ascii="宋体" w:hAnsi="宋体" w:cs="宋体"/>
          <w:b/>
          <w:color w:val="auto"/>
          <w:sz w:val="24"/>
          <w:highlight w:val="none"/>
        </w:rPr>
        <w:t>备注：1、小数点后保留</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位数。2、各</w:t>
      </w:r>
      <w:r>
        <w:rPr>
          <w:rFonts w:hint="eastAsia" w:ascii="宋体" w:hAnsi="宋体" w:cs="宋体"/>
          <w:b/>
          <w:color w:val="auto"/>
          <w:sz w:val="24"/>
          <w:highlight w:val="none"/>
          <w:lang w:val="en-US" w:eastAsia="zh-CN"/>
        </w:rPr>
        <w:t>评审小组</w:t>
      </w:r>
      <w:r>
        <w:rPr>
          <w:rFonts w:hint="eastAsia" w:ascii="宋体" w:hAnsi="宋体" w:cs="宋体"/>
          <w:b/>
          <w:color w:val="auto"/>
          <w:sz w:val="24"/>
          <w:highlight w:val="none"/>
        </w:rPr>
        <w:t>成员自行按以上参考分值评分。3、重大事件由评标委员会集体讨论，应当按照少数服从多数的原则作出结论。</w:t>
      </w:r>
      <w:r>
        <w:rPr>
          <w:rFonts w:hint="eastAsia" w:ascii="宋体" w:hAnsi="宋体" w:cs="宋体"/>
          <w:b/>
          <w:color w:val="auto"/>
          <w:sz w:val="24"/>
          <w:highlight w:val="none"/>
          <w:lang w:val="en-US" w:eastAsia="zh-CN"/>
        </w:rPr>
        <w:t>4、</w:t>
      </w:r>
      <w:r>
        <w:rPr>
          <w:rFonts w:hint="eastAsia" w:ascii="宋体" w:hAnsi="宋体" w:cs="宋体"/>
          <w:b/>
          <w:bCs/>
          <w:color w:val="auto"/>
          <w:sz w:val="24"/>
          <w:highlight w:val="none"/>
        </w:rPr>
        <w:t>投标人编制投标文件（商务技术文件部分）时，建议按此目录（序号和内容）提供评标标准相应的商务技术资料。</w:t>
      </w:r>
    </w:p>
    <w:p w14:paraId="512B6381">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3EFD6335">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E849674">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6CA91B1">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B0F715">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2C348F3">
      <w:pPr>
        <w:kinsoku/>
        <w:wordWrap/>
        <w:overflowPunct/>
        <w:topLinePunct w:val="0"/>
        <w:bidi w:val="0"/>
        <w:spacing w:line="360" w:lineRule="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33BD93D">
      <w:pPr>
        <w:kinsoku/>
        <w:wordWrap/>
        <w:overflowPunct/>
        <w:topLinePunct w:val="0"/>
        <w:bidi w:val="0"/>
        <w:spacing w:line="360" w:lineRule="auto"/>
        <w:ind w:firstLine="472" w:firstLineChars="196"/>
        <w:outlineLvl w:val="9"/>
        <w:rPr>
          <w:rFonts w:hint="eastAsia" w:ascii="宋体" w:hAnsi="宋体" w:cs="宋体"/>
          <w:b/>
          <w:color w:val="auto"/>
          <w:kern w:val="0"/>
          <w:sz w:val="24"/>
          <w:highlight w:val="yellow"/>
        </w:rPr>
      </w:pPr>
      <w:r>
        <w:rPr>
          <w:rFonts w:hint="eastAsia" w:ascii="宋体" w:hAnsi="宋体" w:cs="宋体"/>
          <w:b/>
          <w:color w:val="auto"/>
          <w:kern w:val="0"/>
          <w:sz w:val="24"/>
          <w:highlight w:val="yellow"/>
        </w:rPr>
        <w:t>投标人可同时参与</w:t>
      </w:r>
      <w:r>
        <w:rPr>
          <w:rFonts w:hint="eastAsia" w:ascii="宋体" w:hAnsi="宋体" w:cs="宋体"/>
          <w:b/>
          <w:color w:val="auto"/>
          <w:kern w:val="0"/>
          <w:sz w:val="24"/>
          <w:highlight w:val="yellow"/>
          <w:lang w:val="en-US" w:eastAsia="zh-CN"/>
        </w:rPr>
        <w:t>全部</w:t>
      </w:r>
      <w:r>
        <w:rPr>
          <w:rFonts w:hint="eastAsia" w:ascii="宋体" w:hAnsi="宋体" w:cs="宋体"/>
          <w:b/>
          <w:color w:val="auto"/>
          <w:kern w:val="0"/>
          <w:sz w:val="24"/>
          <w:highlight w:val="yellow"/>
        </w:rPr>
        <w:t>标项的投标，但至多只能中标</w:t>
      </w:r>
      <w:r>
        <w:rPr>
          <w:rFonts w:hint="eastAsia" w:ascii="宋体" w:hAnsi="宋体" w:cs="宋体"/>
          <w:b/>
          <w:color w:val="auto"/>
          <w:kern w:val="0"/>
          <w:sz w:val="24"/>
          <w:highlight w:val="yellow"/>
          <w:lang w:val="en-US" w:eastAsia="zh-CN"/>
        </w:rPr>
        <w:t>两</w:t>
      </w:r>
      <w:r>
        <w:rPr>
          <w:rFonts w:hint="eastAsia" w:ascii="宋体" w:hAnsi="宋体" w:cs="宋体"/>
          <w:b/>
          <w:color w:val="auto"/>
          <w:kern w:val="0"/>
          <w:sz w:val="24"/>
          <w:highlight w:val="yellow"/>
        </w:rPr>
        <w:t>个标项。评标时按标项顺序依次评审，已经在前面标项</w:t>
      </w:r>
      <w:r>
        <w:rPr>
          <w:rFonts w:hint="eastAsia" w:ascii="宋体" w:hAnsi="宋体" w:cs="宋体"/>
          <w:b/>
          <w:color w:val="auto"/>
          <w:kern w:val="0"/>
          <w:sz w:val="24"/>
          <w:highlight w:val="yellow"/>
          <w:lang w:val="en-US" w:eastAsia="zh-CN"/>
        </w:rPr>
        <w:t>累计两次</w:t>
      </w:r>
      <w:r>
        <w:rPr>
          <w:rFonts w:hint="eastAsia" w:ascii="宋体" w:hAnsi="宋体" w:cs="宋体"/>
          <w:b/>
          <w:color w:val="auto"/>
          <w:kern w:val="0"/>
          <w:sz w:val="24"/>
          <w:highlight w:val="yellow"/>
        </w:rPr>
        <w:t>被确定为第一中标候选人的，不再进入后面标项的</w:t>
      </w:r>
      <w:r>
        <w:rPr>
          <w:rFonts w:hint="eastAsia" w:ascii="宋体" w:hAnsi="宋体" w:cs="宋体"/>
          <w:b/>
          <w:color w:val="auto"/>
          <w:kern w:val="0"/>
          <w:sz w:val="24"/>
          <w:highlight w:val="yellow"/>
          <w:lang w:val="en-US" w:eastAsia="zh-CN"/>
        </w:rPr>
        <w:t>报价</w:t>
      </w:r>
      <w:r>
        <w:rPr>
          <w:rFonts w:hint="eastAsia" w:ascii="宋体" w:hAnsi="宋体" w:cs="宋体"/>
          <w:b/>
          <w:color w:val="auto"/>
          <w:kern w:val="0"/>
          <w:sz w:val="24"/>
          <w:highlight w:val="yellow"/>
        </w:rPr>
        <w:t>评审。</w:t>
      </w:r>
    </w:p>
    <w:p w14:paraId="6554DEF6">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E56630">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354B497">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26DF6CB">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F07C4D5">
      <w:pPr>
        <w:pStyle w:val="132"/>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9F914C">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ACBB390">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9C636FE">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393323DB">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F61EE7D">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07F9E6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F7784F1">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BB410">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折扣系数低于50%</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F7FEB10">
      <w:pPr>
        <w:pStyle w:val="132"/>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D1E78">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3FD504C5">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EF2DD8">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7468DC">
      <w:pPr>
        <w:keepNext w:val="0"/>
        <w:keepLines w:val="0"/>
        <w:pageBreakBefore w:val="0"/>
        <w:widowControl/>
        <w:shd w:val="clear" w:color="auto"/>
        <w:kinsoku/>
        <w:wordWrap/>
        <w:overflowPunct/>
        <w:topLinePunct w:val="0"/>
        <w:autoSpaceDE/>
        <w:autoSpaceDN/>
        <w:bidi w:val="0"/>
        <w:adjustRightInd/>
        <w:snapToGrid/>
        <w:spacing w:line="360" w:lineRule="auto"/>
        <w:jc w:val="left"/>
        <w:textAlignment w:val="auto"/>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D85D83B">
      <w:pPr>
        <w:pStyle w:val="132"/>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CDDE71">
      <w:pPr>
        <w:pStyle w:val="24"/>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3632B4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EB2C1B">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C2B0700">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8E9F8E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788212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8D3418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726576F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D19800C">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折扣系数低于50%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18636E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8E03D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69B9385">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169E6BF8">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4FD8C85">
      <w:pPr>
        <w:kinsoku/>
        <w:wordWrap/>
        <w:overflowPunct/>
        <w:topLinePunct w:val="0"/>
        <w:bidi w:val="0"/>
        <w:spacing w:line="360" w:lineRule="auto"/>
        <w:ind w:firstLine="480" w:firstLineChars="20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4.2.13投标文件不满足招标文件</w:t>
      </w:r>
      <w:r>
        <w:rPr>
          <w:rFonts w:hint="eastAsia" w:ascii="宋体" w:hAnsi="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0C434BC6">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59BE48B5">
      <w:pPr>
        <w:pStyle w:val="24"/>
        <w:kinsoku/>
        <w:wordWrap/>
        <w:overflowPunct/>
        <w:topLinePunct w:val="0"/>
        <w:bidi w:val="0"/>
        <w:snapToGrid w:val="0"/>
        <w:spacing w:line="360" w:lineRule="auto"/>
        <w:ind w:firstLine="472" w:firstLineChars="196"/>
        <w:outlineLvl w:val="9"/>
        <w:rPr>
          <w:rFonts w:hint="eastAsia" w:cs="宋体"/>
          <w:b/>
          <w:color w:val="auto"/>
          <w:highlight w:val="none"/>
        </w:rPr>
      </w:pPr>
      <w:r>
        <w:rPr>
          <w:rFonts w:hint="eastAsia" w:cs="宋体"/>
          <w:b/>
          <w:color w:val="auto"/>
          <w:highlight w:val="none"/>
        </w:rPr>
        <w:t>4.2.15上传投标文件同一网卡地址、同一IP地址的为无效标。</w:t>
      </w:r>
    </w:p>
    <w:p w14:paraId="0E7EBE18">
      <w:pPr>
        <w:pStyle w:val="24"/>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EF80A35">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0C6539A2">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2F23C327">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5.3投标人的报价均超过了采购预算，采购人不能支付的；</w:t>
      </w:r>
    </w:p>
    <w:p w14:paraId="607E75C0">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5BCC9008">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4C3E861">
      <w:pPr>
        <w:pStyle w:val="24"/>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3BB73F5">
      <w:pPr>
        <w:pStyle w:val="24"/>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ABEC381">
      <w:pPr>
        <w:pStyle w:val="24"/>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196D75B3">
      <w:pPr>
        <w:pStyle w:val="24"/>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1D9BB24B">
      <w:pPr>
        <w:pStyle w:val="24"/>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3FAC60D0">
      <w:pPr>
        <w:pStyle w:val="24"/>
        <w:kinsoku/>
        <w:wordWrap/>
        <w:overflowPunct/>
        <w:topLinePunct w:val="0"/>
        <w:bidi w:val="0"/>
        <w:snapToGrid w:val="0"/>
        <w:spacing w:line="360" w:lineRule="auto"/>
        <w:outlineLvl w:val="9"/>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F521049">
      <w:pPr>
        <w:pStyle w:val="24"/>
        <w:kinsoku/>
        <w:wordWrap/>
        <w:overflowPunct/>
        <w:topLinePunct w:val="0"/>
        <w:bidi w:val="0"/>
        <w:snapToGrid w:val="0"/>
        <w:spacing w:line="360" w:lineRule="auto"/>
        <w:outlineLvl w:val="9"/>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3" w:name="第五部分"/>
      <w:bookmarkStart w:id="404" w:name="_Toc86217003"/>
    </w:p>
    <w:p w14:paraId="7D5E7B88">
      <w:pPr>
        <w:pStyle w:val="23"/>
        <w:kinsoku/>
        <w:wordWrap/>
        <w:overflowPunct/>
        <w:topLinePunct w:val="0"/>
        <w:bidi w:val="0"/>
        <w:outlineLvl w:val="9"/>
        <w:rPr>
          <w:rFonts w:hint="eastAsia"/>
          <w:color w:val="auto"/>
          <w:highlight w:val="none"/>
        </w:rPr>
      </w:pPr>
    </w:p>
    <w:p w14:paraId="2EA47E7F">
      <w:pPr>
        <w:pStyle w:val="23"/>
        <w:kinsoku/>
        <w:wordWrap/>
        <w:overflowPunct/>
        <w:topLinePunct w:val="0"/>
        <w:bidi w:val="0"/>
        <w:outlineLvl w:val="9"/>
        <w:rPr>
          <w:rFonts w:hint="eastAsia"/>
          <w:color w:val="auto"/>
          <w:highlight w:val="none"/>
        </w:rPr>
        <w:sectPr>
          <w:pgSz w:w="11907" w:h="16840"/>
          <w:pgMar w:top="1474" w:right="1701" w:bottom="1474" w:left="1701" w:header="851" w:footer="851" w:gutter="0"/>
          <w:pgNumType w:fmt="decimal"/>
          <w:cols w:space="720" w:num="1"/>
        </w:sectPr>
      </w:pPr>
    </w:p>
    <w:p w14:paraId="0AD8E6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405" w:name="_Toc22205"/>
      <w:r>
        <w:rPr>
          <w:rFonts w:hint="eastAsia" w:ascii="宋体" w:hAnsi="宋体" w:cs="宋体"/>
          <w:b/>
          <w:color w:val="auto"/>
          <w:sz w:val="36"/>
          <w:szCs w:val="36"/>
          <w:highlight w:val="none"/>
        </w:rPr>
        <w:t xml:space="preserve">第五部分 </w:t>
      </w:r>
      <w:bookmarkStart w:id="406" w:name="_Toc7080"/>
      <w:r>
        <w:rPr>
          <w:rFonts w:hint="eastAsia" w:ascii="宋体" w:hAnsi="宋体" w:eastAsia="宋体" w:cs="仿宋_GB2312"/>
          <w:b/>
          <w:color w:val="auto"/>
          <w:sz w:val="36"/>
          <w:szCs w:val="36"/>
          <w:highlight w:val="none"/>
        </w:rPr>
        <w:t>拟签订的合同文本</w:t>
      </w:r>
      <w:bookmarkEnd w:id="405"/>
      <w:bookmarkEnd w:id="406"/>
    </w:p>
    <w:p w14:paraId="3365A94B">
      <w:pPr>
        <w:kinsoku/>
        <w:wordWrap/>
        <w:overflowPunct/>
        <w:topLinePunct w:val="0"/>
        <w:bidi w:val="0"/>
        <w:spacing w:line="360" w:lineRule="auto"/>
        <w:outlineLvl w:val="9"/>
        <w:rPr>
          <w:rFonts w:ascii="宋体" w:hAnsi="宋体" w:eastAsia="宋体" w:cs="Times New Roman"/>
          <w:color w:val="auto"/>
          <w:sz w:val="24"/>
          <w:highlight w:val="none"/>
        </w:rPr>
      </w:pPr>
    </w:p>
    <w:p w14:paraId="58CCCECD">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0BDE722D">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7838E5DC">
      <w:pPr>
        <w:widowControl w:val="0"/>
        <w:kinsoku/>
        <w:wordWrap/>
        <w:overflowPunct/>
        <w:topLinePunct w:val="0"/>
        <w:autoSpaceDE w:val="0"/>
        <w:autoSpaceDN w:val="0"/>
        <w:bidi w:val="0"/>
        <w:adjustRightInd w:val="0"/>
        <w:snapToGrid w:val="0"/>
        <w:spacing w:after="120" w:line="360" w:lineRule="auto"/>
        <w:ind w:left="420" w:leftChars="0" w:firstLine="2465" w:firstLineChars="682"/>
        <w:jc w:val="left"/>
        <w:outlineLvl w:val="9"/>
        <w:rPr>
          <w:rFonts w:ascii="宋体" w:hAnsi="宋体" w:eastAsia="宋体" w:cs="仿宋_GB2312"/>
          <w:b/>
          <w:color w:val="auto"/>
          <w:kern w:val="2"/>
          <w:sz w:val="36"/>
          <w:szCs w:val="36"/>
          <w:highlight w:val="none"/>
          <w:lang w:val="en-US" w:eastAsia="zh-CN" w:bidi="ar-SA"/>
        </w:rPr>
      </w:pPr>
      <w:r>
        <w:rPr>
          <w:rFonts w:hint="eastAsia" w:ascii="宋体" w:hAnsi="宋体" w:eastAsia="宋体" w:cs="仿宋_GB2312"/>
          <w:b/>
          <w:color w:val="auto"/>
          <w:kern w:val="2"/>
          <w:sz w:val="36"/>
          <w:szCs w:val="36"/>
          <w:highlight w:val="none"/>
          <w:lang w:val="en-US" w:eastAsia="zh-CN" w:bidi="ar-SA"/>
        </w:rPr>
        <w:t>政府采购合同书</w:t>
      </w:r>
    </w:p>
    <w:p w14:paraId="396F891B">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452C0AE9">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5D5954C9">
      <w:pPr>
        <w:kinsoku/>
        <w:wordWrap/>
        <w:overflowPunct/>
        <w:topLinePunct w:val="0"/>
        <w:bidi w:val="0"/>
        <w:spacing w:before="120" w:line="360" w:lineRule="auto"/>
        <w:outlineLvl w:val="9"/>
        <w:rPr>
          <w:rFonts w:ascii="宋体" w:hAnsi="宋体" w:eastAsia="宋体" w:cs="Times New Roman"/>
          <w:color w:val="auto"/>
          <w:sz w:val="24"/>
          <w:highlight w:val="none"/>
        </w:rPr>
      </w:pPr>
    </w:p>
    <w:p w14:paraId="5272484D">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宁海县养老服务“爱心卡”居家上门服务项目（</w:t>
      </w:r>
      <w:r>
        <w:rPr>
          <w:rFonts w:hint="eastAsia" w:ascii="宋体" w:hAnsi="宋体" w:cs="Times New Roman"/>
          <w:color w:val="auto"/>
          <w:sz w:val="24"/>
          <w:highlight w:val="none"/>
          <w:u w:val="single"/>
          <w:lang w:val="en-US" w:eastAsia="zh-CN"/>
        </w:rPr>
        <w:t xml:space="preserve">标项号：  </w:t>
      </w:r>
      <w:r>
        <w:rPr>
          <w:rFonts w:hint="eastAsia" w:ascii="宋体" w:hAnsi="宋体" w:cs="Times New Roman"/>
          <w:color w:val="auto"/>
          <w:sz w:val="24"/>
          <w:highlight w:val="none"/>
          <w:u w:val="single"/>
          <w:lang w:eastAsia="zh-CN"/>
        </w:rPr>
        <w:t>）</w:t>
      </w:r>
    </w:p>
    <w:p w14:paraId="4B92AEDA">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70AF8A2E">
      <w:pPr>
        <w:kinsoku/>
        <w:wordWrap/>
        <w:overflowPunct/>
        <w:topLinePunct w:val="0"/>
        <w:bidi w:val="0"/>
        <w:spacing w:line="360" w:lineRule="auto"/>
        <w:outlineLvl w:val="9"/>
        <w:rPr>
          <w:rFonts w:ascii="宋体" w:hAnsi="宋体" w:eastAsia="宋体" w:cs="Times New Roman"/>
          <w:color w:val="auto"/>
          <w:sz w:val="24"/>
          <w:highlight w:val="none"/>
        </w:rPr>
      </w:pPr>
    </w:p>
    <w:p w14:paraId="6B2AC708">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宁海县民政局</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41FCF54">
      <w:pPr>
        <w:kinsoku/>
        <w:wordWrap/>
        <w:overflowPunct/>
        <w:topLinePunct w:val="0"/>
        <w:bidi w:val="0"/>
        <w:spacing w:before="120" w:line="360" w:lineRule="auto"/>
        <w:outlineLvl w:val="9"/>
        <w:rPr>
          <w:rFonts w:ascii="宋体" w:hAnsi="宋体" w:eastAsia="宋体" w:cs="Times New Roman"/>
          <w:color w:val="auto"/>
          <w:sz w:val="24"/>
          <w:highlight w:val="none"/>
        </w:rPr>
      </w:pPr>
    </w:p>
    <w:p w14:paraId="45E288EA">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0134E83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11C0F0B4">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13927C51">
      <w:pPr>
        <w:kinsoku/>
        <w:wordWrap/>
        <w:overflowPunct/>
        <w:topLinePunct w:val="0"/>
        <w:bidi w:val="0"/>
        <w:spacing w:before="120" w:line="360" w:lineRule="auto"/>
        <w:outlineLvl w:val="9"/>
        <w:rPr>
          <w:rFonts w:ascii="宋体" w:hAnsi="宋体" w:eastAsia="宋体" w:cs="Times New Roman"/>
          <w:color w:val="auto"/>
          <w:sz w:val="24"/>
          <w:highlight w:val="none"/>
        </w:rPr>
      </w:pPr>
    </w:p>
    <w:p w14:paraId="5AA5BF09">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17DA0682">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436CF66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hint="eastAsia" w:ascii="宋体" w:hAnsi="宋体" w:cs="Times New Roman"/>
          <w:color w:val="auto"/>
          <w:sz w:val="24"/>
          <w:highlight w:val="none"/>
          <w:u w:val="single"/>
          <w:lang w:eastAsia="zh-CN"/>
        </w:rPr>
        <w:t>宁海县养老服务“爱心卡”居家上门服务项目</w:t>
      </w:r>
      <w:r>
        <w:rPr>
          <w:rFonts w:hint="eastAsia" w:ascii="宋体" w:hAnsi="宋体" w:cs="Times New Roman"/>
          <w:color w:val="auto"/>
          <w:sz w:val="24"/>
          <w:highlight w:val="none"/>
          <w:u w:val="none"/>
          <w:lang w:eastAsia="zh-CN"/>
        </w:rPr>
        <w:t>进行</w:t>
      </w:r>
      <w:r>
        <w:rPr>
          <w:rFonts w:hint="eastAsia" w:ascii="宋体" w:hAnsi="宋体" w:eastAsia="宋体" w:cs="Times New Roman"/>
          <w:color w:val="auto"/>
          <w:sz w:val="24"/>
          <w:highlight w:val="none"/>
        </w:rPr>
        <w:t>了采购。经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评审</w:t>
      </w:r>
      <w:r>
        <w:rPr>
          <w:rFonts w:hint="eastAsia" w:ascii="宋体" w:hAnsi="宋体" w:eastAsia="宋体" w:cs="Times New Roman"/>
          <w:color w:val="auto"/>
          <w:sz w:val="24"/>
          <w:highlight w:val="none"/>
          <w:u w:val="single"/>
        </w:rPr>
        <w:t>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673FDE8A">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宁海县民政局</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以下简称：甲方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和</w:t>
      </w:r>
      <w:r>
        <w:rPr>
          <w:rFonts w:ascii="宋体" w:hAnsi="宋体" w:eastAsia="宋体" w:cs="Times New Roman"/>
          <w:color w:val="auto"/>
          <w:sz w:val="24"/>
          <w:highlight w:val="none"/>
          <w:u w:val="single"/>
        </w:rPr>
        <w:t xml:space="preserve">   （中</w:t>
      </w:r>
      <w:r>
        <w:rPr>
          <w:rFonts w:hint="eastAsia" w:ascii="宋体" w:hAnsi="宋体" w:cs="Times New Roman"/>
          <w:color w:val="auto"/>
          <w:sz w:val="24"/>
          <w:highlight w:val="none"/>
          <w:u w:val="single"/>
          <w:lang w:val="en-US" w:eastAsia="zh-CN"/>
        </w:rPr>
        <w:t>标</w:t>
      </w:r>
      <w:r>
        <w:rPr>
          <w:rFonts w:ascii="宋体" w:hAnsi="宋体" w:eastAsia="宋体" w:cs="Times New Roman"/>
          <w:color w:val="auto"/>
          <w:sz w:val="24"/>
          <w:highlight w:val="none"/>
          <w:u w:val="single"/>
        </w:rPr>
        <w:t xml:space="preserve">供应商名称）   </w:t>
      </w:r>
      <w:r>
        <w:rPr>
          <w:rFonts w:hint="eastAsia" w:ascii="宋体" w:hAnsi="宋体" w:cs="Times New Roman"/>
          <w:color w:val="auto"/>
          <w:sz w:val="24"/>
          <w:highlight w:val="none"/>
          <w:u w:val="single"/>
          <w:lang w:eastAsia="zh-CN"/>
        </w:rPr>
        <w:t>（</w:t>
      </w:r>
      <w:r>
        <w:rPr>
          <w:rFonts w:ascii="宋体" w:hAnsi="宋体" w:eastAsia="宋体" w:cs="Times New Roman"/>
          <w:color w:val="auto"/>
          <w:sz w:val="24"/>
          <w:highlight w:val="none"/>
          <w:lang w:val="zh-CN"/>
        </w:rPr>
        <w:t>以下简称：乙方</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协商一致，约定以下合同</w:t>
      </w:r>
      <w:r>
        <w:rPr>
          <w:rFonts w:hint="eastAsia" w:ascii="宋体" w:hAnsi="宋体" w:eastAsia="宋体" w:cs="Times New Roman"/>
          <w:color w:val="auto"/>
          <w:sz w:val="24"/>
          <w:highlight w:val="none"/>
        </w:rPr>
        <w:t>条款，以兹共同遵守、全面履行。</w:t>
      </w:r>
    </w:p>
    <w:p w14:paraId="19555C40">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407" w:name="_Toc20421"/>
      <w:bookmarkStart w:id="408" w:name="_Toc28855"/>
      <w:bookmarkStart w:id="409" w:name="_Toc15367"/>
      <w:bookmarkStart w:id="410" w:name="_Toc19273"/>
      <w:bookmarkStart w:id="411" w:name="_Toc229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407"/>
      <w:bookmarkEnd w:id="408"/>
      <w:bookmarkEnd w:id="409"/>
      <w:bookmarkEnd w:id="410"/>
      <w:bookmarkEnd w:id="411"/>
    </w:p>
    <w:p w14:paraId="4EE538F4">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C611AA">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A81CF4A">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629C4C21">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7D433C8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7E469A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6D08ADD0">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412" w:name="_Toc6773"/>
      <w:bookmarkStart w:id="413" w:name="_Toc2918"/>
      <w:bookmarkStart w:id="414" w:name="_Toc18585"/>
      <w:bookmarkStart w:id="415" w:name="_Toc22185"/>
      <w:bookmarkStart w:id="416" w:name="_Toc6311"/>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412"/>
      <w:bookmarkEnd w:id="413"/>
      <w:bookmarkEnd w:id="414"/>
      <w:bookmarkEnd w:id="415"/>
      <w:bookmarkEnd w:id="416"/>
    </w:p>
    <w:p w14:paraId="1A30F2A2">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76ADA71">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2794A697">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37FF2F5">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kern w:val="0"/>
          <w:sz w:val="24"/>
          <w:szCs w:val="24"/>
          <w:highlight w:val="none"/>
          <w:lang w:val="en-US" w:eastAsia="zh-CN" w:bidi="ar-SA"/>
        </w:rPr>
        <w:t>1.2.</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否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w:t>
      </w:r>
      <w:bookmarkStart w:id="417" w:name="_Toc4929"/>
      <w:bookmarkStart w:id="418" w:name="_Toc1386"/>
      <w:bookmarkStart w:id="419" w:name="_Toc5635"/>
      <w:bookmarkStart w:id="420" w:name="_Toc21124"/>
      <w:bookmarkStart w:id="421" w:name="_Toc13918"/>
    </w:p>
    <w:p w14:paraId="35B04DD0">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417"/>
      <w:bookmarkEnd w:id="418"/>
      <w:bookmarkEnd w:id="419"/>
      <w:bookmarkEnd w:id="420"/>
      <w:bookmarkEnd w:id="421"/>
    </w:p>
    <w:p w14:paraId="1562A16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w:t>
      </w:r>
      <w:r>
        <w:rPr>
          <w:rFonts w:hint="eastAsia" w:ascii="宋体" w:hAnsi="宋体" w:cs="Times New Roman"/>
          <w:color w:val="auto"/>
          <w:sz w:val="24"/>
          <w:highlight w:val="none"/>
          <w:lang w:val="en-US" w:eastAsia="zh-CN"/>
        </w:rPr>
        <w:t>为单价合同，合同折扣系数</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w:t>
      </w:r>
      <w:r>
        <w:rPr>
          <w:rFonts w:hint="eastAsia" w:ascii="宋体" w:hAnsi="宋体" w:eastAsia="宋体" w:cs="Times New Roman"/>
          <w:color w:val="auto"/>
          <w:sz w:val="24"/>
          <w:highlight w:val="none"/>
        </w:rPr>
        <w:t>（大写：</w:t>
      </w:r>
      <w:r>
        <w:rPr>
          <w:rFonts w:hint="eastAsia" w:ascii="宋体" w:hAnsi="宋体" w:cs="Times New Roman"/>
          <w:color w:val="auto"/>
          <w:sz w:val="24"/>
          <w:highlight w:val="none"/>
          <w:lang w:val="en-US" w:eastAsia="zh-CN"/>
        </w:rPr>
        <w:t>百分之</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w:t>
      </w:r>
    </w:p>
    <w:p w14:paraId="023E4EF4">
      <w:pPr>
        <w:kinsoku/>
        <w:wordWrap/>
        <w:overflowPunct/>
        <w:topLinePunct w:val="0"/>
        <w:bidi w:val="0"/>
        <w:spacing w:line="560" w:lineRule="exact"/>
        <w:ind w:firstLine="482" w:firstLineChars="200"/>
        <w:outlineLvl w:val="9"/>
        <w:rPr>
          <w:rFonts w:ascii="宋体" w:hAnsi="宋体" w:eastAsia="宋体" w:cs="宋体"/>
          <w:b/>
          <w:color w:val="auto"/>
          <w:kern w:val="0"/>
          <w:sz w:val="24"/>
          <w:szCs w:val="24"/>
          <w:highlight w:val="none"/>
          <w:lang w:val="en-US" w:eastAsia="zh-CN" w:bidi="ar-SA"/>
        </w:rPr>
      </w:pPr>
      <w:bookmarkStart w:id="422" w:name="_Toc22618"/>
      <w:bookmarkStart w:id="423" w:name="_Toc1814"/>
      <w:bookmarkStart w:id="424" w:name="_Toc10340"/>
      <w:bookmarkStart w:id="425" w:name="_Toc3625"/>
      <w:bookmarkStart w:id="426" w:name="_Toc31421"/>
      <w:bookmarkStart w:id="427" w:name="_Toc4760"/>
      <w:bookmarkStart w:id="428" w:name="_Toc8772"/>
      <w:bookmarkStart w:id="429" w:name="_Toc11108"/>
      <w:r>
        <w:rPr>
          <w:rFonts w:hint="eastAsia" w:ascii="宋体" w:hAnsi="宋体" w:eastAsia="宋体" w:cs="宋体"/>
          <w:b/>
          <w:color w:val="auto"/>
          <w:kern w:val="0"/>
          <w:sz w:val="24"/>
          <w:szCs w:val="24"/>
          <w:highlight w:val="none"/>
          <w:lang w:val="en-US" w:eastAsia="zh-CN" w:bidi="ar-SA"/>
        </w:rPr>
        <w:t>1.4履约保证金</w:t>
      </w:r>
    </w:p>
    <w:p w14:paraId="6E46C733">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0D05A262">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D0C52BA">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E30AC56">
      <w:pPr>
        <w:keepNext/>
        <w:keepLines/>
        <w:widowControl w:val="0"/>
        <w:numPr>
          <w:ilvl w:val="-1"/>
          <w:numId w:val="0"/>
        </w:numPr>
        <w:tabs>
          <w:tab w:val="left" w:pos="0"/>
        </w:tabs>
        <w:kinsoku/>
        <w:wordWrap/>
        <w:overflowPunct/>
        <w:topLinePunct w:val="0"/>
        <w:bidi w:val="0"/>
        <w:adjustRightInd/>
        <w:spacing w:line="560" w:lineRule="exact"/>
        <w:ind w:left="420" w:leftChars="200" w:firstLine="0" w:firstLineChars="0"/>
        <w:jc w:val="left"/>
        <w:outlineLvl w:val="9"/>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D60361">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个工作日内将履约保证金无息退还乙方。</w:t>
      </w:r>
    </w:p>
    <w:p w14:paraId="0284AD33">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422"/>
      <w:bookmarkEnd w:id="423"/>
      <w:bookmarkEnd w:id="424"/>
      <w:r>
        <w:rPr>
          <w:rFonts w:hint="eastAsia" w:ascii="宋体" w:hAnsi="宋体" w:eastAsia="宋体" w:cs="宋体"/>
          <w:b/>
          <w:color w:val="auto"/>
          <w:sz w:val="24"/>
          <w:highlight w:val="none"/>
        </w:rPr>
        <w:t>预付款</w:t>
      </w:r>
    </w:p>
    <w:p w14:paraId="0AC1A32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22298F3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190041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5B0C017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2013943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2BA26F5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w:t>
      </w:r>
      <w:r>
        <w:rPr>
          <w:rFonts w:hint="eastAsia" w:ascii="宋体" w:hAnsi="宋体" w:cs="宋体"/>
          <w:color w:val="auto"/>
          <w:kern w:val="0"/>
          <w:sz w:val="24"/>
          <w:szCs w:val="24"/>
          <w:highlight w:val="none"/>
          <w:lang w:val="en-US" w:eastAsia="zh-CN" w:bidi="ar-SA"/>
        </w:rPr>
        <w:t>7个工作日内</w:t>
      </w:r>
      <w:r>
        <w:rPr>
          <w:rFonts w:hint="eastAsia" w:ascii="宋体" w:hAnsi="宋体" w:eastAsia="宋体" w:cs="宋体"/>
          <w:color w:val="auto"/>
          <w:kern w:val="0"/>
          <w:sz w:val="24"/>
          <w:szCs w:val="24"/>
          <w:highlight w:val="none"/>
          <w:lang w:val="en-US" w:eastAsia="zh-CN" w:bidi="ar-SA"/>
        </w:rPr>
        <w:t>将资金支付到合同约定的乙方账户，有条件的甲方可以即时支付。甲方不得以机构变动、人员更替、政策调整、单位放假等为由延迟付款。</w:t>
      </w:r>
    </w:p>
    <w:p w14:paraId="0C09207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0ECBB3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425"/>
      <w:bookmarkEnd w:id="426"/>
      <w:bookmarkEnd w:id="427"/>
      <w:bookmarkEnd w:id="428"/>
      <w:bookmarkEnd w:id="429"/>
    </w:p>
    <w:p w14:paraId="312B44A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174ECB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5818A1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3899077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Cs/>
          <w:color w:val="auto"/>
          <w:sz w:val="24"/>
          <w:highlight w:val="none"/>
        </w:rPr>
      </w:pPr>
      <w:bookmarkStart w:id="430" w:name="_Toc8586"/>
      <w:bookmarkStart w:id="431" w:name="_Toc2375"/>
      <w:bookmarkStart w:id="432" w:name="_Toc24662"/>
      <w:bookmarkStart w:id="433" w:name="_Toc3079"/>
      <w:bookmarkStart w:id="434"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7653DFF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ACE8B1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2E5EE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715616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430"/>
      <w:bookmarkEnd w:id="431"/>
      <w:bookmarkEnd w:id="432"/>
      <w:bookmarkEnd w:id="433"/>
      <w:bookmarkEnd w:id="434"/>
    </w:p>
    <w:p w14:paraId="3A6C0B1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5571C0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04E7A34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262E539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bookmarkStart w:id="435" w:name="_Toc26807"/>
      <w:bookmarkStart w:id="436" w:name="_Toc18683"/>
      <w:bookmarkStart w:id="437" w:name="_Toc30329"/>
      <w:bookmarkStart w:id="438" w:name="_Toc32454"/>
      <w:bookmarkStart w:id="439"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8E9C6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7AD11D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974753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5"/>
    <w:bookmarkEnd w:id="436"/>
    <w:bookmarkEnd w:id="437"/>
    <w:bookmarkEnd w:id="438"/>
    <w:bookmarkEnd w:id="439"/>
    <w:p w14:paraId="000A17D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577A1B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735AA20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E4CC9A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402844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608F0CF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CF957A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073142DE">
      <w:pPr>
        <w:kinsoku/>
        <w:wordWrap/>
        <w:overflowPunct/>
        <w:topLinePunct w:val="0"/>
        <w:autoSpaceDE w:val="0"/>
        <w:autoSpaceDN w:val="0"/>
        <w:bidi w:val="0"/>
        <w:spacing w:line="560" w:lineRule="exact"/>
        <w:outlineLvl w:val="9"/>
        <w:rPr>
          <w:rFonts w:hint="eastAsia" w:ascii="宋体" w:hAnsi="宋体" w:eastAsia="宋体" w:cs="Times New Roman"/>
          <w:b/>
          <w:color w:val="auto"/>
          <w:sz w:val="24"/>
          <w:highlight w:val="none"/>
          <w:lang w:val="zh-CN"/>
        </w:rPr>
      </w:pPr>
    </w:p>
    <w:p w14:paraId="5AF7334E">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1D394918">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534D84A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3973CDD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33F96A2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04E0533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632D32B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681DAD56">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BCD5D76">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B119D3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电话</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63CCB4C8">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hint="eastAsia" w:ascii="宋体" w:hAnsi="宋体" w:cs="Times New Roman"/>
          <w:color w:val="auto"/>
          <w:sz w:val="24"/>
          <w:highlight w:val="none"/>
          <w:lang w:val="zh-CN"/>
        </w:rPr>
        <w:t>：</w:t>
      </w:r>
    </w:p>
    <w:p w14:paraId="685E1D6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0CA998E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4B1CE762">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51C880ED">
      <w:pPr>
        <w:kinsoku/>
        <w:wordWrap/>
        <w:overflowPunct/>
        <w:topLinePunct w:val="0"/>
        <w:autoSpaceDE w:val="0"/>
        <w:autoSpaceDN w:val="0"/>
        <w:bidi w:val="0"/>
        <w:spacing w:line="560" w:lineRule="exac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6D63D31F">
      <w:pPr>
        <w:kinsoku/>
        <w:wordWrap/>
        <w:overflowPunct/>
        <w:topLinePunct w:val="0"/>
        <w:autoSpaceDE w:val="0"/>
        <w:autoSpaceDN w:val="0"/>
        <w:bidi w:val="0"/>
        <w:spacing w:line="560" w:lineRule="exact"/>
        <w:outlineLvl w:val="9"/>
        <w:rPr>
          <w:rFonts w:hint="eastAsia" w:eastAsia="宋体"/>
          <w:color w:val="auto"/>
          <w:highlight w:val="none"/>
          <w:lang w:val="en-US" w:eastAsia="zh-CN"/>
        </w:rPr>
      </w:pPr>
      <w:r>
        <w:rPr>
          <w:rFonts w:hint="eastAsia" w:ascii="宋体" w:hAnsi="宋体" w:cs="Times New Roman"/>
          <w:color w:val="auto"/>
          <w:sz w:val="24"/>
          <w:highlight w:val="none"/>
          <w:lang w:val="en-US" w:eastAsia="zh-CN"/>
        </w:rPr>
        <w:t>见证方：浙江中基正采管理咨询有限公司</w:t>
      </w:r>
    </w:p>
    <w:p w14:paraId="12C58644">
      <w:pPr>
        <w:widowControl/>
        <w:kinsoku/>
        <w:wordWrap/>
        <w:overflowPunct/>
        <w:topLinePunct w:val="0"/>
        <w:bidi w:val="0"/>
        <w:spacing w:line="560" w:lineRule="exact"/>
        <w:jc w:val="left"/>
        <w:outlineLvl w:val="9"/>
        <w:rPr>
          <w:rFonts w:ascii="宋体" w:hAnsi="宋体" w:eastAsia="宋体" w:cs="Times New Roman"/>
          <w:b/>
          <w:color w:val="auto"/>
          <w:sz w:val="24"/>
          <w:highlight w:val="none"/>
        </w:rPr>
      </w:pPr>
    </w:p>
    <w:p w14:paraId="39F4E3CD">
      <w:pPr>
        <w:widowControl/>
        <w:kinsoku/>
        <w:wordWrap/>
        <w:overflowPunct/>
        <w:topLinePunct w:val="0"/>
        <w:bidi w:val="0"/>
        <w:adjustRightInd/>
        <w:jc w:val="left"/>
        <w:outlineLvl w:val="9"/>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7FF3D51B">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Times New Roman"/>
          <w:b/>
          <w:color w:val="auto"/>
          <w:kern w:val="2"/>
          <w:sz w:val="24"/>
          <w:szCs w:val="24"/>
          <w:highlight w:val="none"/>
          <w:lang w:val="en-US" w:eastAsia="zh-CN" w:bidi="ar-SA"/>
        </w:rPr>
      </w:pPr>
      <w:bookmarkStart w:id="440" w:name="_Toc22072"/>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bookmarkEnd w:id="440"/>
    </w:p>
    <w:p w14:paraId="00C1406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1" w:name="_Toc25079"/>
      <w:bookmarkStart w:id="442" w:name="_Toc31297"/>
      <w:bookmarkStart w:id="443" w:name="_Toc14021"/>
      <w:bookmarkStart w:id="444" w:name="_Toc5228"/>
      <w:bookmarkStart w:id="445" w:name="_Toc19680"/>
      <w:r>
        <w:rPr>
          <w:rFonts w:ascii="宋体" w:hAnsi="宋体" w:eastAsia="宋体" w:cs="Times New Roman"/>
          <w:b/>
          <w:color w:val="auto"/>
          <w:sz w:val="24"/>
          <w:highlight w:val="none"/>
        </w:rPr>
        <w:t>2.1 定义</w:t>
      </w:r>
      <w:bookmarkEnd w:id="441"/>
      <w:bookmarkEnd w:id="442"/>
      <w:bookmarkEnd w:id="443"/>
      <w:bookmarkEnd w:id="444"/>
      <w:bookmarkEnd w:id="445"/>
    </w:p>
    <w:p w14:paraId="12ED26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81018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39201A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25EA31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412897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67E6B2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E4ED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21D13E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6" w:name="_Toc16752"/>
      <w:bookmarkStart w:id="447" w:name="_Toc3769"/>
      <w:bookmarkStart w:id="448" w:name="_Toc23289"/>
      <w:bookmarkStart w:id="449" w:name="_Toc19539"/>
      <w:bookmarkStart w:id="450" w:name="_Toc31402"/>
      <w:r>
        <w:rPr>
          <w:rFonts w:ascii="宋体" w:hAnsi="宋体" w:eastAsia="宋体" w:cs="Times New Roman"/>
          <w:b/>
          <w:color w:val="auto"/>
          <w:sz w:val="24"/>
          <w:highlight w:val="none"/>
        </w:rPr>
        <w:t>2.2 技术规范</w:t>
      </w:r>
      <w:bookmarkEnd w:id="446"/>
      <w:bookmarkEnd w:id="447"/>
      <w:bookmarkEnd w:id="448"/>
      <w:bookmarkEnd w:id="449"/>
      <w:bookmarkEnd w:id="450"/>
    </w:p>
    <w:p w14:paraId="64EF3F3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如果有的话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及其技术规范偏差表</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如果被甲方接受的话</w:t>
      </w:r>
      <w:r>
        <w:rPr>
          <w:rFonts w:hint="eastAsia" w:ascii="宋体" w:hAnsi="宋体" w:cs="Times New Roman"/>
          <w:color w:val="auto"/>
          <w:sz w:val="24"/>
          <w:highlight w:val="none"/>
          <w:lang w:eastAsia="zh-CN"/>
        </w:rPr>
        <w:t>）</w:t>
      </w:r>
      <w:r>
        <w:rPr>
          <w:rFonts w:ascii="宋体" w:hAnsi="宋体" w:eastAsia="宋体" w:cs="Times New Roman"/>
          <w:color w:val="auto"/>
          <w:sz w:val="24"/>
          <w:highlight w:val="none"/>
        </w:rPr>
        <w:t>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04E30CF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1" w:name="_Toc9161"/>
      <w:bookmarkStart w:id="452" w:name="_Toc4133"/>
      <w:bookmarkStart w:id="453" w:name="_Toc27945"/>
      <w:bookmarkStart w:id="454" w:name="_Toc13673"/>
      <w:bookmarkStart w:id="455" w:name="_Toc12412"/>
      <w:r>
        <w:rPr>
          <w:rFonts w:ascii="宋体" w:hAnsi="宋体" w:eastAsia="宋体" w:cs="Times New Roman"/>
          <w:b/>
          <w:color w:val="auto"/>
          <w:sz w:val="24"/>
          <w:highlight w:val="none"/>
        </w:rPr>
        <w:t>2.3 知识产权</w:t>
      </w:r>
      <w:bookmarkEnd w:id="451"/>
      <w:bookmarkEnd w:id="452"/>
      <w:bookmarkEnd w:id="453"/>
      <w:bookmarkEnd w:id="454"/>
      <w:bookmarkEnd w:id="455"/>
    </w:p>
    <w:p w14:paraId="65F9F4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581BC3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310B5B9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27AB36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BA0BE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0A16C0F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6" w:name="_Toc32670"/>
      <w:bookmarkStart w:id="457" w:name="_Toc22011"/>
      <w:bookmarkStart w:id="458" w:name="_Toc15447"/>
      <w:bookmarkStart w:id="459" w:name="_Toc26555"/>
      <w:bookmarkStart w:id="460" w:name="_Toc31233"/>
      <w:r>
        <w:rPr>
          <w:rFonts w:ascii="宋体" w:hAnsi="宋体" w:eastAsia="宋体" w:cs="Times New Roman"/>
          <w:b/>
          <w:color w:val="auto"/>
          <w:sz w:val="24"/>
          <w:highlight w:val="none"/>
        </w:rPr>
        <w:t>2.5 结算方式和付款条件</w:t>
      </w:r>
      <w:bookmarkEnd w:id="456"/>
      <w:bookmarkEnd w:id="457"/>
      <w:bookmarkEnd w:id="458"/>
      <w:bookmarkEnd w:id="459"/>
      <w:bookmarkEnd w:id="460"/>
    </w:p>
    <w:p w14:paraId="6885C9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142566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1" w:name="_Toc13154"/>
      <w:bookmarkStart w:id="462" w:name="_Toc30507"/>
      <w:bookmarkStart w:id="463" w:name="_Toc13467"/>
      <w:bookmarkStart w:id="464" w:name="_Toc18990"/>
      <w:bookmarkStart w:id="465" w:name="_Toc16163"/>
      <w:r>
        <w:rPr>
          <w:rFonts w:ascii="宋体" w:hAnsi="宋体" w:eastAsia="宋体" w:cs="Times New Roman"/>
          <w:b/>
          <w:color w:val="auto"/>
          <w:sz w:val="24"/>
          <w:highlight w:val="none"/>
        </w:rPr>
        <w:t>2.6 技术资料和保密义务</w:t>
      </w:r>
      <w:bookmarkEnd w:id="461"/>
      <w:bookmarkEnd w:id="462"/>
      <w:bookmarkEnd w:id="463"/>
      <w:bookmarkEnd w:id="464"/>
      <w:bookmarkEnd w:id="465"/>
    </w:p>
    <w:p w14:paraId="79D45C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3F2160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00B6F4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52FE85F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6"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66"/>
    </w:p>
    <w:p w14:paraId="449F13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0BF9CB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73FF0F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7"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67"/>
    </w:p>
    <w:p w14:paraId="303CA6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5BA03EA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8"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68"/>
    </w:p>
    <w:p w14:paraId="550A95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B2F809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9" w:name="_Toc42"/>
      <w:bookmarkStart w:id="470" w:name="_Toc10663"/>
      <w:bookmarkStart w:id="471" w:name="_Toc26689"/>
      <w:bookmarkStart w:id="472" w:name="_Toc21830"/>
      <w:bookmarkStart w:id="473" w:name="_Toc23368"/>
      <w:r>
        <w:rPr>
          <w:rFonts w:ascii="宋体" w:hAnsi="宋体" w:eastAsia="宋体" w:cs="Times New Roman"/>
          <w:b/>
          <w:color w:val="auto"/>
          <w:sz w:val="24"/>
          <w:highlight w:val="none"/>
        </w:rPr>
        <w:t>2.10 合同转让和分包</w:t>
      </w:r>
      <w:bookmarkEnd w:id="469"/>
      <w:bookmarkEnd w:id="470"/>
      <w:bookmarkEnd w:id="471"/>
      <w:bookmarkEnd w:id="472"/>
      <w:bookmarkEnd w:id="473"/>
    </w:p>
    <w:p w14:paraId="1D8D14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938A62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4" w:name="_Toc4720"/>
      <w:bookmarkStart w:id="475" w:name="_Toc25571"/>
      <w:bookmarkStart w:id="476" w:name="_Toc32494"/>
      <w:bookmarkStart w:id="477" w:name="_Toc14371"/>
      <w:bookmarkStart w:id="478" w:name="_Toc26633"/>
      <w:r>
        <w:rPr>
          <w:rFonts w:ascii="宋体" w:hAnsi="宋体" w:eastAsia="宋体" w:cs="Times New Roman"/>
          <w:b/>
          <w:color w:val="auto"/>
          <w:sz w:val="24"/>
          <w:highlight w:val="none"/>
        </w:rPr>
        <w:t>2.11 不可抗力</w:t>
      </w:r>
      <w:bookmarkEnd w:id="474"/>
      <w:bookmarkEnd w:id="475"/>
      <w:bookmarkEnd w:id="476"/>
      <w:bookmarkEnd w:id="477"/>
      <w:bookmarkEnd w:id="478"/>
    </w:p>
    <w:p w14:paraId="0DBBF1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0FBA09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12AB6D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14F37C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153BABA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9" w:name="_Toc14115"/>
      <w:bookmarkStart w:id="480" w:name="_Toc23854"/>
      <w:bookmarkStart w:id="481" w:name="_Toc3638"/>
      <w:bookmarkStart w:id="482" w:name="_Toc25783"/>
      <w:bookmarkStart w:id="483" w:name="_Toc24465"/>
      <w:r>
        <w:rPr>
          <w:rFonts w:ascii="宋体" w:hAnsi="宋体" w:eastAsia="宋体" w:cs="Times New Roman"/>
          <w:b/>
          <w:color w:val="auto"/>
          <w:sz w:val="24"/>
          <w:highlight w:val="none"/>
        </w:rPr>
        <w:t>2.12 税费</w:t>
      </w:r>
      <w:bookmarkEnd w:id="479"/>
      <w:bookmarkEnd w:id="480"/>
      <w:bookmarkEnd w:id="481"/>
      <w:bookmarkEnd w:id="482"/>
      <w:bookmarkEnd w:id="483"/>
    </w:p>
    <w:p w14:paraId="5ED620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1734037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4" w:name="_Toc30105"/>
      <w:bookmarkStart w:id="485" w:name="_Toc7315"/>
      <w:bookmarkStart w:id="486" w:name="_Toc26883"/>
      <w:bookmarkStart w:id="487" w:name="_Toc25525"/>
      <w:bookmarkStart w:id="488" w:name="_Toc14814"/>
      <w:r>
        <w:rPr>
          <w:rFonts w:ascii="宋体" w:hAnsi="宋体" w:eastAsia="宋体" w:cs="Times New Roman"/>
          <w:b/>
          <w:color w:val="auto"/>
          <w:sz w:val="24"/>
          <w:highlight w:val="none"/>
        </w:rPr>
        <w:t>2.13 乙方破产</w:t>
      </w:r>
      <w:bookmarkEnd w:id="484"/>
      <w:bookmarkEnd w:id="485"/>
      <w:bookmarkEnd w:id="486"/>
      <w:bookmarkEnd w:id="487"/>
      <w:bookmarkEnd w:id="488"/>
    </w:p>
    <w:p w14:paraId="4FB285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5D2CEBA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9" w:name="_Toc1123"/>
      <w:bookmarkStart w:id="490" w:name="_Toc2016"/>
      <w:bookmarkStart w:id="491" w:name="_Toc23323"/>
      <w:r>
        <w:rPr>
          <w:rFonts w:ascii="宋体" w:hAnsi="宋体" w:eastAsia="宋体" w:cs="Times New Roman"/>
          <w:b/>
          <w:color w:val="auto"/>
          <w:sz w:val="24"/>
          <w:highlight w:val="none"/>
        </w:rPr>
        <w:t>2.14 合同中止、终止</w:t>
      </w:r>
      <w:bookmarkEnd w:id="489"/>
      <w:bookmarkEnd w:id="490"/>
      <w:bookmarkEnd w:id="491"/>
    </w:p>
    <w:p w14:paraId="52735E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476BF8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0C2BB3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2" w:name="_Toc14525"/>
      <w:bookmarkStart w:id="493" w:name="_Toc1969"/>
      <w:bookmarkStart w:id="494" w:name="_Toc17363"/>
      <w:r>
        <w:rPr>
          <w:rFonts w:ascii="宋体" w:hAnsi="宋体" w:eastAsia="宋体" w:cs="Times New Roman"/>
          <w:b/>
          <w:color w:val="auto"/>
          <w:sz w:val="24"/>
          <w:highlight w:val="none"/>
        </w:rPr>
        <w:t>2.15 检验和验收</w:t>
      </w:r>
      <w:bookmarkEnd w:id="492"/>
      <w:bookmarkEnd w:id="493"/>
      <w:bookmarkEnd w:id="494"/>
    </w:p>
    <w:p w14:paraId="0C0647A7">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1BC66F2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BF060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2EF0A8B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5" w:name="_Toc31892"/>
      <w:bookmarkStart w:id="496" w:name="_Toc25198"/>
      <w:bookmarkStart w:id="497" w:name="_Toc9808"/>
      <w:bookmarkStart w:id="498" w:name="_Toc2308"/>
      <w:bookmarkStart w:id="499" w:name="_Toc12666"/>
      <w:r>
        <w:rPr>
          <w:rFonts w:ascii="宋体" w:hAnsi="宋体" w:eastAsia="宋体" w:cs="Times New Roman"/>
          <w:b/>
          <w:color w:val="auto"/>
          <w:sz w:val="24"/>
          <w:highlight w:val="none"/>
        </w:rPr>
        <w:t>2.16 通知和送达</w:t>
      </w:r>
      <w:bookmarkEnd w:id="495"/>
      <w:bookmarkEnd w:id="496"/>
      <w:bookmarkEnd w:id="497"/>
      <w:bookmarkEnd w:id="498"/>
      <w:bookmarkEnd w:id="499"/>
    </w:p>
    <w:p w14:paraId="403AA6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bookmarkStart w:id="500" w:name="_Toc18401"/>
      <w:bookmarkStart w:id="501"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71F518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500"/>
      <w:bookmarkEnd w:id="501"/>
    </w:p>
    <w:p w14:paraId="5DAD22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502" w:name="_Toc12254"/>
      <w:bookmarkStart w:id="503" w:name="_Toc5063"/>
      <w:bookmarkStart w:id="504" w:name="_Toc27644"/>
      <w:bookmarkStart w:id="505" w:name="_Toc28906"/>
      <w:bookmarkStart w:id="506" w:name="_Toc20808"/>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502"/>
      <w:bookmarkEnd w:id="503"/>
      <w:bookmarkEnd w:id="504"/>
      <w:bookmarkEnd w:id="505"/>
      <w:bookmarkEnd w:id="506"/>
    </w:p>
    <w:p w14:paraId="20CAB3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71AB4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468BC72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07BAE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6A0955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69E65B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436B7D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7" w:name="_Toc26030"/>
      <w:r>
        <w:rPr>
          <w:rFonts w:hint="eastAsia" w:ascii="宋体" w:hAnsi="宋体" w:eastAsia="宋体" w:cs="宋体"/>
          <w:b/>
          <w:color w:val="auto"/>
          <w:sz w:val="24"/>
          <w:highlight w:val="none"/>
        </w:rPr>
        <w:t>第三部分  合同专用条款</w:t>
      </w:r>
      <w:bookmarkEnd w:id="507"/>
    </w:p>
    <w:p w14:paraId="3A9CD67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2DB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C1B5B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20451D4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3D86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B2728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223BB4B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06269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380C5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04E6910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合同签订且具备实施条件后七个工作日内支付合同总额的40%；（合同签订时</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主动要求不需要预付款的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可以不支付。预付款支付约定以合同中约定为准）</w:t>
            </w:r>
          </w:p>
        </w:tc>
      </w:tr>
      <w:tr w14:paraId="33EF0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5A0F3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61ECA4E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17B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4A3B24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156A705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558C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3D2C4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63998595">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（1）合同签订且具备实施条件后七个工作日内支付合同总额的40%；（合同签订时</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主动要求不需要预付款的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可以不支付。预付款支付约定以合同中约定为准）；</w:t>
            </w:r>
          </w:p>
          <w:p w14:paraId="62DF412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每季度与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结算一次，如有支付预付款的将在第一次结算时予以抵扣，结算款不足以抵扣全部预付款的，余下部分将在下次结算款中继续抵扣；</w:t>
            </w:r>
          </w:p>
          <w:p w14:paraId="1DE9FB6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当季服务费=∑（收费标准×中标折扣系数×数量）</w:t>
            </w:r>
          </w:p>
          <w:p w14:paraId="2D9AED8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（3）以浙里康养平台根据实际服务行为自动生成的订单作为结算基础，结合各服务单位的季度考核得分后，由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统一向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支付实际服务费用。</w:t>
            </w:r>
          </w:p>
          <w:p w14:paraId="3AD2F96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（4）季度考核得分在90（含）分以上的为合格，全额支付当季服务费用；小于90分大于80分（含）的，以90分为基础，每扣1分，扣当季服务费用的1%；小于80分的，扣除当季服务费用的50%。</w:t>
            </w:r>
          </w:p>
          <w:p w14:paraId="0A666E8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连续二个季度得分低于80分的服务单位，</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将单方面解除合同，除根据考核扣除服务费外，</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应按该年度合同总价的20%向</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支付违约金。</w:t>
            </w:r>
          </w:p>
          <w:p w14:paraId="1FB5B88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提供经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确定金额的税务发票后，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在7个工作日内予以支付，所有税费均由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w:t>
            </w:r>
          </w:p>
          <w:p w14:paraId="00FB19C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注：本项目服务对象人员数量为预估数量，不作为实际服务数量，仅供参考。结算时按中标单价和实际服务数量按实结算。</w:t>
            </w:r>
          </w:p>
        </w:tc>
      </w:tr>
      <w:tr w14:paraId="00F33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CE419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3E522E3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服务期为一年，具体以合同约定时间为准。</w:t>
            </w:r>
          </w:p>
        </w:tc>
      </w:tr>
      <w:tr w14:paraId="1FE01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239EA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0A1DA26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lang w:eastAsia="zh-CN"/>
              </w:rPr>
              <w:t>）</w:t>
            </w:r>
          </w:p>
        </w:tc>
      </w:tr>
      <w:tr w14:paraId="16683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01093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0E5C334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满足甲方要求</w:t>
            </w:r>
          </w:p>
        </w:tc>
      </w:tr>
      <w:tr w14:paraId="71198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B60A8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2126CEC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Cs/>
                <w:snapToGrid/>
                <w:color w:val="auto"/>
                <w:kern w:val="2"/>
                <w:sz w:val="24"/>
                <w:szCs w:val="24"/>
                <w:highlight w:val="none"/>
                <w:lang w:val="en-US" w:eastAsia="zh-CN" w:bidi="ar-SA"/>
              </w:rPr>
              <w:t>/</w:t>
            </w:r>
          </w:p>
        </w:tc>
      </w:tr>
      <w:tr w14:paraId="794F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F5936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4CB1BCB5">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14:paraId="7EF6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B2FBF6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7B49525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1A93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9F3CE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43E83AF6">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133D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4A4BF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5C9DF1E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51A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6C5474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4FE8FBB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2BDDC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82613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5694359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2789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41CAE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64" w:type="pct"/>
            <w:vAlign w:val="center"/>
          </w:tcPr>
          <w:p w14:paraId="175965C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7AA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F0A388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542D3D9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3904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595B4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64" w:type="pct"/>
            <w:vAlign w:val="top"/>
          </w:tcPr>
          <w:p w14:paraId="0B4D4E1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1FB93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FA4A4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64" w:type="pct"/>
            <w:vAlign w:val="center"/>
          </w:tcPr>
          <w:p w14:paraId="742B99A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537BB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A9D81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6AD3B21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p>
        </w:tc>
      </w:tr>
      <w:tr w14:paraId="63A10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738E0F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2F51DFC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份。每份均具有同等法律效力。</w:t>
            </w:r>
          </w:p>
        </w:tc>
      </w:tr>
    </w:tbl>
    <w:p w14:paraId="128D6DF8">
      <w:pPr>
        <w:widowControl/>
        <w:kinsoku/>
        <w:wordWrap/>
        <w:overflowPunct/>
        <w:topLinePunct w:val="0"/>
        <w:bidi w:val="0"/>
        <w:adjustRightInd/>
        <w:jc w:val="center"/>
        <w:outlineLvl w:val="9"/>
        <w:rPr>
          <w:rFonts w:hint="eastAsia" w:ascii="宋体" w:hAnsi="宋体" w:cs="宋体"/>
          <w:b/>
          <w:color w:val="auto"/>
          <w:sz w:val="36"/>
          <w:szCs w:val="2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1002C3DA">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cs="宋体"/>
          <w:b/>
          <w:color w:val="auto"/>
          <w:sz w:val="36"/>
          <w:szCs w:val="20"/>
          <w:highlight w:val="none"/>
        </w:rPr>
      </w:pPr>
      <w:bookmarkStart w:id="508" w:name="_Toc18297"/>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08"/>
    </w:p>
    <w:p w14:paraId="4ED17E43">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DF19B43">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61A0A79">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7B79D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0F68263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02775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DEC017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DD3E4F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F84EC3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p>
    <w:p w14:paraId="6976BA8D">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76D126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10509C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38DF4A9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】政府采购活动，郑重承诺：</w:t>
      </w:r>
    </w:p>
    <w:p w14:paraId="779685E4">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904D38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F056D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9BF2A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AF764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1A567B">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FA86BD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8A56F8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74810E39">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6D863FD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16FD8B9F">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7D79D31">
      <w:pPr>
        <w:kinsoku/>
        <w:wordWrap/>
        <w:overflowPunct/>
        <w:topLinePunct w:val="0"/>
        <w:bidi w:val="0"/>
        <w:snapToGrid w:val="0"/>
        <w:spacing w:line="360" w:lineRule="auto"/>
        <w:ind w:firstLine="480" w:firstLineChars="200"/>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05577B99">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3FDF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A754D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9B20BA5">
      <w:pPr>
        <w:kinsoku/>
        <w:wordWrap/>
        <w:overflowPunct/>
        <w:topLinePunct w:val="0"/>
        <w:bidi w:val="0"/>
        <w:outlineLvl w:val="9"/>
        <w:rPr>
          <w:rFonts w:ascii="宋体" w:hAnsi="宋体" w:cs="宋体"/>
          <w:color w:val="auto"/>
          <w:highlight w:val="none"/>
        </w:rPr>
      </w:pPr>
    </w:p>
    <w:p w14:paraId="68CABE6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9A20ED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13288C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AF17BEA">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4C436E8">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D36C935">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748EC2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507C2D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B7E514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75DB01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6682B1">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6D19BF6B">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7A25A881">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5FDF2DC">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2777F320">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0C639EA">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25E3B783">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04B58F">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5180FF4">
      <w:pPr>
        <w:kinsoku/>
        <w:wordWrap/>
        <w:overflowPunct/>
        <w:topLinePunct w:val="0"/>
        <w:bidi w:val="0"/>
        <w:outlineLvl w:val="9"/>
        <w:rPr>
          <w:rFonts w:ascii="宋体" w:hAnsi="宋体" w:cs="宋体"/>
          <w:color w:val="auto"/>
          <w:highlight w:val="none"/>
        </w:rPr>
      </w:pPr>
    </w:p>
    <w:p w14:paraId="5D6A9F2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AAA69FD">
      <w:pPr>
        <w:widowControl/>
        <w:kinsoku/>
        <w:wordWrap/>
        <w:overflowPunct/>
        <w:topLinePunct w:val="0"/>
        <w:bidi w:val="0"/>
        <w:adjustRightInd/>
        <w:jc w:val="left"/>
        <w:outlineLvl w:val="9"/>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B79DF6C">
      <w:pPr>
        <w:kinsoku/>
        <w:wordWrap/>
        <w:overflowPunct/>
        <w:topLinePunct w:val="0"/>
        <w:bidi w:val="0"/>
        <w:spacing w:line="360" w:lineRule="auto"/>
        <w:ind w:right="420" w:firstLine="3614" w:firstLineChars="1000"/>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DF66199">
      <w:pPr>
        <w:kinsoku/>
        <w:wordWrap/>
        <w:overflowPunct/>
        <w:topLinePunct w:val="0"/>
        <w:bidi w:val="0"/>
        <w:spacing w:line="360" w:lineRule="auto"/>
        <w:jc w:val="center"/>
        <w:outlineLvl w:val="9"/>
        <w:rPr>
          <w:rFonts w:ascii="宋体" w:hAnsi="宋体" w:cs="宋体"/>
          <w:b/>
          <w:color w:val="auto"/>
          <w:kern w:val="0"/>
          <w:sz w:val="24"/>
          <w:highlight w:val="none"/>
        </w:rPr>
      </w:pPr>
    </w:p>
    <w:p w14:paraId="152BDE3D">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DA680A4">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14:paraId="67DB11A3">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4755B71">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0E5A17F">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1415468">
      <w:pPr>
        <w:kinsoku/>
        <w:wordWrap/>
        <w:overflowPunct/>
        <w:topLinePunct w:val="0"/>
        <w:bidi w:val="0"/>
        <w:snapToGrid w:val="0"/>
        <w:spacing w:line="360" w:lineRule="auto"/>
        <w:ind w:left="479" w:leftChars="228"/>
        <w:outlineLvl w:val="9"/>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68864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16E6780">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AAEE52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131083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65D210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337903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09D5C4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520A3B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09A8640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0D50EA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1D4D1D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2BCE24A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0E19CE0">
      <w:pPr>
        <w:kinsoku/>
        <w:wordWrap/>
        <w:overflowPunct/>
        <w:topLinePunct w:val="0"/>
        <w:bidi w:val="0"/>
        <w:outlineLvl w:val="9"/>
        <w:rPr>
          <w:rFonts w:ascii="宋体" w:hAnsi="宋体" w:cs="宋体"/>
          <w:b/>
          <w:color w:val="auto"/>
          <w:kern w:val="0"/>
          <w:sz w:val="32"/>
          <w:szCs w:val="32"/>
          <w:highlight w:val="none"/>
          <w:lang w:val="zh-CN"/>
        </w:rPr>
      </w:pPr>
    </w:p>
    <w:p w14:paraId="50548321">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AB3588">
      <w:pPr>
        <w:kinsoku/>
        <w:wordWrap/>
        <w:overflowPunct/>
        <w:topLinePunct w:val="0"/>
        <w:bidi w:val="0"/>
        <w:snapToGrid w:val="0"/>
        <w:spacing w:line="360" w:lineRule="auto"/>
        <w:jc w:val="center"/>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E6A859A">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557EBE4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】招标的有关活动，并对此项目进行投标。为此：</w:t>
      </w:r>
    </w:p>
    <w:p w14:paraId="4E6D5693">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C717E9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156716B">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DCDD38D">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7D38F43D">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09"/>
      <w:r>
        <w:rPr>
          <w:rFonts w:hint="eastAsia" w:ascii="宋体" w:hAnsi="宋体" w:cs="宋体"/>
          <w:snapToGrid w:val="0"/>
          <w:color w:val="auto"/>
          <w:kern w:val="28"/>
          <w:sz w:val="24"/>
          <w:szCs w:val="20"/>
          <w:highlight w:val="none"/>
        </w:rPr>
        <w:t>；</w:t>
      </w:r>
    </w:p>
    <w:p w14:paraId="4C5FD6A0">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BDAC1AA">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F50EF9B">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4B4488D">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6BB556FD">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532AE171">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1805F11">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1DB119">
      <w:pPr>
        <w:kinsoku/>
        <w:wordWrap/>
        <w:overflowPunct/>
        <w:topLinePunct w:val="0"/>
        <w:bidi w:val="0"/>
        <w:snapToGrid w:val="0"/>
        <w:spacing w:line="360" w:lineRule="auto"/>
        <w:ind w:left="420" w:leftChars="2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40DD991">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7D2835EF">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560B615F">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57E6CD3">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0304DEB">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14:paraId="6672CB46">
      <w:pPr>
        <w:kinsoku/>
        <w:wordWrap/>
        <w:overflowPunct/>
        <w:topLinePunct w:val="0"/>
        <w:bidi w:val="0"/>
        <w:snapToGrid w:val="0"/>
        <w:spacing w:line="360" w:lineRule="auto"/>
        <w:ind w:left="420" w:leftChars="200" w:firstLine="480" w:firstLineChars="200"/>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79CBFA3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012D2D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242BC7AE">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9B2A25">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D7E84D6">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82FC7C8">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D8CD209">
      <w:pPr>
        <w:kinsoku/>
        <w:wordWrap/>
        <w:overflowPunct/>
        <w:topLinePunct w:val="0"/>
        <w:bidi w:val="0"/>
        <w:snapToGrid w:val="0"/>
        <w:spacing w:line="360" w:lineRule="auto"/>
        <w:ind w:left="210" w:leftChars="100"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6A08EE">
      <w:pPr>
        <w:kinsoku/>
        <w:wordWrap/>
        <w:overflowPunct/>
        <w:topLinePunct w:val="0"/>
        <w:bidi w:val="0"/>
        <w:spacing w:line="360" w:lineRule="auto"/>
        <w:ind w:firstLine="3600" w:firstLineChars="1500"/>
        <w:outlineLvl w:val="9"/>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6C1A9B5">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7BB9C80">
      <w:pPr>
        <w:kinsoku/>
        <w:wordWrap/>
        <w:overflowPunct/>
        <w:topLinePunct w:val="0"/>
        <w:bidi w:val="0"/>
        <w:snapToGrid w:val="0"/>
        <w:spacing w:line="360" w:lineRule="auto"/>
        <w:ind w:left="420" w:leftChars="200" w:firstLine="4200" w:firstLineChars="1750"/>
        <w:outlineLvl w:val="9"/>
        <w:rPr>
          <w:rFonts w:ascii="宋体" w:hAnsi="宋体" w:cs="宋体"/>
          <w:color w:val="auto"/>
          <w:kern w:val="0"/>
          <w:sz w:val="24"/>
          <w:highlight w:val="none"/>
          <w:u w:val="single"/>
        </w:rPr>
      </w:pPr>
    </w:p>
    <w:p w14:paraId="2D877AA5">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8F2847">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0EE22CFC">
      <w:pPr>
        <w:kinsoku/>
        <w:wordWrap/>
        <w:overflowPunct/>
        <w:topLinePunct w:val="0"/>
        <w:bidi w:val="0"/>
        <w:snapToGrid w:val="0"/>
        <w:spacing w:line="360" w:lineRule="auto"/>
        <w:outlineLvl w:val="9"/>
        <w:rPr>
          <w:rFonts w:ascii="宋体" w:hAnsi="宋体" w:cs="宋体"/>
          <w:color w:val="auto"/>
          <w:sz w:val="24"/>
          <w:highlight w:val="none"/>
        </w:rPr>
      </w:pPr>
    </w:p>
    <w:p w14:paraId="5B046EA0">
      <w:pPr>
        <w:kinsoku/>
        <w:wordWrap/>
        <w:overflowPunct/>
        <w:topLinePunct w:val="0"/>
        <w:bidi w:val="0"/>
        <w:jc w:val="center"/>
        <w:outlineLvl w:val="9"/>
        <w:rPr>
          <w:rFonts w:ascii="宋体" w:hAnsi="宋体" w:cs="宋体"/>
          <w:b/>
          <w:color w:val="auto"/>
          <w:kern w:val="0"/>
          <w:sz w:val="32"/>
          <w:szCs w:val="32"/>
          <w:highlight w:val="none"/>
        </w:rPr>
      </w:pPr>
    </w:p>
    <w:p w14:paraId="10F10C3C">
      <w:pPr>
        <w:kinsoku/>
        <w:wordWrap/>
        <w:overflowPunct/>
        <w:topLinePunct w:val="0"/>
        <w:bidi w:val="0"/>
        <w:jc w:val="center"/>
        <w:outlineLvl w:val="9"/>
        <w:rPr>
          <w:rFonts w:ascii="宋体" w:hAnsi="宋体" w:cs="宋体"/>
          <w:b/>
          <w:color w:val="auto"/>
          <w:kern w:val="0"/>
          <w:sz w:val="32"/>
          <w:szCs w:val="32"/>
          <w:highlight w:val="none"/>
        </w:rPr>
      </w:pPr>
    </w:p>
    <w:p w14:paraId="3BF8F835">
      <w:pPr>
        <w:kinsoku/>
        <w:wordWrap/>
        <w:overflowPunct/>
        <w:topLinePunct w:val="0"/>
        <w:bidi w:val="0"/>
        <w:jc w:val="center"/>
        <w:outlineLvl w:val="9"/>
        <w:rPr>
          <w:rFonts w:ascii="宋体" w:hAnsi="宋体" w:cs="宋体"/>
          <w:b/>
          <w:color w:val="auto"/>
          <w:kern w:val="0"/>
          <w:sz w:val="32"/>
          <w:szCs w:val="32"/>
          <w:highlight w:val="none"/>
        </w:rPr>
      </w:pPr>
    </w:p>
    <w:p w14:paraId="1086B8F0">
      <w:pPr>
        <w:kinsoku/>
        <w:wordWrap/>
        <w:overflowPunct/>
        <w:topLinePunct w:val="0"/>
        <w:bidi w:val="0"/>
        <w:jc w:val="center"/>
        <w:outlineLvl w:val="9"/>
        <w:rPr>
          <w:rFonts w:ascii="宋体" w:hAnsi="宋体" w:cs="宋体"/>
          <w:b/>
          <w:color w:val="auto"/>
          <w:kern w:val="0"/>
          <w:sz w:val="32"/>
          <w:szCs w:val="32"/>
          <w:highlight w:val="none"/>
        </w:rPr>
      </w:pPr>
    </w:p>
    <w:p w14:paraId="7F08661A">
      <w:pPr>
        <w:kinsoku/>
        <w:wordWrap/>
        <w:overflowPunct/>
        <w:topLinePunct w:val="0"/>
        <w:bidi w:val="0"/>
        <w:jc w:val="center"/>
        <w:outlineLvl w:val="9"/>
        <w:rPr>
          <w:rFonts w:ascii="宋体" w:hAnsi="宋体" w:cs="宋体"/>
          <w:b/>
          <w:color w:val="auto"/>
          <w:kern w:val="0"/>
          <w:sz w:val="32"/>
          <w:szCs w:val="32"/>
          <w:highlight w:val="none"/>
        </w:rPr>
      </w:pPr>
    </w:p>
    <w:p w14:paraId="4E30A743">
      <w:pPr>
        <w:kinsoku/>
        <w:wordWrap/>
        <w:overflowPunct/>
        <w:topLinePunct w:val="0"/>
        <w:bidi w:val="0"/>
        <w:jc w:val="center"/>
        <w:outlineLvl w:val="9"/>
        <w:rPr>
          <w:rFonts w:ascii="宋体" w:hAnsi="宋体" w:cs="宋体"/>
          <w:b/>
          <w:color w:val="auto"/>
          <w:kern w:val="0"/>
          <w:sz w:val="32"/>
          <w:szCs w:val="32"/>
          <w:highlight w:val="none"/>
        </w:rPr>
      </w:pPr>
    </w:p>
    <w:p w14:paraId="02D12C0F">
      <w:pPr>
        <w:kinsoku/>
        <w:wordWrap/>
        <w:overflowPunct/>
        <w:topLinePunct w:val="0"/>
        <w:bidi w:val="0"/>
        <w:jc w:val="center"/>
        <w:outlineLvl w:val="9"/>
        <w:rPr>
          <w:rFonts w:ascii="宋体" w:hAnsi="宋体" w:cs="宋体"/>
          <w:b/>
          <w:color w:val="auto"/>
          <w:kern w:val="0"/>
          <w:sz w:val="32"/>
          <w:szCs w:val="32"/>
          <w:highlight w:val="none"/>
        </w:rPr>
      </w:pPr>
    </w:p>
    <w:p w14:paraId="76B9C12D">
      <w:pPr>
        <w:kinsoku/>
        <w:wordWrap/>
        <w:overflowPunct/>
        <w:topLinePunct w:val="0"/>
        <w:bidi w:val="0"/>
        <w:jc w:val="center"/>
        <w:outlineLvl w:val="9"/>
        <w:rPr>
          <w:rFonts w:ascii="宋体" w:hAnsi="宋体" w:cs="宋体"/>
          <w:b/>
          <w:color w:val="auto"/>
          <w:kern w:val="0"/>
          <w:sz w:val="32"/>
          <w:szCs w:val="32"/>
          <w:highlight w:val="none"/>
        </w:rPr>
      </w:pPr>
    </w:p>
    <w:p w14:paraId="6E156E37">
      <w:pPr>
        <w:kinsoku/>
        <w:wordWrap/>
        <w:overflowPunct/>
        <w:topLinePunct w:val="0"/>
        <w:bidi w:val="0"/>
        <w:jc w:val="center"/>
        <w:outlineLvl w:val="9"/>
        <w:rPr>
          <w:rFonts w:ascii="宋体" w:hAnsi="宋体" w:cs="宋体"/>
          <w:b/>
          <w:color w:val="auto"/>
          <w:kern w:val="0"/>
          <w:sz w:val="32"/>
          <w:szCs w:val="32"/>
          <w:highlight w:val="none"/>
        </w:rPr>
      </w:pPr>
    </w:p>
    <w:p w14:paraId="05286AAB">
      <w:pPr>
        <w:kinsoku/>
        <w:wordWrap/>
        <w:overflowPunct/>
        <w:topLinePunct w:val="0"/>
        <w:bidi w:val="0"/>
        <w:jc w:val="center"/>
        <w:outlineLvl w:val="9"/>
        <w:rPr>
          <w:rFonts w:ascii="宋体" w:hAnsi="宋体" w:cs="宋体"/>
          <w:b/>
          <w:color w:val="auto"/>
          <w:kern w:val="0"/>
          <w:sz w:val="32"/>
          <w:szCs w:val="32"/>
          <w:highlight w:val="none"/>
        </w:rPr>
      </w:pPr>
    </w:p>
    <w:p w14:paraId="1F7134E1">
      <w:pPr>
        <w:kinsoku/>
        <w:wordWrap/>
        <w:overflowPunct/>
        <w:topLinePunct w:val="0"/>
        <w:bidi w:val="0"/>
        <w:jc w:val="center"/>
        <w:outlineLvl w:val="9"/>
        <w:rPr>
          <w:rFonts w:ascii="宋体" w:hAnsi="宋体" w:cs="宋体"/>
          <w:b/>
          <w:color w:val="auto"/>
          <w:kern w:val="0"/>
          <w:sz w:val="32"/>
          <w:szCs w:val="32"/>
          <w:highlight w:val="none"/>
        </w:rPr>
      </w:pPr>
    </w:p>
    <w:p w14:paraId="235108B7">
      <w:pPr>
        <w:kinsoku/>
        <w:wordWrap/>
        <w:overflowPunct/>
        <w:topLinePunct w:val="0"/>
        <w:bidi w:val="0"/>
        <w:jc w:val="center"/>
        <w:outlineLvl w:val="9"/>
        <w:rPr>
          <w:rFonts w:ascii="宋体" w:hAnsi="宋体" w:cs="宋体"/>
          <w:b/>
          <w:color w:val="auto"/>
          <w:kern w:val="0"/>
          <w:sz w:val="32"/>
          <w:szCs w:val="32"/>
          <w:highlight w:val="none"/>
        </w:rPr>
      </w:pPr>
    </w:p>
    <w:p w14:paraId="5A9CCE51">
      <w:pPr>
        <w:kinsoku/>
        <w:wordWrap/>
        <w:overflowPunct/>
        <w:topLinePunct w:val="0"/>
        <w:bidi w:val="0"/>
        <w:jc w:val="center"/>
        <w:outlineLvl w:val="9"/>
        <w:rPr>
          <w:rFonts w:ascii="宋体" w:hAnsi="宋体" w:cs="宋体"/>
          <w:b/>
          <w:color w:val="auto"/>
          <w:kern w:val="0"/>
          <w:sz w:val="32"/>
          <w:szCs w:val="32"/>
          <w:highlight w:val="none"/>
        </w:rPr>
      </w:pPr>
    </w:p>
    <w:p w14:paraId="1D926CF4">
      <w:pPr>
        <w:kinsoku/>
        <w:wordWrap/>
        <w:overflowPunct/>
        <w:topLinePunct w:val="0"/>
        <w:bidi w:val="0"/>
        <w:jc w:val="center"/>
        <w:outlineLvl w:val="9"/>
        <w:rPr>
          <w:rFonts w:ascii="宋体" w:hAnsi="宋体" w:cs="宋体"/>
          <w:b/>
          <w:color w:val="auto"/>
          <w:kern w:val="0"/>
          <w:sz w:val="32"/>
          <w:szCs w:val="32"/>
          <w:highlight w:val="none"/>
        </w:rPr>
      </w:pPr>
    </w:p>
    <w:p w14:paraId="4C70E1A2">
      <w:pPr>
        <w:kinsoku/>
        <w:wordWrap/>
        <w:overflowPunct/>
        <w:topLinePunct w:val="0"/>
        <w:bidi w:val="0"/>
        <w:jc w:val="center"/>
        <w:outlineLvl w:val="9"/>
        <w:rPr>
          <w:rFonts w:ascii="宋体" w:hAnsi="宋体" w:cs="宋体"/>
          <w:b/>
          <w:color w:val="auto"/>
          <w:kern w:val="0"/>
          <w:sz w:val="32"/>
          <w:szCs w:val="32"/>
          <w:highlight w:val="none"/>
        </w:rPr>
      </w:pPr>
    </w:p>
    <w:p w14:paraId="17B7989A">
      <w:pPr>
        <w:kinsoku/>
        <w:wordWrap/>
        <w:overflowPunct/>
        <w:topLinePunct w:val="0"/>
        <w:bidi w:val="0"/>
        <w:jc w:val="center"/>
        <w:outlineLvl w:val="9"/>
        <w:rPr>
          <w:rFonts w:ascii="宋体" w:hAnsi="宋体" w:cs="宋体"/>
          <w:b/>
          <w:color w:val="auto"/>
          <w:kern w:val="0"/>
          <w:sz w:val="32"/>
          <w:szCs w:val="32"/>
          <w:highlight w:val="none"/>
        </w:rPr>
      </w:pPr>
    </w:p>
    <w:p w14:paraId="244EF95C">
      <w:pPr>
        <w:kinsoku/>
        <w:wordWrap/>
        <w:overflowPunct/>
        <w:topLinePunct w:val="0"/>
        <w:bidi w:val="0"/>
        <w:jc w:val="center"/>
        <w:outlineLvl w:val="9"/>
        <w:rPr>
          <w:rFonts w:ascii="宋体" w:hAnsi="宋体" w:cs="宋体"/>
          <w:b/>
          <w:color w:val="auto"/>
          <w:kern w:val="0"/>
          <w:sz w:val="32"/>
          <w:szCs w:val="32"/>
          <w:highlight w:val="none"/>
        </w:rPr>
      </w:pPr>
    </w:p>
    <w:p w14:paraId="5F751BB1">
      <w:pPr>
        <w:kinsoku/>
        <w:wordWrap/>
        <w:overflowPunct/>
        <w:topLinePunct w:val="0"/>
        <w:bidi w:val="0"/>
        <w:jc w:val="center"/>
        <w:outlineLvl w:val="9"/>
        <w:rPr>
          <w:rFonts w:ascii="宋体" w:hAnsi="宋体" w:cs="宋体"/>
          <w:b/>
          <w:color w:val="auto"/>
          <w:kern w:val="0"/>
          <w:sz w:val="32"/>
          <w:szCs w:val="32"/>
          <w:highlight w:val="none"/>
        </w:rPr>
      </w:pPr>
    </w:p>
    <w:p w14:paraId="1DE97C96">
      <w:pPr>
        <w:kinsoku/>
        <w:wordWrap/>
        <w:overflowPunct/>
        <w:topLinePunct w:val="0"/>
        <w:bidi w:val="0"/>
        <w:jc w:val="center"/>
        <w:outlineLvl w:val="9"/>
        <w:rPr>
          <w:rFonts w:ascii="宋体" w:hAnsi="宋体" w:cs="宋体"/>
          <w:b/>
          <w:color w:val="auto"/>
          <w:kern w:val="0"/>
          <w:sz w:val="32"/>
          <w:szCs w:val="32"/>
          <w:highlight w:val="none"/>
        </w:rPr>
      </w:pPr>
    </w:p>
    <w:p w14:paraId="61E8D31D">
      <w:pPr>
        <w:kinsoku/>
        <w:wordWrap/>
        <w:overflowPunct/>
        <w:topLinePunct w:val="0"/>
        <w:bidi w:val="0"/>
        <w:jc w:val="center"/>
        <w:outlineLvl w:val="9"/>
        <w:rPr>
          <w:rFonts w:ascii="宋体" w:hAnsi="宋体" w:cs="宋体"/>
          <w:b/>
          <w:color w:val="auto"/>
          <w:kern w:val="0"/>
          <w:sz w:val="32"/>
          <w:szCs w:val="32"/>
          <w:highlight w:val="none"/>
        </w:rPr>
      </w:pPr>
    </w:p>
    <w:p w14:paraId="305673EA">
      <w:pPr>
        <w:kinsoku/>
        <w:wordWrap/>
        <w:overflowPunct/>
        <w:topLinePunct w:val="0"/>
        <w:bidi w:val="0"/>
        <w:jc w:val="center"/>
        <w:outlineLvl w:val="9"/>
        <w:rPr>
          <w:rFonts w:hint="eastAsia" w:ascii="宋体" w:hAnsi="宋体" w:cs="宋体"/>
          <w:b/>
          <w:color w:val="auto"/>
          <w:kern w:val="0"/>
          <w:sz w:val="32"/>
          <w:szCs w:val="32"/>
          <w:highlight w:val="none"/>
          <w:lang w:val="zh-CN"/>
        </w:rPr>
        <w:sectPr>
          <w:pgSz w:w="11906" w:h="16838"/>
          <w:pgMar w:top="1276" w:right="1418" w:bottom="1247" w:left="1418" w:header="851" w:footer="992" w:gutter="0"/>
          <w:pgNumType w:fmt="decimal"/>
          <w:cols w:space="720" w:num="1"/>
          <w:titlePg/>
          <w:docGrid w:linePitch="312" w:charSpace="0"/>
        </w:sectPr>
      </w:pPr>
    </w:p>
    <w:p w14:paraId="7C793F93">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E30C29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7A22CFA6">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5EB386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AA68A34">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A34E24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6CDB1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892BD1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E38739">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A878082">
      <w:pPr>
        <w:kinsoku/>
        <w:wordWrap/>
        <w:overflowPunct/>
        <w:topLinePunct w:val="0"/>
        <w:bidi w:val="0"/>
        <w:snapToGrid w:val="0"/>
        <w:spacing w:line="360" w:lineRule="auto"/>
        <w:outlineLvl w:val="9"/>
        <w:rPr>
          <w:rFonts w:ascii="宋体" w:hAnsi="宋体" w:cs="宋体"/>
          <w:color w:val="auto"/>
          <w:sz w:val="24"/>
          <w:highlight w:val="none"/>
        </w:rPr>
      </w:pPr>
    </w:p>
    <w:p w14:paraId="00FF4820">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3C9001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4A6F5883">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718644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09FA2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D7B2B33">
      <w:pPr>
        <w:kinsoku/>
        <w:wordWrap/>
        <w:overflowPunct/>
        <w:topLinePunct w:val="0"/>
        <w:bidi w:val="0"/>
        <w:jc w:val="center"/>
        <w:outlineLvl w:val="9"/>
        <w:rPr>
          <w:rFonts w:ascii="宋体" w:hAnsi="宋体" w:cs="宋体"/>
          <w:b/>
          <w:color w:val="auto"/>
          <w:kern w:val="0"/>
          <w:sz w:val="32"/>
          <w:szCs w:val="32"/>
          <w:highlight w:val="none"/>
        </w:rPr>
      </w:pPr>
    </w:p>
    <w:p w14:paraId="4133F916">
      <w:pPr>
        <w:kinsoku/>
        <w:wordWrap/>
        <w:overflowPunct/>
        <w:topLinePunct w:val="0"/>
        <w:bidi w:val="0"/>
        <w:outlineLvl w:val="9"/>
        <w:rPr>
          <w:rFonts w:ascii="宋体" w:hAnsi="宋体" w:cs="宋体"/>
          <w:color w:val="auto"/>
          <w:highlight w:val="none"/>
        </w:rPr>
      </w:pPr>
    </w:p>
    <w:p w14:paraId="3BD4DBB6">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91B36D">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67B6F44">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6B2B66AA">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AEBEC0">
      <w:pPr>
        <w:kinsoku/>
        <w:wordWrap/>
        <w:overflowPunct/>
        <w:topLinePunct w:val="0"/>
        <w:autoSpaceDE w:val="0"/>
        <w:autoSpaceDN w:val="0"/>
        <w:bidi w:val="0"/>
        <w:spacing w:line="360" w:lineRule="auto"/>
        <w:jc w:val="center"/>
        <w:outlineLvl w:val="9"/>
        <w:rPr>
          <w:rFonts w:ascii="宋体" w:hAnsi="宋体" w:cs="宋体"/>
          <w:b/>
          <w:color w:val="auto"/>
          <w:kern w:val="0"/>
          <w:sz w:val="32"/>
          <w:szCs w:val="32"/>
          <w:highlight w:val="none"/>
          <w:lang w:val="zh-CN"/>
        </w:rPr>
      </w:pPr>
    </w:p>
    <w:p w14:paraId="2A8EFA63">
      <w:pPr>
        <w:kinsoku/>
        <w:wordWrap/>
        <w:overflowPunct/>
        <w:topLinePunct w:val="0"/>
        <w:autoSpaceDE w:val="0"/>
        <w:autoSpaceDN w:val="0"/>
        <w:bidi w:val="0"/>
        <w:spacing w:line="360" w:lineRule="auto"/>
        <w:jc w:val="both"/>
        <w:outlineLvl w:val="9"/>
        <w:rPr>
          <w:rFonts w:hint="eastAsia" w:ascii="宋体" w:hAnsi="宋体" w:cs="宋体"/>
          <w:b/>
          <w:color w:val="auto"/>
          <w:kern w:val="0"/>
          <w:sz w:val="32"/>
          <w:szCs w:val="32"/>
          <w:highlight w:val="none"/>
          <w:lang w:val="zh-CN"/>
        </w:rPr>
      </w:pPr>
    </w:p>
    <w:p w14:paraId="43EE4A67">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sectPr>
          <w:pgSz w:w="11906" w:h="16838"/>
          <w:pgMar w:top="1276" w:right="1418" w:bottom="1247" w:left="1418" w:header="851" w:footer="992" w:gutter="0"/>
          <w:pgNumType w:fmt="decimal"/>
          <w:cols w:space="720" w:num="1"/>
          <w:titlePg/>
          <w:docGrid w:linePitch="312" w:charSpace="0"/>
        </w:sectPr>
      </w:pPr>
    </w:p>
    <w:p w14:paraId="3BE0C264">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FAD6016">
      <w:pPr>
        <w:pStyle w:val="150"/>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1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18EECA">
            <w:pPr>
              <w:pStyle w:val="150"/>
              <w:kinsoku/>
              <w:wordWrap/>
              <w:overflowPunct/>
              <w:topLinePunct w:val="0"/>
              <w:bidi w:val="0"/>
              <w:adjustRightInd w:val="0"/>
              <w:spacing w:line="360" w:lineRule="auto"/>
              <w:outlineLvl w:val="9"/>
              <w:rPr>
                <w:rFonts w:hAnsi="宋体" w:cs="宋体"/>
                <w:bCs/>
                <w:color w:val="auto"/>
                <w:sz w:val="24"/>
                <w:highlight w:val="none"/>
              </w:rPr>
            </w:pPr>
            <w:r>
              <w:rPr>
                <w:rFonts w:hint="eastAsia" w:hAnsi="宋体" w:cs="宋体"/>
                <w:bCs/>
                <w:color w:val="auto"/>
                <w:sz w:val="24"/>
                <w:highlight w:val="none"/>
              </w:rPr>
              <w:t>正面：                                 反面：</w:t>
            </w:r>
          </w:p>
          <w:p w14:paraId="1DE1B6D9">
            <w:pPr>
              <w:pStyle w:val="150"/>
              <w:kinsoku/>
              <w:wordWrap/>
              <w:overflowPunct/>
              <w:topLinePunct w:val="0"/>
              <w:bidi w:val="0"/>
              <w:adjustRightInd w:val="0"/>
              <w:spacing w:line="360" w:lineRule="auto"/>
              <w:outlineLvl w:val="9"/>
              <w:rPr>
                <w:rFonts w:hAnsi="宋体" w:cs="宋体"/>
                <w:bCs/>
                <w:color w:val="auto"/>
                <w:sz w:val="24"/>
                <w:highlight w:val="none"/>
              </w:rPr>
            </w:pPr>
          </w:p>
        </w:tc>
      </w:tr>
    </w:tbl>
    <w:p w14:paraId="196805B5">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CD6AB0">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E58A4F9">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FE827D">
      <w:pPr>
        <w:kinsoku/>
        <w:wordWrap/>
        <w:overflowPunct/>
        <w:topLinePunct w:val="0"/>
        <w:bidi w:val="0"/>
        <w:jc w:val="center"/>
        <w:outlineLvl w:val="9"/>
        <w:rPr>
          <w:rFonts w:ascii="宋体" w:hAnsi="宋体" w:cs="宋体"/>
          <w:b/>
          <w:color w:val="auto"/>
          <w:kern w:val="0"/>
          <w:sz w:val="32"/>
          <w:szCs w:val="32"/>
          <w:highlight w:val="none"/>
        </w:rPr>
      </w:pPr>
    </w:p>
    <w:p w14:paraId="39C9CC72">
      <w:pPr>
        <w:kinsoku/>
        <w:wordWrap/>
        <w:overflowPunct/>
        <w:topLinePunct w:val="0"/>
        <w:bidi w:val="0"/>
        <w:jc w:val="center"/>
        <w:outlineLvl w:val="9"/>
        <w:rPr>
          <w:rFonts w:ascii="宋体" w:hAnsi="宋体" w:cs="宋体"/>
          <w:b/>
          <w:color w:val="auto"/>
          <w:kern w:val="0"/>
          <w:sz w:val="32"/>
          <w:szCs w:val="32"/>
          <w:highlight w:val="none"/>
        </w:rPr>
      </w:pPr>
    </w:p>
    <w:p w14:paraId="57748393">
      <w:pPr>
        <w:kinsoku/>
        <w:wordWrap/>
        <w:overflowPunct/>
        <w:topLinePunct w:val="0"/>
        <w:bidi w:val="0"/>
        <w:jc w:val="center"/>
        <w:outlineLvl w:val="9"/>
        <w:rPr>
          <w:rFonts w:ascii="宋体" w:hAnsi="宋体" w:cs="宋体"/>
          <w:b/>
          <w:color w:val="auto"/>
          <w:kern w:val="0"/>
          <w:sz w:val="32"/>
          <w:szCs w:val="32"/>
          <w:highlight w:val="none"/>
        </w:rPr>
      </w:pPr>
    </w:p>
    <w:p w14:paraId="76E89D79">
      <w:pPr>
        <w:kinsoku/>
        <w:wordWrap/>
        <w:overflowPunct/>
        <w:topLinePunct w:val="0"/>
        <w:bidi w:val="0"/>
        <w:jc w:val="center"/>
        <w:outlineLvl w:val="9"/>
        <w:rPr>
          <w:rFonts w:ascii="宋体" w:hAnsi="宋体" w:cs="宋体"/>
          <w:b/>
          <w:color w:val="auto"/>
          <w:kern w:val="0"/>
          <w:sz w:val="32"/>
          <w:szCs w:val="32"/>
          <w:highlight w:val="none"/>
        </w:rPr>
      </w:pPr>
    </w:p>
    <w:p w14:paraId="3295133C">
      <w:pPr>
        <w:kinsoku/>
        <w:wordWrap/>
        <w:overflowPunct/>
        <w:topLinePunct w:val="0"/>
        <w:bidi w:val="0"/>
        <w:jc w:val="center"/>
        <w:outlineLvl w:val="9"/>
        <w:rPr>
          <w:rFonts w:ascii="宋体" w:hAnsi="宋体" w:cs="宋体"/>
          <w:b/>
          <w:color w:val="auto"/>
          <w:kern w:val="0"/>
          <w:sz w:val="32"/>
          <w:szCs w:val="32"/>
          <w:highlight w:val="none"/>
        </w:rPr>
      </w:pPr>
    </w:p>
    <w:p w14:paraId="78599969">
      <w:pPr>
        <w:kinsoku/>
        <w:wordWrap/>
        <w:overflowPunct/>
        <w:topLinePunct w:val="0"/>
        <w:bidi w:val="0"/>
        <w:jc w:val="center"/>
        <w:outlineLvl w:val="9"/>
        <w:rPr>
          <w:rFonts w:ascii="宋体" w:hAnsi="宋体" w:cs="宋体"/>
          <w:b/>
          <w:color w:val="auto"/>
          <w:kern w:val="0"/>
          <w:sz w:val="32"/>
          <w:szCs w:val="32"/>
          <w:highlight w:val="none"/>
        </w:rPr>
      </w:pPr>
    </w:p>
    <w:p w14:paraId="2BE3EFA1">
      <w:pPr>
        <w:kinsoku/>
        <w:wordWrap/>
        <w:overflowPunct/>
        <w:topLinePunct w:val="0"/>
        <w:bidi w:val="0"/>
        <w:jc w:val="center"/>
        <w:outlineLvl w:val="9"/>
        <w:rPr>
          <w:rFonts w:ascii="宋体" w:hAnsi="宋体" w:cs="宋体"/>
          <w:b/>
          <w:color w:val="auto"/>
          <w:kern w:val="0"/>
          <w:sz w:val="32"/>
          <w:szCs w:val="32"/>
          <w:highlight w:val="none"/>
        </w:rPr>
      </w:pPr>
    </w:p>
    <w:p w14:paraId="0CEE3E27">
      <w:pPr>
        <w:kinsoku/>
        <w:wordWrap/>
        <w:overflowPunct/>
        <w:topLinePunct w:val="0"/>
        <w:bidi w:val="0"/>
        <w:jc w:val="center"/>
        <w:outlineLvl w:val="9"/>
        <w:rPr>
          <w:rFonts w:ascii="宋体" w:hAnsi="宋体" w:cs="宋体"/>
          <w:b/>
          <w:color w:val="auto"/>
          <w:kern w:val="0"/>
          <w:sz w:val="32"/>
          <w:szCs w:val="32"/>
          <w:highlight w:val="none"/>
        </w:rPr>
      </w:pPr>
    </w:p>
    <w:p w14:paraId="18285664">
      <w:pPr>
        <w:kinsoku/>
        <w:wordWrap/>
        <w:overflowPunct/>
        <w:topLinePunct w:val="0"/>
        <w:bidi w:val="0"/>
        <w:jc w:val="center"/>
        <w:outlineLvl w:val="9"/>
        <w:rPr>
          <w:rFonts w:ascii="宋体" w:hAnsi="宋体" w:cs="宋体"/>
          <w:b/>
          <w:color w:val="auto"/>
          <w:kern w:val="0"/>
          <w:sz w:val="32"/>
          <w:szCs w:val="32"/>
          <w:highlight w:val="none"/>
        </w:rPr>
      </w:pPr>
    </w:p>
    <w:p w14:paraId="50F64EB2">
      <w:pPr>
        <w:kinsoku/>
        <w:wordWrap/>
        <w:overflowPunct/>
        <w:topLinePunct w:val="0"/>
        <w:bidi w:val="0"/>
        <w:jc w:val="center"/>
        <w:outlineLvl w:val="9"/>
        <w:rPr>
          <w:rFonts w:ascii="宋体" w:hAnsi="宋体" w:cs="宋体"/>
          <w:b/>
          <w:color w:val="auto"/>
          <w:kern w:val="0"/>
          <w:sz w:val="32"/>
          <w:szCs w:val="32"/>
          <w:highlight w:val="none"/>
        </w:rPr>
      </w:pPr>
    </w:p>
    <w:p w14:paraId="10BD7C8A">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2AEBC94D">
      <w:pPr>
        <w:kinsoku/>
        <w:wordWrap/>
        <w:overflowPunct/>
        <w:topLinePunct w:val="0"/>
        <w:bidi w:val="0"/>
        <w:snapToGrid w:val="0"/>
        <w:spacing w:line="360" w:lineRule="auto"/>
        <w:ind w:firstLine="3534" w:firstLineChars="1100"/>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972BAA">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FFFE307">
      <w:pPr>
        <w:kinsoku/>
        <w:wordWrap/>
        <w:overflowPunct/>
        <w:topLinePunct w:val="0"/>
        <w:bidi w:val="0"/>
        <w:snapToGrid w:val="0"/>
        <w:spacing w:line="360" w:lineRule="auto"/>
        <w:outlineLvl w:val="9"/>
        <w:rPr>
          <w:rFonts w:ascii="宋体" w:hAnsi="宋体" w:cs="宋体"/>
          <w:color w:val="auto"/>
          <w:kern w:val="0"/>
          <w:sz w:val="24"/>
          <w:highlight w:val="none"/>
        </w:rPr>
      </w:pPr>
    </w:p>
    <w:p w14:paraId="55C0330D">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C3741A4">
      <w:pPr>
        <w:kinsoku/>
        <w:wordWrap/>
        <w:overflowPunct/>
        <w:topLinePunct w:val="0"/>
        <w:bidi w:val="0"/>
        <w:jc w:val="center"/>
        <w:outlineLvl w:val="9"/>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AD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0BF49D">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5D7BE0">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22386C9">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B6A01D5">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投标文件中的</w:t>
            </w:r>
          </w:p>
          <w:p w14:paraId="15A43041">
            <w:pPr>
              <w:kinsoku/>
              <w:wordWrap/>
              <w:overflowPunct/>
              <w:topLinePunct w:val="0"/>
              <w:bidi w:val="0"/>
              <w:snapToGrid w:val="0"/>
              <w:spacing w:line="240" w:lineRule="atLeast"/>
              <w:jc w:val="center"/>
              <w:outlineLvl w:val="9"/>
              <w:rPr>
                <w:rFonts w:ascii="宋体" w:hAnsi="宋体" w:cs="宋体"/>
                <w:b/>
                <w:color w:val="auto"/>
                <w:sz w:val="24"/>
                <w:highlight w:val="none"/>
              </w:rPr>
            </w:pPr>
            <w:r>
              <w:rPr>
                <w:rFonts w:hint="eastAsia" w:ascii="宋体" w:hAnsi="宋体" w:cs="宋体"/>
                <w:b/>
                <w:color w:val="auto"/>
                <w:sz w:val="24"/>
                <w:highlight w:val="none"/>
              </w:rPr>
              <w:t>页码位置</w:t>
            </w:r>
          </w:p>
        </w:tc>
      </w:tr>
      <w:tr w14:paraId="4F4F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0FEA20">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C3F8401">
            <w:pPr>
              <w:kinsoku/>
              <w:wordWrap/>
              <w:overflowPunct/>
              <w:topLinePunct w:val="0"/>
              <w:bidi w:val="0"/>
              <w:spacing w:line="360" w:lineRule="auto"/>
              <w:jc w:val="both"/>
              <w:outlineLvl w:val="9"/>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36613DF">
            <w:pPr>
              <w:kinsoku/>
              <w:wordWrap/>
              <w:overflowPunct/>
              <w:topLinePunct w:val="0"/>
              <w:bidi w:val="0"/>
              <w:outlineLvl w:val="9"/>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9BF88D0">
            <w:pPr>
              <w:kinsoku/>
              <w:wordWrap/>
              <w:overflowPunct/>
              <w:topLinePunct w:val="0"/>
              <w:bidi w:val="0"/>
              <w:jc w:val="both"/>
              <w:outlineLvl w:val="9"/>
              <w:rPr>
                <w:rFonts w:ascii="宋体" w:hAnsi="宋体" w:cs="宋体"/>
                <w:color w:val="auto"/>
                <w:sz w:val="24"/>
                <w:highlight w:val="none"/>
              </w:rPr>
            </w:pPr>
            <w:r>
              <w:rPr>
                <w:rFonts w:hint="eastAsia" w:ascii="宋体" w:hAnsi="宋体" w:cs="宋体"/>
                <w:color w:val="auto"/>
                <w:sz w:val="24"/>
                <w:highlight w:val="none"/>
              </w:rPr>
              <w:t>见投标文件</w:t>
            </w:r>
          </w:p>
          <w:p w14:paraId="5972E3F6">
            <w:pPr>
              <w:kinsoku/>
              <w:wordWrap/>
              <w:overflowPunct/>
              <w:topLinePunct w:val="0"/>
              <w:bidi w:val="0"/>
              <w:jc w:val="both"/>
              <w:outlineLvl w:val="9"/>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31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0617F5">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AC56871">
            <w:pPr>
              <w:kinsoku/>
              <w:wordWrap/>
              <w:overflowPunct/>
              <w:topLinePunct w:val="0"/>
              <w:bidi w:val="0"/>
              <w:spacing w:line="360" w:lineRule="auto"/>
              <w:jc w:val="both"/>
              <w:outlineLvl w:val="9"/>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BAFA24B">
            <w:pPr>
              <w:kinsoku/>
              <w:wordWrap/>
              <w:overflowPunct/>
              <w:topLinePunct w:val="0"/>
              <w:bidi w:val="0"/>
              <w:outlineLvl w:val="9"/>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2541F9D7">
            <w:pPr>
              <w:kinsoku/>
              <w:wordWrap/>
              <w:overflowPunct/>
              <w:topLinePunct w:val="0"/>
              <w:bidi w:val="0"/>
              <w:jc w:val="both"/>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3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FF74C">
            <w:pPr>
              <w:kinsoku/>
              <w:wordWrap/>
              <w:overflowPunct/>
              <w:topLinePunct w:val="0"/>
              <w:bidi w:val="0"/>
              <w:jc w:val="center"/>
              <w:outlineLvl w:val="9"/>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259FA1C">
            <w:pPr>
              <w:kinsoku/>
              <w:wordWrap/>
              <w:overflowPunct/>
              <w:topLinePunct w:val="0"/>
              <w:bidi w:val="0"/>
              <w:spacing w:line="360" w:lineRule="auto"/>
              <w:jc w:val="both"/>
              <w:outlineLvl w:val="9"/>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7C97BE0F">
            <w:pPr>
              <w:kinsoku/>
              <w:wordWrap/>
              <w:overflowPunct/>
              <w:topLinePunct w:val="0"/>
              <w:bidi w:val="0"/>
              <w:outlineLvl w:val="9"/>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vAlign w:val="center"/>
          </w:tcPr>
          <w:p w14:paraId="724089CA">
            <w:pPr>
              <w:kinsoku/>
              <w:wordWrap/>
              <w:overflowPunct/>
              <w:topLinePunct w:val="0"/>
              <w:bidi w:val="0"/>
              <w:jc w:val="both"/>
              <w:outlineLvl w:val="9"/>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67EEECA">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E3727A">
      <w:pPr>
        <w:kinsoku/>
        <w:wordWrap/>
        <w:overflowPunct/>
        <w:topLinePunct w:val="0"/>
        <w:bidi w:val="0"/>
        <w:jc w:val="center"/>
        <w:outlineLvl w:val="9"/>
        <w:rPr>
          <w:rFonts w:ascii="宋体" w:hAnsi="宋体" w:cs="宋体"/>
          <w:b/>
          <w:color w:val="auto"/>
          <w:kern w:val="0"/>
          <w:sz w:val="32"/>
          <w:szCs w:val="32"/>
          <w:highlight w:val="none"/>
        </w:rPr>
      </w:pPr>
    </w:p>
    <w:p w14:paraId="4274599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BFC9223">
      <w:pPr>
        <w:kinsoku/>
        <w:wordWrap/>
        <w:overflowPunct/>
        <w:topLinePunct w:val="0"/>
        <w:bidi w:val="0"/>
        <w:jc w:val="center"/>
        <w:outlineLvl w:val="9"/>
        <w:rPr>
          <w:rFonts w:ascii="宋体" w:hAnsi="宋体" w:cs="宋体"/>
          <w:b/>
          <w:color w:val="auto"/>
          <w:kern w:val="0"/>
          <w:sz w:val="32"/>
          <w:szCs w:val="32"/>
          <w:highlight w:val="none"/>
        </w:rPr>
      </w:pPr>
    </w:p>
    <w:p w14:paraId="24A2A96F">
      <w:pPr>
        <w:kinsoku/>
        <w:wordWrap/>
        <w:overflowPunct/>
        <w:topLinePunct w:val="0"/>
        <w:bidi w:val="0"/>
        <w:jc w:val="center"/>
        <w:outlineLvl w:val="9"/>
        <w:rPr>
          <w:rFonts w:ascii="宋体" w:hAnsi="宋体" w:cs="宋体"/>
          <w:b/>
          <w:color w:val="auto"/>
          <w:kern w:val="0"/>
          <w:sz w:val="32"/>
          <w:szCs w:val="32"/>
          <w:highlight w:val="none"/>
        </w:rPr>
      </w:pPr>
    </w:p>
    <w:p w14:paraId="1A062A94">
      <w:pPr>
        <w:kinsoku/>
        <w:wordWrap/>
        <w:overflowPunct/>
        <w:topLinePunct w:val="0"/>
        <w:bidi w:val="0"/>
        <w:jc w:val="center"/>
        <w:outlineLvl w:val="9"/>
        <w:rPr>
          <w:rFonts w:ascii="宋体" w:hAnsi="宋体" w:cs="宋体"/>
          <w:b/>
          <w:color w:val="auto"/>
          <w:kern w:val="0"/>
          <w:sz w:val="32"/>
          <w:szCs w:val="32"/>
          <w:highlight w:val="none"/>
        </w:rPr>
      </w:pPr>
    </w:p>
    <w:p w14:paraId="28CD3636">
      <w:pPr>
        <w:kinsoku/>
        <w:wordWrap/>
        <w:overflowPunct/>
        <w:topLinePunct w:val="0"/>
        <w:bidi w:val="0"/>
        <w:jc w:val="center"/>
        <w:outlineLvl w:val="9"/>
        <w:rPr>
          <w:rFonts w:ascii="宋体" w:hAnsi="宋体" w:cs="宋体"/>
          <w:b/>
          <w:color w:val="auto"/>
          <w:kern w:val="0"/>
          <w:sz w:val="32"/>
          <w:szCs w:val="32"/>
          <w:highlight w:val="none"/>
        </w:rPr>
      </w:pPr>
    </w:p>
    <w:p w14:paraId="5FE7FFD0">
      <w:pPr>
        <w:kinsoku/>
        <w:wordWrap/>
        <w:overflowPunct/>
        <w:topLinePunct w:val="0"/>
        <w:bidi w:val="0"/>
        <w:jc w:val="center"/>
        <w:outlineLvl w:val="9"/>
        <w:rPr>
          <w:rFonts w:ascii="宋体" w:hAnsi="宋体" w:cs="宋体"/>
          <w:b/>
          <w:color w:val="auto"/>
          <w:kern w:val="0"/>
          <w:sz w:val="32"/>
          <w:szCs w:val="32"/>
          <w:highlight w:val="none"/>
        </w:rPr>
      </w:pPr>
    </w:p>
    <w:p w14:paraId="25096B18">
      <w:pPr>
        <w:kinsoku/>
        <w:wordWrap/>
        <w:overflowPunct/>
        <w:topLinePunct w:val="0"/>
        <w:bidi w:val="0"/>
        <w:jc w:val="center"/>
        <w:outlineLvl w:val="9"/>
        <w:rPr>
          <w:rFonts w:ascii="宋体" w:hAnsi="宋体" w:cs="宋体"/>
          <w:b/>
          <w:color w:val="auto"/>
          <w:kern w:val="0"/>
          <w:sz w:val="32"/>
          <w:szCs w:val="32"/>
          <w:highlight w:val="none"/>
        </w:rPr>
      </w:pPr>
    </w:p>
    <w:p w14:paraId="5ECD061C">
      <w:pPr>
        <w:kinsoku/>
        <w:wordWrap/>
        <w:overflowPunct/>
        <w:topLinePunct w:val="0"/>
        <w:bidi w:val="0"/>
        <w:jc w:val="center"/>
        <w:outlineLvl w:val="9"/>
        <w:rPr>
          <w:rFonts w:ascii="宋体" w:hAnsi="宋体" w:cs="宋体"/>
          <w:b/>
          <w:color w:val="auto"/>
          <w:kern w:val="0"/>
          <w:sz w:val="32"/>
          <w:szCs w:val="32"/>
          <w:highlight w:val="none"/>
        </w:rPr>
      </w:pPr>
    </w:p>
    <w:p w14:paraId="3C4F240A">
      <w:pPr>
        <w:kinsoku/>
        <w:wordWrap/>
        <w:overflowPunct/>
        <w:topLinePunct w:val="0"/>
        <w:bidi w:val="0"/>
        <w:jc w:val="center"/>
        <w:outlineLvl w:val="9"/>
        <w:rPr>
          <w:rFonts w:ascii="宋体" w:hAnsi="宋体" w:cs="宋体"/>
          <w:b/>
          <w:color w:val="auto"/>
          <w:kern w:val="0"/>
          <w:sz w:val="32"/>
          <w:szCs w:val="32"/>
          <w:highlight w:val="none"/>
        </w:rPr>
      </w:pPr>
    </w:p>
    <w:p w14:paraId="2F6C73EE">
      <w:pPr>
        <w:kinsoku/>
        <w:wordWrap/>
        <w:overflowPunct/>
        <w:topLinePunct w:val="0"/>
        <w:bidi w:val="0"/>
        <w:jc w:val="center"/>
        <w:outlineLvl w:val="9"/>
        <w:rPr>
          <w:rFonts w:ascii="宋体" w:hAnsi="宋体" w:cs="宋体"/>
          <w:b/>
          <w:color w:val="auto"/>
          <w:kern w:val="0"/>
          <w:sz w:val="32"/>
          <w:szCs w:val="32"/>
          <w:highlight w:val="none"/>
        </w:rPr>
      </w:pPr>
    </w:p>
    <w:p w14:paraId="7F3B32FE">
      <w:pPr>
        <w:kinsoku/>
        <w:wordWrap/>
        <w:overflowPunct/>
        <w:topLinePunct w:val="0"/>
        <w:bidi w:val="0"/>
        <w:jc w:val="center"/>
        <w:outlineLvl w:val="9"/>
        <w:rPr>
          <w:rFonts w:ascii="宋体" w:hAnsi="宋体" w:cs="宋体"/>
          <w:b/>
          <w:color w:val="auto"/>
          <w:kern w:val="0"/>
          <w:sz w:val="32"/>
          <w:szCs w:val="32"/>
          <w:highlight w:val="none"/>
        </w:rPr>
      </w:pPr>
    </w:p>
    <w:p w14:paraId="75F250F6">
      <w:pPr>
        <w:kinsoku/>
        <w:wordWrap/>
        <w:overflowPunct/>
        <w:topLinePunct w:val="0"/>
        <w:bidi w:val="0"/>
        <w:jc w:val="center"/>
        <w:outlineLvl w:val="9"/>
        <w:rPr>
          <w:rFonts w:ascii="宋体" w:hAnsi="宋体" w:cs="宋体"/>
          <w:b/>
          <w:color w:val="auto"/>
          <w:kern w:val="0"/>
          <w:sz w:val="32"/>
          <w:szCs w:val="32"/>
          <w:highlight w:val="none"/>
        </w:rPr>
      </w:pPr>
    </w:p>
    <w:p w14:paraId="33225476">
      <w:pPr>
        <w:kinsoku/>
        <w:wordWrap/>
        <w:overflowPunct/>
        <w:topLinePunct w:val="0"/>
        <w:bidi w:val="0"/>
        <w:jc w:val="center"/>
        <w:outlineLvl w:val="9"/>
        <w:rPr>
          <w:rFonts w:ascii="宋体" w:hAnsi="宋体" w:cs="宋体"/>
          <w:b/>
          <w:color w:val="auto"/>
          <w:kern w:val="0"/>
          <w:sz w:val="32"/>
          <w:szCs w:val="32"/>
          <w:highlight w:val="none"/>
        </w:rPr>
      </w:pPr>
    </w:p>
    <w:p w14:paraId="3E9EBACD">
      <w:pPr>
        <w:kinsoku/>
        <w:wordWrap/>
        <w:overflowPunct/>
        <w:topLinePunct w:val="0"/>
        <w:bidi w:val="0"/>
        <w:jc w:val="center"/>
        <w:outlineLvl w:val="9"/>
        <w:rPr>
          <w:rFonts w:hint="eastAsia" w:ascii="宋体" w:hAnsi="宋体" w:cs="宋体"/>
          <w:b/>
          <w:color w:val="auto"/>
          <w:kern w:val="0"/>
          <w:sz w:val="32"/>
          <w:szCs w:val="32"/>
          <w:highlight w:val="none"/>
        </w:rPr>
      </w:pPr>
    </w:p>
    <w:p w14:paraId="68114105">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A96A609">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175AC90">
      <w:pPr>
        <w:kinsoku/>
        <w:wordWrap/>
        <w:overflowPunct/>
        <w:topLinePunct w:val="0"/>
        <w:bidi w:val="0"/>
        <w:jc w:val="center"/>
        <w:outlineLvl w:val="9"/>
        <w:rPr>
          <w:rFonts w:ascii="宋体" w:hAnsi="宋体" w:cs="宋体"/>
          <w:b/>
          <w:color w:val="auto"/>
          <w:kern w:val="0"/>
          <w:sz w:val="32"/>
          <w:szCs w:val="32"/>
          <w:highlight w:val="none"/>
        </w:rPr>
      </w:pPr>
    </w:p>
    <w:p w14:paraId="584F456A">
      <w:pPr>
        <w:kinsoku/>
        <w:wordWrap/>
        <w:overflowPunct/>
        <w:topLinePunct w:val="0"/>
        <w:bidi w:val="0"/>
        <w:jc w:val="center"/>
        <w:outlineLvl w:val="9"/>
        <w:rPr>
          <w:rFonts w:ascii="宋体" w:hAnsi="宋体" w:cs="宋体"/>
          <w:b/>
          <w:color w:val="auto"/>
          <w:kern w:val="0"/>
          <w:sz w:val="32"/>
          <w:szCs w:val="32"/>
          <w:highlight w:val="none"/>
        </w:rPr>
      </w:pPr>
    </w:p>
    <w:p w14:paraId="6E4A5A0C">
      <w:pPr>
        <w:kinsoku/>
        <w:wordWrap/>
        <w:overflowPunct/>
        <w:topLinePunct w:val="0"/>
        <w:bidi w:val="0"/>
        <w:jc w:val="center"/>
        <w:outlineLvl w:val="9"/>
        <w:rPr>
          <w:rFonts w:ascii="宋体" w:hAnsi="宋体" w:cs="宋体"/>
          <w:b/>
          <w:color w:val="auto"/>
          <w:kern w:val="0"/>
          <w:sz w:val="32"/>
          <w:szCs w:val="32"/>
          <w:highlight w:val="none"/>
        </w:rPr>
      </w:pPr>
    </w:p>
    <w:p w14:paraId="1DC1DAD4">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C7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6F47E8">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7F63604">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63A3D5D">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E989663">
            <w:pPr>
              <w:kinsoku/>
              <w:wordWrap/>
              <w:overflowPunct/>
              <w:topLinePunct w:val="0"/>
              <w:bidi w:val="0"/>
              <w:jc w:val="center"/>
              <w:outlineLvl w:val="9"/>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04F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03C9F1">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EE683C7">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75BE2164">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7DF1A735">
            <w:pPr>
              <w:kinsoku/>
              <w:wordWrap/>
              <w:overflowPunct/>
              <w:topLinePunct w:val="0"/>
              <w:bidi w:val="0"/>
              <w:jc w:val="center"/>
              <w:outlineLvl w:val="9"/>
              <w:rPr>
                <w:rFonts w:ascii="宋体" w:hAnsi="宋体" w:cs="宋体"/>
                <w:b/>
                <w:color w:val="auto"/>
                <w:kern w:val="0"/>
                <w:sz w:val="32"/>
                <w:szCs w:val="32"/>
                <w:highlight w:val="none"/>
              </w:rPr>
            </w:pPr>
          </w:p>
        </w:tc>
      </w:tr>
      <w:tr w14:paraId="12C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816AC5">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27817AF">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0D500ADA">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06D48D30">
            <w:pPr>
              <w:kinsoku/>
              <w:wordWrap/>
              <w:overflowPunct/>
              <w:topLinePunct w:val="0"/>
              <w:bidi w:val="0"/>
              <w:jc w:val="center"/>
              <w:outlineLvl w:val="9"/>
              <w:rPr>
                <w:rFonts w:ascii="宋体" w:hAnsi="宋体" w:cs="宋体"/>
                <w:b/>
                <w:color w:val="auto"/>
                <w:kern w:val="0"/>
                <w:sz w:val="32"/>
                <w:szCs w:val="32"/>
                <w:highlight w:val="none"/>
              </w:rPr>
            </w:pPr>
          </w:p>
        </w:tc>
      </w:tr>
      <w:tr w14:paraId="42F7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01D4D0">
            <w:pPr>
              <w:kinsoku/>
              <w:wordWrap/>
              <w:overflowPunct/>
              <w:topLinePunct w:val="0"/>
              <w:bidi w:val="0"/>
              <w:jc w:val="center"/>
              <w:outlineLvl w:val="9"/>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6B67FA">
            <w:pPr>
              <w:kinsoku/>
              <w:wordWrap/>
              <w:overflowPunct/>
              <w:topLinePunct w:val="0"/>
              <w:bidi w:val="0"/>
              <w:jc w:val="center"/>
              <w:outlineLvl w:val="9"/>
              <w:rPr>
                <w:rFonts w:ascii="宋体" w:hAnsi="宋体" w:cs="宋体"/>
                <w:b/>
                <w:color w:val="auto"/>
                <w:kern w:val="0"/>
                <w:sz w:val="32"/>
                <w:szCs w:val="32"/>
                <w:highlight w:val="none"/>
              </w:rPr>
            </w:pPr>
          </w:p>
        </w:tc>
        <w:tc>
          <w:tcPr>
            <w:tcW w:w="3546" w:type="dxa"/>
          </w:tcPr>
          <w:p w14:paraId="7A8F364D">
            <w:pPr>
              <w:kinsoku/>
              <w:wordWrap/>
              <w:overflowPunct/>
              <w:topLinePunct w:val="0"/>
              <w:bidi w:val="0"/>
              <w:jc w:val="center"/>
              <w:outlineLvl w:val="9"/>
              <w:rPr>
                <w:rFonts w:ascii="宋体" w:hAnsi="宋体" w:cs="宋体"/>
                <w:b/>
                <w:color w:val="auto"/>
                <w:kern w:val="0"/>
                <w:sz w:val="32"/>
                <w:szCs w:val="32"/>
                <w:highlight w:val="none"/>
              </w:rPr>
            </w:pPr>
          </w:p>
        </w:tc>
        <w:tc>
          <w:tcPr>
            <w:tcW w:w="1276" w:type="dxa"/>
          </w:tcPr>
          <w:p w14:paraId="606382AB">
            <w:pPr>
              <w:kinsoku/>
              <w:wordWrap/>
              <w:overflowPunct/>
              <w:topLinePunct w:val="0"/>
              <w:bidi w:val="0"/>
              <w:jc w:val="center"/>
              <w:outlineLvl w:val="9"/>
              <w:rPr>
                <w:rFonts w:ascii="宋体" w:hAnsi="宋体" w:cs="宋体"/>
                <w:b/>
                <w:color w:val="auto"/>
                <w:kern w:val="0"/>
                <w:sz w:val="32"/>
                <w:szCs w:val="32"/>
                <w:highlight w:val="none"/>
              </w:rPr>
            </w:pPr>
          </w:p>
        </w:tc>
      </w:tr>
    </w:tbl>
    <w:p w14:paraId="271CF39B">
      <w:pPr>
        <w:kinsoku/>
        <w:wordWrap/>
        <w:overflowPunct/>
        <w:topLinePunct w:val="0"/>
        <w:bidi w:val="0"/>
        <w:jc w:val="left"/>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投标人保证：除商务技术偏离表列出的偏离外，投标人响应招标文件的全部要求</w:t>
      </w:r>
      <w:r>
        <w:rPr>
          <w:rFonts w:hint="eastAsia" w:ascii="宋体" w:hAnsi="宋体" w:cs="宋体"/>
          <w:color w:val="auto"/>
          <w:kern w:val="0"/>
          <w:sz w:val="24"/>
          <w:highlight w:val="none"/>
          <w:lang w:eastAsia="zh-CN"/>
        </w:rPr>
        <w:t>。</w:t>
      </w:r>
    </w:p>
    <w:p w14:paraId="522D5E77">
      <w:pPr>
        <w:kinsoku/>
        <w:wordWrap/>
        <w:overflowPunct/>
        <w:topLinePunct w:val="0"/>
        <w:bidi w:val="0"/>
        <w:jc w:val="center"/>
        <w:outlineLvl w:val="9"/>
        <w:rPr>
          <w:rFonts w:ascii="宋体" w:hAnsi="宋体" w:cs="宋体"/>
          <w:b/>
          <w:color w:val="auto"/>
          <w:kern w:val="0"/>
          <w:sz w:val="32"/>
          <w:szCs w:val="32"/>
          <w:highlight w:val="none"/>
        </w:rPr>
      </w:pPr>
    </w:p>
    <w:p w14:paraId="0EDF5394">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C2941F">
      <w:pPr>
        <w:kinsoku/>
        <w:wordWrap/>
        <w:overflowPunct/>
        <w:topLinePunct w:val="0"/>
        <w:bidi w:val="0"/>
        <w:ind w:firstLine="1911" w:firstLineChars="595"/>
        <w:outlineLvl w:val="9"/>
        <w:rPr>
          <w:rFonts w:ascii="宋体" w:hAnsi="宋体" w:cs="宋体"/>
          <w:b/>
          <w:bCs/>
          <w:color w:val="auto"/>
          <w:sz w:val="32"/>
          <w:szCs w:val="32"/>
          <w:highlight w:val="none"/>
        </w:rPr>
      </w:pPr>
    </w:p>
    <w:p w14:paraId="5CE7B95A">
      <w:pPr>
        <w:kinsoku/>
        <w:wordWrap/>
        <w:overflowPunct/>
        <w:topLinePunct w:val="0"/>
        <w:bidi w:val="0"/>
        <w:ind w:firstLine="1911" w:firstLineChars="595"/>
        <w:outlineLvl w:val="9"/>
        <w:rPr>
          <w:rFonts w:ascii="宋体" w:hAnsi="宋体" w:cs="宋体"/>
          <w:b/>
          <w:bCs/>
          <w:color w:val="auto"/>
          <w:sz w:val="32"/>
          <w:szCs w:val="32"/>
          <w:highlight w:val="none"/>
        </w:rPr>
      </w:pPr>
    </w:p>
    <w:p w14:paraId="34CA45A8">
      <w:pPr>
        <w:kinsoku/>
        <w:wordWrap/>
        <w:overflowPunct/>
        <w:topLinePunct w:val="0"/>
        <w:bidi w:val="0"/>
        <w:ind w:firstLine="1911" w:firstLineChars="595"/>
        <w:outlineLvl w:val="9"/>
        <w:rPr>
          <w:rFonts w:ascii="宋体" w:hAnsi="宋体" w:cs="宋体"/>
          <w:b/>
          <w:bCs/>
          <w:color w:val="auto"/>
          <w:sz w:val="32"/>
          <w:szCs w:val="32"/>
          <w:highlight w:val="none"/>
        </w:rPr>
      </w:pPr>
    </w:p>
    <w:p w14:paraId="63A825EA">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F3C1D2D">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1241C3">
      <w:pPr>
        <w:kinsoku/>
        <w:wordWrap/>
        <w:overflowPunct/>
        <w:topLinePunct w:val="0"/>
        <w:bidi w:val="0"/>
        <w:snapToGrid w:val="0"/>
        <w:spacing w:line="360" w:lineRule="auto"/>
        <w:outlineLvl w:val="9"/>
        <w:rPr>
          <w:rFonts w:ascii="宋体" w:hAnsi="宋体" w:cs="宋体"/>
          <w:color w:val="auto"/>
          <w:sz w:val="24"/>
          <w:highlight w:val="none"/>
        </w:rPr>
      </w:pPr>
    </w:p>
    <w:p w14:paraId="3C79031D">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8201FC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4DDC596">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688F6A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6F2A67B">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EE87D3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23D4528">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8C991CE">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7D28C0">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9B1F1AB">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FBFCD81">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60C5C8D0">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66847C5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52098F2B">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6B8BEB9">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2457B2BB">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E367A6C">
      <w:pPr>
        <w:kinsoku/>
        <w:wordWrap/>
        <w:overflowPunct/>
        <w:topLinePunct w:val="0"/>
        <w:bidi w:val="0"/>
        <w:spacing w:line="360" w:lineRule="auto"/>
        <w:jc w:val="center"/>
        <w:outlineLvl w:val="9"/>
        <w:rPr>
          <w:rFonts w:ascii="宋体" w:hAnsi="宋体" w:cs="宋体"/>
          <w:b/>
          <w:bCs/>
          <w:color w:val="auto"/>
          <w:sz w:val="24"/>
          <w:highlight w:val="none"/>
        </w:rPr>
      </w:pPr>
    </w:p>
    <w:p w14:paraId="386A916B">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2CC6CA">
      <w:pPr>
        <w:kinsoku/>
        <w:wordWrap/>
        <w:overflowPunct/>
        <w:topLinePunct w:val="0"/>
        <w:bidi w:val="0"/>
        <w:spacing w:line="360" w:lineRule="auto"/>
        <w:jc w:val="center"/>
        <w:outlineLvl w:val="9"/>
        <w:rPr>
          <w:rFonts w:ascii="宋体" w:hAnsi="宋体" w:cs="宋体"/>
          <w:b/>
          <w:bCs/>
          <w:color w:val="auto"/>
          <w:sz w:val="24"/>
          <w:highlight w:val="none"/>
        </w:rPr>
      </w:pPr>
    </w:p>
    <w:p w14:paraId="4D9B7480">
      <w:pPr>
        <w:pStyle w:val="5"/>
        <w:kinsoku/>
        <w:wordWrap/>
        <w:overflowPunct/>
        <w:topLinePunct w:val="0"/>
        <w:bidi w:val="0"/>
        <w:outlineLvl w:val="9"/>
        <w:rPr>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64430EC5">
      <w:pPr>
        <w:kinsoku/>
        <w:wordWrap/>
        <w:overflowPunct/>
        <w:topLinePunct w:val="0"/>
        <w:bidi w:val="0"/>
        <w:jc w:val="center"/>
        <w:outlineLvl w:val="9"/>
        <w:rPr>
          <w:rFonts w:hint="eastAsia" w:ascii="宋体" w:hAnsi="宋体" w:eastAsia="宋体" w:cs="宋体"/>
          <w:b/>
          <w:color w:val="auto"/>
          <w:kern w:val="0"/>
          <w:sz w:val="32"/>
          <w:szCs w:val="32"/>
          <w:highlight w:val="none"/>
          <w:lang w:val="en-US" w:eastAsia="zh-CN"/>
        </w:rPr>
      </w:pPr>
    </w:p>
    <w:p w14:paraId="2D3F1AB5">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61A9E42">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579E21">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1407F0E4">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3A41A424">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70ADCE39">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14:paraId="43D918AC">
      <w:pPr>
        <w:pStyle w:val="23"/>
        <w:kinsoku/>
        <w:wordWrap/>
        <w:overflowPunct/>
        <w:topLinePunct w:val="0"/>
        <w:bidi w:val="0"/>
        <w:outlineLvl w:val="9"/>
        <w:rPr>
          <w:rFonts w:hint="eastAsia"/>
          <w:color w:val="auto"/>
          <w:highlight w:val="none"/>
        </w:rPr>
      </w:pPr>
    </w:p>
    <w:p w14:paraId="2AB6E85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65CE05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2C5EEB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2CD243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31E4F7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BC9FCA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F99C3A2">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AB496F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B2B444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6AAAA5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06A6CB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F5E8E0E">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693893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2E89D63">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AD7C5B5">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0C21AEA9">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10" w:name="_Toc814"/>
      <w:r>
        <w:rPr>
          <w:rFonts w:hint="eastAsia" w:ascii="宋体" w:hAnsi="宋体" w:eastAsia="宋体" w:cs="宋体"/>
          <w:color w:val="auto"/>
          <w:kern w:val="2"/>
          <w:sz w:val="32"/>
          <w:szCs w:val="32"/>
          <w:highlight w:val="none"/>
        </w:rPr>
        <w:t>一、开标一览表（报价表）</w:t>
      </w:r>
      <w:bookmarkEnd w:id="510"/>
    </w:p>
    <w:p w14:paraId="635DAD1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lang w:eastAsia="zh-CN"/>
        </w:rPr>
        <w:t>宁海县民政局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4A98457">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0C299DD">
      <w:pPr>
        <w:kinsoku/>
        <w:wordWrap/>
        <w:overflowPunct/>
        <w:topLinePunct w:val="0"/>
        <w:bidi w:val="0"/>
        <w:spacing w:line="360" w:lineRule="auto"/>
        <w:jc w:val="center"/>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63F9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noWrap w:val="0"/>
            <w:vAlign w:val="center"/>
          </w:tcPr>
          <w:p w14:paraId="533E2681">
            <w:pPr>
              <w:kinsoku/>
              <w:wordWrap/>
              <w:overflowPunct/>
              <w:topLinePunct w:val="0"/>
              <w:bidi w:val="0"/>
              <w:adjustRightInd/>
              <w:snapToGrid w:val="0"/>
              <w:spacing w:line="360" w:lineRule="auto"/>
              <w:jc w:val="center"/>
              <w:outlineLvl w:val="9"/>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3150" w:type="dxa"/>
            <w:noWrap w:val="0"/>
            <w:vAlign w:val="center"/>
          </w:tcPr>
          <w:p w14:paraId="53CCE3B4">
            <w:pPr>
              <w:kinsoku/>
              <w:wordWrap/>
              <w:overflowPunct/>
              <w:topLinePunct w:val="0"/>
              <w:bidi w:val="0"/>
              <w:adjustRightInd/>
              <w:snapToGrid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4876" w:type="dxa"/>
            <w:noWrap w:val="0"/>
            <w:vAlign w:val="center"/>
          </w:tcPr>
          <w:p w14:paraId="5F1398B1">
            <w:pPr>
              <w:kinsoku/>
              <w:wordWrap/>
              <w:overflowPunct/>
              <w:topLinePunct w:val="0"/>
              <w:bidi w:val="0"/>
              <w:adjustRightInd/>
              <w:snapToGrid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w:t>
            </w:r>
            <w:r>
              <w:rPr>
                <w:rFonts w:hint="eastAsia" w:ascii="宋体" w:hAnsi="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lang w:eastAsia="zh-CN"/>
              </w:rPr>
              <w:t>期限</w:t>
            </w:r>
          </w:p>
        </w:tc>
      </w:tr>
      <w:tr w14:paraId="1B1B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noWrap w:val="0"/>
            <w:vAlign w:val="center"/>
          </w:tcPr>
          <w:p w14:paraId="3B9DD097">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150" w:type="dxa"/>
            <w:noWrap w:val="0"/>
            <w:vAlign w:val="center"/>
          </w:tcPr>
          <w:p w14:paraId="552E3F1D">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宁海县养老服务“爱心卡”居家上门服务项目</w:t>
            </w:r>
          </w:p>
        </w:tc>
        <w:tc>
          <w:tcPr>
            <w:tcW w:w="4876" w:type="dxa"/>
            <w:noWrap w:val="0"/>
            <w:vAlign w:val="center"/>
          </w:tcPr>
          <w:p w14:paraId="23FCA349">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服务期为一年，具体以合同约定时间为准。</w:t>
            </w:r>
          </w:p>
        </w:tc>
      </w:tr>
      <w:tr w14:paraId="028F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noWrap w:val="0"/>
            <w:vAlign w:val="center"/>
          </w:tcPr>
          <w:p w14:paraId="35CA86B7">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折扣系数</w:t>
            </w:r>
            <w:r>
              <w:rPr>
                <w:rFonts w:hint="eastAsia" w:ascii="宋体" w:hAnsi="宋体" w:eastAsia="宋体" w:cs="宋体"/>
                <w:color w:val="auto"/>
                <w:sz w:val="24"/>
                <w:szCs w:val="24"/>
                <w:highlight w:val="none"/>
                <w:lang w:val="en-US" w:eastAsia="zh-CN"/>
              </w:rPr>
              <w:t>）</w:t>
            </w:r>
          </w:p>
        </w:tc>
        <w:tc>
          <w:tcPr>
            <w:tcW w:w="4876" w:type="dxa"/>
            <w:noWrap w:val="0"/>
            <w:vAlign w:val="center"/>
          </w:tcPr>
          <w:p w14:paraId="0328D098">
            <w:pPr>
              <w:kinsoku/>
              <w:wordWrap/>
              <w:overflowPunct/>
              <w:topLinePunct w:val="0"/>
              <w:bidi w:val="0"/>
              <w:adjustRightInd/>
              <w:snapToGrid w:val="0"/>
              <w:spacing w:line="360" w:lineRule="auto"/>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cs="宋体"/>
                <w:color w:val="auto"/>
                <w:sz w:val="24"/>
                <w:szCs w:val="24"/>
                <w:highlight w:val="none"/>
                <w:lang w:val="en-US" w:eastAsia="zh-CN"/>
              </w:rPr>
              <w:t xml:space="preserve">   %</w:t>
            </w:r>
          </w:p>
          <w:p w14:paraId="668684B4">
            <w:pPr>
              <w:kinsoku/>
              <w:wordWrap/>
              <w:overflowPunct/>
              <w:topLinePunct w:val="0"/>
              <w:bidi w:val="0"/>
              <w:adjustRightInd/>
              <w:snapToGrid w:val="0"/>
              <w:spacing w:line="360" w:lineRule="auto"/>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cs="宋体"/>
                <w:color w:val="auto"/>
                <w:sz w:val="24"/>
                <w:szCs w:val="24"/>
                <w:highlight w:val="none"/>
                <w:lang w:val="en-US" w:eastAsia="zh-CN"/>
              </w:rPr>
              <w:t>百分之</w:t>
            </w:r>
          </w:p>
        </w:tc>
      </w:tr>
      <w:tr w14:paraId="2FD6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noWrap w:val="0"/>
            <w:vAlign w:val="center"/>
          </w:tcPr>
          <w:p w14:paraId="0A1E1A3A">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026" w:type="dxa"/>
            <w:gridSpan w:val="2"/>
            <w:noWrap w:val="0"/>
            <w:vAlign w:val="center"/>
          </w:tcPr>
          <w:p w14:paraId="0D6BFB56">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p>
        </w:tc>
      </w:tr>
    </w:tbl>
    <w:p w14:paraId="43B02273">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95DBF4F">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00AE54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66BF2B3">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53C83DDA">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C18CC4">
      <w:pPr>
        <w:kinsoku/>
        <w:wordWrap/>
        <w:overflowPunct/>
        <w:topLinePunct w:val="0"/>
        <w:bidi w:val="0"/>
        <w:spacing w:line="360" w:lineRule="auto"/>
        <w:ind w:firstLine="482" w:firstLineChars="200"/>
        <w:outlineLvl w:val="9"/>
        <w:rPr>
          <w:rFonts w:ascii="宋体" w:hAnsi="宋体" w:cs="宋体"/>
          <w:b/>
          <w:color w:val="auto"/>
          <w:kern w:val="0"/>
          <w:sz w:val="24"/>
          <w:highlight w:val="none"/>
        </w:rPr>
      </w:pPr>
    </w:p>
    <w:p w14:paraId="3A612A98">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p>
    <w:p w14:paraId="56A191EC">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6B429F96">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11" w:name="_Toc6660"/>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bookmarkEnd w:id="511"/>
    </w:p>
    <w:p w14:paraId="4F5C2CB6">
      <w:pPr>
        <w:widowControl/>
        <w:kinsoku/>
        <w:wordWrap/>
        <w:overflowPunct/>
        <w:topLinePunct w:val="0"/>
        <w:bidi w:val="0"/>
        <w:spacing w:line="360" w:lineRule="auto"/>
        <w:ind w:firstLine="120" w:firstLineChars="50"/>
        <w:jc w:val="left"/>
        <w:outlineLvl w:val="9"/>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1221E0DF">
      <w:pPr>
        <w:pStyle w:val="5"/>
        <w:kinsoku/>
        <w:wordWrap/>
        <w:overflowPunct/>
        <w:topLinePunct w:val="0"/>
        <w:bidi w:val="0"/>
        <w:outlineLvl w:val="9"/>
        <w:rPr>
          <w:rFonts w:hint="eastAsia" w:ascii="宋体" w:hAnsi="宋体" w:cs="宋体"/>
          <w:b/>
          <w:color w:val="auto"/>
          <w:sz w:val="24"/>
          <w:highlight w:val="none"/>
        </w:rPr>
      </w:pPr>
    </w:p>
    <w:p w14:paraId="3473D5C0">
      <w:pPr>
        <w:kinsoku/>
        <w:wordWrap/>
        <w:overflowPunct/>
        <w:topLinePunct w:val="0"/>
        <w:bidi w:val="0"/>
        <w:outlineLvl w:val="9"/>
        <w:rPr>
          <w:rFonts w:hint="eastAsia"/>
          <w:color w:val="auto"/>
          <w:highlight w:val="none"/>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pPr>
    </w:p>
    <w:p w14:paraId="14822536">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1470" w:firstLineChars="700"/>
        <w:outlineLvl w:val="9"/>
        <w:rPr>
          <w:rFonts w:ascii="宋体" w:hAnsi="宋体" w:cs="宋体"/>
          <w:color w:val="auto"/>
          <w:highlight w:val="none"/>
        </w:rPr>
      </w:pPr>
      <w:r>
        <w:rPr>
          <w:rFonts w:hint="eastAsia" w:ascii="宋体" w:hAnsi="宋体" w:cs="宋体"/>
          <w:color w:val="auto"/>
          <w:highlight w:val="none"/>
        </w:rPr>
        <w:t>附件</w:t>
      </w:r>
    </w:p>
    <w:p w14:paraId="2D4393CD">
      <w:pPr>
        <w:kinsoku/>
        <w:wordWrap/>
        <w:overflowPunct/>
        <w:topLinePunct w:val="0"/>
        <w:bidi w:val="0"/>
        <w:spacing w:line="360" w:lineRule="auto"/>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D33DFF1">
      <w:pPr>
        <w:kinsoku/>
        <w:wordWrap/>
        <w:overflowPunct/>
        <w:topLinePunct w:val="0"/>
        <w:bidi w:val="0"/>
        <w:spacing w:line="360" w:lineRule="auto"/>
        <w:jc w:val="center"/>
        <w:outlineLvl w:val="9"/>
        <w:rPr>
          <w:rFonts w:ascii="宋体" w:hAnsi="宋体" w:cs="宋体"/>
          <w:b/>
          <w:color w:val="auto"/>
          <w:spacing w:val="6"/>
          <w:sz w:val="32"/>
          <w:szCs w:val="32"/>
          <w:highlight w:val="none"/>
        </w:rPr>
      </w:pPr>
      <w:bookmarkStart w:id="512" w:name="OLE_LINK14"/>
      <w:bookmarkStart w:id="513" w:name="OLE_LINK13"/>
      <w:r>
        <w:rPr>
          <w:rFonts w:hint="eastAsia" w:ascii="宋体" w:hAnsi="宋体" w:cs="宋体"/>
          <w:b/>
          <w:color w:val="auto"/>
          <w:spacing w:val="6"/>
          <w:sz w:val="32"/>
          <w:szCs w:val="32"/>
          <w:highlight w:val="none"/>
        </w:rPr>
        <w:t>残疾人福利性单位声明函</w:t>
      </w:r>
    </w:p>
    <w:bookmarkEnd w:id="512"/>
    <w:bookmarkEnd w:id="513"/>
    <w:p w14:paraId="36C57749">
      <w:pPr>
        <w:kinsoku/>
        <w:wordWrap/>
        <w:overflowPunct/>
        <w:topLinePunct w:val="0"/>
        <w:bidi w:val="0"/>
        <w:spacing w:line="360" w:lineRule="auto"/>
        <w:outlineLvl w:val="9"/>
        <w:rPr>
          <w:rFonts w:ascii="宋体" w:hAnsi="宋体" w:cs="宋体"/>
          <w:b/>
          <w:color w:val="auto"/>
          <w:spacing w:val="6"/>
          <w:sz w:val="30"/>
          <w:szCs w:val="30"/>
          <w:highlight w:val="none"/>
        </w:rPr>
      </w:pPr>
    </w:p>
    <w:p w14:paraId="385689A7">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宁海县民政局（</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宁海县养老服务“爱心卡”居家上门服务项目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4A0E25F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141C996">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33E9E0B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9B1638D">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E415689">
      <w:pPr>
        <w:tabs>
          <w:tab w:val="left" w:pos="4860"/>
        </w:tabs>
        <w:kinsoku/>
        <w:wordWrap/>
        <w:overflowPunct/>
        <w:topLinePunct w:val="0"/>
        <w:bidi w:val="0"/>
        <w:spacing w:line="360" w:lineRule="auto"/>
        <w:ind w:right="1560" w:firstLine="480" w:firstLineChars="200"/>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  期：</w:t>
      </w:r>
    </w:p>
    <w:p w14:paraId="1597EC12">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45BA2AB7">
      <w:pPr>
        <w:kinsoku/>
        <w:wordWrap/>
        <w:overflowPunct/>
        <w:topLinePunct w:val="0"/>
        <w:bidi w:val="0"/>
        <w:spacing w:line="360" w:lineRule="auto"/>
        <w:ind w:firstLine="420" w:firstLineChars="200"/>
        <w:outlineLvl w:val="9"/>
        <w:rPr>
          <w:rFonts w:ascii="宋体" w:hAnsi="宋体" w:cs="宋体"/>
          <w:color w:val="auto"/>
          <w:highlight w:val="none"/>
        </w:rPr>
      </w:pPr>
    </w:p>
    <w:p w14:paraId="4C372ACD">
      <w:pPr>
        <w:kinsoku/>
        <w:wordWrap/>
        <w:overflowPunct/>
        <w:topLinePunct w:val="0"/>
        <w:bidi w:val="0"/>
        <w:spacing w:line="360" w:lineRule="auto"/>
        <w:ind w:firstLine="420" w:firstLineChars="200"/>
        <w:outlineLvl w:val="9"/>
        <w:rPr>
          <w:rFonts w:ascii="宋体" w:hAnsi="宋体" w:cs="宋体"/>
          <w:color w:val="auto"/>
          <w:highlight w:val="none"/>
        </w:rPr>
      </w:pPr>
    </w:p>
    <w:p w14:paraId="7098814C">
      <w:pPr>
        <w:kinsoku/>
        <w:wordWrap/>
        <w:overflowPunct/>
        <w:topLinePunct w:val="0"/>
        <w:bidi w:val="0"/>
        <w:spacing w:line="360" w:lineRule="auto"/>
        <w:ind w:firstLine="420" w:firstLineChars="200"/>
        <w:outlineLvl w:val="9"/>
        <w:rPr>
          <w:rFonts w:ascii="宋体" w:hAnsi="宋体" w:cs="宋体"/>
          <w:color w:val="auto"/>
          <w:highlight w:val="none"/>
        </w:rPr>
      </w:pPr>
    </w:p>
    <w:p w14:paraId="639FCF8E">
      <w:pPr>
        <w:kinsoku/>
        <w:wordWrap/>
        <w:overflowPunct/>
        <w:topLinePunct w:val="0"/>
        <w:bidi w:val="0"/>
        <w:spacing w:line="360" w:lineRule="auto"/>
        <w:ind w:firstLine="420" w:firstLineChars="200"/>
        <w:outlineLvl w:val="9"/>
        <w:rPr>
          <w:rFonts w:ascii="宋体" w:hAnsi="宋体" w:cs="宋体"/>
          <w:color w:val="auto"/>
          <w:highlight w:val="none"/>
        </w:rPr>
      </w:pPr>
    </w:p>
    <w:p w14:paraId="22640A51">
      <w:pPr>
        <w:kinsoku/>
        <w:wordWrap/>
        <w:overflowPunct/>
        <w:topLinePunct w:val="0"/>
        <w:bidi w:val="0"/>
        <w:spacing w:line="360" w:lineRule="auto"/>
        <w:outlineLvl w:val="9"/>
        <w:rPr>
          <w:rFonts w:ascii="宋体" w:hAnsi="宋体" w:cs="宋体"/>
          <w:b/>
          <w:color w:val="auto"/>
          <w:sz w:val="24"/>
          <w:highlight w:val="none"/>
        </w:rPr>
      </w:pPr>
    </w:p>
    <w:p w14:paraId="10EB1A08">
      <w:pPr>
        <w:kinsoku/>
        <w:wordWrap/>
        <w:overflowPunct/>
        <w:topLinePunct w:val="0"/>
        <w:bidi w:val="0"/>
        <w:spacing w:line="360" w:lineRule="auto"/>
        <w:outlineLvl w:val="9"/>
        <w:rPr>
          <w:rFonts w:ascii="宋体" w:hAnsi="宋体" w:cs="宋体"/>
          <w:b/>
          <w:color w:val="auto"/>
          <w:sz w:val="24"/>
          <w:highlight w:val="none"/>
        </w:rPr>
      </w:pPr>
    </w:p>
    <w:p w14:paraId="0A3227EA">
      <w:pPr>
        <w:kinsoku/>
        <w:wordWrap/>
        <w:overflowPunct/>
        <w:topLinePunct w:val="0"/>
        <w:bidi w:val="0"/>
        <w:spacing w:line="360" w:lineRule="auto"/>
        <w:outlineLvl w:val="9"/>
        <w:rPr>
          <w:rFonts w:ascii="宋体" w:hAnsi="宋体" w:cs="宋体"/>
          <w:b/>
          <w:color w:val="auto"/>
          <w:sz w:val="24"/>
          <w:highlight w:val="none"/>
        </w:rPr>
      </w:pPr>
    </w:p>
    <w:p w14:paraId="29422D2D">
      <w:pPr>
        <w:kinsoku/>
        <w:wordWrap/>
        <w:overflowPunct/>
        <w:topLinePunct w:val="0"/>
        <w:bidi w:val="0"/>
        <w:spacing w:line="360" w:lineRule="auto"/>
        <w:outlineLvl w:val="9"/>
        <w:rPr>
          <w:rFonts w:ascii="宋体" w:hAnsi="宋体" w:cs="宋体"/>
          <w:b/>
          <w:color w:val="auto"/>
          <w:sz w:val="24"/>
          <w:highlight w:val="none"/>
        </w:rPr>
      </w:pPr>
    </w:p>
    <w:p w14:paraId="3721E273">
      <w:pPr>
        <w:kinsoku/>
        <w:wordWrap/>
        <w:overflowPunct/>
        <w:topLinePunct w:val="0"/>
        <w:bidi w:val="0"/>
        <w:spacing w:line="360" w:lineRule="auto"/>
        <w:outlineLvl w:val="9"/>
        <w:rPr>
          <w:rFonts w:ascii="宋体" w:hAnsi="宋体" w:cs="宋体"/>
          <w:b/>
          <w:color w:val="auto"/>
          <w:sz w:val="24"/>
          <w:highlight w:val="none"/>
        </w:rPr>
      </w:pPr>
    </w:p>
    <w:p w14:paraId="1AD7C943">
      <w:pPr>
        <w:kinsoku/>
        <w:wordWrap/>
        <w:overflowPunct/>
        <w:topLinePunct w:val="0"/>
        <w:bidi w:val="0"/>
        <w:spacing w:line="360" w:lineRule="auto"/>
        <w:outlineLvl w:val="9"/>
        <w:rPr>
          <w:rFonts w:ascii="宋体" w:hAnsi="宋体" w:cs="宋体"/>
          <w:b/>
          <w:color w:val="auto"/>
          <w:sz w:val="24"/>
          <w:highlight w:val="none"/>
        </w:rPr>
      </w:pPr>
    </w:p>
    <w:p w14:paraId="4783DF41">
      <w:pPr>
        <w:kinsoku/>
        <w:wordWrap/>
        <w:overflowPunct/>
        <w:topLinePunct w:val="0"/>
        <w:bidi w:val="0"/>
        <w:spacing w:line="360" w:lineRule="auto"/>
        <w:outlineLvl w:val="9"/>
        <w:rPr>
          <w:rFonts w:ascii="宋体" w:hAnsi="宋体" w:cs="宋体"/>
          <w:b/>
          <w:color w:val="auto"/>
          <w:sz w:val="24"/>
          <w:highlight w:val="none"/>
        </w:rPr>
      </w:pPr>
    </w:p>
    <w:p w14:paraId="454CE2A4">
      <w:pPr>
        <w:kinsoku/>
        <w:wordWrap/>
        <w:overflowPunct/>
        <w:topLinePunct w:val="0"/>
        <w:bidi w:val="0"/>
        <w:spacing w:line="360" w:lineRule="auto"/>
        <w:outlineLvl w:val="9"/>
        <w:rPr>
          <w:rFonts w:ascii="宋体" w:hAnsi="宋体" w:cs="宋体"/>
          <w:b/>
          <w:color w:val="auto"/>
          <w:sz w:val="24"/>
          <w:highlight w:val="none"/>
        </w:rPr>
      </w:pPr>
    </w:p>
    <w:p w14:paraId="1FC2A7EA">
      <w:pPr>
        <w:kinsoku/>
        <w:wordWrap/>
        <w:overflowPunct/>
        <w:topLinePunct w:val="0"/>
        <w:bidi w:val="0"/>
        <w:spacing w:line="360" w:lineRule="auto"/>
        <w:jc w:val="left"/>
        <w:outlineLvl w:val="9"/>
        <w:rPr>
          <w:rFonts w:hint="eastAsia" w:ascii="宋体" w:hAnsi="宋体" w:cs="宋体"/>
          <w:b/>
          <w:color w:val="auto"/>
          <w:spacing w:val="6"/>
          <w:sz w:val="32"/>
          <w:szCs w:val="32"/>
          <w:highlight w:val="none"/>
        </w:rPr>
      </w:pPr>
    </w:p>
    <w:p w14:paraId="47D8EB3D">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DD80508">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EF1F085">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D77C40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B1393ED">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DAEF0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7F7340B">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6EDE1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B25C1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404E444">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857821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E7155C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C58A808">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8B418DC">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D11D192">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B3A8B2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F4A2A2A">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64D0F26">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77AE26F">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081E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F8E46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365D6EBB">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25071FEA">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D66A22C">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F33D6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9DD598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4E1BC4F3">
      <w:pPr>
        <w:kinsoku/>
        <w:wordWrap/>
        <w:overflowPunct/>
        <w:topLinePunct w:val="0"/>
        <w:bidi w:val="0"/>
        <w:spacing w:line="360" w:lineRule="auto"/>
        <w:jc w:val="center"/>
        <w:outlineLvl w:val="9"/>
        <w:rPr>
          <w:rFonts w:ascii="宋体" w:hAnsi="宋体" w:cs="宋体"/>
          <w:b/>
          <w:bCs/>
          <w:color w:val="auto"/>
          <w:sz w:val="24"/>
          <w:highlight w:val="none"/>
        </w:rPr>
      </w:pPr>
    </w:p>
    <w:p w14:paraId="6F10E031">
      <w:pPr>
        <w:kinsoku/>
        <w:wordWrap/>
        <w:overflowPunct/>
        <w:topLinePunct w:val="0"/>
        <w:bidi w:val="0"/>
        <w:spacing w:line="360" w:lineRule="auto"/>
        <w:outlineLvl w:val="9"/>
        <w:rPr>
          <w:rFonts w:ascii="宋体" w:hAnsi="宋体" w:cs="宋体"/>
          <w:b/>
          <w:color w:val="auto"/>
          <w:sz w:val="24"/>
          <w:highlight w:val="none"/>
        </w:rPr>
      </w:pPr>
    </w:p>
    <w:p w14:paraId="1D416AB7">
      <w:pPr>
        <w:kinsoku/>
        <w:wordWrap/>
        <w:overflowPunct/>
        <w:topLinePunct w:val="0"/>
        <w:bidi w:val="0"/>
        <w:spacing w:line="360" w:lineRule="auto"/>
        <w:outlineLvl w:val="9"/>
        <w:rPr>
          <w:rFonts w:ascii="宋体" w:hAnsi="宋体" w:cs="宋体"/>
          <w:b/>
          <w:color w:val="auto"/>
          <w:sz w:val="24"/>
          <w:highlight w:val="none"/>
        </w:rPr>
      </w:pPr>
    </w:p>
    <w:p w14:paraId="718CFDFD">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410738A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8DF752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03C8FD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94A8D1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0100DA9">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E6052A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787E4B">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1DDD40C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82A159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C27D59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AB77C1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8CF6AD1">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DCA7007">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7A97BFA">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9E201E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577490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9D95F2D">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E9CEFD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21B22B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2D6A2C3">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1C47D8DE">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01CA19FC">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1F013BA">
      <w:pPr>
        <w:kinsoku/>
        <w:wordWrap/>
        <w:overflowPunct/>
        <w:topLinePunct w:val="0"/>
        <w:bidi w:val="0"/>
        <w:spacing w:line="360" w:lineRule="auto"/>
        <w:jc w:val="center"/>
        <w:outlineLvl w:val="9"/>
        <w:rPr>
          <w:rFonts w:ascii="宋体" w:hAnsi="宋体" w:cs="宋体"/>
          <w:b/>
          <w:color w:val="auto"/>
          <w:sz w:val="24"/>
          <w:highlight w:val="none"/>
        </w:rPr>
      </w:pPr>
    </w:p>
    <w:p w14:paraId="18802068">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731018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9F4FBD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F3994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FC757">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6855CC">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E574E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6100C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AE10B6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3DB9C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453F1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26AC9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734FC5B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1D07A3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977CF6">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6D9627">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154E8F">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5461A0BF">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A09FFC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BE3CCE5">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C7023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59C677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7C8D24">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3E5151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B8FAE38">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1659EF7">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B6277F1">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5AF4B2C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01BBEC8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7BF5B1B">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83F6BD">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87BF42">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041B76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BC44B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315E007A">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969576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AA189C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1EF884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107981A">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25C1B8B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31573BE7">
      <w:pPr>
        <w:kinsoku/>
        <w:wordWrap/>
        <w:overflowPunct/>
        <w:topLinePunct w:val="0"/>
        <w:bidi w:val="0"/>
        <w:spacing w:line="360" w:lineRule="auto"/>
        <w:outlineLvl w:val="9"/>
        <w:rPr>
          <w:rFonts w:ascii="宋体" w:hAnsi="宋体" w:cs="宋体"/>
          <w:b/>
          <w:color w:val="auto"/>
          <w:sz w:val="24"/>
          <w:highlight w:val="none"/>
        </w:rPr>
      </w:pPr>
    </w:p>
    <w:p w14:paraId="786A7D5E">
      <w:pPr>
        <w:kinsoku/>
        <w:wordWrap/>
        <w:overflowPunct/>
        <w:topLinePunct w:val="0"/>
        <w:bidi w:val="0"/>
        <w:spacing w:line="360" w:lineRule="auto"/>
        <w:outlineLvl w:val="9"/>
        <w:rPr>
          <w:rFonts w:ascii="宋体" w:hAnsi="宋体" w:cs="宋体"/>
          <w:b/>
          <w:color w:val="auto"/>
          <w:sz w:val="24"/>
          <w:highlight w:val="none"/>
        </w:rPr>
      </w:pPr>
    </w:p>
    <w:p w14:paraId="49D6C4E2">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4F5715CA">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9C2F385">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AB3D592">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3C19FD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C3C728">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969055A">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214A6B">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D2D45C3">
      <w:pPr>
        <w:kinsoku/>
        <w:wordWrap/>
        <w:overflowPunct/>
        <w:topLinePunct w:val="0"/>
        <w:bidi w:val="0"/>
        <w:spacing w:line="360" w:lineRule="auto"/>
        <w:outlineLvl w:val="9"/>
        <w:rPr>
          <w:rFonts w:ascii="宋体" w:hAnsi="宋体" w:cs="宋体"/>
          <w:b/>
          <w:color w:val="auto"/>
          <w:sz w:val="24"/>
          <w:highlight w:val="none"/>
        </w:rPr>
      </w:pPr>
    </w:p>
    <w:p w14:paraId="4E8496A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F1C111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4BCD472">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799F5BC">
      <w:pPr>
        <w:kinsoku/>
        <w:wordWrap/>
        <w:overflowPunct/>
        <w:topLinePunct w:val="0"/>
        <w:bidi w:val="0"/>
        <w:spacing w:line="360" w:lineRule="auto"/>
        <w:outlineLvl w:val="9"/>
        <w:rPr>
          <w:rFonts w:ascii="宋体" w:hAnsi="宋体" w:cs="宋体"/>
          <w:color w:val="auto"/>
          <w:sz w:val="24"/>
          <w:highlight w:val="none"/>
          <w:u w:val="single"/>
        </w:rPr>
      </w:pPr>
    </w:p>
    <w:p w14:paraId="090BE0A1">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lang w:eastAsia="zh-CN"/>
        </w:rPr>
        <w:t>宁海县民政局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76C9ABE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CB4D800">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5F7BD062">
      <w:pPr>
        <w:kinsoku/>
        <w:wordWrap/>
        <w:overflowPunct/>
        <w:topLinePunct w:val="0"/>
        <w:bidi w:val="0"/>
        <w:spacing w:line="360" w:lineRule="auto"/>
        <w:ind w:firstLine="494"/>
        <w:outlineLvl w:val="9"/>
        <w:rPr>
          <w:rFonts w:ascii="宋体" w:hAnsi="宋体" w:cs="宋体"/>
          <w:color w:val="auto"/>
          <w:sz w:val="24"/>
          <w:highlight w:val="none"/>
        </w:rPr>
      </w:pPr>
    </w:p>
    <w:p w14:paraId="75ABAE4D">
      <w:pPr>
        <w:kinsoku/>
        <w:wordWrap/>
        <w:overflowPunct/>
        <w:topLinePunct w:val="0"/>
        <w:bidi w:val="0"/>
        <w:spacing w:line="360" w:lineRule="auto"/>
        <w:ind w:firstLine="494"/>
        <w:outlineLvl w:val="9"/>
        <w:rPr>
          <w:rFonts w:ascii="宋体" w:hAnsi="宋体" w:cs="宋体"/>
          <w:color w:val="auto"/>
          <w:sz w:val="24"/>
          <w:highlight w:val="none"/>
        </w:rPr>
      </w:pPr>
    </w:p>
    <w:p w14:paraId="1EFF5A88">
      <w:pPr>
        <w:kinsoku/>
        <w:wordWrap/>
        <w:overflowPunct/>
        <w:topLinePunct w:val="0"/>
        <w:bidi w:val="0"/>
        <w:spacing w:line="360" w:lineRule="auto"/>
        <w:ind w:firstLine="494"/>
        <w:outlineLvl w:val="9"/>
        <w:rPr>
          <w:rFonts w:ascii="宋体" w:hAnsi="宋体" w:cs="宋体"/>
          <w:color w:val="auto"/>
          <w:sz w:val="24"/>
          <w:highlight w:val="none"/>
        </w:rPr>
      </w:pPr>
    </w:p>
    <w:p w14:paraId="693C8DB4">
      <w:pPr>
        <w:kinsoku/>
        <w:wordWrap/>
        <w:overflowPunct/>
        <w:topLinePunct w:val="0"/>
        <w:bidi w:val="0"/>
        <w:spacing w:line="360" w:lineRule="auto"/>
        <w:ind w:firstLine="494"/>
        <w:outlineLvl w:val="9"/>
        <w:rPr>
          <w:rFonts w:ascii="宋体" w:hAnsi="宋体" w:cs="宋体"/>
          <w:color w:val="auto"/>
          <w:sz w:val="24"/>
          <w:highlight w:val="none"/>
        </w:rPr>
      </w:pPr>
    </w:p>
    <w:p w14:paraId="18F74252">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0CC8A501">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79D796">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2AE81D73">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0C7E25F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0C7E25F6">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AADB70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AADB70C">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2B22B2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43C6CD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543DBC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D3585A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58AE75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BDC24FE">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C30D32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E382F6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E66A14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E60B1C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FC37E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BAD8F3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7C3B4D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F41E4B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48790F9">
      <w:pPr>
        <w:kinsoku/>
        <w:wordWrap/>
        <w:overflowPunct/>
        <w:topLinePunct w:val="0"/>
        <w:bidi w:val="0"/>
        <w:outlineLvl w:val="9"/>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0A518C8">
      <w:pPr>
        <w:kinsoku/>
        <w:wordWrap/>
        <w:overflowPunct/>
        <w:topLinePunct w:val="0"/>
        <w:autoSpaceDE w:val="0"/>
        <w:autoSpaceDN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2096803">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AAC9A36">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宁海县养老服务“爱心卡”居家上门服务项目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CBZJ-20246242G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71623BA">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52073AF">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0E0F437">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FC5DF4A">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C2AC6C3">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E8F7B7">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8D9E502">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E5C9AC">
      <w:pPr>
        <w:kinsoku/>
        <w:wordWrap/>
        <w:overflowPunct/>
        <w:topLinePunct w:val="0"/>
        <w:bidi w:val="0"/>
        <w:snapToGrid w:val="0"/>
        <w:spacing w:line="360" w:lineRule="auto"/>
        <w:ind w:firstLine="576"/>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2D9DCF0E">
      <w:pPr>
        <w:kinsoku/>
        <w:wordWrap/>
        <w:overflowPunct/>
        <w:topLinePunct w:val="0"/>
        <w:bidi w:val="0"/>
        <w:spacing w:line="360" w:lineRule="auto"/>
        <w:ind w:firstLine="480" w:firstLineChars="200"/>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7E44A9E4">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9154D5">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6BF38E">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88AD925">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9ECC8A3">
      <w:pPr>
        <w:kinsoku/>
        <w:wordWrap/>
        <w:overflowPunct/>
        <w:topLinePunct w:val="0"/>
        <w:bidi w:val="0"/>
        <w:snapToGrid w:val="0"/>
        <w:spacing w:line="360" w:lineRule="auto"/>
        <w:ind w:firstLine="576"/>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199A654">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777AE9">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A9850A">
      <w:pPr>
        <w:kinsoku/>
        <w:wordWrap/>
        <w:overflowPunct/>
        <w:topLinePunct w:val="0"/>
        <w:bidi w:val="0"/>
        <w:snapToGrid w:val="0"/>
        <w:spacing w:line="360" w:lineRule="auto"/>
        <w:ind w:right="960"/>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DE7EC9">
      <w:pPr>
        <w:kinsoku/>
        <w:wordWrap/>
        <w:overflowPunct/>
        <w:topLinePunct w:val="0"/>
        <w:bidi w:val="0"/>
        <w:snapToGrid w:val="0"/>
        <w:spacing w:line="360" w:lineRule="auto"/>
        <w:jc w:val="righ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43C36E6">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58B8D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D18AE1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7F9FEA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6C99FA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441F4ED">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FF6215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647DC5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A47FCB1">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712AB7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939791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AC1C53">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DF6752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6BD754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8AC4FA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BD5749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F8B85B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856B91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B84512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DB0788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5ADF8F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0D9564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204203A9">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E73849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E9A6742">
      <w:pPr>
        <w:kinsoku/>
        <w:wordWrap/>
        <w:overflowPunct/>
        <w:topLinePunct w:val="0"/>
        <w:bidi w:val="0"/>
        <w:snapToGrid w:val="0"/>
        <w:spacing w:line="360" w:lineRule="auto"/>
        <w:ind w:firstLine="3666" w:firstLineChars="1100"/>
        <w:outlineLvl w:val="9"/>
        <w:rPr>
          <w:rFonts w:ascii="宋体" w:hAnsi="宋体" w:cs="宋体"/>
          <w:b/>
          <w:color w:val="auto"/>
          <w:spacing w:val="6"/>
          <w:sz w:val="32"/>
          <w:szCs w:val="32"/>
          <w:highlight w:val="none"/>
        </w:rPr>
      </w:pPr>
    </w:p>
    <w:p w14:paraId="550C801D">
      <w:pPr>
        <w:widowControl/>
        <w:kinsoku/>
        <w:wordWrap/>
        <w:overflowPunct/>
        <w:topLinePunct w:val="0"/>
        <w:bidi w:val="0"/>
        <w:adjustRightInd/>
        <w:jc w:val="left"/>
        <w:outlineLvl w:val="9"/>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A3187B6">
      <w:pPr>
        <w:kinsoku/>
        <w:wordWrap/>
        <w:overflowPunct/>
        <w:topLinePunct w:val="0"/>
        <w:bidi w:val="0"/>
        <w:spacing w:line="360" w:lineRule="auto"/>
        <w:jc w:val="left"/>
        <w:outlineLvl w:val="9"/>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cs="宋体"/>
          <w:b/>
          <w:color w:val="auto"/>
          <w:sz w:val="36"/>
          <w:szCs w:val="20"/>
          <w:highlight w:val="none"/>
        </w:rPr>
        <w:t>：中小企业声明函</w:t>
      </w:r>
    </w:p>
    <w:p w14:paraId="6B64F95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53AF371">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宁海县民政局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宁海县养老服务“爱心卡”居家上门服务项目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129C05">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标项1：</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：宁海县养老服务“爱心卡”居家上门服务（长街镇、胡陈乡）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14B35C4">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标项2：</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：宁海县养老服务“爱心卡”居家上门服务（力洋镇、茶院乡）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9D965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标项3：</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宁海县养老服务“爱心卡”居家上门服务（一市镇、越溪乡、桑洲镇）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B9F433B">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标项4：</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：宁海县养老服务“爱心卡”居家上门服务（前童镇、岔路镇）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29E3FA">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标项5：</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宁海县养老服务“爱心卡”居家上门服务（黄坛镇、跃龙街道）</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5B693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标项6：</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：宁海县养老服务“爱心卡”居家上门服务（大佳何镇、强蛟镇、桥头胡街道）</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7055D7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标项7：</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：宁海县养老服务“爱心卡”居家上门服务（西店镇、深甽镇）</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DD70A1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标项8：</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：宁海县养老服务“爱心卡”居家上门服务（梅林街道、桃源街道）</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3F18D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p>
    <w:p w14:paraId="0C9C27A0">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067B4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C111E1">
      <w:pPr>
        <w:keepNext w:val="0"/>
        <w:keepLines w:val="0"/>
        <w:pageBreakBefore w:val="0"/>
        <w:widowControl w:val="0"/>
        <w:kinsoku/>
        <w:wordWrap/>
        <w:overflowPunct/>
        <w:topLinePunct w:val="0"/>
        <w:autoSpaceDE/>
        <w:autoSpaceDN/>
        <w:bidi w:val="0"/>
        <w:adjustRightInd w:val="0"/>
        <w:snapToGrid/>
        <w:spacing w:line="288" w:lineRule="auto"/>
        <w:ind w:right="1760"/>
        <w:jc w:val="right"/>
        <w:textAlignment w:val="auto"/>
        <w:outlineLvl w:val="9"/>
        <w:rPr>
          <w:rFonts w:ascii="宋体" w:hAnsi="宋体" w:cs="宋体"/>
          <w:color w:val="auto"/>
          <w:sz w:val="24"/>
          <w:highlight w:val="none"/>
        </w:rPr>
      </w:pPr>
      <w:r>
        <w:rPr>
          <w:rFonts w:hint="eastAsia" w:ascii="宋体" w:hAnsi="宋体" w:cs="宋体"/>
          <w:color w:val="auto"/>
          <w:sz w:val="24"/>
          <w:highlight w:val="none"/>
        </w:rPr>
        <w:t>投标人名称（电子签名）：</w:t>
      </w:r>
    </w:p>
    <w:p w14:paraId="1D43D883">
      <w:pPr>
        <w:keepNext w:val="0"/>
        <w:keepLines w:val="0"/>
        <w:pageBreakBefore w:val="0"/>
        <w:widowControl w:val="0"/>
        <w:kinsoku/>
        <w:wordWrap/>
        <w:overflowPunct/>
        <w:topLinePunct w:val="0"/>
        <w:autoSpaceDE/>
        <w:autoSpaceDN/>
        <w:bidi w:val="0"/>
        <w:adjustRightInd w:val="0"/>
        <w:snapToGrid/>
        <w:spacing w:line="288" w:lineRule="auto"/>
        <w:ind w:right="1120" w:firstLine="4680" w:firstLineChars="1950"/>
        <w:textAlignment w:val="auto"/>
        <w:outlineLvl w:val="9"/>
        <w:rPr>
          <w:rFonts w:ascii="宋体" w:hAnsi="宋体" w:cs="宋体"/>
          <w:color w:val="auto"/>
          <w:sz w:val="24"/>
          <w:highlight w:val="none"/>
        </w:rPr>
      </w:pPr>
      <w:r>
        <w:rPr>
          <w:rFonts w:hint="eastAsia" w:ascii="宋体" w:hAnsi="宋体" w:cs="宋体"/>
          <w:color w:val="auto"/>
          <w:sz w:val="24"/>
          <w:highlight w:val="none"/>
        </w:rPr>
        <w:t>日 期：</w:t>
      </w:r>
    </w:p>
    <w:p w14:paraId="05AC13B6">
      <w:pPr>
        <w:keepNext w:val="0"/>
        <w:keepLines w:val="0"/>
        <w:pageBreakBefore w:val="0"/>
        <w:widowControl w:val="0"/>
        <w:kinsoku/>
        <w:wordWrap/>
        <w:overflowPunct/>
        <w:topLinePunct w:val="0"/>
        <w:autoSpaceDE/>
        <w:autoSpaceDN/>
        <w:bidi w:val="0"/>
        <w:adjustRightInd w:val="0"/>
        <w:snapToGrid/>
        <w:spacing w:line="288" w:lineRule="auto"/>
        <w:ind w:firstLine="310" w:firstLineChars="147"/>
        <w:jc w:val="left"/>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F255BF3">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注：</w:t>
      </w:r>
    </w:p>
    <w:p w14:paraId="63090FD5">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98303BC">
      <w:pPr>
        <w:keepNext w:val="0"/>
        <w:keepLines w:val="0"/>
        <w:pageBreakBefore w:val="0"/>
        <w:widowControl w:val="0"/>
        <w:kinsoku/>
        <w:wordWrap/>
        <w:overflowPunct/>
        <w:topLinePunct w:val="0"/>
        <w:autoSpaceDE/>
        <w:autoSpaceDN/>
        <w:bidi w:val="0"/>
        <w:adjustRightInd w:val="0"/>
        <w:snapToGrid/>
        <w:spacing w:line="288" w:lineRule="auto"/>
        <w:ind w:right="420" w:firstLine="720" w:firstLineChars="3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AC246E">
      <w:pPr>
        <w:keepNext w:val="0"/>
        <w:keepLines w:val="0"/>
        <w:pageBreakBefore w:val="0"/>
        <w:widowControl w:val="0"/>
        <w:kinsoku/>
        <w:wordWrap/>
        <w:overflowPunct/>
        <w:topLinePunct w:val="0"/>
        <w:autoSpaceDE/>
        <w:autoSpaceDN/>
        <w:bidi w:val="0"/>
        <w:adjustRightInd w:val="0"/>
        <w:snapToGrid/>
        <w:spacing w:line="288" w:lineRule="auto"/>
        <w:ind w:right="420" w:firstLine="723" w:firstLineChars="300"/>
        <w:textAlignment w:val="auto"/>
        <w:outlineLvl w:val="9"/>
        <w:rPr>
          <w:rFonts w:ascii="宋体" w:hAnsi="宋体" w:cs="宋体"/>
          <w:bCs/>
          <w:color w:val="auto"/>
          <w:sz w:val="24"/>
          <w:highlight w:val="none"/>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7A9C">
    <w:pPr>
      <w:pStyle w:val="39"/>
      <w:framePr w:wrap="around" w:vAnchor="text" w:hAnchor="margin" w:xAlign="right" w:y="1"/>
      <w:rPr>
        <w:rStyle w:val="72"/>
      </w:rPr>
    </w:pPr>
    <w:r>
      <w:fldChar w:fldCharType="begin"/>
    </w:r>
    <w:r>
      <w:rPr>
        <w:rStyle w:val="72"/>
      </w:rPr>
      <w:instrText xml:space="preserve">PAGE  </w:instrText>
    </w:r>
    <w:r>
      <w:fldChar w:fldCharType="end"/>
    </w:r>
  </w:p>
  <w:p w14:paraId="5637F8CB">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730C">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731A7">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6731A7">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8B2E">
    <w:pPr>
      <w:pStyle w:val="39"/>
      <w:framePr w:wrap="around" w:vAnchor="text" w:hAnchor="margin" w:xAlign="right" w:y="1"/>
      <w:rPr>
        <w:rStyle w:val="72"/>
      </w:rPr>
    </w:pPr>
    <w:r>
      <w:fldChar w:fldCharType="begin"/>
    </w:r>
    <w:r>
      <w:rPr>
        <w:rStyle w:val="72"/>
      </w:rPr>
      <w:instrText xml:space="preserve">PAGE  </w:instrText>
    </w:r>
    <w:r>
      <w:fldChar w:fldCharType="end"/>
    </w:r>
  </w:p>
  <w:p w14:paraId="79AE878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A2DB">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FD94E">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FFD94E">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B9D6">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CC610">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ACC610">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9CD8">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A74B">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DCA74B">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A383F">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411B8">
                          <w:pPr>
                            <w:pStyle w:val="3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9411B8">
                    <w:pPr>
                      <w:pStyle w:val="3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40EE">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12F83">
                          <w:pPr>
                            <w:pStyle w:val="3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B12F83">
                    <w:pPr>
                      <w:pStyle w:val="3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1942">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331A7">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A331A7">
                    <w:pPr>
                      <w:pStyle w:val="3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7AF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14F0">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5B14F0">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ADA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20C4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420C4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905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6FAE2">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5C6FAE2">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D1C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338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7961">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ECD1B">
    <w:pPr>
      <w:pStyle w:val="40"/>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16878F8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FD6F">
    <w:pPr>
      <w:pStyle w:val="40"/>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CAA9">
    <w:pPr>
      <w:pStyle w:val="40"/>
      <w:jc w:val="right"/>
      <w:rPr>
        <w:rFonts w:hint="eastAsia"/>
      </w:rPr>
    </w:pPr>
    <w:r>
      <w:rPr>
        <w:rFonts w:hint="eastAsia"/>
      </w:rPr>
      <w:t xml:space="preserve">                                  </w:t>
    </w:r>
  </w:p>
  <w:p w14:paraId="3C912989">
    <w:pPr>
      <w:pStyle w:val="40"/>
      <w:jc w:val="right"/>
      <w:rPr>
        <w:rFonts w:ascii="仿宋_GB2312" w:eastAsia="仿宋_GB2312"/>
        <w:b/>
        <w:i/>
        <w:u w:val="single"/>
      </w:rPr>
    </w:pPr>
    <w:r>
      <w:t>政府采购公开招标文件</w:t>
    </w:r>
  </w:p>
  <w:p w14:paraId="765249B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F1EFC">
    <w:pPr>
      <w:pStyle w:val="40"/>
      <w:jc w:val="right"/>
    </w:pPr>
    <w:r>
      <w:rPr>
        <w:rFonts w:hint="eastAsia"/>
      </w:rPr>
      <w:t xml:space="preserve">                                                                                                        </w:t>
    </w:r>
    <w:r>
      <w:rPr>
        <w:rFonts w:hint="eastAsia"/>
        <w:lang w:val="en-US" w:eastAsia="zh-CN"/>
      </w:rPr>
      <w:t>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B3FC">
    <w:pPr>
      <w:pStyle w:val="40"/>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CAAF">
    <w:pPr>
      <w:pStyle w:val="40"/>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DACF1"/>
    <w:multiLevelType w:val="singleLevel"/>
    <w:tmpl w:val="800DACF1"/>
    <w:lvl w:ilvl="0" w:tentative="0">
      <w:start w:val="1"/>
      <w:numFmt w:val="decimal"/>
      <w:suff w:val="nothing"/>
      <w:lvlText w:val="%1、"/>
      <w:lvlJc w:val="left"/>
    </w:lvl>
  </w:abstractNum>
  <w:abstractNum w:abstractNumId="1">
    <w:nsid w:val="BBEAD916"/>
    <w:multiLevelType w:val="singleLevel"/>
    <w:tmpl w:val="BBEAD916"/>
    <w:lvl w:ilvl="0" w:tentative="0">
      <w:start w:val="1"/>
      <w:numFmt w:val="decimal"/>
      <w:suff w:val="nothing"/>
      <w:lvlText w:val="%1、"/>
      <w:lvlJc w:val="left"/>
    </w:lvl>
  </w:abstractNum>
  <w:abstractNum w:abstractNumId="2">
    <w:nsid w:val="F52FDAC7"/>
    <w:multiLevelType w:val="singleLevel"/>
    <w:tmpl w:val="F52FDA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0D56D1"/>
    <w:rsid w:val="011F6449"/>
    <w:rsid w:val="01236AFB"/>
    <w:rsid w:val="016D4D19"/>
    <w:rsid w:val="018E0D0D"/>
    <w:rsid w:val="019F7441"/>
    <w:rsid w:val="01B37585"/>
    <w:rsid w:val="01BD3BBD"/>
    <w:rsid w:val="01D55165"/>
    <w:rsid w:val="01DF6BF8"/>
    <w:rsid w:val="01EC2C57"/>
    <w:rsid w:val="021B700D"/>
    <w:rsid w:val="025F0711"/>
    <w:rsid w:val="026B2E25"/>
    <w:rsid w:val="02824D4D"/>
    <w:rsid w:val="02AC677F"/>
    <w:rsid w:val="02DC4B10"/>
    <w:rsid w:val="02DD76CE"/>
    <w:rsid w:val="02F36323"/>
    <w:rsid w:val="02F5619C"/>
    <w:rsid w:val="02FD2E8D"/>
    <w:rsid w:val="0326446A"/>
    <w:rsid w:val="032D5555"/>
    <w:rsid w:val="036634D2"/>
    <w:rsid w:val="03DD35E4"/>
    <w:rsid w:val="04076900"/>
    <w:rsid w:val="04085328"/>
    <w:rsid w:val="041A5A3B"/>
    <w:rsid w:val="042311BA"/>
    <w:rsid w:val="042B157A"/>
    <w:rsid w:val="046D67FB"/>
    <w:rsid w:val="04753B9C"/>
    <w:rsid w:val="047A6B49"/>
    <w:rsid w:val="048F763B"/>
    <w:rsid w:val="049F330E"/>
    <w:rsid w:val="04AA775C"/>
    <w:rsid w:val="04AF1889"/>
    <w:rsid w:val="04F66F48"/>
    <w:rsid w:val="05251E14"/>
    <w:rsid w:val="05A16594"/>
    <w:rsid w:val="05A7762D"/>
    <w:rsid w:val="05EA51C2"/>
    <w:rsid w:val="060E5941"/>
    <w:rsid w:val="06110FAF"/>
    <w:rsid w:val="06493CA7"/>
    <w:rsid w:val="065A6178"/>
    <w:rsid w:val="066F1CF3"/>
    <w:rsid w:val="06930BB8"/>
    <w:rsid w:val="06F33B0C"/>
    <w:rsid w:val="0721282E"/>
    <w:rsid w:val="07245D42"/>
    <w:rsid w:val="07264C62"/>
    <w:rsid w:val="0779354C"/>
    <w:rsid w:val="078400DD"/>
    <w:rsid w:val="07AB2899"/>
    <w:rsid w:val="07C57079"/>
    <w:rsid w:val="08061376"/>
    <w:rsid w:val="0823202C"/>
    <w:rsid w:val="08452D77"/>
    <w:rsid w:val="08604CC0"/>
    <w:rsid w:val="086401F8"/>
    <w:rsid w:val="08751CAA"/>
    <w:rsid w:val="087E4C40"/>
    <w:rsid w:val="08A871D0"/>
    <w:rsid w:val="08BD5962"/>
    <w:rsid w:val="08C95DA1"/>
    <w:rsid w:val="08D66AD6"/>
    <w:rsid w:val="08DA33A3"/>
    <w:rsid w:val="08E80F13"/>
    <w:rsid w:val="08F1740F"/>
    <w:rsid w:val="08FF340F"/>
    <w:rsid w:val="09335624"/>
    <w:rsid w:val="0944690F"/>
    <w:rsid w:val="09535675"/>
    <w:rsid w:val="095624FF"/>
    <w:rsid w:val="095F057D"/>
    <w:rsid w:val="09642282"/>
    <w:rsid w:val="09733572"/>
    <w:rsid w:val="09772C16"/>
    <w:rsid w:val="098353B5"/>
    <w:rsid w:val="09A92330"/>
    <w:rsid w:val="09B06B87"/>
    <w:rsid w:val="09C13146"/>
    <w:rsid w:val="09E04166"/>
    <w:rsid w:val="0A0A1722"/>
    <w:rsid w:val="0A1C0718"/>
    <w:rsid w:val="0A3E7710"/>
    <w:rsid w:val="0A5B7E63"/>
    <w:rsid w:val="0AA374A5"/>
    <w:rsid w:val="0AA56AB0"/>
    <w:rsid w:val="0AAB7649"/>
    <w:rsid w:val="0ABC5606"/>
    <w:rsid w:val="0B30404E"/>
    <w:rsid w:val="0B3D575C"/>
    <w:rsid w:val="0B4C6C14"/>
    <w:rsid w:val="0B510CC2"/>
    <w:rsid w:val="0B547599"/>
    <w:rsid w:val="0B631A88"/>
    <w:rsid w:val="0B683D45"/>
    <w:rsid w:val="0B7F3F11"/>
    <w:rsid w:val="0B884417"/>
    <w:rsid w:val="0BE51DC4"/>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0A12"/>
    <w:rsid w:val="0D063BDA"/>
    <w:rsid w:val="0D08375F"/>
    <w:rsid w:val="0D184CFB"/>
    <w:rsid w:val="0D3715BC"/>
    <w:rsid w:val="0D4A7419"/>
    <w:rsid w:val="0D4C0A5C"/>
    <w:rsid w:val="0D827401"/>
    <w:rsid w:val="0D84094E"/>
    <w:rsid w:val="0D8A00E9"/>
    <w:rsid w:val="0D8D589E"/>
    <w:rsid w:val="0DA01C73"/>
    <w:rsid w:val="0DD63300"/>
    <w:rsid w:val="0DF50604"/>
    <w:rsid w:val="0DF702FE"/>
    <w:rsid w:val="0DF94527"/>
    <w:rsid w:val="0E060E51"/>
    <w:rsid w:val="0E5604B2"/>
    <w:rsid w:val="0E602003"/>
    <w:rsid w:val="0E6D5D79"/>
    <w:rsid w:val="0E9D0089"/>
    <w:rsid w:val="0EB803EE"/>
    <w:rsid w:val="0EF94D4B"/>
    <w:rsid w:val="0F182497"/>
    <w:rsid w:val="0F4958DC"/>
    <w:rsid w:val="0F515DF7"/>
    <w:rsid w:val="0F596BA8"/>
    <w:rsid w:val="0F6248D2"/>
    <w:rsid w:val="0F693536"/>
    <w:rsid w:val="0F7B0511"/>
    <w:rsid w:val="0F7B76D9"/>
    <w:rsid w:val="0F816ACD"/>
    <w:rsid w:val="0F9832DB"/>
    <w:rsid w:val="0FA934EF"/>
    <w:rsid w:val="0FBF3FD2"/>
    <w:rsid w:val="0FBF7FF3"/>
    <w:rsid w:val="0FFC6856"/>
    <w:rsid w:val="10646583"/>
    <w:rsid w:val="107D4B15"/>
    <w:rsid w:val="108A3C80"/>
    <w:rsid w:val="10C26171"/>
    <w:rsid w:val="10F33360"/>
    <w:rsid w:val="10FC16EA"/>
    <w:rsid w:val="11033969"/>
    <w:rsid w:val="110F1D40"/>
    <w:rsid w:val="11266F33"/>
    <w:rsid w:val="118963A1"/>
    <w:rsid w:val="11B947A5"/>
    <w:rsid w:val="11C6522A"/>
    <w:rsid w:val="11E104CC"/>
    <w:rsid w:val="11E20309"/>
    <w:rsid w:val="11FA2385"/>
    <w:rsid w:val="12255233"/>
    <w:rsid w:val="12530213"/>
    <w:rsid w:val="127723A9"/>
    <w:rsid w:val="12862074"/>
    <w:rsid w:val="12883966"/>
    <w:rsid w:val="128B6680"/>
    <w:rsid w:val="129E45B4"/>
    <w:rsid w:val="12D81596"/>
    <w:rsid w:val="13072A44"/>
    <w:rsid w:val="135F4BE2"/>
    <w:rsid w:val="139B1A0A"/>
    <w:rsid w:val="139D25C7"/>
    <w:rsid w:val="13BF3CE4"/>
    <w:rsid w:val="140C1CC2"/>
    <w:rsid w:val="141008D8"/>
    <w:rsid w:val="14125FE6"/>
    <w:rsid w:val="143E57C7"/>
    <w:rsid w:val="146D271E"/>
    <w:rsid w:val="14982588"/>
    <w:rsid w:val="149A5AD9"/>
    <w:rsid w:val="14A7619D"/>
    <w:rsid w:val="14B22D17"/>
    <w:rsid w:val="14DB7894"/>
    <w:rsid w:val="150536C3"/>
    <w:rsid w:val="150C1963"/>
    <w:rsid w:val="151447A0"/>
    <w:rsid w:val="154A6454"/>
    <w:rsid w:val="15762120"/>
    <w:rsid w:val="15BB1133"/>
    <w:rsid w:val="15F416F5"/>
    <w:rsid w:val="15F61834"/>
    <w:rsid w:val="15FC2A08"/>
    <w:rsid w:val="16A8729C"/>
    <w:rsid w:val="16B33777"/>
    <w:rsid w:val="16BC70A7"/>
    <w:rsid w:val="16C6339E"/>
    <w:rsid w:val="171A0D29"/>
    <w:rsid w:val="17260F0E"/>
    <w:rsid w:val="172F2D79"/>
    <w:rsid w:val="17557BEF"/>
    <w:rsid w:val="17B62FCE"/>
    <w:rsid w:val="17D15A19"/>
    <w:rsid w:val="17D349C1"/>
    <w:rsid w:val="17DA4A5F"/>
    <w:rsid w:val="17DD2B78"/>
    <w:rsid w:val="17EF786A"/>
    <w:rsid w:val="1830729E"/>
    <w:rsid w:val="1864152A"/>
    <w:rsid w:val="1870062C"/>
    <w:rsid w:val="18817102"/>
    <w:rsid w:val="18830A15"/>
    <w:rsid w:val="18852B28"/>
    <w:rsid w:val="188B5321"/>
    <w:rsid w:val="191001F6"/>
    <w:rsid w:val="193261D5"/>
    <w:rsid w:val="194667FA"/>
    <w:rsid w:val="19613133"/>
    <w:rsid w:val="19932372"/>
    <w:rsid w:val="19A20DD5"/>
    <w:rsid w:val="19AE03F1"/>
    <w:rsid w:val="19EC0A79"/>
    <w:rsid w:val="1A071A03"/>
    <w:rsid w:val="1A1F16AE"/>
    <w:rsid w:val="1A3B5C77"/>
    <w:rsid w:val="1A8342DE"/>
    <w:rsid w:val="1A984BAD"/>
    <w:rsid w:val="1AB8220E"/>
    <w:rsid w:val="1AE4166C"/>
    <w:rsid w:val="1AF06CFB"/>
    <w:rsid w:val="1AF11B8D"/>
    <w:rsid w:val="1B11359C"/>
    <w:rsid w:val="1B275F35"/>
    <w:rsid w:val="1B2A271F"/>
    <w:rsid w:val="1B530544"/>
    <w:rsid w:val="1B544CE3"/>
    <w:rsid w:val="1B713184"/>
    <w:rsid w:val="1B844BEA"/>
    <w:rsid w:val="1BA209CF"/>
    <w:rsid w:val="1BB4777D"/>
    <w:rsid w:val="1BD75AB8"/>
    <w:rsid w:val="1C0459C2"/>
    <w:rsid w:val="1C1B3B4A"/>
    <w:rsid w:val="1C88086E"/>
    <w:rsid w:val="1CFC1C64"/>
    <w:rsid w:val="1D242378"/>
    <w:rsid w:val="1D266CE1"/>
    <w:rsid w:val="1D3963AF"/>
    <w:rsid w:val="1D6A673C"/>
    <w:rsid w:val="1D7F3D64"/>
    <w:rsid w:val="1D9247AE"/>
    <w:rsid w:val="1DA014C7"/>
    <w:rsid w:val="1DB567EC"/>
    <w:rsid w:val="1DBC66D4"/>
    <w:rsid w:val="1DC702CA"/>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EC43D73"/>
    <w:rsid w:val="1F0A0FF3"/>
    <w:rsid w:val="1F5771FF"/>
    <w:rsid w:val="1FC1466E"/>
    <w:rsid w:val="1FD52DD5"/>
    <w:rsid w:val="1FE868A9"/>
    <w:rsid w:val="20034907"/>
    <w:rsid w:val="20173E4B"/>
    <w:rsid w:val="201E1C07"/>
    <w:rsid w:val="20344555"/>
    <w:rsid w:val="204E48BC"/>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BE6801"/>
    <w:rsid w:val="23301E39"/>
    <w:rsid w:val="233500BF"/>
    <w:rsid w:val="23377FF7"/>
    <w:rsid w:val="236B425F"/>
    <w:rsid w:val="23836192"/>
    <w:rsid w:val="23901F29"/>
    <w:rsid w:val="239C0061"/>
    <w:rsid w:val="23B908A4"/>
    <w:rsid w:val="23E95BEF"/>
    <w:rsid w:val="23FD0064"/>
    <w:rsid w:val="244F60E9"/>
    <w:rsid w:val="245375B0"/>
    <w:rsid w:val="24642C0A"/>
    <w:rsid w:val="24A26904"/>
    <w:rsid w:val="24B22173"/>
    <w:rsid w:val="24B95AD9"/>
    <w:rsid w:val="24BE24DA"/>
    <w:rsid w:val="24CF5825"/>
    <w:rsid w:val="24D663E6"/>
    <w:rsid w:val="24D77F2B"/>
    <w:rsid w:val="258B00E2"/>
    <w:rsid w:val="259524B0"/>
    <w:rsid w:val="25A917A6"/>
    <w:rsid w:val="25BE27CC"/>
    <w:rsid w:val="25D30D3F"/>
    <w:rsid w:val="25F74A5C"/>
    <w:rsid w:val="2628662C"/>
    <w:rsid w:val="262D45DE"/>
    <w:rsid w:val="2650413E"/>
    <w:rsid w:val="26871DC8"/>
    <w:rsid w:val="26A53EF9"/>
    <w:rsid w:val="26A94201"/>
    <w:rsid w:val="26AC274F"/>
    <w:rsid w:val="26D11357"/>
    <w:rsid w:val="27044A29"/>
    <w:rsid w:val="271D34C8"/>
    <w:rsid w:val="276142BF"/>
    <w:rsid w:val="27783712"/>
    <w:rsid w:val="27907362"/>
    <w:rsid w:val="28333E1D"/>
    <w:rsid w:val="28454BD6"/>
    <w:rsid w:val="28455253"/>
    <w:rsid w:val="28551971"/>
    <w:rsid w:val="285B1C53"/>
    <w:rsid w:val="289F7086"/>
    <w:rsid w:val="28B94DA8"/>
    <w:rsid w:val="28C32028"/>
    <w:rsid w:val="28C57FFD"/>
    <w:rsid w:val="28CC490F"/>
    <w:rsid w:val="28DE40AA"/>
    <w:rsid w:val="29332221"/>
    <w:rsid w:val="29345E77"/>
    <w:rsid w:val="294C65AD"/>
    <w:rsid w:val="29806583"/>
    <w:rsid w:val="298B3C4C"/>
    <w:rsid w:val="29F26D24"/>
    <w:rsid w:val="2A15033F"/>
    <w:rsid w:val="2A1662C1"/>
    <w:rsid w:val="2A1C7367"/>
    <w:rsid w:val="2A2815FA"/>
    <w:rsid w:val="2A6D6092"/>
    <w:rsid w:val="2A7D76B4"/>
    <w:rsid w:val="2AD90BA6"/>
    <w:rsid w:val="2AEF599B"/>
    <w:rsid w:val="2B021058"/>
    <w:rsid w:val="2B437463"/>
    <w:rsid w:val="2B7807EE"/>
    <w:rsid w:val="2BA50BF7"/>
    <w:rsid w:val="2BBF00EC"/>
    <w:rsid w:val="2BC37CFD"/>
    <w:rsid w:val="2BD5237F"/>
    <w:rsid w:val="2BDA1A1F"/>
    <w:rsid w:val="2BE536CE"/>
    <w:rsid w:val="2BE758D9"/>
    <w:rsid w:val="2C09049E"/>
    <w:rsid w:val="2C0A653C"/>
    <w:rsid w:val="2C191F85"/>
    <w:rsid w:val="2C22136E"/>
    <w:rsid w:val="2C5E00F6"/>
    <w:rsid w:val="2CE82D6F"/>
    <w:rsid w:val="2D343236"/>
    <w:rsid w:val="2D5C23F2"/>
    <w:rsid w:val="2DD15014"/>
    <w:rsid w:val="2DF72DE4"/>
    <w:rsid w:val="2E0220AF"/>
    <w:rsid w:val="2E4B082A"/>
    <w:rsid w:val="2E5D4E86"/>
    <w:rsid w:val="2E5D790B"/>
    <w:rsid w:val="2E8822E7"/>
    <w:rsid w:val="2E9A3C18"/>
    <w:rsid w:val="2EBB0FEE"/>
    <w:rsid w:val="2EC63002"/>
    <w:rsid w:val="2F0A6B38"/>
    <w:rsid w:val="2F946CCB"/>
    <w:rsid w:val="2FD25781"/>
    <w:rsid w:val="2FDC745C"/>
    <w:rsid w:val="2FE54AD9"/>
    <w:rsid w:val="2FED0547"/>
    <w:rsid w:val="2FFD7934"/>
    <w:rsid w:val="30252E9E"/>
    <w:rsid w:val="306858AF"/>
    <w:rsid w:val="30733ACD"/>
    <w:rsid w:val="308C3862"/>
    <w:rsid w:val="309379D8"/>
    <w:rsid w:val="30A270F7"/>
    <w:rsid w:val="30DF1478"/>
    <w:rsid w:val="30EC586F"/>
    <w:rsid w:val="314550B7"/>
    <w:rsid w:val="31526A10"/>
    <w:rsid w:val="317629D6"/>
    <w:rsid w:val="319C6071"/>
    <w:rsid w:val="31AC537E"/>
    <w:rsid w:val="31D24182"/>
    <w:rsid w:val="31E3679B"/>
    <w:rsid w:val="31E732FD"/>
    <w:rsid w:val="32517576"/>
    <w:rsid w:val="32B0299D"/>
    <w:rsid w:val="32BE5C2C"/>
    <w:rsid w:val="32D878D0"/>
    <w:rsid w:val="32FB6478"/>
    <w:rsid w:val="33173F45"/>
    <w:rsid w:val="33263B3F"/>
    <w:rsid w:val="336963EB"/>
    <w:rsid w:val="33816EEB"/>
    <w:rsid w:val="33C16FE7"/>
    <w:rsid w:val="33E347C2"/>
    <w:rsid w:val="33EB55CD"/>
    <w:rsid w:val="33EC4C02"/>
    <w:rsid w:val="33F134C5"/>
    <w:rsid w:val="340D2360"/>
    <w:rsid w:val="3410665D"/>
    <w:rsid w:val="34211214"/>
    <w:rsid w:val="342E63AB"/>
    <w:rsid w:val="34950E68"/>
    <w:rsid w:val="34986E94"/>
    <w:rsid w:val="34AF62C9"/>
    <w:rsid w:val="34CB4388"/>
    <w:rsid w:val="34FA6E12"/>
    <w:rsid w:val="354D7158"/>
    <w:rsid w:val="355470B4"/>
    <w:rsid w:val="358D5588"/>
    <w:rsid w:val="359C4D1F"/>
    <w:rsid w:val="35A02E2C"/>
    <w:rsid w:val="35D92624"/>
    <w:rsid w:val="362F2B67"/>
    <w:rsid w:val="363A3B40"/>
    <w:rsid w:val="365302AE"/>
    <w:rsid w:val="36607A0A"/>
    <w:rsid w:val="366E227C"/>
    <w:rsid w:val="366F2E0D"/>
    <w:rsid w:val="367B6A5C"/>
    <w:rsid w:val="36A74ADA"/>
    <w:rsid w:val="36AD60D5"/>
    <w:rsid w:val="36B224F9"/>
    <w:rsid w:val="36E83F1F"/>
    <w:rsid w:val="36EC0CC9"/>
    <w:rsid w:val="373F410B"/>
    <w:rsid w:val="37616584"/>
    <w:rsid w:val="37CF0CE0"/>
    <w:rsid w:val="37EE7094"/>
    <w:rsid w:val="38296C89"/>
    <w:rsid w:val="383002EB"/>
    <w:rsid w:val="38547A46"/>
    <w:rsid w:val="38586797"/>
    <w:rsid w:val="38BC0149"/>
    <w:rsid w:val="38D87D1C"/>
    <w:rsid w:val="38EE74F9"/>
    <w:rsid w:val="391115CF"/>
    <w:rsid w:val="39127E98"/>
    <w:rsid w:val="394742FF"/>
    <w:rsid w:val="39636459"/>
    <w:rsid w:val="396B7F6C"/>
    <w:rsid w:val="399D36E6"/>
    <w:rsid w:val="39B417A9"/>
    <w:rsid w:val="39FC5695"/>
    <w:rsid w:val="3A006D8E"/>
    <w:rsid w:val="3A053765"/>
    <w:rsid w:val="3A0906C7"/>
    <w:rsid w:val="3A3651E5"/>
    <w:rsid w:val="3A744481"/>
    <w:rsid w:val="3A8C7BEF"/>
    <w:rsid w:val="3A906246"/>
    <w:rsid w:val="3AA67A19"/>
    <w:rsid w:val="3B2349B7"/>
    <w:rsid w:val="3B616CFF"/>
    <w:rsid w:val="3B6259F6"/>
    <w:rsid w:val="3B854A7A"/>
    <w:rsid w:val="3B976654"/>
    <w:rsid w:val="3BC01EFC"/>
    <w:rsid w:val="3BCA786A"/>
    <w:rsid w:val="3BD31E2F"/>
    <w:rsid w:val="3BF15831"/>
    <w:rsid w:val="3C105946"/>
    <w:rsid w:val="3C471448"/>
    <w:rsid w:val="3C5D7A5C"/>
    <w:rsid w:val="3C5F759A"/>
    <w:rsid w:val="3C673A53"/>
    <w:rsid w:val="3C6C5208"/>
    <w:rsid w:val="3C6C525A"/>
    <w:rsid w:val="3CA1195A"/>
    <w:rsid w:val="3CCE23CB"/>
    <w:rsid w:val="3CD17D17"/>
    <w:rsid w:val="3D3C7F39"/>
    <w:rsid w:val="3D440F09"/>
    <w:rsid w:val="3D4504A0"/>
    <w:rsid w:val="3D4577DE"/>
    <w:rsid w:val="3D8734BB"/>
    <w:rsid w:val="3D9A11D4"/>
    <w:rsid w:val="3DA02CE4"/>
    <w:rsid w:val="3DA16D89"/>
    <w:rsid w:val="3DA364BE"/>
    <w:rsid w:val="3DA7225D"/>
    <w:rsid w:val="3DE041CB"/>
    <w:rsid w:val="3E0D48F6"/>
    <w:rsid w:val="3E1868B4"/>
    <w:rsid w:val="3E216694"/>
    <w:rsid w:val="3E377251"/>
    <w:rsid w:val="3E42664B"/>
    <w:rsid w:val="3E5A7334"/>
    <w:rsid w:val="3E7B5D6B"/>
    <w:rsid w:val="3E843E66"/>
    <w:rsid w:val="3E8B5F6E"/>
    <w:rsid w:val="3E8F51FE"/>
    <w:rsid w:val="3E926F87"/>
    <w:rsid w:val="3E9A59DE"/>
    <w:rsid w:val="3EAF4836"/>
    <w:rsid w:val="3EC33DFA"/>
    <w:rsid w:val="3EF6313A"/>
    <w:rsid w:val="3F060E16"/>
    <w:rsid w:val="3F1D1096"/>
    <w:rsid w:val="3F233925"/>
    <w:rsid w:val="3F2F0234"/>
    <w:rsid w:val="3F6363FE"/>
    <w:rsid w:val="3F756B8F"/>
    <w:rsid w:val="3F7F703F"/>
    <w:rsid w:val="3F95482B"/>
    <w:rsid w:val="3FBE6AD4"/>
    <w:rsid w:val="4019356B"/>
    <w:rsid w:val="40592157"/>
    <w:rsid w:val="406E1CAE"/>
    <w:rsid w:val="40A0133A"/>
    <w:rsid w:val="40C31A53"/>
    <w:rsid w:val="40FF545D"/>
    <w:rsid w:val="410067C8"/>
    <w:rsid w:val="412D05AA"/>
    <w:rsid w:val="41727207"/>
    <w:rsid w:val="418F0D2A"/>
    <w:rsid w:val="41D01505"/>
    <w:rsid w:val="41EC0D67"/>
    <w:rsid w:val="41F36599"/>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353859"/>
    <w:rsid w:val="449101DD"/>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16297"/>
    <w:rsid w:val="48B94FF3"/>
    <w:rsid w:val="48E37AAB"/>
    <w:rsid w:val="48FD4B4C"/>
    <w:rsid w:val="490A68E0"/>
    <w:rsid w:val="491055FE"/>
    <w:rsid w:val="495F5B3E"/>
    <w:rsid w:val="496F77D7"/>
    <w:rsid w:val="497654FD"/>
    <w:rsid w:val="499A721A"/>
    <w:rsid w:val="49B64211"/>
    <w:rsid w:val="49E56AF9"/>
    <w:rsid w:val="49F6167F"/>
    <w:rsid w:val="4A0347A8"/>
    <w:rsid w:val="4A064FA0"/>
    <w:rsid w:val="4A16615C"/>
    <w:rsid w:val="4A4424D7"/>
    <w:rsid w:val="4A9D1E8F"/>
    <w:rsid w:val="4AB82D0F"/>
    <w:rsid w:val="4AEB7664"/>
    <w:rsid w:val="4AFD7C19"/>
    <w:rsid w:val="4B0567D1"/>
    <w:rsid w:val="4B236AAE"/>
    <w:rsid w:val="4B707271"/>
    <w:rsid w:val="4B846B63"/>
    <w:rsid w:val="4B9739F7"/>
    <w:rsid w:val="4BEE2503"/>
    <w:rsid w:val="4C245A30"/>
    <w:rsid w:val="4CB6685F"/>
    <w:rsid w:val="4CC367FE"/>
    <w:rsid w:val="4D077F3C"/>
    <w:rsid w:val="4D123355"/>
    <w:rsid w:val="4D2A3B31"/>
    <w:rsid w:val="4D312C52"/>
    <w:rsid w:val="4D4E12EF"/>
    <w:rsid w:val="4D7A4C4B"/>
    <w:rsid w:val="4D905305"/>
    <w:rsid w:val="4D964A72"/>
    <w:rsid w:val="4D9C1254"/>
    <w:rsid w:val="4DA31E16"/>
    <w:rsid w:val="4E386456"/>
    <w:rsid w:val="4E476622"/>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CB7C2C"/>
    <w:rsid w:val="50D737FA"/>
    <w:rsid w:val="50E97CFC"/>
    <w:rsid w:val="50FA4028"/>
    <w:rsid w:val="51044690"/>
    <w:rsid w:val="510D65B7"/>
    <w:rsid w:val="511157AB"/>
    <w:rsid w:val="5142540C"/>
    <w:rsid w:val="515052C4"/>
    <w:rsid w:val="518832C8"/>
    <w:rsid w:val="519D3C50"/>
    <w:rsid w:val="51A0432A"/>
    <w:rsid w:val="51A86090"/>
    <w:rsid w:val="51B7396D"/>
    <w:rsid w:val="51BF308A"/>
    <w:rsid w:val="51C21AF4"/>
    <w:rsid w:val="52067F7E"/>
    <w:rsid w:val="522E4CC3"/>
    <w:rsid w:val="5244713B"/>
    <w:rsid w:val="52615633"/>
    <w:rsid w:val="526F4DE4"/>
    <w:rsid w:val="52977FD4"/>
    <w:rsid w:val="52A25790"/>
    <w:rsid w:val="52A96B6F"/>
    <w:rsid w:val="52AF3E17"/>
    <w:rsid w:val="52B45975"/>
    <w:rsid w:val="52D94AA4"/>
    <w:rsid w:val="52DA5D7A"/>
    <w:rsid w:val="52E7DBC5"/>
    <w:rsid w:val="52EA3A62"/>
    <w:rsid w:val="52F50BB8"/>
    <w:rsid w:val="52FD042A"/>
    <w:rsid w:val="53072D82"/>
    <w:rsid w:val="53097272"/>
    <w:rsid w:val="53544462"/>
    <w:rsid w:val="536D2676"/>
    <w:rsid w:val="5397158E"/>
    <w:rsid w:val="53D03C31"/>
    <w:rsid w:val="54013861"/>
    <w:rsid w:val="5409646C"/>
    <w:rsid w:val="54487265"/>
    <w:rsid w:val="544D6070"/>
    <w:rsid w:val="54605E1E"/>
    <w:rsid w:val="54A20FD5"/>
    <w:rsid w:val="54B3506A"/>
    <w:rsid w:val="54CA0D16"/>
    <w:rsid w:val="54DD4057"/>
    <w:rsid w:val="54E7490F"/>
    <w:rsid w:val="55072635"/>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6D87386"/>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01E26"/>
    <w:rsid w:val="5978041C"/>
    <w:rsid w:val="597E3DD8"/>
    <w:rsid w:val="59F37E42"/>
    <w:rsid w:val="59F50429"/>
    <w:rsid w:val="59F80043"/>
    <w:rsid w:val="5A09252F"/>
    <w:rsid w:val="5A0B2778"/>
    <w:rsid w:val="5A2A7C7B"/>
    <w:rsid w:val="5A362673"/>
    <w:rsid w:val="5A3E2560"/>
    <w:rsid w:val="5A463DF2"/>
    <w:rsid w:val="5A5D3B6E"/>
    <w:rsid w:val="5A637A76"/>
    <w:rsid w:val="5A6D33BA"/>
    <w:rsid w:val="5A792B1F"/>
    <w:rsid w:val="5A874767"/>
    <w:rsid w:val="5AA85BE2"/>
    <w:rsid w:val="5AAD6F28"/>
    <w:rsid w:val="5AD63A24"/>
    <w:rsid w:val="5ADA0928"/>
    <w:rsid w:val="5B2B529F"/>
    <w:rsid w:val="5B2E1A1D"/>
    <w:rsid w:val="5B50392E"/>
    <w:rsid w:val="5B5F0F51"/>
    <w:rsid w:val="5B843A1C"/>
    <w:rsid w:val="5B873E3F"/>
    <w:rsid w:val="5BCE74EA"/>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A19E4"/>
    <w:rsid w:val="60825176"/>
    <w:rsid w:val="609F2AC4"/>
    <w:rsid w:val="60FA2EE8"/>
    <w:rsid w:val="61054A27"/>
    <w:rsid w:val="610A52BC"/>
    <w:rsid w:val="611D2366"/>
    <w:rsid w:val="61421856"/>
    <w:rsid w:val="615227C4"/>
    <w:rsid w:val="61654E3F"/>
    <w:rsid w:val="6182292A"/>
    <w:rsid w:val="618639A0"/>
    <w:rsid w:val="619F7F92"/>
    <w:rsid w:val="61F94C26"/>
    <w:rsid w:val="62000E56"/>
    <w:rsid w:val="624F3E49"/>
    <w:rsid w:val="62632286"/>
    <w:rsid w:val="62643F17"/>
    <w:rsid w:val="62885958"/>
    <w:rsid w:val="62F40B65"/>
    <w:rsid w:val="62FC2CFE"/>
    <w:rsid w:val="63024505"/>
    <w:rsid w:val="63471762"/>
    <w:rsid w:val="63486D06"/>
    <w:rsid w:val="635600A5"/>
    <w:rsid w:val="635B1DB5"/>
    <w:rsid w:val="63711FED"/>
    <w:rsid w:val="63880DDC"/>
    <w:rsid w:val="638D750D"/>
    <w:rsid w:val="63910123"/>
    <w:rsid w:val="63AC6CC0"/>
    <w:rsid w:val="64055776"/>
    <w:rsid w:val="64240056"/>
    <w:rsid w:val="642C6125"/>
    <w:rsid w:val="643B41CE"/>
    <w:rsid w:val="643E143A"/>
    <w:rsid w:val="64491666"/>
    <w:rsid w:val="648B6EEF"/>
    <w:rsid w:val="64C158BF"/>
    <w:rsid w:val="64CE2EAA"/>
    <w:rsid w:val="64F74C64"/>
    <w:rsid w:val="653C3090"/>
    <w:rsid w:val="65854376"/>
    <w:rsid w:val="658767BE"/>
    <w:rsid w:val="65892531"/>
    <w:rsid w:val="66195831"/>
    <w:rsid w:val="662E75B1"/>
    <w:rsid w:val="66342C2E"/>
    <w:rsid w:val="663E784C"/>
    <w:rsid w:val="668B6A45"/>
    <w:rsid w:val="66C13CC1"/>
    <w:rsid w:val="66C33328"/>
    <w:rsid w:val="67011F07"/>
    <w:rsid w:val="672C5E52"/>
    <w:rsid w:val="672F3F24"/>
    <w:rsid w:val="673E055F"/>
    <w:rsid w:val="674C7A2E"/>
    <w:rsid w:val="67551CE3"/>
    <w:rsid w:val="679A7662"/>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51CA5"/>
    <w:rsid w:val="68DD6BF5"/>
    <w:rsid w:val="68E937A3"/>
    <w:rsid w:val="691664E5"/>
    <w:rsid w:val="693E15D3"/>
    <w:rsid w:val="69627681"/>
    <w:rsid w:val="6977531D"/>
    <w:rsid w:val="69CC2BFF"/>
    <w:rsid w:val="69FD55B8"/>
    <w:rsid w:val="6A04125B"/>
    <w:rsid w:val="6A0B1C62"/>
    <w:rsid w:val="6A1004F7"/>
    <w:rsid w:val="6A2406C8"/>
    <w:rsid w:val="6ADE0BD1"/>
    <w:rsid w:val="6AE96859"/>
    <w:rsid w:val="6B147746"/>
    <w:rsid w:val="6B24787C"/>
    <w:rsid w:val="6B4F325E"/>
    <w:rsid w:val="6B573233"/>
    <w:rsid w:val="6B5B6274"/>
    <w:rsid w:val="6B935D53"/>
    <w:rsid w:val="6C196F71"/>
    <w:rsid w:val="6C225202"/>
    <w:rsid w:val="6C226FCB"/>
    <w:rsid w:val="6C31226F"/>
    <w:rsid w:val="6C552F0B"/>
    <w:rsid w:val="6C612FA7"/>
    <w:rsid w:val="6C847CB9"/>
    <w:rsid w:val="6C8C67B7"/>
    <w:rsid w:val="6C9B0980"/>
    <w:rsid w:val="6C9D744C"/>
    <w:rsid w:val="6CDA488F"/>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15400"/>
    <w:rsid w:val="6F8331F1"/>
    <w:rsid w:val="6FAE1A09"/>
    <w:rsid w:val="6FD75BF8"/>
    <w:rsid w:val="707723D0"/>
    <w:rsid w:val="70845F27"/>
    <w:rsid w:val="70F5661B"/>
    <w:rsid w:val="71360107"/>
    <w:rsid w:val="713B688E"/>
    <w:rsid w:val="71D43752"/>
    <w:rsid w:val="71E368D0"/>
    <w:rsid w:val="71F1796A"/>
    <w:rsid w:val="71F64B04"/>
    <w:rsid w:val="72154626"/>
    <w:rsid w:val="72262B5D"/>
    <w:rsid w:val="72283FF7"/>
    <w:rsid w:val="722E7212"/>
    <w:rsid w:val="723A0474"/>
    <w:rsid w:val="725533CF"/>
    <w:rsid w:val="725923E4"/>
    <w:rsid w:val="725A5101"/>
    <w:rsid w:val="72864BF7"/>
    <w:rsid w:val="729023FC"/>
    <w:rsid w:val="730147FD"/>
    <w:rsid w:val="732D0B1E"/>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FA0980"/>
    <w:rsid w:val="76FD013A"/>
    <w:rsid w:val="77052AA4"/>
    <w:rsid w:val="77136511"/>
    <w:rsid w:val="77340A39"/>
    <w:rsid w:val="77351FD0"/>
    <w:rsid w:val="77472422"/>
    <w:rsid w:val="77536BB7"/>
    <w:rsid w:val="777F31F2"/>
    <w:rsid w:val="77B8754F"/>
    <w:rsid w:val="77D1700D"/>
    <w:rsid w:val="77EC04CC"/>
    <w:rsid w:val="78617D97"/>
    <w:rsid w:val="78680440"/>
    <w:rsid w:val="78775729"/>
    <w:rsid w:val="787F7779"/>
    <w:rsid w:val="788B68D1"/>
    <w:rsid w:val="78A42DB0"/>
    <w:rsid w:val="78A656AB"/>
    <w:rsid w:val="78B2245C"/>
    <w:rsid w:val="78E172CC"/>
    <w:rsid w:val="78EA1D1F"/>
    <w:rsid w:val="7904172F"/>
    <w:rsid w:val="790F7E27"/>
    <w:rsid w:val="79147BBC"/>
    <w:rsid w:val="792A231A"/>
    <w:rsid w:val="792E03F6"/>
    <w:rsid w:val="79316829"/>
    <w:rsid w:val="7969259A"/>
    <w:rsid w:val="797400FD"/>
    <w:rsid w:val="797E66A9"/>
    <w:rsid w:val="798518A4"/>
    <w:rsid w:val="79A97383"/>
    <w:rsid w:val="79E27E8B"/>
    <w:rsid w:val="79E85FB4"/>
    <w:rsid w:val="79F850CE"/>
    <w:rsid w:val="79FD443C"/>
    <w:rsid w:val="7A1D1975"/>
    <w:rsid w:val="7A3E5150"/>
    <w:rsid w:val="7A4670D6"/>
    <w:rsid w:val="7A496BE4"/>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384F6E"/>
    <w:rsid w:val="7C590818"/>
    <w:rsid w:val="7C6D071B"/>
    <w:rsid w:val="7C7C10F6"/>
    <w:rsid w:val="7C853BEA"/>
    <w:rsid w:val="7C881368"/>
    <w:rsid w:val="7CE27788"/>
    <w:rsid w:val="7D0C32F1"/>
    <w:rsid w:val="7D0F408D"/>
    <w:rsid w:val="7D491C6C"/>
    <w:rsid w:val="7D5429C0"/>
    <w:rsid w:val="7D6E6D43"/>
    <w:rsid w:val="7D916095"/>
    <w:rsid w:val="7DB57A34"/>
    <w:rsid w:val="7DE60973"/>
    <w:rsid w:val="7DEF0916"/>
    <w:rsid w:val="7E1E5218"/>
    <w:rsid w:val="7E931F65"/>
    <w:rsid w:val="7E9A4E1F"/>
    <w:rsid w:val="7EA7723A"/>
    <w:rsid w:val="7EF56FBB"/>
    <w:rsid w:val="7F0768EB"/>
    <w:rsid w:val="7F143BEC"/>
    <w:rsid w:val="7F567244"/>
    <w:rsid w:val="7F715AF2"/>
    <w:rsid w:val="7F886E69"/>
    <w:rsid w:val="7FAF2971"/>
    <w:rsid w:val="7FBA3523"/>
    <w:rsid w:val="7FDB4950"/>
    <w:rsid w:val="BB46D08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xl53"/>
    <w:basedOn w:val="1"/>
    <w:next w:val="1"/>
    <w:qFormat/>
    <w:uiPriority w:val="0"/>
    <w:pPr>
      <w:spacing w:before="280" w:after="280" w:line="100" w:lineRule="exact"/>
      <w:jc w:val="center"/>
    </w:pPr>
    <w:rPr>
      <w:b/>
      <w:sz w:val="20"/>
    </w:rPr>
  </w:style>
  <w:style w:type="paragraph" w:customStyle="1" w:styleId="8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1">
    <w:name w:val="样式3"/>
    <w:basedOn w:val="32"/>
    <w:next w:val="1"/>
    <w:qFormat/>
    <w:uiPriority w:val="0"/>
    <w:pPr>
      <w:tabs>
        <w:tab w:val="left" w:pos="2790"/>
        <w:tab w:val="left" w:pos="4230"/>
      </w:tabs>
      <w:spacing w:before="312" w:beforeLines="100"/>
      <w:jc w:val="left"/>
    </w:p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18421</Words>
  <Characters>19791</Characters>
  <Lines>281</Lines>
  <Paragraphs>79</Paragraphs>
  <TotalTime>1</TotalTime>
  <ScaleCrop>false</ScaleCrop>
  <LinksUpToDate>false</LinksUpToDate>
  <CharactersWithSpaces>20065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谢</cp:lastModifiedBy>
  <cp:lastPrinted>2024-04-12T08:21:00Z</cp:lastPrinted>
  <dcterms:modified xsi:type="dcterms:W3CDTF">2024-12-04T06:43:52Z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969257DC352543F3BAB9AE0913535EDC_13</vt:lpwstr>
  </property>
</Properties>
</file>