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40E19">
      <w:pPr>
        <w:pStyle w:val="4"/>
        <w:spacing w:beforeLines="0" w:afterLines="0" w:line="720" w:lineRule="auto"/>
        <w:jc w:val="center"/>
        <w:rPr>
          <w:rFonts w:hint="eastAsia" w:ascii="宋体" w:hAnsi="宋体"/>
          <w:sz w:val="30"/>
          <w:szCs w:val="44"/>
        </w:rPr>
      </w:pPr>
      <w:r>
        <w:rPr>
          <w:rFonts w:hint="eastAsia" w:ascii="宋体" w:hAnsi="宋体"/>
          <w:sz w:val="30"/>
          <w:szCs w:val="44"/>
        </w:rPr>
        <w:t>采购需求</w:t>
      </w:r>
    </w:p>
    <w:p w14:paraId="48323FED">
      <w:pPr>
        <w:spacing w:beforeLines="0" w:afterLines="0" w:line="440" w:lineRule="exact"/>
        <w:rPr>
          <w:rFonts w:hint="eastAsia" w:ascii="宋体" w:hAnsi="宋体"/>
          <w:b/>
          <w:sz w:val="21"/>
          <w:szCs w:val="24"/>
        </w:rPr>
      </w:pPr>
      <w:bookmarkStart w:id="5" w:name="_GoBack"/>
      <w:bookmarkEnd w:id="5"/>
      <w:r>
        <w:rPr>
          <w:rFonts w:hint="eastAsia" w:ascii="宋体" w:hAnsi="宋体"/>
          <w:b/>
          <w:sz w:val="21"/>
          <w:szCs w:val="24"/>
        </w:rPr>
        <w:t>一、商务要求表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7175"/>
      </w:tblGrid>
      <w:tr w14:paraId="2A23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7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32F83E">
            <w:pPr>
              <w:spacing w:beforeLines="0" w:afterLines="0" w:line="400" w:lineRule="exact"/>
              <w:jc w:val="center"/>
              <w:rPr>
                <w:rFonts w:hint="eastAsia" w:ascii="宋体" w:hAnsi="宋体"/>
                <w:sz w:val="21"/>
                <w:szCs w:val="21"/>
              </w:rPr>
            </w:pPr>
            <w:r>
              <w:rPr>
                <w:rFonts w:hint="eastAsia" w:ascii="宋体" w:hAnsi="宋体"/>
                <w:sz w:val="21"/>
                <w:szCs w:val="21"/>
              </w:rPr>
              <w:t>质量保修期</w:t>
            </w:r>
          </w:p>
        </w:tc>
        <w:tc>
          <w:tcPr>
            <w:tcW w:w="7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434D4B">
            <w:pPr>
              <w:widowControl/>
              <w:spacing w:beforeLines="0" w:afterLines="0" w:line="400" w:lineRule="exact"/>
              <w:rPr>
                <w:rFonts w:hint="eastAsia" w:ascii="宋体" w:hAnsi="宋体" w:cs="宋体"/>
                <w:sz w:val="21"/>
                <w:szCs w:val="21"/>
              </w:rPr>
            </w:pPr>
            <w:r>
              <w:rPr>
                <w:rFonts w:hint="eastAsia" w:ascii="宋体" w:hAnsi="宋体" w:cs="宋体"/>
                <w:sz w:val="21"/>
                <w:szCs w:val="21"/>
              </w:rPr>
              <w:t>1、</w:t>
            </w:r>
            <w:r>
              <w:rPr>
                <w:rFonts w:hint="eastAsia" w:ascii="宋体" w:hAnsi="宋体" w:cs="宋体"/>
                <w:kern w:val="0"/>
                <w:sz w:val="21"/>
                <w:szCs w:val="21"/>
              </w:rPr>
              <w:t>基础、结构工程保修期为其使用年限，防水工程保修期为不低于5年，其他项目不低于《建设工程质量管理条例》等有关规定中的法定最低保修年限，且不低于2年。</w:t>
            </w:r>
          </w:p>
          <w:p w14:paraId="77223393">
            <w:pPr>
              <w:tabs>
                <w:tab w:val="left" w:pos="1418"/>
              </w:tabs>
              <w:spacing w:beforeLines="0" w:afterLines="0" w:line="400" w:lineRule="exact"/>
              <w:rPr>
                <w:rFonts w:hint="eastAsia" w:ascii="宋体" w:hAnsi="宋体" w:cs="宋体"/>
                <w:sz w:val="21"/>
                <w:szCs w:val="21"/>
              </w:rPr>
            </w:pPr>
            <w:r>
              <w:rPr>
                <w:rFonts w:hint="eastAsia" w:ascii="宋体" w:hAnsi="宋体" w:cs="宋体"/>
                <w:sz w:val="21"/>
                <w:szCs w:val="21"/>
              </w:rPr>
              <w:t>2、工程缺陷责任期为24个月。</w:t>
            </w:r>
          </w:p>
          <w:p w14:paraId="061FE86B">
            <w:pPr>
              <w:tabs>
                <w:tab w:val="left" w:pos="1418"/>
              </w:tabs>
              <w:spacing w:beforeLines="0" w:afterLines="0" w:line="400" w:lineRule="exact"/>
              <w:rPr>
                <w:rFonts w:hint="eastAsia" w:ascii="宋体" w:hAnsi="宋体" w:cs="宋体"/>
                <w:sz w:val="21"/>
                <w:szCs w:val="21"/>
              </w:rPr>
            </w:pPr>
            <w:r>
              <w:rPr>
                <w:rFonts w:hint="eastAsia" w:ascii="宋体" w:hAnsi="宋体" w:cs="宋体"/>
                <w:sz w:val="21"/>
                <w:szCs w:val="21"/>
              </w:rPr>
              <w:t>3、成交人应在接到采购人维修通知时起4小时内响应，在保证维修工程质量的前提下24小时内派人赴现场维修。如遇特殊情况（如天气、材料等因素）无法按时完成维修的，应采取有效地措施，保证采购人正常使用，并在具备条件后立即组织抢修。如成交人不能满足维修内容及时限要求，采购人可自行委托第三方维修，由此产生的一切费用由成交人承担，采购人有权从质保金中直接予以扣除，不足部分成交人仍应承担责任。</w:t>
            </w:r>
          </w:p>
          <w:p w14:paraId="03D61F11">
            <w:pPr>
              <w:tabs>
                <w:tab w:val="left" w:pos="709"/>
              </w:tabs>
              <w:spacing w:beforeLines="0" w:afterLines="0" w:line="400" w:lineRule="exact"/>
              <w:rPr>
                <w:rFonts w:hint="eastAsia" w:ascii="宋体" w:hAnsi="宋体" w:cs="宋体"/>
                <w:sz w:val="21"/>
                <w:szCs w:val="21"/>
              </w:rPr>
            </w:pPr>
            <w:r>
              <w:rPr>
                <w:rFonts w:hint="eastAsia" w:ascii="宋体" w:hAnsi="宋体" w:cs="宋体"/>
                <w:sz w:val="21"/>
                <w:szCs w:val="21"/>
              </w:rPr>
              <w:t>4、本工程质量保修内容为成交人在本合同项下的全部维修改造项目，</w:t>
            </w:r>
            <w:bookmarkStart w:id="0" w:name="_Hlk112265025"/>
            <w:r>
              <w:rPr>
                <w:rFonts w:hint="eastAsia" w:ascii="宋体" w:hAnsi="宋体" w:cs="宋体"/>
                <w:sz w:val="21"/>
                <w:szCs w:val="21"/>
              </w:rPr>
              <w:t>包括但不限于建筑装饰工程、安装工程等</w:t>
            </w:r>
            <w:bookmarkEnd w:id="0"/>
            <w:r>
              <w:rPr>
                <w:rFonts w:hint="eastAsia" w:ascii="宋体" w:hAnsi="宋体" w:cs="宋体"/>
                <w:sz w:val="21"/>
                <w:szCs w:val="21"/>
              </w:rPr>
              <w:t>。并且在保修期间内发生的非人为因素造成的破坏，均由成交人负责免费维修。</w:t>
            </w:r>
          </w:p>
          <w:p w14:paraId="56ED37F2">
            <w:pPr>
              <w:tabs>
                <w:tab w:val="left" w:pos="709"/>
              </w:tabs>
              <w:spacing w:beforeLines="0" w:afterLines="0" w:line="400" w:lineRule="exact"/>
              <w:rPr>
                <w:rFonts w:hint="eastAsia" w:ascii="宋体" w:hAnsi="宋体"/>
                <w:sz w:val="21"/>
                <w:szCs w:val="21"/>
              </w:rPr>
            </w:pPr>
            <w:r>
              <w:rPr>
                <w:rFonts w:hint="eastAsia" w:ascii="宋体" w:hAnsi="宋体" w:cs="宋体"/>
                <w:sz w:val="21"/>
                <w:szCs w:val="21"/>
              </w:rPr>
              <w:t>5、在质量保修期内，如因采购人或第三方人为造成破坏的，经采购人与成交人双方人员检查认可后，由成交人进行维修，维修费用按成交人报价中约定价格收取。</w:t>
            </w:r>
          </w:p>
        </w:tc>
      </w:tr>
      <w:tr w14:paraId="6BC3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7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18A166">
            <w:pPr>
              <w:spacing w:beforeLines="0" w:afterLines="0" w:line="400" w:lineRule="exact"/>
              <w:jc w:val="center"/>
              <w:rPr>
                <w:rFonts w:hint="eastAsia" w:ascii="宋体" w:hAnsi="宋体" w:cs="宋体"/>
                <w:sz w:val="21"/>
                <w:szCs w:val="21"/>
              </w:rPr>
            </w:pPr>
            <w:bookmarkStart w:id="1" w:name="_Hlk52218793"/>
            <w:r>
              <w:rPr>
                <w:rFonts w:hint="eastAsia" w:ascii="宋体" w:hAnsi="宋体" w:cs="宋体"/>
                <w:sz w:val="21"/>
                <w:szCs w:val="21"/>
              </w:rPr>
              <w:t>★计划工期</w:t>
            </w:r>
          </w:p>
        </w:tc>
        <w:tc>
          <w:tcPr>
            <w:tcW w:w="7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EB6253">
            <w:pPr>
              <w:spacing w:beforeLines="0" w:afterLines="0" w:line="400" w:lineRule="exact"/>
              <w:jc w:val="left"/>
              <w:rPr>
                <w:rFonts w:hint="eastAsia" w:ascii="宋体" w:hAnsi="宋体" w:cs="宋体"/>
                <w:sz w:val="21"/>
                <w:szCs w:val="21"/>
              </w:rPr>
            </w:pPr>
            <w:r>
              <w:rPr>
                <w:rFonts w:hint="eastAsia" w:ascii="宋体" w:hAnsi="宋体" w:cs="宋体"/>
                <w:sz w:val="21"/>
                <w:szCs w:val="21"/>
              </w:rPr>
              <w:t>300日历天，开工时间以采购人实际通知时间为准。</w:t>
            </w:r>
          </w:p>
        </w:tc>
      </w:tr>
      <w:tr w14:paraId="1952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7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A55973">
            <w:pPr>
              <w:spacing w:beforeLines="0" w:afterLines="0" w:line="400" w:lineRule="exact"/>
              <w:jc w:val="center"/>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履约保证金</w:t>
            </w:r>
          </w:p>
        </w:tc>
        <w:tc>
          <w:tcPr>
            <w:tcW w:w="7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3A4D2F">
            <w:pPr>
              <w:pStyle w:val="5"/>
              <w:spacing w:beforeLines="0" w:after="0" w:afterLines="0" w:line="400" w:lineRule="exact"/>
              <w:rPr>
                <w:rFonts w:hint="eastAsia" w:ascii="宋体" w:hAnsi="宋体"/>
                <w:sz w:val="21"/>
                <w:szCs w:val="21"/>
              </w:rPr>
            </w:pPr>
            <w:r>
              <w:rPr>
                <w:rFonts w:hint="eastAsia" w:ascii="宋体" w:hAnsi="宋体"/>
                <w:sz w:val="21"/>
                <w:szCs w:val="21"/>
              </w:rPr>
              <w:t>履约保证金的形式：银行保函、保证金、保险等形式。</w:t>
            </w:r>
          </w:p>
          <w:p w14:paraId="1A9EA368">
            <w:pPr>
              <w:pStyle w:val="5"/>
              <w:spacing w:beforeLines="0" w:after="0" w:afterLines="0" w:line="400" w:lineRule="exact"/>
              <w:rPr>
                <w:rFonts w:hint="eastAsia" w:ascii="宋体" w:hAnsi="宋体"/>
                <w:sz w:val="21"/>
                <w:szCs w:val="21"/>
              </w:rPr>
            </w:pPr>
            <w:r>
              <w:rPr>
                <w:rFonts w:hint="eastAsia" w:ascii="宋体" w:hAnsi="宋体"/>
                <w:sz w:val="21"/>
                <w:szCs w:val="21"/>
              </w:rPr>
              <w:t>履约保证金的金额：签约合同价的2%。</w:t>
            </w:r>
          </w:p>
          <w:p w14:paraId="105B274A">
            <w:pPr>
              <w:pStyle w:val="5"/>
              <w:spacing w:beforeLines="0" w:after="0" w:afterLines="0" w:line="400" w:lineRule="exact"/>
              <w:rPr>
                <w:rFonts w:hint="eastAsia" w:ascii="宋体" w:hAnsi="宋体"/>
                <w:sz w:val="21"/>
                <w:szCs w:val="21"/>
              </w:rPr>
            </w:pPr>
            <w:r>
              <w:rPr>
                <w:rFonts w:hint="eastAsia" w:ascii="宋体" w:hAnsi="宋体"/>
                <w:sz w:val="21"/>
                <w:szCs w:val="21"/>
              </w:rPr>
              <w:t>履约保证金收件人：宁波市江北区消防救援大队</w:t>
            </w:r>
          </w:p>
          <w:p w14:paraId="7B7EA8E1">
            <w:pPr>
              <w:pStyle w:val="5"/>
              <w:spacing w:beforeLines="0" w:after="0" w:afterLines="0" w:line="400" w:lineRule="exact"/>
              <w:rPr>
                <w:rFonts w:hint="eastAsia" w:ascii="宋体" w:hAnsi="宋体"/>
                <w:sz w:val="21"/>
                <w:szCs w:val="21"/>
              </w:rPr>
            </w:pPr>
            <w:r>
              <w:rPr>
                <w:rFonts w:hint="eastAsia" w:ascii="宋体" w:hAnsi="宋体"/>
                <w:sz w:val="21"/>
                <w:szCs w:val="21"/>
              </w:rPr>
              <w:t>履约保证金收取时间：在签订合同后7天内。</w:t>
            </w:r>
          </w:p>
          <w:p w14:paraId="23737AD1">
            <w:pPr>
              <w:pStyle w:val="5"/>
              <w:spacing w:beforeLines="0" w:after="0" w:afterLines="0" w:line="400" w:lineRule="exact"/>
              <w:rPr>
                <w:rFonts w:hint="eastAsia" w:ascii="宋体" w:hAnsi="宋体"/>
                <w:sz w:val="21"/>
                <w:szCs w:val="21"/>
              </w:rPr>
            </w:pPr>
            <w:r>
              <w:rPr>
                <w:rFonts w:hint="eastAsia" w:ascii="宋体" w:hAnsi="宋体"/>
                <w:sz w:val="21"/>
                <w:szCs w:val="21"/>
              </w:rPr>
              <w:t>履约保证金退还时间：工程竣工验收合格后一次性无息退还。</w:t>
            </w:r>
          </w:p>
        </w:tc>
      </w:tr>
      <w:tr w14:paraId="3667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7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750C55">
            <w:pPr>
              <w:spacing w:beforeLines="0" w:afterLines="0" w:line="400" w:lineRule="exact"/>
              <w:jc w:val="center"/>
              <w:rPr>
                <w:rFonts w:hint="eastAsia" w:ascii="宋体" w:hAnsi="宋体" w:cs="宋体"/>
                <w:sz w:val="21"/>
                <w:szCs w:val="21"/>
              </w:rPr>
            </w:pPr>
            <w:r>
              <w:rPr>
                <w:rFonts w:hint="eastAsia" w:ascii="宋体" w:hAnsi="宋体" w:cs="宋体"/>
                <w:sz w:val="21"/>
                <w:szCs w:val="21"/>
              </w:rPr>
              <w:t>★付款方式</w:t>
            </w:r>
          </w:p>
        </w:tc>
        <w:tc>
          <w:tcPr>
            <w:tcW w:w="7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1FFEE5">
            <w:pPr>
              <w:spacing w:beforeLines="0" w:afterLines="0" w:line="400" w:lineRule="exact"/>
              <w:rPr>
                <w:rStyle w:val="15"/>
                <w:rFonts w:hint="eastAsia" w:ascii="宋体" w:hAnsi="宋体" w:cs="宋体"/>
                <w:sz w:val="21"/>
                <w:szCs w:val="21"/>
              </w:rPr>
            </w:pPr>
            <w:r>
              <w:rPr>
                <w:rStyle w:val="15"/>
                <w:rFonts w:hint="eastAsia" w:ascii="宋体" w:hAnsi="宋体" w:cs="宋体"/>
                <w:sz w:val="21"/>
                <w:szCs w:val="21"/>
              </w:rPr>
              <w:t>1、最迟在开工通知载明的开工日期7天前支付</w:t>
            </w:r>
            <w:r>
              <w:rPr>
                <w:rFonts w:hint="eastAsia" w:ascii="宋体" w:hAnsi="宋体"/>
                <w:sz w:val="21"/>
                <w:szCs w:val="21"/>
              </w:rPr>
              <w:t>签约合同价的</w:t>
            </w:r>
            <w:r>
              <w:rPr>
                <w:rStyle w:val="15"/>
                <w:rFonts w:hint="eastAsia" w:ascii="宋体" w:hAnsi="宋体" w:cs="宋体"/>
                <w:sz w:val="21"/>
                <w:szCs w:val="21"/>
              </w:rPr>
              <w:t>30%作为预付款；</w:t>
            </w:r>
          </w:p>
          <w:p w14:paraId="4C8265BC">
            <w:pPr>
              <w:spacing w:beforeLines="0" w:afterLines="0" w:line="400" w:lineRule="exact"/>
              <w:rPr>
                <w:rStyle w:val="15"/>
                <w:rFonts w:hint="eastAsia" w:ascii="宋体" w:hAnsi="宋体" w:cs="宋体"/>
                <w:sz w:val="21"/>
                <w:szCs w:val="21"/>
              </w:rPr>
            </w:pPr>
            <w:r>
              <w:rPr>
                <w:rStyle w:val="15"/>
                <w:rFonts w:hint="eastAsia" w:ascii="宋体" w:hAnsi="宋体" w:cs="宋体"/>
                <w:sz w:val="21"/>
                <w:szCs w:val="21"/>
              </w:rPr>
              <w:t>2、</w:t>
            </w:r>
            <w:bookmarkStart w:id="2" w:name="_Hlk146199013"/>
            <w:r>
              <w:rPr>
                <w:rStyle w:val="15"/>
                <w:rFonts w:hint="eastAsia" w:ascii="宋体" w:hAnsi="宋体" w:cs="宋体"/>
                <w:sz w:val="21"/>
                <w:szCs w:val="21"/>
              </w:rPr>
              <w:t>本工程完工，经验收合格后支付至暂定合同价款的80%；</w:t>
            </w:r>
          </w:p>
          <w:p w14:paraId="74623B41">
            <w:pPr>
              <w:spacing w:beforeLines="0" w:afterLines="0" w:line="400" w:lineRule="exact"/>
              <w:rPr>
                <w:rStyle w:val="15"/>
                <w:rFonts w:hint="eastAsia" w:ascii="宋体" w:hAnsi="宋体" w:cs="宋体"/>
                <w:sz w:val="21"/>
                <w:szCs w:val="21"/>
              </w:rPr>
            </w:pPr>
            <w:r>
              <w:rPr>
                <w:rStyle w:val="15"/>
                <w:rFonts w:hint="eastAsia" w:ascii="宋体" w:hAnsi="宋体" w:cs="宋体"/>
                <w:sz w:val="21"/>
                <w:szCs w:val="21"/>
              </w:rPr>
              <w:t>3、竣工结算经最终审计完成并提供质量保证担保（额度为结算金额的1.5%），并提供全额增值税发票后结清尾款。</w:t>
            </w:r>
          </w:p>
          <w:p w14:paraId="3785EB7D">
            <w:pPr>
              <w:spacing w:beforeLines="0" w:afterLines="0" w:line="400" w:lineRule="exact"/>
              <w:rPr>
                <w:rFonts w:hint="eastAsia" w:ascii="宋体" w:hAnsi="宋体"/>
                <w:sz w:val="21"/>
                <w:szCs w:val="24"/>
              </w:rPr>
            </w:pPr>
            <w:r>
              <w:rPr>
                <w:rStyle w:val="15"/>
                <w:rFonts w:hint="eastAsia" w:ascii="宋体" w:hAnsi="宋体" w:cs="宋体"/>
                <w:sz w:val="21"/>
                <w:szCs w:val="21"/>
              </w:rPr>
              <w:t>4、质量保证金在缺陷责任期满后无息退还。</w:t>
            </w:r>
            <w:bookmarkEnd w:id="2"/>
          </w:p>
        </w:tc>
      </w:tr>
      <w:tr w14:paraId="0AEB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7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B9852C">
            <w:pPr>
              <w:spacing w:beforeLines="0" w:afterLines="0" w:line="400" w:lineRule="exact"/>
              <w:jc w:val="center"/>
              <w:rPr>
                <w:rFonts w:hint="eastAsia" w:ascii="宋体" w:hAnsi="宋体"/>
                <w:sz w:val="21"/>
                <w:szCs w:val="24"/>
              </w:rPr>
            </w:pPr>
            <w:r>
              <w:rPr>
                <w:rFonts w:hint="eastAsia" w:ascii="宋体" w:hAnsi="宋体"/>
                <w:sz w:val="21"/>
                <w:szCs w:val="24"/>
              </w:rPr>
              <w:t>磋商报价及相关要求</w:t>
            </w:r>
          </w:p>
        </w:tc>
        <w:tc>
          <w:tcPr>
            <w:tcW w:w="7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DD538A">
            <w:pPr>
              <w:spacing w:beforeLines="0" w:afterLines="0" w:line="400" w:lineRule="exact"/>
              <w:rPr>
                <w:rFonts w:hint="eastAsia" w:ascii="宋体" w:hAnsi="宋体"/>
                <w:sz w:val="21"/>
                <w:szCs w:val="24"/>
              </w:rPr>
            </w:pPr>
            <w:r>
              <w:rPr>
                <w:rFonts w:hint="eastAsia" w:ascii="宋体" w:hAnsi="宋体"/>
                <w:sz w:val="21"/>
                <w:szCs w:val="24"/>
              </w:rPr>
              <w:t>1、本项目要求在初次报价表中报出完成本工程的所有费用，具体内容详见</w:t>
            </w:r>
            <w:r>
              <w:rPr>
                <w:rFonts w:hint="eastAsia" w:ascii="宋体" w:hAnsi="宋体" w:cs="宋体"/>
                <w:sz w:val="21"/>
                <w:szCs w:val="21"/>
              </w:rPr>
              <w:t>工程量清单及图纸。</w:t>
            </w:r>
          </w:p>
          <w:p w14:paraId="2C515B49">
            <w:pPr>
              <w:spacing w:beforeLines="0" w:afterLines="0" w:line="400" w:lineRule="exact"/>
              <w:rPr>
                <w:rFonts w:hint="eastAsia" w:ascii="宋体" w:hAnsi="宋体"/>
                <w:sz w:val="21"/>
                <w:szCs w:val="24"/>
              </w:rPr>
            </w:pPr>
            <w:r>
              <w:rPr>
                <w:rFonts w:hint="eastAsia" w:ascii="宋体" w:hAnsi="宋体"/>
                <w:sz w:val="21"/>
                <w:szCs w:val="24"/>
              </w:rPr>
              <w:t>2、报价形式：在工程量清单控制价的基础上报出下浮率（单位：%，保留小数点后2位）及总价，总价（即签约合同价，保留到整数）=</w:t>
            </w:r>
            <w:r>
              <w:rPr>
                <w:rFonts w:hint="eastAsia" w:ascii="宋体" w:hAnsi="宋体"/>
                <w:sz w:val="21"/>
                <w:szCs w:val="21"/>
              </w:rPr>
              <w:t>评审控制价×（1-下浮率）+以项为单位的暂估价、暂列金额及其他不可竞争费，评审控制价指工程量清单控制价扣除暂估价、暂列金额及其他不可竞争费</w:t>
            </w:r>
            <w:r>
              <w:rPr>
                <w:rFonts w:hint="eastAsia" w:ascii="宋体" w:hAnsi="宋体"/>
                <w:sz w:val="21"/>
                <w:szCs w:val="24"/>
              </w:rPr>
              <w:t>。各分项单价作同比例下浮（暂列金</w:t>
            </w:r>
            <w:r>
              <w:rPr>
                <w:rFonts w:hint="eastAsia" w:ascii="宋体" w:hAnsi="宋体"/>
                <w:sz w:val="21"/>
                <w:szCs w:val="21"/>
              </w:rPr>
              <w:t>及</w:t>
            </w:r>
            <w:r>
              <w:rPr>
                <w:rFonts w:hint="eastAsia" w:ascii="宋体" w:hAnsi="宋体"/>
                <w:sz w:val="21"/>
                <w:szCs w:val="24"/>
              </w:rPr>
              <w:t>暂估价不予下浮）。下浮率如与总价不一致时，以下浮率为准并修正总价。</w:t>
            </w:r>
          </w:p>
          <w:p w14:paraId="7A0F1EA7">
            <w:pPr>
              <w:spacing w:beforeLines="0" w:afterLines="0" w:line="400" w:lineRule="exact"/>
              <w:rPr>
                <w:rFonts w:hint="eastAsia" w:ascii="宋体" w:hAnsi="宋体"/>
                <w:sz w:val="21"/>
                <w:szCs w:val="24"/>
              </w:rPr>
            </w:pPr>
            <w:r>
              <w:rPr>
                <w:rFonts w:hint="eastAsia" w:ascii="宋体" w:hAnsi="宋体"/>
                <w:sz w:val="21"/>
                <w:szCs w:val="24"/>
              </w:rPr>
              <w:t>3、供应商应根据采购人提供的资料，自行仔细踏勘施工现场，以充分了解工地位置、情况、道路、储存空间、装卸限制及任何其他足以影响合同价的情况，供应商要根据现场的实际情况结合自身经验，进行全面、科学的设计，考虑各种可能存在的风险因素进行报价。此外，任何因忽视或误解工地情况而导致的索赔或工期延长申请将不被批准。采购人对供应商在磋商时自主作出的推论、解释和结论概不负责。</w:t>
            </w:r>
          </w:p>
          <w:p w14:paraId="16989D18">
            <w:pPr>
              <w:spacing w:beforeLines="0" w:afterLines="0" w:line="400" w:lineRule="exact"/>
              <w:rPr>
                <w:rFonts w:hint="eastAsia" w:ascii="宋体" w:hAnsi="宋体"/>
                <w:sz w:val="21"/>
                <w:szCs w:val="24"/>
              </w:rPr>
            </w:pPr>
            <w:r>
              <w:rPr>
                <w:rFonts w:hint="eastAsia" w:ascii="宋体" w:hAnsi="宋体"/>
                <w:sz w:val="21"/>
                <w:szCs w:val="24"/>
              </w:rPr>
              <w:t>4、</w:t>
            </w:r>
            <w:r>
              <w:rPr>
                <w:rFonts w:hint="eastAsia" w:ascii="宋体" w:hAnsi="宋体" w:cs="宋体"/>
                <w:sz w:val="21"/>
                <w:szCs w:val="21"/>
              </w:rPr>
              <w:t>供应商在报价中已经包含</w:t>
            </w:r>
            <w:r>
              <w:rPr>
                <w:rFonts w:hint="eastAsia" w:ascii="宋体" w:hAnsi="宋体"/>
                <w:sz w:val="21"/>
                <w:szCs w:val="21"/>
              </w:rPr>
              <w:t>工程项目的成本、成品保护、竣工保洁、利润、税金、开办费、与施工方案相关的技术措施费、施工组织措施费、风险费、政策性文件规定费用、第三方环保检测费用、施工脚手架搭建（如有）等所有费用，并且</w:t>
            </w:r>
            <w:r>
              <w:rPr>
                <w:rFonts w:hint="eastAsia" w:ascii="宋体" w:hAnsi="宋体" w:cs="宋体"/>
                <w:sz w:val="21"/>
                <w:szCs w:val="21"/>
              </w:rPr>
              <w:t>要充分考虑合同规定的各种风险因素引起的费用变化。</w:t>
            </w:r>
            <w:r>
              <w:rPr>
                <w:rFonts w:hint="eastAsia" w:ascii="宋体" w:hAnsi="宋体"/>
                <w:sz w:val="21"/>
                <w:szCs w:val="24"/>
              </w:rPr>
              <w:t>成交后，不得以不完全了解竞争性磋商采购文件、施工现场、周围环境、施工工序等情况为借口，而提出额外补偿或延长工期等的要求。在本项目工程量清单不变的前提下，如漏报的，最终所发生的费用均由成交人承担，采购人一律不予承担。</w:t>
            </w:r>
          </w:p>
          <w:p w14:paraId="22AF743D">
            <w:pPr>
              <w:spacing w:beforeLines="0" w:afterLines="0" w:line="400" w:lineRule="exact"/>
              <w:rPr>
                <w:rFonts w:hint="eastAsia" w:ascii="宋体" w:hAnsi="宋体"/>
                <w:sz w:val="21"/>
                <w:szCs w:val="24"/>
              </w:rPr>
            </w:pPr>
            <w:r>
              <w:rPr>
                <w:rFonts w:hint="eastAsia" w:ascii="宋体" w:hAnsi="宋体"/>
                <w:sz w:val="21"/>
                <w:szCs w:val="24"/>
              </w:rPr>
              <w:t>5、合同履行期间，本项目的</w:t>
            </w:r>
            <w:r>
              <w:rPr>
                <w:rFonts w:hint="eastAsia" w:ascii="宋体" w:hAnsi="宋体" w:cs="宋体"/>
                <w:sz w:val="21"/>
                <w:szCs w:val="21"/>
              </w:rPr>
              <w:t>施工图</w:t>
            </w:r>
            <w:r>
              <w:rPr>
                <w:rFonts w:hint="eastAsia" w:ascii="宋体" w:hAnsi="宋体"/>
                <w:sz w:val="21"/>
                <w:szCs w:val="24"/>
              </w:rPr>
              <w:t>如需调整的，</w:t>
            </w:r>
            <w:r>
              <w:rPr>
                <w:rFonts w:hint="eastAsia" w:ascii="宋体" w:hAnsi="宋体"/>
                <w:sz w:val="21"/>
                <w:szCs w:val="21"/>
              </w:rPr>
              <w:t>以采购人签证的联系单（含技术联系单、施工联系单、价格签证单）作为工程量调整的依据，计价原则详见合同</w:t>
            </w:r>
            <w:r>
              <w:rPr>
                <w:rFonts w:hint="eastAsia" w:ascii="宋体" w:hAnsi="宋体"/>
                <w:sz w:val="21"/>
                <w:szCs w:val="24"/>
              </w:rPr>
              <w:t>。</w:t>
            </w:r>
          </w:p>
        </w:tc>
      </w:tr>
      <w:tr w14:paraId="41CB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7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A9490D">
            <w:pPr>
              <w:spacing w:beforeLines="0" w:afterLines="0" w:line="400" w:lineRule="exact"/>
              <w:jc w:val="center"/>
              <w:rPr>
                <w:rFonts w:hint="eastAsia" w:ascii="宋体" w:hAnsi="宋体" w:cs="宋体"/>
                <w:sz w:val="21"/>
                <w:szCs w:val="21"/>
                <w:lang w:val="zh-TW"/>
              </w:rPr>
            </w:pPr>
            <w:r>
              <w:rPr>
                <w:rFonts w:hint="eastAsia" w:ascii="宋体" w:hAnsi="宋体" w:cs="宋体"/>
                <w:sz w:val="21"/>
                <w:szCs w:val="21"/>
                <w:lang w:val="zh-TW"/>
              </w:rPr>
              <w:t>承包方式</w:t>
            </w:r>
          </w:p>
        </w:tc>
        <w:tc>
          <w:tcPr>
            <w:tcW w:w="7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2C5FFA">
            <w:pPr>
              <w:spacing w:beforeLines="0" w:afterLines="0" w:line="400" w:lineRule="exact"/>
              <w:rPr>
                <w:rFonts w:hint="eastAsia" w:ascii="宋体" w:hAnsi="宋体"/>
                <w:sz w:val="21"/>
                <w:szCs w:val="24"/>
              </w:rPr>
            </w:pPr>
            <w:r>
              <w:rPr>
                <w:rFonts w:hint="eastAsia" w:ascii="宋体" w:hAnsi="宋体" w:cs="宋体"/>
                <w:sz w:val="21"/>
                <w:szCs w:val="21"/>
              </w:rPr>
              <w:t>以包工包料方式，实行工程总承包。</w:t>
            </w:r>
          </w:p>
        </w:tc>
      </w:tr>
      <w:tr w14:paraId="1B94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7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2EF783">
            <w:pPr>
              <w:spacing w:beforeLines="0" w:afterLines="0" w:line="400" w:lineRule="exact"/>
              <w:jc w:val="center"/>
              <w:rPr>
                <w:rFonts w:hint="eastAsia" w:ascii="宋体" w:hAnsi="宋体" w:cs="宋体"/>
                <w:sz w:val="21"/>
                <w:szCs w:val="21"/>
                <w:lang w:val="zh-TW"/>
              </w:rPr>
            </w:pPr>
            <w:r>
              <w:rPr>
                <w:rFonts w:hint="eastAsia" w:ascii="宋体" w:hAnsi="宋体" w:cs="宋体"/>
                <w:sz w:val="21"/>
                <w:szCs w:val="21"/>
                <w:lang w:val="zh-TW"/>
              </w:rPr>
              <w:t>合同价款形式</w:t>
            </w:r>
          </w:p>
        </w:tc>
        <w:tc>
          <w:tcPr>
            <w:tcW w:w="7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CAF56A">
            <w:pPr>
              <w:spacing w:beforeLines="0" w:afterLines="0" w:line="400" w:lineRule="exact"/>
              <w:rPr>
                <w:rFonts w:hint="eastAsia" w:ascii="宋体" w:hAnsi="宋体" w:cs="宋体"/>
                <w:sz w:val="21"/>
                <w:szCs w:val="21"/>
              </w:rPr>
            </w:pPr>
            <w:r>
              <w:rPr>
                <w:rFonts w:hint="eastAsia" w:ascii="宋体" w:hAnsi="宋体" w:cs="宋体"/>
                <w:sz w:val="21"/>
                <w:szCs w:val="21"/>
              </w:rPr>
              <w:t>固定单价，总价可调。</w:t>
            </w:r>
          </w:p>
        </w:tc>
      </w:tr>
      <w:tr w14:paraId="5765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7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B5CB60">
            <w:pPr>
              <w:spacing w:beforeLines="0" w:afterLines="0" w:line="400" w:lineRule="exact"/>
              <w:jc w:val="center"/>
              <w:rPr>
                <w:rFonts w:hint="eastAsia" w:ascii="宋体" w:hAnsi="宋体"/>
                <w:sz w:val="21"/>
                <w:szCs w:val="21"/>
              </w:rPr>
            </w:pPr>
            <w:r>
              <w:rPr>
                <w:rFonts w:hint="eastAsia" w:ascii="宋体" w:hAnsi="宋体"/>
                <w:sz w:val="21"/>
                <w:szCs w:val="21"/>
              </w:rPr>
              <w:t>验收办法及标准</w:t>
            </w:r>
          </w:p>
        </w:tc>
        <w:tc>
          <w:tcPr>
            <w:tcW w:w="7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AAB79D">
            <w:pPr>
              <w:spacing w:beforeLines="0" w:afterLines="0" w:line="400" w:lineRule="exact"/>
              <w:rPr>
                <w:rFonts w:hint="eastAsia" w:ascii="宋体" w:hAnsi="宋体"/>
                <w:sz w:val="21"/>
                <w:szCs w:val="24"/>
              </w:rPr>
            </w:pPr>
            <w:r>
              <w:rPr>
                <w:rFonts w:hint="eastAsia" w:ascii="宋体" w:hAnsi="宋体"/>
                <w:sz w:val="21"/>
                <w:szCs w:val="21"/>
              </w:rPr>
              <w:t>按照本项目磋商文件、成交人提供的响应文件及成交人和采购人签订的施工合同为标准进行验收</w:t>
            </w:r>
            <w:r>
              <w:rPr>
                <w:rFonts w:hint="eastAsia" w:ascii="宋体" w:hAnsi="宋体"/>
                <w:sz w:val="21"/>
                <w:szCs w:val="24"/>
              </w:rPr>
              <w:t>。</w:t>
            </w:r>
          </w:p>
        </w:tc>
      </w:tr>
      <w:tr w14:paraId="1911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7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4B7583">
            <w:pPr>
              <w:spacing w:beforeLines="0" w:afterLines="0" w:line="400" w:lineRule="exact"/>
              <w:jc w:val="center"/>
              <w:rPr>
                <w:rFonts w:hint="eastAsia" w:ascii="宋体" w:hAnsi="宋体"/>
                <w:sz w:val="21"/>
                <w:szCs w:val="21"/>
              </w:rPr>
            </w:pPr>
            <w:r>
              <w:rPr>
                <w:rFonts w:hint="eastAsia" w:ascii="宋体" w:hAnsi="宋体"/>
                <w:sz w:val="21"/>
                <w:szCs w:val="21"/>
              </w:rPr>
              <w:t>其他报价承诺</w:t>
            </w:r>
          </w:p>
        </w:tc>
        <w:tc>
          <w:tcPr>
            <w:tcW w:w="7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FF5EE7">
            <w:pPr>
              <w:spacing w:beforeLines="0" w:afterLines="0" w:line="400" w:lineRule="exact"/>
              <w:rPr>
                <w:rFonts w:hint="eastAsia" w:ascii="宋体" w:hAnsi="宋体"/>
                <w:sz w:val="21"/>
                <w:szCs w:val="21"/>
              </w:rPr>
            </w:pPr>
            <w:r>
              <w:rPr>
                <w:rFonts w:hint="eastAsia" w:ascii="宋体" w:hAnsi="宋体"/>
                <w:sz w:val="21"/>
                <w:szCs w:val="21"/>
              </w:rPr>
              <w:t>详见本章附表</w:t>
            </w:r>
          </w:p>
        </w:tc>
      </w:tr>
      <w:tr w14:paraId="78F3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7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6058C6">
            <w:pPr>
              <w:spacing w:beforeLines="0" w:afterLines="0" w:line="400" w:lineRule="exact"/>
              <w:jc w:val="center"/>
              <w:rPr>
                <w:rFonts w:hint="eastAsia" w:ascii="宋体" w:hAnsi="宋体" w:cs="宋体"/>
                <w:sz w:val="21"/>
                <w:szCs w:val="21"/>
              </w:rPr>
            </w:pPr>
            <w:r>
              <w:rPr>
                <w:rFonts w:hint="eastAsia" w:ascii="宋体" w:hAnsi="宋体" w:cs="宋体"/>
                <w:sz w:val="21"/>
                <w:szCs w:val="21"/>
              </w:rPr>
              <w:t>其他商务条款</w:t>
            </w:r>
          </w:p>
        </w:tc>
        <w:tc>
          <w:tcPr>
            <w:tcW w:w="71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2B8413">
            <w:pPr>
              <w:spacing w:beforeLines="0" w:afterLines="0" w:line="400" w:lineRule="exact"/>
              <w:rPr>
                <w:rFonts w:hint="eastAsia" w:ascii="宋体" w:hAnsi="宋体" w:cs="宋体"/>
                <w:sz w:val="21"/>
                <w:szCs w:val="21"/>
              </w:rPr>
            </w:pPr>
            <w:r>
              <w:rPr>
                <w:rFonts w:hint="eastAsia" w:ascii="宋体" w:hAnsi="宋体" w:cs="宋体"/>
                <w:sz w:val="21"/>
                <w:szCs w:val="21"/>
              </w:rPr>
              <w:t>详见第五章</w:t>
            </w:r>
          </w:p>
        </w:tc>
      </w:tr>
      <w:bookmarkEnd w:id="1"/>
    </w:tbl>
    <w:p w14:paraId="70DF1CC0">
      <w:pPr>
        <w:spacing w:beforeLines="0" w:afterLines="0" w:line="360" w:lineRule="auto"/>
        <w:rPr>
          <w:rFonts w:hint="eastAsia" w:ascii="宋体" w:hAnsi="宋体" w:cs="宋体"/>
          <w:b/>
          <w:sz w:val="21"/>
          <w:szCs w:val="21"/>
        </w:rPr>
      </w:pPr>
    </w:p>
    <w:p w14:paraId="789CD63F">
      <w:pPr>
        <w:spacing w:beforeLines="0" w:afterLines="0" w:line="360" w:lineRule="auto"/>
        <w:rPr>
          <w:rFonts w:hint="eastAsia" w:ascii="宋体" w:hAnsi="宋体" w:cs="宋体"/>
          <w:b/>
          <w:sz w:val="21"/>
          <w:szCs w:val="21"/>
        </w:rPr>
      </w:pPr>
      <w:r>
        <w:rPr>
          <w:rFonts w:hint="eastAsia" w:ascii="宋体" w:hAnsi="宋体" w:cs="宋体"/>
          <w:b/>
          <w:sz w:val="21"/>
          <w:szCs w:val="21"/>
        </w:rPr>
        <w:t>二、工程量清单综合说明</w:t>
      </w:r>
    </w:p>
    <w:p w14:paraId="0E30FA0E">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1、预算审核依据</w:t>
      </w:r>
    </w:p>
    <w:p w14:paraId="49C9E161">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（1）采购人提供的由宁波市民用建筑设计研究院有限公司设计的施工图纸和送审招标控制价编制报告书等资料。</w:t>
      </w:r>
    </w:p>
    <w:p w14:paraId="42480368">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（2）《建设工程工程量清单计价规范》（GB50500-2013）、《房屋建筑与装饰工程工程量计算规范》（GB50854-2013）、《通用安装工程工程量计算规范》（GB50856-2013）。</w:t>
      </w:r>
    </w:p>
    <w:p w14:paraId="4EBD02CC">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（3）《浙江省房屋建筑与装饰工程预算定额》（2018版）、《浙江省安装工程预算定额》（2018版）、《浙江省工程建设其他费用定额》（2018版）及其他有关补充定额和有关文件等；</w:t>
      </w:r>
    </w:p>
    <w:p w14:paraId="25464846">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（4）《宁波建设工程造价信息》、《浙江造价信息》。</w:t>
      </w:r>
    </w:p>
    <w:p w14:paraId="1DFA62A4">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（5）其他有关补充定额、文件、规定等。</w:t>
      </w:r>
    </w:p>
    <w:p w14:paraId="43030B46">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2、预算审核原则及办法：</w:t>
      </w:r>
    </w:p>
    <w:p w14:paraId="4351C309">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（1）工程量：根据采购人提供的设计图纸。</w:t>
      </w:r>
    </w:p>
    <w:p w14:paraId="70B96D20">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（2）人工价格按《宁波建设工程造价信息（综合版）》（2024年11月刊）；材料价格（除税价）按照2024年11月刊《宁波建设工程造价》信息电子期刊综合版计取，无信息价材料按除税市场价计入。。</w:t>
      </w:r>
    </w:p>
    <w:p w14:paraId="0857A42A">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（3）取费标准：以《浙江省建设工程计价规则》（2018版）及浙建建发[2019]92号文件等规定为依据，各专业工程的取费分别为：</w:t>
      </w:r>
    </w:p>
    <w:p w14:paraId="2D10747D">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1）房屋建筑与装饰工程的企业管理费及利润费率按“房屋建筑及构筑物工程”弹性区间中值计取，施工组织措施费费率按“房屋建筑及构筑物工程”弹性区间中值计取，不计取提前竣工增加费、行车、行人干扰增加费、标化工地增加费、优质施工增加费，其中安全文明施工基本费按“市区工程”中值计取，规费费率按“房屋建筑及构筑物工程”费率的30%计取；</w:t>
      </w:r>
    </w:p>
    <w:p w14:paraId="57B27696">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2）通用安装工程的企业管理费及利润费率按“水、电、暖通、消防、智能、自控及通信安装工程”弹性区间中值计取，施工组织措施费费率按“通用安装工程施工组织措施项目费费率”弹性区间中值计取，不计取提前竣工增加费、行车、行人干扰增加费、标化工地增加费、优质施工增加费，其中安全文明施工基本费按“市区工程”中值计取，规费费率按“水、电、暖通、消防、智能、自控及通信安装工程”费率的30%计取；</w:t>
      </w:r>
    </w:p>
    <w:p w14:paraId="454EAC62">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3）绿化工程的企业管理费及利润费率按“园林绿化及景观工程”弹性区间中值计取，施工组织措施费费率按“园林绿化及景观工程”弹性区间中值计取，不计取提前竣工增加费、行车、行人干扰增加费、标化工地增加费、优质施工增加费，其中安全文明施工基本费按“市区工程”中值计取，规费费率按“园林绿化及景观工程”费率的30%计取；</w:t>
      </w:r>
    </w:p>
    <w:p w14:paraId="30F0966E">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4）安全生产责任保险费根据市建管[2024]12号文件，按1.26%计取，并入企业管理费中；</w:t>
      </w:r>
    </w:p>
    <w:p w14:paraId="09E72D5F">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5）税金（采用一般计税方法计价）9%计入。</w:t>
      </w:r>
    </w:p>
    <w:p w14:paraId="4BD04968">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3、其他有关事项说明：</w:t>
      </w:r>
    </w:p>
    <w:p w14:paraId="4AC1F789">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（1）装修部分</w:t>
      </w:r>
    </w:p>
    <w:p w14:paraId="2A9F5D34">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1）本工程采用预拌砂浆，商品混凝土；</w:t>
      </w:r>
    </w:p>
    <w:p w14:paraId="65125BFD">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2）本工程的土0.000相当于黄海高程3.05米，自然地坪按黄海高程2.9米考虑，相对标高为-0.15m,地下水位标高按地质报告中稳定水位平均黄海高程1.05米计入，最终以进场后双方签证的标高为准，且已综合考虑场地现状局部存在土堆等因素；</w:t>
      </w:r>
    </w:p>
    <w:p w14:paraId="4716D587">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3）土方外运按运距暂10km以综合价48.13元/m</w:t>
      </w:r>
      <w:r>
        <w:rPr>
          <w:rFonts w:hint="eastAsia" w:ascii="宋体" w:hAnsi="宋体"/>
          <w:sz w:val="21"/>
          <w:szCs w:val="21"/>
          <w:vertAlign w:val="superscript"/>
        </w:rPr>
        <w:t>3</w:t>
      </w:r>
      <w:r>
        <w:rPr>
          <w:rFonts w:hint="eastAsia" w:ascii="宋体" w:hAnsi="宋体"/>
          <w:sz w:val="21"/>
          <w:szCs w:val="21"/>
        </w:rPr>
        <w:t>计入，渣土处置费按50.4元/m</w:t>
      </w:r>
      <w:r>
        <w:rPr>
          <w:rFonts w:hint="eastAsia" w:ascii="宋体" w:hAnsi="宋体"/>
          <w:sz w:val="21"/>
          <w:szCs w:val="21"/>
          <w:vertAlign w:val="superscript"/>
        </w:rPr>
        <w:t>3</w:t>
      </w:r>
      <w:r>
        <w:rPr>
          <w:rFonts w:hint="eastAsia" w:ascii="宋体" w:hAnsi="宋体"/>
          <w:sz w:val="21"/>
          <w:szCs w:val="21"/>
        </w:rPr>
        <w:t>计入，处置地点按绕城高速范围以外考虑（以上价格均为除税价），处置由供应商自行考虑，需符合各监管部门要求；</w:t>
      </w:r>
    </w:p>
    <w:p w14:paraId="2FB2F793">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4）所有检测打孔及封堵，均由成交人实施，费用由供应商综合考虑，结算时不予增加；</w:t>
      </w:r>
    </w:p>
    <w:p w14:paraId="751380F8">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5）大型机械暂考虑履带式挖掘机1台，静力压桩机1台， 施工电梯1台，以上内容结算时根据经审批通过的施工组织方案按实调整；</w:t>
      </w:r>
    </w:p>
    <w:p w14:paraId="51162D4D">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6）屋面绿化垂直运输等措施费已综合考虑土建工程中，绿化工程不再重复计取；</w:t>
      </w:r>
    </w:p>
    <w:p w14:paraId="04BF02FE">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7）装修范围内的防火门及外门计入土建工程，其余入户门、阳台门、内门均计入装饰工程；</w:t>
      </w:r>
    </w:p>
    <w:p w14:paraId="3E85F4F5">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8）装修脚手架、垂直运输及超高费用等措施费已综合考虑土建工程中，装修工程不再重复计取；</w:t>
      </w:r>
    </w:p>
    <w:p w14:paraId="2837C006">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9）本次精装修范围内的固定家具仅包含卫生间洗漱台、马桶、壁龛、厨房上下橱柜及台面、阳台洗衣池及台面、固定不锈钢晾衣架，其余家电、衣柜、移动家具、软装、窗帘、淋浴间玻璃隔断均不在本项目装修范围内；</w:t>
      </w:r>
    </w:p>
    <w:p w14:paraId="5796777F">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（2）安装部分</w:t>
      </w:r>
    </w:p>
    <w:p w14:paraId="2213C3AF">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1）本次预算光伏工程暂不计入，由采购人单独考虑；</w:t>
      </w:r>
    </w:p>
    <w:p w14:paraId="53CEC1D1">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2）电梯现无厂家深化图，暂按15万元计入，结算时按实调整；</w:t>
      </w:r>
    </w:p>
    <w:p w14:paraId="7C7C71F8">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3）配电箱1APDL1、1APDL2进线暂按35米计入，结算时按实调整；</w:t>
      </w:r>
    </w:p>
    <w:p w14:paraId="42AC9318">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4）经设计回复桥架全部采用200×150普通热镀锌防火桥架；</w:t>
      </w:r>
    </w:p>
    <w:p w14:paraId="44A70FA0">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5）智能信包末端设施暂按0.5万元计入，结算时按实调整；</w:t>
      </w:r>
    </w:p>
    <w:p w14:paraId="42F0D56D">
      <w:pPr>
        <w:tabs>
          <w:tab w:val="left" w:pos="709"/>
          <w:tab w:val="left" w:pos="851"/>
        </w:tabs>
        <w:spacing w:beforeLines="0" w:afterLines="0" w:line="360" w:lineRule="auto"/>
        <w:ind w:firstLine="420" w:firstLineChars="200"/>
        <w:rPr>
          <w:rFonts w:hint="eastAsia" w:ascii="宋体" w:hAnsi="宋体"/>
          <w:sz w:val="21"/>
          <w:szCs w:val="21"/>
        </w:rPr>
      </w:pPr>
      <w:r>
        <w:rPr>
          <w:rFonts w:hint="eastAsia" w:ascii="宋体" w:hAnsi="宋体"/>
          <w:sz w:val="21"/>
          <w:szCs w:val="21"/>
        </w:rPr>
        <w:t>6）户内给水管算至水表处。</w:t>
      </w:r>
    </w:p>
    <w:p w14:paraId="12BC2142">
      <w:pPr>
        <w:spacing w:beforeLines="0" w:afterLines="0" w:line="360" w:lineRule="auto"/>
        <w:ind w:firstLine="420" w:firstLineChars="200"/>
        <w:rPr>
          <w:rFonts w:hint="eastAsia" w:ascii="宋体" w:hAnsi="宋体" w:cs="宋体"/>
          <w:sz w:val="21"/>
          <w:szCs w:val="21"/>
        </w:rPr>
      </w:pPr>
      <w:r>
        <w:rPr>
          <w:rFonts w:hint="eastAsia" w:ascii="宋体" w:hAnsi="宋体" w:cs="宋体"/>
          <w:sz w:val="21"/>
          <w:szCs w:val="21"/>
        </w:rPr>
        <w:t>4、暂估综合价说明（具体详见工程量清单）</w:t>
      </w:r>
    </w:p>
    <w:tbl>
      <w:tblPr>
        <w:tblStyle w:val="10"/>
        <w:tblpPr w:leftFromText="180" w:rightFromText="180" w:vertAnchor="text" w:horzAnchor="page" w:tblpXSpec="center" w:tblpY="231"/>
        <w:tblOverlap w:val="never"/>
        <w:tblW w:w="80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9"/>
        <w:gridCol w:w="2208"/>
        <w:gridCol w:w="1027"/>
        <w:gridCol w:w="1236"/>
        <w:gridCol w:w="1056"/>
        <w:gridCol w:w="1392"/>
      </w:tblGrid>
      <w:tr w14:paraId="64FFE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0" w:hRule="atLeast"/>
          <w:jc w:val="center"/>
        </w:trPr>
        <w:tc>
          <w:tcPr>
            <w:tcW w:w="1109" w:type="dxa"/>
            <w:tcBorders>
              <w:top w:val="single" w:color="000000" w:sz="4" w:space="0"/>
              <w:left w:val="single" w:color="000000" w:sz="4" w:space="0"/>
              <w:bottom w:val="nil"/>
              <w:right w:val="single" w:color="000000" w:sz="4" w:space="0"/>
              <w:tl2br w:val="nil"/>
              <w:tr2bl w:val="nil"/>
            </w:tcBorders>
            <w:noWrap w:val="0"/>
            <w:vAlign w:val="center"/>
          </w:tcPr>
          <w:p w14:paraId="1D2C5655">
            <w:pPr>
              <w:pStyle w:val="9"/>
              <w:spacing w:before="0" w:beforeLines="0" w:beforeAutospacing="0" w:after="0" w:afterLines="0" w:afterAutospacing="0" w:line="400" w:lineRule="exact"/>
              <w:jc w:val="both"/>
              <w:rPr>
                <w:rFonts w:hint="eastAsia" w:ascii="宋体" w:hAnsi="宋体" w:cs="宋体"/>
                <w:sz w:val="21"/>
                <w:szCs w:val="21"/>
              </w:rPr>
            </w:pPr>
            <w:r>
              <w:rPr>
                <w:rFonts w:hint="eastAsia" w:ascii="宋体" w:hAnsi="宋体" w:cs="宋体"/>
                <w:sz w:val="21"/>
                <w:szCs w:val="21"/>
              </w:rPr>
              <w:t>序号</w:t>
            </w:r>
          </w:p>
        </w:tc>
        <w:tc>
          <w:tcPr>
            <w:tcW w:w="2208" w:type="dxa"/>
            <w:tcBorders>
              <w:top w:val="single" w:color="000000" w:sz="4" w:space="0"/>
              <w:left w:val="nil"/>
              <w:bottom w:val="nil"/>
              <w:right w:val="single" w:color="000000" w:sz="4" w:space="0"/>
              <w:tl2br w:val="nil"/>
              <w:tr2bl w:val="nil"/>
            </w:tcBorders>
            <w:noWrap w:val="0"/>
            <w:vAlign w:val="center"/>
          </w:tcPr>
          <w:p w14:paraId="1BBFAA19">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材料名称、规格、型号</w:t>
            </w:r>
          </w:p>
        </w:tc>
        <w:tc>
          <w:tcPr>
            <w:tcW w:w="1027" w:type="dxa"/>
            <w:tcBorders>
              <w:top w:val="single" w:color="000000" w:sz="4" w:space="0"/>
              <w:left w:val="nil"/>
              <w:bottom w:val="nil"/>
              <w:right w:val="single" w:color="000000" w:sz="4" w:space="0"/>
              <w:tl2br w:val="nil"/>
              <w:tr2bl w:val="nil"/>
            </w:tcBorders>
            <w:noWrap w:val="0"/>
            <w:vAlign w:val="center"/>
          </w:tcPr>
          <w:p w14:paraId="3D255ACB">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计量单位</w:t>
            </w:r>
          </w:p>
        </w:tc>
        <w:tc>
          <w:tcPr>
            <w:tcW w:w="1236" w:type="dxa"/>
            <w:tcBorders>
              <w:top w:val="single" w:color="000000" w:sz="4" w:space="0"/>
              <w:left w:val="nil"/>
              <w:bottom w:val="nil"/>
              <w:right w:val="single" w:color="000000" w:sz="4" w:space="0"/>
              <w:tl2br w:val="nil"/>
              <w:tr2bl w:val="nil"/>
            </w:tcBorders>
            <w:noWrap w:val="0"/>
            <w:vAlign w:val="center"/>
          </w:tcPr>
          <w:p w14:paraId="3C5BD75B">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单价(元)</w:t>
            </w:r>
          </w:p>
        </w:tc>
        <w:tc>
          <w:tcPr>
            <w:tcW w:w="1056" w:type="dxa"/>
            <w:tcBorders>
              <w:top w:val="single" w:color="000000" w:sz="4" w:space="0"/>
              <w:left w:val="nil"/>
              <w:bottom w:val="nil"/>
              <w:right w:val="single" w:color="000000" w:sz="4" w:space="0"/>
              <w:tl2br w:val="nil"/>
              <w:tr2bl w:val="nil"/>
            </w:tcBorders>
            <w:noWrap w:val="0"/>
            <w:vAlign w:val="center"/>
          </w:tcPr>
          <w:p w14:paraId="30BBF3C3">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数量</w:t>
            </w:r>
          </w:p>
        </w:tc>
        <w:tc>
          <w:tcPr>
            <w:tcW w:w="1392" w:type="dxa"/>
            <w:tcBorders>
              <w:top w:val="single" w:color="000000" w:sz="4" w:space="0"/>
              <w:left w:val="nil"/>
              <w:bottom w:val="nil"/>
              <w:right w:val="single" w:color="000000" w:sz="4" w:space="0"/>
              <w:tl2br w:val="nil"/>
              <w:tr2bl w:val="nil"/>
            </w:tcBorders>
            <w:noWrap w:val="0"/>
            <w:vAlign w:val="center"/>
          </w:tcPr>
          <w:p w14:paraId="6F2CFBA0">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合计</w:t>
            </w:r>
          </w:p>
        </w:tc>
      </w:tr>
      <w:tr w14:paraId="6ED36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0" w:hRule="atLeast"/>
          <w:jc w:val="center"/>
        </w:trPr>
        <w:tc>
          <w:tcPr>
            <w:tcW w:w="11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AE7DFD">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1</w:t>
            </w:r>
          </w:p>
        </w:tc>
        <w:tc>
          <w:tcPr>
            <w:tcW w:w="2208" w:type="dxa"/>
            <w:tcBorders>
              <w:top w:val="single" w:color="000000" w:sz="4" w:space="0"/>
              <w:left w:val="nil"/>
              <w:bottom w:val="single" w:color="000000" w:sz="4" w:space="0"/>
              <w:right w:val="single" w:color="000000" w:sz="4" w:space="0"/>
              <w:tl2br w:val="nil"/>
              <w:tr2bl w:val="nil"/>
            </w:tcBorders>
            <w:noWrap w:val="0"/>
            <w:vAlign w:val="center"/>
          </w:tcPr>
          <w:p w14:paraId="60A08D38">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室外给排水、电气工程、绿化改造</w:t>
            </w:r>
          </w:p>
        </w:tc>
        <w:tc>
          <w:tcPr>
            <w:tcW w:w="1027" w:type="dxa"/>
            <w:tcBorders>
              <w:top w:val="single" w:color="000000" w:sz="4" w:space="0"/>
              <w:left w:val="nil"/>
              <w:bottom w:val="single" w:color="000000" w:sz="4" w:space="0"/>
              <w:right w:val="single" w:color="000000" w:sz="4" w:space="0"/>
              <w:tl2br w:val="nil"/>
              <w:tr2bl w:val="nil"/>
            </w:tcBorders>
            <w:noWrap w:val="0"/>
            <w:vAlign w:val="center"/>
          </w:tcPr>
          <w:p w14:paraId="310E9876">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项</w:t>
            </w:r>
          </w:p>
        </w:tc>
        <w:tc>
          <w:tcPr>
            <w:tcW w:w="1236" w:type="dxa"/>
            <w:tcBorders>
              <w:top w:val="single" w:color="000000" w:sz="4" w:space="0"/>
              <w:left w:val="nil"/>
              <w:bottom w:val="single" w:color="000000" w:sz="4" w:space="0"/>
              <w:right w:val="nil"/>
              <w:tl2br w:val="nil"/>
              <w:tr2bl w:val="nil"/>
            </w:tcBorders>
            <w:noWrap w:val="0"/>
            <w:vAlign w:val="center"/>
          </w:tcPr>
          <w:p w14:paraId="5EBA1F2B">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80000</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F80AD6">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1</w:t>
            </w:r>
          </w:p>
        </w:tc>
        <w:tc>
          <w:tcPr>
            <w:tcW w:w="13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B2CD53">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80000</w:t>
            </w:r>
          </w:p>
        </w:tc>
      </w:tr>
      <w:tr w14:paraId="1A376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0" w:hRule="atLeast"/>
          <w:jc w:val="center"/>
        </w:trPr>
        <w:tc>
          <w:tcPr>
            <w:tcW w:w="11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12D2FA">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2</w:t>
            </w:r>
          </w:p>
        </w:tc>
        <w:tc>
          <w:tcPr>
            <w:tcW w:w="2208" w:type="dxa"/>
            <w:tcBorders>
              <w:top w:val="single" w:color="000000" w:sz="4" w:space="0"/>
              <w:left w:val="nil"/>
              <w:bottom w:val="single" w:color="000000" w:sz="4" w:space="0"/>
              <w:right w:val="single" w:color="000000" w:sz="4" w:space="0"/>
              <w:tl2br w:val="nil"/>
              <w:tr2bl w:val="nil"/>
            </w:tcBorders>
            <w:noWrap w:val="0"/>
            <w:vAlign w:val="center"/>
          </w:tcPr>
          <w:p w14:paraId="72F88C52">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电梯（带控制柜）</w:t>
            </w:r>
          </w:p>
        </w:tc>
        <w:tc>
          <w:tcPr>
            <w:tcW w:w="1027" w:type="dxa"/>
            <w:tcBorders>
              <w:top w:val="single" w:color="000000" w:sz="4" w:space="0"/>
              <w:left w:val="nil"/>
              <w:bottom w:val="single" w:color="000000" w:sz="4" w:space="0"/>
              <w:right w:val="single" w:color="000000" w:sz="4" w:space="0"/>
              <w:tl2br w:val="nil"/>
              <w:tr2bl w:val="nil"/>
            </w:tcBorders>
            <w:noWrap w:val="0"/>
            <w:vAlign w:val="center"/>
          </w:tcPr>
          <w:p w14:paraId="2E63F46C">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项</w:t>
            </w:r>
          </w:p>
        </w:tc>
        <w:tc>
          <w:tcPr>
            <w:tcW w:w="1236" w:type="dxa"/>
            <w:tcBorders>
              <w:top w:val="single" w:color="000000" w:sz="4" w:space="0"/>
              <w:left w:val="nil"/>
              <w:bottom w:val="single" w:color="000000" w:sz="4" w:space="0"/>
              <w:right w:val="nil"/>
              <w:tl2br w:val="nil"/>
              <w:tr2bl w:val="nil"/>
            </w:tcBorders>
            <w:noWrap w:val="0"/>
            <w:vAlign w:val="center"/>
          </w:tcPr>
          <w:p w14:paraId="7A7F26A7">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150000</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A810BC">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1</w:t>
            </w:r>
          </w:p>
        </w:tc>
        <w:tc>
          <w:tcPr>
            <w:tcW w:w="13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D86632">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150000</w:t>
            </w:r>
          </w:p>
        </w:tc>
      </w:tr>
      <w:tr w14:paraId="4369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0" w:hRule="atLeast"/>
          <w:jc w:val="center"/>
        </w:trPr>
        <w:tc>
          <w:tcPr>
            <w:tcW w:w="11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B7CD85">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3</w:t>
            </w:r>
          </w:p>
        </w:tc>
        <w:tc>
          <w:tcPr>
            <w:tcW w:w="2208" w:type="dxa"/>
            <w:tcBorders>
              <w:top w:val="single" w:color="000000" w:sz="4" w:space="0"/>
              <w:left w:val="nil"/>
              <w:bottom w:val="single" w:color="000000" w:sz="4" w:space="0"/>
              <w:right w:val="single" w:color="000000" w:sz="4" w:space="0"/>
              <w:tl2br w:val="nil"/>
              <w:tr2bl w:val="nil"/>
            </w:tcBorders>
            <w:noWrap w:val="0"/>
            <w:vAlign w:val="center"/>
          </w:tcPr>
          <w:p w14:paraId="333A948C">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智能信包末端设施</w:t>
            </w:r>
          </w:p>
        </w:tc>
        <w:tc>
          <w:tcPr>
            <w:tcW w:w="1027" w:type="dxa"/>
            <w:tcBorders>
              <w:top w:val="single" w:color="000000" w:sz="4" w:space="0"/>
              <w:left w:val="nil"/>
              <w:bottom w:val="single" w:color="000000" w:sz="4" w:space="0"/>
              <w:right w:val="single" w:color="000000" w:sz="4" w:space="0"/>
              <w:tl2br w:val="nil"/>
              <w:tr2bl w:val="nil"/>
            </w:tcBorders>
            <w:noWrap w:val="0"/>
            <w:vAlign w:val="center"/>
          </w:tcPr>
          <w:p w14:paraId="774389EC">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项</w:t>
            </w:r>
          </w:p>
        </w:tc>
        <w:tc>
          <w:tcPr>
            <w:tcW w:w="1236" w:type="dxa"/>
            <w:tcBorders>
              <w:top w:val="single" w:color="000000" w:sz="4" w:space="0"/>
              <w:left w:val="nil"/>
              <w:bottom w:val="single" w:color="000000" w:sz="4" w:space="0"/>
              <w:right w:val="nil"/>
              <w:tl2br w:val="nil"/>
              <w:tr2bl w:val="nil"/>
            </w:tcBorders>
            <w:noWrap w:val="0"/>
            <w:vAlign w:val="center"/>
          </w:tcPr>
          <w:p w14:paraId="15587FA5">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5000</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FAF948">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1</w:t>
            </w:r>
          </w:p>
        </w:tc>
        <w:tc>
          <w:tcPr>
            <w:tcW w:w="13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8E5AE2">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5000</w:t>
            </w:r>
          </w:p>
        </w:tc>
      </w:tr>
      <w:tr w14:paraId="02FD8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0" w:hRule="atLeast"/>
          <w:jc w:val="center"/>
        </w:trPr>
        <w:tc>
          <w:tcPr>
            <w:tcW w:w="663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638402">
            <w:pPr>
              <w:pStyle w:val="9"/>
              <w:spacing w:before="0" w:beforeLines="0" w:beforeAutospacing="0" w:after="0" w:afterLines="0" w:afterAutospacing="0" w:line="400" w:lineRule="exact"/>
              <w:ind w:left="1060" w:hanging="640"/>
              <w:jc w:val="center"/>
              <w:rPr>
                <w:rFonts w:hint="eastAsia" w:ascii="宋体" w:hAnsi="宋体" w:cs="宋体"/>
                <w:sz w:val="21"/>
                <w:szCs w:val="21"/>
              </w:rPr>
            </w:pPr>
            <w:r>
              <w:rPr>
                <w:rFonts w:hint="eastAsia" w:ascii="宋体" w:hAnsi="宋体" w:cs="宋体"/>
                <w:sz w:val="21"/>
                <w:szCs w:val="21"/>
              </w:rPr>
              <w:t>税金9%</w:t>
            </w:r>
          </w:p>
        </w:tc>
        <w:tc>
          <w:tcPr>
            <w:tcW w:w="13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5D438">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21150</w:t>
            </w:r>
          </w:p>
        </w:tc>
      </w:tr>
      <w:tr w14:paraId="6DFC2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0" w:hRule="atLeast"/>
          <w:jc w:val="center"/>
        </w:trPr>
        <w:tc>
          <w:tcPr>
            <w:tcW w:w="663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5C21C6">
            <w:pPr>
              <w:pStyle w:val="9"/>
              <w:spacing w:before="0" w:beforeLines="0" w:beforeAutospacing="0" w:after="0" w:afterLines="0" w:afterAutospacing="0" w:line="400" w:lineRule="exact"/>
              <w:ind w:left="1060" w:hanging="640"/>
              <w:jc w:val="center"/>
              <w:rPr>
                <w:rFonts w:hint="eastAsia" w:ascii="宋体" w:hAnsi="宋体" w:cs="宋体"/>
                <w:sz w:val="21"/>
                <w:szCs w:val="21"/>
              </w:rPr>
            </w:pPr>
            <w:r>
              <w:rPr>
                <w:rFonts w:hint="eastAsia" w:ascii="宋体" w:hAnsi="宋体" w:cs="宋体"/>
                <w:sz w:val="21"/>
                <w:szCs w:val="21"/>
              </w:rPr>
              <w:t>合计</w:t>
            </w:r>
          </w:p>
        </w:tc>
        <w:tc>
          <w:tcPr>
            <w:tcW w:w="13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C6425B">
            <w:pPr>
              <w:pStyle w:val="9"/>
              <w:spacing w:before="0" w:beforeLines="0" w:beforeAutospacing="0" w:after="0" w:afterLines="0" w:afterAutospacing="0" w:line="400" w:lineRule="exact"/>
              <w:rPr>
                <w:rFonts w:hint="eastAsia" w:ascii="宋体" w:hAnsi="宋体" w:cs="宋体"/>
                <w:sz w:val="21"/>
                <w:szCs w:val="21"/>
              </w:rPr>
            </w:pPr>
            <w:r>
              <w:rPr>
                <w:rFonts w:hint="eastAsia" w:ascii="宋体" w:hAnsi="宋体" w:cs="宋体"/>
                <w:sz w:val="21"/>
                <w:szCs w:val="21"/>
              </w:rPr>
              <w:t>256150</w:t>
            </w:r>
          </w:p>
        </w:tc>
      </w:tr>
    </w:tbl>
    <w:p w14:paraId="4716A4D1">
      <w:pPr>
        <w:spacing w:beforeLines="0" w:afterLines="0" w:line="400" w:lineRule="exact"/>
        <w:ind w:left="210"/>
        <w:rPr>
          <w:rFonts w:hint="eastAsia" w:ascii="宋体" w:hAnsi="宋体" w:cs="宋体"/>
          <w:sz w:val="21"/>
          <w:szCs w:val="21"/>
        </w:rPr>
      </w:pPr>
      <w:r>
        <w:rPr>
          <w:rFonts w:hint="eastAsia" w:ascii="宋体" w:hAnsi="宋体" w:cs="宋体"/>
          <w:sz w:val="21"/>
          <w:szCs w:val="21"/>
        </w:rPr>
        <w:t>5、非竞争性费用（具体详见工程量清单）</w:t>
      </w:r>
    </w:p>
    <w:tbl>
      <w:tblPr>
        <w:tblStyle w:val="10"/>
        <w:tblW w:w="8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
        <w:gridCol w:w="2380"/>
        <w:gridCol w:w="3229"/>
        <w:gridCol w:w="1823"/>
      </w:tblGrid>
      <w:tr w14:paraId="6A723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0" w:hRule="atLeast"/>
          <w:jc w:val="center"/>
        </w:trPr>
        <w:tc>
          <w:tcPr>
            <w:tcW w:w="916" w:type="dxa"/>
            <w:tcBorders>
              <w:top w:val="single" w:color="000000" w:sz="4" w:space="0"/>
              <w:left w:val="single" w:color="000000" w:sz="4" w:space="0"/>
              <w:bottom w:val="nil"/>
              <w:right w:val="single" w:color="000000" w:sz="4" w:space="0"/>
              <w:tl2br w:val="nil"/>
              <w:tr2bl w:val="nil"/>
            </w:tcBorders>
            <w:noWrap w:val="0"/>
            <w:vAlign w:val="center"/>
          </w:tcPr>
          <w:p w14:paraId="5F1CD53C">
            <w:pPr>
              <w:widowControl/>
              <w:spacing w:beforeLines="0" w:afterLines="0" w:line="400" w:lineRule="exact"/>
              <w:jc w:val="center"/>
              <w:rPr>
                <w:rFonts w:hint="eastAsia" w:ascii="宋体" w:hAnsi="宋体"/>
                <w:sz w:val="21"/>
                <w:szCs w:val="21"/>
              </w:rPr>
            </w:pPr>
            <w:r>
              <w:rPr>
                <w:rFonts w:hint="eastAsia" w:ascii="宋体" w:hAnsi="宋体"/>
                <w:sz w:val="21"/>
                <w:szCs w:val="21"/>
              </w:rPr>
              <w:t>序号</w:t>
            </w:r>
          </w:p>
        </w:tc>
        <w:tc>
          <w:tcPr>
            <w:tcW w:w="2380" w:type="dxa"/>
            <w:tcBorders>
              <w:top w:val="single" w:color="000000" w:sz="4" w:space="0"/>
              <w:left w:val="nil"/>
              <w:bottom w:val="nil"/>
              <w:right w:val="single" w:color="000000" w:sz="4" w:space="0"/>
              <w:tl2br w:val="nil"/>
              <w:tr2bl w:val="nil"/>
            </w:tcBorders>
            <w:noWrap w:val="0"/>
            <w:vAlign w:val="center"/>
          </w:tcPr>
          <w:p w14:paraId="6EF67AFC">
            <w:pPr>
              <w:widowControl/>
              <w:spacing w:beforeLines="0" w:afterLines="0" w:line="400" w:lineRule="exact"/>
              <w:jc w:val="center"/>
              <w:rPr>
                <w:rFonts w:hint="eastAsia" w:ascii="宋体" w:hAnsi="宋体"/>
                <w:sz w:val="21"/>
                <w:szCs w:val="21"/>
              </w:rPr>
            </w:pPr>
            <w:r>
              <w:rPr>
                <w:rFonts w:hint="eastAsia" w:ascii="宋体" w:hAnsi="宋体"/>
                <w:sz w:val="21"/>
                <w:szCs w:val="21"/>
              </w:rPr>
              <w:t>名称</w:t>
            </w:r>
          </w:p>
        </w:tc>
        <w:tc>
          <w:tcPr>
            <w:tcW w:w="3229" w:type="dxa"/>
            <w:tcBorders>
              <w:top w:val="single" w:color="000000" w:sz="4" w:space="0"/>
              <w:left w:val="nil"/>
              <w:bottom w:val="nil"/>
              <w:right w:val="single" w:color="000000" w:sz="4" w:space="0"/>
              <w:tl2br w:val="nil"/>
              <w:tr2bl w:val="nil"/>
            </w:tcBorders>
            <w:noWrap w:val="0"/>
            <w:vAlign w:val="center"/>
          </w:tcPr>
          <w:p w14:paraId="67DA8383">
            <w:pPr>
              <w:widowControl/>
              <w:spacing w:beforeLines="0" w:afterLines="0" w:line="400" w:lineRule="exact"/>
              <w:jc w:val="center"/>
              <w:rPr>
                <w:rFonts w:hint="eastAsia" w:ascii="宋体" w:hAnsi="宋体"/>
                <w:sz w:val="21"/>
                <w:szCs w:val="21"/>
              </w:rPr>
            </w:pPr>
            <w:r>
              <w:rPr>
                <w:rFonts w:hint="eastAsia" w:ascii="宋体" w:hAnsi="宋体"/>
                <w:sz w:val="21"/>
                <w:szCs w:val="21"/>
              </w:rPr>
              <w:t>不含税金额（元）</w:t>
            </w:r>
          </w:p>
        </w:tc>
        <w:tc>
          <w:tcPr>
            <w:tcW w:w="1823" w:type="dxa"/>
            <w:tcBorders>
              <w:top w:val="single" w:color="000000" w:sz="4" w:space="0"/>
              <w:left w:val="nil"/>
              <w:bottom w:val="nil"/>
              <w:right w:val="single" w:color="000000" w:sz="4" w:space="0"/>
              <w:tl2br w:val="nil"/>
              <w:tr2bl w:val="nil"/>
            </w:tcBorders>
            <w:noWrap w:val="0"/>
            <w:vAlign w:val="center"/>
          </w:tcPr>
          <w:p w14:paraId="6CA32A19">
            <w:pPr>
              <w:widowControl/>
              <w:spacing w:beforeLines="0" w:afterLines="0" w:line="400" w:lineRule="exact"/>
              <w:jc w:val="center"/>
              <w:rPr>
                <w:rFonts w:hint="eastAsia" w:ascii="宋体" w:hAnsi="宋体"/>
                <w:sz w:val="21"/>
                <w:szCs w:val="21"/>
              </w:rPr>
            </w:pPr>
            <w:r>
              <w:rPr>
                <w:rFonts w:hint="eastAsia" w:ascii="宋体" w:hAnsi="宋体"/>
                <w:sz w:val="21"/>
                <w:szCs w:val="21"/>
              </w:rPr>
              <w:t>含税金额（元）</w:t>
            </w:r>
          </w:p>
        </w:tc>
      </w:tr>
      <w:tr w14:paraId="18F09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5" w:hRule="atLeast"/>
          <w:jc w:val="center"/>
        </w:trPr>
        <w:tc>
          <w:tcPr>
            <w:tcW w:w="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7E2E2A">
            <w:pPr>
              <w:widowControl/>
              <w:spacing w:beforeLines="0" w:afterLines="0" w:line="400" w:lineRule="exact"/>
              <w:jc w:val="center"/>
              <w:rPr>
                <w:rFonts w:hint="eastAsia" w:ascii="宋体" w:hAnsi="宋体"/>
                <w:sz w:val="21"/>
                <w:szCs w:val="21"/>
              </w:rPr>
            </w:pPr>
            <w:r>
              <w:rPr>
                <w:rFonts w:hint="eastAsia" w:ascii="宋体" w:hAnsi="宋体"/>
                <w:sz w:val="21"/>
                <w:szCs w:val="21"/>
              </w:rPr>
              <w:t>1</w:t>
            </w:r>
          </w:p>
        </w:tc>
        <w:tc>
          <w:tcPr>
            <w:tcW w:w="2380" w:type="dxa"/>
            <w:tcBorders>
              <w:top w:val="single" w:color="000000" w:sz="4" w:space="0"/>
              <w:left w:val="nil"/>
              <w:bottom w:val="single" w:color="000000" w:sz="4" w:space="0"/>
              <w:right w:val="single" w:color="000000" w:sz="4" w:space="0"/>
              <w:tl2br w:val="nil"/>
              <w:tr2bl w:val="nil"/>
            </w:tcBorders>
            <w:noWrap w:val="0"/>
            <w:vAlign w:val="center"/>
          </w:tcPr>
          <w:p w14:paraId="2C7D8D5A">
            <w:pPr>
              <w:widowControl/>
              <w:spacing w:beforeLines="0" w:afterLines="0" w:line="400" w:lineRule="exact"/>
              <w:jc w:val="center"/>
              <w:rPr>
                <w:rFonts w:hint="eastAsia" w:ascii="宋体" w:hAnsi="宋体"/>
                <w:sz w:val="21"/>
                <w:szCs w:val="21"/>
              </w:rPr>
            </w:pPr>
            <w:r>
              <w:rPr>
                <w:rFonts w:hint="eastAsia" w:ascii="宋体" w:hAnsi="宋体"/>
                <w:sz w:val="21"/>
                <w:szCs w:val="21"/>
              </w:rPr>
              <w:t>渣土处置费</w:t>
            </w:r>
          </w:p>
        </w:tc>
        <w:tc>
          <w:tcPr>
            <w:tcW w:w="32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BDAFA6">
            <w:pPr>
              <w:widowControl/>
              <w:spacing w:beforeLines="0" w:afterLines="0" w:line="400" w:lineRule="exact"/>
              <w:jc w:val="center"/>
              <w:rPr>
                <w:rFonts w:hint="eastAsia" w:ascii="宋体" w:hAnsi="宋体"/>
                <w:sz w:val="21"/>
                <w:szCs w:val="21"/>
              </w:rPr>
            </w:pPr>
            <w:r>
              <w:rPr>
                <w:rFonts w:hint="eastAsia" w:ascii="宋体" w:hAnsi="宋体"/>
                <w:sz w:val="21"/>
                <w:szCs w:val="21"/>
              </w:rPr>
              <w:t>13142.81</w:t>
            </w:r>
          </w:p>
        </w:tc>
        <w:tc>
          <w:tcPr>
            <w:tcW w:w="18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054D07">
            <w:pPr>
              <w:widowControl/>
              <w:spacing w:beforeLines="0" w:afterLines="0" w:line="400" w:lineRule="exact"/>
              <w:jc w:val="center"/>
              <w:rPr>
                <w:rFonts w:hint="eastAsia" w:ascii="宋体" w:hAnsi="宋体"/>
                <w:sz w:val="21"/>
                <w:szCs w:val="21"/>
              </w:rPr>
            </w:pPr>
            <w:r>
              <w:rPr>
                <w:rFonts w:hint="eastAsia" w:ascii="宋体" w:hAnsi="宋体"/>
                <w:sz w:val="21"/>
                <w:szCs w:val="21"/>
              </w:rPr>
              <w:t>14325.66</w:t>
            </w:r>
          </w:p>
        </w:tc>
      </w:tr>
      <w:tr w14:paraId="60FA2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5" w:hRule="atLeast"/>
          <w:jc w:val="center"/>
        </w:trPr>
        <w:tc>
          <w:tcPr>
            <w:tcW w:w="9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41E287">
            <w:pPr>
              <w:widowControl/>
              <w:spacing w:beforeLines="0" w:afterLines="0" w:line="400" w:lineRule="exact"/>
              <w:jc w:val="center"/>
              <w:rPr>
                <w:rFonts w:hint="eastAsia" w:ascii="宋体" w:hAnsi="宋体"/>
                <w:sz w:val="21"/>
                <w:szCs w:val="21"/>
              </w:rPr>
            </w:pPr>
          </w:p>
        </w:tc>
        <w:tc>
          <w:tcPr>
            <w:tcW w:w="2380" w:type="dxa"/>
            <w:tcBorders>
              <w:top w:val="single" w:color="000000" w:sz="4" w:space="0"/>
              <w:left w:val="nil"/>
              <w:bottom w:val="single" w:color="000000" w:sz="4" w:space="0"/>
              <w:right w:val="single" w:color="000000" w:sz="4" w:space="0"/>
              <w:tl2br w:val="nil"/>
              <w:tr2bl w:val="nil"/>
            </w:tcBorders>
            <w:noWrap w:val="0"/>
            <w:vAlign w:val="center"/>
          </w:tcPr>
          <w:p w14:paraId="5CEF17FD">
            <w:pPr>
              <w:widowControl/>
              <w:spacing w:beforeLines="0" w:afterLines="0" w:line="400" w:lineRule="exact"/>
              <w:jc w:val="center"/>
              <w:rPr>
                <w:rFonts w:hint="eastAsia" w:ascii="宋体" w:hAnsi="宋体"/>
                <w:sz w:val="21"/>
                <w:szCs w:val="21"/>
              </w:rPr>
            </w:pPr>
            <w:r>
              <w:rPr>
                <w:rFonts w:hint="eastAsia" w:ascii="宋体" w:hAnsi="宋体"/>
                <w:sz w:val="21"/>
                <w:szCs w:val="21"/>
              </w:rPr>
              <w:t>合计</w:t>
            </w:r>
          </w:p>
        </w:tc>
        <w:tc>
          <w:tcPr>
            <w:tcW w:w="32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C20318">
            <w:pPr>
              <w:widowControl/>
              <w:spacing w:beforeLines="0" w:afterLines="0" w:line="400" w:lineRule="exact"/>
              <w:jc w:val="center"/>
              <w:rPr>
                <w:rFonts w:hint="eastAsia" w:ascii="宋体" w:hAnsi="宋体"/>
                <w:sz w:val="21"/>
                <w:szCs w:val="21"/>
              </w:rPr>
            </w:pPr>
            <w:r>
              <w:rPr>
                <w:rFonts w:hint="eastAsia" w:ascii="宋体" w:hAnsi="宋体"/>
                <w:sz w:val="21"/>
                <w:szCs w:val="21"/>
              </w:rPr>
              <w:t>13142.81</w:t>
            </w:r>
          </w:p>
        </w:tc>
        <w:tc>
          <w:tcPr>
            <w:tcW w:w="18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3CE271">
            <w:pPr>
              <w:widowControl/>
              <w:spacing w:beforeLines="0" w:afterLines="0" w:line="400" w:lineRule="exact"/>
              <w:jc w:val="center"/>
              <w:rPr>
                <w:rFonts w:hint="eastAsia" w:ascii="宋体" w:hAnsi="宋体"/>
                <w:sz w:val="21"/>
                <w:szCs w:val="21"/>
              </w:rPr>
            </w:pPr>
            <w:r>
              <w:rPr>
                <w:rFonts w:hint="eastAsia" w:ascii="宋体" w:hAnsi="宋体"/>
                <w:sz w:val="21"/>
                <w:szCs w:val="21"/>
              </w:rPr>
              <w:t>14325.66</w:t>
            </w:r>
          </w:p>
        </w:tc>
      </w:tr>
    </w:tbl>
    <w:p w14:paraId="503C317E">
      <w:pPr>
        <w:pStyle w:val="8"/>
        <w:spacing w:before="0" w:beforeLines="0" w:after="0" w:afterLines="0" w:line="360" w:lineRule="auto"/>
        <w:ind w:left="600"/>
        <w:jc w:val="left"/>
        <w:rPr>
          <w:rFonts w:hint="eastAsia" w:ascii="宋体" w:hAnsi="宋体" w:cs="宋体"/>
          <w:sz w:val="24"/>
          <w:szCs w:val="32"/>
        </w:rPr>
      </w:pPr>
    </w:p>
    <w:p w14:paraId="4E496442">
      <w:pPr>
        <w:spacing w:beforeLines="0" w:afterLines="0" w:line="360" w:lineRule="auto"/>
        <w:rPr>
          <w:rFonts w:hint="eastAsia" w:ascii="宋体" w:hAnsi="宋体"/>
          <w:sz w:val="21"/>
          <w:szCs w:val="24"/>
        </w:rPr>
      </w:pPr>
      <w:r>
        <w:rPr>
          <w:rFonts w:hint="eastAsia" w:ascii="宋体" w:hAnsi="宋体" w:cs="Arial"/>
          <w:b/>
          <w:sz w:val="21"/>
          <w:szCs w:val="21"/>
        </w:rPr>
        <w:t>三、主要材料、设备推荐品牌</w:t>
      </w:r>
    </w:p>
    <w:tbl>
      <w:tblPr>
        <w:tblStyle w:val="10"/>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3702"/>
        <w:gridCol w:w="4013"/>
      </w:tblGrid>
      <w:tr w14:paraId="097DE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05AA90">
            <w:pPr>
              <w:pStyle w:val="12"/>
              <w:spacing w:beforeLines="0" w:afterLines="0" w:line="400" w:lineRule="exact"/>
              <w:jc w:val="center"/>
              <w:rPr>
                <w:rFonts w:hint="eastAsia"/>
                <w:sz w:val="21"/>
                <w:szCs w:val="21"/>
              </w:rPr>
            </w:pPr>
            <w:r>
              <w:rPr>
                <w:rFonts w:hint="eastAsia"/>
                <w:b/>
                <w:spacing w:val="-1"/>
                <w:sz w:val="21"/>
                <w:szCs w:val="21"/>
              </w:rPr>
              <w:t>序号</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2F8A9F">
            <w:pPr>
              <w:pStyle w:val="12"/>
              <w:spacing w:beforeLines="0" w:afterLines="0" w:line="400" w:lineRule="exact"/>
              <w:jc w:val="center"/>
              <w:rPr>
                <w:rFonts w:hint="eastAsia"/>
                <w:sz w:val="21"/>
                <w:szCs w:val="21"/>
              </w:rPr>
            </w:pPr>
            <w:r>
              <w:rPr>
                <w:rFonts w:hint="eastAsia"/>
                <w:b/>
                <w:spacing w:val="3"/>
                <w:sz w:val="21"/>
                <w:szCs w:val="21"/>
              </w:rPr>
              <w:t>材料、设备名称</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D56A72">
            <w:pPr>
              <w:pStyle w:val="12"/>
              <w:spacing w:beforeLines="0" w:afterLines="0" w:line="400" w:lineRule="exact"/>
              <w:jc w:val="center"/>
              <w:rPr>
                <w:rFonts w:hint="eastAsia"/>
                <w:sz w:val="21"/>
                <w:szCs w:val="21"/>
              </w:rPr>
            </w:pPr>
            <w:r>
              <w:rPr>
                <w:rFonts w:hint="eastAsia"/>
                <w:b/>
                <w:spacing w:val="-7"/>
                <w:sz w:val="21"/>
                <w:szCs w:val="21"/>
                <w:lang w:eastAsia="zh-CN"/>
              </w:rPr>
              <w:t>采购人推荐</w:t>
            </w:r>
            <w:r>
              <w:rPr>
                <w:rFonts w:hint="eastAsia"/>
                <w:b/>
                <w:spacing w:val="-7"/>
                <w:sz w:val="21"/>
                <w:szCs w:val="21"/>
              </w:rPr>
              <w:t>品牌</w:t>
            </w:r>
          </w:p>
        </w:tc>
      </w:tr>
      <w:tr w14:paraId="65504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C749F1">
            <w:pPr>
              <w:pStyle w:val="12"/>
              <w:spacing w:beforeLines="0" w:afterLines="0" w:line="400" w:lineRule="exact"/>
              <w:jc w:val="center"/>
              <w:rPr>
                <w:rFonts w:hint="eastAsia"/>
                <w:sz w:val="21"/>
                <w:szCs w:val="21"/>
              </w:rPr>
            </w:pPr>
            <w:r>
              <w:rPr>
                <w:rFonts w:hint="eastAsia"/>
                <w:b/>
                <w:spacing w:val="-2"/>
                <w:position w:val="-3"/>
                <w:sz w:val="21"/>
                <w:szCs w:val="21"/>
              </w:rPr>
              <w:t>一</w:t>
            </w:r>
          </w:p>
        </w:tc>
        <w:tc>
          <w:tcPr>
            <w:tcW w:w="77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828024A">
            <w:pPr>
              <w:spacing w:beforeLines="0" w:afterLines="0" w:line="400" w:lineRule="exact"/>
              <w:jc w:val="center"/>
              <w:rPr>
                <w:rFonts w:hint="default" w:ascii="Arial"/>
                <w:sz w:val="21"/>
                <w:szCs w:val="21"/>
              </w:rPr>
            </w:pPr>
            <w:r>
              <w:rPr>
                <w:rFonts w:hint="eastAsia"/>
                <w:b/>
                <w:spacing w:val="1"/>
                <w:sz w:val="21"/>
                <w:szCs w:val="21"/>
              </w:rPr>
              <w:t>土建部分</w:t>
            </w:r>
          </w:p>
        </w:tc>
      </w:tr>
      <w:tr w14:paraId="2C9B3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B3B35B">
            <w:pPr>
              <w:pStyle w:val="12"/>
              <w:spacing w:beforeLines="0" w:afterLines="0" w:line="400" w:lineRule="exact"/>
              <w:jc w:val="center"/>
              <w:rPr>
                <w:rFonts w:hint="eastAsia"/>
                <w:sz w:val="21"/>
                <w:szCs w:val="21"/>
              </w:rPr>
            </w:pPr>
            <w:r>
              <w:rPr>
                <w:rFonts w:hint="eastAsia"/>
                <w:sz w:val="21"/>
                <w:szCs w:val="21"/>
              </w:rPr>
              <w:t>1</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84147B">
            <w:pPr>
              <w:pStyle w:val="12"/>
              <w:spacing w:beforeLines="0" w:afterLines="0" w:line="400" w:lineRule="exact"/>
              <w:jc w:val="center"/>
              <w:rPr>
                <w:rFonts w:hint="eastAsia"/>
                <w:sz w:val="21"/>
                <w:szCs w:val="21"/>
              </w:rPr>
            </w:pPr>
            <w:r>
              <w:rPr>
                <w:rFonts w:hint="eastAsia"/>
                <w:sz w:val="21"/>
                <w:szCs w:val="21"/>
              </w:rPr>
              <w:t>钢筋</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12B8D5">
            <w:pPr>
              <w:pStyle w:val="12"/>
              <w:spacing w:beforeLines="0" w:afterLines="0" w:line="400" w:lineRule="exact"/>
              <w:jc w:val="center"/>
              <w:rPr>
                <w:rFonts w:hint="eastAsia"/>
                <w:sz w:val="21"/>
                <w:szCs w:val="21"/>
                <w:lang w:eastAsia="zh-CN"/>
              </w:rPr>
            </w:pPr>
            <w:r>
              <w:rPr>
                <w:rFonts w:hint="eastAsia"/>
                <w:spacing w:val="5"/>
                <w:sz w:val="21"/>
                <w:szCs w:val="21"/>
                <w:lang w:eastAsia="zh-CN"/>
              </w:rPr>
              <w:t>沙钢、永钢、宝钢、中天、长达、鞍钢</w:t>
            </w:r>
          </w:p>
        </w:tc>
      </w:tr>
      <w:tr w14:paraId="41777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64694A">
            <w:pPr>
              <w:pStyle w:val="12"/>
              <w:spacing w:beforeLines="0" w:afterLines="0" w:line="400" w:lineRule="exact"/>
              <w:jc w:val="center"/>
              <w:rPr>
                <w:rFonts w:hint="eastAsia"/>
                <w:sz w:val="21"/>
                <w:szCs w:val="21"/>
              </w:rPr>
            </w:pPr>
            <w:r>
              <w:rPr>
                <w:rFonts w:hint="eastAsia"/>
                <w:sz w:val="21"/>
                <w:szCs w:val="21"/>
              </w:rPr>
              <w:t>2</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FB3D47">
            <w:pPr>
              <w:pStyle w:val="12"/>
              <w:spacing w:beforeLines="0" w:afterLines="0" w:line="400" w:lineRule="exact"/>
              <w:jc w:val="center"/>
              <w:rPr>
                <w:rFonts w:hint="eastAsia"/>
                <w:sz w:val="21"/>
                <w:szCs w:val="21"/>
              </w:rPr>
            </w:pPr>
            <w:r>
              <w:rPr>
                <w:rFonts w:hint="eastAsia"/>
                <w:spacing w:val="-1"/>
                <w:sz w:val="21"/>
                <w:szCs w:val="21"/>
              </w:rPr>
              <w:t>水泥</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53E6ED">
            <w:pPr>
              <w:pStyle w:val="12"/>
              <w:spacing w:beforeLines="0" w:afterLines="0" w:line="400" w:lineRule="exact"/>
              <w:jc w:val="center"/>
              <w:rPr>
                <w:rFonts w:hint="eastAsia"/>
                <w:sz w:val="21"/>
                <w:szCs w:val="21"/>
                <w:lang w:eastAsia="zh-CN"/>
              </w:rPr>
            </w:pPr>
            <w:r>
              <w:rPr>
                <w:rFonts w:hint="eastAsia"/>
                <w:spacing w:val="4"/>
                <w:sz w:val="21"/>
                <w:szCs w:val="21"/>
                <w:lang w:eastAsia="zh-CN"/>
              </w:rPr>
              <w:t>湖州三狮、宁波海螺、余姚舜江</w:t>
            </w:r>
          </w:p>
        </w:tc>
      </w:tr>
      <w:tr w14:paraId="2BD8A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E894B9">
            <w:pPr>
              <w:pStyle w:val="12"/>
              <w:spacing w:beforeLines="0" w:afterLines="0" w:line="400" w:lineRule="exact"/>
              <w:jc w:val="center"/>
              <w:rPr>
                <w:rFonts w:hint="eastAsia"/>
                <w:sz w:val="21"/>
                <w:szCs w:val="21"/>
              </w:rPr>
            </w:pPr>
            <w:r>
              <w:rPr>
                <w:rFonts w:hint="eastAsia"/>
                <w:sz w:val="21"/>
                <w:szCs w:val="21"/>
              </w:rPr>
              <w:t>3</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900A7C">
            <w:pPr>
              <w:pStyle w:val="12"/>
              <w:spacing w:beforeLines="0" w:afterLines="0" w:line="400" w:lineRule="exact"/>
              <w:jc w:val="center"/>
              <w:rPr>
                <w:rFonts w:hint="eastAsia"/>
                <w:sz w:val="21"/>
                <w:szCs w:val="21"/>
              </w:rPr>
            </w:pPr>
            <w:r>
              <w:rPr>
                <w:rFonts w:hint="eastAsia"/>
                <w:sz w:val="21"/>
                <w:szCs w:val="21"/>
              </w:rPr>
              <w:t>预制桩</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E5AE86">
            <w:pPr>
              <w:pStyle w:val="12"/>
              <w:spacing w:beforeLines="0" w:afterLines="0" w:line="400" w:lineRule="exact"/>
              <w:jc w:val="center"/>
              <w:rPr>
                <w:rFonts w:hint="eastAsia"/>
                <w:sz w:val="21"/>
                <w:szCs w:val="21"/>
                <w:lang w:eastAsia="zh-CN"/>
              </w:rPr>
            </w:pPr>
            <w:r>
              <w:rPr>
                <w:rFonts w:hint="eastAsia"/>
                <w:spacing w:val="4"/>
                <w:sz w:val="21"/>
                <w:szCs w:val="21"/>
                <w:lang w:eastAsia="zh-CN"/>
              </w:rPr>
              <w:t>镇海永大、广天构件、中淳高科</w:t>
            </w:r>
          </w:p>
        </w:tc>
      </w:tr>
      <w:tr w14:paraId="56BB0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F8714C">
            <w:pPr>
              <w:pStyle w:val="12"/>
              <w:spacing w:beforeLines="0" w:afterLines="0" w:line="400" w:lineRule="exact"/>
              <w:jc w:val="center"/>
              <w:rPr>
                <w:rFonts w:hint="eastAsia"/>
                <w:sz w:val="21"/>
                <w:szCs w:val="21"/>
              </w:rPr>
            </w:pPr>
            <w:r>
              <w:rPr>
                <w:rFonts w:hint="eastAsia"/>
                <w:sz w:val="21"/>
                <w:szCs w:val="21"/>
              </w:rPr>
              <w:t>4</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0439EE">
            <w:pPr>
              <w:pStyle w:val="12"/>
              <w:spacing w:beforeLines="0" w:afterLines="0" w:line="400" w:lineRule="exact"/>
              <w:jc w:val="center"/>
              <w:rPr>
                <w:rFonts w:hint="eastAsia"/>
                <w:sz w:val="21"/>
                <w:szCs w:val="21"/>
              </w:rPr>
            </w:pPr>
            <w:r>
              <w:rPr>
                <w:rFonts w:hint="eastAsia"/>
                <w:spacing w:val="2"/>
                <w:sz w:val="21"/>
                <w:szCs w:val="21"/>
              </w:rPr>
              <w:t>蒸压加气混凝土砌块</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BA0D79">
            <w:pPr>
              <w:pStyle w:val="12"/>
              <w:spacing w:beforeLines="0" w:afterLines="0" w:line="400" w:lineRule="exact"/>
              <w:jc w:val="center"/>
              <w:rPr>
                <w:rFonts w:hint="eastAsia"/>
                <w:sz w:val="21"/>
                <w:szCs w:val="21"/>
                <w:lang w:eastAsia="zh-CN"/>
              </w:rPr>
            </w:pPr>
            <w:r>
              <w:rPr>
                <w:rFonts w:hint="eastAsia"/>
                <w:spacing w:val="4"/>
                <w:sz w:val="21"/>
                <w:szCs w:val="21"/>
                <w:lang w:eastAsia="zh-CN"/>
              </w:rPr>
              <w:t>宁波嘉翰、宁波甬港、宁波海纳</w:t>
            </w:r>
          </w:p>
        </w:tc>
      </w:tr>
      <w:tr w14:paraId="0E3E2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94C7B3">
            <w:pPr>
              <w:pStyle w:val="12"/>
              <w:spacing w:beforeLines="0" w:afterLines="0" w:line="400" w:lineRule="exact"/>
              <w:jc w:val="center"/>
              <w:rPr>
                <w:rFonts w:hint="eastAsia"/>
                <w:sz w:val="21"/>
                <w:szCs w:val="21"/>
              </w:rPr>
            </w:pPr>
            <w:r>
              <w:rPr>
                <w:rFonts w:hint="eastAsia"/>
                <w:sz w:val="21"/>
                <w:szCs w:val="21"/>
              </w:rPr>
              <w:t>5</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49DA87">
            <w:pPr>
              <w:pStyle w:val="12"/>
              <w:spacing w:beforeLines="0" w:afterLines="0" w:line="400" w:lineRule="exact"/>
              <w:jc w:val="center"/>
              <w:rPr>
                <w:rFonts w:hint="eastAsia"/>
                <w:sz w:val="21"/>
                <w:szCs w:val="21"/>
                <w:lang w:eastAsia="zh-CN"/>
              </w:rPr>
            </w:pPr>
            <w:r>
              <w:rPr>
                <w:rFonts w:hint="eastAsia"/>
                <w:spacing w:val="3"/>
                <w:sz w:val="21"/>
                <w:szCs w:val="21"/>
                <w:lang w:eastAsia="zh-CN"/>
              </w:rPr>
              <w:t>防火门（钢制、木质）</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AA301E">
            <w:pPr>
              <w:pStyle w:val="12"/>
              <w:spacing w:beforeLines="0" w:afterLines="0" w:line="400" w:lineRule="exact"/>
              <w:jc w:val="center"/>
              <w:rPr>
                <w:rFonts w:hint="eastAsia"/>
                <w:sz w:val="21"/>
                <w:szCs w:val="21"/>
              </w:rPr>
            </w:pPr>
            <w:r>
              <w:rPr>
                <w:rFonts w:hint="eastAsia"/>
                <w:spacing w:val="4"/>
                <w:sz w:val="21"/>
                <w:szCs w:val="21"/>
              </w:rPr>
              <w:t>步阳、盼盼、王力</w:t>
            </w:r>
          </w:p>
        </w:tc>
      </w:tr>
      <w:tr w14:paraId="702CD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E47388">
            <w:pPr>
              <w:pStyle w:val="12"/>
              <w:spacing w:beforeLines="0" w:afterLines="0" w:line="400" w:lineRule="exact"/>
              <w:jc w:val="center"/>
              <w:rPr>
                <w:rFonts w:hint="eastAsia"/>
                <w:sz w:val="21"/>
                <w:szCs w:val="21"/>
              </w:rPr>
            </w:pPr>
            <w:r>
              <w:rPr>
                <w:rFonts w:hint="eastAsia"/>
                <w:sz w:val="21"/>
                <w:szCs w:val="21"/>
              </w:rPr>
              <w:t>6</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4988D1">
            <w:pPr>
              <w:pStyle w:val="12"/>
              <w:spacing w:beforeLines="0" w:afterLines="0" w:line="400" w:lineRule="exact"/>
              <w:jc w:val="center"/>
              <w:rPr>
                <w:rFonts w:hint="eastAsia"/>
                <w:sz w:val="21"/>
                <w:szCs w:val="21"/>
              </w:rPr>
            </w:pPr>
            <w:r>
              <w:rPr>
                <w:rFonts w:hint="eastAsia"/>
                <w:spacing w:val="3"/>
                <w:sz w:val="21"/>
                <w:szCs w:val="21"/>
              </w:rPr>
              <w:t>防水卷材、防水涂料</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CADB5E">
            <w:pPr>
              <w:pStyle w:val="12"/>
              <w:spacing w:beforeLines="0" w:afterLines="0" w:line="400" w:lineRule="exact"/>
              <w:jc w:val="center"/>
              <w:rPr>
                <w:rFonts w:hint="eastAsia"/>
                <w:sz w:val="21"/>
                <w:szCs w:val="21"/>
                <w:lang w:eastAsia="zh-CN"/>
              </w:rPr>
            </w:pPr>
            <w:r>
              <w:rPr>
                <w:rFonts w:hint="eastAsia"/>
                <w:spacing w:val="4"/>
                <w:sz w:val="21"/>
                <w:szCs w:val="21"/>
                <w:lang w:eastAsia="zh-CN"/>
              </w:rPr>
              <w:t>广东科顺、东方雨虹、北新禹王</w:t>
            </w:r>
          </w:p>
        </w:tc>
      </w:tr>
      <w:tr w14:paraId="3AD30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D46B99">
            <w:pPr>
              <w:pStyle w:val="12"/>
              <w:spacing w:beforeLines="0" w:afterLines="0" w:line="400" w:lineRule="exact"/>
              <w:jc w:val="center"/>
              <w:rPr>
                <w:rFonts w:hint="eastAsia"/>
                <w:sz w:val="21"/>
                <w:szCs w:val="21"/>
              </w:rPr>
            </w:pPr>
            <w:r>
              <w:rPr>
                <w:rFonts w:hint="eastAsia"/>
                <w:sz w:val="21"/>
                <w:szCs w:val="21"/>
              </w:rPr>
              <w:t>7</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E18893">
            <w:pPr>
              <w:pStyle w:val="12"/>
              <w:spacing w:beforeLines="0" w:afterLines="0" w:line="400" w:lineRule="exact"/>
              <w:ind w:left="117" w:right="93"/>
              <w:rPr>
                <w:rFonts w:hint="eastAsia"/>
                <w:sz w:val="21"/>
                <w:szCs w:val="21"/>
                <w:lang w:eastAsia="zh-CN"/>
              </w:rPr>
            </w:pPr>
            <w:r>
              <w:rPr>
                <w:rFonts w:hint="eastAsia"/>
                <w:spacing w:val="2"/>
                <w:sz w:val="21"/>
                <w:szCs w:val="21"/>
                <w:lang w:eastAsia="zh-CN"/>
              </w:rPr>
              <w:t>内墙涂料（乳胶漆、防霉涂料）、无机涂料、外墙涂料（仿石漆）</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8D9223">
            <w:pPr>
              <w:pStyle w:val="12"/>
              <w:spacing w:beforeLines="0" w:afterLines="0" w:line="400" w:lineRule="exact"/>
              <w:jc w:val="center"/>
              <w:rPr>
                <w:rFonts w:hint="eastAsia"/>
                <w:sz w:val="21"/>
                <w:szCs w:val="21"/>
                <w:lang w:eastAsia="zh-CN"/>
              </w:rPr>
            </w:pPr>
            <w:r>
              <w:rPr>
                <w:rFonts w:hint="eastAsia"/>
                <w:spacing w:val="4"/>
                <w:sz w:val="21"/>
                <w:szCs w:val="21"/>
                <w:lang w:eastAsia="zh-CN"/>
              </w:rPr>
              <w:t>立邦、三棵树、多乐士</w:t>
            </w:r>
          </w:p>
        </w:tc>
      </w:tr>
      <w:tr w14:paraId="6C16A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36760B">
            <w:pPr>
              <w:pStyle w:val="12"/>
              <w:spacing w:beforeLines="0" w:afterLines="0" w:line="400" w:lineRule="exact"/>
              <w:jc w:val="center"/>
              <w:rPr>
                <w:rFonts w:hint="eastAsia"/>
                <w:sz w:val="21"/>
                <w:szCs w:val="21"/>
                <w:lang w:eastAsia="zh-CN"/>
              </w:rPr>
            </w:pPr>
            <w:r>
              <w:rPr>
                <w:rFonts w:hint="eastAsia"/>
                <w:sz w:val="21"/>
                <w:szCs w:val="21"/>
                <w:lang w:eastAsia="zh-CN"/>
              </w:rPr>
              <w:t>8</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450E31">
            <w:pPr>
              <w:pStyle w:val="12"/>
              <w:spacing w:beforeLines="0" w:afterLines="0" w:line="400" w:lineRule="exact"/>
              <w:jc w:val="center"/>
              <w:rPr>
                <w:rFonts w:hint="eastAsia"/>
                <w:sz w:val="21"/>
                <w:szCs w:val="21"/>
              </w:rPr>
            </w:pPr>
            <w:r>
              <w:rPr>
                <w:rFonts w:hint="eastAsia"/>
                <w:sz w:val="21"/>
                <w:szCs w:val="21"/>
              </w:rPr>
              <w:t>门锁、地弹簧</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930100">
            <w:pPr>
              <w:pStyle w:val="12"/>
              <w:spacing w:beforeLines="0" w:afterLines="0" w:line="400" w:lineRule="exact"/>
              <w:jc w:val="center"/>
              <w:rPr>
                <w:rFonts w:hint="eastAsia"/>
                <w:sz w:val="21"/>
                <w:szCs w:val="21"/>
                <w:lang w:eastAsia="zh-CN"/>
              </w:rPr>
            </w:pPr>
            <w:r>
              <w:rPr>
                <w:rFonts w:hint="eastAsia"/>
                <w:spacing w:val="5"/>
                <w:sz w:val="21"/>
                <w:szCs w:val="21"/>
                <w:lang w:eastAsia="zh-CN"/>
              </w:rPr>
              <w:t>坚朗、合和、顶固、</w:t>
            </w:r>
            <w:r>
              <w:rPr>
                <w:rFonts w:hint="eastAsia"/>
                <w:sz w:val="21"/>
                <w:szCs w:val="21"/>
                <w:lang w:eastAsia="zh-CN"/>
              </w:rPr>
              <w:t>GMT</w:t>
            </w:r>
          </w:p>
        </w:tc>
      </w:tr>
      <w:tr w14:paraId="0B338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908CBA">
            <w:pPr>
              <w:pStyle w:val="12"/>
              <w:spacing w:beforeLines="0" w:afterLines="0" w:line="400" w:lineRule="exact"/>
              <w:jc w:val="center"/>
              <w:rPr>
                <w:rFonts w:hint="eastAsia"/>
                <w:sz w:val="21"/>
                <w:szCs w:val="21"/>
                <w:lang w:eastAsia="zh-CN"/>
              </w:rPr>
            </w:pPr>
            <w:r>
              <w:rPr>
                <w:rFonts w:hint="eastAsia"/>
                <w:spacing w:val="-8"/>
                <w:sz w:val="21"/>
                <w:szCs w:val="21"/>
                <w:lang w:eastAsia="zh-CN"/>
              </w:rPr>
              <w:t>9</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9FC47B">
            <w:pPr>
              <w:pStyle w:val="12"/>
              <w:spacing w:beforeLines="0" w:afterLines="0" w:line="400" w:lineRule="exact"/>
              <w:jc w:val="center"/>
              <w:rPr>
                <w:rFonts w:hint="eastAsia"/>
                <w:sz w:val="21"/>
                <w:szCs w:val="21"/>
              </w:rPr>
            </w:pPr>
            <w:r>
              <w:rPr>
                <w:rFonts w:hint="eastAsia"/>
                <w:spacing w:val="2"/>
                <w:sz w:val="21"/>
                <w:szCs w:val="21"/>
              </w:rPr>
              <w:t>外墙保温装饰一体板</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D59BC3">
            <w:pPr>
              <w:pStyle w:val="12"/>
              <w:spacing w:beforeLines="0" w:afterLines="0" w:line="400" w:lineRule="exact"/>
              <w:jc w:val="center"/>
              <w:rPr>
                <w:rFonts w:hint="eastAsia"/>
                <w:sz w:val="21"/>
                <w:szCs w:val="21"/>
              </w:rPr>
            </w:pPr>
            <w:r>
              <w:rPr>
                <w:rFonts w:hint="eastAsia"/>
                <w:spacing w:val="3"/>
                <w:sz w:val="21"/>
                <w:szCs w:val="21"/>
              </w:rPr>
              <w:t>隆达，中正，望安</w:t>
            </w:r>
          </w:p>
        </w:tc>
      </w:tr>
      <w:tr w14:paraId="5F30D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A4C6A0">
            <w:pPr>
              <w:pStyle w:val="12"/>
              <w:spacing w:beforeLines="0" w:afterLines="0" w:line="400" w:lineRule="exact"/>
              <w:jc w:val="center"/>
              <w:rPr>
                <w:rFonts w:hint="eastAsia"/>
                <w:sz w:val="21"/>
                <w:szCs w:val="21"/>
              </w:rPr>
            </w:pPr>
            <w:r>
              <w:rPr>
                <w:rFonts w:hint="eastAsia"/>
                <w:b/>
                <w:spacing w:val="-2"/>
                <w:sz w:val="21"/>
                <w:szCs w:val="21"/>
              </w:rPr>
              <w:t>二</w:t>
            </w:r>
          </w:p>
        </w:tc>
        <w:tc>
          <w:tcPr>
            <w:tcW w:w="77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6EC9D1D">
            <w:pPr>
              <w:spacing w:beforeLines="0" w:afterLines="0" w:line="400" w:lineRule="exact"/>
              <w:jc w:val="center"/>
              <w:rPr>
                <w:rFonts w:hint="default" w:ascii="Arial"/>
                <w:sz w:val="21"/>
                <w:szCs w:val="21"/>
              </w:rPr>
            </w:pPr>
            <w:r>
              <w:rPr>
                <w:rFonts w:hint="eastAsia"/>
                <w:b/>
                <w:spacing w:val="1"/>
                <w:sz w:val="21"/>
                <w:szCs w:val="21"/>
              </w:rPr>
              <w:t>装修部分</w:t>
            </w:r>
          </w:p>
        </w:tc>
      </w:tr>
      <w:tr w14:paraId="0AC7C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398767">
            <w:pPr>
              <w:pStyle w:val="12"/>
              <w:spacing w:beforeLines="0" w:afterLines="0" w:line="400" w:lineRule="exact"/>
              <w:jc w:val="center"/>
              <w:rPr>
                <w:rFonts w:hint="eastAsia"/>
                <w:sz w:val="21"/>
                <w:szCs w:val="21"/>
                <w:lang w:eastAsia="zh-CN"/>
              </w:rPr>
            </w:pPr>
            <w:r>
              <w:rPr>
                <w:rFonts w:hint="eastAsia"/>
                <w:sz w:val="21"/>
                <w:szCs w:val="21"/>
                <w:lang w:eastAsia="zh-CN"/>
              </w:rPr>
              <w:t>1</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3FC3DF">
            <w:pPr>
              <w:pStyle w:val="12"/>
              <w:spacing w:beforeLines="0" w:afterLines="0" w:line="400" w:lineRule="exact"/>
              <w:jc w:val="center"/>
              <w:rPr>
                <w:rFonts w:hint="eastAsia"/>
                <w:sz w:val="21"/>
                <w:szCs w:val="21"/>
                <w:lang w:eastAsia="zh-CN"/>
              </w:rPr>
            </w:pPr>
            <w:r>
              <w:rPr>
                <w:rFonts w:hint="eastAsia"/>
                <w:spacing w:val="3"/>
                <w:sz w:val="21"/>
                <w:szCs w:val="21"/>
                <w:lang w:eastAsia="zh-CN"/>
              </w:rPr>
              <w:t>阻燃板、成品木饰面等板材</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E20048">
            <w:pPr>
              <w:pStyle w:val="12"/>
              <w:spacing w:beforeLines="0" w:afterLines="0" w:line="400" w:lineRule="exact"/>
              <w:jc w:val="center"/>
              <w:rPr>
                <w:rFonts w:hint="eastAsia"/>
                <w:sz w:val="21"/>
                <w:szCs w:val="21"/>
                <w:lang w:eastAsia="zh-CN"/>
              </w:rPr>
            </w:pPr>
            <w:r>
              <w:rPr>
                <w:rFonts w:hint="eastAsia"/>
                <w:spacing w:val="4"/>
                <w:sz w:val="21"/>
                <w:szCs w:val="21"/>
                <w:lang w:eastAsia="zh-CN"/>
              </w:rPr>
              <w:t>大自然、千年舟、兔宝宝</w:t>
            </w:r>
          </w:p>
        </w:tc>
      </w:tr>
      <w:tr w14:paraId="71A13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B71D1C">
            <w:pPr>
              <w:pStyle w:val="12"/>
              <w:spacing w:beforeLines="0" w:afterLines="0" w:line="400" w:lineRule="exact"/>
              <w:jc w:val="center"/>
              <w:rPr>
                <w:rFonts w:hint="eastAsia"/>
                <w:sz w:val="21"/>
                <w:szCs w:val="21"/>
                <w:lang w:eastAsia="zh-CN"/>
              </w:rPr>
            </w:pPr>
            <w:r>
              <w:rPr>
                <w:rFonts w:hint="eastAsia"/>
                <w:sz w:val="21"/>
                <w:szCs w:val="21"/>
                <w:lang w:eastAsia="zh-CN"/>
              </w:rPr>
              <w:t>2</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20A427">
            <w:pPr>
              <w:pStyle w:val="12"/>
              <w:spacing w:beforeLines="0" w:afterLines="0" w:line="400" w:lineRule="exact"/>
              <w:jc w:val="center"/>
              <w:rPr>
                <w:rFonts w:hint="eastAsia"/>
                <w:sz w:val="21"/>
                <w:szCs w:val="21"/>
                <w:lang w:eastAsia="zh-CN"/>
              </w:rPr>
            </w:pPr>
            <w:r>
              <w:rPr>
                <w:rFonts w:hint="eastAsia"/>
                <w:spacing w:val="4"/>
                <w:sz w:val="21"/>
                <w:szCs w:val="21"/>
                <w:lang w:eastAsia="zh-CN"/>
              </w:rPr>
              <w:t>轻钢龙骨 石膏板、防水石膏板</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3ACFDB">
            <w:pPr>
              <w:pStyle w:val="12"/>
              <w:spacing w:beforeLines="0" w:afterLines="0" w:line="400" w:lineRule="exact"/>
              <w:jc w:val="center"/>
              <w:rPr>
                <w:rFonts w:hint="eastAsia"/>
                <w:sz w:val="21"/>
                <w:szCs w:val="21"/>
                <w:lang w:eastAsia="zh-CN"/>
              </w:rPr>
            </w:pPr>
            <w:r>
              <w:rPr>
                <w:rFonts w:hint="eastAsia"/>
                <w:spacing w:val="5"/>
                <w:sz w:val="21"/>
                <w:szCs w:val="21"/>
                <w:lang w:eastAsia="zh-CN"/>
              </w:rPr>
              <w:t>拉法基（优时吉博罗）、可耐福、兔宝宝</w:t>
            </w:r>
          </w:p>
        </w:tc>
      </w:tr>
      <w:tr w14:paraId="24607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48EBEB">
            <w:pPr>
              <w:pStyle w:val="12"/>
              <w:spacing w:beforeLines="0" w:afterLines="0" w:line="400" w:lineRule="exact"/>
              <w:jc w:val="center"/>
              <w:rPr>
                <w:rFonts w:hint="eastAsia"/>
                <w:sz w:val="21"/>
                <w:szCs w:val="21"/>
                <w:lang w:eastAsia="zh-CN"/>
              </w:rPr>
            </w:pPr>
            <w:r>
              <w:rPr>
                <w:rFonts w:hint="eastAsia"/>
                <w:sz w:val="21"/>
                <w:szCs w:val="21"/>
                <w:lang w:eastAsia="zh-CN"/>
              </w:rPr>
              <w:t>3</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298B02">
            <w:pPr>
              <w:pStyle w:val="12"/>
              <w:spacing w:beforeLines="0" w:afterLines="0" w:line="400" w:lineRule="exact"/>
              <w:jc w:val="center"/>
              <w:rPr>
                <w:rFonts w:hint="eastAsia"/>
                <w:sz w:val="21"/>
                <w:szCs w:val="21"/>
              </w:rPr>
            </w:pPr>
            <w:r>
              <w:rPr>
                <w:rFonts w:hint="eastAsia"/>
                <w:sz w:val="21"/>
                <w:szCs w:val="21"/>
              </w:rPr>
              <w:t>复合铝板</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2BE130">
            <w:pPr>
              <w:pStyle w:val="12"/>
              <w:spacing w:beforeLines="0" w:afterLines="0" w:line="400" w:lineRule="exact"/>
              <w:jc w:val="center"/>
              <w:rPr>
                <w:rFonts w:hint="eastAsia"/>
                <w:sz w:val="21"/>
                <w:szCs w:val="21"/>
                <w:lang w:eastAsia="zh-CN"/>
              </w:rPr>
            </w:pPr>
            <w:r>
              <w:rPr>
                <w:rFonts w:hint="eastAsia"/>
                <w:spacing w:val="4"/>
                <w:sz w:val="21"/>
                <w:szCs w:val="21"/>
                <w:lang w:eastAsia="zh-CN"/>
              </w:rPr>
              <w:t>浙江墙煌、浙江思贝格、深圳方大</w:t>
            </w:r>
          </w:p>
        </w:tc>
      </w:tr>
      <w:tr w14:paraId="0A05A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8392DD">
            <w:pPr>
              <w:pStyle w:val="12"/>
              <w:spacing w:beforeLines="0" w:afterLines="0" w:line="400" w:lineRule="exact"/>
              <w:jc w:val="center"/>
              <w:rPr>
                <w:rFonts w:hint="eastAsia"/>
                <w:sz w:val="21"/>
                <w:szCs w:val="21"/>
              </w:rPr>
            </w:pPr>
            <w:r>
              <w:rPr>
                <w:rFonts w:hint="eastAsia"/>
                <w:b/>
                <w:spacing w:val="-2"/>
                <w:sz w:val="21"/>
                <w:szCs w:val="21"/>
              </w:rPr>
              <w:t>三</w:t>
            </w:r>
          </w:p>
        </w:tc>
        <w:tc>
          <w:tcPr>
            <w:tcW w:w="77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95F4E36">
            <w:pPr>
              <w:spacing w:beforeLines="0" w:afterLines="0" w:line="400" w:lineRule="exact"/>
              <w:jc w:val="center"/>
              <w:rPr>
                <w:rFonts w:hint="default" w:ascii="Arial"/>
                <w:sz w:val="21"/>
                <w:szCs w:val="21"/>
              </w:rPr>
            </w:pPr>
            <w:r>
              <w:rPr>
                <w:rFonts w:hint="eastAsia"/>
                <w:b/>
                <w:spacing w:val="1"/>
                <w:sz w:val="21"/>
                <w:szCs w:val="21"/>
              </w:rPr>
              <w:t>给排水部分</w:t>
            </w:r>
          </w:p>
        </w:tc>
      </w:tr>
      <w:tr w14:paraId="54259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B00FC3">
            <w:pPr>
              <w:pStyle w:val="12"/>
              <w:spacing w:beforeLines="0" w:afterLines="0" w:line="400" w:lineRule="exact"/>
              <w:jc w:val="center"/>
              <w:rPr>
                <w:rFonts w:hint="eastAsia"/>
                <w:sz w:val="21"/>
                <w:szCs w:val="21"/>
              </w:rPr>
            </w:pPr>
            <w:r>
              <w:rPr>
                <w:rFonts w:hint="eastAsia"/>
                <w:sz w:val="21"/>
                <w:szCs w:val="21"/>
              </w:rPr>
              <w:t>1</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984FFB">
            <w:pPr>
              <w:pStyle w:val="12"/>
              <w:spacing w:beforeLines="0" w:afterLines="0" w:line="400" w:lineRule="exact"/>
              <w:jc w:val="center"/>
              <w:rPr>
                <w:rFonts w:hint="eastAsia"/>
                <w:sz w:val="21"/>
                <w:szCs w:val="21"/>
              </w:rPr>
            </w:pPr>
            <w:r>
              <w:rPr>
                <w:rFonts w:hint="eastAsia"/>
                <w:sz w:val="21"/>
                <w:szCs w:val="21"/>
              </w:rPr>
              <w:t>UPVC</w:t>
            </w:r>
            <w:r>
              <w:rPr>
                <w:rFonts w:hint="eastAsia"/>
                <w:spacing w:val="7"/>
                <w:sz w:val="21"/>
                <w:szCs w:val="21"/>
              </w:rPr>
              <w:t>塑料排水管、</w:t>
            </w:r>
            <w:r>
              <w:rPr>
                <w:rFonts w:hint="eastAsia"/>
                <w:sz w:val="21"/>
                <w:szCs w:val="21"/>
              </w:rPr>
              <w:t>HDPE</w:t>
            </w:r>
            <w:r>
              <w:rPr>
                <w:rFonts w:hint="eastAsia"/>
                <w:spacing w:val="7"/>
                <w:sz w:val="21"/>
                <w:szCs w:val="21"/>
              </w:rPr>
              <w:t>雨水管</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5F6851">
            <w:pPr>
              <w:pStyle w:val="12"/>
              <w:spacing w:beforeLines="0" w:afterLines="0" w:line="400" w:lineRule="exact"/>
              <w:jc w:val="center"/>
              <w:rPr>
                <w:rFonts w:hint="eastAsia"/>
                <w:sz w:val="21"/>
                <w:szCs w:val="21"/>
                <w:lang w:eastAsia="zh-CN"/>
              </w:rPr>
            </w:pPr>
            <w:r>
              <w:rPr>
                <w:rFonts w:hint="eastAsia"/>
                <w:spacing w:val="4"/>
                <w:sz w:val="21"/>
                <w:szCs w:val="21"/>
                <w:lang w:eastAsia="zh-CN"/>
              </w:rPr>
              <w:t>浙江中财、伟星、金德</w:t>
            </w:r>
          </w:p>
        </w:tc>
      </w:tr>
      <w:tr w14:paraId="228F2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4FE176">
            <w:pPr>
              <w:pStyle w:val="12"/>
              <w:spacing w:beforeLines="0" w:afterLines="0" w:line="400" w:lineRule="exact"/>
              <w:jc w:val="center"/>
              <w:rPr>
                <w:rFonts w:hint="eastAsia"/>
                <w:sz w:val="21"/>
                <w:szCs w:val="21"/>
              </w:rPr>
            </w:pPr>
            <w:r>
              <w:rPr>
                <w:rFonts w:hint="eastAsia"/>
                <w:sz w:val="21"/>
                <w:szCs w:val="21"/>
              </w:rPr>
              <w:t>2</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519046">
            <w:pPr>
              <w:pStyle w:val="12"/>
              <w:spacing w:beforeLines="0" w:afterLines="0" w:line="400" w:lineRule="exact"/>
              <w:jc w:val="center"/>
              <w:rPr>
                <w:rFonts w:hint="eastAsia"/>
                <w:sz w:val="21"/>
                <w:szCs w:val="21"/>
              </w:rPr>
            </w:pPr>
            <w:r>
              <w:rPr>
                <w:rFonts w:hint="eastAsia"/>
                <w:spacing w:val="2"/>
                <w:sz w:val="21"/>
                <w:szCs w:val="21"/>
              </w:rPr>
              <w:t>钢塑给水管</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98058E">
            <w:pPr>
              <w:pStyle w:val="12"/>
              <w:spacing w:beforeLines="0" w:afterLines="0" w:line="400" w:lineRule="exact"/>
              <w:jc w:val="center"/>
              <w:rPr>
                <w:rFonts w:hint="eastAsia"/>
                <w:sz w:val="21"/>
                <w:szCs w:val="21"/>
                <w:lang w:eastAsia="zh-CN"/>
              </w:rPr>
            </w:pPr>
            <w:r>
              <w:rPr>
                <w:rFonts w:hint="eastAsia"/>
                <w:spacing w:val="4"/>
                <w:sz w:val="21"/>
                <w:szCs w:val="21"/>
                <w:lang w:eastAsia="zh-CN"/>
              </w:rPr>
              <w:t>浙江金洲、天津利达、浙江增洲</w:t>
            </w:r>
          </w:p>
        </w:tc>
      </w:tr>
      <w:tr w14:paraId="534E6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954267">
            <w:pPr>
              <w:pStyle w:val="12"/>
              <w:spacing w:beforeLines="0" w:afterLines="0" w:line="400" w:lineRule="exact"/>
              <w:jc w:val="center"/>
              <w:rPr>
                <w:rFonts w:hint="eastAsia"/>
                <w:sz w:val="21"/>
                <w:szCs w:val="21"/>
              </w:rPr>
            </w:pPr>
            <w:r>
              <w:rPr>
                <w:rFonts w:hint="eastAsia"/>
                <w:sz w:val="21"/>
                <w:szCs w:val="21"/>
              </w:rPr>
              <w:t>3</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E213FF">
            <w:pPr>
              <w:pStyle w:val="12"/>
              <w:spacing w:beforeLines="0" w:afterLines="0" w:line="400" w:lineRule="exact"/>
              <w:jc w:val="center"/>
              <w:rPr>
                <w:rFonts w:hint="eastAsia"/>
                <w:sz w:val="21"/>
                <w:szCs w:val="21"/>
                <w:lang w:eastAsia="zh-CN"/>
              </w:rPr>
            </w:pPr>
            <w:r>
              <w:rPr>
                <w:rFonts w:hint="eastAsia"/>
                <w:sz w:val="21"/>
                <w:szCs w:val="21"/>
                <w:lang w:eastAsia="zh-CN"/>
              </w:rPr>
              <w:t>PPR</w:t>
            </w:r>
            <w:r>
              <w:rPr>
                <w:rFonts w:hint="eastAsia"/>
                <w:spacing w:val="4"/>
                <w:sz w:val="21"/>
                <w:szCs w:val="21"/>
                <w:lang w:eastAsia="zh-CN"/>
              </w:rPr>
              <w:t>给水管、聚乙烯给水管及管件</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B958F4">
            <w:pPr>
              <w:pStyle w:val="12"/>
              <w:spacing w:beforeLines="0" w:afterLines="0" w:line="400" w:lineRule="exact"/>
              <w:jc w:val="center"/>
              <w:rPr>
                <w:rFonts w:hint="eastAsia"/>
                <w:sz w:val="21"/>
                <w:szCs w:val="21"/>
                <w:lang w:eastAsia="zh-CN"/>
              </w:rPr>
            </w:pPr>
            <w:r>
              <w:rPr>
                <w:rFonts w:hint="eastAsia"/>
                <w:spacing w:val="4"/>
                <w:sz w:val="21"/>
                <w:szCs w:val="21"/>
                <w:lang w:eastAsia="zh-CN"/>
              </w:rPr>
              <w:t>浙江中财、浙江伟星、金德</w:t>
            </w:r>
          </w:p>
        </w:tc>
      </w:tr>
      <w:tr w14:paraId="67727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3719C6">
            <w:pPr>
              <w:pStyle w:val="12"/>
              <w:spacing w:beforeLines="0" w:afterLines="0" w:line="400" w:lineRule="exact"/>
              <w:jc w:val="center"/>
              <w:rPr>
                <w:rFonts w:hint="eastAsia"/>
                <w:sz w:val="21"/>
                <w:szCs w:val="21"/>
              </w:rPr>
            </w:pPr>
            <w:r>
              <w:rPr>
                <w:rFonts w:hint="eastAsia"/>
                <w:sz w:val="21"/>
                <w:szCs w:val="21"/>
              </w:rPr>
              <w:t>4</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2F113B">
            <w:pPr>
              <w:pStyle w:val="12"/>
              <w:spacing w:beforeLines="0" w:afterLines="0" w:line="400" w:lineRule="exact"/>
              <w:jc w:val="center"/>
              <w:rPr>
                <w:rFonts w:hint="eastAsia"/>
                <w:sz w:val="21"/>
                <w:szCs w:val="21"/>
                <w:lang w:eastAsia="zh-CN"/>
              </w:rPr>
            </w:pPr>
            <w:r>
              <w:rPr>
                <w:rFonts w:hint="eastAsia"/>
                <w:spacing w:val="2"/>
                <w:sz w:val="21"/>
                <w:szCs w:val="21"/>
                <w:lang w:eastAsia="zh-CN"/>
              </w:rPr>
              <w:t>球墨铸铁给水管、柔性铸铁排水管</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F267AA">
            <w:pPr>
              <w:pStyle w:val="12"/>
              <w:spacing w:beforeLines="0" w:afterLines="0" w:line="400" w:lineRule="exact"/>
              <w:jc w:val="center"/>
              <w:rPr>
                <w:rFonts w:hint="eastAsia"/>
                <w:sz w:val="21"/>
                <w:szCs w:val="21"/>
                <w:lang w:eastAsia="zh-CN"/>
              </w:rPr>
            </w:pPr>
            <w:r>
              <w:rPr>
                <w:rFonts w:hint="eastAsia"/>
                <w:spacing w:val="4"/>
                <w:sz w:val="21"/>
                <w:szCs w:val="21"/>
                <w:lang w:eastAsia="zh-CN"/>
              </w:rPr>
              <w:t>新兴、山西泫氏、山东济钢</w:t>
            </w:r>
          </w:p>
        </w:tc>
      </w:tr>
      <w:tr w14:paraId="52404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EE56B5">
            <w:pPr>
              <w:pStyle w:val="12"/>
              <w:spacing w:beforeLines="0" w:afterLines="0" w:line="400" w:lineRule="exact"/>
              <w:jc w:val="center"/>
              <w:rPr>
                <w:rFonts w:hint="eastAsia"/>
                <w:sz w:val="21"/>
                <w:szCs w:val="21"/>
              </w:rPr>
            </w:pPr>
            <w:r>
              <w:rPr>
                <w:rFonts w:hint="eastAsia"/>
                <w:sz w:val="21"/>
                <w:szCs w:val="21"/>
              </w:rPr>
              <w:t>5</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E7F085">
            <w:pPr>
              <w:pStyle w:val="12"/>
              <w:spacing w:beforeLines="0" w:afterLines="0" w:line="400" w:lineRule="exact"/>
              <w:jc w:val="center"/>
              <w:rPr>
                <w:rFonts w:hint="eastAsia"/>
                <w:sz w:val="21"/>
                <w:szCs w:val="21"/>
              </w:rPr>
            </w:pPr>
            <w:r>
              <w:rPr>
                <w:rFonts w:hint="eastAsia"/>
                <w:spacing w:val="-1"/>
                <w:sz w:val="21"/>
                <w:szCs w:val="21"/>
              </w:rPr>
              <w:t>水表</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35E664">
            <w:pPr>
              <w:pStyle w:val="12"/>
              <w:spacing w:beforeLines="0" w:afterLines="0" w:line="400" w:lineRule="exact"/>
              <w:jc w:val="center"/>
              <w:rPr>
                <w:rFonts w:hint="eastAsia"/>
                <w:sz w:val="21"/>
                <w:szCs w:val="21"/>
                <w:lang w:eastAsia="zh-CN"/>
              </w:rPr>
            </w:pPr>
            <w:r>
              <w:rPr>
                <w:rFonts w:hint="eastAsia"/>
                <w:spacing w:val="4"/>
                <w:sz w:val="21"/>
                <w:szCs w:val="21"/>
                <w:lang w:eastAsia="zh-CN"/>
              </w:rPr>
              <w:t>宁波水表、宁波埃美柯、东海水表</w:t>
            </w:r>
          </w:p>
        </w:tc>
      </w:tr>
      <w:tr w14:paraId="6924F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245EEB">
            <w:pPr>
              <w:pStyle w:val="12"/>
              <w:spacing w:beforeLines="0" w:afterLines="0" w:line="400" w:lineRule="exact"/>
              <w:jc w:val="center"/>
              <w:rPr>
                <w:rFonts w:hint="eastAsia"/>
                <w:sz w:val="21"/>
                <w:szCs w:val="21"/>
              </w:rPr>
            </w:pPr>
            <w:r>
              <w:rPr>
                <w:rFonts w:hint="eastAsia"/>
                <w:sz w:val="21"/>
                <w:szCs w:val="21"/>
              </w:rPr>
              <w:t>6</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87F114">
            <w:pPr>
              <w:pStyle w:val="12"/>
              <w:spacing w:beforeLines="0" w:afterLines="0" w:line="400" w:lineRule="exact"/>
              <w:jc w:val="center"/>
              <w:rPr>
                <w:rFonts w:hint="eastAsia"/>
                <w:sz w:val="21"/>
                <w:szCs w:val="21"/>
              </w:rPr>
            </w:pPr>
            <w:r>
              <w:rPr>
                <w:rFonts w:hint="eastAsia"/>
                <w:spacing w:val="2"/>
                <w:sz w:val="21"/>
                <w:szCs w:val="21"/>
              </w:rPr>
              <w:t>橡塑保温</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33A05A">
            <w:pPr>
              <w:pStyle w:val="12"/>
              <w:spacing w:beforeLines="0" w:afterLines="0" w:line="400" w:lineRule="exact"/>
              <w:jc w:val="center"/>
              <w:rPr>
                <w:rFonts w:hint="eastAsia"/>
                <w:sz w:val="21"/>
                <w:szCs w:val="21"/>
              </w:rPr>
            </w:pPr>
            <w:r>
              <w:rPr>
                <w:rFonts w:hint="eastAsia"/>
                <w:spacing w:val="4"/>
                <w:sz w:val="21"/>
                <w:szCs w:val="21"/>
              </w:rPr>
              <w:t>合众、赢胜、华美</w:t>
            </w:r>
          </w:p>
        </w:tc>
      </w:tr>
      <w:tr w14:paraId="31AF4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0AAD0A">
            <w:pPr>
              <w:pStyle w:val="12"/>
              <w:spacing w:beforeLines="0" w:afterLines="0" w:line="400" w:lineRule="exact"/>
              <w:jc w:val="center"/>
              <w:rPr>
                <w:rFonts w:hint="eastAsia"/>
                <w:sz w:val="21"/>
                <w:szCs w:val="21"/>
              </w:rPr>
            </w:pPr>
            <w:r>
              <w:rPr>
                <w:rFonts w:hint="eastAsia"/>
                <w:sz w:val="21"/>
                <w:szCs w:val="21"/>
              </w:rPr>
              <w:t>7</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CE86CC">
            <w:pPr>
              <w:pStyle w:val="12"/>
              <w:spacing w:beforeLines="0" w:afterLines="0" w:line="400" w:lineRule="exact"/>
              <w:jc w:val="center"/>
              <w:rPr>
                <w:rFonts w:hint="eastAsia"/>
                <w:sz w:val="21"/>
                <w:szCs w:val="21"/>
              </w:rPr>
            </w:pPr>
            <w:r>
              <w:rPr>
                <w:rFonts w:hint="eastAsia"/>
                <w:spacing w:val="2"/>
                <w:sz w:val="21"/>
                <w:szCs w:val="21"/>
              </w:rPr>
              <w:t>卡箍沟槽配件</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7934A9">
            <w:pPr>
              <w:pStyle w:val="12"/>
              <w:spacing w:beforeLines="0" w:afterLines="0" w:line="400" w:lineRule="exact"/>
              <w:jc w:val="center"/>
              <w:rPr>
                <w:rFonts w:hint="eastAsia"/>
                <w:sz w:val="21"/>
                <w:szCs w:val="21"/>
                <w:lang w:eastAsia="zh-CN"/>
              </w:rPr>
            </w:pPr>
            <w:r>
              <w:rPr>
                <w:rFonts w:hint="eastAsia"/>
                <w:spacing w:val="4"/>
                <w:sz w:val="21"/>
                <w:szCs w:val="21"/>
                <w:lang w:eastAsia="zh-CN"/>
              </w:rPr>
              <w:t>上海沪航、上海瑞孚、上海威逊</w:t>
            </w:r>
          </w:p>
        </w:tc>
      </w:tr>
      <w:tr w14:paraId="09D14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CA83D1">
            <w:pPr>
              <w:pStyle w:val="12"/>
              <w:spacing w:beforeLines="0" w:afterLines="0" w:line="400" w:lineRule="exact"/>
              <w:jc w:val="center"/>
              <w:rPr>
                <w:rFonts w:hint="eastAsia"/>
                <w:sz w:val="21"/>
                <w:szCs w:val="21"/>
              </w:rPr>
            </w:pPr>
            <w:r>
              <w:rPr>
                <w:rFonts w:hint="eastAsia"/>
                <w:sz w:val="21"/>
                <w:szCs w:val="21"/>
              </w:rPr>
              <w:t>8</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A540E9">
            <w:pPr>
              <w:pStyle w:val="12"/>
              <w:spacing w:beforeLines="0" w:afterLines="0" w:line="400" w:lineRule="exact"/>
              <w:jc w:val="center"/>
              <w:rPr>
                <w:rFonts w:hint="eastAsia"/>
                <w:sz w:val="21"/>
                <w:szCs w:val="21"/>
                <w:lang w:eastAsia="zh-CN"/>
              </w:rPr>
            </w:pPr>
            <w:r>
              <w:rPr>
                <w:rFonts w:hint="eastAsia"/>
                <w:spacing w:val="4"/>
                <w:sz w:val="21"/>
                <w:szCs w:val="21"/>
                <w:lang w:eastAsia="zh-CN"/>
              </w:rPr>
              <w:t>消防水阀门、给水阀门、不锈钢阀</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781FDC">
            <w:pPr>
              <w:pStyle w:val="12"/>
              <w:spacing w:beforeLines="0" w:afterLines="0" w:line="400" w:lineRule="exact"/>
              <w:jc w:val="center"/>
              <w:rPr>
                <w:rFonts w:hint="eastAsia"/>
                <w:sz w:val="21"/>
                <w:szCs w:val="21"/>
                <w:lang w:eastAsia="zh-CN"/>
              </w:rPr>
            </w:pPr>
            <w:r>
              <w:rPr>
                <w:rFonts w:hint="eastAsia"/>
                <w:spacing w:val="5"/>
                <w:sz w:val="21"/>
                <w:szCs w:val="21"/>
                <w:lang w:eastAsia="zh-CN"/>
              </w:rPr>
              <w:t>浙江春江、上海大众、宁波申银、上海沪工</w:t>
            </w:r>
          </w:p>
        </w:tc>
      </w:tr>
      <w:tr w14:paraId="37C48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72E725">
            <w:pPr>
              <w:pStyle w:val="12"/>
              <w:spacing w:beforeLines="0" w:afterLines="0" w:line="400" w:lineRule="exact"/>
              <w:jc w:val="center"/>
              <w:rPr>
                <w:rFonts w:hint="eastAsia"/>
                <w:sz w:val="21"/>
                <w:szCs w:val="21"/>
              </w:rPr>
            </w:pPr>
            <w:r>
              <w:rPr>
                <w:rFonts w:hint="eastAsia"/>
                <w:sz w:val="21"/>
                <w:szCs w:val="21"/>
              </w:rPr>
              <w:t>9</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8146D5">
            <w:pPr>
              <w:pStyle w:val="12"/>
              <w:spacing w:beforeLines="0" w:afterLines="0" w:line="400" w:lineRule="exact"/>
              <w:jc w:val="center"/>
              <w:rPr>
                <w:rFonts w:hint="eastAsia"/>
                <w:sz w:val="21"/>
                <w:szCs w:val="21"/>
                <w:lang w:eastAsia="zh-CN"/>
              </w:rPr>
            </w:pPr>
            <w:r>
              <w:rPr>
                <w:rFonts w:hint="eastAsia"/>
                <w:spacing w:val="4"/>
                <w:sz w:val="21"/>
                <w:szCs w:val="21"/>
                <w:lang w:eastAsia="zh-CN"/>
              </w:rPr>
              <w:t>水流指示器、信号阀、湿式报警阀</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B9F8D9">
            <w:pPr>
              <w:pStyle w:val="12"/>
              <w:spacing w:beforeLines="0" w:afterLines="0" w:line="400" w:lineRule="exact"/>
              <w:jc w:val="center"/>
              <w:rPr>
                <w:rFonts w:hint="eastAsia"/>
                <w:sz w:val="21"/>
                <w:szCs w:val="21"/>
                <w:lang w:eastAsia="zh-CN"/>
              </w:rPr>
            </w:pPr>
            <w:r>
              <w:rPr>
                <w:rFonts w:hint="eastAsia"/>
                <w:spacing w:val="4"/>
                <w:sz w:val="21"/>
                <w:szCs w:val="21"/>
                <w:lang w:eastAsia="zh-CN"/>
              </w:rPr>
              <w:t>萧山双鲸、上海金盾、川消</w:t>
            </w:r>
          </w:p>
        </w:tc>
      </w:tr>
      <w:tr w14:paraId="3BB45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41383B">
            <w:pPr>
              <w:pStyle w:val="12"/>
              <w:spacing w:beforeLines="0" w:afterLines="0" w:line="400" w:lineRule="exact"/>
              <w:jc w:val="center"/>
              <w:rPr>
                <w:rFonts w:hint="eastAsia"/>
                <w:sz w:val="21"/>
                <w:szCs w:val="21"/>
              </w:rPr>
            </w:pPr>
            <w:r>
              <w:rPr>
                <w:rFonts w:hint="eastAsia"/>
                <w:spacing w:val="-8"/>
                <w:sz w:val="21"/>
                <w:szCs w:val="21"/>
              </w:rPr>
              <w:t>10</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73F22A">
            <w:pPr>
              <w:pStyle w:val="12"/>
              <w:spacing w:beforeLines="0" w:afterLines="0" w:line="400" w:lineRule="exact"/>
              <w:jc w:val="center"/>
              <w:rPr>
                <w:rFonts w:hint="eastAsia"/>
                <w:sz w:val="21"/>
                <w:szCs w:val="21"/>
              </w:rPr>
            </w:pPr>
            <w:r>
              <w:rPr>
                <w:rFonts w:hint="eastAsia"/>
                <w:spacing w:val="-1"/>
                <w:sz w:val="21"/>
                <w:szCs w:val="21"/>
              </w:rPr>
              <w:t>洁具</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3AA5E3">
            <w:pPr>
              <w:pStyle w:val="12"/>
              <w:spacing w:beforeLines="0" w:afterLines="0" w:line="400" w:lineRule="exact"/>
              <w:jc w:val="center"/>
              <w:rPr>
                <w:rFonts w:hint="eastAsia"/>
                <w:sz w:val="21"/>
                <w:szCs w:val="21"/>
                <w:lang w:eastAsia="zh-CN"/>
              </w:rPr>
            </w:pPr>
            <w:r>
              <w:rPr>
                <w:rFonts w:hint="eastAsia"/>
                <w:spacing w:val="4"/>
                <w:sz w:val="21"/>
                <w:szCs w:val="21"/>
                <w:lang w:eastAsia="zh-CN"/>
              </w:rPr>
              <w:t>恒洁、埃美柯、埃飞灵</w:t>
            </w:r>
          </w:p>
        </w:tc>
      </w:tr>
      <w:tr w14:paraId="6E28D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94F73E">
            <w:pPr>
              <w:pStyle w:val="12"/>
              <w:spacing w:beforeLines="0" w:afterLines="0" w:line="400" w:lineRule="exact"/>
              <w:jc w:val="center"/>
              <w:rPr>
                <w:rFonts w:hint="eastAsia"/>
                <w:sz w:val="21"/>
                <w:szCs w:val="21"/>
              </w:rPr>
            </w:pPr>
            <w:r>
              <w:rPr>
                <w:rFonts w:hint="eastAsia"/>
                <w:spacing w:val="-8"/>
                <w:sz w:val="21"/>
                <w:szCs w:val="21"/>
              </w:rPr>
              <w:t>11</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FB54A3">
            <w:pPr>
              <w:pStyle w:val="12"/>
              <w:spacing w:beforeLines="0" w:afterLines="0" w:line="400" w:lineRule="exact"/>
              <w:jc w:val="center"/>
              <w:rPr>
                <w:rFonts w:hint="eastAsia"/>
                <w:sz w:val="21"/>
                <w:szCs w:val="21"/>
              </w:rPr>
            </w:pPr>
            <w:r>
              <w:rPr>
                <w:rFonts w:hint="eastAsia"/>
                <w:spacing w:val="2"/>
                <w:sz w:val="21"/>
                <w:szCs w:val="21"/>
              </w:rPr>
              <w:t>变频给水设备</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3F1092">
            <w:pPr>
              <w:pStyle w:val="12"/>
              <w:spacing w:beforeLines="0" w:afterLines="0" w:line="400" w:lineRule="exact"/>
              <w:jc w:val="center"/>
              <w:rPr>
                <w:rFonts w:hint="eastAsia"/>
                <w:sz w:val="21"/>
                <w:szCs w:val="21"/>
                <w:lang w:eastAsia="zh-CN"/>
              </w:rPr>
            </w:pPr>
            <w:r>
              <w:rPr>
                <w:rFonts w:hint="eastAsia"/>
                <w:spacing w:val="4"/>
                <w:sz w:val="21"/>
                <w:szCs w:val="21"/>
                <w:lang w:eastAsia="zh-CN"/>
              </w:rPr>
              <w:t>上海开利、上海凯泉、上海连城</w:t>
            </w:r>
          </w:p>
        </w:tc>
      </w:tr>
      <w:tr w14:paraId="14A31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F848C9">
            <w:pPr>
              <w:pStyle w:val="12"/>
              <w:spacing w:beforeLines="0" w:afterLines="0" w:line="400" w:lineRule="exact"/>
              <w:jc w:val="center"/>
              <w:rPr>
                <w:rFonts w:hint="eastAsia"/>
                <w:sz w:val="21"/>
                <w:szCs w:val="21"/>
              </w:rPr>
            </w:pPr>
            <w:r>
              <w:rPr>
                <w:rFonts w:hint="eastAsia"/>
                <w:b/>
                <w:spacing w:val="-2"/>
                <w:sz w:val="21"/>
                <w:szCs w:val="21"/>
              </w:rPr>
              <w:t>四</w:t>
            </w:r>
          </w:p>
        </w:tc>
        <w:tc>
          <w:tcPr>
            <w:tcW w:w="77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54D0987">
            <w:pPr>
              <w:pStyle w:val="12"/>
              <w:spacing w:beforeLines="0" w:afterLines="0" w:line="400" w:lineRule="exact"/>
              <w:ind w:left="924"/>
              <w:jc w:val="center"/>
              <w:rPr>
                <w:rFonts w:hint="eastAsia"/>
                <w:spacing w:val="4"/>
                <w:sz w:val="21"/>
                <w:szCs w:val="21"/>
              </w:rPr>
            </w:pPr>
            <w:r>
              <w:rPr>
                <w:rFonts w:hint="eastAsia"/>
                <w:b/>
                <w:spacing w:val="1"/>
                <w:sz w:val="21"/>
                <w:szCs w:val="21"/>
              </w:rPr>
              <w:t>电气、消防系统部分</w:t>
            </w:r>
          </w:p>
        </w:tc>
      </w:tr>
      <w:tr w14:paraId="46388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023143">
            <w:pPr>
              <w:pStyle w:val="12"/>
              <w:spacing w:beforeLines="0" w:afterLines="0" w:line="400" w:lineRule="exact"/>
              <w:jc w:val="center"/>
              <w:rPr>
                <w:rFonts w:hint="eastAsia"/>
                <w:sz w:val="21"/>
                <w:szCs w:val="21"/>
              </w:rPr>
            </w:pPr>
            <w:r>
              <w:rPr>
                <w:rFonts w:hint="eastAsia"/>
                <w:sz w:val="21"/>
                <w:szCs w:val="21"/>
              </w:rPr>
              <w:t>1</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141828">
            <w:pPr>
              <w:pStyle w:val="12"/>
              <w:spacing w:beforeLines="0" w:afterLines="0" w:line="400" w:lineRule="exact"/>
              <w:ind w:left="60"/>
              <w:jc w:val="center"/>
              <w:rPr>
                <w:rFonts w:hint="eastAsia"/>
                <w:sz w:val="21"/>
                <w:szCs w:val="21"/>
                <w:lang w:eastAsia="zh-CN"/>
              </w:rPr>
            </w:pPr>
            <w:r>
              <w:rPr>
                <w:rFonts w:hint="eastAsia"/>
                <w:spacing w:val="4"/>
                <w:sz w:val="21"/>
                <w:szCs w:val="21"/>
                <w:lang w:eastAsia="zh-CN"/>
              </w:rPr>
              <w:t>配电箱元器件（低压断路器、双电源看开关及浪涌保</w:t>
            </w:r>
            <w:r>
              <w:rPr>
                <w:rFonts w:hint="eastAsia"/>
                <w:sz w:val="21"/>
                <w:szCs w:val="21"/>
                <w:lang w:eastAsia="zh-CN"/>
              </w:rPr>
              <w:t>护器等）</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0E414B">
            <w:pPr>
              <w:pStyle w:val="12"/>
              <w:spacing w:beforeLines="0" w:afterLines="0" w:line="400" w:lineRule="exact"/>
              <w:jc w:val="center"/>
              <w:rPr>
                <w:rFonts w:hint="eastAsia"/>
                <w:sz w:val="21"/>
                <w:szCs w:val="21"/>
              </w:rPr>
            </w:pPr>
            <w:r>
              <w:rPr>
                <w:rFonts w:hint="eastAsia"/>
                <w:sz w:val="21"/>
                <w:szCs w:val="21"/>
              </w:rPr>
              <w:t>ABB</w:t>
            </w:r>
            <w:r>
              <w:rPr>
                <w:rFonts w:hint="eastAsia"/>
                <w:spacing w:val="5"/>
                <w:sz w:val="21"/>
                <w:szCs w:val="21"/>
              </w:rPr>
              <w:t>、罗格朗、施耐德</w:t>
            </w:r>
          </w:p>
        </w:tc>
      </w:tr>
      <w:tr w14:paraId="03E4D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3179D3">
            <w:pPr>
              <w:pStyle w:val="12"/>
              <w:spacing w:beforeLines="0" w:afterLines="0" w:line="400" w:lineRule="exact"/>
              <w:jc w:val="center"/>
              <w:rPr>
                <w:rFonts w:hint="eastAsia"/>
                <w:sz w:val="21"/>
                <w:szCs w:val="21"/>
              </w:rPr>
            </w:pPr>
            <w:r>
              <w:rPr>
                <w:rFonts w:hint="eastAsia"/>
                <w:sz w:val="21"/>
                <w:szCs w:val="21"/>
              </w:rPr>
              <w:t>2</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FFEF1F">
            <w:pPr>
              <w:pStyle w:val="12"/>
              <w:spacing w:beforeLines="0" w:afterLines="0" w:line="400" w:lineRule="exact"/>
              <w:ind w:left="105"/>
              <w:jc w:val="center"/>
              <w:rPr>
                <w:rFonts w:hint="eastAsia"/>
                <w:sz w:val="21"/>
                <w:szCs w:val="21"/>
                <w:lang w:eastAsia="zh-CN"/>
              </w:rPr>
            </w:pPr>
            <w:r>
              <w:rPr>
                <w:rFonts w:hint="eastAsia"/>
                <w:spacing w:val="4"/>
                <w:sz w:val="21"/>
                <w:szCs w:val="21"/>
                <w:lang w:eastAsia="zh-CN"/>
              </w:rPr>
              <w:t>多功能电力仪表（带485通讯接口，具有能耗上传系</w:t>
            </w:r>
            <w:r>
              <w:rPr>
                <w:rFonts w:hint="eastAsia"/>
                <w:sz w:val="21"/>
                <w:szCs w:val="21"/>
                <w:lang w:eastAsia="zh-CN"/>
              </w:rPr>
              <w:t>统功能）</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D92433">
            <w:pPr>
              <w:pStyle w:val="12"/>
              <w:spacing w:beforeLines="0" w:afterLines="0" w:line="400" w:lineRule="exact"/>
              <w:jc w:val="center"/>
              <w:rPr>
                <w:rFonts w:hint="eastAsia"/>
                <w:sz w:val="21"/>
                <w:szCs w:val="21"/>
                <w:lang w:eastAsia="zh-CN"/>
              </w:rPr>
            </w:pPr>
            <w:r>
              <w:rPr>
                <w:rFonts w:hint="eastAsia"/>
                <w:spacing w:val="4"/>
                <w:sz w:val="21"/>
                <w:szCs w:val="21"/>
                <w:lang w:eastAsia="zh-CN"/>
              </w:rPr>
              <w:t>上海华宿、北京爱博、西安润耀</w:t>
            </w:r>
          </w:p>
        </w:tc>
      </w:tr>
      <w:tr w14:paraId="1F8FA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729E1A">
            <w:pPr>
              <w:pStyle w:val="12"/>
              <w:spacing w:beforeLines="0" w:afterLines="0" w:line="400" w:lineRule="exact"/>
              <w:jc w:val="center"/>
              <w:rPr>
                <w:rFonts w:hint="eastAsia"/>
                <w:sz w:val="21"/>
                <w:szCs w:val="21"/>
              </w:rPr>
            </w:pPr>
            <w:r>
              <w:rPr>
                <w:rFonts w:hint="eastAsia"/>
                <w:sz w:val="21"/>
                <w:szCs w:val="21"/>
              </w:rPr>
              <w:t>3</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BF2C77">
            <w:pPr>
              <w:pStyle w:val="12"/>
              <w:spacing w:beforeLines="0" w:afterLines="0" w:line="400" w:lineRule="exact"/>
              <w:jc w:val="center"/>
              <w:rPr>
                <w:rFonts w:hint="eastAsia"/>
                <w:sz w:val="21"/>
                <w:szCs w:val="21"/>
              </w:rPr>
            </w:pPr>
            <w:r>
              <w:rPr>
                <w:rFonts w:hint="eastAsia"/>
                <w:spacing w:val="2"/>
                <w:sz w:val="21"/>
                <w:szCs w:val="21"/>
              </w:rPr>
              <w:t>普通照明灯具</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A23D18">
            <w:pPr>
              <w:pStyle w:val="12"/>
              <w:spacing w:beforeLines="0" w:afterLines="0" w:line="400" w:lineRule="exact"/>
              <w:jc w:val="center"/>
              <w:rPr>
                <w:rFonts w:hint="eastAsia"/>
                <w:sz w:val="21"/>
                <w:szCs w:val="21"/>
                <w:lang w:eastAsia="zh-CN"/>
              </w:rPr>
            </w:pPr>
            <w:r>
              <w:rPr>
                <w:rFonts w:hint="eastAsia"/>
                <w:spacing w:val="4"/>
                <w:sz w:val="21"/>
                <w:szCs w:val="21"/>
                <w:lang w:eastAsia="zh-CN"/>
              </w:rPr>
              <w:t>朗德万斯、雷士、飞利浦、西顿</w:t>
            </w:r>
          </w:p>
        </w:tc>
      </w:tr>
      <w:tr w14:paraId="0B3F4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3DB2BA">
            <w:pPr>
              <w:pStyle w:val="12"/>
              <w:spacing w:beforeLines="0" w:afterLines="0" w:line="400" w:lineRule="exact"/>
              <w:jc w:val="center"/>
              <w:rPr>
                <w:rFonts w:hint="eastAsia"/>
                <w:sz w:val="21"/>
                <w:szCs w:val="21"/>
              </w:rPr>
            </w:pPr>
            <w:r>
              <w:rPr>
                <w:rFonts w:hint="eastAsia"/>
                <w:sz w:val="21"/>
                <w:szCs w:val="21"/>
              </w:rPr>
              <w:t>4</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4D670D">
            <w:pPr>
              <w:pStyle w:val="12"/>
              <w:spacing w:beforeLines="0" w:afterLines="0" w:line="400" w:lineRule="exact"/>
              <w:jc w:val="center"/>
              <w:rPr>
                <w:rFonts w:hint="eastAsia"/>
                <w:sz w:val="21"/>
                <w:szCs w:val="21"/>
                <w:lang w:eastAsia="zh-CN"/>
              </w:rPr>
            </w:pPr>
            <w:r>
              <w:rPr>
                <w:rFonts w:hint="eastAsia"/>
                <w:spacing w:val="2"/>
                <w:sz w:val="21"/>
                <w:szCs w:val="21"/>
                <w:lang w:eastAsia="zh-CN"/>
              </w:rPr>
              <w:t>智能应急疏散照明系统</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428380">
            <w:pPr>
              <w:pStyle w:val="12"/>
              <w:spacing w:beforeLines="0" w:afterLines="0" w:line="400" w:lineRule="exact"/>
              <w:jc w:val="center"/>
              <w:rPr>
                <w:rFonts w:hint="eastAsia"/>
                <w:sz w:val="21"/>
                <w:szCs w:val="21"/>
                <w:lang w:eastAsia="zh-CN"/>
              </w:rPr>
            </w:pPr>
            <w:r>
              <w:rPr>
                <w:rFonts w:hint="eastAsia"/>
                <w:spacing w:val="4"/>
                <w:sz w:val="21"/>
                <w:szCs w:val="21"/>
                <w:lang w:eastAsia="zh-CN"/>
              </w:rPr>
              <w:t>雷士、乐工光电、台谊</w:t>
            </w:r>
          </w:p>
        </w:tc>
      </w:tr>
      <w:tr w14:paraId="62499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05BEA8">
            <w:pPr>
              <w:pStyle w:val="12"/>
              <w:spacing w:beforeLines="0" w:afterLines="0" w:line="400" w:lineRule="exact"/>
              <w:jc w:val="center"/>
              <w:rPr>
                <w:rFonts w:hint="eastAsia"/>
                <w:sz w:val="21"/>
                <w:szCs w:val="21"/>
              </w:rPr>
            </w:pPr>
            <w:r>
              <w:rPr>
                <w:rFonts w:hint="eastAsia"/>
                <w:sz w:val="21"/>
                <w:szCs w:val="21"/>
              </w:rPr>
              <w:t>5</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1ACF0B">
            <w:pPr>
              <w:pStyle w:val="12"/>
              <w:spacing w:beforeLines="0" w:afterLines="0" w:line="400" w:lineRule="exact"/>
              <w:jc w:val="center"/>
              <w:rPr>
                <w:rFonts w:hint="eastAsia"/>
                <w:sz w:val="21"/>
                <w:szCs w:val="21"/>
              </w:rPr>
            </w:pPr>
            <w:r>
              <w:rPr>
                <w:rFonts w:hint="eastAsia"/>
                <w:spacing w:val="2"/>
                <w:sz w:val="21"/>
                <w:szCs w:val="21"/>
              </w:rPr>
              <w:t>开关插座面板</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08C5D3">
            <w:pPr>
              <w:pStyle w:val="12"/>
              <w:spacing w:beforeLines="0" w:afterLines="0" w:line="400" w:lineRule="exact"/>
              <w:jc w:val="center"/>
              <w:rPr>
                <w:rFonts w:hint="eastAsia"/>
                <w:sz w:val="21"/>
                <w:szCs w:val="21"/>
              </w:rPr>
            </w:pPr>
            <w:r>
              <w:rPr>
                <w:rFonts w:hint="eastAsia"/>
                <w:spacing w:val="4"/>
                <w:sz w:val="21"/>
                <w:szCs w:val="21"/>
              </w:rPr>
              <w:t>雷士、施耐德、西蒙</w:t>
            </w:r>
          </w:p>
        </w:tc>
      </w:tr>
      <w:tr w14:paraId="42EB1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77D24A">
            <w:pPr>
              <w:pStyle w:val="12"/>
              <w:spacing w:beforeLines="0" w:afterLines="0" w:line="400" w:lineRule="exact"/>
              <w:ind w:left="390"/>
              <w:jc w:val="center"/>
              <w:rPr>
                <w:rFonts w:hint="eastAsia"/>
                <w:sz w:val="21"/>
                <w:szCs w:val="21"/>
              </w:rPr>
            </w:pPr>
            <w:r>
              <w:rPr>
                <w:rFonts w:hint="eastAsia"/>
                <w:sz w:val="21"/>
                <w:szCs w:val="21"/>
              </w:rPr>
              <w:t>6</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EAC3F6">
            <w:pPr>
              <w:pStyle w:val="12"/>
              <w:spacing w:beforeLines="0" w:afterLines="0" w:line="400" w:lineRule="exact"/>
              <w:jc w:val="center"/>
              <w:rPr>
                <w:rFonts w:hint="eastAsia"/>
                <w:sz w:val="21"/>
                <w:szCs w:val="21"/>
              </w:rPr>
            </w:pPr>
            <w:r>
              <w:rPr>
                <w:rFonts w:hint="eastAsia"/>
                <w:spacing w:val="-3"/>
                <w:sz w:val="21"/>
                <w:szCs w:val="21"/>
              </w:rPr>
              <w:t>电线电缆</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276279">
            <w:pPr>
              <w:pStyle w:val="12"/>
              <w:spacing w:beforeLines="0" w:afterLines="0" w:line="400" w:lineRule="exact"/>
              <w:jc w:val="center"/>
              <w:rPr>
                <w:rFonts w:hint="eastAsia"/>
                <w:sz w:val="21"/>
                <w:szCs w:val="21"/>
                <w:lang w:eastAsia="zh-CN"/>
              </w:rPr>
            </w:pPr>
            <w:r>
              <w:rPr>
                <w:rFonts w:hint="eastAsia"/>
                <w:spacing w:val="4"/>
                <w:sz w:val="21"/>
                <w:szCs w:val="21"/>
                <w:lang w:eastAsia="zh-CN"/>
              </w:rPr>
              <w:t>宁波球冠、宁波东方、上海南天</w:t>
            </w:r>
          </w:p>
        </w:tc>
      </w:tr>
      <w:tr w14:paraId="3757B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1BC32D">
            <w:pPr>
              <w:pStyle w:val="12"/>
              <w:spacing w:beforeLines="0" w:afterLines="0" w:line="400" w:lineRule="exact"/>
              <w:jc w:val="center"/>
              <w:rPr>
                <w:rFonts w:hint="eastAsia"/>
                <w:sz w:val="21"/>
                <w:szCs w:val="21"/>
              </w:rPr>
            </w:pPr>
            <w:r>
              <w:rPr>
                <w:rFonts w:hint="eastAsia"/>
                <w:sz w:val="21"/>
                <w:szCs w:val="21"/>
              </w:rPr>
              <w:t>7</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EBE0B9">
            <w:pPr>
              <w:pStyle w:val="12"/>
              <w:spacing w:beforeLines="0" w:afterLines="0" w:line="400" w:lineRule="exact"/>
              <w:jc w:val="center"/>
              <w:rPr>
                <w:rFonts w:hint="eastAsia"/>
                <w:sz w:val="21"/>
                <w:szCs w:val="21"/>
              </w:rPr>
            </w:pPr>
            <w:r>
              <w:rPr>
                <w:rFonts w:hint="eastAsia"/>
                <w:sz w:val="21"/>
                <w:szCs w:val="21"/>
              </w:rPr>
              <w:t>桥架</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C4576E">
            <w:pPr>
              <w:pStyle w:val="12"/>
              <w:spacing w:beforeLines="0" w:afterLines="0" w:line="400" w:lineRule="exact"/>
              <w:jc w:val="center"/>
              <w:rPr>
                <w:rFonts w:hint="eastAsia"/>
                <w:sz w:val="21"/>
                <w:szCs w:val="21"/>
                <w:lang w:eastAsia="zh-CN"/>
              </w:rPr>
            </w:pPr>
            <w:r>
              <w:rPr>
                <w:rFonts w:hint="eastAsia"/>
                <w:spacing w:val="4"/>
                <w:sz w:val="21"/>
                <w:szCs w:val="21"/>
                <w:lang w:eastAsia="zh-CN"/>
              </w:rPr>
              <w:t>远大、宁波信杰、华宇</w:t>
            </w:r>
          </w:p>
        </w:tc>
      </w:tr>
      <w:tr w14:paraId="0DBAE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40DE45">
            <w:pPr>
              <w:pStyle w:val="12"/>
              <w:spacing w:beforeLines="0" w:afterLines="0" w:line="400" w:lineRule="exact"/>
              <w:jc w:val="center"/>
              <w:rPr>
                <w:rFonts w:hint="eastAsia"/>
                <w:sz w:val="21"/>
                <w:szCs w:val="21"/>
              </w:rPr>
            </w:pPr>
            <w:r>
              <w:rPr>
                <w:rFonts w:hint="eastAsia"/>
                <w:sz w:val="21"/>
                <w:szCs w:val="21"/>
              </w:rPr>
              <w:t>8</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E5C9A5">
            <w:pPr>
              <w:pStyle w:val="12"/>
              <w:spacing w:beforeLines="0" w:afterLines="0" w:line="400" w:lineRule="exact"/>
              <w:jc w:val="center"/>
              <w:rPr>
                <w:rFonts w:hint="eastAsia"/>
                <w:sz w:val="21"/>
                <w:szCs w:val="21"/>
                <w:lang w:eastAsia="zh-CN"/>
              </w:rPr>
            </w:pPr>
            <w:r>
              <w:rPr>
                <w:rFonts w:hint="eastAsia"/>
                <w:sz w:val="21"/>
                <w:szCs w:val="21"/>
                <w:lang w:eastAsia="zh-CN"/>
              </w:rPr>
              <w:t>KBG</w:t>
            </w:r>
            <w:r>
              <w:rPr>
                <w:rFonts w:hint="eastAsia"/>
                <w:spacing w:val="8"/>
                <w:sz w:val="21"/>
                <w:szCs w:val="21"/>
                <w:lang w:eastAsia="zh-CN"/>
              </w:rPr>
              <w:t>电线管、</w:t>
            </w:r>
            <w:r>
              <w:rPr>
                <w:rFonts w:hint="eastAsia"/>
                <w:sz w:val="21"/>
                <w:szCs w:val="21"/>
                <w:lang w:eastAsia="zh-CN"/>
              </w:rPr>
              <w:t>JDG</w:t>
            </w:r>
            <w:r>
              <w:rPr>
                <w:rFonts w:hint="eastAsia"/>
                <w:spacing w:val="8"/>
                <w:sz w:val="21"/>
                <w:szCs w:val="21"/>
                <w:lang w:eastAsia="zh-CN"/>
              </w:rPr>
              <w:t>管</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4B4666">
            <w:pPr>
              <w:pStyle w:val="12"/>
              <w:spacing w:beforeLines="0" w:afterLines="0" w:line="400" w:lineRule="exact"/>
              <w:jc w:val="center"/>
              <w:rPr>
                <w:rFonts w:hint="eastAsia"/>
                <w:sz w:val="21"/>
                <w:szCs w:val="21"/>
                <w:lang w:eastAsia="zh-CN"/>
              </w:rPr>
            </w:pPr>
            <w:r>
              <w:rPr>
                <w:rFonts w:hint="eastAsia"/>
                <w:spacing w:val="4"/>
                <w:sz w:val="21"/>
                <w:szCs w:val="21"/>
                <w:lang w:eastAsia="zh-CN"/>
              </w:rPr>
              <w:t>杭州天一、湖南武陵源、杭州萧通</w:t>
            </w:r>
          </w:p>
        </w:tc>
      </w:tr>
      <w:tr w14:paraId="5E9F2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FAE2D8">
            <w:pPr>
              <w:pStyle w:val="12"/>
              <w:spacing w:beforeLines="0" w:afterLines="0" w:line="400" w:lineRule="exact"/>
              <w:jc w:val="center"/>
              <w:rPr>
                <w:rFonts w:hint="eastAsia"/>
                <w:sz w:val="21"/>
                <w:szCs w:val="21"/>
              </w:rPr>
            </w:pPr>
            <w:r>
              <w:rPr>
                <w:rFonts w:hint="eastAsia"/>
                <w:sz w:val="21"/>
                <w:szCs w:val="21"/>
              </w:rPr>
              <w:t>9</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C45ADA">
            <w:pPr>
              <w:pStyle w:val="12"/>
              <w:spacing w:beforeLines="0" w:afterLines="0" w:line="400" w:lineRule="exact"/>
              <w:jc w:val="center"/>
              <w:rPr>
                <w:rFonts w:hint="eastAsia"/>
                <w:sz w:val="21"/>
                <w:szCs w:val="21"/>
              </w:rPr>
            </w:pPr>
            <w:r>
              <w:rPr>
                <w:rFonts w:hint="eastAsia"/>
                <w:sz w:val="21"/>
                <w:szCs w:val="21"/>
              </w:rPr>
              <w:t>CO</w:t>
            </w:r>
            <w:r>
              <w:rPr>
                <w:rFonts w:hint="eastAsia"/>
                <w:spacing w:val="3"/>
                <w:sz w:val="21"/>
                <w:szCs w:val="21"/>
              </w:rPr>
              <w:t>监控系统</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72B72D">
            <w:pPr>
              <w:pStyle w:val="12"/>
              <w:spacing w:beforeLines="0" w:afterLines="0" w:line="400" w:lineRule="exact"/>
              <w:jc w:val="center"/>
              <w:rPr>
                <w:rFonts w:hint="eastAsia"/>
                <w:sz w:val="21"/>
                <w:szCs w:val="21"/>
                <w:lang w:eastAsia="zh-CN"/>
              </w:rPr>
            </w:pPr>
            <w:r>
              <w:rPr>
                <w:rFonts w:hint="eastAsia"/>
                <w:spacing w:val="5"/>
                <w:sz w:val="21"/>
                <w:szCs w:val="21"/>
                <w:lang w:eastAsia="zh-CN"/>
              </w:rPr>
              <w:t>上海华宿、北京首控、爱博精电、大华</w:t>
            </w:r>
          </w:p>
        </w:tc>
      </w:tr>
      <w:tr w14:paraId="5C913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682B95">
            <w:pPr>
              <w:pStyle w:val="12"/>
              <w:spacing w:beforeLines="0" w:afterLines="0" w:line="400" w:lineRule="exact"/>
              <w:jc w:val="center"/>
              <w:rPr>
                <w:rFonts w:hint="eastAsia"/>
                <w:sz w:val="21"/>
                <w:szCs w:val="21"/>
              </w:rPr>
            </w:pPr>
            <w:r>
              <w:rPr>
                <w:rFonts w:hint="eastAsia"/>
                <w:spacing w:val="-8"/>
                <w:sz w:val="21"/>
                <w:szCs w:val="21"/>
              </w:rPr>
              <w:t>10</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8C2BCC">
            <w:pPr>
              <w:pStyle w:val="12"/>
              <w:spacing w:beforeLines="0" w:afterLines="0" w:line="400" w:lineRule="exact"/>
              <w:jc w:val="center"/>
              <w:rPr>
                <w:rFonts w:hint="eastAsia"/>
                <w:sz w:val="21"/>
                <w:szCs w:val="21"/>
              </w:rPr>
            </w:pPr>
            <w:r>
              <w:rPr>
                <w:rFonts w:hint="eastAsia"/>
                <w:spacing w:val="2"/>
                <w:sz w:val="21"/>
                <w:szCs w:val="21"/>
              </w:rPr>
              <w:t>镀锌钢管</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ECE70A">
            <w:pPr>
              <w:pStyle w:val="12"/>
              <w:spacing w:beforeLines="0" w:afterLines="0" w:line="400" w:lineRule="exact"/>
              <w:jc w:val="center"/>
              <w:rPr>
                <w:rFonts w:hint="eastAsia"/>
                <w:sz w:val="21"/>
                <w:szCs w:val="21"/>
                <w:lang w:eastAsia="zh-CN"/>
              </w:rPr>
            </w:pPr>
            <w:r>
              <w:rPr>
                <w:rFonts w:hint="eastAsia"/>
                <w:spacing w:val="4"/>
                <w:sz w:val="21"/>
                <w:szCs w:val="21"/>
                <w:lang w:eastAsia="zh-CN"/>
              </w:rPr>
              <w:t>天津利达、浙江金洲、宁波宇盛</w:t>
            </w:r>
          </w:p>
        </w:tc>
      </w:tr>
      <w:tr w14:paraId="3D51E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95474E">
            <w:pPr>
              <w:pStyle w:val="12"/>
              <w:spacing w:beforeLines="0" w:afterLines="0" w:line="400" w:lineRule="exact"/>
              <w:jc w:val="center"/>
              <w:rPr>
                <w:rFonts w:hint="eastAsia"/>
                <w:sz w:val="21"/>
                <w:szCs w:val="21"/>
              </w:rPr>
            </w:pPr>
            <w:r>
              <w:rPr>
                <w:rFonts w:hint="eastAsia"/>
                <w:b/>
                <w:spacing w:val="-2"/>
                <w:sz w:val="21"/>
                <w:szCs w:val="21"/>
              </w:rPr>
              <w:t>五</w:t>
            </w:r>
          </w:p>
        </w:tc>
        <w:tc>
          <w:tcPr>
            <w:tcW w:w="77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197DB1E">
            <w:pPr>
              <w:spacing w:beforeLines="0" w:afterLines="0" w:line="400" w:lineRule="exact"/>
              <w:jc w:val="center"/>
              <w:rPr>
                <w:rFonts w:hint="default" w:ascii="Arial"/>
                <w:sz w:val="21"/>
                <w:szCs w:val="21"/>
              </w:rPr>
            </w:pPr>
            <w:r>
              <w:rPr>
                <w:rFonts w:hint="eastAsia"/>
                <w:b/>
                <w:spacing w:val="1"/>
                <w:sz w:val="21"/>
                <w:szCs w:val="21"/>
              </w:rPr>
              <w:t>智能化系统部分</w:t>
            </w:r>
          </w:p>
        </w:tc>
      </w:tr>
      <w:tr w14:paraId="7E623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CE3C49">
            <w:pPr>
              <w:pStyle w:val="12"/>
              <w:spacing w:beforeLines="0" w:afterLines="0" w:line="400" w:lineRule="exact"/>
              <w:jc w:val="center"/>
              <w:rPr>
                <w:rFonts w:hint="eastAsia"/>
                <w:sz w:val="21"/>
                <w:szCs w:val="21"/>
              </w:rPr>
            </w:pPr>
            <w:r>
              <w:rPr>
                <w:rFonts w:hint="eastAsia"/>
                <w:sz w:val="21"/>
                <w:szCs w:val="21"/>
              </w:rPr>
              <w:t>1</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0BC3E0">
            <w:pPr>
              <w:pStyle w:val="12"/>
              <w:spacing w:beforeLines="0" w:afterLines="0" w:line="400" w:lineRule="exact"/>
              <w:jc w:val="center"/>
              <w:rPr>
                <w:rFonts w:hint="eastAsia"/>
                <w:sz w:val="21"/>
                <w:szCs w:val="21"/>
              </w:rPr>
            </w:pPr>
            <w:r>
              <w:rPr>
                <w:rFonts w:hint="eastAsia"/>
                <w:spacing w:val="2"/>
                <w:sz w:val="21"/>
                <w:szCs w:val="21"/>
              </w:rPr>
              <w:t>视频监控系统</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E4E35D">
            <w:pPr>
              <w:pStyle w:val="12"/>
              <w:spacing w:beforeLines="0" w:afterLines="0" w:line="400" w:lineRule="exact"/>
              <w:jc w:val="center"/>
              <w:rPr>
                <w:rFonts w:hint="eastAsia"/>
                <w:sz w:val="21"/>
                <w:szCs w:val="21"/>
              </w:rPr>
            </w:pPr>
            <w:r>
              <w:rPr>
                <w:rFonts w:hint="eastAsia"/>
                <w:spacing w:val="4"/>
                <w:sz w:val="21"/>
                <w:szCs w:val="21"/>
              </w:rPr>
              <w:t>海康、大华、宇视</w:t>
            </w:r>
          </w:p>
        </w:tc>
      </w:tr>
      <w:tr w14:paraId="22635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99EBA6">
            <w:pPr>
              <w:pStyle w:val="12"/>
              <w:spacing w:beforeLines="0" w:afterLines="0" w:line="400" w:lineRule="exact"/>
              <w:jc w:val="center"/>
              <w:rPr>
                <w:rFonts w:hint="eastAsia"/>
                <w:sz w:val="21"/>
                <w:szCs w:val="21"/>
              </w:rPr>
            </w:pPr>
            <w:r>
              <w:rPr>
                <w:rFonts w:hint="eastAsia"/>
                <w:sz w:val="21"/>
                <w:szCs w:val="21"/>
              </w:rPr>
              <w:t>2</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E0C294">
            <w:pPr>
              <w:pStyle w:val="12"/>
              <w:spacing w:beforeLines="0" w:afterLines="0" w:line="400" w:lineRule="exact"/>
              <w:jc w:val="center"/>
              <w:rPr>
                <w:rFonts w:hint="eastAsia"/>
                <w:sz w:val="21"/>
                <w:szCs w:val="21"/>
              </w:rPr>
            </w:pPr>
            <w:r>
              <w:rPr>
                <w:rFonts w:hint="eastAsia"/>
                <w:spacing w:val="2"/>
                <w:sz w:val="21"/>
                <w:szCs w:val="21"/>
              </w:rPr>
              <w:t>入侵报警系统</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1A0AF5">
            <w:pPr>
              <w:pStyle w:val="12"/>
              <w:spacing w:beforeLines="0" w:afterLines="0" w:line="400" w:lineRule="exact"/>
              <w:jc w:val="center"/>
              <w:rPr>
                <w:rFonts w:hint="eastAsia"/>
                <w:sz w:val="21"/>
                <w:szCs w:val="21"/>
                <w:lang w:eastAsia="zh-CN"/>
              </w:rPr>
            </w:pPr>
            <w:r>
              <w:rPr>
                <w:rFonts w:hint="eastAsia"/>
                <w:spacing w:val="4"/>
                <w:sz w:val="21"/>
                <w:szCs w:val="21"/>
                <w:lang w:eastAsia="zh-CN"/>
              </w:rPr>
              <w:t>博世、霍尼韦尔、枫叶</w:t>
            </w:r>
          </w:p>
        </w:tc>
      </w:tr>
      <w:tr w14:paraId="54E64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AEB935">
            <w:pPr>
              <w:pStyle w:val="12"/>
              <w:spacing w:beforeLines="0" w:afterLines="0" w:line="400" w:lineRule="exact"/>
              <w:jc w:val="center"/>
              <w:rPr>
                <w:rFonts w:hint="eastAsia"/>
                <w:sz w:val="21"/>
                <w:szCs w:val="21"/>
              </w:rPr>
            </w:pPr>
            <w:r>
              <w:rPr>
                <w:rFonts w:hint="eastAsia"/>
                <w:sz w:val="21"/>
                <w:szCs w:val="21"/>
              </w:rPr>
              <w:t>3</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CB00A7">
            <w:pPr>
              <w:pStyle w:val="12"/>
              <w:spacing w:beforeLines="0" w:afterLines="0" w:line="400" w:lineRule="exact"/>
              <w:jc w:val="center"/>
              <w:rPr>
                <w:rFonts w:hint="eastAsia"/>
                <w:sz w:val="21"/>
                <w:szCs w:val="21"/>
              </w:rPr>
            </w:pPr>
            <w:r>
              <w:rPr>
                <w:rFonts w:hint="eastAsia"/>
                <w:spacing w:val="-1"/>
                <w:sz w:val="21"/>
                <w:szCs w:val="21"/>
              </w:rPr>
              <w:t>电子巡更系统</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54319C">
            <w:pPr>
              <w:pStyle w:val="12"/>
              <w:spacing w:beforeLines="0" w:afterLines="0" w:line="400" w:lineRule="exact"/>
              <w:jc w:val="center"/>
              <w:rPr>
                <w:rFonts w:hint="eastAsia"/>
                <w:sz w:val="21"/>
                <w:szCs w:val="21"/>
                <w:lang w:eastAsia="zh-CN"/>
              </w:rPr>
            </w:pPr>
            <w:r>
              <w:rPr>
                <w:rFonts w:hint="eastAsia"/>
                <w:spacing w:val="6"/>
                <w:sz w:val="21"/>
                <w:szCs w:val="21"/>
                <w:lang w:eastAsia="zh-CN"/>
              </w:rPr>
              <w:t>兰德华、蓝卡、</w:t>
            </w:r>
            <w:r>
              <w:rPr>
                <w:rFonts w:hint="eastAsia"/>
                <w:sz w:val="21"/>
                <w:szCs w:val="21"/>
                <w:lang w:eastAsia="zh-CN"/>
              </w:rPr>
              <w:t>Videx</w:t>
            </w:r>
          </w:p>
        </w:tc>
      </w:tr>
      <w:tr w14:paraId="285E7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DB36C7">
            <w:pPr>
              <w:pStyle w:val="12"/>
              <w:spacing w:beforeLines="0" w:afterLines="0" w:line="400" w:lineRule="exact"/>
              <w:jc w:val="center"/>
              <w:rPr>
                <w:rFonts w:hint="eastAsia"/>
                <w:sz w:val="21"/>
                <w:szCs w:val="21"/>
              </w:rPr>
            </w:pPr>
            <w:r>
              <w:rPr>
                <w:rFonts w:hint="eastAsia"/>
                <w:sz w:val="21"/>
                <w:szCs w:val="21"/>
              </w:rPr>
              <w:t>4</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CDF82F">
            <w:pPr>
              <w:pStyle w:val="12"/>
              <w:spacing w:beforeLines="0" w:afterLines="0" w:line="400" w:lineRule="exact"/>
              <w:jc w:val="center"/>
              <w:rPr>
                <w:rFonts w:hint="eastAsia"/>
                <w:sz w:val="21"/>
                <w:szCs w:val="21"/>
              </w:rPr>
            </w:pPr>
            <w:r>
              <w:rPr>
                <w:rFonts w:hint="eastAsia"/>
                <w:spacing w:val="-3"/>
                <w:sz w:val="21"/>
                <w:szCs w:val="21"/>
              </w:rPr>
              <w:t>门禁系统</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FAAF34">
            <w:pPr>
              <w:pStyle w:val="12"/>
              <w:spacing w:beforeLines="0" w:afterLines="0" w:line="400" w:lineRule="exact"/>
              <w:jc w:val="center"/>
              <w:rPr>
                <w:rFonts w:hint="eastAsia"/>
                <w:sz w:val="21"/>
                <w:szCs w:val="21"/>
              </w:rPr>
            </w:pPr>
            <w:r>
              <w:rPr>
                <w:rFonts w:hint="eastAsia"/>
                <w:spacing w:val="4"/>
                <w:sz w:val="21"/>
                <w:szCs w:val="21"/>
              </w:rPr>
              <w:t>海康、大华、宇视</w:t>
            </w:r>
          </w:p>
        </w:tc>
      </w:tr>
      <w:tr w14:paraId="5158B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61CCA7">
            <w:pPr>
              <w:pStyle w:val="12"/>
              <w:spacing w:beforeLines="0" w:afterLines="0" w:line="400" w:lineRule="exact"/>
              <w:jc w:val="center"/>
              <w:rPr>
                <w:rFonts w:hint="eastAsia"/>
                <w:sz w:val="21"/>
                <w:szCs w:val="21"/>
              </w:rPr>
            </w:pPr>
            <w:r>
              <w:rPr>
                <w:rFonts w:hint="eastAsia"/>
                <w:sz w:val="21"/>
                <w:szCs w:val="21"/>
              </w:rPr>
              <w:t>5</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E97525">
            <w:pPr>
              <w:pStyle w:val="12"/>
              <w:spacing w:beforeLines="0" w:afterLines="0" w:line="400" w:lineRule="exact"/>
              <w:jc w:val="center"/>
              <w:rPr>
                <w:rFonts w:hint="eastAsia"/>
                <w:sz w:val="21"/>
                <w:szCs w:val="21"/>
              </w:rPr>
            </w:pPr>
            <w:r>
              <w:rPr>
                <w:rFonts w:hint="eastAsia"/>
                <w:spacing w:val="1"/>
                <w:sz w:val="21"/>
                <w:szCs w:val="21"/>
              </w:rPr>
              <w:t>公共广播系统</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A9810D">
            <w:pPr>
              <w:pStyle w:val="12"/>
              <w:spacing w:beforeLines="0" w:afterLines="0" w:line="400" w:lineRule="exact"/>
              <w:jc w:val="center"/>
              <w:rPr>
                <w:rFonts w:hint="eastAsia"/>
                <w:sz w:val="21"/>
                <w:szCs w:val="21"/>
              </w:rPr>
            </w:pPr>
            <w:r>
              <w:rPr>
                <w:rFonts w:hint="eastAsia"/>
                <w:sz w:val="21"/>
                <w:szCs w:val="21"/>
              </w:rPr>
              <w:t>itc</w:t>
            </w:r>
            <w:r>
              <w:rPr>
                <w:rFonts w:hint="eastAsia"/>
                <w:spacing w:val="5"/>
                <w:sz w:val="21"/>
                <w:szCs w:val="21"/>
              </w:rPr>
              <w:t>、迪士普、</w:t>
            </w:r>
            <w:r>
              <w:rPr>
                <w:rFonts w:hint="eastAsia"/>
                <w:sz w:val="21"/>
                <w:szCs w:val="21"/>
              </w:rPr>
              <w:t>CRX</w:t>
            </w:r>
          </w:p>
        </w:tc>
      </w:tr>
      <w:tr w14:paraId="098E1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B41641">
            <w:pPr>
              <w:pStyle w:val="12"/>
              <w:spacing w:beforeLines="0" w:afterLines="0" w:line="400" w:lineRule="exact"/>
              <w:jc w:val="center"/>
              <w:rPr>
                <w:rFonts w:hint="eastAsia"/>
                <w:sz w:val="21"/>
                <w:szCs w:val="21"/>
              </w:rPr>
            </w:pPr>
            <w:r>
              <w:rPr>
                <w:rFonts w:hint="eastAsia"/>
                <w:sz w:val="21"/>
                <w:szCs w:val="21"/>
              </w:rPr>
              <w:t>6</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90FF87">
            <w:pPr>
              <w:pStyle w:val="12"/>
              <w:spacing w:beforeLines="0" w:afterLines="0" w:line="400" w:lineRule="exact"/>
              <w:jc w:val="center"/>
              <w:rPr>
                <w:rFonts w:hint="eastAsia"/>
                <w:sz w:val="21"/>
                <w:szCs w:val="21"/>
              </w:rPr>
            </w:pPr>
            <w:r>
              <w:rPr>
                <w:rFonts w:hint="eastAsia"/>
                <w:spacing w:val="2"/>
                <w:sz w:val="21"/>
                <w:szCs w:val="21"/>
              </w:rPr>
              <w:t>计算机网络系统</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522457">
            <w:pPr>
              <w:pStyle w:val="12"/>
              <w:spacing w:beforeLines="0" w:afterLines="0" w:line="400" w:lineRule="exact"/>
              <w:jc w:val="center"/>
              <w:rPr>
                <w:rFonts w:hint="eastAsia"/>
                <w:sz w:val="21"/>
                <w:szCs w:val="21"/>
              </w:rPr>
            </w:pPr>
            <w:r>
              <w:rPr>
                <w:rFonts w:hint="eastAsia"/>
                <w:spacing w:val="4"/>
                <w:sz w:val="21"/>
                <w:szCs w:val="21"/>
              </w:rPr>
              <w:t>锐捷、华为、华三</w:t>
            </w:r>
          </w:p>
        </w:tc>
      </w:tr>
      <w:tr w14:paraId="7DB2F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54B6C9">
            <w:pPr>
              <w:pStyle w:val="12"/>
              <w:spacing w:beforeLines="0" w:afterLines="0" w:line="400" w:lineRule="exact"/>
              <w:jc w:val="center"/>
              <w:rPr>
                <w:rFonts w:hint="eastAsia"/>
                <w:sz w:val="21"/>
                <w:szCs w:val="21"/>
              </w:rPr>
            </w:pPr>
            <w:r>
              <w:rPr>
                <w:rFonts w:hint="eastAsia"/>
                <w:sz w:val="21"/>
                <w:szCs w:val="21"/>
              </w:rPr>
              <w:t>7</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EEF6FA">
            <w:pPr>
              <w:pStyle w:val="12"/>
              <w:spacing w:beforeLines="0" w:afterLines="0" w:line="400" w:lineRule="exact"/>
              <w:jc w:val="center"/>
              <w:rPr>
                <w:rFonts w:hint="eastAsia"/>
                <w:sz w:val="21"/>
                <w:szCs w:val="21"/>
              </w:rPr>
            </w:pPr>
            <w:r>
              <w:rPr>
                <w:rFonts w:hint="eastAsia"/>
                <w:spacing w:val="2"/>
                <w:sz w:val="21"/>
                <w:szCs w:val="21"/>
              </w:rPr>
              <w:t>综合布线系统</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A4A78B">
            <w:pPr>
              <w:pStyle w:val="12"/>
              <w:spacing w:beforeLines="0" w:afterLines="0" w:line="400" w:lineRule="exact"/>
              <w:jc w:val="center"/>
              <w:rPr>
                <w:rFonts w:hint="eastAsia"/>
                <w:sz w:val="21"/>
                <w:szCs w:val="21"/>
              </w:rPr>
            </w:pPr>
            <w:r>
              <w:rPr>
                <w:rFonts w:hint="eastAsia"/>
                <w:spacing w:val="4"/>
                <w:sz w:val="21"/>
                <w:szCs w:val="21"/>
              </w:rPr>
              <w:t>一舟、韩电、帝一</w:t>
            </w:r>
          </w:p>
        </w:tc>
      </w:tr>
      <w:tr w14:paraId="6E848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0" w:hRule="atLeast"/>
          <w:jc w:val="center"/>
        </w:trPr>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2DA521">
            <w:pPr>
              <w:pStyle w:val="12"/>
              <w:spacing w:beforeLines="0" w:afterLines="0" w:line="400" w:lineRule="exact"/>
              <w:jc w:val="center"/>
              <w:rPr>
                <w:rFonts w:hint="eastAsia"/>
                <w:sz w:val="21"/>
                <w:szCs w:val="21"/>
              </w:rPr>
            </w:pPr>
            <w:r>
              <w:rPr>
                <w:rFonts w:hint="eastAsia"/>
                <w:sz w:val="21"/>
                <w:szCs w:val="21"/>
              </w:rPr>
              <w:t>8</w:t>
            </w:r>
          </w:p>
        </w:tc>
        <w:tc>
          <w:tcPr>
            <w:tcW w:w="370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CF1C43">
            <w:pPr>
              <w:pStyle w:val="12"/>
              <w:spacing w:beforeLines="0" w:afterLines="0" w:line="400" w:lineRule="exact"/>
              <w:jc w:val="center"/>
              <w:rPr>
                <w:rFonts w:hint="eastAsia"/>
                <w:sz w:val="21"/>
                <w:szCs w:val="21"/>
              </w:rPr>
            </w:pPr>
            <w:r>
              <w:rPr>
                <w:rFonts w:hint="eastAsia"/>
                <w:sz w:val="21"/>
                <w:szCs w:val="21"/>
              </w:rPr>
              <w:t>防雷接地系统</w:t>
            </w:r>
          </w:p>
        </w:tc>
        <w:tc>
          <w:tcPr>
            <w:tcW w:w="40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96EF83">
            <w:pPr>
              <w:pStyle w:val="12"/>
              <w:spacing w:beforeLines="0" w:afterLines="0" w:line="400" w:lineRule="exact"/>
              <w:jc w:val="center"/>
              <w:rPr>
                <w:rFonts w:hint="eastAsia"/>
                <w:sz w:val="21"/>
                <w:szCs w:val="21"/>
              </w:rPr>
            </w:pPr>
            <w:r>
              <w:rPr>
                <w:rFonts w:hint="eastAsia"/>
                <w:sz w:val="21"/>
                <w:szCs w:val="21"/>
              </w:rPr>
              <w:t>ASP</w:t>
            </w:r>
            <w:r>
              <w:rPr>
                <w:rFonts w:hint="eastAsia"/>
                <w:spacing w:val="6"/>
                <w:sz w:val="21"/>
                <w:szCs w:val="21"/>
              </w:rPr>
              <w:t>、海德、中光</w:t>
            </w:r>
          </w:p>
        </w:tc>
      </w:tr>
    </w:tbl>
    <w:p w14:paraId="141C56CD">
      <w:pPr>
        <w:spacing w:beforeLines="0" w:afterLines="0" w:line="360" w:lineRule="auto"/>
        <w:ind w:firstLine="420" w:firstLineChars="200"/>
        <w:jc w:val="left"/>
        <w:rPr>
          <w:rFonts w:hint="eastAsia" w:ascii="宋体" w:hAnsi="宋体" w:cs="Arial"/>
          <w:b/>
          <w:sz w:val="21"/>
          <w:szCs w:val="21"/>
        </w:rPr>
      </w:pPr>
      <w:r>
        <w:rPr>
          <w:rFonts w:hint="eastAsia" w:ascii="宋体" w:hAnsi="宋体"/>
          <w:sz w:val="21"/>
          <w:szCs w:val="21"/>
        </w:rPr>
        <w:t>注：（1）</w:t>
      </w:r>
      <w:r>
        <w:rPr>
          <w:rFonts w:hint="eastAsia" w:ascii="宋体" w:hAnsi="宋体" w:cs="宋体"/>
          <w:kern w:val="0"/>
          <w:sz w:val="21"/>
          <w:szCs w:val="21"/>
        </w:rPr>
        <w:t>以上材料、设备的品牌是采购人认为最适合本工程的，供应商提供的上述材料的品牌</w:t>
      </w:r>
      <w:r>
        <w:rPr>
          <w:rFonts w:hint="eastAsia" w:ascii="宋体" w:hAnsi="宋体"/>
          <w:sz w:val="21"/>
          <w:szCs w:val="21"/>
        </w:rPr>
        <w:t>须响应采购文件要求或不低于采购文件要求。如供应商提供的材料品牌非上表中的品牌，须在《材料设备推荐品牌响应表》中“是否响应采购人约定的推荐品牌”一栏中注明所选品牌，</w:t>
      </w:r>
      <w:r>
        <w:rPr>
          <w:rFonts w:hint="eastAsia" w:ascii="宋体" w:hAnsi="宋体" w:cs="宋体"/>
          <w:kern w:val="0"/>
          <w:sz w:val="21"/>
          <w:szCs w:val="21"/>
        </w:rPr>
        <w:t>而且必须在响应文件中详细说明偏离情况并提供有关技术参数对照资料，如经磋商小组少数服从多数认定响应的材料、设备品牌及产品性能低于采购人提供的品牌，则在“主要材料、设备品牌选用情况”评分中可能做出不利于供应商的判断。</w:t>
      </w:r>
      <w:r>
        <w:rPr>
          <w:rFonts w:hint="eastAsia" w:ascii="宋体" w:hAnsi="宋体"/>
          <w:sz w:val="21"/>
          <w:szCs w:val="21"/>
        </w:rPr>
        <w:t>（2）对“三首产品”、《宁波市重点自主创新产品推荐目录》、《宁波市优质产品推荐目录》和《宁波市高端装备首台（套)产品推广应用指导目录(2021 版)》中满足项目功能需求的同档次产品视同为推荐品牌。</w:t>
      </w:r>
      <w:r>
        <w:rPr>
          <w:rFonts w:hint="eastAsia" w:ascii="宋体" w:hAnsi="宋体" w:cs="宋体"/>
          <w:kern w:val="0"/>
          <w:sz w:val="21"/>
          <w:szCs w:val="21"/>
        </w:rPr>
        <w:t>（3）所用材料必须符合消防、人防、交警等部门要求；（4）未明确推荐品牌的其他材料，供应商在供货时均需符合相关标准，并不低于同类工程类似档次。</w:t>
      </w:r>
    </w:p>
    <w:p w14:paraId="4CBB3ECE">
      <w:pPr>
        <w:spacing w:beforeLines="0" w:afterLines="0" w:line="360" w:lineRule="auto"/>
        <w:jc w:val="left"/>
        <w:rPr>
          <w:rFonts w:hint="eastAsia" w:ascii="宋体" w:hAnsi="宋体" w:cs="Arial"/>
          <w:b/>
          <w:sz w:val="21"/>
          <w:szCs w:val="21"/>
        </w:rPr>
      </w:pPr>
    </w:p>
    <w:p w14:paraId="60DAF3B5">
      <w:pPr>
        <w:widowControl/>
        <w:wordWrap w:val="0"/>
        <w:adjustRightInd w:val="0"/>
        <w:snapToGrid w:val="0"/>
        <w:spacing w:beforeLines="0" w:afterLines="0" w:line="360" w:lineRule="auto"/>
        <w:ind w:firstLine="422" w:firstLineChars="200"/>
        <w:jc w:val="left"/>
        <w:rPr>
          <w:rFonts w:hint="eastAsia" w:ascii="宋体" w:hAnsi="宋体" w:cs="宋体"/>
          <w:b/>
          <w:sz w:val="21"/>
          <w:szCs w:val="21"/>
        </w:rPr>
      </w:pPr>
      <w:r>
        <w:rPr>
          <w:rFonts w:hint="eastAsia" w:ascii="宋体" w:hAnsi="宋体" w:cs="Arial"/>
          <w:b/>
          <w:sz w:val="21"/>
          <w:szCs w:val="21"/>
        </w:rPr>
        <w:t>四、</w:t>
      </w:r>
      <w:r>
        <w:rPr>
          <w:rFonts w:hint="eastAsia" w:ascii="宋体" w:hAnsi="宋体" w:cs="宋体"/>
          <w:b/>
          <w:sz w:val="21"/>
          <w:szCs w:val="21"/>
        </w:rPr>
        <w:t>拟投入本项目的最低人员要求：</w:t>
      </w:r>
    </w:p>
    <w:tbl>
      <w:tblPr>
        <w:tblStyle w:val="1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37"/>
        <w:gridCol w:w="1151"/>
        <w:gridCol w:w="4186"/>
        <w:gridCol w:w="1262"/>
      </w:tblGrid>
      <w:tr w14:paraId="47E0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D08517">
            <w:pPr>
              <w:spacing w:beforeLines="0" w:afterLines="0" w:line="360" w:lineRule="auto"/>
              <w:jc w:val="center"/>
              <w:rPr>
                <w:rFonts w:hint="eastAsia" w:ascii="宋体" w:hAnsi="宋体" w:cs="宋体"/>
                <w:sz w:val="21"/>
                <w:szCs w:val="24"/>
              </w:rPr>
            </w:pPr>
            <w:r>
              <w:rPr>
                <w:rFonts w:hint="eastAsia" w:ascii="宋体" w:hAnsi="宋体" w:cs="宋体"/>
                <w:sz w:val="21"/>
                <w:szCs w:val="24"/>
              </w:rPr>
              <w:t>序号</w:t>
            </w:r>
          </w:p>
        </w:tc>
        <w:tc>
          <w:tcPr>
            <w:tcW w:w="1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D03F99">
            <w:pPr>
              <w:spacing w:beforeLines="0" w:afterLines="0" w:line="360" w:lineRule="auto"/>
              <w:jc w:val="center"/>
              <w:rPr>
                <w:rFonts w:hint="eastAsia" w:ascii="宋体" w:hAnsi="宋体" w:cs="宋体"/>
                <w:sz w:val="21"/>
                <w:szCs w:val="24"/>
              </w:rPr>
            </w:pPr>
            <w:r>
              <w:rPr>
                <w:rFonts w:hint="eastAsia" w:ascii="宋体" w:hAnsi="宋体" w:cs="宋体"/>
                <w:sz w:val="21"/>
                <w:szCs w:val="24"/>
              </w:rPr>
              <w:t>岗位</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D17E54">
            <w:pPr>
              <w:spacing w:beforeLines="0" w:afterLines="0" w:line="360" w:lineRule="auto"/>
              <w:jc w:val="center"/>
              <w:rPr>
                <w:rFonts w:hint="eastAsia" w:ascii="宋体" w:hAnsi="宋体" w:cs="宋体"/>
                <w:sz w:val="21"/>
                <w:szCs w:val="24"/>
              </w:rPr>
            </w:pPr>
            <w:r>
              <w:rPr>
                <w:rFonts w:hint="eastAsia" w:ascii="宋体" w:hAnsi="宋体" w:cs="宋体"/>
                <w:sz w:val="21"/>
                <w:szCs w:val="24"/>
              </w:rPr>
              <w:t>数量（人）</w:t>
            </w:r>
          </w:p>
        </w:tc>
        <w:tc>
          <w:tcPr>
            <w:tcW w:w="41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FE0CA3">
            <w:pPr>
              <w:spacing w:beforeLines="0" w:afterLines="0" w:line="360" w:lineRule="auto"/>
              <w:jc w:val="center"/>
              <w:rPr>
                <w:rFonts w:hint="eastAsia" w:ascii="宋体" w:hAnsi="宋体" w:cs="宋体"/>
                <w:sz w:val="21"/>
                <w:szCs w:val="24"/>
              </w:rPr>
            </w:pPr>
            <w:r>
              <w:rPr>
                <w:rFonts w:hint="eastAsia" w:ascii="宋体" w:hAnsi="宋体" w:cs="宋体"/>
                <w:sz w:val="21"/>
                <w:szCs w:val="24"/>
              </w:rPr>
              <w:t>资格要求</w:t>
            </w:r>
          </w:p>
        </w:tc>
        <w:tc>
          <w:tcPr>
            <w:tcW w:w="1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73E45F">
            <w:pPr>
              <w:spacing w:beforeLines="0" w:afterLines="0" w:line="360" w:lineRule="auto"/>
              <w:jc w:val="center"/>
              <w:rPr>
                <w:rFonts w:hint="eastAsia" w:ascii="宋体" w:hAnsi="宋体" w:cs="宋体"/>
                <w:sz w:val="21"/>
                <w:szCs w:val="24"/>
              </w:rPr>
            </w:pPr>
            <w:r>
              <w:rPr>
                <w:rFonts w:hint="eastAsia" w:ascii="宋体" w:hAnsi="宋体" w:cs="宋体"/>
                <w:sz w:val="21"/>
                <w:szCs w:val="24"/>
              </w:rPr>
              <w:t>备注</w:t>
            </w:r>
          </w:p>
        </w:tc>
      </w:tr>
      <w:tr w14:paraId="674E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87F757">
            <w:pPr>
              <w:spacing w:beforeLines="0" w:afterLines="0" w:line="360" w:lineRule="auto"/>
              <w:jc w:val="center"/>
              <w:rPr>
                <w:rFonts w:hint="eastAsia" w:ascii="宋体" w:hAnsi="宋体" w:cs="宋体"/>
                <w:sz w:val="21"/>
                <w:szCs w:val="24"/>
              </w:rPr>
            </w:pPr>
            <w:r>
              <w:rPr>
                <w:rFonts w:hint="eastAsia" w:ascii="宋体" w:hAnsi="宋体" w:cs="宋体"/>
                <w:sz w:val="21"/>
                <w:szCs w:val="24"/>
              </w:rPr>
              <w:t>1</w:t>
            </w:r>
          </w:p>
        </w:tc>
        <w:tc>
          <w:tcPr>
            <w:tcW w:w="1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5A996D">
            <w:pPr>
              <w:spacing w:beforeLines="0" w:afterLines="0" w:line="360" w:lineRule="auto"/>
              <w:jc w:val="center"/>
              <w:rPr>
                <w:rFonts w:hint="eastAsia" w:ascii="宋体" w:hAnsi="宋体" w:cs="宋体"/>
                <w:sz w:val="21"/>
                <w:szCs w:val="24"/>
              </w:rPr>
            </w:pPr>
            <w:r>
              <w:rPr>
                <w:rFonts w:hint="eastAsia" w:ascii="宋体" w:hAnsi="宋体" w:cs="宋体"/>
                <w:sz w:val="21"/>
                <w:szCs w:val="24"/>
              </w:rPr>
              <w:t>项目负责人</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92D715">
            <w:pPr>
              <w:spacing w:beforeLines="0" w:afterLines="0" w:line="360" w:lineRule="auto"/>
              <w:jc w:val="center"/>
              <w:rPr>
                <w:rFonts w:hint="eastAsia" w:ascii="宋体" w:hAnsi="宋体" w:cs="宋体"/>
                <w:sz w:val="21"/>
                <w:szCs w:val="24"/>
              </w:rPr>
            </w:pPr>
            <w:r>
              <w:rPr>
                <w:rFonts w:hint="eastAsia" w:ascii="宋体" w:hAnsi="宋体" w:cs="宋体"/>
                <w:sz w:val="21"/>
                <w:szCs w:val="24"/>
              </w:rPr>
              <w:t>1</w:t>
            </w:r>
          </w:p>
        </w:tc>
        <w:tc>
          <w:tcPr>
            <w:tcW w:w="41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70074E">
            <w:pPr>
              <w:spacing w:beforeLines="0" w:afterLines="0" w:line="360" w:lineRule="auto"/>
              <w:jc w:val="center"/>
              <w:rPr>
                <w:rFonts w:hint="eastAsia" w:ascii="宋体" w:hAnsi="宋体" w:cs="宋体"/>
                <w:sz w:val="21"/>
                <w:szCs w:val="24"/>
              </w:rPr>
            </w:pPr>
            <w:r>
              <w:rPr>
                <w:rFonts w:hint="eastAsia" w:ascii="宋体" w:hAnsi="宋体" w:cs="宋体"/>
                <w:sz w:val="21"/>
                <w:szCs w:val="24"/>
              </w:rPr>
              <w:t>具备注册建造师二级及以上资格（专业：建筑工程），并具有合法有效的安全生产考核合格证书（B证）</w:t>
            </w:r>
          </w:p>
        </w:tc>
        <w:tc>
          <w:tcPr>
            <w:tcW w:w="1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7304E7">
            <w:pPr>
              <w:spacing w:beforeLines="0" w:afterLines="0" w:line="360" w:lineRule="auto"/>
              <w:jc w:val="center"/>
              <w:rPr>
                <w:rFonts w:hint="eastAsia" w:ascii="宋体" w:hAnsi="宋体" w:cs="宋体"/>
                <w:sz w:val="21"/>
                <w:szCs w:val="24"/>
              </w:rPr>
            </w:pPr>
          </w:p>
        </w:tc>
      </w:tr>
      <w:tr w14:paraId="0F76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AF570A">
            <w:pPr>
              <w:spacing w:beforeLines="0" w:afterLines="0" w:line="360" w:lineRule="auto"/>
              <w:jc w:val="center"/>
              <w:rPr>
                <w:rFonts w:hint="eastAsia" w:ascii="宋体" w:hAnsi="宋体" w:cs="宋体"/>
                <w:sz w:val="21"/>
                <w:szCs w:val="24"/>
              </w:rPr>
            </w:pPr>
            <w:r>
              <w:rPr>
                <w:rFonts w:hint="eastAsia" w:ascii="宋体" w:hAnsi="宋体" w:cs="宋体"/>
                <w:sz w:val="21"/>
                <w:szCs w:val="24"/>
              </w:rPr>
              <w:t>2</w:t>
            </w:r>
          </w:p>
        </w:tc>
        <w:tc>
          <w:tcPr>
            <w:tcW w:w="1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88F1CA">
            <w:pPr>
              <w:spacing w:beforeLines="0" w:afterLines="0" w:line="360" w:lineRule="auto"/>
              <w:jc w:val="center"/>
              <w:rPr>
                <w:rFonts w:hint="eastAsia" w:ascii="宋体" w:hAnsi="宋体" w:cs="宋体"/>
                <w:sz w:val="21"/>
                <w:szCs w:val="24"/>
              </w:rPr>
            </w:pPr>
            <w:r>
              <w:rPr>
                <w:rFonts w:hint="eastAsia" w:ascii="宋体" w:hAnsi="宋体" w:cs="宋体"/>
                <w:sz w:val="21"/>
                <w:szCs w:val="24"/>
              </w:rPr>
              <w:t>技术负责人</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1390A9">
            <w:pPr>
              <w:spacing w:beforeLines="0" w:afterLines="0" w:line="360" w:lineRule="auto"/>
              <w:jc w:val="center"/>
              <w:rPr>
                <w:rFonts w:hint="eastAsia" w:ascii="宋体" w:hAnsi="宋体" w:cs="宋体"/>
                <w:sz w:val="21"/>
                <w:szCs w:val="24"/>
              </w:rPr>
            </w:pPr>
            <w:r>
              <w:rPr>
                <w:rFonts w:hint="eastAsia" w:ascii="宋体" w:hAnsi="宋体" w:cs="宋体"/>
                <w:sz w:val="21"/>
                <w:szCs w:val="24"/>
              </w:rPr>
              <w:t>1</w:t>
            </w:r>
          </w:p>
        </w:tc>
        <w:tc>
          <w:tcPr>
            <w:tcW w:w="41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03B37F">
            <w:pPr>
              <w:spacing w:beforeLines="0" w:afterLines="0" w:line="360" w:lineRule="auto"/>
              <w:jc w:val="center"/>
              <w:rPr>
                <w:rFonts w:hint="eastAsia" w:ascii="宋体" w:hAnsi="宋体" w:cs="宋体"/>
                <w:sz w:val="21"/>
                <w:szCs w:val="24"/>
              </w:rPr>
            </w:pPr>
            <w:r>
              <w:rPr>
                <w:rFonts w:hint="eastAsia" w:ascii="宋体" w:hAnsi="宋体" w:cs="宋体"/>
                <w:sz w:val="21"/>
                <w:szCs w:val="24"/>
              </w:rPr>
              <w:t>房建类相关专业工程师及以上职称</w:t>
            </w:r>
          </w:p>
        </w:tc>
        <w:tc>
          <w:tcPr>
            <w:tcW w:w="1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61BAA6">
            <w:pPr>
              <w:spacing w:beforeLines="0" w:afterLines="0" w:line="360" w:lineRule="auto"/>
              <w:jc w:val="center"/>
              <w:rPr>
                <w:rFonts w:hint="eastAsia" w:ascii="宋体" w:hAnsi="宋体" w:cs="宋体"/>
                <w:sz w:val="21"/>
                <w:szCs w:val="24"/>
              </w:rPr>
            </w:pPr>
          </w:p>
        </w:tc>
      </w:tr>
      <w:tr w14:paraId="26FE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16489C">
            <w:pPr>
              <w:spacing w:beforeLines="0" w:afterLines="0" w:line="360" w:lineRule="auto"/>
              <w:jc w:val="center"/>
              <w:rPr>
                <w:rFonts w:hint="eastAsia" w:ascii="宋体" w:hAnsi="宋体" w:cs="宋体"/>
                <w:sz w:val="21"/>
                <w:szCs w:val="24"/>
              </w:rPr>
            </w:pPr>
            <w:r>
              <w:rPr>
                <w:rFonts w:hint="eastAsia" w:ascii="宋体" w:hAnsi="宋体" w:cs="宋体"/>
                <w:sz w:val="21"/>
                <w:szCs w:val="24"/>
              </w:rPr>
              <w:t>3</w:t>
            </w:r>
          </w:p>
        </w:tc>
        <w:tc>
          <w:tcPr>
            <w:tcW w:w="1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87C97C">
            <w:pPr>
              <w:spacing w:beforeLines="0" w:afterLines="0" w:line="360" w:lineRule="auto"/>
              <w:jc w:val="center"/>
              <w:rPr>
                <w:rFonts w:hint="eastAsia" w:ascii="宋体" w:hAnsi="宋体" w:cs="宋体"/>
                <w:sz w:val="21"/>
                <w:szCs w:val="24"/>
              </w:rPr>
            </w:pPr>
            <w:r>
              <w:rPr>
                <w:rFonts w:hint="eastAsia" w:ascii="宋体" w:hAnsi="宋体" w:cs="宋体"/>
                <w:sz w:val="21"/>
                <w:szCs w:val="24"/>
              </w:rPr>
              <w:t>安全员</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26E700">
            <w:pPr>
              <w:spacing w:beforeLines="0" w:afterLines="0" w:line="360" w:lineRule="auto"/>
              <w:jc w:val="center"/>
              <w:rPr>
                <w:rFonts w:hint="eastAsia" w:ascii="宋体" w:hAnsi="宋体" w:cs="宋体"/>
                <w:sz w:val="21"/>
                <w:szCs w:val="24"/>
              </w:rPr>
            </w:pPr>
            <w:r>
              <w:rPr>
                <w:rFonts w:hint="eastAsia" w:ascii="宋体" w:hAnsi="宋体" w:cs="宋体"/>
                <w:sz w:val="21"/>
                <w:szCs w:val="24"/>
              </w:rPr>
              <w:t>≥1</w:t>
            </w:r>
          </w:p>
        </w:tc>
        <w:tc>
          <w:tcPr>
            <w:tcW w:w="41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79D65D">
            <w:pPr>
              <w:spacing w:beforeLines="0" w:afterLines="0" w:line="360" w:lineRule="auto"/>
              <w:jc w:val="center"/>
              <w:rPr>
                <w:rFonts w:hint="eastAsia" w:ascii="宋体" w:hAnsi="宋体" w:cs="宋体"/>
                <w:sz w:val="21"/>
                <w:szCs w:val="24"/>
              </w:rPr>
            </w:pPr>
            <w:r>
              <w:rPr>
                <w:rFonts w:hint="eastAsia" w:ascii="宋体" w:hAnsi="宋体" w:cs="宋体"/>
                <w:sz w:val="21"/>
                <w:szCs w:val="24"/>
              </w:rPr>
              <w:t>具备有效的安全生产考核合格证（C证）</w:t>
            </w:r>
          </w:p>
        </w:tc>
        <w:tc>
          <w:tcPr>
            <w:tcW w:w="1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095681">
            <w:pPr>
              <w:spacing w:beforeLines="0" w:afterLines="0" w:line="360" w:lineRule="auto"/>
              <w:jc w:val="center"/>
              <w:rPr>
                <w:rFonts w:hint="eastAsia" w:ascii="宋体" w:hAnsi="宋体" w:cs="宋体"/>
                <w:sz w:val="21"/>
                <w:szCs w:val="24"/>
              </w:rPr>
            </w:pPr>
          </w:p>
        </w:tc>
      </w:tr>
      <w:tr w14:paraId="6D02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088E87">
            <w:pPr>
              <w:spacing w:beforeLines="0" w:afterLines="0" w:line="360" w:lineRule="auto"/>
              <w:jc w:val="center"/>
              <w:rPr>
                <w:rFonts w:hint="eastAsia" w:ascii="宋体" w:hAnsi="宋体" w:cs="宋体"/>
                <w:sz w:val="21"/>
                <w:szCs w:val="24"/>
              </w:rPr>
            </w:pPr>
            <w:r>
              <w:rPr>
                <w:rFonts w:hint="eastAsia" w:ascii="宋体" w:hAnsi="宋体" w:cs="宋体"/>
                <w:sz w:val="21"/>
                <w:szCs w:val="24"/>
              </w:rPr>
              <w:t>4</w:t>
            </w:r>
          </w:p>
        </w:tc>
        <w:tc>
          <w:tcPr>
            <w:tcW w:w="1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54870A">
            <w:pPr>
              <w:spacing w:beforeLines="0" w:afterLines="0" w:line="360" w:lineRule="auto"/>
              <w:jc w:val="center"/>
              <w:rPr>
                <w:rFonts w:hint="eastAsia" w:ascii="宋体" w:hAnsi="宋体" w:cs="宋体"/>
                <w:sz w:val="21"/>
                <w:szCs w:val="24"/>
              </w:rPr>
            </w:pPr>
            <w:r>
              <w:rPr>
                <w:rFonts w:hint="eastAsia" w:ascii="宋体" w:hAnsi="宋体" w:cs="宋体"/>
                <w:sz w:val="21"/>
                <w:szCs w:val="24"/>
              </w:rPr>
              <w:t>施工员</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73ADCF">
            <w:pPr>
              <w:spacing w:beforeLines="0" w:afterLines="0" w:line="360" w:lineRule="auto"/>
              <w:jc w:val="center"/>
              <w:rPr>
                <w:rFonts w:hint="eastAsia" w:ascii="宋体" w:hAnsi="宋体" w:cs="宋体"/>
                <w:sz w:val="21"/>
                <w:szCs w:val="24"/>
              </w:rPr>
            </w:pPr>
            <w:r>
              <w:rPr>
                <w:rFonts w:hint="eastAsia" w:ascii="宋体" w:hAnsi="宋体" w:cs="宋体"/>
                <w:sz w:val="21"/>
                <w:szCs w:val="21"/>
              </w:rPr>
              <w:t>≥</w:t>
            </w:r>
            <w:r>
              <w:rPr>
                <w:rFonts w:hint="eastAsia" w:ascii="宋体" w:hAnsi="宋体" w:cs="宋体"/>
                <w:sz w:val="21"/>
                <w:szCs w:val="24"/>
              </w:rPr>
              <w:t>1</w:t>
            </w:r>
          </w:p>
        </w:tc>
        <w:tc>
          <w:tcPr>
            <w:tcW w:w="41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A2B120">
            <w:pPr>
              <w:pStyle w:val="5"/>
              <w:spacing w:beforeLines="0" w:after="0" w:afterLines="0" w:line="360" w:lineRule="auto"/>
              <w:jc w:val="center"/>
              <w:rPr>
                <w:rFonts w:hint="eastAsia" w:ascii="宋体" w:hAnsi="宋体" w:cs="宋体"/>
                <w:sz w:val="28"/>
                <w:szCs w:val="22"/>
              </w:rPr>
            </w:pPr>
            <w:r>
              <w:rPr>
                <w:rFonts w:hint="eastAsia" w:ascii="宋体" w:hAnsi="宋体" w:cs="宋体"/>
                <w:sz w:val="21"/>
                <w:szCs w:val="21"/>
              </w:rPr>
              <w:t>具备施工员岗位证书</w:t>
            </w:r>
          </w:p>
        </w:tc>
        <w:tc>
          <w:tcPr>
            <w:tcW w:w="1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1C6706">
            <w:pPr>
              <w:spacing w:beforeLines="0" w:afterLines="0" w:line="360" w:lineRule="auto"/>
              <w:jc w:val="center"/>
              <w:rPr>
                <w:rFonts w:hint="eastAsia" w:ascii="宋体" w:hAnsi="宋体" w:cs="宋体"/>
                <w:sz w:val="21"/>
                <w:szCs w:val="24"/>
              </w:rPr>
            </w:pPr>
          </w:p>
        </w:tc>
      </w:tr>
      <w:tr w14:paraId="3672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E48BB3">
            <w:pPr>
              <w:spacing w:beforeLines="0" w:afterLines="0" w:line="360" w:lineRule="auto"/>
              <w:jc w:val="center"/>
              <w:rPr>
                <w:rFonts w:hint="eastAsia" w:ascii="宋体" w:hAnsi="宋体" w:cs="宋体"/>
                <w:sz w:val="21"/>
                <w:szCs w:val="24"/>
              </w:rPr>
            </w:pPr>
            <w:r>
              <w:rPr>
                <w:rFonts w:hint="eastAsia" w:ascii="宋体" w:hAnsi="宋体" w:cs="宋体"/>
                <w:sz w:val="21"/>
                <w:szCs w:val="24"/>
              </w:rPr>
              <w:t>5</w:t>
            </w:r>
          </w:p>
        </w:tc>
        <w:tc>
          <w:tcPr>
            <w:tcW w:w="1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49D023">
            <w:pPr>
              <w:spacing w:beforeLines="0" w:afterLines="0" w:line="360" w:lineRule="auto"/>
              <w:jc w:val="center"/>
              <w:rPr>
                <w:rFonts w:hint="eastAsia" w:ascii="宋体" w:hAnsi="宋体" w:cs="宋体"/>
                <w:sz w:val="21"/>
                <w:szCs w:val="24"/>
              </w:rPr>
            </w:pPr>
            <w:r>
              <w:rPr>
                <w:rFonts w:hint="eastAsia" w:ascii="宋体" w:hAnsi="宋体" w:cs="宋体"/>
                <w:sz w:val="21"/>
                <w:szCs w:val="24"/>
              </w:rPr>
              <w:t>质量员</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FD4E54">
            <w:pPr>
              <w:spacing w:beforeLines="0" w:afterLines="0" w:line="360" w:lineRule="auto"/>
              <w:jc w:val="center"/>
              <w:rPr>
                <w:rFonts w:hint="eastAsia" w:ascii="宋体" w:hAnsi="宋体" w:cs="宋体"/>
                <w:sz w:val="21"/>
                <w:szCs w:val="24"/>
              </w:rPr>
            </w:pPr>
            <w:r>
              <w:rPr>
                <w:rFonts w:hint="eastAsia" w:ascii="宋体" w:hAnsi="宋体" w:cs="宋体"/>
                <w:sz w:val="21"/>
                <w:szCs w:val="21"/>
              </w:rPr>
              <w:t>≥</w:t>
            </w:r>
            <w:r>
              <w:rPr>
                <w:rFonts w:hint="eastAsia" w:ascii="宋体" w:hAnsi="宋体" w:cs="宋体"/>
                <w:sz w:val="21"/>
                <w:szCs w:val="24"/>
              </w:rPr>
              <w:t>1</w:t>
            </w:r>
          </w:p>
        </w:tc>
        <w:tc>
          <w:tcPr>
            <w:tcW w:w="41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773ABD">
            <w:pPr>
              <w:pStyle w:val="5"/>
              <w:spacing w:beforeLines="0" w:after="0" w:afterLines="0" w:line="360" w:lineRule="auto"/>
              <w:jc w:val="center"/>
              <w:rPr>
                <w:rFonts w:hint="eastAsia" w:ascii="宋体" w:hAnsi="宋体" w:cs="宋体"/>
                <w:sz w:val="28"/>
                <w:szCs w:val="22"/>
              </w:rPr>
            </w:pPr>
            <w:r>
              <w:rPr>
                <w:rFonts w:hint="eastAsia" w:ascii="宋体" w:hAnsi="宋体" w:cs="宋体"/>
                <w:sz w:val="21"/>
                <w:szCs w:val="21"/>
              </w:rPr>
              <w:t>具备质量员岗位证书</w:t>
            </w:r>
          </w:p>
        </w:tc>
        <w:tc>
          <w:tcPr>
            <w:tcW w:w="1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576B5D">
            <w:pPr>
              <w:spacing w:beforeLines="0" w:afterLines="0" w:line="360" w:lineRule="auto"/>
              <w:jc w:val="center"/>
              <w:rPr>
                <w:rFonts w:hint="eastAsia" w:ascii="宋体" w:hAnsi="宋体" w:cs="宋体"/>
                <w:sz w:val="21"/>
                <w:szCs w:val="24"/>
              </w:rPr>
            </w:pPr>
          </w:p>
        </w:tc>
      </w:tr>
      <w:tr w14:paraId="728B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F7FD97">
            <w:pPr>
              <w:spacing w:beforeLines="0" w:afterLines="0" w:line="360" w:lineRule="auto"/>
              <w:jc w:val="center"/>
              <w:rPr>
                <w:rFonts w:hint="eastAsia" w:ascii="宋体" w:hAnsi="宋体" w:cs="宋体"/>
                <w:sz w:val="21"/>
                <w:szCs w:val="24"/>
              </w:rPr>
            </w:pPr>
            <w:r>
              <w:rPr>
                <w:rFonts w:hint="eastAsia" w:ascii="宋体" w:hAnsi="宋体" w:cs="宋体"/>
                <w:sz w:val="21"/>
                <w:szCs w:val="24"/>
              </w:rPr>
              <w:t>6</w:t>
            </w:r>
          </w:p>
        </w:tc>
        <w:tc>
          <w:tcPr>
            <w:tcW w:w="1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03C4ED">
            <w:pPr>
              <w:spacing w:beforeLines="0" w:afterLines="0" w:line="360" w:lineRule="auto"/>
              <w:jc w:val="center"/>
              <w:rPr>
                <w:rFonts w:hint="eastAsia" w:ascii="宋体" w:hAnsi="宋体" w:cs="宋体"/>
                <w:sz w:val="21"/>
                <w:szCs w:val="24"/>
              </w:rPr>
            </w:pPr>
            <w:r>
              <w:rPr>
                <w:rFonts w:hint="eastAsia" w:ascii="宋体" w:hAnsi="宋体" w:cs="宋体"/>
                <w:sz w:val="21"/>
                <w:szCs w:val="24"/>
              </w:rPr>
              <w:t>其他人员</w:t>
            </w:r>
          </w:p>
        </w:tc>
        <w:tc>
          <w:tcPr>
            <w:tcW w:w="659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5463902">
            <w:pPr>
              <w:spacing w:beforeLines="0" w:afterLines="0" w:line="360" w:lineRule="auto"/>
              <w:jc w:val="center"/>
              <w:rPr>
                <w:rFonts w:hint="eastAsia" w:ascii="宋体" w:hAnsi="宋体" w:cs="宋体"/>
                <w:sz w:val="21"/>
                <w:szCs w:val="24"/>
              </w:rPr>
            </w:pPr>
            <w:r>
              <w:rPr>
                <w:rFonts w:hint="eastAsia" w:ascii="宋体" w:hAnsi="宋体" w:cs="宋体"/>
                <w:sz w:val="21"/>
                <w:szCs w:val="24"/>
              </w:rPr>
              <w:t>由供应商根据项目需要自行配备</w:t>
            </w:r>
          </w:p>
        </w:tc>
      </w:tr>
    </w:tbl>
    <w:p w14:paraId="570B14FB">
      <w:pPr>
        <w:tabs>
          <w:tab w:val="left" w:pos="420"/>
        </w:tabs>
        <w:spacing w:beforeLines="0" w:afterLines="0" w:line="360" w:lineRule="auto"/>
        <w:ind w:firstLine="420" w:firstLineChars="200"/>
        <w:rPr>
          <w:rFonts w:hint="eastAsia" w:ascii="宋体" w:hAnsi="Calibri"/>
          <w:sz w:val="21"/>
          <w:szCs w:val="24"/>
        </w:rPr>
      </w:pPr>
      <w:r>
        <w:rPr>
          <w:rFonts w:hint="eastAsia" w:ascii="宋体" w:hAnsi="Calibri"/>
          <w:sz w:val="21"/>
          <w:szCs w:val="24"/>
        </w:rPr>
        <w:t>注：1、表格中列举的项目管理机构人员是采购人要求的最低配置，供应商应根据工程实际情况配备，需增加的人员由供应商自行补充填写。</w:t>
      </w:r>
    </w:p>
    <w:p w14:paraId="4A21298F">
      <w:pPr>
        <w:pStyle w:val="13"/>
        <w:spacing w:beforeLines="0" w:afterLines="0" w:line="360" w:lineRule="auto"/>
        <w:rPr>
          <w:rFonts w:hint="eastAsia" w:ascii="宋体" w:hAnsi="宋体" w:cs="宋体"/>
          <w:sz w:val="21"/>
          <w:szCs w:val="21"/>
        </w:rPr>
      </w:pPr>
      <w:r>
        <w:rPr>
          <w:rFonts w:hint="eastAsia"/>
          <w:sz w:val="21"/>
          <w:szCs w:val="22"/>
        </w:rPr>
        <w:t>2、</w:t>
      </w:r>
      <w:r>
        <w:rPr>
          <w:rFonts w:hint="eastAsia" w:ascii="宋体" w:hAnsi="宋体" w:cs="宋体"/>
          <w:sz w:val="21"/>
          <w:szCs w:val="21"/>
        </w:rPr>
        <w:t>本表要求的工作人员应具有相应的职称或岗位证书，响应文件中须提供相关人员的职称或岗位证书复印件，以及供应商为其缴纳的距磋商日近三个月中任意一个月有效社保证明。</w:t>
      </w:r>
    </w:p>
    <w:p w14:paraId="594DBFA4">
      <w:pPr>
        <w:spacing w:beforeLines="0" w:afterLines="0" w:line="360" w:lineRule="auto"/>
        <w:jc w:val="left"/>
        <w:rPr>
          <w:rFonts w:hint="eastAsia" w:ascii="宋体" w:hAnsi="宋体" w:cs="Arial"/>
          <w:b/>
          <w:sz w:val="21"/>
          <w:szCs w:val="21"/>
        </w:rPr>
      </w:pPr>
    </w:p>
    <w:p w14:paraId="47A9194E">
      <w:pPr>
        <w:spacing w:beforeLines="0" w:afterLines="0" w:line="360" w:lineRule="auto"/>
        <w:jc w:val="left"/>
        <w:rPr>
          <w:rFonts w:hint="eastAsia" w:ascii="宋体" w:hAnsi="宋体"/>
          <w:b/>
          <w:sz w:val="21"/>
          <w:szCs w:val="24"/>
        </w:rPr>
      </w:pPr>
      <w:r>
        <w:rPr>
          <w:rFonts w:hint="eastAsia" w:ascii="宋体" w:hAnsi="宋体" w:cs="Arial"/>
          <w:b/>
          <w:sz w:val="21"/>
          <w:szCs w:val="21"/>
        </w:rPr>
        <w:t>五、</w:t>
      </w:r>
      <w:r>
        <w:rPr>
          <w:rFonts w:hint="eastAsia" w:ascii="宋体" w:hAnsi="宋体"/>
          <w:b/>
          <w:sz w:val="21"/>
          <w:szCs w:val="24"/>
        </w:rPr>
        <w:t>其他要求</w:t>
      </w:r>
    </w:p>
    <w:p w14:paraId="2B2792C6">
      <w:pPr>
        <w:spacing w:beforeLines="0" w:afterLines="0" w:line="360" w:lineRule="auto"/>
        <w:ind w:firstLine="420" w:firstLineChars="200"/>
        <w:rPr>
          <w:rFonts w:hint="eastAsia" w:ascii="宋体" w:hAnsi="宋体"/>
          <w:sz w:val="21"/>
          <w:szCs w:val="21"/>
        </w:rPr>
      </w:pPr>
      <w:r>
        <w:rPr>
          <w:rFonts w:hint="eastAsia" w:ascii="宋体" w:hAnsi="宋体"/>
          <w:sz w:val="21"/>
          <w:szCs w:val="21"/>
        </w:rPr>
        <w:t>1、供应商应按照磋商文件要求响应，供应商应将产品及材料的品牌、产地、规格、技术参数详细体现在响应文件中。</w:t>
      </w:r>
    </w:p>
    <w:p w14:paraId="7C2198D1">
      <w:pPr>
        <w:spacing w:beforeLines="0" w:afterLines="0" w:line="360" w:lineRule="auto"/>
        <w:ind w:firstLine="420" w:firstLineChars="200"/>
        <w:rPr>
          <w:rFonts w:hint="eastAsia" w:ascii="宋体" w:hAnsi="宋体"/>
          <w:sz w:val="21"/>
          <w:szCs w:val="24"/>
        </w:rPr>
      </w:pPr>
      <w:r>
        <w:rPr>
          <w:rFonts w:hint="eastAsia" w:ascii="宋体" w:hAnsi="宋体"/>
          <w:sz w:val="21"/>
          <w:szCs w:val="21"/>
        </w:rPr>
        <w:t>★2、</w:t>
      </w:r>
      <w:bookmarkStart w:id="3" w:name="_Hlk150272234"/>
      <w:r>
        <w:rPr>
          <w:rFonts w:hint="eastAsia" w:ascii="宋体" w:hAnsi="宋体"/>
          <w:sz w:val="21"/>
          <w:szCs w:val="21"/>
        </w:rPr>
        <w:t>成交人不得将承包工程转包和个人挂靠，施工中如发现转包、挂靠及其他违约行为的，采购人</w:t>
      </w:r>
      <w:r>
        <w:rPr>
          <w:rFonts w:hint="eastAsia" w:ascii="宋体" w:hAnsi="宋体" w:cs="宋体"/>
          <w:sz w:val="21"/>
          <w:szCs w:val="21"/>
        </w:rPr>
        <w:t>有权发出停工指令，并扣工程签约合同价的10%作为违约金，</w:t>
      </w:r>
      <w:r>
        <w:rPr>
          <w:rFonts w:hint="eastAsia" w:ascii="宋体" w:hAnsi="宋体"/>
          <w:sz w:val="21"/>
          <w:szCs w:val="21"/>
        </w:rPr>
        <w:t>并终止合同。由此造成的损失均由成交人自行承担。</w:t>
      </w:r>
      <w:bookmarkEnd w:id="3"/>
    </w:p>
    <w:p w14:paraId="0929F3A9">
      <w:pPr>
        <w:spacing w:beforeLines="0" w:afterLines="0" w:line="360" w:lineRule="auto"/>
        <w:ind w:firstLine="420" w:firstLineChars="200"/>
        <w:rPr>
          <w:rFonts w:hint="eastAsia" w:ascii="宋体" w:hAnsi="宋体"/>
          <w:sz w:val="21"/>
          <w:szCs w:val="21"/>
        </w:rPr>
      </w:pPr>
      <w:r>
        <w:rPr>
          <w:rFonts w:hint="eastAsia" w:ascii="宋体" w:hAnsi="宋体"/>
          <w:sz w:val="21"/>
          <w:szCs w:val="21"/>
        </w:rPr>
        <w:t>3、成交人对采购人提出的工作配合、工程变更等要求，必须在24小时内作出反馈并组织实施。如未能履行，则每次扣除2000元人民币作为违约金。</w:t>
      </w:r>
    </w:p>
    <w:p w14:paraId="4CBFCE5C">
      <w:pPr>
        <w:spacing w:beforeLines="0" w:afterLines="0" w:line="360" w:lineRule="auto"/>
        <w:ind w:firstLine="420" w:firstLineChars="200"/>
        <w:rPr>
          <w:rFonts w:hint="eastAsia" w:ascii="宋体" w:hAnsi="宋体"/>
          <w:sz w:val="21"/>
          <w:szCs w:val="21"/>
        </w:rPr>
      </w:pPr>
      <w:r>
        <w:rPr>
          <w:rFonts w:hint="eastAsia" w:ascii="宋体" w:hAnsi="宋体"/>
          <w:sz w:val="21"/>
          <w:szCs w:val="21"/>
        </w:rPr>
        <w:t>4、除采购人提供外，所有材料、设备均由成交人负责采购、运输和保管并承担相应费用。成交人应对其采购的材料和设备负责，要求如下：</w:t>
      </w:r>
    </w:p>
    <w:p w14:paraId="78D0EAC8">
      <w:pPr>
        <w:tabs>
          <w:tab w:val="left" w:pos="1134"/>
        </w:tabs>
        <w:spacing w:beforeLines="0" w:afterLines="0" w:line="360" w:lineRule="auto"/>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sz w:val="21"/>
          <w:szCs w:val="21"/>
        </w:rPr>
        <w:t>成交人</w:t>
      </w:r>
      <w:r>
        <w:rPr>
          <w:rFonts w:hint="eastAsia" w:ascii="宋体" w:hAnsi="宋体" w:cs="宋体"/>
          <w:sz w:val="21"/>
          <w:szCs w:val="21"/>
        </w:rPr>
        <w:t>在定购材料前，其品牌和质量，需得到采购人认可，并应向采购人提供主要材料样品（封样）。价高量大或重要材料，成交人在采购前报计划给采购人，采购人派人员参加选点、看样、订货，并由采购人（或其委托的咨询单位）签证确认。</w:t>
      </w:r>
    </w:p>
    <w:p w14:paraId="36BBAEE7">
      <w:pPr>
        <w:tabs>
          <w:tab w:val="left" w:pos="1134"/>
        </w:tabs>
        <w:spacing w:beforeLines="0" w:afterLines="0" w:line="360" w:lineRule="auto"/>
        <w:ind w:firstLine="420" w:firstLineChars="200"/>
        <w:rPr>
          <w:rFonts w:hint="eastAsia" w:ascii="宋体" w:hAnsi="宋体" w:cs="宋体"/>
          <w:sz w:val="21"/>
          <w:szCs w:val="21"/>
        </w:rPr>
      </w:pPr>
      <w:r>
        <w:rPr>
          <w:rFonts w:hint="eastAsia" w:ascii="宋体" w:hAnsi="宋体"/>
          <w:sz w:val="21"/>
          <w:szCs w:val="21"/>
        </w:rPr>
        <w:t>★</w:t>
      </w:r>
      <w:r>
        <w:rPr>
          <w:rFonts w:hint="eastAsia" w:ascii="宋体" w:hAnsi="宋体" w:cs="宋体"/>
          <w:sz w:val="21"/>
          <w:szCs w:val="21"/>
        </w:rPr>
        <w:t>（2）</w:t>
      </w:r>
      <w:r>
        <w:rPr>
          <w:rFonts w:hint="eastAsia" w:ascii="宋体" w:hAnsi="宋体"/>
          <w:sz w:val="21"/>
          <w:szCs w:val="21"/>
        </w:rPr>
        <w:t>成交人</w:t>
      </w:r>
      <w:r>
        <w:rPr>
          <w:rFonts w:hint="eastAsia" w:ascii="宋体" w:hAnsi="宋体" w:cs="宋体"/>
          <w:sz w:val="21"/>
          <w:szCs w:val="21"/>
        </w:rPr>
        <w:t>采购的材料的品牌必须和响应的品牌、规格、型号一致。若需更换，则需在采购文件提供的推荐品牌范围内选择；若不在范围内选择，则选择的品牌须不得低于推荐品牌的档次标准。材料品牌更换均须经采购人签证认可后方可更换使用，且高于响应报价的均不予调整，否则采购人有权要求作清退，所有损失由成交人承担。成交人在确定供货厂家前，需提前30天报采购人审查并经得采购人同意，并需配合采购人对材料供应单位进行实地考察。成交人所采购的材料设备如与设计文件及采购人核价产品的品牌（型号、标号）、规格、品质等级不符合时，采购人有权要求作清退，所有损失由成交人承担。</w:t>
      </w:r>
    </w:p>
    <w:p w14:paraId="381FA337">
      <w:pPr>
        <w:tabs>
          <w:tab w:val="left" w:pos="1134"/>
        </w:tabs>
        <w:spacing w:beforeLines="0" w:afterLines="0" w:line="360" w:lineRule="auto"/>
        <w:ind w:firstLine="420" w:firstLineChars="200"/>
        <w:rPr>
          <w:rFonts w:hint="eastAsia" w:ascii="宋体" w:hAnsi="宋体" w:cs="宋体"/>
          <w:sz w:val="21"/>
          <w:szCs w:val="21"/>
        </w:rPr>
      </w:pPr>
      <w:r>
        <w:rPr>
          <w:rFonts w:hint="eastAsia" w:ascii="宋体" w:hAnsi="宋体" w:cs="宋体"/>
          <w:sz w:val="21"/>
          <w:szCs w:val="21"/>
        </w:rPr>
        <w:t>（3）施工过程中采购人有权对材料的品牌、规格、型号及数量进行合理调整，成交人须无条件服从。</w:t>
      </w:r>
    </w:p>
    <w:p w14:paraId="02D726D2">
      <w:pPr>
        <w:tabs>
          <w:tab w:val="left" w:pos="1134"/>
        </w:tabs>
        <w:spacing w:beforeLines="0" w:afterLines="0" w:line="360" w:lineRule="auto"/>
        <w:ind w:firstLine="420" w:firstLineChars="200"/>
        <w:rPr>
          <w:rFonts w:hint="eastAsia" w:ascii="宋体" w:hAnsi="宋体" w:cs="宋体"/>
          <w:sz w:val="21"/>
          <w:szCs w:val="21"/>
        </w:rPr>
      </w:pPr>
      <w:r>
        <w:rPr>
          <w:rFonts w:hint="eastAsia" w:ascii="宋体" w:hAnsi="宋体" w:cs="宋体"/>
          <w:sz w:val="21"/>
          <w:szCs w:val="21"/>
        </w:rPr>
        <w:t>（4）对采购文件未明确品牌、型号及产地的材料，成交人实际使用的材料，应以该种材料价格不低于响应报价为原则；如低于报价10%以上的，结算按实结算；高于报价10%以上的，结算按响应报价结算。</w:t>
      </w:r>
    </w:p>
    <w:p w14:paraId="4EE1205E">
      <w:pPr>
        <w:spacing w:beforeLines="0" w:afterLines="0" w:line="360" w:lineRule="auto"/>
        <w:ind w:firstLine="420" w:firstLineChars="200"/>
        <w:rPr>
          <w:rFonts w:hint="eastAsia" w:ascii="宋体" w:hAnsi="宋体" w:cs="Arial"/>
          <w:sz w:val="21"/>
          <w:szCs w:val="21"/>
        </w:rPr>
      </w:pPr>
      <w:bookmarkStart w:id="4" w:name="_Hlk112264221"/>
      <w:r>
        <w:rPr>
          <w:rFonts w:hint="eastAsia" w:ascii="宋体" w:hAnsi="宋体" w:cs="Arial"/>
          <w:sz w:val="21"/>
          <w:szCs w:val="21"/>
        </w:rPr>
        <w:t>5、</w:t>
      </w:r>
      <w:r>
        <w:rPr>
          <w:rFonts w:hint="eastAsia" w:ascii="宋体" w:hAnsi="宋体"/>
          <w:sz w:val="21"/>
          <w:szCs w:val="21"/>
        </w:rPr>
        <w:t>成交人必须按照采购人要求做好硬隔离安全措施，进行全封闭施工，施工区域需有专人管理。文明施工安全隔离方案经采购人确认后实施，相关费用包含在合同总价中。</w:t>
      </w:r>
    </w:p>
    <w:p w14:paraId="0F12D83F">
      <w:pPr>
        <w:spacing w:beforeLines="0" w:afterLines="0" w:line="360" w:lineRule="auto"/>
        <w:ind w:firstLine="420" w:firstLineChars="200"/>
        <w:rPr>
          <w:rFonts w:hint="eastAsia" w:ascii="宋体" w:hAnsi="宋体" w:cs="Arial"/>
          <w:sz w:val="21"/>
          <w:szCs w:val="21"/>
        </w:rPr>
      </w:pPr>
      <w:r>
        <w:rPr>
          <w:rFonts w:hint="eastAsia" w:ascii="宋体" w:hAnsi="宋体" w:cs="Arial"/>
          <w:sz w:val="21"/>
          <w:szCs w:val="21"/>
        </w:rPr>
        <w:t>6、施工期间，供应商应做好防火、防盗等措施，减少对周边建筑物、构筑物、地下管线的影响及扰民现象的产生，</w:t>
      </w:r>
      <w:r>
        <w:rPr>
          <w:rFonts w:hint="eastAsia" w:ascii="宋体" w:hAnsi="宋体"/>
          <w:sz w:val="21"/>
          <w:szCs w:val="24"/>
        </w:rPr>
        <w:t>绝不影响采购人日常工作，做好安全防护工作，文明施工，保证项目的顺利推进；</w:t>
      </w:r>
      <w:r>
        <w:rPr>
          <w:rFonts w:hint="eastAsia" w:ascii="宋体" w:hAnsi="宋体" w:cs="Arial"/>
          <w:sz w:val="21"/>
          <w:szCs w:val="21"/>
        </w:rPr>
        <w:t>否则由此造成的不良结果所导致工期拖延、质量影响及一切经济损失和纠纷调解等后果均由供应商负责，与采购人无涉。</w:t>
      </w:r>
    </w:p>
    <w:p w14:paraId="762CCC23">
      <w:pPr>
        <w:spacing w:beforeLines="0" w:afterLines="0" w:line="360" w:lineRule="auto"/>
        <w:ind w:firstLine="420" w:firstLineChars="200"/>
        <w:rPr>
          <w:rFonts w:hint="eastAsia" w:ascii="宋体" w:hAnsi="宋体"/>
          <w:sz w:val="21"/>
          <w:szCs w:val="28"/>
        </w:rPr>
      </w:pPr>
      <w:r>
        <w:rPr>
          <w:rFonts w:hint="eastAsia" w:ascii="宋体" w:hAnsi="宋体" w:cs="Arial"/>
          <w:sz w:val="21"/>
          <w:szCs w:val="21"/>
        </w:rPr>
        <w:t>7、成交人</w:t>
      </w:r>
      <w:r>
        <w:rPr>
          <w:rFonts w:hint="eastAsia" w:ascii="宋体" w:hAnsi="宋体"/>
          <w:sz w:val="21"/>
          <w:szCs w:val="21"/>
        </w:rPr>
        <w:t>应做好原有设施的保护工作。在拆除原有设施时，按顺序记好次序，整齐堆放，并有专员对原有设施进行看护。在恢复安装时，保证原有设施的性能依旧完好并无破损的情况，如发生原有设施损坏、无法照常工作的，须照价赔偿并负责修复，直至其性能达到采购人要求。</w:t>
      </w:r>
    </w:p>
    <w:p w14:paraId="266D6824">
      <w:pPr>
        <w:spacing w:beforeLines="0" w:afterLines="0" w:line="360" w:lineRule="auto"/>
        <w:ind w:firstLine="420" w:firstLineChars="200"/>
        <w:rPr>
          <w:rFonts w:hint="eastAsia" w:ascii="宋体" w:hAnsi="宋体"/>
          <w:sz w:val="21"/>
          <w:szCs w:val="21"/>
        </w:rPr>
      </w:pPr>
      <w:r>
        <w:rPr>
          <w:rFonts w:hint="eastAsia" w:ascii="宋体" w:hAnsi="宋体"/>
          <w:sz w:val="21"/>
          <w:szCs w:val="21"/>
        </w:rPr>
        <w:t>8、成交人进场后对划定的施工区域内原已建成的各类管线加强保护，并对场地内原有生活垃圾、杂物、建筑垃圾等由成交人负责清理外运，费用包含在合同总价中。成交人必须负责实施地点的产品保护和清洁工作，直至验收合格、正常运行并交付采购人为止。在项目实施过程中，如建筑结构或其它设备被损坏，成交人将负责修理或赔偿损失。</w:t>
      </w:r>
    </w:p>
    <w:p w14:paraId="1E0210A8">
      <w:pPr>
        <w:spacing w:beforeLines="0" w:afterLines="0" w:line="360" w:lineRule="auto"/>
        <w:ind w:firstLine="420" w:firstLineChars="200"/>
        <w:rPr>
          <w:rFonts w:hint="eastAsia" w:ascii="宋体" w:hAnsi="宋体"/>
          <w:sz w:val="21"/>
          <w:szCs w:val="21"/>
        </w:rPr>
      </w:pPr>
      <w:r>
        <w:rPr>
          <w:rFonts w:hint="eastAsia" w:ascii="宋体" w:hAnsi="宋体"/>
          <w:sz w:val="21"/>
          <w:szCs w:val="21"/>
        </w:rPr>
        <w:t>9、成交人必须为其施工人员投保人员工伤保险和建设工程一切险，费用自理。施工期间，发生的一切工伤事故均由成交人自负，采购人概不负责。</w:t>
      </w:r>
    </w:p>
    <w:p w14:paraId="757CE0CD">
      <w:pPr>
        <w:spacing w:beforeLines="0" w:afterLines="0" w:line="360" w:lineRule="auto"/>
        <w:ind w:firstLine="420" w:firstLineChars="200"/>
        <w:rPr>
          <w:rFonts w:hint="eastAsia" w:ascii="宋体" w:hAnsi="宋体"/>
          <w:sz w:val="21"/>
          <w:szCs w:val="21"/>
        </w:rPr>
      </w:pPr>
      <w:r>
        <w:rPr>
          <w:rFonts w:hint="eastAsia" w:ascii="宋体" w:hAnsi="宋体"/>
          <w:sz w:val="21"/>
          <w:szCs w:val="21"/>
        </w:rPr>
        <w:t>10、成交人必须及时支付民工工资，如因民工工资纠纷对采购人造成负面影响的，采购人有权对成交人处以一定的经济处罚。</w:t>
      </w:r>
      <w:bookmarkEnd w:id="4"/>
    </w:p>
    <w:p w14:paraId="19481EDF">
      <w:pPr>
        <w:spacing w:beforeLines="0" w:afterLines="0" w:line="360" w:lineRule="auto"/>
        <w:ind w:firstLine="420" w:firstLineChars="200"/>
        <w:rPr>
          <w:rFonts w:hint="eastAsia" w:ascii="宋体" w:hAnsi="宋体" w:cs="Arial"/>
          <w:b/>
          <w:sz w:val="21"/>
          <w:szCs w:val="21"/>
        </w:rPr>
      </w:pPr>
      <w:r>
        <w:rPr>
          <w:rFonts w:hint="eastAsia" w:ascii="宋体" w:hAnsi="宋体"/>
          <w:sz w:val="21"/>
          <w:szCs w:val="21"/>
        </w:rPr>
        <w:t>11、</w:t>
      </w:r>
      <w:r>
        <w:rPr>
          <w:rFonts w:hint="eastAsia"/>
          <w:kern w:val="0"/>
          <w:sz w:val="21"/>
          <w:szCs w:val="21"/>
        </w:rPr>
        <w:t>工程如发生变更，变更费用不计入进度款拨付范围，待工程结算时，一并结算。</w:t>
      </w:r>
    </w:p>
    <w:p w14:paraId="62975982">
      <w:pPr>
        <w:spacing w:beforeLines="0" w:afterLines="0" w:line="360" w:lineRule="auto"/>
        <w:jc w:val="left"/>
        <w:rPr>
          <w:rFonts w:hint="eastAsia" w:ascii="宋体" w:hAnsi="宋体" w:cs="Arial"/>
          <w:b/>
          <w:sz w:val="21"/>
          <w:szCs w:val="21"/>
        </w:rPr>
      </w:pPr>
    </w:p>
    <w:p w14:paraId="787F484A">
      <w:pPr>
        <w:spacing w:beforeLines="0" w:afterLines="0" w:line="360" w:lineRule="auto"/>
        <w:jc w:val="left"/>
        <w:rPr>
          <w:rFonts w:hint="eastAsia" w:ascii="宋体" w:hAnsi="宋体" w:cs="Arial"/>
          <w:b/>
          <w:sz w:val="21"/>
          <w:szCs w:val="21"/>
        </w:rPr>
      </w:pPr>
      <w:r>
        <w:rPr>
          <w:rFonts w:hint="eastAsia" w:ascii="宋体" w:hAnsi="宋体" w:cs="Arial"/>
          <w:b/>
          <w:sz w:val="21"/>
          <w:szCs w:val="21"/>
        </w:rPr>
        <w:t>五、施工图纸、工程量清单：另册提供，图纸和清单不一致的以工程量清单为准。</w:t>
      </w:r>
    </w:p>
    <w:p w14:paraId="4BA5564F">
      <w:pPr>
        <w:widowControl/>
        <w:spacing w:beforeLines="0" w:afterLines="0"/>
        <w:jc w:val="left"/>
        <w:rPr>
          <w:rFonts w:hint="eastAsia" w:ascii="宋体" w:hAnsi="宋体"/>
          <w:sz w:val="28"/>
          <w:szCs w:val="24"/>
        </w:rPr>
      </w:pPr>
      <w:r>
        <w:rPr>
          <w:rFonts w:hint="eastAsia" w:ascii="宋体" w:hAnsi="宋体"/>
          <w:sz w:val="21"/>
          <w:szCs w:val="24"/>
        </w:rPr>
        <w:br w:type="page"/>
      </w:r>
    </w:p>
    <w:p w14:paraId="102C03B3">
      <w:pPr>
        <w:pStyle w:val="14"/>
        <w:spacing w:beforeLines="0" w:afterLines="0"/>
        <w:ind w:firstLine="0" w:firstLineChars="0"/>
        <w:rPr>
          <w:rFonts w:hint="eastAsia" w:ascii="宋体" w:hAnsi="宋体"/>
          <w:b/>
          <w:sz w:val="21"/>
          <w:szCs w:val="22"/>
        </w:rPr>
      </w:pPr>
      <w:r>
        <w:rPr>
          <w:rFonts w:hint="eastAsia" w:ascii="宋体" w:hAnsi="宋体"/>
          <w:b/>
          <w:sz w:val="21"/>
          <w:szCs w:val="22"/>
        </w:rPr>
        <w:t>附表：</w:t>
      </w:r>
    </w:p>
    <w:tbl>
      <w:tblPr>
        <w:tblStyle w:val="10"/>
        <w:tblW w:w="9767" w:type="dxa"/>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780"/>
        <w:gridCol w:w="2699"/>
        <w:gridCol w:w="2517"/>
      </w:tblGrid>
      <w:tr w14:paraId="5CCD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74BA00">
            <w:pPr>
              <w:spacing w:beforeLines="0" w:afterLines="0" w:line="400" w:lineRule="exact"/>
              <w:jc w:val="center"/>
              <w:rPr>
                <w:rFonts w:hint="eastAsia" w:ascii="宋体" w:hAnsi="宋体"/>
                <w:b/>
                <w:sz w:val="21"/>
                <w:szCs w:val="21"/>
              </w:rPr>
            </w:pPr>
            <w:r>
              <w:rPr>
                <w:rFonts w:hint="eastAsia" w:ascii="宋体" w:hAnsi="宋体"/>
                <w:b/>
                <w:sz w:val="21"/>
                <w:szCs w:val="21"/>
              </w:rPr>
              <w:t>序号</w:t>
            </w: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84C5FC">
            <w:pPr>
              <w:spacing w:beforeLines="0" w:afterLines="0" w:line="400" w:lineRule="exact"/>
              <w:jc w:val="center"/>
              <w:rPr>
                <w:rFonts w:hint="eastAsia" w:ascii="宋体" w:hAnsi="宋体"/>
                <w:b/>
                <w:sz w:val="21"/>
                <w:szCs w:val="21"/>
              </w:rPr>
            </w:pPr>
            <w:r>
              <w:rPr>
                <w:rFonts w:hint="eastAsia" w:ascii="宋体" w:hAnsi="宋体"/>
                <w:b/>
                <w:sz w:val="21"/>
                <w:szCs w:val="21"/>
              </w:rPr>
              <w:t>项目内容</w:t>
            </w:r>
          </w:p>
        </w:tc>
        <w:tc>
          <w:tcPr>
            <w:tcW w:w="26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5DC159">
            <w:pPr>
              <w:spacing w:beforeLines="0" w:afterLines="0" w:line="400" w:lineRule="exact"/>
              <w:jc w:val="center"/>
              <w:rPr>
                <w:rFonts w:hint="eastAsia" w:ascii="宋体" w:hAnsi="宋体"/>
                <w:b/>
                <w:sz w:val="21"/>
                <w:szCs w:val="21"/>
              </w:rPr>
            </w:pPr>
            <w:r>
              <w:rPr>
                <w:rFonts w:hint="eastAsia" w:ascii="宋体" w:hAnsi="宋体"/>
                <w:b/>
                <w:sz w:val="21"/>
                <w:szCs w:val="21"/>
              </w:rPr>
              <w:t>说明与要求</w:t>
            </w:r>
          </w:p>
        </w:tc>
        <w:tc>
          <w:tcPr>
            <w:tcW w:w="2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A59890">
            <w:pPr>
              <w:spacing w:beforeLines="0" w:afterLines="0" w:line="400" w:lineRule="exact"/>
              <w:jc w:val="center"/>
              <w:rPr>
                <w:rFonts w:hint="eastAsia" w:ascii="宋体" w:hAnsi="宋体"/>
                <w:b/>
                <w:sz w:val="21"/>
                <w:szCs w:val="21"/>
              </w:rPr>
            </w:pPr>
            <w:r>
              <w:rPr>
                <w:rFonts w:hint="eastAsia" w:ascii="宋体" w:hAnsi="宋体"/>
                <w:b/>
                <w:sz w:val="21"/>
                <w:szCs w:val="21"/>
              </w:rPr>
              <w:t>备注</w:t>
            </w:r>
          </w:p>
        </w:tc>
      </w:tr>
      <w:tr w14:paraId="4EED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8C0372">
            <w:pPr>
              <w:spacing w:beforeLines="0" w:afterLines="0" w:line="400" w:lineRule="exact"/>
              <w:jc w:val="center"/>
              <w:rPr>
                <w:rFonts w:hint="eastAsia" w:ascii="宋体" w:hAnsi="宋体"/>
                <w:sz w:val="21"/>
                <w:szCs w:val="21"/>
              </w:rPr>
            </w:pPr>
            <w:r>
              <w:rPr>
                <w:rFonts w:hint="eastAsia" w:ascii="宋体" w:hAnsi="宋体"/>
                <w:sz w:val="21"/>
                <w:szCs w:val="21"/>
              </w:rPr>
              <w:t>1</w:t>
            </w: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B437E0">
            <w:pPr>
              <w:spacing w:beforeLines="0" w:afterLines="0" w:line="400" w:lineRule="exact"/>
              <w:jc w:val="left"/>
              <w:rPr>
                <w:rFonts w:hint="eastAsia" w:ascii="宋体" w:hAnsi="宋体"/>
                <w:sz w:val="21"/>
                <w:szCs w:val="21"/>
              </w:rPr>
            </w:pPr>
            <w:r>
              <w:rPr>
                <w:rFonts w:hint="eastAsia" w:ascii="宋体" w:hAnsi="宋体"/>
                <w:sz w:val="21"/>
                <w:szCs w:val="21"/>
              </w:rPr>
              <w:t>施工准备时间</w:t>
            </w:r>
          </w:p>
        </w:tc>
        <w:tc>
          <w:tcPr>
            <w:tcW w:w="2699"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E3DCEDA">
            <w:pPr>
              <w:spacing w:beforeLines="0" w:afterLines="0" w:line="400" w:lineRule="exact"/>
              <w:jc w:val="center"/>
              <w:rPr>
                <w:rFonts w:hint="eastAsia" w:ascii="宋体" w:hAnsi="宋体"/>
                <w:sz w:val="21"/>
                <w:szCs w:val="21"/>
              </w:rPr>
            </w:pPr>
            <w:r>
              <w:rPr>
                <w:rFonts w:hint="eastAsia" w:ascii="宋体" w:hAnsi="宋体"/>
                <w:sz w:val="21"/>
                <w:szCs w:val="21"/>
              </w:rPr>
              <w:t>签订合同后</w:t>
            </w:r>
            <w:r>
              <w:rPr>
                <w:rFonts w:hint="eastAsia" w:ascii="宋体" w:hAnsi="宋体"/>
                <w:b/>
                <w:sz w:val="21"/>
                <w:szCs w:val="21"/>
                <w:u w:val="single"/>
              </w:rPr>
              <w:t>3</w:t>
            </w:r>
            <w:r>
              <w:rPr>
                <w:rFonts w:hint="eastAsia" w:ascii="宋体" w:hAnsi="宋体"/>
                <w:sz w:val="21"/>
                <w:szCs w:val="21"/>
              </w:rPr>
              <w:t>天</w:t>
            </w:r>
          </w:p>
        </w:tc>
        <w:tc>
          <w:tcPr>
            <w:tcW w:w="2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CBA7F7">
            <w:pPr>
              <w:spacing w:beforeLines="0" w:afterLines="0" w:line="400" w:lineRule="exact"/>
              <w:rPr>
                <w:rFonts w:hint="eastAsia" w:ascii="宋体" w:hAnsi="宋体"/>
                <w:sz w:val="21"/>
                <w:szCs w:val="21"/>
              </w:rPr>
            </w:pPr>
          </w:p>
        </w:tc>
      </w:tr>
      <w:tr w14:paraId="3497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4AE66D">
            <w:pPr>
              <w:spacing w:beforeLines="0" w:afterLines="0" w:line="400" w:lineRule="exact"/>
              <w:jc w:val="center"/>
              <w:rPr>
                <w:rFonts w:hint="eastAsia" w:ascii="宋体" w:hAnsi="宋体"/>
                <w:sz w:val="21"/>
                <w:szCs w:val="21"/>
              </w:rPr>
            </w:pPr>
            <w:r>
              <w:rPr>
                <w:rFonts w:hint="eastAsia" w:ascii="宋体" w:hAnsi="宋体"/>
                <w:sz w:val="21"/>
                <w:szCs w:val="21"/>
              </w:rPr>
              <w:t>2</w:t>
            </w: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3A5032">
            <w:pPr>
              <w:spacing w:beforeLines="0" w:afterLines="0" w:line="400" w:lineRule="exact"/>
              <w:jc w:val="left"/>
              <w:rPr>
                <w:rFonts w:hint="eastAsia" w:ascii="宋体" w:hAnsi="宋体"/>
                <w:sz w:val="21"/>
                <w:szCs w:val="21"/>
              </w:rPr>
            </w:pPr>
            <w:r>
              <w:rPr>
                <w:rFonts w:hint="eastAsia" w:ascii="宋体" w:hAnsi="宋体"/>
                <w:sz w:val="21"/>
                <w:szCs w:val="21"/>
              </w:rPr>
              <w:t>提前合同工期奖励标准</w:t>
            </w:r>
          </w:p>
        </w:tc>
        <w:tc>
          <w:tcPr>
            <w:tcW w:w="26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1F2713">
            <w:pPr>
              <w:spacing w:beforeLines="0" w:afterLines="0" w:line="400" w:lineRule="exact"/>
              <w:jc w:val="center"/>
              <w:rPr>
                <w:rFonts w:hint="eastAsia" w:ascii="宋体" w:hAnsi="宋体"/>
                <w:sz w:val="21"/>
                <w:szCs w:val="21"/>
              </w:rPr>
            </w:pPr>
            <w:r>
              <w:rPr>
                <w:rFonts w:hint="eastAsia" w:ascii="宋体" w:hAnsi="宋体"/>
                <w:b/>
                <w:sz w:val="21"/>
                <w:szCs w:val="21"/>
                <w:u w:val="single"/>
              </w:rPr>
              <w:t xml:space="preserve"> / </w:t>
            </w:r>
            <w:r>
              <w:rPr>
                <w:rFonts w:hint="eastAsia" w:ascii="宋体" w:hAnsi="宋体"/>
                <w:sz w:val="21"/>
                <w:szCs w:val="21"/>
              </w:rPr>
              <w:t>元/天</w:t>
            </w:r>
          </w:p>
        </w:tc>
        <w:tc>
          <w:tcPr>
            <w:tcW w:w="2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21AF22">
            <w:pPr>
              <w:spacing w:beforeLines="0" w:afterLines="0" w:line="400" w:lineRule="exact"/>
              <w:jc w:val="center"/>
              <w:rPr>
                <w:rFonts w:hint="eastAsia" w:ascii="宋体" w:hAnsi="宋体"/>
                <w:sz w:val="21"/>
                <w:szCs w:val="21"/>
              </w:rPr>
            </w:pPr>
          </w:p>
        </w:tc>
      </w:tr>
      <w:tr w14:paraId="57DB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F011AD">
            <w:pPr>
              <w:spacing w:beforeLines="0" w:afterLines="0" w:line="400" w:lineRule="exact"/>
              <w:jc w:val="center"/>
              <w:rPr>
                <w:rFonts w:hint="eastAsia" w:ascii="宋体" w:hAnsi="宋体"/>
                <w:sz w:val="21"/>
                <w:szCs w:val="21"/>
              </w:rPr>
            </w:pPr>
            <w:r>
              <w:rPr>
                <w:rFonts w:hint="eastAsia" w:ascii="宋体" w:hAnsi="宋体"/>
                <w:sz w:val="21"/>
                <w:szCs w:val="21"/>
              </w:rPr>
              <w:t>3</w:t>
            </w: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786599">
            <w:pPr>
              <w:spacing w:beforeLines="0" w:afterLines="0" w:line="400" w:lineRule="exact"/>
              <w:jc w:val="left"/>
              <w:rPr>
                <w:rFonts w:hint="eastAsia" w:ascii="宋体" w:hAnsi="宋体"/>
                <w:sz w:val="21"/>
                <w:szCs w:val="21"/>
              </w:rPr>
            </w:pPr>
            <w:r>
              <w:rPr>
                <w:rFonts w:hint="eastAsia" w:ascii="宋体" w:hAnsi="宋体"/>
                <w:sz w:val="21"/>
                <w:szCs w:val="21"/>
              </w:rPr>
              <w:t>延误合同工期赔偿标准</w:t>
            </w:r>
          </w:p>
        </w:tc>
        <w:tc>
          <w:tcPr>
            <w:tcW w:w="26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C31A69">
            <w:pPr>
              <w:spacing w:beforeLines="0" w:afterLines="0" w:line="400" w:lineRule="exact"/>
              <w:jc w:val="center"/>
              <w:rPr>
                <w:rFonts w:hint="eastAsia" w:ascii="宋体" w:hAnsi="宋体"/>
                <w:b/>
                <w:sz w:val="21"/>
                <w:szCs w:val="21"/>
              </w:rPr>
            </w:pPr>
            <w:r>
              <w:rPr>
                <w:rFonts w:hint="eastAsia" w:ascii="宋体" w:hAnsi="宋体"/>
                <w:b/>
                <w:sz w:val="21"/>
                <w:szCs w:val="21"/>
                <w:u w:val="single"/>
              </w:rPr>
              <w:t>5000</w:t>
            </w:r>
            <w:r>
              <w:rPr>
                <w:rFonts w:hint="eastAsia" w:ascii="宋体" w:hAnsi="宋体"/>
                <w:sz w:val="21"/>
                <w:szCs w:val="21"/>
              </w:rPr>
              <w:t>元/天</w:t>
            </w:r>
          </w:p>
        </w:tc>
        <w:tc>
          <w:tcPr>
            <w:tcW w:w="2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F6C000">
            <w:pPr>
              <w:spacing w:beforeLines="0" w:afterLines="0" w:line="400" w:lineRule="exact"/>
              <w:jc w:val="center"/>
              <w:rPr>
                <w:rFonts w:hint="eastAsia" w:ascii="宋体" w:hAnsi="宋体"/>
                <w:sz w:val="21"/>
                <w:szCs w:val="21"/>
              </w:rPr>
            </w:pPr>
          </w:p>
        </w:tc>
      </w:tr>
      <w:tr w14:paraId="3BD0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AAED22">
            <w:pPr>
              <w:spacing w:beforeLines="0" w:afterLines="0" w:line="400" w:lineRule="exact"/>
              <w:jc w:val="center"/>
              <w:rPr>
                <w:rFonts w:hint="eastAsia" w:ascii="宋体" w:hAnsi="宋体"/>
                <w:sz w:val="21"/>
                <w:szCs w:val="21"/>
              </w:rPr>
            </w:pPr>
            <w:r>
              <w:rPr>
                <w:rFonts w:hint="eastAsia" w:ascii="宋体" w:hAnsi="宋体"/>
                <w:sz w:val="21"/>
                <w:szCs w:val="21"/>
              </w:rPr>
              <w:t>4</w:t>
            </w: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33A288">
            <w:pPr>
              <w:spacing w:beforeLines="0" w:afterLines="0" w:line="400" w:lineRule="exact"/>
              <w:jc w:val="left"/>
              <w:rPr>
                <w:rFonts w:hint="eastAsia" w:ascii="宋体" w:hAnsi="宋体"/>
                <w:sz w:val="21"/>
                <w:szCs w:val="21"/>
              </w:rPr>
            </w:pPr>
            <w:r>
              <w:rPr>
                <w:rFonts w:hint="eastAsia" w:ascii="宋体" w:hAnsi="宋体"/>
                <w:sz w:val="21"/>
                <w:szCs w:val="21"/>
              </w:rPr>
              <w:t>延误合同工期违约金限额</w:t>
            </w:r>
          </w:p>
        </w:tc>
        <w:tc>
          <w:tcPr>
            <w:tcW w:w="26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CA57A7">
            <w:pPr>
              <w:spacing w:beforeLines="0" w:afterLines="0" w:line="400" w:lineRule="exact"/>
              <w:jc w:val="center"/>
              <w:rPr>
                <w:rFonts w:hint="eastAsia" w:ascii="宋体" w:hAnsi="宋体"/>
                <w:sz w:val="21"/>
                <w:szCs w:val="21"/>
              </w:rPr>
            </w:pPr>
            <w:r>
              <w:rPr>
                <w:rFonts w:hint="eastAsia" w:ascii="宋体" w:hAnsi="宋体" w:cs="宋体"/>
                <w:sz w:val="21"/>
                <w:szCs w:val="21"/>
              </w:rPr>
              <w:t>履约担保金额的</w:t>
            </w:r>
            <w:r>
              <w:rPr>
                <w:rFonts w:hint="eastAsia" w:ascii="宋体" w:hAnsi="宋体" w:cs="宋体"/>
                <w:sz w:val="21"/>
                <w:szCs w:val="21"/>
                <w:u w:val="single"/>
              </w:rPr>
              <w:t>30%</w:t>
            </w:r>
          </w:p>
        </w:tc>
        <w:tc>
          <w:tcPr>
            <w:tcW w:w="25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587F021">
            <w:pPr>
              <w:spacing w:beforeLines="0" w:afterLines="0" w:line="400" w:lineRule="exact"/>
              <w:rPr>
                <w:rFonts w:hint="eastAsia" w:ascii="宋体" w:hAnsi="宋体"/>
                <w:sz w:val="21"/>
                <w:szCs w:val="21"/>
              </w:rPr>
            </w:pPr>
            <w:r>
              <w:rPr>
                <w:rFonts w:hint="eastAsia" w:hAnsi="宋体" w:cs="宋体"/>
                <w:sz w:val="21"/>
                <w:szCs w:val="21"/>
              </w:rPr>
              <w:t>供应商承诺的各项违约金限额之和应与履约担保金额保持一致。</w:t>
            </w:r>
          </w:p>
        </w:tc>
      </w:tr>
      <w:tr w14:paraId="744A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C6E4D3">
            <w:pPr>
              <w:spacing w:beforeLines="0" w:afterLines="0" w:line="400" w:lineRule="exact"/>
              <w:jc w:val="center"/>
              <w:rPr>
                <w:rFonts w:hint="eastAsia" w:ascii="宋体" w:hAnsi="宋体"/>
                <w:sz w:val="21"/>
                <w:szCs w:val="21"/>
              </w:rPr>
            </w:pPr>
            <w:r>
              <w:rPr>
                <w:rFonts w:hint="eastAsia" w:ascii="宋体" w:hAnsi="宋体"/>
                <w:sz w:val="21"/>
                <w:szCs w:val="21"/>
              </w:rPr>
              <w:t>5</w:t>
            </w: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EBD2F3">
            <w:pPr>
              <w:spacing w:beforeLines="0" w:afterLines="0" w:line="400" w:lineRule="exact"/>
              <w:jc w:val="left"/>
              <w:rPr>
                <w:rFonts w:hint="eastAsia" w:ascii="宋体" w:hAnsi="宋体"/>
                <w:sz w:val="21"/>
                <w:szCs w:val="21"/>
              </w:rPr>
            </w:pPr>
            <w:r>
              <w:rPr>
                <w:rFonts w:hint="eastAsia" w:ascii="宋体" w:hAnsi="宋体"/>
                <w:sz w:val="21"/>
                <w:szCs w:val="21"/>
              </w:rPr>
              <w:t>未达到工程质量验收一次性合格标准违约金限额</w:t>
            </w:r>
          </w:p>
        </w:tc>
        <w:tc>
          <w:tcPr>
            <w:tcW w:w="26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946397">
            <w:pPr>
              <w:spacing w:beforeLines="0" w:afterLines="0" w:line="400" w:lineRule="exact"/>
              <w:jc w:val="center"/>
              <w:rPr>
                <w:rFonts w:hint="eastAsia" w:ascii="宋体" w:hAnsi="宋体"/>
                <w:sz w:val="21"/>
                <w:szCs w:val="21"/>
              </w:rPr>
            </w:pPr>
            <w:r>
              <w:rPr>
                <w:rFonts w:hint="eastAsia" w:ascii="宋体" w:hAnsi="宋体" w:cs="宋体"/>
                <w:sz w:val="21"/>
                <w:szCs w:val="21"/>
              </w:rPr>
              <w:t>履约担保金额的</w:t>
            </w:r>
            <w:r>
              <w:rPr>
                <w:rFonts w:hint="eastAsia" w:ascii="宋体" w:hAnsi="宋体" w:cs="宋体"/>
                <w:sz w:val="21"/>
                <w:szCs w:val="21"/>
                <w:u w:val="single"/>
              </w:rPr>
              <w:t>30%</w:t>
            </w:r>
          </w:p>
        </w:tc>
        <w:tc>
          <w:tcPr>
            <w:tcW w:w="25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1BD5A08">
            <w:pPr>
              <w:widowControl/>
              <w:spacing w:beforeLines="0" w:afterLines="0" w:line="400" w:lineRule="exact"/>
              <w:jc w:val="left"/>
              <w:rPr>
                <w:rFonts w:hint="eastAsia" w:ascii="宋体" w:hAnsi="宋体"/>
                <w:sz w:val="21"/>
                <w:szCs w:val="21"/>
              </w:rPr>
            </w:pPr>
          </w:p>
        </w:tc>
      </w:tr>
      <w:tr w14:paraId="6226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035385">
            <w:pPr>
              <w:spacing w:beforeLines="0" w:afterLines="0" w:line="400" w:lineRule="exact"/>
              <w:jc w:val="center"/>
              <w:rPr>
                <w:rFonts w:hint="eastAsia" w:ascii="宋体" w:hAnsi="宋体"/>
                <w:sz w:val="21"/>
                <w:szCs w:val="21"/>
              </w:rPr>
            </w:pPr>
            <w:r>
              <w:rPr>
                <w:rFonts w:hint="eastAsia" w:ascii="宋体" w:hAnsi="宋体"/>
                <w:sz w:val="21"/>
                <w:szCs w:val="21"/>
              </w:rPr>
              <w:t>6</w:t>
            </w: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E1A439">
            <w:pPr>
              <w:spacing w:beforeLines="0" w:afterLines="0" w:line="400" w:lineRule="exact"/>
              <w:jc w:val="left"/>
              <w:rPr>
                <w:rFonts w:hint="eastAsia" w:ascii="宋体" w:hAnsi="宋体"/>
                <w:sz w:val="21"/>
                <w:szCs w:val="21"/>
              </w:rPr>
            </w:pPr>
            <w:r>
              <w:rPr>
                <w:rFonts w:hint="eastAsia" w:ascii="宋体" w:hAnsi="宋体"/>
                <w:sz w:val="21"/>
                <w:szCs w:val="21"/>
              </w:rPr>
              <w:t>未履行项目负责人及主要施工管理人员到场承诺违约金限额（其中项目负责人到位率不低于50%）</w:t>
            </w:r>
          </w:p>
        </w:tc>
        <w:tc>
          <w:tcPr>
            <w:tcW w:w="26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64FBA0">
            <w:pPr>
              <w:spacing w:beforeLines="0" w:afterLines="0" w:line="400" w:lineRule="exact"/>
              <w:jc w:val="center"/>
              <w:rPr>
                <w:rFonts w:hint="eastAsia" w:ascii="宋体" w:hAnsi="宋体"/>
                <w:sz w:val="21"/>
                <w:szCs w:val="21"/>
              </w:rPr>
            </w:pPr>
            <w:r>
              <w:rPr>
                <w:rFonts w:hint="eastAsia" w:ascii="宋体" w:hAnsi="宋体" w:cs="宋体"/>
                <w:sz w:val="21"/>
                <w:szCs w:val="21"/>
              </w:rPr>
              <w:t>履约担保金额的</w:t>
            </w:r>
            <w:r>
              <w:rPr>
                <w:rFonts w:hint="eastAsia" w:ascii="宋体" w:hAnsi="宋体" w:cs="宋体"/>
                <w:sz w:val="21"/>
                <w:szCs w:val="21"/>
                <w:u w:val="single"/>
              </w:rPr>
              <w:t>20%</w:t>
            </w:r>
          </w:p>
        </w:tc>
        <w:tc>
          <w:tcPr>
            <w:tcW w:w="25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B1786E1">
            <w:pPr>
              <w:widowControl/>
              <w:spacing w:beforeLines="0" w:afterLines="0" w:line="400" w:lineRule="exact"/>
              <w:jc w:val="left"/>
              <w:rPr>
                <w:rFonts w:hint="eastAsia" w:ascii="宋体" w:hAnsi="宋体"/>
                <w:sz w:val="21"/>
                <w:szCs w:val="21"/>
              </w:rPr>
            </w:pPr>
          </w:p>
        </w:tc>
      </w:tr>
      <w:tr w14:paraId="08BE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F6B62A">
            <w:pPr>
              <w:spacing w:beforeLines="0" w:afterLines="0" w:line="400" w:lineRule="exact"/>
              <w:jc w:val="center"/>
              <w:rPr>
                <w:rFonts w:hint="eastAsia" w:ascii="宋体" w:hAnsi="宋体"/>
                <w:sz w:val="21"/>
                <w:szCs w:val="21"/>
              </w:rPr>
            </w:pPr>
            <w:r>
              <w:rPr>
                <w:rFonts w:hint="eastAsia" w:ascii="宋体" w:hAnsi="宋体"/>
                <w:sz w:val="21"/>
                <w:szCs w:val="21"/>
              </w:rPr>
              <w:t>7</w:t>
            </w: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54A4E">
            <w:pPr>
              <w:spacing w:beforeLines="0" w:afterLines="0" w:line="400" w:lineRule="exact"/>
              <w:jc w:val="left"/>
              <w:rPr>
                <w:rFonts w:hint="eastAsia" w:ascii="宋体" w:hAnsi="宋体"/>
                <w:sz w:val="21"/>
                <w:szCs w:val="21"/>
              </w:rPr>
            </w:pPr>
            <w:r>
              <w:rPr>
                <w:rFonts w:hint="eastAsia" w:ascii="宋体" w:hAnsi="宋体"/>
                <w:sz w:val="21"/>
                <w:szCs w:val="21"/>
              </w:rPr>
              <w:t>未履行主要机械设备到场承诺违约金限额</w:t>
            </w:r>
          </w:p>
        </w:tc>
        <w:tc>
          <w:tcPr>
            <w:tcW w:w="26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9DD2A8">
            <w:pPr>
              <w:spacing w:beforeLines="0" w:afterLines="0" w:line="400" w:lineRule="exact"/>
              <w:jc w:val="center"/>
              <w:rPr>
                <w:rFonts w:hint="eastAsia" w:ascii="宋体" w:hAnsi="宋体"/>
                <w:sz w:val="21"/>
                <w:szCs w:val="21"/>
              </w:rPr>
            </w:pPr>
            <w:r>
              <w:rPr>
                <w:rFonts w:hint="eastAsia" w:ascii="宋体" w:hAnsi="宋体"/>
                <w:sz w:val="21"/>
                <w:szCs w:val="21"/>
              </w:rPr>
              <w:t>履约担保金额的</w:t>
            </w:r>
            <w:r>
              <w:rPr>
                <w:rFonts w:hint="eastAsia" w:ascii="宋体" w:hAnsi="宋体"/>
                <w:sz w:val="21"/>
                <w:szCs w:val="21"/>
                <w:u w:val="single"/>
              </w:rPr>
              <w:t>10%</w:t>
            </w:r>
          </w:p>
        </w:tc>
        <w:tc>
          <w:tcPr>
            <w:tcW w:w="25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D8E0B6A">
            <w:pPr>
              <w:widowControl/>
              <w:spacing w:beforeLines="0" w:afterLines="0" w:line="400" w:lineRule="exact"/>
              <w:jc w:val="left"/>
              <w:rPr>
                <w:rFonts w:hint="eastAsia" w:ascii="宋体" w:hAnsi="宋体"/>
                <w:sz w:val="21"/>
                <w:szCs w:val="21"/>
              </w:rPr>
            </w:pPr>
          </w:p>
        </w:tc>
      </w:tr>
      <w:tr w14:paraId="3F4C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5473BC">
            <w:pPr>
              <w:spacing w:beforeLines="0" w:afterLines="0" w:line="400" w:lineRule="exact"/>
              <w:jc w:val="center"/>
              <w:rPr>
                <w:rFonts w:hint="eastAsia" w:ascii="宋体" w:hAnsi="宋体"/>
                <w:sz w:val="21"/>
                <w:szCs w:val="21"/>
              </w:rPr>
            </w:pPr>
            <w:r>
              <w:rPr>
                <w:rFonts w:hint="eastAsia" w:ascii="宋体" w:hAnsi="宋体"/>
                <w:sz w:val="21"/>
                <w:szCs w:val="21"/>
              </w:rPr>
              <w:t>8</w:t>
            </w: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09B208">
            <w:pPr>
              <w:spacing w:beforeLines="0" w:afterLines="0" w:line="400" w:lineRule="exact"/>
              <w:jc w:val="left"/>
              <w:rPr>
                <w:rFonts w:hint="eastAsia" w:ascii="宋体" w:hAnsi="宋体"/>
                <w:sz w:val="21"/>
                <w:szCs w:val="21"/>
              </w:rPr>
            </w:pPr>
            <w:r>
              <w:rPr>
                <w:rFonts w:hint="eastAsia" w:ascii="宋体" w:hAnsi="宋体"/>
                <w:sz w:val="21"/>
                <w:szCs w:val="21"/>
              </w:rPr>
              <w:t>未履行安全文明施工承诺违约金限额</w:t>
            </w:r>
          </w:p>
        </w:tc>
        <w:tc>
          <w:tcPr>
            <w:tcW w:w="26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3E4717">
            <w:pPr>
              <w:spacing w:beforeLines="0" w:afterLines="0" w:line="400" w:lineRule="exact"/>
              <w:jc w:val="center"/>
              <w:rPr>
                <w:rFonts w:hint="eastAsia" w:ascii="宋体" w:hAnsi="宋体"/>
                <w:sz w:val="21"/>
                <w:szCs w:val="21"/>
              </w:rPr>
            </w:pPr>
            <w:r>
              <w:rPr>
                <w:rFonts w:hint="eastAsia" w:ascii="宋体" w:hAnsi="宋体"/>
                <w:sz w:val="21"/>
                <w:szCs w:val="21"/>
              </w:rPr>
              <w:t>履约担保金额的</w:t>
            </w:r>
            <w:r>
              <w:rPr>
                <w:rFonts w:hint="eastAsia" w:ascii="宋体" w:hAnsi="宋体"/>
                <w:sz w:val="21"/>
                <w:szCs w:val="21"/>
                <w:u w:val="single"/>
              </w:rPr>
              <w:t>10%</w:t>
            </w:r>
          </w:p>
        </w:tc>
        <w:tc>
          <w:tcPr>
            <w:tcW w:w="25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3966292">
            <w:pPr>
              <w:widowControl/>
              <w:spacing w:beforeLines="0" w:afterLines="0" w:line="400" w:lineRule="exact"/>
              <w:jc w:val="left"/>
              <w:rPr>
                <w:rFonts w:hint="eastAsia" w:ascii="宋体" w:hAnsi="宋体"/>
                <w:sz w:val="21"/>
                <w:szCs w:val="21"/>
              </w:rPr>
            </w:pPr>
          </w:p>
        </w:tc>
      </w:tr>
      <w:tr w14:paraId="609C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845CF3">
            <w:pPr>
              <w:spacing w:beforeLines="0" w:afterLines="0" w:line="400" w:lineRule="exact"/>
              <w:jc w:val="center"/>
              <w:rPr>
                <w:rFonts w:hint="eastAsia" w:ascii="宋体" w:hAnsi="宋体"/>
                <w:sz w:val="21"/>
                <w:szCs w:val="21"/>
              </w:rPr>
            </w:pPr>
            <w:r>
              <w:rPr>
                <w:rFonts w:hint="eastAsia" w:ascii="宋体" w:hAnsi="宋体"/>
                <w:sz w:val="21"/>
                <w:szCs w:val="21"/>
              </w:rPr>
              <w:t>9</w:t>
            </w: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D309E0">
            <w:pPr>
              <w:spacing w:beforeLines="0" w:afterLines="0" w:line="400" w:lineRule="exact"/>
              <w:jc w:val="left"/>
              <w:rPr>
                <w:rFonts w:hint="eastAsia" w:ascii="宋体" w:hAnsi="宋体"/>
                <w:sz w:val="21"/>
                <w:szCs w:val="21"/>
              </w:rPr>
            </w:pPr>
            <w:r>
              <w:rPr>
                <w:rFonts w:hint="eastAsia" w:ascii="宋体" w:hAnsi="宋体"/>
                <w:sz w:val="21"/>
                <w:szCs w:val="21"/>
              </w:rPr>
              <w:t>工程质量保证担保</w:t>
            </w:r>
          </w:p>
        </w:tc>
        <w:tc>
          <w:tcPr>
            <w:tcW w:w="26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F474C2">
            <w:pPr>
              <w:adjustRightInd w:val="0"/>
              <w:spacing w:beforeLines="0" w:afterLines="0" w:line="400" w:lineRule="exact"/>
              <w:jc w:val="center"/>
              <w:textAlignment w:val="baseline"/>
              <w:rPr>
                <w:rFonts w:hint="eastAsia" w:ascii="宋体" w:hAnsi="宋体"/>
                <w:sz w:val="21"/>
                <w:szCs w:val="21"/>
              </w:rPr>
            </w:pPr>
            <w:r>
              <w:rPr>
                <w:rFonts w:hint="eastAsia" w:ascii="宋体" w:hAnsi="宋体"/>
                <w:sz w:val="21"/>
                <w:szCs w:val="21"/>
              </w:rPr>
              <w:t>工程结算价的</w:t>
            </w:r>
            <w:r>
              <w:rPr>
                <w:rFonts w:hint="eastAsia" w:ascii="宋体" w:hAnsi="宋体"/>
                <w:sz w:val="21"/>
                <w:szCs w:val="21"/>
                <w:u w:val="single"/>
              </w:rPr>
              <w:t>1.5%</w:t>
            </w:r>
          </w:p>
        </w:tc>
        <w:tc>
          <w:tcPr>
            <w:tcW w:w="2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348C49">
            <w:pPr>
              <w:spacing w:beforeLines="0" w:afterLines="0" w:line="400" w:lineRule="exact"/>
              <w:rPr>
                <w:rFonts w:hint="eastAsia" w:ascii="宋体" w:hAnsi="宋体"/>
                <w:sz w:val="21"/>
                <w:szCs w:val="21"/>
              </w:rPr>
            </w:pPr>
          </w:p>
        </w:tc>
      </w:tr>
      <w:tr w14:paraId="4B7C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583488">
            <w:pPr>
              <w:spacing w:beforeLines="0" w:afterLines="0" w:line="400" w:lineRule="exact"/>
              <w:jc w:val="center"/>
              <w:rPr>
                <w:rFonts w:hint="eastAsia" w:ascii="宋体" w:hAnsi="宋体"/>
                <w:sz w:val="21"/>
                <w:szCs w:val="21"/>
              </w:rPr>
            </w:pPr>
            <w:r>
              <w:rPr>
                <w:rFonts w:hint="eastAsia" w:ascii="宋体" w:hAnsi="宋体"/>
                <w:sz w:val="21"/>
                <w:szCs w:val="21"/>
              </w:rPr>
              <w:t>10</w:t>
            </w: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853D56">
            <w:pPr>
              <w:spacing w:beforeLines="0" w:afterLines="0" w:line="400" w:lineRule="exact"/>
              <w:jc w:val="left"/>
              <w:rPr>
                <w:rFonts w:hint="eastAsia" w:ascii="宋体" w:hAnsi="宋体"/>
                <w:sz w:val="21"/>
                <w:szCs w:val="21"/>
              </w:rPr>
            </w:pPr>
            <w:r>
              <w:rPr>
                <w:rFonts w:hint="eastAsia" w:ascii="宋体" w:hAnsi="宋体"/>
                <w:sz w:val="21"/>
                <w:szCs w:val="21"/>
              </w:rPr>
              <w:t>是否同意采购文件其它内容</w:t>
            </w:r>
          </w:p>
        </w:tc>
        <w:tc>
          <w:tcPr>
            <w:tcW w:w="26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68F63C">
            <w:pPr>
              <w:adjustRightInd w:val="0"/>
              <w:spacing w:beforeLines="0" w:afterLines="0" w:line="400" w:lineRule="exact"/>
              <w:jc w:val="center"/>
              <w:textAlignment w:val="baseline"/>
              <w:rPr>
                <w:rFonts w:hint="eastAsia" w:ascii="宋体" w:hAnsi="宋体"/>
                <w:sz w:val="21"/>
                <w:szCs w:val="21"/>
              </w:rPr>
            </w:pPr>
            <w:r>
              <w:rPr>
                <w:rFonts w:hint="eastAsia" w:ascii="宋体" w:hAnsi="宋体"/>
                <w:sz w:val="21"/>
                <w:szCs w:val="21"/>
              </w:rPr>
              <w:t>要求供应商承诺“同意”</w:t>
            </w:r>
          </w:p>
        </w:tc>
        <w:tc>
          <w:tcPr>
            <w:tcW w:w="2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96DACE">
            <w:pPr>
              <w:spacing w:beforeLines="0" w:afterLines="0" w:line="400" w:lineRule="exact"/>
              <w:rPr>
                <w:rFonts w:hint="eastAsia" w:ascii="宋体" w:hAnsi="宋体"/>
                <w:sz w:val="21"/>
                <w:szCs w:val="21"/>
              </w:rPr>
            </w:pPr>
            <w:r>
              <w:rPr>
                <w:rFonts w:hint="eastAsia" w:ascii="宋体" w:hAnsi="宋体"/>
                <w:sz w:val="21"/>
                <w:szCs w:val="21"/>
              </w:rPr>
              <w:t>供应商必须承诺“同意”</w:t>
            </w:r>
          </w:p>
        </w:tc>
      </w:tr>
      <w:tr w14:paraId="50B4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B59664">
            <w:pPr>
              <w:spacing w:beforeLines="0" w:afterLines="0" w:line="400" w:lineRule="exact"/>
              <w:jc w:val="center"/>
              <w:rPr>
                <w:rFonts w:hint="eastAsia" w:ascii="宋体" w:hAnsi="宋体"/>
                <w:sz w:val="21"/>
                <w:szCs w:val="21"/>
              </w:rPr>
            </w:pPr>
            <w:r>
              <w:rPr>
                <w:rFonts w:hint="eastAsia" w:ascii="宋体" w:hAnsi="宋体"/>
                <w:sz w:val="21"/>
                <w:szCs w:val="21"/>
              </w:rPr>
              <w:t>11</w:t>
            </w: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C93F6F">
            <w:pPr>
              <w:spacing w:beforeLines="0" w:afterLines="0" w:line="400" w:lineRule="exact"/>
              <w:jc w:val="left"/>
              <w:rPr>
                <w:rFonts w:hint="eastAsia" w:ascii="宋体" w:hAnsi="宋体"/>
                <w:sz w:val="21"/>
                <w:szCs w:val="21"/>
              </w:rPr>
            </w:pPr>
            <w:r>
              <w:rPr>
                <w:rFonts w:hint="eastAsia" w:ascii="宋体" w:hAnsi="宋体"/>
                <w:sz w:val="21"/>
                <w:szCs w:val="21"/>
              </w:rPr>
              <w:t>是否同意合同条款及合同附件格式</w:t>
            </w:r>
          </w:p>
        </w:tc>
        <w:tc>
          <w:tcPr>
            <w:tcW w:w="26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D31909">
            <w:pPr>
              <w:adjustRightInd w:val="0"/>
              <w:spacing w:beforeLines="0" w:afterLines="0" w:line="400" w:lineRule="exact"/>
              <w:jc w:val="center"/>
              <w:textAlignment w:val="baseline"/>
              <w:rPr>
                <w:rFonts w:hint="eastAsia" w:ascii="宋体" w:hAnsi="宋体"/>
                <w:sz w:val="21"/>
                <w:szCs w:val="21"/>
              </w:rPr>
            </w:pPr>
            <w:r>
              <w:rPr>
                <w:rFonts w:hint="eastAsia" w:ascii="宋体" w:hAnsi="宋体"/>
                <w:sz w:val="21"/>
                <w:szCs w:val="21"/>
              </w:rPr>
              <w:t>要求供应商承诺“同意”</w:t>
            </w:r>
          </w:p>
        </w:tc>
        <w:tc>
          <w:tcPr>
            <w:tcW w:w="25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0E4CAC">
            <w:pPr>
              <w:spacing w:beforeLines="0" w:afterLines="0" w:line="400" w:lineRule="exact"/>
              <w:rPr>
                <w:rFonts w:hint="eastAsia" w:ascii="宋体" w:hAnsi="宋体"/>
                <w:sz w:val="21"/>
                <w:szCs w:val="21"/>
              </w:rPr>
            </w:pPr>
            <w:r>
              <w:rPr>
                <w:rFonts w:hint="eastAsia" w:ascii="宋体" w:hAnsi="宋体"/>
                <w:sz w:val="21"/>
                <w:szCs w:val="21"/>
              </w:rPr>
              <w:t>供应商必须承诺“同意”</w:t>
            </w:r>
          </w:p>
        </w:tc>
      </w:tr>
    </w:tbl>
    <w:p w14:paraId="5BA06255"/>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8E26976"/>
    <w:rsid w:val="7C7C3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paragraph" w:styleId="4">
    <w:name w:val="heading 1"/>
    <w:basedOn w:val="1"/>
    <w:next w:val="1"/>
    <w:unhideWhenUsed/>
    <w:qFormat/>
    <w:uiPriority w:val="0"/>
    <w:pPr>
      <w:keepNext/>
      <w:keepLines/>
      <w:spacing w:before="340" w:beforeLines="0" w:after="330" w:afterLines="0" w:line="576" w:lineRule="auto"/>
      <w:jc w:val="center"/>
      <w:outlineLvl w:val="0"/>
    </w:pPr>
    <w:rPr>
      <w:rFonts w:hint="default"/>
      <w:b/>
      <w:kern w:val="44"/>
      <w:sz w:val="30"/>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Lines="0" w:after="120" w:afterLines="0" w:line="240" w:lineRule="auto"/>
      <w:ind w:left="420" w:leftChars="200" w:firstLine="420" w:firstLineChars="200"/>
    </w:pPr>
    <w:rPr>
      <w:rFonts w:hint="default" w:ascii="Times New Roman"/>
      <w:spacing w:val="0"/>
      <w:sz w:val="21"/>
      <w:szCs w:val="24"/>
    </w:rPr>
  </w:style>
  <w:style w:type="paragraph" w:styleId="3">
    <w:name w:val="Body Text Indent"/>
    <w:basedOn w:val="1"/>
    <w:next w:val="1"/>
    <w:unhideWhenUsed/>
    <w:qFormat/>
    <w:uiPriority w:val="0"/>
    <w:pPr>
      <w:spacing w:beforeLines="0" w:afterLines="0" w:line="200" w:lineRule="exact"/>
      <w:ind w:firstLine="301"/>
    </w:pPr>
    <w:rPr>
      <w:rFonts w:hint="eastAsia" w:ascii="宋体"/>
      <w:spacing w:val="-4"/>
      <w:sz w:val="18"/>
      <w:szCs w:val="20"/>
    </w:rPr>
  </w:style>
  <w:style w:type="paragraph" w:styleId="5">
    <w:name w:val="Body Text"/>
    <w:basedOn w:val="1"/>
    <w:next w:val="6"/>
    <w:unhideWhenUsed/>
    <w:qFormat/>
    <w:uiPriority w:val="0"/>
    <w:pPr>
      <w:spacing w:beforeLines="0" w:after="120" w:afterLines="0"/>
    </w:pPr>
    <w:rPr>
      <w:rFonts w:hint="default"/>
      <w:sz w:val="28"/>
      <w:szCs w:val="24"/>
    </w:rPr>
  </w:style>
  <w:style w:type="paragraph" w:customStyle="1" w:styleId="6">
    <w:name w:val="自动更正"/>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paragraph" w:styleId="7">
    <w:name w:val="footer"/>
    <w:basedOn w:val="1"/>
    <w:unhideWhenUsed/>
    <w:qFormat/>
    <w:uiPriority w:val="99"/>
    <w:pPr>
      <w:tabs>
        <w:tab w:val="center" w:pos="4153"/>
        <w:tab w:val="right" w:pos="8306"/>
      </w:tabs>
      <w:snapToGrid w:val="0"/>
      <w:spacing w:beforeLines="0" w:afterLines="0"/>
      <w:jc w:val="left"/>
    </w:pPr>
    <w:rPr>
      <w:rFonts w:hint="default" w:eastAsia="黑体"/>
      <w:kern w:val="0"/>
      <w:sz w:val="18"/>
      <w:szCs w:val="18"/>
    </w:rPr>
  </w:style>
  <w:style w:type="paragraph" w:styleId="8">
    <w:name w:val="Subtitle"/>
    <w:basedOn w:val="1"/>
    <w:next w:val="1"/>
    <w:unhideWhenUsed/>
    <w:qFormat/>
    <w:uiPriority w:val="0"/>
    <w:pPr>
      <w:spacing w:before="240" w:beforeLines="0" w:after="60" w:afterLines="0" w:line="312" w:lineRule="auto"/>
      <w:jc w:val="center"/>
      <w:outlineLvl w:val="1"/>
    </w:pPr>
    <w:rPr>
      <w:rFonts w:hint="default" w:ascii="Cambria" w:hAnsi="Cambria"/>
      <w:b/>
      <w:kern w:val="28"/>
      <w:sz w:val="32"/>
      <w:szCs w:val="32"/>
    </w:rPr>
  </w:style>
  <w:style w:type="paragraph" w:styleId="9">
    <w:name w:val="Normal (Web)"/>
    <w:basedOn w:val="1"/>
    <w:unhideWhenUsed/>
    <w:qFormat/>
    <w:uiPriority w:val="0"/>
    <w:pPr>
      <w:widowControl/>
      <w:spacing w:before="100" w:beforeLines="0" w:beforeAutospacing="1" w:after="100" w:afterLines="0" w:afterAutospacing="1"/>
      <w:jc w:val="left"/>
    </w:pPr>
    <w:rPr>
      <w:rFonts w:hint="default"/>
      <w:kern w:val="0"/>
      <w:sz w:val="24"/>
      <w:szCs w:val="24"/>
    </w:rPr>
  </w:style>
  <w:style w:type="paragraph" w:customStyle="1" w:styleId="12">
    <w:name w:val="Table Text"/>
    <w:basedOn w:val="1"/>
    <w:unhideWhenUsed/>
    <w:qFormat/>
    <w:uiPriority w:val="0"/>
    <w:pPr>
      <w:spacing w:beforeLines="0" w:afterLines="0"/>
    </w:pPr>
    <w:rPr>
      <w:rFonts w:hint="eastAsia" w:ascii="宋体" w:hAnsi="宋体" w:cs="宋体"/>
      <w:sz w:val="15"/>
      <w:szCs w:val="15"/>
      <w:lang w:eastAsia="en-US"/>
    </w:rPr>
  </w:style>
  <w:style w:type="paragraph" w:customStyle="1" w:styleId="13">
    <w:name w:val="_Style 138"/>
    <w:basedOn w:val="1"/>
    <w:next w:val="14"/>
    <w:unhideWhenUsed/>
    <w:qFormat/>
    <w:uiPriority w:val="0"/>
    <w:pPr>
      <w:spacing w:beforeLines="0" w:afterLines="0"/>
      <w:ind w:firstLine="420" w:firstLineChars="200"/>
    </w:pPr>
    <w:rPr>
      <w:rFonts w:hint="default" w:ascii="Calibri" w:hAnsi="Calibri"/>
      <w:sz w:val="21"/>
      <w:szCs w:val="22"/>
    </w:rPr>
  </w:style>
  <w:style w:type="paragraph" w:styleId="14">
    <w:name w:val="List Paragraph"/>
    <w:basedOn w:val="1"/>
    <w:unhideWhenUsed/>
    <w:qFormat/>
    <w:uiPriority w:val="34"/>
    <w:pPr>
      <w:spacing w:beforeLines="0" w:afterLines="0"/>
      <w:ind w:firstLine="420" w:firstLineChars="200"/>
    </w:pPr>
    <w:rPr>
      <w:rFonts w:hint="default" w:ascii="Calibri" w:hAnsi="Calibri"/>
      <w:sz w:val="21"/>
      <w:szCs w:val="22"/>
    </w:rPr>
  </w:style>
  <w:style w:type="character" w:customStyle="1" w:styleId="15">
    <w:name w:val="NormalCharacter"/>
    <w:unhideWhenUsed/>
    <w:qFormat/>
    <w:uiPriority w:val="0"/>
    <w:rPr>
      <w:rFonts w:hint="default"/>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2024-12-31T01:58:00Z</dcterms:created>
  <dc:creator>陈沛楠</dc:creator>
  <cp:lastModifiedBy>陈沛楠</cp:lastModifiedBy>
  <dcterms:modified xsi:type="dcterms:W3CDTF">2024-12-31T01:58:51Z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B081D40B5BEC4226B7FC89A94DB9D6D3_11</vt:lpwstr>
  </property>
  <property fmtid="{D5CDD505-2E9C-101B-9397-08002B2CF9AE}" pid="4" name="KSOTemplateDocerSaveRecord">
    <vt:lpwstr>eyJoZGlkIjoiZjU2MTRmOWU2ZTUyMmVkNWQxNGI0NDBjYzZjZjNlMDkiLCJ1c2VySWQiOiIzODAxMzkxNTkifQ==</vt:lpwstr>
  </property>
</Properties>
</file>