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3"/>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宁海气象科普场馆提升改造项目</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NBGJ2024-CG0119</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宁海县气象局</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宁波工建工程造价咨询有限公司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十一</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3"/>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1"/>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1</w:t>
          </w:r>
          <w:r>
            <w:rPr>
              <w:sz w:val="32"/>
              <w:szCs w:val="40"/>
            </w:rPr>
            <w:fldChar w:fldCharType="end"/>
          </w:r>
          <w:r>
            <w:rPr>
              <w:sz w:val="32"/>
              <w:szCs w:val="40"/>
            </w:rPr>
            <w:fldChar w:fldCharType="end"/>
          </w:r>
        </w:p>
        <w:p w14:paraId="7A3C19D3">
          <w:pPr>
            <w:pStyle w:val="41"/>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6</w:t>
          </w:r>
          <w:r>
            <w:rPr>
              <w:sz w:val="32"/>
              <w:szCs w:val="40"/>
            </w:rPr>
            <w:fldChar w:fldCharType="end"/>
          </w:r>
          <w:r>
            <w:rPr>
              <w:sz w:val="32"/>
              <w:szCs w:val="40"/>
            </w:rPr>
            <w:fldChar w:fldCharType="end"/>
          </w:r>
        </w:p>
        <w:p w14:paraId="73EB56F4">
          <w:pPr>
            <w:pStyle w:val="41"/>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6</w:t>
          </w:r>
          <w:r>
            <w:rPr>
              <w:sz w:val="32"/>
              <w:szCs w:val="40"/>
            </w:rPr>
            <w:fldChar w:fldCharType="end"/>
          </w:r>
          <w:r>
            <w:rPr>
              <w:sz w:val="32"/>
              <w:szCs w:val="40"/>
            </w:rPr>
            <w:fldChar w:fldCharType="end"/>
          </w:r>
        </w:p>
        <w:p w14:paraId="1768B055">
          <w:pPr>
            <w:pStyle w:val="41"/>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23</w:t>
          </w:r>
          <w:r>
            <w:rPr>
              <w:sz w:val="32"/>
              <w:szCs w:val="40"/>
            </w:rPr>
            <w:fldChar w:fldCharType="end"/>
          </w:r>
          <w:r>
            <w:rPr>
              <w:sz w:val="32"/>
              <w:szCs w:val="40"/>
            </w:rPr>
            <w:fldChar w:fldCharType="end"/>
          </w:r>
        </w:p>
        <w:p w14:paraId="622C0757">
          <w:pPr>
            <w:pStyle w:val="41"/>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34</w:t>
          </w:r>
          <w:r>
            <w:rPr>
              <w:sz w:val="32"/>
              <w:szCs w:val="40"/>
            </w:rPr>
            <w:fldChar w:fldCharType="end"/>
          </w:r>
          <w:r>
            <w:rPr>
              <w:sz w:val="32"/>
              <w:szCs w:val="40"/>
            </w:rPr>
            <w:fldChar w:fldCharType="end"/>
          </w:r>
        </w:p>
        <w:p w14:paraId="2B628E7C">
          <w:pPr>
            <w:pStyle w:val="41"/>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43</w:t>
          </w:r>
          <w:r>
            <w:rPr>
              <w:sz w:val="32"/>
              <w:szCs w:val="40"/>
            </w:rPr>
            <w:fldChar w:fldCharType="end"/>
          </w:r>
          <w:r>
            <w:rPr>
              <w:sz w:val="32"/>
              <w:szCs w:val="40"/>
            </w:rPr>
            <w:fldChar w:fldCharType="end"/>
          </w:r>
        </w:p>
        <w:p w14:paraId="2564C8EB">
          <w:pPr>
            <w:pStyle w:val="41"/>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44</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3E41D918">
      <w:pPr>
        <w:pStyle w:val="73"/>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宁海气象科普场馆提升改造项目</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宋体"/>
          <w:color w:val="auto"/>
          <w:sz w:val="24"/>
          <w:u w:val="single"/>
        </w:rPr>
        <w:t>https://www.zcygov.cn/</w:t>
      </w:r>
      <w:r>
        <w:rPr>
          <w:rStyle w:val="69"/>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2024</w:t>
      </w:r>
      <w:r>
        <w:rPr>
          <w:rFonts w:hint="eastAsia" w:ascii="宋体" w:hAnsi="宋体" w:cs="宋体"/>
          <w:bCs/>
          <w:sz w:val="24"/>
          <w:u w:val="single"/>
        </w:rPr>
        <w:t>年</w:t>
      </w:r>
      <w:r>
        <w:rPr>
          <w:rFonts w:hint="eastAsia" w:ascii="宋体" w:hAnsi="宋体" w:cs="宋体"/>
          <w:bCs/>
          <w:sz w:val="24"/>
          <w:u w:val="single"/>
          <w:lang w:val="en-US" w:eastAsia="zh-CN"/>
        </w:rPr>
        <w:t xml:space="preserve">   </w:t>
      </w:r>
      <w:r>
        <w:rPr>
          <w:rFonts w:hint="eastAsia" w:ascii="宋体" w:hAnsi="宋体" w:cs="宋体"/>
          <w:bCs/>
          <w:sz w:val="24"/>
          <w:u w:val="single"/>
        </w:rPr>
        <w:t>月</w:t>
      </w:r>
      <w:r>
        <w:rPr>
          <w:rFonts w:hint="eastAsia" w:ascii="宋体" w:hAnsi="宋体" w:cs="宋体"/>
          <w:bCs/>
          <w:sz w:val="24"/>
          <w:u w:val="single"/>
          <w:lang w:val="en-US" w:eastAsia="zh-CN"/>
        </w:rPr>
        <w:t xml:space="preserve">  </w:t>
      </w:r>
      <w:r>
        <w:rPr>
          <w:rFonts w:hint="eastAsia" w:ascii="宋体" w:hAnsi="宋体" w:cs="宋体"/>
          <w:bCs/>
          <w:sz w:val="24"/>
          <w:u w:val="single"/>
        </w:rPr>
        <w:t>日</w:t>
      </w:r>
      <w:r>
        <w:rPr>
          <w:rFonts w:hint="eastAsia" w:ascii="宋体" w:hAnsi="宋体" w:cs="宋体"/>
          <w:bCs/>
          <w:sz w:val="24"/>
          <w:u w:val="single"/>
          <w:lang w:val="en-US" w:eastAsia="zh-CN"/>
        </w:rPr>
        <w:t xml:space="preserve">   </w:t>
      </w:r>
      <w:r>
        <w:rPr>
          <w:rFonts w:hint="eastAsia" w:ascii="宋体" w:hAnsi="宋体" w:cs="宋体"/>
          <w:bCs/>
          <w:sz w:val="24"/>
          <w:u w:val="single"/>
        </w:rPr>
        <w:t>点</w:t>
      </w:r>
      <w:r>
        <w:rPr>
          <w:rFonts w:hint="eastAsia" w:ascii="宋体" w:hAnsi="宋体" w:cs="宋体"/>
          <w:bCs/>
          <w:sz w:val="24"/>
          <w:u w:val="single"/>
          <w:lang w:val="en-US" w:eastAsia="zh-CN"/>
        </w:rPr>
        <w:t xml:space="preserve">  </w:t>
      </w:r>
      <w:r>
        <w:rPr>
          <w:rFonts w:hint="eastAsia" w:ascii="宋体" w:hAnsi="宋体" w:cs="宋体"/>
          <w:bCs/>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629"/>
      <w:bookmarkStart w:id="6" w:name="_Toc35393798"/>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NBGJ2024-CG0119</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宁海气象科普场馆提升改造项目</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cs="宋体"/>
          <w:bCs/>
          <w:sz w:val="24"/>
          <w:lang w:val="en-US" w:eastAsia="zh-CN"/>
        </w:rPr>
        <w:t>4516082.00</w:t>
      </w:r>
    </w:p>
    <w:p w14:paraId="28B92299">
      <w:pPr>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最高限价（元）：</w:t>
      </w:r>
      <w:r>
        <w:rPr>
          <w:rFonts w:hint="eastAsia" w:ascii="宋体" w:hAnsi="宋体" w:cs="宋体"/>
          <w:bCs/>
          <w:sz w:val="24"/>
          <w:lang w:val="en-US" w:eastAsia="zh-CN"/>
        </w:rPr>
        <w:t>4290278.00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宁海气象科普场馆提升改造项目</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自开工令发出之日起210日历天内完成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MS Gothic" w:hAnsi="MS Gothic" w:eastAsia="宋体" w:cs="宋体"/>
              <w:b/>
              <w:kern w:val="2"/>
              <w:sz w:val="24"/>
              <w:szCs w:val="24"/>
              <w:lang w:val="en-US" w:eastAsia="zh-CN" w:bidi="ar-SA"/>
            </w:rPr>
            <w:t>☐</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28359090"/>
      <w:bookmarkStart w:id="10" w:name="_Toc35393799"/>
      <w:bookmarkStart w:id="11" w:name="_Toc35393630"/>
      <w:bookmarkStart w:id="12" w:name="_Toc28359013"/>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建筑装修装饰工程专业承包二级及以上</w:t>
      </w:r>
      <w:r>
        <w:rPr>
          <w:rFonts w:hint="eastAsia" w:ascii="宋体" w:hAnsi="宋体" w:eastAsia="宋体" w:cs="宋体"/>
          <w:b/>
          <w:bCs/>
          <w:color w:val="auto"/>
          <w:sz w:val="24"/>
          <w:u w:val="single"/>
        </w:rPr>
        <w:t>资质并具备有效的建筑施工企业安全生产许可证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35393800"/>
      <w:bookmarkStart w:id="15" w:name="_Toc35393631"/>
      <w:bookmarkStart w:id="16" w:name="_Toc28359091"/>
      <w:bookmarkStart w:id="17" w:name="_Toc28359014"/>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2024年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日至2024年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9"/>
          <w:rFonts w:hint="eastAsia" w:ascii="宋体" w:hAnsi="宋体" w:eastAsia="宋体" w:cs="宋体"/>
          <w:bCs/>
          <w:color w:val="auto"/>
          <w:sz w:val="24"/>
        </w:rPr>
        <w:t>https://www.zcygov.cn/</w:t>
      </w:r>
      <w:r>
        <w:rPr>
          <w:rStyle w:val="69"/>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15"/>
      <w:bookmarkStart w:id="19" w:name="_Toc35393632"/>
      <w:bookmarkStart w:id="20" w:name="_Toc35393801"/>
      <w:bookmarkStart w:id="21" w:name="_Toc28359092"/>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2024</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28359093"/>
      <w:bookmarkStart w:id="23" w:name="_Toc28359016"/>
      <w:bookmarkStart w:id="24" w:name="_Toc35393802"/>
      <w:bookmarkStart w:id="25" w:name="_Toc35393633"/>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2024</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17"/>
      <w:bookmarkStart w:id="27" w:name="_Toc28359094"/>
      <w:bookmarkStart w:id="28" w:name="_Toc35393634"/>
      <w:bookmarkStart w:id="29" w:name="_Toc35393803"/>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b/>
          <w:bCs/>
          <w:sz w:val="24"/>
        </w:rPr>
      </w:pPr>
      <w:bookmarkStart w:id="32" w:name="_Toc28359018"/>
      <w:bookmarkStart w:id="33" w:name="_Toc35393636"/>
      <w:bookmarkStart w:id="34" w:name="_Toc35393805"/>
      <w:bookmarkStart w:id="35" w:name="_Toc28359095"/>
      <w:r>
        <w:rPr>
          <w:rFonts w:hint="eastAsia" w:ascii="宋体" w:hAnsi="宋体" w:eastAsia="宋体" w:cs="宋体"/>
          <w:b/>
          <w:bCs/>
          <w:sz w:val="24"/>
        </w:rPr>
        <w:t>八、凡对本次采购提出询问、质疑、投诉，请按以下方式联系</w:t>
      </w:r>
      <w:bookmarkEnd w:id="32"/>
      <w:bookmarkEnd w:id="33"/>
      <w:bookmarkEnd w:id="34"/>
      <w:bookmarkEnd w:id="35"/>
    </w:p>
    <w:p w14:paraId="539FBDB7">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44C934E9">
      <w:pPr>
        <w:spacing w:line="360" w:lineRule="auto"/>
        <w:rPr>
          <w:rFonts w:hint="eastAsia" w:ascii="宋体" w:hAnsi="宋体" w:cs="宋体"/>
          <w:sz w:val="24"/>
        </w:rPr>
      </w:pPr>
      <w:r>
        <w:rPr>
          <w:rFonts w:hint="eastAsia" w:ascii="宋体" w:hAnsi="宋体" w:cs="宋体"/>
          <w:sz w:val="24"/>
        </w:rPr>
        <w:t xml:space="preserve">    名    称：宁海县气象局 </w:t>
      </w:r>
    </w:p>
    <w:p w14:paraId="4D6BAE6F">
      <w:pPr>
        <w:spacing w:line="360" w:lineRule="auto"/>
        <w:rPr>
          <w:rFonts w:hint="eastAsia" w:ascii="宋体" w:hAnsi="宋体" w:cs="宋体"/>
          <w:sz w:val="24"/>
        </w:rPr>
      </w:pPr>
      <w:r>
        <w:rPr>
          <w:rFonts w:hint="eastAsia" w:ascii="宋体" w:hAnsi="宋体" w:cs="宋体"/>
          <w:color w:val="0000FF"/>
          <w:sz w:val="24"/>
        </w:rPr>
        <w:t xml:space="preserve">    </w:t>
      </w:r>
      <w:r>
        <w:rPr>
          <w:rFonts w:hint="eastAsia" w:ascii="宋体" w:hAnsi="宋体" w:cs="宋体"/>
          <w:sz w:val="24"/>
        </w:rPr>
        <w:t>地    址：宁海县金水东路2号</w:t>
      </w:r>
    </w:p>
    <w:p w14:paraId="7D9BB994">
      <w:pPr>
        <w:spacing w:line="360" w:lineRule="auto"/>
        <w:ind w:firstLine="480"/>
        <w:rPr>
          <w:rFonts w:hint="eastAsia" w:ascii="宋体" w:hAnsi="宋体" w:cs="宋体"/>
          <w:sz w:val="24"/>
        </w:rPr>
      </w:pPr>
      <w:r>
        <w:rPr>
          <w:rFonts w:hint="eastAsia" w:ascii="宋体" w:hAnsi="宋体" w:cs="宋体"/>
          <w:sz w:val="24"/>
        </w:rPr>
        <w:t>项目联系人（询问）：陈老师</w:t>
      </w:r>
    </w:p>
    <w:p w14:paraId="3632941D">
      <w:pPr>
        <w:spacing w:line="360" w:lineRule="auto"/>
        <w:rPr>
          <w:rFonts w:hint="eastAsia" w:ascii="宋体" w:hAnsi="宋体" w:cs="宋体"/>
          <w:sz w:val="24"/>
        </w:rPr>
      </w:pPr>
      <w:r>
        <w:rPr>
          <w:rFonts w:hint="eastAsia" w:ascii="宋体" w:hAnsi="宋体" w:cs="宋体"/>
          <w:sz w:val="24"/>
        </w:rPr>
        <w:t xml:space="preserve">    项目联系方式（询问）：0574-59973606</w:t>
      </w:r>
    </w:p>
    <w:p w14:paraId="5D391BD8">
      <w:pPr>
        <w:spacing w:line="360" w:lineRule="auto"/>
        <w:rPr>
          <w:rFonts w:hint="eastAsia" w:ascii="宋体" w:hAnsi="宋体" w:cs="宋体"/>
          <w:sz w:val="24"/>
        </w:rPr>
      </w:pPr>
      <w:r>
        <w:rPr>
          <w:rFonts w:hint="eastAsia" w:ascii="宋体" w:hAnsi="宋体" w:cs="宋体"/>
          <w:sz w:val="24"/>
        </w:rPr>
        <w:t xml:space="preserve">    质疑联系人：周老师</w:t>
      </w:r>
    </w:p>
    <w:p w14:paraId="623DD81B">
      <w:pPr>
        <w:spacing w:line="360" w:lineRule="auto"/>
        <w:rPr>
          <w:rFonts w:hint="eastAsia" w:ascii="宋体" w:hAnsi="宋体" w:cs="宋体"/>
          <w:color w:val="0000FF"/>
          <w:sz w:val="24"/>
        </w:rPr>
      </w:pPr>
      <w:r>
        <w:rPr>
          <w:rFonts w:hint="eastAsia" w:ascii="宋体" w:hAnsi="宋体" w:cs="宋体"/>
          <w:sz w:val="24"/>
        </w:rPr>
        <w:t xml:space="preserve">    质疑联系方式：0574-59973605</w:t>
      </w:r>
    </w:p>
    <w:p w14:paraId="665E0A2E">
      <w:pPr>
        <w:spacing w:line="360" w:lineRule="auto"/>
        <w:rPr>
          <w:rFonts w:hint="eastAsia" w:ascii="宋体" w:hAnsi="宋体" w:cs="宋体"/>
          <w:sz w:val="24"/>
        </w:rPr>
      </w:pPr>
      <w:r>
        <w:rPr>
          <w:rFonts w:hint="eastAsia" w:ascii="宋体" w:hAnsi="宋体" w:cs="宋体"/>
          <w:sz w:val="24"/>
        </w:rPr>
        <w:t xml:space="preserve">   </w:t>
      </w:r>
    </w:p>
    <w:p w14:paraId="4FDE8C52">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2.采购代理机构信息            </w:t>
      </w:r>
    </w:p>
    <w:p w14:paraId="10F7A0E9">
      <w:pPr>
        <w:spacing w:line="360" w:lineRule="auto"/>
        <w:ind w:firstLine="480"/>
        <w:rPr>
          <w:rFonts w:hint="eastAsia" w:ascii="宋体" w:hAnsi="宋体" w:eastAsia="宋体" w:cs="宋体"/>
          <w:sz w:val="24"/>
        </w:rPr>
      </w:pPr>
      <w:r>
        <w:rPr>
          <w:rFonts w:hint="eastAsia" w:ascii="宋体" w:hAnsi="宋体" w:eastAsia="宋体" w:cs="宋体"/>
          <w:sz w:val="24"/>
        </w:rPr>
        <w:t>名    称：宁波工建工程造价咨询有限公司</w:t>
      </w:r>
    </w:p>
    <w:p w14:paraId="3AFEB0F6">
      <w:pPr>
        <w:spacing w:line="360" w:lineRule="auto"/>
        <w:ind w:firstLine="480"/>
        <w:rPr>
          <w:rFonts w:hint="eastAsia" w:ascii="宋体" w:hAnsi="宋体" w:eastAsia="宋体" w:cs="宋体"/>
          <w:sz w:val="24"/>
        </w:rPr>
      </w:pPr>
      <w:r>
        <w:rPr>
          <w:rFonts w:hint="eastAsia" w:ascii="宋体" w:hAnsi="宋体" w:eastAsia="宋体" w:cs="宋体"/>
          <w:sz w:val="24"/>
        </w:rPr>
        <w:t>地    址：宁海县桃源街道兴工三路69号二楼</w:t>
      </w:r>
    </w:p>
    <w:p w14:paraId="2AB0129C">
      <w:pPr>
        <w:spacing w:line="360" w:lineRule="auto"/>
        <w:ind w:firstLine="480"/>
        <w:rPr>
          <w:rFonts w:hint="eastAsia" w:ascii="宋体" w:hAnsi="宋体" w:eastAsia="宋体" w:cs="宋体"/>
          <w:sz w:val="24"/>
        </w:rPr>
      </w:pPr>
      <w:r>
        <w:rPr>
          <w:rFonts w:hint="eastAsia" w:ascii="宋体" w:hAnsi="宋体" w:eastAsia="宋体" w:cs="宋体"/>
          <w:sz w:val="24"/>
        </w:rPr>
        <w:t xml:space="preserve">传    真：0574-65250961 </w:t>
      </w:r>
    </w:p>
    <w:p w14:paraId="4D4BB874">
      <w:pPr>
        <w:spacing w:line="360" w:lineRule="auto"/>
        <w:ind w:firstLine="480"/>
        <w:rPr>
          <w:rFonts w:hint="eastAsia" w:ascii="宋体" w:hAnsi="宋体" w:eastAsia="宋体" w:cs="宋体"/>
          <w:sz w:val="24"/>
        </w:rPr>
      </w:pPr>
      <w:r>
        <w:rPr>
          <w:rFonts w:hint="eastAsia" w:ascii="宋体" w:hAnsi="宋体" w:eastAsia="宋体" w:cs="宋体"/>
          <w:sz w:val="24"/>
        </w:rPr>
        <w:t xml:space="preserve"> 项目联系人（询问）：王洋、施瑜、周聪燕</w:t>
      </w:r>
    </w:p>
    <w:p w14:paraId="3BCCA590">
      <w:pPr>
        <w:spacing w:line="360" w:lineRule="auto"/>
        <w:ind w:firstLine="480"/>
        <w:rPr>
          <w:rFonts w:hint="eastAsia" w:ascii="宋体" w:hAnsi="宋体" w:eastAsia="宋体" w:cs="宋体"/>
          <w:sz w:val="24"/>
        </w:rPr>
      </w:pPr>
      <w:r>
        <w:rPr>
          <w:rFonts w:hint="eastAsia" w:ascii="宋体" w:hAnsi="宋体" w:eastAsia="宋体" w:cs="宋体"/>
          <w:sz w:val="24"/>
        </w:rPr>
        <w:t xml:space="preserve"> 项目联系方式（询问）：0574-65250961</w:t>
      </w:r>
    </w:p>
    <w:p w14:paraId="4FBD7417">
      <w:pPr>
        <w:spacing w:line="360" w:lineRule="auto"/>
        <w:ind w:firstLine="480"/>
        <w:rPr>
          <w:rFonts w:hint="eastAsia" w:ascii="宋体" w:hAnsi="宋体" w:eastAsia="宋体" w:cs="宋体"/>
          <w:sz w:val="24"/>
        </w:rPr>
      </w:pPr>
      <w:r>
        <w:rPr>
          <w:rFonts w:hint="eastAsia" w:ascii="宋体" w:hAnsi="宋体" w:eastAsia="宋体" w:cs="宋体"/>
          <w:sz w:val="24"/>
        </w:rPr>
        <w:t xml:space="preserve"> 质疑联系人：赖静菲 </w:t>
      </w:r>
    </w:p>
    <w:p w14:paraId="185E511F">
      <w:pPr>
        <w:spacing w:line="360" w:lineRule="auto"/>
        <w:ind w:firstLine="480"/>
        <w:rPr>
          <w:rFonts w:hint="eastAsia" w:ascii="宋体" w:hAnsi="宋体" w:eastAsia="宋体" w:cs="宋体"/>
          <w:sz w:val="24"/>
        </w:rPr>
      </w:pPr>
      <w:r>
        <w:rPr>
          <w:rFonts w:hint="eastAsia" w:ascii="宋体" w:hAnsi="宋体" w:eastAsia="宋体" w:cs="宋体"/>
          <w:sz w:val="24"/>
        </w:rPr>
        <w:t xml:space="preserve"> 质疑联系方式：0574-67051519</w:t>
      </w:r>
    </w:p>
    <w:p w14:paraId="39C9BDA9">
      <w:pPr>
        <w:spacing w:line="360" w:lineRule="auto"/>
        <w:ind w:firstLine="480"/>
        <w:rPr>
          <w:rFonts w:hint="eastAsia" w:ascii="宋体" w:hAnsi="宋体" w:eastAsia="宋体" w:cs="宋体"/>
          <w:sz w:val="24"/>
        </w:rPr>
      </w:pPr>
    </w:p>
    <w:p w14:paraId="18C9E32B">
      <w:pPr>
        <w:spacing w:line="360" w:lineRule="auto"/>
        <w:ind w:firstLine="480"/>
        <w:rPr>
          <w:rFonts w:hint="eastAsia" w:ascii="宋体" w:hAnsi="宋体" w:eastAsia="宋体" w:cs="宋体"/>
          <w:sz w:val="24"/>
        </w:rPr>
      </w:pPr>
      <w:r>
        <w:rPr>
          <w:rFonts w:hint="eastAsia" w:ascii="宋体" w:hAnsi="宋体" w:eastAsia="宋体" w:cs="宋体"/>
          <w:sz w:val="24"/>
        </w:rPr>
        <w:t xml:space="preserve">3.同级政府采购监督管理部门            </w:t>
      </w:r>
    </w:p>
    <w:p w14:paraId="2ACE4615">
      <w:pPr>
        <w:spacing w:line="360" w:lineRule="auto"/>
        <w:ind w:firstLine="48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2281F351">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53E866AB">
      <w:pPr>
        <w:spacing w:line="360" w:lineRule="auto"/>
        <w:ind w:firstLine="480"/>
        <w:rPr>
          <w:rFonts w:hint="eastAsia" w:ascii="宋体" w:hAnsi="宋体" w:eastAsia="宋体" w:cs="宋体"/>
          <w:sz w:val="24"/>
        </w:rPr>
      </w:pPr>
      <w:r>
        <w:rPr>
          <w:rFonts w:hint="eastAsia" w:ascii="宋体" w:hAnsi="宋体" w:eastAsia="宋体" w:cs="宋体"/>
          <w:sz w:val="24"/>
        </w:rPr>
        <w:t xml:space="preserve">传  真：0574-65265612            </w:t>
      </w:r>
    </w:p>
    <w:p w14:paraId="1A6B4CF1">
      <w:pPr>
        <w:spacing w:line="360" w:lineRule="auto"/>
        <w:ind w:firstLine="480"/>
        <w:rPr>
          <w:rFonts w:hint="eastAsia" w:ascii="宋体" w:hAnsi="宋体" w:eastAsia="宋体" w:cs="宋体"/>
          <w:sz w:val="24"/>
        </w:rPr>
      </w:pPr>
      <w:r>
        <w:rPr>
          <w:rFonts w:hint="eastAsia" w:ascii="宋体" w:hAnsi="宋体" w:eastAsia="宋体" w:cs="宋体"/>
          <w:sz w:val="24"/>
        </w:rPr>
        <w:t xml:space="preserve">联系人 ：王老师             </w:t>
      </w:r>
    </w:p>
    <w:p w14:paraId="62D4A7A0">
      <w:pPr>
        <w:spacing w:line="360" w:lineRule="auto"/>
        <w:ind w:firstLine="480"/>
        <w:rPr>
          <w:rFonts w:hint="eastAsia" w:ascii="宋体" w:hAnsi="宋体" w:eastAsia="宋体" w:cs="宋体"/>
          <w:sz w:val="24"/>
        </w:rPr>
      </w:pPr>
      <w:r>
        <w:rPr>
          <w:rFonts w:hint="eastAsia" w:ascii="宋体" w:hAnsi="宋体" w:eastAsia="宋体" w:cs="宋体"/>
          <w:sz w:val="24"/>
        </w:rPr>
        <w:t>投诉电话：0574-65265668</w:t>
      </w:r>
    </w:p>
    <w:p w14:paraId="2BCD584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23CCA2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A65335F">
      <w:pPr>
        <w:pStyle w:val="23"/>
      </w:pPr>
    </w:p>
    <w:p w14:paraId="19D697E1">
      <w:pPr>
        <w:adjustRightInd/>
        <w:spacing w:line="360" w:lineRule="auto"/>
        <w:jc w:val="center"/>
        <w:rPr>
          <w:rFonts w:ascii="宋体" w:hAnsi="宋体" w:cs="宋体"/>
          <w:sz w:val="24"/>
        </w:rPr>
      </w:pP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36" w:name="_Toc5867"/>
      <w:r>
        <w:rPr>
          <w:rFonts w:hint="eastAsia" w:ascii="宋体" w:hAnsi="宋体" w:cs="宋体"/>
          <w:b/>
          <w:sz w:val="36"/>
          <w:szCs w:val="20"/>
        </w:rPr>
        <w:t xml:space="preserve">第二部分 </w:t>
      </w:r>
      <w:bookmarkEnd w:id="2"/>
      <w:bookmarkEnd w:id="36"/>
      <w:bookmarkStart w:id="37" w:name="_Toc15293"/>
      <w:r>
        <w:rPr>
          <w:rFonts w:hint="eastAsia" w:ascii="宋体" w:hAnsi="宋体" w:cs="宋体"/>
          <w:b/>
          <w:sz w:val="36"/>
          <w:szCs w:val="20"/>
        </w:rPr>
        <w:t xml:space="preserve">  供应商须知</w:t>
      </w:r>
      <w:bookmarkEnd w:id="3"/>
      <w:bookmarkEnd w:id="37"/>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1"/>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宁海气象科普场馆提升改造项目</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MS Gothic" w:hAnsi="MS Gothic" w:eastAsia="宋体" w:cs="宋体"/>
                    <w:kern w:val="0"/>
                    <w:sz w:val="22"/>
                    <w:szCs w:val="22"/>
                    <w:lang w:val="en-US" w:eastAsia="zh-CN" w:bidi="ar-SA"/>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MS Gothic" w:hAnsi="MS Gothic" w:eastAsia="宋体" w:cs="宋体"/>
                    <w:kern w:val="0"/>
                    <w:sz w:val="22"/>
                    <w:szCs w:val="22"/>
                    <w:lang w:val="en-US" w:eastAsia="zh-CN" w:bidi="ar-SA"/>
                  </w:rPr>
                  <w:t>☐</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cs="宋体"/>
                <w:kern w:val="0"/>
                <w:sz w:val="22"/>
                <w:szCs w:val="22"/>
                <w:u w:val="single"/>
                <w:lang w:val="en-US" w:eastAsia="zh-CN"/>
              </w:rPr>
              <w:t>15</w:t>
            </w:r>
            <w:r>
              <w:rPr>
                <w:rFonts w:hint="eastAsia" w:ascii="宋体" w:hAnsi="宋体" w:eastAsia="宋体" w:cs="宋体"/>
                <w:kern w:val="0"/>
                <w:sz w:val="22"/>
                <w:szCs w:val="22"/>
                <w:u w:val="single"/>
              </w:rPr>
              <w:t>（编制时可根据项目情况进行调整）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cs="宋体"/>
                <w:kern w:val="0"/>
                <w:sz w:val="22"/>
                <w:szCs w:val="22"/>
                <w:u w:val="single"/>
                <w:lang w:val="en-US" w:eastAsia="zh-CN"/>
              </w:rPr>
              <w:t>2</w:t>
            </w:r>
            <w:r>
              <w:rPr>
                <w:rFonts w:hint="eastAsia" w:ascii="宋体" w:hAnsi="宋体" w:eastAsia="宋体" w:cs="宋体"/>
                <w:kern w:val="0"/>
                <w:sz w:val="22"/>
                <w:szCs w:val="22"/>
                <w:u w:val="single"/>
              </w:rPr>
              <w:t>（编制时可根据项目情况进行调整）</w:t>
            </w:r>
            <w:r>
              <w:rPr>
                <w:rFonts w:hint="eastAsia" w:ascii="宋体" w:hAnsi="宋体" w:eastAsia="宋体" w:cs="宋体"/>
                <w:kern w:val="0"/>
                <w:sz w:val="22"/>
                <w:szCs w:val="22"/>
              </w:rPr>
              <w:t>人。讲解演示结束后按要求解答评标委员会提问。</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（2）方案讲解演示：交易中心现场讲解演示。现场讲解地点为</w:t>
            </w:r>
            <w:r>
              <w:rPr>
                <w:rFonts w:hint="eastAsia" w:ascii="宋体" w:hAnsi="宋体" w:eastAsia="宋体" w:cs="宋体"/>
                <w:kern w:val="0"/>
                <w:sz w:val="22"/>
                <w:szCs w:val="22"/>
                <w:lang w:val="en-US" w:eastAsia="zh-CN"/>
              </w:rPr>
              <w:t>宁海县公共资源交易中心七楼评标室</w:t>
            </w:r>
            <w:r>
              <w:rPr>
                <w:rFonts w:hint="eastAsia" w:ascii="宋体" w:hAnsi="宋体" w:eastAsia="宋体" w:cs="宋体"/>
                <w:kern w:val="0"/>
                <w:sz w:val="22"/>
                <w:szCs w:val="22"/>
              </w:rPr>
              <w:t>，讲解演示所用电脑等设备</w:t>
            </w:r>
            <w:r>
              <w:rPr>
                <w:rFonts w:hint="eastAsia" w:ascii="宋体" w:hAnsi="宋体" w:eastAsia="宋体" w:cs="宋体"/>
                <w:kern w:val="0"/>
                <w:sz w:val="22"/>
                <w:szCs w:val="22"/>
                <w:lang w:eastAsia="zh-CN"/>
              </w:rPr>
              <w:t>、材料（如PPT、各类设计图等）</w:t>
            </w:r>
            <w:r>
              <w:rPr>
                <w:rFonts w:hint="eastAsia" w:ascii="宋体" w:hAnsi="宋体" w:eastAsia="宋体" w:cs="宋体"/>
                <w:kern w:val="0"/>
                <w:sz w:val="22"/>
                <w:szCs w:val="22"/>
              </w:rPr>
              <w:t>由</w:t>
            </w:r>
            <w:r>
              <w:rPr>
                <w:rFonts w:hint="eastAsia" w:ascii="宋体" w:hAnsi="宋体" w:cs="宋体"/>
                <w:kern w:val="0"/>
                <w:sz w:val="22"/>
                <w:szCs w:val="22"/>
                <w:lang w:eastAsia="zh-CN"/>
              </w:rPr>
              <w:t>供应商</w:t>
            </w:r>
            <w:r>
              <w:rPr>
                <w:rFonts w:hint="eastAsia" w:ascii="宋体" w:hAnsi="宋体" w:eastAsia="宋体" w:cs="宋体"/>
                <w:kern w:val="0"/>
                <w:sz w:val="22"/>
                <w:szCs w:val="22"/>
              </w:rPr>
              <w:t>自备。</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w:t>
            </w:r>
            <w:bookmarkStart w:id="638" w:name="_GoBack"/>
            <w:bookmarkEnd w:id="638"/>
            <w:r>
              <w:rPr>
                <w:rFonts w:hint="eastAsia" w:ascii="宋体" w:hAnsi="宋体" w:eastAsia="宋体" w:cs="宋体"/>
                <w:b/>
                <w:kern w:val="0"/>
                <w:sz w:val="22"/>
                <w:szCs w:val="22"/>
                <w:lang w:val="zh-CN"/>
              </w:rPr>
              <w:t>、有选择性的最后报价的；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eastAsia="宋体" w:cs="宋体"/>
                <w:color w:val="auto"/>
                <w:sz w:val="22"/>
                <w:szCs w:val="22"/>
                <w:u w:val="single"/>
                <w:lang w:eastAsia="zh-CN"/>
              </w:rPr>
              <w:t>宁波工建工程造价咨询有限公司（宁海县桃源街道兴工三路69号二楼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王洋</w:t>
            </w:r>
            <w:r>
              <w:rPr>
                <w:rFonts w:hint="eastAsia" w:ascii="宋体" w:hAnsi="宋体" w:eastAsia="宋体" w:cs="宋体"/>
                <w:snapToGrid w:val="0"/>
                <w:kern w:val="28"/>
                <w:sz w:val="22"/>
                <w:szCs w:val="22"/>
                <w:lang w:val="en-US" w:eastAsia="zh-CN"/>
              </w:rPr>
              <w:t xml:space="preserve">     联系方式：0574-65250961。</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2"/>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招标代理服务费的收取标准：代理机构按下表中货物招标的标准的（按差额定率累进法计算），根据预算金额，向成交人收取招标代理服务费。</w:t>
            </w:r>
          </w:p>
          <w:tbl>
            <w:tblPr>
              <w:tblStyle w:val="61"/>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开户银行： </w:t>
            </w:r>
            <w:r>
              <w:rPr>
                <w:rFonts w:hint="eastAsia" w:ascii="宋体" w:hAnsi="宋体" w:eastAsia="宋体" w:cs="宋体"/>
                <w:bCs/>
                <w:color w:val="auto"/>
                <w:sz w:val="22"/>
                <w:szCs w:val="22"/>
                <w:highlight w:val="none"/>
                <w:lang w:val="en-US" w:eastAsia="zh-CN"/>
              </w:rPr>
              <w:t>中国工商银行宁海跃龙支行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账    号： </w:t>
            </w:r>
            <w:r>
              <w:rPr>
                <w:rFonts w:hint="eastAsia" w:ascii="宋体" w:hAnsi="宋体" w:eastAsia="宋体" w:cs="宋体"/>
                <w:bCs/>
                <w:color w:val="auto"/>
                <w:sz w:val="22"/>
                <w:szCs w:val="22"/>
                <w:highlight w:val="none"/>
                <w:lang w:val="en-US" w:eastAsia="zh-CN"/>
              </w:rPr>
              <w:t>3901330309000199655</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eastAsia="宋体" w:cs="宋体"/>
                <w:kern w:val="0"/>
                <w:sz w:val="22"/>
                <w:szCs w:val="22"/>
                <w:lang w:eastAsia="zh-CN"/>
              </w:rPr>
              <w:t>宁波工建工程造价咨询有限公司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38" w:name="第三部分"/>
      <w:bookmarkStart w:id="39"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4"/>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0" w:name="_Hlk101132181"/>
      <w:r>
        <w:rPr>
          <w:rFonts w:hint="eastAsia" w:ascii="宋体" w:hAnsi="宋体" w:cs="宋体"/>
          <w:sz w:val="24"/>
        </w:rPr>
        <w:t>联合协议或者分包意向协议约定小微企业的合同份额占到合同总金额30%以上的</w:t>
      </w:r>
      <w:bookmarkEnd w:id="40"/>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4"/>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2"/>
        <w:spacing w:line="360" w:lineRule="auto"/>
        <w:rPr>
          <w:rFonts w:hAnsi="宋体" w:cs="宋体"/>
          <w:b/>
          <w:sz w:val="24"/>
          <w:szCs w:val="24"/>
        </w:rPr>
      </w:pPr>
      <w:r>
        <w:rPr>
          <w:rFonts w:hint="eastAsia" w:hAnsi="宋体" w:cs="宋体"/>
          <w:b/>
          <w:sz w:val="24"/>
          <w:szCs w:val="24"/>
        </w:rPr>
        <w:t>5．采购文件的构成</w:t>
      </w:r>
    </w:p>
    <w:p w14:paraId="78E3545A">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2"/>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2"/>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2"/>
        <w:spacing w:line="360" w:lineRule="auto"/>
        <w:rPr>
          <w:rFonts w:hAnsi="宋体" w:cs="宋体"/>
          <w:b/>
          <w:sz w:val="24"/>
          <w:szCs w:val="24"/>
        </w:rPr>
      </w:pPr>
      <w:r>
        <w:rPr>
          <w:rFonts w:hint="eastAsia" w:hAnsi="宋体" w:cs="宋体"/>
          <w:b/>
          <w:sz w:val="24"/>
          <w:szCs w:val="24"/>
        </w:rPr>
        <w:t>8.磋商前答疑会或现场考察</w:t>
      </w:r>
    </w:p>
    <w:p w14:paraId="7070F314">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2"/>
        <w:spacing w:line="360" w:lineRule="auto"/>
        <w:rPr>
          <w:rFonts w:hAnsi="宋体" w:cs="宋体"/>
          <w:b/>
          <w:szCs w:val="24"/>
        </w:rPr>
      </w:pPr>
      <w:r>
        <w:rPr>
          <w:rFonts w:hint="eastAsia" w:hAnsi="宋体" w:cs="宋体"/>
          <w:b/>
          <w:kern w:val="28"/>
          <w:sz w:val="24"/>
          <w:szCs w:val="24"/>
        </w:rPr>
        <w:t>9.磋商保证金</w:t>
      </w:r>
    </w:p>
    <w:p w14:paraId="1EDE11AB">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2"/>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2"/>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41" w:name="_Hlk101259339"/>
      <w:r>
        <w:rPr>
          <w:rFonts w:hint="eastAsia" w:ascii="宋体" w:hAnsi="宋体" w:cs="宋体"/>
          <w:snapToGrid w:val="0"/>
          <w:kern w:val="28"/>
          <w:sz w:val="24"/>
          <w:szCs w:val="20"/>
        </w:rPr>
        <w:t>联合协议</w:t>
      </w:r>
      <w:bookmarkStart w:id="42" w:name="_Hlk101257010"/>
      <w:r>
        <w:rPr>
          <w:rFonts w:hint="eastAsia" w:ascii="宋体" w:hAnsi="宋体" w:cs="宋体"/>
          <w:snapToGrid w:val="0"/>
          <w:kern w:val="28"/>
          <w:sz w:val="24"/>
          <w:szCs w:val="20"/>
        </w:rPr>
        <w:t>（如果有)</w:t>
      </w:r>
      <w:bookmarkEnd w:id="41"/>
      <w:bookmarkEnd w:id="42"/>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2"/>
        <w:snapToGrid w:val="0"/>
        <w:spacing w:line="360" w:lineRule="auto"/>
        <w:rPr>
          <w:rFonts w:hAnsi="宋体" w:cs="宋体"/>
          <w:b/>
          <w:sz w:val="24"/>
          <w:szCs w:val="24"/>
        </w:rPr>
      </w:pPr>
      <w:r>
        <w:rPr>
          <w:rFonts w:hint="eastAsia" w:hAnsi="宋体" w:cs="宋体"/>
          <w:b/>
          <w:sz w:val="24"/>
          <w:szCs w:val="24"/>
        </w:rPr>
        <w:t>15.备份响应文件</w:t>
      </w:r>
    </w:p>
    <w:p w14:paraId="440973CE">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4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4"/>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4"/>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4"/>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4"/>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4"/>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3"/>
      <w:bookmarkStart w:id="44" w:name="_Hlt75236290"/>
      <w:bookmarkEnd w:id="44"/>
      <w:bookmarkStart w:id="45" w:name="_Hlt68072998"/>
      <w:bookmarkEnd w:id="45"/>
      <w:bookmarkStart w:id="46" w:name="_Hlt68072990"/>
      <w:bookmarkEnd w:id="46"/>
      <w:bookmarkStart w:id="47" w:name="_Hlt68403820"/>
      <w:bookmarkEnd w:id="47"/>
      <w:bookmarkStart w:id="48" w:name="_Hlt68057669"/>
      <w:bookmarkEnd w:id="48"/>
      <w:bookmarkStart w:id="49" w:name="_Hlt75236101"/>
      <w:bookmarkEnd w:id="49"/>
      <w:bookmarkStart w:id="50" w:name="_Hlt74714665"/>
      <w:bookmarkEnd w:id="50"/>
      <w:bookmarkStart w:id="51" w:name="_Hlt74707468"/>
      <w:bookmarkEnd w:id="51"/>
      <w:bookmarkStart w:id="52" w:name="_Hlt74730295"/>
      <w:bookmarkEnd w:id="52"/>
      <w:bookmarkStart w:id="53" w:name="_Hlt74729768"/>
      <w:bookmarkEnd w:id="53"/>
      <w:bookmarkStart w:id="54" w:name="_Hlt68073093"/>
      <w:bookmarkEnd w:id="54"/>
      <w:bookmarkStart w:id="55" w:name="_Hlt75236011"/>
      <w:bookmarkEnd w:id="55"/>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56"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56"/>
    </w:p>
    <w:p w14:paraId="00E79CD8">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rPr>
      </w:pPr>
      <w:bookmarkStart w:id="57" w:name="_Toc29324"/>
      <w:bookmarkStart w:id="58" w:name="_Toc14965613"/>
      <w:r>
        <w:rPr>
          <w:rFonts w:hint="eastAsia" w:ascii="宋体" w:hAnsi="宋体" w:eastAsia="宋体" w:cs="宋体"/>
          <w:b/>
          <w:bCs/>
          <w:color w:val="auto"/>
          <w:sz w:val="21"/>
          <w:szCs w:val="21"/>
          <w:highlight w:val="none"/>
        </w:rPr>
        <w:t>一、项目概况</w:t>
      </w:r>
    </w:p>
    <w:p w14:paraId="28321DAA">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项目地点：宁海县金水东路。</w:t>
      </w:r>
    </w:p>
    <w:p w14:paraId="4FBBA537">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bookmarkStart w:id="59" w:name="_Toc457825059"/>
      <w:r>
        <w:rPr>
          <w:rFonts w:hint="eastAsia" w:ascii="宋体" w:hAnsi="宋体" w:eastAsia="宋体" w:cs="宋体"/>
          <w:color w:val="auto"/>
          <w:sz w:val="21"/>
          <w:szCs w:val="21"/>
          <w:highlight w:val="none"/>
          <w:lang w:val="en-US" w:eastAsia="zh-CN"/>
        </w:rPr>
        <w:t>改造建筑面积：570.46平方米。</w:t>
      </w:r>
    </w:p>
    <w:p w14:paraId="5B730E52">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二、招标内容和范围</w:t>
      </w:r>
    </w:p>
    <w:p w14:paraId="2C79BD2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1、方案设计：序厅、</w:t>
      </w:r>
      <w:r>
        <w:rPr>
          <w:rFonts w:hint="eastAsia" w:ascii="宋体" w:hAnsi="宋体" w:eastAsia="宋体" w:cs="宋体"/>
          <w:color w:val="auto"/>
          <w:sz w:val="21"/>
          <w:szCs w:val="21"/>
          <w:highlight w:val="none"/>
          <w:lang w:eastAsia="zh-CN"/>
        </w:rPr>
        <w:t>霞客厅、生态厅、研学厅</w:t>
      </w:r>
      <w:r>
        <w:rPr>
          <w:rFonts w:hint="eastAsia" w:ascii="宋体" w:hAnsi="宋体" w:eastAsia="宋体" w:cs="宋体"/>
          <w:color w:val="auto"/>
          <w:sz w:val="21"/>
          <w:szCs w:val="21"/>
          <w:highlight w:val="none"/>
        </w:rPr>
        <w:t>展示的内容策划、文案创作、效果方案设计、图文版面编排设计、功能空间配置、微缩场景、展品、艺术品、多媒体互动及后续服务（施工阶段和竣工阶段配合）。包括：序厅、</w:t>
      </w:r>
      <w:r>
        <w:rPr>
          <w:rFonts w:hint="eastAsia" w:ascii="宋体" w:hAnsi="宋体" w:eastAsia="宋体" w:cs="宋体"/>
          <w:color w:val="auto"/>
          <w:sz w:val="21"/>
          <w:szCs w:val="21"/>
          <w:highlight w:val="none"/>
          <w:lang w:eastAsia="zh-CN"/>
        </w:rPr>
        <w:t>霞客厅、生态厅、研学厅</w:t>
      </w:r>
      <w:r>
        <w:rPr>
          <w:rFonts w:hint="eastAsia" w:ascii="宋体" w:hAnsi="宋体" w:eastAsia="宋体" w:cs="宋体"/>
          <w:color w:val="auto"/>
          <w:sz w:val="21"/>
          <w:szCs w:val="21"/>
          <w:highlight w:val="none"/>
        </w:rPr>
        <w:t xml:space="preserve">展示布展、装饰、多媒体软硬件场景定制及系统集成、展板制作、展陈设备、照明提升整体方案。 </w:t>
      </w:r>
    </w:p>
    <w:p w14:paraId="49193FC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2、施工：序厅、</w:t>
      </w:r>
      <w:r>
        <w:rPr>
          <w:rFonts w:hint="eastAsia" w:ascii="宋体" w:hAnsi="宋体" w:eastAsia="宋体" w:cs="宋体"/>
          <w:color w:val="auto"/>
          <w:sz w:val="21"/>
          <w:szCs w:val="21"/>
          <w:highlight w:val="none"/>
          <w:lang w:eastAsia="zh-CN"/>
        </w:rPr>
        <w:t>霞客厅、生态厅、研学厅</w:t>
      </w:r>
      <w:r>
        <w:rPr>
          <w:rFonts w:hint="eastAsia" w:ascii="宋体" w:hAnsi="宋体" w:eastAsia="宋体" w:cs="宋体"/>
          <w:color w:val="auto"/>
          <w:sz w:val="21"/>
          <w:szCs w:val="21"/>
          <w:highlight w:val="none"/>
        </w:rPr>
        <w:t>布展的施工，即完成设计图纸中的全部工作内容。包括布展、装修、多媒体软硬件场景、展板、展陈设备、互动设备、照明提升等定制安装。</w:t>
      </w:r>
    </w:p>
    <w:p w14:paraId="14C4891E">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val="en-US" w:eastAsia="zh-CN"/>
        </w:rPr>
        <w:t>各功能区块布展</w:t>
      </w:r>
      <w:r>
        <w:rPr>
          <w:rFonts w:hint="eastAsia" w:ascii="宋体" w:hAnsi="宋体" w:eastAsia="宋体" w:cs="宋体"/>
          <w:b/>
          <w:bCs/>
          <w:color w:val="auto"/>
          <w:sz w:val="21"/>
          <w:szCs w:val="21"/>
          <w:highlight w:val="none"/>
        </w:rPr>
        <w:t>设计原则</w:t>
      </w:r>
    </w:p>
    <w:bookmarkEnd w:id="59"/>
    <w:p w14:paraId="7E1708D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、兼具文化体验与教育普及原则</w:t>
      </w:r>
    </w:p>
    <w:p w14:paraId="4C654EB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、体现功能性与美观性相结合原则</w:t>
      </w:r>
    </w:p>
    <w:p w14:paraId="34D9FFD4">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、融合现代技术与传统元素原则</w:t>
      </w:r>
    </w:p>
    <w:p w14:paraId="57431D45">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、坚持地域特色原则</w:t>
      </w:r>
    </w:p>
    <w:p w14:paraId="4C21605B">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、坚持可持续发展原则</w:t>
      </w:r>
    </w:p>
    <w:p w14:paraId="36E8BB9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、坚持安全性与无障碍设计原则</w:t>
      </w:r>
    </w:p>
    <w:p w14:paraId="46939FC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、展品与建筑结构的适应性</w:t>
      </w:r>
    </w:p>
    <w:p w14:paraId="2B86B47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、展品表现形式与展馆环境艺术的和谐统一</w:t>
      </w:r>
    </w:p>
    <w:p w14:paraId="1FA47F79">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、展品设计必须遵循国家相关通用标准和行业规范；遵循防火、环保的原则</w:t>
      </w:r>
    </w:p>
    <w:p w14:paraId="373D293A">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val="en-US" w:eastAsia="zh-CN"/>
        </w:rPr>
        <w:t>各功能区块布展</w:t>
      </w:r>
      <w:r>
        <w:rPr>
          <w:rFonts w:hint="eastAsia" w:ascii="宋体" w:hAnsi="宋体" w:eastAsia="宋体" w:cs="宋体"/>
          <w:b/>
          <w:bCs/>
          <w:color w:val="auto"/>
          <w:sz w:val="21"/>
          <w:szCs w:val="21"/>
          <w:highlight w:val="none"/>
        </w:rPr>
        <w:t>设计依据</w:t>
      </w:r>
    </w:p>
    <w:p w14:paraId="38F80B2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相关法规、管理条例和技术标准、行业标准(不限于以下)：</w:t>
      </w:r>
    </w:p>
    <w:p w14:paraId="67273328">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1、国家及相关部门规定的环保及节能及安全方面的标准和规范；</w:t>
      </w:r>
    </w:p>
    <w:p w14:paraId="71E1A9D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2、国家规定的标准和规范，有新标准的按新标准执行；</w:t>
      </w:r>
    </w:p>
    <w:p w14:paraId="0D9AACBB">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3、相关行业标准和规范，按最新版执行；</w:t>
      </w:r>
    </w:p>
    <w:p w14:paraId="1460037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4、其他有关规定。</w:t>
      </w:r>
    </w:p>
    <w:p w14:paraId="1C5285FB">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cs="宋体"/>
          <w:b/>
          <w:bCs/>
          <w:color w:val="auto"/>
          <w:sz w:val="21"/>
          <w:szCs w:val="21"/>
          <w:highlight w:val="none"/>
          <w:lang w:val="en-US" w:eastAsia="zh-CN"/>
        </w:rPr>
        <w:t>各功能区块布展</w:t>
      </w:r>
      <w:r>
        <w:rPr>
          <w:rFonts w:hint="eastAsia" w:ascii="宋体" w:hAnsi="宋体" w:eastAsia="宋体" w:cs="宋体"/>
          <w:b/>
          <w:bCs/>
          <w:color w:val="auto"/>
          <w:sz w:val="21"/>
          <w:szCs w:val="21"/>
          <w:highlight w:val="none"/>
        </w:rPr>
        <w:t>设计要求</w:t>
      </w:r>
    </w:p>
    <w:p w14:paraId="698C8F9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依据采购人提供的</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，进行本项目的效果图设计。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投标文件内须提供效果图、设计方案，初步设计图等必要的图纸以及方案设计文本、文字设计说明、平面功能布置、重点部位彩色效果图、平顶布置图、主要部位立面图等。</w:t>
      </w:r>
    </w:p>
    <w:p w14:paraId="19C38246">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计应满足《中华人民共和国工程建设强制性条文（房屋建筑部分）》、《建筑工程设计文件编制深度规定》、《建筑设计防火规范》、《建筑内部装修设计防火规范》、《建筑装修工程质量验收规范》等国家及地方现行有关设计标准与规范的要求。</w:t>
      </w:r>
    </w:p>
    <w:p w14:paraId="2AD87487">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需要设计的内容：包括但不限于采购文件布展设计内容。</w:t>
      </w:r>
    </w:p>
    <w:p w14:paraId="339D71F6">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设计要求：各项目设计要美观，经济，实用，科学设计，准确预算，工程钱款不超出预算。</w:t>
      </w:r>
    </w:p>
    <w:p w14:paraId="0A6374CB">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）设计说明：</w:t>
      </w:r>
    </w:p>
    <w:p w14:paraId="0122EDA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①设计依据；</w:t>
      </w:r>
    </w:p>
    <w:p w14:paraId="5221382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设计说明，包含总体构思理念，设计特点，区域划分，环境景观。构思理念为各项目的总体策划，项目策划，设计构想（项目构成及总体构想）设计特点及亮点应该有设计特色，总体布局，设计流线，空间布局，分区域布局，重要节点的处理和说明；</w:t>
      </w:r>
    </w:p>
    <w:p w14:paraId="1B9DB439">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③其他专项说明：按设计图纸制作专项说明；</w:t>
      </w:r>
    </w:p>
    <w:p w14:paraId="5005B1DC">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提供相关节点，重点，细节施工建议及实施计划；</w:t>
      </w:r>
    </w:p>
    <w:p w14:paraId="126436F4">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）设计图纸：设计图纸应充分表达设计理念，重点部位应该加以说明，能明确表示设计意图。</w:t>
      </w:r>
    </w:p>
    <w:p w14:paraId="7653293D">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深化设计要求</w:t>
      </w:r>
    </w:p>
    <w:p w14:paraId="3BCC7282">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可以与中标单位根据实际情况对设计方案进行深化设计。</w:t>
      </w:r>
    </w:p>
    <w:p w14:paraId="0AAAA2CD">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）施工前，中标单位要求出本标书各分项目的定稿施工图。</w:t>
      </w:r>
    </w:p>
    <w:p w14:paraId="6298C80D">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）深化设计是安全、可行、实用、经济、美观的，深化设计文件是完整、正确、清晰的，深化设计成果达到能直接用于制造、安装、调试的深度。</w:t>
      </w:r>
    </w:p>
    <w:p w14:paraId="23E0313C">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）相关法规、管理条例和技术标准、行业标准(不限于以下)：</w:t>
      </w:r>
    </w:p>
    <w:p w14:paraId="3B371CED">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①《建筑内部装修设计防火规范》(GB50222)；</w:t>
      </w:r>
    </w:p>
    <w:p w14:paraId="2B03C24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②《建筑装修工程质量验收规范》(GB50210)；</w:t>
      </w:r>
    </w:p>
    <w:p w14:paraId="40128285">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③国家及相关部门规定的环保及节能方面的标准和规范；</w:t>
      </w:r>
    </w:p>
    <w:p w14:paraId="498CDEE6">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国家规定的标准和规范，有新标准的按新标准执行；</w:t>
      </w:r>
    </w:p>
    <w:p w14:paraId="03BE304E">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相关行业标准和规范，按最新版执行；</w:t>
      </w:r>
    </w:p>
    <w:p w14:paraId="1735655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其他有关规定</w:t>
      </w:r>
    </w:p>
    <w:p w14:paraId="1A0FF433">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设计变更原则</w:t>
      </w:r>
    </w:p>
    <w:p w14:paraId="75EC43C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）不得擅自修改设计图纸，确需变更的，要按变更程序进行，应由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、监理单位共同协商同意后实施。</w:t>
      </w:r>
    </w:p>
    <w:p w14:paraId="7819B97A">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）修改后的设计图纸应布局合理、节能、优化制造成本、工艺先进、更具良好的性能。</w:t>
      </w:r>
    </w:p>
    <w:p w14:paraId="05EB3660">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）设计修改不得违反有关标准以及安全、环保等方面的政府法令与条例，不得背离业主的质量要求和降低展品的质量。</w:t>
      </w:r>
    </w:p>
    <w:p w14:paraId="78E63AB8">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）对设计图纸的审核修改意见，应尽量在施工之前提出。</w:t>
      </w:r>
    </w:p>
    <w:p w14:paraId="60A97765">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设计安装要求</w:t>
      </w:r>
    </w:p>
    <w:p w14:paraId="22C838E2">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投标供应商投标时提供的布展设计方案要</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合理性、可行性</w:t>
      </w:r>
      <w:r>
        <w:rPr>
          <w:rFonts w:hint="eastAsia" w:ascii="宋体" w:hAnsi="宋体" w:eastAsia="宋体" w:cs="宋体"/>
          <w:color w:val="auto"/>
          <w:sz w:val="21"/>
          <w:szCs w:val="21"/>
          <w:highlight w:val="none"/>
          <w:lang w:eastAsia="zh-CN"/>
        </w:rPr>
        <w:t>、专业性和科学性，</w:t>
      </w:r>
      <w:r>
        <w:rPr>
          <w:rFonts w:hint="eastAsia" w:ascii="宋体" w:hAnsi="宋体" w:eastAsia="宋体" w:cs="宋体"/>
          <w:color w:val="auto"/>
          <w:sz w:val="21"/>
          <w:szCs w:val="21"/>
          <w:highlight w:val="none"/>
        </w:rPr>
        <w:t>并易于理解领会。</w:t>
      </w:r>
      <w:r>
        <w:rPr>
          <w:rFonts w:hint="eastAsia" w:ascii="宋体" w:hAnsi="宋体" w:eastAsia="宋体" w:cs="宋体"/>
          <w:color w:val="auto"/>
          <w:sz w:val="21"/>
          <w:szCs w:val="21"/>
          <w:highlight w:val="none"/>
          <w:lang w:eastAsia="zh-CN"/>
        </w:rPr>
        <w:t>在安装施工中需达到投标文件效果图</w:t>
      </w:r>
      <w:r>
        <w:rPr>
          <w:rFonts w:hint="eastAsia" w:ascii="宋体" w:hAnsi="宋体" w:eastAsia="宋体" w:cs="宋体"/>
          <w:color w:val="auto"/>
          <w:sz w:val="21"/>
          <w:szCs w:val="21"/>
          <w:highlight w:val="none"/>
          <w:lang w:val="en-US" w:eastAsia="zh-CN"/>
        </w:rPr>
        <w:t>1：1一致效果。</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布展</w:t>
      </w:r>
      <w:r>
        <w:rPr>
          <w:rFonts w:hint="eastAsia" w:ascii="宋体" w:hAnsi="宋体" w:eastAsia="宋体" w:cs="宋体"/>
          <w:color w:val="auto"/>
          <w:sz w:val="21"/>
          <w:szCs w:val="21"/>
          <w:highlight w:val="none"/>
        </w:rPr>
        <w:t>中所有设备要求符合国家的相关标准、与展项要实现的效果相协调、运行安全稳定可靠。</w:t>
      </w:r>
    </w:p>
    <w:p w14:paraId="5F950EF1">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六、功能区块要求</w:t>
      </w:r>
    </w:p>
    <w:tbl>
      <w:tblPr>
        <w:tblStyle w:val="61"/>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00"/>
        <w:gridCol w:w="1828"/>
        <w:gridCol w:w="5684"/>
      </w:tblGrid>
      <w:tr w14:paraId="271B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7" w:type="dxa"/>
            <w:shd w:val="clear" w:color="auto" w:fill="FFFFFF"/>
            <w:noWrap w:val="0"/>
            <w:vAlign w:val="center"/>
          </w:tcPr>
          <w:p w14:paraId="51D4538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728" w:type="dxa"/>
            <w:gridSpan w:val="2"/>
            <w:shd w:val="clear" w:color="auto" w:fill="FFFFFF"/>
            <w:noWrap w:val="0"/>
            <w:vAlign w:val="center"/>
          </w:tcPr>
          <w:p w14:paraId="0B3D035C">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区块</w:t>
            </w:r>
          </w:p>
        </w:tc>
        <w:tc>
          <w:tcPr>
            <w:tcW w:w="5684" w:type="dxa"/>
            <w:shd w:val="clear" w:color="auto" w:fill="FFFFFF"/>
            <w:noWrap w:val="0"/>
            <w:vAlign w:val="center"/>
          </w:tcPr>
          <w:p w14:paraId="648B00F2">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功能要求</w:t>
            </w:r>
          </w:p>
        </w:tc>
      </w:tr>
      <w:tr w14:paraId="5B04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shd w:val="clear" w:color="auto" w:fill="FFFFFF"/>
            <w:noWrap w:val="0"/>
            <w:vAlign w:val="center"/>
          </w:tcPr>
          <w:p w14:paraId="038275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728" w:type="dxa"/>
            <w:gridSpan w:val="2"/>
            <w:shd w:val="clear" w:color="auto" w:fill="FFFFFF"/>
            <w:noWrap w:val="0"/>
            <w:vAlign w:val="center"/>
          </w:tcPr>
          <w:p w14:paraId="5CE58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序厅</w:t>
            </w:r>
          </w:p>
        </w:tc>
        <w:tc>
          <w:tcPr>
            <w:tcW w:w="5684" w:type="dxa"/>
            <w:shd w:val="clear" w:color="auto" w:fill="FFFFFF"/>
            <w:noWrap w:val="0"/>
            <w:vAlign w:val="center"/>
          </w:tcPr>
          <w:p w14:paraId="629B27E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气旋艺术装置：定制一体式从上至下圆环气旋装置造型墙面，从顶面延伸到立面金属造型墙+阳刻浮雕造型墙面/墙面包含气象装置介绍投影/前言金属雕刻烤漆立体字（字数不少于230个字）字高70mm；</w:t>
            </w:r>
            <w:r>
              <w:rPr>
                <w:rFonts w:hint="eastAsia" w:ascii="宋体" w:hAnsi="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t>投影灯</w:t>
            </w:r>
            <w:r>
              <w:rPr>
                <w:rFonts w:hint="eastAsia" w:ascii="宋体" w:hAnsi="宋体" w:cs="宋体"/>
                <w:i w:val="0"/>
                <w:iCs w:val="0"/>
                <w:color w:val="000000"/>
                <w:kern w:val="0"/>
                <w:sz w:val="21"/>
                <w:szCs w:val="21"/>
                <w:u w:val="none"/>
                <w:lang w:val="en-US" w:eastAsia="zh-CN" w:bidi="ar"/>
              </w:rPr>
              <w:t>若干。</w:t>
            </w:r>
          </w:p>
        </w:tc>
      </w:tr>
      <w:tr w14:paraId="271C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Merge w:val="restart"/>
            <w:shd w:val="clear" w:color="auto" w:fill="FFFFFF"/>
            <w:noWrap w:val="0"/>
            <w:vAlign w:val="center"/>
          </w:tcPr>
          <w:p w14:paraId="31B886F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900" w:type="dxa"/>
            <w:vMerge w:val="restart"/>
            <w:shd w:val="clear" w:color="auto" w:fill="FFFFFF"/>
            <w:noWrap w:val="0"/>
            <w:vAlign w:val="center"/>
          </w:tcPr>
          <w:p w14:paraId="5D3BE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霞客厅</w:t>
            </w:r>
          </w:p>
        </w:tc>
        <w:tc>
          <w:tcPr>
            <w:tcW w:w="1828" w:type="dxa"/>
            <w:shd w:val="clear" w:color="auto" w:fill="FFFFFF"/>
            <w:noWrap w:val="0"/>
            <w:vAlign w:val="center"/>
          </w:tcPr>
          <w:p w14:paraId="14996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霞艺术卷轴装置展台</w:t>
            </w:r>
          </w:p>
        </w:tc>
        <w:tc>
          <w:tcPr>
            <w:tcW w:w="5684" w:type="dxa"/>
            <w:shd w:val="clear" w:color="auto" w:fill="FFFFFF"/>
            <w:noWrap w:val="0"/>
            <w:vAlign w:val="center"/>
          </w:tcPr>
          <w:p w14:paraId="01792BA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定制艺术画卷造型展台，从立面延伸到地面，长约50m；台面上定制徐霞客路线图反光贴+定制金属线+射灯；水晶贴+定制软磁uv展示图文；定制投影内容画面展示；降水现象互动科普装置：台子总尺寸1950*800*1300mmH，透明屏55寸，自带程序系统。</w:t>
            </w:r>
          </w:p>
          <w:p w14:paraId="1D4EFE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闪电互动装置1：尺寸5000*2000*2000mmH</w:t>
            </w:r>
          </w:p>
          <w:p w14:paraId="6FDD88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闪电互动装置2：定制闪电现象模拟装置和科普装置（台子总尺寸:5200mm*1500*900mmH）；触摸屏三台（55寸）+沙盘，含台子总尺寸：3750mm*1200*1800mmH。</w:t>
            </w:r>
          </w:p>
          <w:p w14:paraId="651DB9C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奇特的天气现象互动装置1：含台子总尺寸：2000*2000*1100mmH。</w:t>
            </w:r>
          </w:p>
          <w:p w14:paraId="5FAC47B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奇特的天气现象互动装置2：固定式望远镜。</w:t>
            </w:r>
          </w:p>
        </w:tc>
      </w:tr>
      <w:tr w14:paraId="706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Merge w:val="continue"/>
            <w:shd w:val="clear" w:color="auto" w:fill="FFFFFF"/>
            <w:noWrap w:val="0"/>
            <w:vAlign w:val="center"/>
          </w:tcPr>
          <w:p w14:paraId="285BB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148B79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60ABA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沉浸式互动装置</w:t>
            </w:r>
          </w:p>
        </w:tc>
        <w:tc>
          <w:tcPr>
            <w:tcW w:w="5684" w:type="dxa"/>
            <w:shd w:val="clear" w:color="auto" w:fill="FFFFFF"/>
            <w:noWrap w:val="0"/>
            <w:vAlign w:val="center"/>
          </w:tcPr>
          <w:p w14:paraId="308EF00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定制岛台</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定制环形操作岛台 含32寸一体机2个，感温装置2个，温度调节装置2个，温湿度控制装置:噪音值&lt;72dB(A)；操控方式 程序联动控制；功能：制冷制热，风力</w:t>
            </w:r>
            <w:r>
              <w:rPr>
                <w:rFonts w:hint="eastAsia" w:ascii="宋体" w:hAnsi="宋体" w:eastAsia="宋体" w:cs="宋体"/>
                <w:i w:val="0"/>
                <w:iCs w:val="0"/>
                <w:color w:val="000000"/>
                <w:sz w:val="21"/>
                <w:szCs w:val="21"/>
                <w:u w:val="none"/>
                <w:lang w:eastAsia="zh-CN"/>
              </w:rPr>
              <w:t>。</w:t>
            </w:r>
          </w:p>
          <w:p w14:paraId="13E375F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放映机</w:t>
            </w:r>
            <w:r>
              <w:rPr>
                <w:rFonts w:hint="eastAsia" w:ascii="宋体" w:hAnsi="宋体" w:eastAsia="宋体" w:cs="宋体"/>
                <w:i w:val="0"/>
                <w:iCs w:val="0"/>
                <w:color w:val="000000"/>
                <w:sz w:val="21"/>
                <w:szCs w:val="21"/>
                <w:u w:val="none"/>
                <w:lang w:val="en-US" w:eastAsia="zh-CN"/>
              </w:rPr>
              <w:t>6台。</w:t>
            </w:r>
          </w:p>
        </w:tc>
      </w:tr>
      <w:tr w14:paraId="736B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27CFD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009A1E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49013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定制书本翻页装置</w:t>
            </w:r>
          </w:p>
        </w:tc>
        <w:tc>
          <w:tcPr>
            <w:tcW w:w="5684" w:type="dxa"/>
            <w:shd w:val="clear" w:color="auto" w:fill="FFFFFF"/>
            <w:noWrap w:val="0"/>
            <w:vAlign w:val="center"/>
          </w:tcPr>
          <w:p w14:paraId="4E19FF59">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定制互动展台，投影，显示屏（86寸），雷达装置，自带程序装置；台子尺寸：2000*1500*1100mmH</w:t>
            </w:r>
            <w:r>
              <w:rPr>
                <w:rFonts w:hint="eastAsia" w:ascii="宋体" w:hAnsi="宋体" w:eastAsia="宋体" w:cs="宋体"/>
                <w:i w:val="0"/>
                <w:iCs w:val="0"/>
                <w:color w:val="000000"/>
                <w:sz w:val="21"/>
                <w:szCs w:val="21"/>
                <w:u w:val="none"/>
                <w:lang w:eastAsia="zh-CN"/>
              </w:rPr>
              <w:t>。</w:t>
            </w:r>
          </w:p>
        </w:tc>
      </w:tr>
      <w:tr w14:paraId="2A99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49F08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1C5EA2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40855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徐霞客地图投影</w:t>
            </w:r>
          </w:p>
        </w:tc>
        <w:tc>
          <w:tcPr>
            <w:tcW w:w="5684" w:type="dxa"/>
            <w:shd w:val="clear" w:color="auto" w:fill="FFFFFF"/>
            <w:noWrap w:val="0"/>
            <w:vAlign w:val="center"/>
          </w:tcPr>
          <w:p w14:paraId="2109AADA">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放映机</w:t>
            </w:r>
            <w:r>
              <w:rPr>
                <w:rFonts w:hint="eastAsia" w:ascii="宋体" w:hAnsi="宋体" w:eastAsia="宋体" w:cs="宋体"/>
                <w:i w:val="0"/>
                <w:iCs w:val="0"/>
                <w:color w:val="000000"/>
                <w:sz w:val="21"/>
                <w:szCs w:val="21"/>
                <w:u w:val="none"/>
                <w:lang w:val="en-US" w:eastAsia="zh-CN"/>
              </w:rPr>
              <w:t>4台，互动感应雷达装置1个。</w:t>
            </w:r>
          </w:p>
        </w:tc>
      </w:tr>
      <w:tr w14:paraId="2DC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restart"/>
            <w:shd w:val="clear" w:color="auto" w:fill="FFFFFF"/>
            <w:noWrap w:val="0"/>
            <w:vAlign w:val="center"/>
          </w:tcPr>
          <w:p w14:paraId="55B867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900" w:type="dxa"/>
            <w:vMerge w:val="restart"/>
            <w:shd w:val="clear" w:color="auto" w:fill="FFFFFF"/>
            <w:noWrap w:val="0"/>
            <w:vAlign w:val="center"/>
          </w:tcPr>
          <w:p w14:paraId="71C7A3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生态厅</w:t>
            </w:r>
          </w:p>
        </w:tc>
        <w:tc>
          <w:tcPr>
            <w:tcW w:w="1828" w:type="dxa"/>
            <w:shd w:val="clear" w:color="auto" w:fill="FFFFFF"/>
            <w:noWrap w:val="0"/>
            <w:vAlign w:val="center"/>
          </w:tcPr>
          <w:p w14:paraId="58778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科普互动装置</w:t>
            </w:r>
          </w:p>
        </w:tc>
        <w:tc>
          <w:tcPr>
            <w:tcW w:w="5684" w:type="dxa"/>
            <w:shd w:val="clear" w:color="auto" w:fill="FFFFFF"/>
            <w:noWrap w:val="0"/>
            <w:vAlign w:val="center"/>
          </w:tcPr>
          <w:p w14:paraId="53E21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定制浅色烤漆异形展台，玻璃格挡，下方内嵌灯带；定制光能科普装置；定制光能科普展板；风能发电科普装置（展台3600mm*1800mm*800mmH），顶部联动光源、定制轨道、光伏板汽车</w:t>
            </w:r>
          </w:p>
        </w:tc>
      </w:tr>
      <w:tr w14:paraId="7753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52CBA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785FE5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6B6C5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能源转化科普装置</w:t>
            </w:r>
          </w:p>
        </w:tc>
        <w:tc>
          <w:tcPr>
            <w:tcW w:w="5684" w:type="dxa"/>
            <w:shd w:val="clear" w:color="auto" w:fill="FFFFFF"/>
            <w:noWrap w:val="0"/>
            <w:vAlign w:val="center"/>
          </w:tcPr>
          <w:p w14:paraId="02485B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定制山川地形造型沙盘，定制墙面雪弗板叠层造景，图文展板，背发光金属字，数字媒体联动互动窗口触摸32寸、42寸（总体面积约20㎡）</w:t>
            </w:r>
          </w:p>
        </w:tc>
      </w:tr>
      <w:tr w14:paraId="2BD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298BB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21643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7A756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生态典型展示装置</w:t>
            </w:r>
          </w:p>
        </w:tc>
        <w:tc>
          <w:tcPr>
            <w:tcW w:w="5684" w:type="dxa"/>
            <w:shd w:val="clear" w:color="auto" w:fill="FFFFFF"/>
            <w:noWrap w:val="0"/>
            <w:vAlign w:val="center"/>
          </w:tcPr>
          <w:p w14:paraId="3DAAA6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定制弧形凹凸立体墙面木工均卷轴造型展墙，内嵌软膜氛围灯带，背发光金属字；定制山川海洋地形造型沙盘（10㎡），沙盘前方设置按钮，通过按钮，沙盘，互动窗口98寸进行交互</w:t>
            </w:r>
          </w:p>
        </w:tc>
      </w:tr>
      <w:tr w14:paraId="524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038B3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05DDB0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62D346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触摸一体机</w:t>
            </w:r>
          </w:p>
        </w:tc>
        <w:tc>
          <w:tcPr>
            <w:tcW w:w="5684" w:type="dxa"/>
            <w:shd w:val="clear" w:color="auto" w:fill="FFFFFF"/>
            <w:noWrap w:val="0"/>
            <w:vAlign w:val="center"/>
          </w:tcPr>
          <w:p w14:paraId="0F131A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75寸</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原装模组屏</w:t>
            </w:r>
          </w:p>
          <w:p w14:paraId="2D648F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触控模式：红外感应</w:t>
            </w:r>
          </w:p>
          <w:p w14:paraId="2A76A9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连接方式 USB</w:t>
            </w:r>
          </w:p>
          <w:p w14:paraId="58C64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触控点数：支持多点触控</w:t>
            </w:r>
          </w:p>
        </w:tc>
      </w:tr>
      <w:tr w14:paraId="5657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restart"/>
            <w:shd w:val="clear" w:color="auto" w:fill="FFFFFF"/>
            <w:noWrap w:val="0"/>
            <w:vAlign w:val="center"/>
          </w:tcPr>
          <w:p w14:paraId="33342F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900" w:type="dxa"/>
            <w:vMerge w:val="restart"/>
            <w:shd w:val="clear" w:color="auto" w:fill="FFFFFF"/>
            <w:noWrap w:val="0"/>
            <w:vAlign w:val="center"/>
          </w:tcPr>
          <w:p w14:paraId="7705B1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研学厅</w:t>
            </w:r>
          </w:p>
        </w:tc>
        <w:tc>
          <w:tcPr>
            <w:tcW w:w="1828" w:type="dxa"/>
            <w:shd w:val="clear" w:color="auto" w:fill="FFFFFF"/>
            <w:noWrap w:val="0"/>
            <w:vAlign w:val="center"/>
          </w:tcPr>
          <w:p w14:paraId="7DBA6F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定制气象展示柜</w:t>
            </w:r>
          </w:p>
        </w:tc>
        <w:tc>
          <w:tcPr>
            <w:tcW w:w="5684" w:type="dxa"/>
            <w:shd w:val="clear" w:color="auto" w:fill="FFFFFF"/>
            <w:noWrap w:val="0"/>
            <w:vAlign w:val="center"/>
          </w:tcPr>
          <w:p w14:paraId="4A8DFC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展厅左右两侧都为定制气象展示柜子，一侧通顶定制浅色烤漆展柜，嵌玻璃，底部柜面嵌发光灯膜，每格柜面内嵌发光软膜灯条；一侧定制浅色烤漆矮柜，内置发光灯膜，玻璃隔板，内嵌科里奥利力装置，（总体面积约66㎡）</w:t>
            </w:r>
          </w:p>
        </w:tc>
      </w:tr>
      <w:tr w14:paraId="007E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26B1E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6E606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546E2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储物立柜</w:t>
            </w:r>
          </w:p>
        </w:tc>
        <w:tc>
          <w:tcPr>
            <w:tcW w:w="5684" w:type="dxa"/>
            <w:shd w:val="clear" w:color="auto" w:fill="FFFFFF"/>
            <w:noWrap w:val="0"/>
            <w:vAlign w:val="center"/>
          </w:tcPr>
          <w:p w14:paraId="04EB4A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定制浅色烤漆浅柜，双层（两个），接水水槽（立柜尺寸：2</w:t>
            </w:r>
            <w:r>
              <w:rPr>
                <w:rFonts w:hint="eastAsia" w:ascii="宋体" w:hAnsi="宋体" w:eastAsia="宋体" w:cs="宋体"/>
                <w:i w:val="0"/>
                <w:iCs w:val="0"/>
                <w:color w:val="000000"/>
                <w:sz w:val="21"/>
                <w:szCs w:val="21"/>
                <w:u w:val="none"/>
                <w:lang w:val="en-US" w:eastAsia="zh-CN"/>
              </w:rPr>
              <w:t>050</w:t>
            </w:r>
            <w:r>
              <w:rPr>
                <w:rFonts w:hint="eastAsia" w:ascii="宋体" w:hAnsi="宋体" w:eastAsia="宋体" w:cs="宋体"/>
                <w:i w:val="0"/>
                <w:iCs w:val="0"/>
                <w:color w:val="000000"/>
                <w:sz w:val="21"/>
                <w:szCs w:val="21"/>
                <w:u w:val="none"/>
              </w:rPr>
              <w:t>mm*</w:t>
            </w: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00mm*900mm；</w:t>
            </w:r>
            <w:r>
              <w:rPr>
                <w:rFonts w:hint="eastAsia" w:ascii="宋体" w:hAnsi="宋体" w:eastAsia="宋体" w:cs="宋体"/>
                <w:i w:val="0"/>
                <w:iCs w:val="0"/>
                <w:color w:val="000000"/>
                <w:sz w:val="21"/>
                <w:szCs w:val="21"/>
                <w:u w:val="none"/>
                <w:lang w:val="en-US" w:eastAsia="zh-CN"/>
              </w:rPr>
              <w:t>2630</w:t>
            </w:r>
            <w:r>
              <w:rPr>
                <w:rFonts w:hint="eastAsia" w:ascii="宋体" w:hAnsi="宋体" w:eastAsia="宋体" w:cs="宋体"/>
                <w:i w:val="0"/>
                <w:iCs w:val="0"/>
                <w:color w:val="000000"/>
                <w:sz w:val="21"/>
                <w:szCs w:val="21"/>
                <w:u w:val="none"/>
              </w:rPr>
              <w:t>mm*400mm*900mm（桌面宽度400mm）</w:t>
            </w:r>
          </w:p>
        </w:tc>
      </w:tr>
      <w:tr w14:paraId="324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7" w:type="dxa"/>
            <w:vMerge w:val="continue"/>
            <w:shd w:val="clear" w:color="auto" w:fill="FFFFFF"/>
            <w:noWrap w:val="0"/>
            <w:vAlign w:val="center"/>
          </w:tcPr>
          <w:p w14:paraId="55ACD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vMerge w:val="continue"/>
            <w:shd w:val="clear" w:color="auto" w:fill="FFFFFF"/>
            <w:noWrap w:val="0"/>
            <w:vAlign w:val="center"/>
          </w:tcPr>
          <w:p w14:paraId="3BE5D2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8" w:type="dxa"/>
            <w:shd w:val="clear" w:color="auto" w:fill="FFFFFF"/>
            <w:noWrap w:val="0"/>
            <w:vAlign w:val="center"/>
          </w:tcPr>
          <w:p w14:paraId="3A19F7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教师讲台</w:t>
            </w:r>
          </w:p>
        </w:tc>
        <w:tc>
          <w:tcPr>
            <w:tcW w:w="5684" w:type="dxa"/>
            <w:shd w:val="clear" w:color="auto" w:fill="FFFFFF"/>
            <w:noWrap w:val="0"/>
            <w:vAlign w:val="center"/>
          </w:tcPr>
          <w:p w14:paraId="2AAC0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定制教师讲台，稳固金属脚架，烤漆工艺</w:t>
            </w:r>
          </w:p>
        </w:tc>
      </w:tr>
    </w:tbl>
    <w:p w14:paraId="6BEC22D9">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七、主要设备要求</w:t>
      </w:r>
    </w:p>
    <w:tbl>
      <w:tblPr>
        <w:tblStyle w:val="61"/>
        <w:tblW w:w="912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00"/>
        <w:gridCol w:w="5235"/>
        <w:gridCol w:w="750"/>
        <w:gridCol w:w="900"/>
      </w:tblGrid>
      <w:tr w14:paraId="443E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14:paraId="010125FA">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500" w:type="dxa"/>
            <w:shd w:val="clear" w:color="auto" w:fill="FFFFFF"/>
            <w:noWrap w:val="0"/>
            <w:vAlign w:val="center"/>
          </w:tcPr>
          <w:p w14:paraId="41C0ECCC">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设备名称</w:t>
            </w:r>
          </w:p>
        </w:tc>
        <w:tc>
          <w:tcPr>
            <w:tcW w:w="5235" w:type="dxa"/>
            <w:shd w:val="clear" w:color="auto" w:fill="FFFFFF"/>
            <w:noWrap w:val="0"/>
            <w:vAlign w:val="center"/>
          </w:tcPr>
          <w:p w14:paraId="3ED03FF5">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tc>
        <w:tc>
          <w:tcPr>
            <w:tcW w:w="750" w:type="dxa"/>
            <w:shd w:val="clear" w:color="auto" w:fill="FFFFFF"/>
            <w:noWrap w:val="0"/>
            <w:vAlign w:val="center"/>
          </w:tcPr>
          <w:p w14:paraId="4E118CE5">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900" w:type="dxa"/>
            <w:shd w:val="clear" w:color="auto" w:fill="FFFFFF"/>
            <w:noWrap w:val="0"/>
            <w:vAlign w:val="center"/>
          </w:tcPr>
          <w:p w14:paraId="4F516FA5">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r>
      <w:tr w14:paraId="2861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20" w:type="dxa"/>
            <w:gridSpan w:val="5"/>
            <w:shd w:val="clear" w:color="auto" w:fill="FFFFFF"/>
            <w:noWrap w:val="0"/>
            <w:vAlign w:val="center"/>
          </w:tcPr>
          <w:p w14:paraId="38491811">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序厅—互动窗口</w:t>
            </w:r>
          </w:p>
        </w:tc>
      </w:tr>
      <w:tr w14:paraId="573F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FFFFFF"/>
            <w:noWrap w:val="0"/>
            <w:vAlign w:val="center"/>
          </w:tcPr>
          <w:p w14:paraId="1F65C4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00" w:type="dxa"/>
            <w:shd w:val="clear" w:color="auto" w:fill="FFFFFF"/>
            <w:noWrap w:val="0"/>
            <w:vAlign w:val="center"/>
          </w:tcPr>
          <w:p w14:paraId="4DA5B8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互动窗口    </w:t>
            </w:r>
          </w:p>
        </w:tc>
        <w:tc>
          <w:tcPr>
            <w:tcW w:w="5235" w:type="dxa"/>
            <w:shd w:val="clear" w:color="auto" w:fill="FFFFFF"/>
            <w:noWrap w:val="0"/>
            <w:vAlign w:val="center"/>
          </w:tcPr>
          <w:p w14:paraId="25D2C72C">
            <w:pPr>
              <w:keepNext w:val="0"/>
              <w:keepLines w:val="0"/>
              <w:widowControl/>
              <w:numPr>
                <w:ilvl w:val="0"/>
                <w:numId w:val="8"/>
              </w:numPr>
              <w:suppressLineNumbers w:val="0"/>
              <w:ind w:left="90" w:leftChars="0" w:firstLine="0" w:firstLine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像素结构 表贴三合一 SMD1515 黑灯，像素间距（mm） 1.53。</w:t>
            </w:r>
          </w:p>
          <w:p w14:paraId="70874000">
            <w:pPr>
              <w:keepNext w:val="0"/>
              <w:keepLines w:val="0"/>
              <w:widowControl/>
              <w:numPr>
                <w:ilvl w:val="0"/>
                <w:numId w:val="8"/>
              </w:numPr>
              <w:suppressLineNumbers w:val="0"/>
              <w:ind w:left="90" w:leftChars="0" w:firstLine="0" w:firstLine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刷新率（Hz） ≥3840，模组分辨率（W×H） 208×104，模组尺寸（mm） 320（W）×160（H）×15模组重量（kg/块） 0.5，模组最大功耗（W/块） 12，像素密度（点/m2 ） 425000，磁吸前维护。 </w:t>
            </w:r>
          </w:p>
          <w:p w14:paraId="58822CD1">
            <w:pPr>
              <w:keepNext w:val="0"/>
              <w:keepLines w:val="0"/>
              <w:widowControl/>
              <w:numPr>
                <w:ilvl w:val="0"/>
                <w:numId w:val="8"/>
              </w:numPr>
              <w:suppressLineNumbers w:val="0"/>
              <w:ind w:left="90" w:leftChars="0" w:firstLine="0" w:firstLine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显示亮度（nits） 600，色温（K） 8000—19000 可调，水平视角（°） 160，垂直视角（°） 160，对比度 4000:1，亮度均匀性 ≥97%，色度均匀性 ±0.003Cx,Cy 之内。</w:t>
            </w:r>
          </w:p>
          <w:p w14:paraId="1B588710">
            <w:pPr>
              <w:keepNext w:val="0"/>
              <w:keepLines w:val="0"/>
              <w:widowControl/>
              <w:numPr>
                <w:ilvl w:val="0"/>
                <w:numId w:val="8"/>
              </w:numPr>
              <w:suppressLineNumbers w:val="0"/>
              <w:ind w:left="9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最佳视距(m) 今2m 驱动方式 恒流驱动，换帧频率(Hz)60，工作温度范围(℃)-10-40，存诸温度范围(℃)-20-60，工作湿度范围(IH)无结露 10-80%。</w:t>
            </w:r>
          </w:p>
          <w:p w14:paraId="3A65DC8C">
            <w:pPr>
              <w:keepNext w:val="0"/>
              <w:keepLines w:val="0"/>
              <w:widowControl/>
              <w:numPr>
                <w:ilvl w:val="0"/>
                <w:numId w:val="8"/>
              </w:numPr>
              <w:suppressLineNumbers w:val="0"/>
              <w:ind w:left="90" w:leftChars="0" w:firstLine="0" w:firstLine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存储湿度范围(EH)无结露 10-85%</w:t>
            </w:r>
          </w:p>
          <w:p w14:paraId="711211B0">
            <w:pPr>
              <w:keepNext w:val="0"/>
              <w:keepLines w:val="0"/>
              <w:widowControl/>
              <w:numPr>
                <w:ilvl w:val="0"/>
                <w:numId w:val="0"/>
              </w:numPr>
              <w:suppressLineNumbers w:val="0"/>
              <w:ind w:left="90" w:left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auto"/>
                <w:szCs w:val="21"/>
              </w:rPr>
              <w:t>★</w:t>
            </w:r>
            <w:r>
              <w:rPr>
                <w:rFonts w:hint="eastAsia" w:ascii="宋体" w:hAnsi="宋体" w:eastAsia="宋体" w:cs="宋体"/>
                <w:i w:val="0"/>
                <w:iCs w:val="0"/>
                <w:color w:val="auto"/>
                <w:kern w:val="0"/>
                <w:sz w:val="18"/>
                <w:szCs w:val="18"/>
                <w:u w:val="none"/>
                <w:lang w:val="en-US" w:eastAsia="zh-CN" w:bidi="ar"/>
              </w:rPr>
              <w:t>6、16Bit,281 万亿色,色域覆盖率100%,ATSC色域覆盖率&gt;120%上，YLV CPAL)色域覆盖率170BT.2020、DCI.F3 、BT.TO9、SRGB等多种色域专换(提供封面具有 CHAS 盖章的国家法定检测机构出具的检测报告复印件并加盖公章)</w:t>
            </w:r>
          </w:p>
          <w:p w14:paraId="1A14F542">
            <w:pPr>
              <w:keepNext w:val="0"/>
              <w:keepLines w:val="0"/>
              <w:widowControl/>
              <w:numPr>
                <w:ilvl w:val="0"/>
                <w:numId w:val="0"/>
              </w:numPr>
              <w:suppressLineNumbers w:val="0"/>
              <w:ind w:left="90" w:left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7、向支持灯板表面进行 A0B 处理,有致密性纳米徐层,有效隔绝水汽,对灯珠形成有效防护，可支持喷墨工艺，且低反射率的LED 灯板</w:t>
            </w:r>
          </w:p>
          <w:p w14:paraId="08BAA02F">
            <w:pPr>
              <w:keepNext w:val="0"/>
              <w:keepLines w:val="0"/>
              <w:widowControl/>
              <w:numPr>
                <w:ilvl w:val="0"/>
                <w:numId w:val="0"/>
              </w:numPr>
              <w:suppressLineNumbers w:val="0"/>
              <w:ind w:left="9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Cs w:val="21"/>
              </w:rPr>
              <w:t>★</w:t>
            </w:r>
            <w:r>
              <w:rPr>
                <w:rFonts w:hint="eastAsia" w:ascii="宋体" w:hAnsi="宋体" w:eastAsia="宋体" w:cs="宋体"/>
                <w:i w:val="0"/>
                <w:iCs w:val="0"/>
                <w:color w:val="auto"/>
                <w:kern w:val="0"/>
                <w:sz w:val="18"/>
                <w:szCs w:val="18"/>
                <w:highlight w:val="none"/>
                <w:u w:val="none"/>
                <w:lang w:val="en-US" w:eastAsia="zh-CN" w:bidi="ar"/>
              </w:rPr>
              <w:t>8、产品水平和垂直视角&gt;175°;亮度均匀性&gt;99.9%，色度均勾性&lt;土.001Cx、%之内。(提供封面具有 CHAS 盖章的国家法定检测机构出具的检测报告复印件并加盖公章)</w:t>
            </w:r>
          </w:p>
          <w:p w14:paraId="6F242480">
            <w:pPr>
              <w:keepNext w:val="0"/>
              <w:keepLines w:val="0"/>
              <w:widowControl/>
              <w:numPr>
                <w:ilvl w:val="0"/>
                <w:numId w:val="0"/>
              </w:numPr>
              <w:suppressLineNumbers w:val="0"/>
              <w:ind w:left="9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Cs w:val="21"/>
              </w:rPr>
              <w:t>★</w:t>
            </w:r>
            <w:r>
              <w:rPr>
                <w:rFonts w:hint="eastAsia" w:ascii="宋体" w:hAnsi="宋体" w:eastAsia="宋体" w:cs="宋体"/>
                <w:i w:val="0"/>
                <w:iCs w:val="0"/>
                <w:color w:val="auto"/>
                <w:kern w:val="0"/>
                <w:sz w:val="18"/>
                <w:szCs w:val="18"/>
                <w:highlight w:val="none"/>
                <w:u w:val="none"/>
                <w:lang w:val="en-US" w:eastAsia="zh-CN" w:bidi="ar"/>
              </w:rPr>
              <w:t>9大屏幕管理软件应为全中交界面，无需数据库支持，不需安装数据库引擎，方便维护、备份等系统管理，可向用户提供源代码进行二次开发，可按照用户要求 进 行 修 改(提供封面具有 CHAS 盖章的家法定检测机构出具的检测报告复印件并加盖公章)</w:t>
            </w:r>
          </w:p>
          <w:p w14:paraId="7C9DD0FA">
            <w:pPr>
              <w:keepNext w:val="0"/>
              <w:keepLines w:val="0"/>
              <w:widowControl/>
              <w:numPr>
                <w:ilvl w:val="0"/>
                <w:numId w:val="0"/>
              </w:numPr>
              <w:suppressLineNumbers w:val="0"/>
              <w:ind w:left="90" w:leftChars="0"/>
              <w:jc w:val="both"/>
              <w:textAlignment w:val="center"/>
              <w:rPr>
                <w:rFonts w:hint="eastAsia" w:ascii="宋体" w:hAnsi="宋体" w:eastAsia="宋体" w:cs="宋体"/>
                <w:i w:val="0"/>
                <w:iCs w:val="0"/>
                <w:color w:val="auto"/>
                <w:sz w:val="18"/>
                <w:szCs w:val="18"/>
                <w:u w:val="none"/>
              </w:rPr>
            </w:pPr>
            <w:r>
              <w:rPr>
                <w:rFonts w:hint="eastAsia" w:ascii="宋体" w:hAnsi="宋体" w:cs="宋体"/>
                <w:color w:val="auto"/>
                <w:szCs w:val="21"/>
              </w:rPr>
              <w:t>★</w:t>
            </w:r>
            <w:r>
              <w:rPr>
                <w:rFonts w:hint="eastAsia" w:ascii="宋体" w:hAnsi="宋体" w:eastAsia="宋体" w:cs="宋体"/>
                <w:i w:val="0"/>
                <w:iCs w:val="0"/>
                <w:color w:val="auto"/>
                <w:kern w:val="0"/>
                <w:sz w:val="18"/>
                <w:szCs w:val="18"/>
                <w:highlight w:val="none"/>
                <w:u w:val="none"/>
                <w:lang w:val="en-US" w:eastAsia="zh-CN" w:bidi="ar"/>
              </w:rPr>
              <w:t>10:产品的显示单元白平衡亮度多1</w:t>
            </w:r>
            <w:r>
              <w:rPr>
                <w:rFonts w:hint="eastAsia" w:ascii="宋体" w:hAnsi="宋体" w:eastAsia="宋体" w:cs="宋体"/>
                <w:i w:val="0"/>
                <w:iCs w:val="0"/>
                <w:color w:val="auto"/>
                <w:kern w:val="0"/>
                <w:sz w:val="18"/>
                <w:szCs w:val="18"/>
                <w:u w:val="none"/>
                <w:lang w:val="en-US" w:eastAsia="zh-CN" w:bidi="ar"/>
              </w:rPr>
              <w:t>600cd/㎡对比度&gt;10000:1(提供封面具有 CHAS 盖章的国家法定检测机构出具的检测报告复印件并加盖公章)11:刷新率:&gt;7680Hz(提供封面具有 CHAS 盖章的国家法定检测机构出具的检测报告复印件并加盖公章)12:电气参数:峰值功耗 850w/㎡，平均功耗280w/㎡，280w/㎡，供电要求110~220VAC士15%</w:t>
            </w:r>
          </w:p>
        </w:tc>
        <w:tc>
          <w:tcPr>
            <w:tcW w:w="750" w:type="dxa"/>
            <w:shd w:val="clear" w:color="auto" w:fill="FFFFFF"/>
            <w:noWrap w:val="0"/>
            <w:vAlign w:val="center"/>
          </w:tcPr>
          <w:p w14:paraId="5CADDD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00" w:type="dxa"/>
            <w:shd w:val="clear" w:color="auto" w:fill="FFFFFF"/>
            <w:noWrap w:val="0"/>
            <w:vAlign w:val="center"/>
          </w:tcPr>
          <w:p w14:paraId="309D23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r>
      <w:tr w14:paraId="099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FFFFFF"/>
            <w:noWrap w:val="0"/>
            <w:vAlign w:val="center"/>
          </w:tcPr>
          <w:p w14:paraId="068B2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shd w:val="clear" w:color="auto" w:fill="FFFFFF"/>
            <w:noWrap w:val="0"/>
            <w:vAlign w:val="center"/>
          </w:tcPr>
          <w:p w14:paraId="65493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处理器  </w:t>
            </w:r>
          </w:p>
        </w:tc>
        <w:tc>
          <w:tcPr>
            <w:tcW w:w="5235" w:type="dxa"/>
            <w:shd w:val="clear" w:color="auto" w:fill="FFFFFF"/>
            <w:noWrap w:val="0"/>
            <w:vAlign w:val="center"/>
          </w:tcPr>
          <w:p w14:paraId="3563F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1、支持2 路 HDMI1.4，1 路 DVI视频输入，1路HDMI环通输出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 HDMI、DVI 输入分辨率自定义调节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3、支持快捷配屏和高级配屏功能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4、支持设备间备份设置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5、支持20路千兆网口，视频带载高达 15000万像素，带载支持最大宽度10240，高度8192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6、支持带载屏体亮度调节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7、支持一键将优先级最低的窗口全屏自动缩放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8、支持3个图层窗口，图层大小和位置可单独调节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9、支持创建 10 个用户场景作为模板保存，方便使用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10、支持选择 HDMI 输入源或 DVI 输入源作为同步信号，达到输出的场级同步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11、前面板配备直观的 LCD 显示界面，清晰的按键灯提示，简化了系统的控制操作控制系统：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12、产品支持1个DVI、1个HDMI、1个DP、1个VGA、1个RJ45输入接口，1个DVI、4个RJ45输出接口，支持4K分辨率信号接入。(提供公安部检测报告复印件并加盖公章)。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szCs w:val="21"/>
              </w:rPr>
              <w:t>★</w:t>
            </w:r>
            <w:r>
              <w:rPr>
                <w:rFonts w:hint="eastAsia" w:ascii="宋体" w:hAnsi="宋体" w:eastAsia="宋体" w:cs="宋体"/>
                <w:i w:val="0"/>
                <w:iCs w:val="0"/>
                <w:color w:val="000000"/>
                <w:kern w:val="0"/>
                <w:sz w:val="18"/>
                <w:szCs w:val="18"/>
                <w:u w:val="none"/>
                <w:lang w:val="en-US" w:eastAsia="zh-CN" w:bidi="ar"/>
              </w:rPr>
              <w:t>13、产品支持640*480至3840*2160之间的多种分辨率视频信号自适应接入和视频信号输出，支持条屏模式，最大支持10000*200点。。(提供公安部检测报告复印件并加盖公章)。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14产品支持亮度调节，可以通过客户端、遥控器、PAD及物理按键进行调节，并支持多台设备同时调节。提供公安部检测报告复印件。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15、产品支持倍帧功能，可以将输入为30Hz的信号转成60Hz信号输出。提供公安部检测报告复印件。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16、产品支持图片上传作为底图显示，且图片可轮巡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17、音响</w:t>
            </w:r>
          </w:p>
        </w:tc>
        <w:tc>
          <w:tcPr>
            <w:tcW w:w="750" w:type="dxa"/>
            <w:shd w:val="clear" w:color="auto" w:fill="FFFFFF"/>
            <w:noWrap w:val="0"/>
            <w:vAlign w:val="center"/>
          </w:tcPr>
          <w:p w14:paraId="6F417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4741C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9F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735" w:type="dxa"/>
            <w:shd w:val="clear" w:color="auto" w:fill="FFFFFF"/>
            <w:noWrap w:val="0"/>
            <w:vAlign w:val="center"/>
          </w:tcPr>
          <w:p w14:paraId="046E3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shd w:val="clear" w:color="auto" w:fill="FFFFFF"/>
            <w:noWrap w:val="0"/>
            <w:vAlign w:val="center"/>
          </w:tcPr>
          <w:p w14:paraId="27A2D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配电柜33KW </w:t>
            </w:r>
          </w:p>
        </w:tc>
        <w:tc>
          <w:tcPr>
            <w:tcW w:w="5235" w:type="dxa"/>
            <w:shd w:val="clear" w:color="auto" w:fill="FFFFFF"/>
            <w:noWrap w:val="0"/>
            <w:vAlign w:val="center"/>
          </w:tcPr>
          <w:p w14:paraId="5E545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配电箱（含空气开关、远程控制系统，漏电保护交流接触器，定时开关，过流）电力负载能力：符合整屏要求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输出供电要求：AC220V±15%，50Hz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防护功能：过流、短路、过压、欠压保护，防静电，防雷击。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采用“分步延时分上电”的上电方式，避免了大负载对电网瞬间的冲击。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操作方式：手动/自动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szCs w:val="21"/>
              </w:rPr>
              <w:t>★</w:t>
            </w:r>
            <w:r>
              <w:rPr>
                <w:rFonts w:hint="eastAsia" w:ascii="宋体" w:hAnsi="宋体" w:eastAsia="宋体" w:cs="宋体"/>
                <w:i w:val="0"/>
                <w:iCs w:val="0"/>
                <w:color w:val="000000"/>
                <w:kern w:val="0"/>
                <w:sz w:val="18"/>
                <w:szCs w:val="18"/>
                <w:u w:val="none"/>
                <w:lang w:val="en-US" w:eastAsia="zh-CN" w:bidi="ar"/>
              </w:rPr>
              <w:t>投标产品具有配电系统智能管理（PLC）计算机软件著作权登记证书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szCs w:val="21"/>
              </w:rPr>
              <w:t>★</w:t>
            </w:r>
            <w:r>
              <w:rPr>
                <w:rFonts w:hint="eastAsia" w:ascii="宋体" w:hAnsi="宋体" w:eastAsia="宋体" w:cs="宋体"/>
                <w:i w:val="0"/>
                <w:iCs w:val="0"/>
                <w:color w:val="000000"/>
                <w:kern w:val="0"/>
                <w:sz w:val="18"/>
                <w:szCs w:val="18"/>
                <w:u w:val="none"/>
                <w:lang w:val="en-US" w:eastAsia="zh-CN" w:bidi="ar"/>
              </w:rPr>
              <w:t>为保证系统的兼容及稳定性，智能配电柜、控制系统、发送控制器、LED显示屏厂家为同一制造商，提供CCC证书证明</w:t>
            </w:r>
          </w:p>
        </w:tc>
        <w:tc>
          <w:tcPr>
            <w:tcW w:w="750" w:type="dxa"/>
            <w:shd w:val="clear" w:color="auto" w:fill="FFFFFF"/>
            <w:noWrap w:val="0"/>
            <w:vAlign w:val="center"/>
          </w:tcPr>
          <w:p w14:paraId="1D194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2C6EF7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FD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14:paraId="67ADC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shd w:val="clear" w:color="auto" w:fill="FFFFFF"/>
            <w:noWrap w:val="0"/>
            <w:vAlign w:val="center"/>
          </w:tcPr>
          <w:p w14:paraId="70866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235" w:type="dxa"/>
            <w:shd w:val="clear" w:color="auto" w:fill="FFFFFF"/>
            <w:noWrap w:val="0"/>
            <w:vAlign w:val="center"/>
          </w:tcPr>
          <w:p w14:paraId="1966C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750" w:type="dxa"/>
            <w:shd w:val="clear" w:color="auto" w:fill="FFFFFF"/>
            <w:noWrap w:val="0"/>
            <w:vAlign w:val="center"/>
          </w:tcPr>
          <w:p w14:paraId="510BC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00" w:type="dxa"/>
            <w:shd w:val="clear" w:color="auto" w:fill="FFFFFF"/>
            <w:noWrap w:val="0"/>
            <w:vAlign w:val="center"/>
          </w:tcPr>
          <w:p w14:paraId="123EB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D6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20" w:type="dxa"/>
            <w:gridSpan w:val="5"/>
            <w:shd w:val="clear" w:color="auto" w:fill="FFFFFF"/>
            <w:noWrap w:val="0"/>
            <w:vAlign w:val="center"/>
          </w:tcPr>
          <w:p w14:paraId="011731F2">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霞客厅—徐霞客地图放映</w:t>
            </w:r>
          </w:p>
        </w:tc>
      </w:tr>
      <w:tr w14:paraId="23ED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35" w:type="dxa"/>
            <w:shd w:val="clear" w:color="auto" w:fill="FFFFFF"/>
            <w:noWrap w:val="0"/>
            <w:vAlign w:val="center"/>
          </w:tcPr>
          <w:p w14:paraId="38AF4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shd w:val="clear" w:color="auto" w:fill="FFFFFF"/>
            <w:noWrap w:val="0"/>
            <w:vAlign w:val="center"/>
          </w:tcPr>
          <w:p w14:paraId="08F48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放映机  </w:t>
            </w:r>
          </w:p>
        </w:tc>
        <w:tc>
          <w:tcPr>
            <w:tcW w:w="5235" w:type="dxa"/>
            <w:shd w:val="clear" w:color="auto" w:fill="FFFFFF"/>
            <w:noWrap w:val="0"/>
            <w:vAlign w:val="center"/>
          </w:tcPr>
          <w:p w14:paraId="234423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技术：1-chip 0.67" DMD。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光源类型：单色激光（激光荧光粉材料）。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光源使用寿命：标准模式：20000 小时，节能模式：25000小时。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1级激光光源产品。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亮度：≥5200lm（中心亮度），≥5000lm（ISO21118标准）。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分辨率：≥1920×1200兼容4096x2160，3840x2160，1920×1080，1280×800，1280×720，1024×768。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对比度：1,800:1 静态; 10,0000:1动态; 300,0000:1极致黑。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显示比例：16:10兼容16:9,4:3。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镜头投射比：0.25：1。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投射尺寸：133.5” ~ 154.1”。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镜头操作：手动聚焦。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梯形校正：水平：±30°/垂直：±30°。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输入接口：15针微型D-sub端子×1、HDMI×2、RS232×1、Audio x 1、RJ45×1, MIC X 1,USB Type A X 1, USB Type B X 1,输出接口：15针微型D-sub端子×1、Audio x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整机功率：400W+/-15%(220V AC)。</w:t>
            </w:r>
          </w:p>
          <w:p w14:paraId="1ADC4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 待机功率：0.5W。</w:t>
            </w:r>
          </w:p>
        </w:tc>
        <w:tc>
          <w:tcPr>
            <w:tcW w:w="750" w:type="dxa"/>
            <w:shd w:val="clear" w:color="auto" w:fill="FFFFFF"/>
            <w:noWrap w:val="0"/>
            <w:vAlign w:val="center"/>
          </w:tcPr>
          <w:p w14:paraId="248D2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551A07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491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5" w:type="dxa"/>
            <w:shd w:val="clear" w:color="auto" w:fill="FFFFFF"/>
            <w:noWrap w:val="0"/>
            <w:vAlign w:val="center"/>
          </w:tcPr>
          <w:p w14:paraId="3F0D08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500" w:type="dxa"/>
            <w:shd w:val="clear" w:color="auto" w:fill="FFFFFF"/>
            <w:noWrap w:val="0"/>
            <w:vAlign w:val="center"/>
          </w:tcPr>
          <w:p w14:paraId="4E58C7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放映机支架  </w:t>
            </w:r>
          </w:p>
        </w:tc>
        <w:tc>
          <w:tcPr>
            <w:tcW w:w="5235" w:type="dxa"/>
            <w:shd w:val="clear" w:color="auto" w:fill="FFFFFF"/>
            <w:noWrap w:val="0"/>
            <w:vAlign w:val="center"/>
          </w:tcPr>
          <w:p w14:paraId="558430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支架定制</w:t>
            </w:r>
          </w:p>
        </w:tc>
        <w:tc>
          <w:tcPr>
            <w:tcW w:w="750" w:type="dxa"/>
            <w:shd w:val="clear" w:color="auto" w:fill="FFFFFF"/>
            <w:noWrap w:val="0"/>
            <w:vAlign w:val="center"/>
          </w:tcPr>
          <w:p w14:paraId="19C9E4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00" w:type="dxa"/>
            <w:shd w:val="clear" w:color="auto" w:fill="FFFFFF"/>
            <w:noWrap w:val="0"/>
            <w:vAlign w:val="center"/>
          </w:tcPr>
          <w:p w14:paraId="4742E55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4</w:t>
            </w:r>
          </w:p>
        </w:tc>
      </w:tr>
      <w:tr w14:paraId="3239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5" w:type="dxa"/>
            <w:shd w:val="clear" w:color="auto" w:fill="FFFFFF"/>
            <w:noWrap w:val="0"/>
            <w:vAlign w:val="center"/>
          </w:tcPr>
          <w:p w14:paraId="49E6F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shd w:val="clear" w:color="auto" w:fill="FFFFFF"/>
            <w:noWrap w:val="0"/>
            <w:vAlign w:val="center"/>
          </w:tcPr>
          <w:p w14:paraId="359B4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融合处理  </w:t>
            </w:r>
          </w:p>
        </w:tc>
        <w:tc>
          <w:tcPr>
            <w:tcW w:w="5235" w:type="dxa"/>
            <w:shd w:val="clear" w:color="auto" w:fill="FFFFFF"/>
            <w:noWrap w:val="0"/>
            <w:vAlign w:val="center"/>
          </w:tcPr>
          <w:p w14:paraId="59CFA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画面融合处理</w:t>
            </w:r>
          </w:p>
        </w:tc>
        <w:tc>
          <w:tcPr>
            <w:tcW w:w="750" w:type="dxa"/>
            <w:shd w:val="clear" w:color="auto" w:fill="FFFFFF"/>
            <w:noWrap w:val="0"/>
            <w:vAlign w:val="center"/>
          </w:tcPr>
          <w:p w14:paraId="5A653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56ADE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C0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5" w:type="dxa"/>
            <w:shd w:val="clear" w:color="auto" w:fill="FFFFFF"/>
            <w:noWrap w:val="0"/>
            <w:vAlign w:val="center"/>
          </w:tcPr>
          <w:p w14:paraId="3AB6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shd w:val="clear" w:color="auto" w:fill="FFFFFF"/>
            <w:noWrap w:val="0"/>
            <w:vAlign w:val="center"/>
          </w:tcPr>
          <w:p w14:paraId="67EF1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互动感应雷达装置  </w:t>
            </w:r>
          </w:p>
        </w:tc>
        <w:tc>
          <w:tcPr>
            <w:tcW w:w="5235" w:type="dxa"/>
            <w:shd w:val="clear" w:color="auto" w:fill="FFFFFF"/>
            <w:noWrap w:val="0"/>
            <w:vAlign w:val="center"/>
          </w:tcPr>
          <w:p w14:paraId="51D86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1、最大矩形取值： 20米*7.5米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2、侦测范围：扇形取值半径半径0.06-10米(White Kent Sheet)270°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3、最大直线取值 ：0.1-30米（ 备注：以上取值范围适用于纯水平面，不能有凸起遮挡物存在）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4、精度：+-40mm*1 侦测频率 ：25ms  角度分辨率 ：0.25(360°/1,440steps)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5、环境光：15000LX以下，适用于任何室内光照环境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6、连续开机时间：7×24小时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7、触控点数：系统默认24个有效点数</w:t>
            </w:r>
          </w:p>
        </w:tc>
        <w:tc>
          <w:tcPr>
            <w:tcW w:w="750" w:type="dxa"/>
            <w:shd w:val="clear" w:color="auto" w:fill="FFFFFF"/>
            <w:noWrap w:val="0"/>
            <w:vAlign w:val="center"/>
          </w:tcPr>
          <w:p w14:paraId="3A880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70E199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7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5" w:type="dxa"/>
            <w:shd w:val="clear" w:color="auto" w:fill="FFFFFF"/>
            <w:noWrap w:val="0"/>
            <w:vAlign w:val="center"/>
          </w:tcPr>
          <w:p w14:paraId="7E131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shd w:val="clear" w:color="auto" w:fill="FFFFFF"/>
            <w:noWrap w:val="0"/>
            <w:vAlign w:val="center"/>
          </w:tcPr>
          <w:p w14:paraId="16962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声音处理装置  </w:t>
            </w:r>
          </w:p>
        </w:tc>
        <w:tc>
          <w:tcPr>
            <w:tcW w:w="5235" w:type="dxa"/>
            <w:shd w:val="clear" w:color="auto" w:fill="FFFFFF"/>
            <w:noWrap w:val="0"/>
            <w:vAlign w:val="center"/>
          </w:tcPr>
          <w:p w14:paraId="63E55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声音处理装置及音效专业设备（吸顶喇叭）</w:t>
            </w:r>
          </w:p>
        </w:tc>
        <w:tc>
          <w:tcPr>
            <w:tcW w:w="750" w:type="dxa"/>
            <w:shd w:val="clear" w:color="auto" w:fill="FFFFFF"/>
            <w:noWrap w:val="0"/>
            <w:vAlign w:val="center"/>
          </w:tcPr>
          <w:p w14:paraId="2A5CB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79480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A0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20" w:type="dxa"/>
            <w:gridSpan w:val="5"/>
            <w:shd w:val="clear" w:color="auto" w:fill="FFFFFF"/>
            <w:noWrap w:val="0"/>
            <w:vAlign w:val="center"/>
          </w:tcPr>
          <w:p w14:paraId="0F3C151F">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霞客厅—沉浸式放映</w:t>
            </w:r>
          </w:p>
        </w:tc>
      </w:tr>
      <w:tr w14:paraId="52C4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735" w:type="dxa"/>
            <w:shd w:val="clear" w:color="auto" w:fill="FFFFFF"/>
            <w:noWrap w:val="0"/>
            <w:vAlign w:val="center"/>
          </w:tcPr>
          <w:p w14:paraId="7A387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shd w:val="clear" w:color="auto" w:fill="FFFFFF"/>
            <w:noWrap w:val="0"/>
            <w:vAlign w:val="center"/>
          </w:tcPr>
          <w:p w14:paraId="30196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放映机  </w:t>
            </w:r>
          </w:p>
        </w:tc>
        <w:tc>
          <w:tcPr>
            <w:tcW w:w="5235" w:type="dxa"/>
            <w:shd w:val="clear" w:color="auto" w:fill="FFFFFF"/>
            <w:noWrap w:val="0"/>
            <w:vAlign w:val="center"/>
          </w:tcPr>
          <w:p w14:paraId="4343D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技术：1-chip 0.67" DMD。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光源类型：单色激光（激光荧光粉材料）。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光源使用寿命：标准模式：20000 小时，节能模式：25000小时。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1级激光光源产品。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亮度：亮度≥6800lm（中心亮度）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分辨率：≥1920×1200兼容4096x2160，3840x2160，1920×1080，1280×800，1280×720，1024×768。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对比度：1,800:1 静态; 10,0000:1动态; 300,0000:1极致黑。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显示比例：16:10兼容16:9,4:3。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镜头投射比：0.25：1。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投射尺寸：133.5” ~ 154.1”。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镜头操作：手动聚焦。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梯形校正：水平：±30°/垂直：±30°。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输入接口：15针微型D-sub端子×1、HDMI×2、RS232×1、Audio x 1、RJ45×1, MIC X 1,USB Type A X 1, USB Type B X 1,输出接口：15针微型D-sub端子×1、Audio x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整机功率：400W+/-15%(220V 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待机功率：0.5W。</w:t>
            </w:r>
          </w:p>
        </w:tc>
        <w:tc>
          <w:tcPr>
            <w:tcW w:w="750" w:type="dxa"/>
            <w:shd w:val="clear" w:color="auto" w:fill="FFFFFF"/>
            <w:noWrap w:val="0"/>
            <w:vAlign w:val="center"/>
          </w:tcPr>
          <w:p w14:paraId="184FB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642A5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E6F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14:paraId="68579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shd w:val="clear" w:color="auto" w:fill="FFFFFF"/>
            <w:noWrap w:val="0"/>
            <w:vAlign w:val="center"/>
          </w:tcPr>
          <w:p w14:paraId="679A7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放映机支架  </w:t>
            </w:r>
          </w:p>
        </w:tc>
        <w:tc>
          <w:tcPr>
            <w:tcW w:w="5235" w:type="dxa"/>
            <w:shd w:val="clear" w:color="auto" w:fill="FFFFFF"/>
            <w:noWrap w:val="0"/>
            <w:vAlign w:val="center"/>
          </w:tcPr>
          <w:p w14:paraId="709D3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支架定制</w:t>
            </w:r>
          </w:p>
        </w:tc>
        <w:tc>
          <w:tcPr>
            <w:tcW w:w="750" w:type="dxa"/>
            <w:shd w:val="clear" w:color="auto" w:fill="FFFFFF"/>
            <w:noWrap w:val="0"/>
            <w:vAlign w:val="center"/>
          </w:tcPr>
          <w:p w14:paraId="4448B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2A9C3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ADE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shd w:val="clear" w:color="auto" w:fill="FFFFFF"/>
            <w:noWrap w:val="0"/>
            <w:vAlign w:val="center"/>
          </w:tcPr>
          <w:p w14:paraId="418CC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shd w:val="clear" w:color="auto" w:fill="FFFFFF"/>
            <w:noWrap w:val="0"/>
            <w:vAlign w:val="center"/>
          </w:tcPr>
          <w:p w14:paraId="1C2C0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软件融合处理  </w:t>
            </w:r>
          </w:p>
        </w:tc>
        <w:tc>
          <w:tcPr>
            <w:tcW w:w="5235" w:type="dxa"/>
            <w:shd w:val="clear" w:color="auto" w:fill="FFFFFF"/>
            <w:noWrap w:val="0"/>
            <w:vAlign w:val="center"/>
          </w:tcPr>
          <w:p w14:paraId="3B2DA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画面融合处理</w:t>
            </w:r>
          </w:p>
        </w:tc>
        <w:tc>
          <w:tcPr>
            <w:tcW w:w="750" w:type="dxa"/>
            <w:shd w:val="clear" w:color="auto" w:fill="FFFFFF"/>
            <w:noWrap w:val="0"/>
            <w:vAlign w:val="center"/>
          </w:tcPr>
          <w:p w14:paraId="7D1E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shd w:val="clear" w:color="auto" w:fill="FFFFFF"/>
            <w:noWrap w:val="0"/>
            <w:vAlign w:val="center"/>
          </w:tcPr>
          <w:p w14:paraId="186BEC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8C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shd w:val="clear" w:color="auto" w:fill="FFFFFF"/>
            <w:noWrap w:val="0"/>
            <w:vAlign w:val="center"/>
          </w:tcPr>
          <w:p w14:paraId="0E9B5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shd w:val="clear" w:color="auto" w:fill="FFFFFF"/>
            <w:noWrap w:val="0"/>
            <w:vAlign w:val="center"/>
          </w:tcPr>
          <w:p w14:paraId="54CE8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硬件融合处理  </w:t>
            </w:r>
          </w:p>
        </w:tc>
        <w:tc>
          <w:tcPr>
            <w:tcW w:w="5235" w:type="dxa"/>
            <w:shd w:val="clear" w:color="auto" w:fill="FFFFFF"/>
            <w:noWrap w:val="0"/>
            <w:vAlign w:val="center"/>
          </w:tcPr>
          <w:p w14:paraId="0EDEF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画面硬件融合</w:t>
            </w:r>
          </w:p>
        </w:tc>
        <w:tc>
          <w:tcPr>
            <w:tcW w:w="750" w:type="dxa"/>
            <w:shd w:val="clear" w:color="auto" w:fill="FFFFFF"/>
            <w:noWrap w:val="0"/>
            <w:vAlign w:val="center"/>
          </w:tcPr>
          <w:p w14:paraId="0BB87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4676E7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45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5" w:type="dxa"/>
            <w:shd w:val="clear" w:color="auto" w:fill="FFFFFF"/>
            <w:noWrap w:val="0"/>
            <w:vAlign w:val="center"/>
          </w:tcPr>
          <w:p w14:paraId="038A0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shd w:val="clear" w:color="auto" w:fill="FFFFFF"/>
            <w:noWrap w:val="0"/>
            <w:vAlign w:val="center"/>
          </w:tcPr>
          <w:p w14:paraId="52E66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声音处理装置  </w:t>
            </w:r>
          </w:p>
        </w:tc>
        <w:tc>
          <w:tcPr>
            <w:tcW w:w="5235" w:type="dxa"/>
            <w:shd w:val="clear" w:color="auto" w:fill="FFFFFF"/>
            <w:noWrap w:val="0"/>
            <w:vAlign w:val="center"/>
          </w:tcPr>
          <w:p w14:paraId="7C0AD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声音处理装置及音效专业设备</w:t>
            </w:r>
          </w:p>
        </w:tc>
        <w:tc>
          <w:tcPr>
            <w:tcW w:w="750" w:type="dxa"/>
            <w:shd w:val="clear" w:color="auto" w:fill="FFFFFF"/>
            <w:noWrap w:val="0"/>
            <w:vAlign w:val="center"/>
          </w:tcPr>
          <w:p w14:paraId="448FA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shd w:val="clear" w:color="auto" w:fill="FFFFFF"/>
            <w:noWrap w:val="0"/>
            <w:vAlign w:val="center"/>
          </w:tcPr>
          <w:p w14:paraId="1786D1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2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5" w:type="dxa"/>
            <w:shd w:val="clear" w:color="auto" w:fill="FFFFFF"/>
            <w:noWrap w:val="0"/>
            <w:vAlign w:val="center"/>
          </w:tcPr>
          <w:p w14:paraId="7A53E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shd w:val="clear" w:color="auto" w:fill="FFFFFF"/>
            <w:noWrap w:val="0"/>
            <w:vAlign w:val="center"/>
          </w:tcPr>
          <w:p w14:paraId="1DE48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霞客厅—定制岛台  </w:t>
            </w:r>
          </w:p>
        </w:tc>
        <w:tc>
          <w:tcPr>
            <w:tcW w:w="5235" w:type="dxa"/>
            <w:shd w:val="clear" w:color="auto" w:fill="FFFFFF"/>
            <w:noWrap w:val="0"/>
            <w:vAlign w:val="center"/>
          </w:tcPr>
          <w:p w14:paraId="0A9E3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定制环形操作岛台 含32寸一体机2个，感温装置2个，温度调节装置2个，温湿度控制装置:噪音值&lt;72dB(A)；操控方式 程序联动控制；功能：制冷制热，风力</w:t>
            </w:r>
          </w:p>
        </w:tc>
        <w:tc>
          <w:tcPr>
            <w:tcW w:w="750" w:type="dxa"/>
            <w:shd w:val="clear" w:color="auto" w:fill="FFFFFF"/>
            <w:noWrap w:val="0"/>
            <w:vAlign w:val="center"/>
          </w:tcPr>
          <w:p w14:paraId="6289B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00" w:type="dxa"/>
            <w:shd w:val="clear" w:color="auto" w:fill="FFFFFF"/>
            <w:noWrap w:val="0"/>
            <w:vAlign w:val="center"/>
          </w:tcPr>
          <w:p w14:paraId="73F429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8C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120" w:type="dxa"/>
            <w:gridSpan w:val="5"/>
            <w:shd w:val="clear" w:color="auto" w:fill="FFFFFF"/>
            <w:noWrap w:val="0"/>
            <w:vAlign w:val="center"/>
          </w:tcPr>
          <w:p w14:paraId="051564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展厅智能控制设备</w:t>
            </w:r>
          </w:p>
        </w:tc>
      </w:tr>
      <w:tr w14:paraId="123E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shd w:val="clear" w:color="auto" w:fill="FFFFFF"/>
            <w:noWrap w:val="0"/>
            <w:vAlign w:val="center"/>
          </w:tcPr>
          <w:p w14:paraId="3A1773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shd w:val="clear" w:color="auto" w:fill="FFFFFF"/>
            <w:noWrap w:val="0"/>
            <w:vAlign w:val="center"/>
          </w:tcPr>
          <w:p w14:paraId="095A7C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展厅智能控制系统</w:t>
            </w:r>
          </w:p>
        </w:tc>
        <w:tc>
          <w:tcPr>
            <w:tcW w:w="5235" w:type="dxa"/>
            <w:shd w:val="clear" w:color="auto" w:fill="FFFFFF"/>
            <w:noWrap w:val="0"/>
            <w:vAlign w:val="center"/>
          </w:tcPr>
          <w:p w14:paraId="2284D6FF">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终端控制平板</w:t>
            </w:r>
          </w:p>
          <w:p w14:paraId="189801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2、控制集成中心</w:t>
            </w:r>
          </w:p>
        </w:tc>
        <w:tc>
          <w:tcPr>
            <w:tcW w:w="750" w:type="dxa"/>
            <w:shd w:val="clear" w:color="auto" w:fill="FFFFFF"/>
            <w:noWrap w:val="0"/>
            <w:vAlign w:val="center"/>
          </w:tcPr>
          <w:p w14:paraId="03B38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00" w:type="dxa"/>
            <w:shd w:val="clear" w:color="auto" w:fill="FFFFFF"/>
            <w:noWrap w:val="0"/>
            <w:vAlign w:val="center"/>
          </w:tcPr>
          <w:p w14:paraId="144DA3D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05A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20" w:type="dxa"/>
            <w:gridSpan w:val="5"/>
            <w:shd w:val="clear" w:color="auto" w:fill="FFFFFF"/>
            <w:noWrap w:val="0"/>
            <w:vAlign w:val="center"/>
          </w:tcPr>
          <w:p w14:paraId="4A8422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设备间配套系统</w:t>
            </w:r>
          </w:p>
        </w:tc>
      </w:tr>
      <w:tr w14:paraId="35CF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shd w:val="clear" w:color="auto" w:fill="FFFFFF"/>
            <w:noWrap w:val="0"/>
            <w:vAlign w:val="center"/>
          </w:tcPr>
          <w:p w14:paraId="41A5D0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shd w:val="clear" w:color="auto" w:fill="FFFFFF"/>
            <w:noWrap w:val="0"/>
            <w:vAlign w:val="center"/>
          </w:tcPr>
          <w:p w14:paraId="02DF9B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设备间配套系统</w:t>
            </w:r>
          </w:p>
        </w:tc>
        <w:tc>
          <w:tcPr>
            <w:tcW w:w="5235" w:type="dxa"/>
            <w:shd w:val="clear" w:color="auto" w:fill="FFFFFF"/>
            <w:noWrap w:val="0"/>
            <w:vAlign w:val="center"/>
          </w:tcPr>
          <w:p w14:paraId="1C901E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机柜、配线架、线管理器、光纤盒、管线等</w:t>
            </w:r>
          </w:p>
        </w:tc>
        <w:tc>
          <w:tcPr>
            <w:tcW w:w="750" w:type="dxa"/>
            <w:shd w:val="clear" w:color="auto" w:fill="FFFFFF"/>
            <w:noWrap w:val="0"/>
            <w:vAlign w:val="center"/>
          </w:tcPr>
          <w:p w14:paraId="0B7B2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00" w:type="dxa"/>
            <w:shd w:val="clear" w:color="auto" w:fill="FFFFFF"/>
            <w:noWrap w:val="0"/>
            <w:vAlign w:val="center"/>
          </w:tcPr>
          <w:p w14:paraId="7719D7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87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120" w:type="dxa"/>
            <w:gridSpan w:val="5"/>
            <w:shd w:val="clear" w:color="auto" w:fill="FFFFFF"/>
            <w:noWrap w:val="0"/>
            <w:vAlign w:val="center"/>
          </w:tcPr>
          <w:p w14:paraId="265E6C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新风系统</w:t>
            </w:r>
          </w:p>
        </w:tc>
      </w:tr>
      <w:tr w14:paraId="58DB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5" w:type="dxa"/>
            <w:shd w:val="clear" w:color="auto" w:fill="FFFFFF"/>
            <w:noWrap w:val="0"/>
            <w:vAlign w:val="center"/>
          </w:tcPr>
          <w:p w14:paraId="3BAF5C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shd w:val="clear" w:color="auto" w:fill="FFFFFF"/>
            <w:noWrap w:val="0"/>
            <w:vAlign w:val="center"/>
          </w:tcPr>
          <w:p w14:paraId="74636C98">
            <w:pPr>
              <w:keepNext w:val="0"/>
              <w:keepLines w:val="0"/>
              <w:widowControl/>
              <w:suppressLineNumbers w:val="0"/>
              <w:jc w:val="left"/>
              <w:textAlignment w:val="center"/>
              <w:rPr>
                <w:rFonts w:hint="eastAsia" w:ascii="宋体" w:hAnsi="宋体" w:cs="宋体"/>
                <w:b w:val="0"/>
                <w:bCs/>
                <w:color w:val="auto"/>
                <w:kern w:val="2"/>
                <w:sz w:val="24"/>
                <w:szCs w:val="24"/>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新风系统</w:t>
            </w:r>
          </w:p>
        </w:tc>
        <w:tc>
          <w:tcPr>
            <w:tcW w:w="5235" w:type="dxa"/>
            <w:shd w:val="clear" w:color="auto" w:fill="FFFFFF"/>
            <w:noWrap w:val="0"/>
            <w:vAlign w:val="center"/>
          </w:tcPr>
          <w:p w14:paraId="795F2C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0" w:type="dxa"/>
            <w:shd w:val="clear" w:color="auto" w:fill="FFFFFF"/>
            <w:noWrap w:val="0"/>
            <w:vAlign w:val="center"/>
          </w:tcPr>
          <w:p w14:paraId="418AD1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00" w:type="dxa"/>
            <w:shd w:val="clear" w:color="auto" w:fill="FFFFFF"/>
            <w:noWrap w:val="0"/>
            <w:vAlign w:val="center"/>
          </w:tcPr>
          <w:p w14:paraId="338FBA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14:paraId="3CB46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b/>
          <w:bCs w:val="0"/>
          <w:color w:val="auto"/>
          <w:kern w:val="2"/>
          <w:sz w:val="24"/>
          <w:szCs w:val="24"/>
          <w:highlight w:val="none"/>
          <w:lang w:val="en-US" w:eastAsia="zh-CN" w:bidi="ar-SA"/>
        </w:rPr>
      </w:pPr>
    </w:p>
    <w:p w14:paraId="5E017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b/>
          <w:bCs w:val="0"/>
          <w:color w:val="auto"/>
          <w:kern w:val="2"/>
          <w:sz w:val="24"/>
          <w:szCs w:val="24"/>
          <w:highlight w:val="none"/>
          <w:lang w:val="en-US" w:eastAsia="zh-CN" w:bidi="ar-SA"/>
        </w:rPr>
      </w:pPr>
    </w:p>
    <w:p w14:paraId="3457ABBA">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八、多媒体软件开发要求</w:t>
      </w:r>
    </w:p>
    <w:tbl>
      <w:tblPr>
        <w:tblStyle w:val="61"/>
        <w:tblW w:w="9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762"/>
        <w:gridCol w:w="5069"/>
        <w:gridCol w:w="720"/>
        <w:gridCol w:w="930"/>
      </w:tblGrid>
      <w:tr w14:paraId="5A61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0" w:type="dxa"/>
            <w:shd w:val="clear" w:color="auto" w:fill="FFFFFF"/>
            <w:noWrap w:val="0"/>
            <w:vAlign w:val="center"/>
          </w:tcPr>
          <w:p w14:paraId="310F558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762" w:type="dxa"/>
            <w:shd w:val="clear" w:color="auto" w:fill="FFFFFF"/>
            <w:noWrap w:val="0"/>
            <w:vAlign w:val="center"/>
          </w:tcPr>
          <w:p w14:paraId="4630D8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多媒体内容模块</w:t>
            </w:r>
          </w:p>
        </w:tc>
        <w:tc>
          <w:tcPr>
            <w:tcW w:w="5069" w:type="dxa"/>
            <w:shd w:val="clear" w:color="auto" w:fill="FFFFFF"/>
            <w:noWrap w:val="0"/>
            <w:vAlign w:val="center"/>
          </w:tcPr>
          <w:p w14:paraId="30C5A5B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内容描述</w:t>
            </w:r>
          </w:p>
        </w:tc>
        <w:tc>
          <w:tcPr>
            <w:tcW w:w="720" w:type="dxa"/>
            <w:shd w:val="clear" w:color="auto" w:fill="FFFFFF"/>
            <w:noWrap w:val="0"/>
            <w:vAlign w:val="center"/>
          </w:tcPr>
          <w:p w14:paraId="31D1DED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930" w:type="dxa"/>
            <w:shd w:val="clear" w:color="auto" w:fill="FFFFFF"/>
            <w:noWrap w:val="0"/>
            <w:vAlign w:val="center"/>
          </w:tcPr>
          <w:p w14:paraId="3B6F8C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r>
      <w:tr w14:paraId="1903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49750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2" w:type="dxa"/>
            <w:shd w:val="clear" w:color="auto" w:fill="FFFFFF"/>
            <w:noWrap w:val="0"/>
            <w:vAlign w:val="center"/>
          </w:tcPr>
          <w:p w14:paraId="492B1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序厅视频-主题影片  </w:t>
            </w:r>
          </w:p>
        </w:tc>
        <w:tc>
          <w:tcPr>
            <w:tcW w:w="5069" w:type="dxa"/>
            <w:shd w:val="clear" w:color="auto" w:fill="FFFFFF"/>
            <w:noWrap w:val="0"/>
            <w:vAlign w:val="center"/>
          </w:tcPr>
          <w:p w14:paraId="2EC9D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徐霞客、中国旅游日、宁海、气象</w:t>
            </w:r>
          </w:p>
        </w:tc>
        <w:tc>
          <w:tcPr>
            <w:tcW w:w="720" w:type="dxa"/>
            <w:shd w:val="clear" w:color="auto" w:fill="FFFFFF"/>
            <w:noWrap w:val="0"/>
            <w:vAlign w:val="center"/>
          </w:tcPr>
          <w:p w14:paraId="15234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1CA25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25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600" w:type="dxa"/>
            <w:shd w:val="clear" w:color="auto" w:fill="FFFFFF"/>
            <w:noWrap w:val="0"/>
            <w:vAlign w:val="center"/>
          </w:tcPr>
          <w:p w14:paraId="0FF14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2" w:type="dxa"/>
            <w:shd w:val="clear" w:color="auto" w:fill="FFFFFF"/>
            <w:noWrap w:val="0"/>
            <w:vAlign w:val="center"/>
          </w:tcPr>
          <w:p w14:paraId="5CF67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主屏控制系统  </w:t>
            </w:r>
          </w:p>
        </w:tc>
        <w:tc>
          <w:tcPr>
            <w:tcW w:w="5069" w:type="dxa"/>
            <w:shd w:val="clear" w:color="auto" w:fill="FFFFFF"/>
            <w:noWrap w:val="0"/>
            <w:vAlign w:val="center"/>
          </w:tcPr>
          <w:p w14:paraId="11A3A5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1、集成HUB32，无需再配转接板，更方便；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2、减少接插连接件，减少故障点，故障率更低；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3、支持常规芯片实现高刷新、高灰度、高亮度；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4、全新灰度引擎，低灰度表现更佳；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6、支持14bit精度的色度、亮度一体化逐点校正；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7、支持所有常规芯片、PWM芯片和灯饰芯片；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8、支持静态屏、1/2~1/64扫之间的任意扫描类型；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9、支持任意抽点，支持数据偏移，可轻松实现各种异型屏、球形屏、创意显示屏；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10、单卡支持16组RGB信号输出；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11、支持超大带载面积，单卡带载128*512，256*256；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12、先进设计，优质元器件，全自动高低温老化测试，零故障出厂；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13、支持DC 3.3V~6V超宽工作电压，有效减弱电压波动带来的影响；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直流电压 ：4.5V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额定电流 ：40A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电流范围 ：0～40A</w:t>
            </w:r>
          </w:p>
          <w:p w14:paraId="7935D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额定功率 ：200W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纹波与噪声：150mVp-p</w:t>
            </w:r>
          </w:p>
        </w:tc>
        <w:tc>
          <w:tcPr>
            <w:tcW w:w="720" w:type="dxa"/>
            <w:shd w:val="clear" w:color="auto" w:fill="FFFFFF"/>
            <w:noWrap w:val="0"/>
            <w:vAlign w:val="center"/>
          </w:tcPr>
          <w:p w14:paraId="6E71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30" w:type="dxa"/>
            <w:shd w:val="clear" w:color="auto" w:fill="FFFFFF"/>
            <w:noWrap w:val="0"/>
            <w:vAlign w:val="center"/>
          </w:tcPr>
          <w:p w14:paraId="1F442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0C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0" w:type="dxa"/>
            <w:shd w:val="clear" w:color="auto" w:fill="FFFFFF"/>
            <w:noWrap w:val="0"/>
            <w:vAlign w:val="center"/>
          </w:tcPr>
          <w:p w14:paraId="514C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62" w:type="dxa"/>
            <w:shd w:val="clear" w:color="auto" w:fill="FFFFFF"/>
            <w:noWrap w:val="0"/>
            <w:vAlign w:val="center"/>
          </w:tcPr>
          <w:p w14:paraId="13E1A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投影（气象仪器投影）  </w:t>
            </w:r>
          </w:p>
        </w:tc>
        <w:tc>
          <w:tcPr>
            <w:tcW w:w="5069" w:type="dxa"/>
            <w:shd w:val="clear" w:color="auto" w:fill="FFFFFF"/>
            <w:noWrap w:val="0"/>
            <w:vAlign w:val="center"/>
          </w:tcPr>
          <w:p w14:paraId="58D1C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投影画面制作</w:t>
            </w:r>
          </w:p>
        </w:tc>
        <w:tc>
          <w:tcPr>
            <w:tcW w:w="720" w:type="dxa"/>
            <w:shd w:val="clear" w:color="auto" w:fill="FFFFFF"/>
            <w:noWrap w:val="0"/>
            <w:vAlign w:val="center"/>
          </w:tcPr>
          <w:p w14:paraId="053D5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684D1B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2F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0" w:type="dxa"/>
            <w:shd w:val="clear" w:color="auto" w:fill="FFFFFF"/>
            <w:noWrap w:val="0"/>
            <w:vAlign w:val="center"/>
          </w:tcPr>
          <w:p w14:paraId="1F018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62" w:type="dxa"/>
            <w:shd w:val="clear" w:color="auto" w:fill="FFFFFF"/>
            <w:noWrap w:val="0"/>
            <w:vAlign w:val="center"/>
          </w:tcPr>
          <w:p w14:paraId="10663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徐霞客地图-多媒体内容制作  </w:t>
            </w:r>
          </w:p>
        </w:tc>
        <w:tc>
          <w:tcPr>
            <w:tcW w:w="5069" w:type="dxa"/>
            <w:shd w:val="clear" w:color="auto" w:fill="FFFFFF"/>
            <w:noWrap w:val="0"/>
            <w:vAlign w:val="center"/>
          </w:tcPr>
          <w:p w14:paraId="0E98E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霞客手绘地图多媒体内容脚本创作、架构设计、多媒体内容制作编辑制作</w:t>
            </w:r>
          </w:p>
        </w:tc>
        <w:tc>
          <w:tcPr>
            <w:tcW w:w="720" w:type="dxa"/>
            <w:shd w:val="clear" w:color="auto" w:fill="FFFFFF"/>
            <w:noWrap w:val="0"/>
            <w:vAlign w:val="center"/>
          </w:tcPr>
          <w:p w14:paraId="0F8FA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1C0C98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6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noWrap w:val="0"/>
            <w:vAlign w:val="center"/>
          </w:tcPr>
          <w:p w14:paraId="72576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62" w:type="dxa"/>
            <w:shd w:val="clear" w:color="auto" w:fill="FFFFFF"/>
            <w:noWrap w:val="0"/>
            <w:vAlign w:val="center"/>
          </w:tcPr>
          <w:p w14:paraId="671E0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徐霞客地图-软件开发  </w:t>
            </w:r>
          </w:p>
        </w:tc>
        <w:tc>
          <w:tcPr>
            <w:tcW w:w="5069" w:type="dxa"/>
            <w:shd w:val="clear" w:color="auto" w:fill="FFFFFF"/>
            <w:noWrap w:val="0"/>
            <w:vAlign w:val="center"/>
          </w:tcPr>
          <w:p w14:paraId="58F7E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互动软件开发</w:t>
            </w:r>
          </w:p>
        </w:tc>
        <w:tc>
          <w:tcPr>
            <w:tcW w:w="720" w:type="dxa"/>
            <w:shd w:val="clear" w:color="auto" w:fill="FFFFFF"/>
            <w:noWrap w:val="0"/>
            <w:vAlign w:val="center"/>
          </w:tcPr>
          <w:p w14:paraId="61A8C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1A2666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67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645E1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62" w:type="dxa"/>
            <w:shd w:val="clear" w:color="auto" w:fill="FFFFFF"/>
            <w:noWrap w:val="0"/>
            <w:vAlign w:val="center"/>
          </w:tcPr>
          <w:p w14:paraId="0C3EE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无线通讯集成控制系统</w:t>
            </w:r>
          </w:p>
        </w:tc>
        <w:tc>
          <w:tcPr>
            <w:tcW w:w="5069" w:type="dxa"/>
            <w:shd w:val="clear" w:color="auto" w:fill="FFFFFF"/>
            <w:noWrap w:val="0"/>
            <w:vAlign w:val="center"/>
          </w:tcPr>
          <w:p w14:paraId="768F4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展厅智能控制系统-无线通讯集成控制系统</w:t>
            </w:r>
          </w:p>
        </w:tc>
        <w:tc>
          <w:tcPr>
            <w:tcW w:w="720" w:type="dxa"/>
            <w:shd w:val="clear" w:color="auto" w:fill="FFFFFF"/>
            <w:noWrap w:val="0"/>
            <w:vAlign w:val="center"/>
          </w:tcPr>
          <w:p w14:paraId="143A9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1FD30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D5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noWrap w:val="0"/>
            <w:vAlign w:val="center"/>
          </w:tcPr>
          <w:p w14:paraId="763B3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62" w:type="dxa"/>
            <w:shd w:val="clear" w:color="auto" w:fill="FFFFFF"/>
            <w:noWrap w:val="0"/>
            <w:vAlign w:val="center"/>
          </w:tcPr>
          <w:p w14:paraId="33204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强电控制终端系统</w:t>
            </w:r>
          </w:p>
        </w:tc>
        <w:tc>
          <w:tcPr>
            <w:tcW w:w="5069" w:type="dxa"/>
            <w:shd w:val="clear" w:color="auto" w:fill="FFFFFF"/>
            <w:noWrap w:val="0"/>
            <w:vAlign w:val="center"/>
          </w:tcPr>
          <w:p w14:paraId="21F00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展厅智能控制系统-强电控制终端系统</w:t>
            </w:r>
          </w:p>
        </w:tc>
        <w:tc>
          <w:tcPr>
            <w:tcW w:w="720" w:type="dxa"/>
            <w:shd w:val="clear" w:color="auto" w:fill="FFFFFF"/>
            <w:noWrap w:val="0"/>
            <w:vAlign w:val="center"/>
          </w:tcPr>
          <w:p w14:paraId="28FB4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4DD89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BE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242B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62" w:type="dxa"/>
            <w:shd w:val="clear" w:color="auto" w:fill="FFFFFF"/>
            <w:noWrap w:val="0"/>
            <w:vAlign w:val="center"/>
          </w:tcPr>
          <w:p w14:paraId="0D2FD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弱电设备控制终端系统</w:t>
            </w:r>
          </w:p>
        </w:tc>
        <w:tc>
          <w:tcPr>
            <w:tcW w:w="5069" w:type="dxa"/>
            <w:shd w:val="clear" w:color="auto" w:fill="FFFFFF"/>
            <w:noWrap w:val="0"/>
            <w:vAlign w:val="center"/>
          </w:tcPr>
          <w:p w14:paraId="3C98B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展厅智能控制系统-弱电设备控制终端系统</w:t>
            </w:r>
          </w:p>
        </w:tc>
        <w:tc>
          <w:tcPr>
            <w:tcW w:w="720" w:type="dxa"/>
            <w:shd w:val="clear" w:color="auto" w:fill="FFFFFF"/>
            <w:noWrap w:val="0"/>
            <w:vAlign w:val="center"/>
          </w:tcPr>
          <w:p w14:paraId="60AC9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3C3FA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90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5F580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62" w:type="dxa"/>
            <w:shd w:val="clear" w:color="auto" w:fill="FFFFFF"/>
            <w:noWrap w:val="0"/>
            <w:vAlign w:val="center"/>
          </w:tcPr>
          <w:p w14:paraId="78737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红外设备控制终端系统</w:t>
            </w:r>
          </w:p>
        </w:tc>
        <w:tc>
          <w:tcPr>
            <w:tcW w:w="5069" w:type="dxa"/>
            <w:shd w:val="clear" w:color="auto" w:fill="FFFFFF"/>
            <w:noWrap w:val="0"/>
            <w:vAlign w:val="center"/>
          </w:tcPr>
          <w:p w14:paraId="546DB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展厅智能控制系统-红外设备控制终端系统</w:t>
            </w:r>
          </w:p>
        </w:tc>
        <w:tc>
          <w:tcPr>
            <w:tcW w:w="720" w:type="dxa"/>
            <w:shd w:val="clear" w:color="auto" w:fill="FFFFFF"/>
            <w:noWrap w:val="0"/>
            <w:vAlign w:val="center"/>
          </w:tcPr>
          <w:p w14:paraId="5948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3AA5A8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5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38861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2" w:type="dxa"/>
            <w:shd w:val="clear" w:color="auto" w:fill="FFFFFF"/>
            <w:noWrap w:val="0"/>
            <w:vAlign w:val="center"/>
          </w:tcPr>
          <w:p w14:paraId="3367C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手环系统</w:t>
            </w:r>
          </w:p>
        </w:tc>
        <w:tc>
          <w:tcPr>
            <w:tcW w:w="5069" w:type="dxa"/>
            <w:shd w:val="clear" w:color="auto" w:fill="FFFFFF"/>
            <w:noWrap w:val="0"/>
            <w:vAlign w:val="center"/>
          </w:tcPr>
          <w:p w14:paraId="76711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手环系统-手环软件开发  软件开发，感应互动</w:t>
            </w:r>
          </w:p>
        </w:tc>
        <w:tc>
          <w:tcPr>
            <w:tcW w:w="720" w:type="dxa"/>
            <w:shd w:val="clear" w:color="auto" w:fill="FFFFFF"/>
            <w:noWrap w:val="0"/>
            <w:vAlign w:val="center"/>
          </w:tcPr>
          <w:p w14:paraId="1B70A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5ECE0D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0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noWrap w:val="0"/>
            <w:vAlign w:val="center"/>
          </w:tcPr>
          <w:p w14:paraId="286A1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62" w:type="dxa"/>
            <w:shd w:val="clear" w:color="auto" w:fill="FFFFFF"/>
            <w:noWrap w:val="0"/>
            <w:vAlign w:val="center"/>
          </w:tcPr>
          <w:p w14:paraId="18205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手环系统</w:t>
            </w:r>
          </w:p>
        </w:tc>
        <w:tc>
          <w:tcPr>
            <w:tcW w:w="5069" w:type="dxa"/>
            <w:shd w:val="clear" w:color="auto" w:fill="FFFFFF"/>
            <w:noWrap w:val="0"/>
            <w:vAlign w:val="center"/>
          </w:tcPr>
          <w:p w14:paraId="254AB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手环系统-多媒体内容定制  画面制作</w:t>
            </w:r>
          </w:p>
        </w:tc>
        <w:tc>
          <w:tcPr>
            <w:tcW w:w="720" w:type="dxa"/>
            <w:shd w:val="clear" w:color="auto" w:fill="FFFFFF"/>
            <w:noWrap w:val="0"/>
            <w:vAlign w:val="center"/>
          </w:tcPr>
          <w:p w14:paraId="5C71B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07B496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6B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noWrap w:val="0"/>
            <w:vAlign w:val="center"/>
          </w:tcPr>
          <w:p w14:paraId="1B175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62" w:type="dxa"/>
            <w:shd w:val="clear" w:color="auto" w:fill="FFFFFF"/>
            <w:noWrap w:val="0"/>
            <w:vAlign w:val="center"/>
          </w:tcPr>
          <w:p w14:paraId="38419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沉浸体验程序-多媒体内容定制  </w:t>
            </w:r>
          </w:p>
        </w:tc>
        <w:tc>
          <w:tcPr>
            <w:tcW w:w="5069" w:type="dxa"/>
            <w:shd w:val="clear" w:color="auto" w:fill="FFFFFF"/>
            <w:noWrap w:val="0"/>
            <w:vAlign w:val="center"/>
          </w:tcPr>
          <w:p w14:paraId="50C15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沉浸式多媒体影片制作，场景演绎。</w:t>
            </w:r>
          </w:p>
        </w:tc>
        <w:tc>
          <w:tcPr>
            <w:tcW w:w="720" w:type="dxa"/>
            <w:shd w:val="clear" w:color="auto" w:fill="FFFFFF"/>
            <w:noWrap w:val="0"/>
            <w:vAlign w:val="center"/>
          </w:tcPr>
          <w:p w14:paraId="2F3BF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0E6B2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7E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00" w:type="dxa"/>
            <w:shd w:val="clear" w:color="auto" w:fill="FFFFFF"/>
            <w:noWrap w:val="0"/>
            <w:vAlign w:val="center"/>
          </w:tcPr>
          <w:p w14:paraId="38DC2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62" w:type="dxa"/>
            <w:shd w:val="clear" w:color="auto" w:fill="FFFFFF"/>
            <w:noWrap w:val="0"/>
            <w:vAlign w:val="center"/>
          </w:tcPr>
          <w:p w14:paraId="66409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沉浸体验程序-软件开发  </w:t>
            </w:r>
          </w:p>
        </w:tc>
        <w:tc>
          <w:tcPr>
            <w:tcW w:w="5069" w:type="dxa"/>
            <w:shd w:val="clear" w:color="auto" w:fill="FFFFFF"/>
            <w:noWrap w:val="0"/>
            <w:vAlign w:val="center"/>
          </w:tcPr>
          <w:p w14:paraId="173147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互动体验厅多媒体操控软件，实现对多媒体的调用，内容的查询，包括图像变形处理校正系统、多通道图像同步显示处理系统视频信号处理、运动补偿、消除运动图象的锯齿现象。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IW 网络通讯及协议转换程序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IW 视频图像捕捉程序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IW 动作效果识别程序（动作表达效果识别）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IW 数据库构架编程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IW 响应方式设计制作</w:t>
            </w:r>
          </w:p>
        </w:tc>
        <w:tc>
          <w:tcPr>
            <w:tcW w:w="720" w:type="dxa"/>
            <w:shd w:val="clear" w:color="auto" w:fill="FFFFFF"/>
            <w:noWrap w:val="0"/>
            <w:vAlign w:val="center"/>
          </w:tcPr>
          <w:p w14:paraId="3CE01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751AD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7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00" w:type="dxa"/>
            <w:shd w:val="clear" w:color="auto" w:fill="FFFFFF"/>
            <w:noWrap w:val="0"/>
            <w:vAlign w:val="center"/>
          </w:tcPr>
          <w:p w14:paraId="5E27B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62" w:type="dxa"/>
            <w:shd w:val="clear" w:color="auto" w:fill="FFFFFF"/>
            <w:noWrap w:val="0"/>
            <w:vAlign w:val="center"/>
          </w:tcPr>
          <w:p w14:paraId="494E9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生态厅触摸互动系统-触摸互动软件开发   </w:t>
            </w:r>
          </w:p>
        </w:tc>
        <w:tc>
          <w:tcPr>
            <w:tcW w:w="5069" w:type="dxa"/>
            <w:shd w:val="clear" w:color="auto" w:fill="FFFFFF"/>
            <w:noWrap w:val="0"/>
            <w:vAlign w:val="center"/>
          </w:tcPr>
          <w:p w14:paraId="710E94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生态厅触摸互动系统-触摸互动软件开发   多媒体触控软件，实现对视频及图文多媒体的调用，内容的查询，包括图像变形处理校正系统、多通道图像同步显示处理系统视频信号处理、运动补偿、消除运动图象的锯齿现象。</w:t>
            </w:r>
          </w:p>
          <w:p w14:paraId="50605D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 网络通讯及协议转换程序</w:t>
            </w:r>
          </w:p>
          <w:p w14:paraId="056E27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 视频图像捕捉程序</w:t>
            </w:r>
          </w:p>
          <w:p w14:paraId="2D0359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 动作效果识别程序（动作表达效果识别）</w:t>
            </w:r>
          </w:p>
          <w:p w14:paraId="4DF65E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 数据库构架编程</w:t>
            </w:r>
          </w:p>
          <w:p w14:paraId="006EB0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 响应方式设计制作</w:t>
            </w:r>
          </w:p>
        </w:tc>
        <w:tc>
          <w:tcPr>
            <w:tcW w:w="720" w:type="dxa"/>
            <w:shd w:val="clear" w:color="auto" w:fill="FFFFFF"/>
            <w:noWrap w:val="0"/>
            <w:vAlign w:val="center"/>
          </w:tcPr>
          <w:p w14:paraId="7F87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30AD8D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012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0" w:type="dxa"/>
            <w:shd w:val="clear" w:color="auto" w:fill="FFFFFF"/>
            <w:noWrap w:val="0"/>
            <w:vAlign w:val="center"/>
          </w:tcPr>
          <w:p w14:paraId="2F307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62" w:type="dxa"/>
            <w:shd w:val="clear" w:color="auto" w:fill="FFFFFF"/>
            <w:noWrap w:val="0"/>
            <w:vAlign w:val="center"/>
          </w:tcPr>
          <w:p w14:paraId="3D559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生态厅触摸互动系统-多媒体内容定制  </w:t>
            </w:r>
          </w:p>
        </w:tc>
        <w:tc>
          <w:tcPr>
            <w:tcW w:w="5069" w:type="dxa"/>
            <w:shd w:val="clear" w:color="auto" w:fill="FFFFFF"/>
            <w:noWrap w:val="0"/>
            <w:vAlign w:val="center"/>
          </w:tcPr>
          <w:p w14:paraId="015C3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多媒体脚本创作、架构设计、多媒体内容制作编辑制作；视频剪辑内容制作</w:t>
            </w:r>
          </w:p>
        </w:tc>
        <w:tc>
          <w:tcPr>
            <w:tcW w:w="720" w:type="dxa"/>
            <w:shd w:val="clear" w:color="auto" w:fill="FFFFFF"/>
            <w:noWrap w:val="0"/>
            <w:vAlign w:val="center"/>
          </w:tcPr>
          <w:p w14:paraId="2A2A7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0" w:type="dxa"/>
            <w:shd w:val="clear" w:color="auto" w:fill="FFFFFF"/>
            <w:noWrap w:val="0"/>
            <w:vAlign w:val="center"/>
          </w:tcPr>
          <w:p w14:paraId="70B75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003DB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color w:val="auto"/>
          <w:kern w:val="2"/>
          <w:sz w:val="21"/>
          <w:szCs w:val="21"/>
          <w:highlight w:val="none"/>
          <w:lang w:val="en-US" w:eastAsia="zh-CN"/>
        </w:rPr>
      </w:pPr>
    </w:p>
    <w:p w14:paraId="69B80A0E">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九、材料选用</w:t>
      </w:r>
    </w:p>
    <w:p w14:paraId="3ED150B5">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1、使用材料的品种、规格、性能应符合国家现行有关标准的规定，进行采购。并应有产品合格证、材质证明书。</w:t>
      </w:r>
    </w:p>
    <w:p w14:paraId="27B430E9">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2、严禁使用国家明令淘汰的材料。</w:t>
      </w:r>
    </w:p>
    <w:p w14:paraId="5E61A2C0">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3、防水材料的性能应符合国家现行有关标准的规定，并应有产品合格证、检验报告和出厂证明。</w:t>
      </w:r>
    </w:p>
    <w:p w14:paraId="7B2186F5">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4、展</w:t>
      </w:r>
      <w:r>
        <w:rPr>
          <w:rFonts w:hint="eastAsia" w:ascii="宋体" w:hAnsi="宋体" w:cs="宋体"/>
          <w:sz w:val="21"/>
          <w:szCs w:val="21"/>
          <w:lang w:eastAsia="zh-CN"/>
        </w:rPr>
        <w:t>厅</w:t>
      </w:r>
      <w:r>
        <w:rPr>
          <w:rFonts w:hint="eastAsia" w:ascii="宋体" w:hAnsi="宋体" w:eastAsia="宋体" w:cs="宋体"/>
          <w:sz w:val="21"/>
          <w:szCs w:val="21"/>
        </w:rPr>
        <w:t>如采用易蛀、易腐材料，要进行防腐、防蚀处理。</w:t>
      </w:r>
    </w:p>
    <w:p w14:paraId="43A85D8A">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5、展品表面材料选择要尽量避免由于色彩和光辐反射等导致的视错觉引起安全问题，同时要考虑材料的耐磨性。</w:t>
      </w:r>
      <w:bookmarkStart w:id="60" w:name="_Toc112121412"/>
      <w:bookmarkStart w:id="61" w:name="_Toc115082607"/>
      <w:bookmarkStart w:id="62" w:name="_Toc457825065"/>
      <w:bookmarkStart w:id="63" w:name="_Toc118796088"/>
    </w:p>
    <w:p w14:paraId="3839B12E">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十</w:t>
      </w:r>
      <w:r>
        <w:rPr>
          <w:rFonts w:hint="eastAsia" w:ascii="宋体" w:hAnsi="宋体" w:eastAsia="宋体" w:cs="宋体"/>
          <w:b/>
          <w:bCs/>
          <w:color w:val="auto"/>
          <w:sz w:val="21"/>
          <w:szCs w:val="21"/>
          <w:highlight w:val="none"/>
          <w:lang w:eastAsia="zh-CN"/>
        </w:rPr>
        <w:t>、设备</w:t>
      </w:r>
      <w:bookmarkEnd w:id="60"/>
      <w:r>
        <w:rPr>
          <w:rFonts w:hint="eastAsia" w:ascii="宋体" w:hAnsi="宋体" w:eastAsia="宋体" w:cs="宋体"/>
          <w:b/>
          <w:bCs/>
          <w:color w:val="auto"/>
          <w:sz w:val="21"/>
          <w:szCs w:val="21"/>
          <w:highlight w:val="none"/>
          <w:lang w:eastAsia="zh-CN"/>
        </w:rPr>
        <w:t>选用</w:t>
      </w:r>
      <w:bookmarkEnd w:id="61"/>
      <w:bookmarkEnd w:id="62"/>
      <w:bookmarkEnd w:id="63"/>
    </w:p>
    <w:p w14:paraId="149B7C37">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1、展</w:t>
      </w:r>
      <w:r>
        <w:rPr>
          <w:rFonts w:hint="eastAsia" w:ascii="宋体" w:hAnsi="宋体" w:cs="宋体"/>
          <w:sz w:val="21"/>
          <w:szCs w:val="21"/>
          <w:lang w:eastAsia="zh-CN"/>
        </w:rPr>
        <w:t>厅</w:t>
      </w:r>
      <w:r>
        <w:rPr>
          <w:rFonts w:hint="eastAsia" w:ascii="宋体" w:hAnsi="宋体" w:eastAsia="宋体" w:cs="宋体"/>
          <w:sz w:val="21"/>
          <w:szCs w:val="21"/>
        </w:rPr>
        <w:t>的设备应易于维护、维修，维修空间具有较好的开敞性，易损件应为易购件、通用件，避免使用非标产品。</w:t>
      </w:r>
    </w:p>
    <w:p w14:paraId="216F8247">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2、用于操作的按键等应尺寸合理，操作界面人机关系友好，方便操作使用。展品操作按键的种类、规格应尽量统一。</w:t>
      </w:r>
    </w:p>
    <w:p w14:paraId="6E3A835F">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3、展</w:t>
      </w:r>
      <w:r>
        <w:rPr>
          <w:rFonts w:hint="eastAsia" w:ascii="宋体" w:hAnsi="宋体" w:cs="宋体"/>
          <w:sz w:val="21"/>
          <w:szCs w:val="21"/>
          <w:lang w:eastAsia="zh-CN"/>
        </w:rPr>
        <w:t>厅</w:t>
      </w:r>
      <w:r>
        <w:rPr>
          <w:rFonts w:hint="eastAsia" w:ascii="宋体" w:hAnsi="宋体" w:eastAsia="宋体" w:cs="宋体"/>
          <w:sz w:val="21"/>
          <w:szCs w:val="21"/>
        </w:rPr>
        <w:t>的供电系统应设有独立的漏电保护开关，漏电保护开关设置在专用的开关箱内，且便于观察和维修。</w:t>
      </w:r>
    </w:p>
    <w:p w14:paraId="76E0B6B1">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4、设备的控制箱必须设有通风和散热装置，对易于发热的电气部件、元器件应采取规范合理的散热措施。</w:t>
      </w:r>
    </w:p>
    <w:p w14:paraId="3E953341">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5、屏幕亮度需要灯光配合时，屏幕前应无直达光。</w:t>
      </w:r>
    </w:p>
    <w:p w14:paraId="7C55E4FB">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6、对于展品照明要有立体感，对于大型展品适当采用局部照明或混合照明。</w:t>
      </w:r>
    </w:p>
    <w:p w14:paraId="6B40EEBD">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7、展品中的电缆需规范布线，保证安全距离或按标准设置阻燃隔离层,对布线易损部位要采取特别保护措施。电缆截面容量应满足使用要求。</w:t>
      </w:r>
      <w:bookmarkStart w:id="64" w:name="_Toc112121417"/>
      <w:bookmarkStart w:id="65" w:name="_Toc457825066"/>
      <w:bookmarkStart w:id="66" w:name="_Toc115082609"/>
      <w:bookmarkStart w:id="67" w:name="_Toc118796090"/>
    </w:p>
    <w:p w14:paraId="25CCEAC4">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十一</w:t>
      </w:r>
      <w:r>
        <w:rPr>
          <w:rFonts w:hint="eastAsia" w:ascii="宋体" w:hAnsi="宋体" w:eastAsia="宋体" w:cs="宋体"/>
          <w:b/>
          <w:bCs/>
          <w:color w:val="auto"/>
          <w:sz w:val="21"/>
          <w:szCs w:val="21"/>
          <w:highlight w:val="none"/>
          <w:lang w:eastAsia="zh-CN"/>
        </w:rPr>
        <w:t>、安全和环保</w:t>
      </w:r>
      <w:bookmarkEnd w:id="64"/>
      <w:bookmarkEnd w:id="65"/>
      <w:bookmarkEnd w:id="66"/>
      <w:bookmarkEnd w:id="67"/>
    </w:p>
    <w:p w14:paraId="051D568D">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1、设计应绝对服从“安全第一”的原则，平面布局首先要考虑人流通道。</w:t>
      </w:r>
    </w:p>
    <w:p w14:paraId="68A7A614">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2、所使用的各种材料应符合国家有关环保标准，不得给人员、设备和环境造成危害。</w:t>
      </w:r>
    </w:p>
    <w:p w14:paraId="5436F4A3">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3、对于环境投射灯光和展品照明灯饰，光强要适中，不应使人产生眩目感、闪烁感，避免光污染。</w:t>
      </w:r>
    </w:p>
    <w:p w14:paraId="5109E128">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4、展品在陈设和使用过程中，尽可能不产生有害气体、液体和固体废弃物。</w:t>
      </w:r>
    </w:p>
    <w:p w14:paraId="3499BEC1">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5、灯光设计中避免大面积使用白炽灯，尽量采用高效节能灯和LED灯。</w:t>
      </w:r>
    </w:p>
    <w:p w14:paraId="0B0E24AA">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6、所有可操作和接触的展品，其被观众的手、脚、头等身体接触的部位，必须考虑可能会出现的各种机械伤害并做出保护设计。</w:t>
      </w:r>
    </w:p>
    <w:p w14:paraId="609AA814">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7、所有展品不应露出锐利边缘或锐利尖端，以及其他可伤害手指、腿脚等身体部位的危险部件，不得已露出时应做圆滑卷边处理。</w:t>
      </w:r>
    </w:p>
    <w:p w14:paraId="3C34CBC0">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8、对于外露的零件（例如螺母、螺钉等）要设法保护，防止对参观者带来伤害。</w:t>
      </w:r>
    </w:p>
    <w:p w14:paraId="6B2B8868">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十、室内</w:t>
      </w:r>
      <w:r>
        <w:rPr>
          <w:rFonts w:hint="eastAsia" w:ascii="宋体" w:hAnsi="宋体" w:eastAsia="宋体" w:cs="宋体"/>
          <w:b/>
          <w:bCs/>
          <w:color w:val="auto"/>
          <w:sz w:val="21"/>
          <w:szCs w:val="21"/>
          <w:highlight w:val="none"/>
          <w:lang w:val="en-US" w:eastAsia="zh-CN"/>
        </w:rPr>
        <w:t>改造提升</w:t>
      </w:r>
      <w:r>
        <w:rPr>
          <w:rFonts w:hint="eastAsia" w:ascii="宋体" w:hAnsi="宋体" w:eastAsia="宋体" w:cs="宋体"/>
          <w:b/>
          <w:bCs/>
          <w:color w:val="auto"/>
          <w:sz w:val="21"/>
          <w:szCs w:val="21"/>
          <w:highlight w:val="none"/>
          <w:lang w:eastAsia="zh-CN"/>
        </w:rPr>
        <w:t>要求</w:t>
      </w:r>
    </w:p>
    <w:p w14:paraId="3C90AB59">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各空间展示形态及、立面造型自行设计（包含但不限于）：</w:t>
      </w:r>
    </w:p>
    <w:p w14:paraId="69D9D8CB">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1、需满足各区块空间效果、立面图版、触摸查询、数字互动设备摆放、展品、灯光亮化、综合版面展示的空间要求。</w:t>
      </w:r>
    </w:p>
    <w:p w14:paraId="4DA1BB2D">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2、立面造型在满足第1点的基础需有创新感、文史感、层次感。即：艺术、绘画、造型、灯光、视觉上有独具创新的视觉表现。</w:t>
      </w:r>
    </w:p>
    <w:p w14:paraId="182AE32A">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3、立面造型材料不限，但需满足节能环保，防火阻燃灯规范要求。</w:t>
      </w:r>
    </w:p>
    <w:p w14:paraId="21E48ADA">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十一、展品安装、调试、竣工验收要求</w:t>
      </w:r>
    </w:p>
    <w:p w14:paraId="5B7D3071">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展品安装过程中要遵循设计成果与采购人的要求进行，并接受采购人的管理和指导。</w:t>
      </w:r>
      <w:bookmarkStart w:id="68" w:name="_Toc457825069"/>
    </w:p>
    <w:p w14:paraId="71CB120C">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十二、安全文明施工管理</w:t>
      </w:r>
      <w:bookmarkEnd w:id="68"/>
    </w:p>
    <w:p w14:paraId="6141FEF0">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在现场安装时，应严格遵守下列各项安全、文明施工条例和制度。</w:t>
      </w:r>
    </w:p>
    <w:p w14:paraId="486A466C">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（1）临时用电安全管理</w:t>
      </w:r>
    </w:p>
    <w:p w14:paraId="2FD82677">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（2）防火、动火、电气焊作业安全要求</w:t>
      </w:r>
    </w:p>
    <w:p w14:paraId="27C021FB">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（3）交叉作业安全要求</w:t>
      </w:r>
    </w:p>
    <w:p w14:paraId="72B3CFA5">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（4）高处、高空作业安全防护要求</w:t>
      </w:r>
    </w:p>
    <w:p w14:paraId="1681EBBD">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（5）现场器具存放技术要求</w:t>
      </w:r>
    </w:p>
    <w:p w14:paraId="5540CC3E">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（6）电动、气动手持工具使用安全要求</w:t>
      </w:r>
    </w:p>
    <w:p w14:paraId="4DD49D40">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（7）临边井口作业安全要求</w:t>
      </w:r>
    </w:p>
    <w:p w14:paraId="5C3ADB9A">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（8）装修装饰工程安全技术要求</w:t>
      </w:r>
    </w:p>
    <w:p w14:paraId="58ABFC7A">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（9）起重运输安全技术要求</w:t>
      </w:r>
    </w:p>
    <w:p w14:paraId="2F6F7EA8">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（10）安全标识文明安装安全要求</w:t>
      </w:r>
    </w:p>
    <w:p w14:paraId="4A4ABE5A">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（11）安装人员入场安全教育与培训</w:t>
      </w:r>
    </w:p>
    <w:p w14:paraId="2E40693B">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（12）现场安全、文明施工管理与检查制度</w:t>
      </w:r>
      <w:bookmarkStart w:id="69" w:name="_Toc319312030"/>
      <w:bookmarkStart w:id="70" w:name="_Toc457825070"/>
      <w:bookmarkStart w:id="71" w:name="_Toc333643452"/>
    </w:p>
    <w:p w14:paraId="21ADAC16">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十三、质量要求</w:t>
      </w:r>
      <w:bookmarkEnd w:id="69"/>
      <w:bookmarkEnd w:id="70"/>
      <w:bookmarkEnd w:id="71"/>
    </w:p>
    <w:p w14:paraId="005CB599">
      <w:pPr>
        <w:pStyle w:val="4"/>
        <w:pageBreakBefore w:val="0"/>
        <w:widowControl w:val="0"/>
        <w:numPr>
          <w:ilvl w:val="0"/>
          <w:numId w:val="0"/>
        </w:numPr>
        <w:kinsoku/>
        <w:wordWrap/>
        <w:overflowPunct/>
        <w:topLinePunct w:val="0"/>
        <w:autoSpaceDE/>
        <w:autoSpaceDN/>
        <w:bidi w:val="0"/>
        <w:spacing w:line="360"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设计质量要求</w:t>
      </w:r>
    </w:p>
    <w:p w14:paraId="76DA2636">
      <w:pPr>
        <w:pageBreakBefore w:val="0"/>
        <w:widowControl w:val="0"/>
        <w:kinsoku/>
        <w:wordWrap/>
        <w:overflowPunct/>
        <w:topLinePunct w:val="0"/>
        <w:autoSpaceDE/>
        <w:autoSpaceDN/>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设计是安全、可行、实用、经济、创新、美观的，设计文件是完整、正确、清晰的，设计成果达到能直接用于制造、安装、调试的深度，并能顺利通过甲方组织的设计成果验收。</w:t>
      </w:r>
    </w:p>
    <w:p w14:paraId="287FC701">
      <w:pPr>
        <w:pageBreakBefore w:val="0"/>
        <w:widowControl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2</w:t>
      </w:r>
      <w:r>
        <w:rPr>
          <w:rFonts w:hint="eastAsia" w:ascii="宋体" w:hAnsi="宋体" w:eastAsia="宋体" w:cs="宋体"/>
          <w:b/>
          <w:sz w:val="21"/>
          <w:szCs w:val="21"/>
        </w:rPr>
        <w:t xml:space="preserve">） </w:t>
      </w:r>
      <w:r>
        <w:rPr>
          <w:rFonts w:hint="eastAsia" w:ascii="宋体" w:hAnsi="宋体" w:eastAsia="宋体" w:cs="宋体"/>
          <w:b/>
          <w:sz w:val="21"/>
          <w:szCs w:val="21"/>
          <w:lang w:eastAsia="zh-CN"/>
        </w:rPr>
        <w:t>施工</w:t>
      </w:r>
      <w:r>
        <w:rPr>
          <w:rFonts w:hint="eastAsia" w:ascii="宋体" w:hAnsi="宋体" w:eastAsia="宋体" w:cs="宋体"/>
          <w:b/>
          <w:sz w:val="21"/>
          <w:szCs w:val="21"/>
        </w:rPr>
        <w:t>质量要求</w:t>
      </w:r>
    </w:p>
    <w:p w14:paraId="6F759F6F">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国家施工验收规范一次性验收合格。</w:t>
      </w:r>
    </w:p>
    <w:p w14:paraId="1B7AF94F">
      <w:pPr>
        <w:pageBreakBefore w:val="0"/>
        <w:widowControl w:val="0"/>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3</w:t>
      </w:r>
      <w:r>
        <w:rPr>
          <w:rFonts w:hint="eastAsia" w:ascii="宋体" w:hAnsi="宋体" w:eastAsia="宋体" w:cs="宋体"/>
          <w:b/>
          <w:sz w:val="21"/>
          <w:szCs w:val="21"/>
        </w:rPr>
        <w:t>）展品制造质量要求</w:t>
      </w:r>
    </w:p>
    <w:p w14:paraId="09E41B39">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符合展品功能需求和展示效果要求；</w:t>
      </w:r>
    </w:p>
    <w:p w14:paraId="3965025A">
      <w:pPr>
        <w:pageBreakBefore w:val="0"/>
        <w:widowControl w:val="0"/>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4</w:t>
      </w:r>
      <w:r>
        <w:rPr>
          <w:rFonts w:hint="eastAsia" w:ascii="宋体" w:hAnsi="宋体" w:eastAsia="宋体" w:cs="宋体"/>
          <w:b/>
          <w:sz w:val="21"/>
          <w:szCs w:val="21"/>
        </w:rPr>
        <w:t>）安装及安装调试质量要求</w:t>
      </w:r>
    </w:p>
    <w:p w14:paraId="0926883E">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1、符合国家、地方及相关行业质量技术及安全规范的要求；</w:t>
      </w:r>
    </w:p>
    <w:p w14:paraId="29433ED0">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2、安全可靠、运行稳定、美观实用，符合节能环保的标准；</w:t>
      </w:r>
    </w:p>
    <w:p w14:paraId="028E2898">
      <w:pPr>
        <w:pageBreakBefore w:val="0"/>
        <w:widowControl w:val="0"/>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3、符合</w:t>
      </w:r>
      <w:r>
        <w:rPr>
          <w:rFonts w:hint="eastAsia" w:ascii="宋体" w:hAnsi="宋体" w:cs="宋体"/>
          <w:sz w:val="21"/>
          <w:szCs w:val="21"/>
          <w:lang w:eastAsia="zh-CN"/>
        </w:rPr>
        <w:t>采购人</w:t>
      </w:r>
      <w:r>
        <w:rPr>
          <w:rFonts w:hint="eastAsia" w:ascii="宋体" w:hAnsi="宋体" w:eastAsia="宋体" w:cs="宋体"/>
          <w:sz w:val="21"/>
          <w:szCs w:val="21"/>
        </w:rPr>
        <w:t>认可的展品验收标准。</w:t>
      </w:r>
    </w:p>
    <w:bookmarkEnd w:id="57"/>
    <w:bookmarkEnd w:id="58"/>
    <w:p w14:paraId="7A2FFCD2">
      <w:pPr>
        <w:pageBreakBefore w:val="0"/>
        <w:widowControl w:val="0"/>
        <w:kinsoku/>
        <w:wordWrap/>
        <w:overflowPunct/>
        <w:topLinePunct w:val="0"/>
        <w:autoSpaceDE/>
        <w:autoSpaceDN/>
        <w:bidi w:val="0"/>
        <w:snapToGrid/>
        <w:spacing w:line="440" w:lineRule="exact"/>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十四、工程量清单</w:t>
      </w:r>
    </w:p>
    <w:p w14:paraId="665FB44F">
      <w:pPr>
        <w:pageBreakBefore w:val="0"/>
        <w:widowControl w:val="0"/>
        <w:kinsoku/>
        <w:wordWrap/>
        <w:overflowPunct/>
        <w:topLinePunct w:val="0"/>
        <w:autoSpaceDE/>
        <w:autoSpaceDN/>
        <w:bidi w:val="0"/>
        <w:snapToGrid/>
        <w:spacing w:line="44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土建、安装部分工程量清单</w:t>
      </w:r>
      <w:r>
        <w:rPr>
          <w:rFonts w:hint="eastAsia" w:ascii="宋体" w:hAnsi="宋体" w:eastAsia="宋体" w:cs="宋体"/>
          <w:b w:val="0"/>
          <w:bCs w:val="0"/>
          <w:color w:val="auto"/>
          <w:sz w:val="21"/>
          <w:szCs w:val="21"/>
          <w:highlight w:val="none"/>
          <w:lang w:val="en-US" w:eastAsia="zh-CN"/>
        </w:rPr>
        <w:t>另册）</w:t>
      </w:r>
    </w:p>
    <w:p w14:paraId="0CDFEAF1">
      <w:pPr>
        <w:keepNext w:val="0"/>
        <w:keepLines w:val="0"/>
        <w:pageBreakBefore w:val="0"/>
        <w:widowControl w:val="0"/>
        <w:kinsoku/>
        <w:wordWrap/>
        <w:overflowPunct/>
        <w:topLinePunct w:val="0"/>
        <w:autoSpaceDE/>
        <w:autoSpaceDN/>
        <w:bidi w:val="0"/>
        <w:adjustRightInd/>
        <w:snapToGrid/>
        <w:spacing w:line="440" w:lineRule="exact"/>
        <w:ind w:firstLine="211" w:firstLineChars="100"/>
        <w:jc w:val="left"/>
        <w:textAlignment w:val="auto"/>
        <w:rPr>
          <w:rFonts w:hint="eastAsia" w:ascii="宋体" w:hAnsi="宋体" w:eastAsia="宋体" w:cs="宋体"/>
          <w:b/>
          <w:bCs/>
          <w:color w:val="auto"/>
          <w:sz w:val="21"/>
          <w:szCs w:val="21"/>
          <w:highlight w:val="none"/>
          <w:lang w:val="en-US" w:eastAsia="zh-CN"/>
        </w:rPr>
      </w:pPr>
      <w:bookmarkStart w:id="72" w:name="_Toc520653672"/>
      <w:r>
        <w:rPr>
          <w:rFonts w:hint="eastAsia" w:ascii="宋体" w:hAnsi="宋体" w:eastAsia="宋体" w:cs="宋体"/>
          <w:b/>
          <w:bCs/>
          <w:color w:val="auto"/>
          <w:sz w:val="21"/>
          <w:szCs w:val="21"/>
          <w:highlight w:val="none"/>
          <w:lang w:val="en-US" w:eastAsia="zh-CN"/>
        </w:rPr>
        <w:t>十五、图纸</w:t>
      </w:r>
      <w:bookmarkEnd w:id="72"/>
      <w:r>
        <w:rPr>
          <w:rFonts w:hint="eastAsia" w:ascii="宋体" w:hAnsi="宋体" w:eastAsia="宋体" w:cs="宋体"/>
          <w:b/>
          <w:bCs/>
          <w:color w:val="auto"/>
          <w:sz w:val="21"/>
          <w:szCs w:val="21"/>
          <w:highlight w:val="none"/>
          <w:lang w:val="en-US" w:eastAsia="zh-CN"/>
        </w:rPr>
        <w:t>及招标控制价</w:t>
      </w:r>
    </w:p>
    <w:p w14:paraId="6AB8C001">
      <w:pPr>
        <w:pageBreakBefore w:val="0"/>
        <w:widowControl w:val="0"/>
        <w:kinsoku/>
        <w:wordWrap/>
        <w:overflowPunct/>
        <w:topLinePunct w:val="0"/>
        <w:autoSpaceDE/>
        <w:autoSpaceDN/>
        <w:bidi w:val="0"/>
        <w:snapToGrid/>
        <w:spacing w:line="440" w:lineRule="exact"/>
        <w:ind w:firstLine="420" w:firstLineChars="200"/>
        <w:rPr>
          <w:rFonts w:hint="eastAsia" w:ascii="宋体" w:hAnsi="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由</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在公告发布网站自行下载。</w:t>
      </w:r>
      <w:bookmarkStart w:id="73" w:name="_Toc40625952"/>
      <w:bookmarkStart w:id="74" w:name="_Toc10954"/>
    </w:p>
    <w:p w14:paraId="599B272D">
      <w:pPr>
        <w:pageBreakBefore w:val="0"/>
        <w:widowControl w:val="0"/>
        <w:kinsoku/>
        <w:wordWrap/>
        <w:overflowPunct/>
        <w:topLinePunct w:val="0"/>
        <w:autoSpaceDE/>
        <w:autoSpaceDN/>
        <w:bidi w:val="0"/>
        <w:snapToGrid/>
        <w:spacing w:line="440" w:lineRule="exact"/>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十六</w:t>
      </w:r>
      <w:r>
        <w:rPr>
          <w:rFonts w:hint="eastAsia" w:ascii="宋体" w:hAnsi="宋体" w:eastAsia="宋体" w:cs="宋体"/>
          <w:b/>
          <w:bCs/>
          <w:color w:val="auto"/>
          <w:sz w:val="21"/>
          <w:szCs w:val="21"/>
          <w:highlight w:val="none"/>
          <w:lang w:val="en-US" w:eastAsia="zh-CN"/>
        </w:rPr>
        <w:t>、商务条款要求</w:t>
      </w:r>
    </w:p>
    <w:bookmarkEnd w:id="73"/>
    <w:bookmarkEnd w:id="74"/>
    <w:tbl>
      <w:tblPr>
        <w:tblStyle w:val="61"/>
        <w:tblW w:w="9039" w:type="dxa"/>
        <w:jc w:val="center"/>
        <w:tblLayout w:type="fixed"/>
        <w:tblCellMar>
          <w:top w:w="0" w:type="dxa"/>
          <w:left w:w="108" w:type="dxa"/>
          <w:bottom w:w="0" w:type="dxa"/>
          <w:right w:w="108" w:type="dxa"/>
        </w:tblCellMar>
      </w:tblPr>
      <w:tblGrid>
        <w:gridCol w:w="952"/>
        <w:gridCol w:w="8087"/>
      </w:tblGrid>
      <w:tr w14:paraId="2F857634">
        <w:tblPrEx>
          <w:tblCellMar>
            <w:top w:w="0" w:type="dxa"/>
            <w:left w:w="108" w:type="dxa"/>
            <w:bottom w:w="0" w:type="dxa"/>
            <w:right w:w="108" w:type="dxa"/>
          </w:tblCellMar>
        </w:tblPrEx>
        <w:trPr>
          <w:trHeight w:val="477" w:hRule="atLeast"/>
          <w:jc w:val="center"/>
        </w:trPr>
        <w:tc>
          <w:tcPr>
            <w:tcW w:w="952"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087"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05EF9613">
        <w:tblPrEx>
          <w:tblCellMar>
            <w:top w:w="0" w:type="dxa"/>
            <w:left w:w="108" w:type="dxa"/>
            <w:bottom w:w="0" w:type="dxa"/>
            <w:right w:w="108" w:type="dxa"/>
          </w:tblCellMar>
        </w:tblPrEx>
        <w:trPr>
          <w:trHeight w:val="532" w:hRule="atLeast"/>
          <w:jc w:val="center"/>
        </w:trPr>
        <w:tc>
          <w:tcPr>
            <w:tcW w:w="952"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p>
        </w:tc>
        <w:tc>
          <w:tcPr>
            <w:tcW w:w="8087"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合同履约期限（工期）：</w:t>
            </w:r>
            <w:r>
              <w:rPr>
                <w:rFonts w:hint="eastAsia" w:hAnsi="宋体" w:cs="宋体"/>
                <w:color w:val="000000"/>
                <w:kern w:val="2"/>
                <w:sz w:val="21"/>
                <w:szCs w:val="21"/>
                <w:highlight w:val="none"/>
                <w:lang w:val="en-US" w:eastAsia="zh-CN" w:bidi="ar-SA"/>
              </w:rPr>
              <w:t>自开工令发出之日起210日历天内完成</w:t>
            </w:r>
          </w:p>
        </w:tc>
      </w:tr>
      <w:tr w14:paraId="521B0893">
        <w:tblPrEx>
          <w:tblCellMar>
            <w:top w:w="0" w:type="dxa"/>
            <w:left w:w="108" w:type="dxa"/>
            <w:bottom w:w="0" w:type="dxa"/>
            <w:right w:w="108" w:type="dxa"/>
          </w:tblCellMar>
        </w:tblPrEx>
        <w:trPr>
          <w:trHeight w:val="2291" w:hRule="atLeast"/>
          <w:jc w:val="center"/>
        </w:trPr>
        <w:tc>
          <w:tcPr>
            <w:tcW w:w="952"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p>
        </w:tc>
        <w:tc>
          <w:tcPr>
            <w:tcW w:w="8087"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付款方法和条件：</w:t>
            </w:r>
          </w:p>
          <w:p w14:paraId="6717F6EE">
            <w:pPr>
              <w:pStyle w:val="23"/>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1、合同</w:t>
            </w:r>
            <w:r>
              <w:rPr>
                <w:rFonts w:hint="eastAsia" w:hAnsi="宋体" w:cs="宋体"/>
                <w:color w:val="000000"/>
                <w:kern w:val="2"/>
                <w:sz w:val="21"/>
                <w:szCs w:val="21"/>
                <w:highlight w:val="none"/>
                <w:lang w:val="en-US" w:eastAsia="zh-CN" w:bidi="ar-SA"/>
              </w:rPr>
              <w:t>签订</w:t>
            </w:r>
            <w:r>
              <w:rPr>
                <w:rFonts w:hint="eastAsia" w:ascii="宋体" w:hAnsi="宋体" w:eastAsia="宋体" w:cs="宋体"/>
                <w:color w:val="000000"/>
                <w:kern w:val="2"/>
                <w:sz w:val="21"/>
                <w:szCs w:val="21"/>
                <w:highlight w:val="none"/>
                <w:lang w:val="en-US" w:eastAsia="zh-CN" w:bidi="ar-SA"/>
              </w:rPr>
              <w:t>后7个工作日内，采购人支付合同总价的40%作为工程预付款；</w:t>
            </w:r>
          </w:p>
          <w:p w14:paraId="3DC12F19">
            <w:pPr>
              <w:pStyle w:val="23"/>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2、工程验收合格后7个工作日内，采购人支付至合同总价的80%；</w:t>
            </w:r>
          </w:p>
          <w:p w14:paraId="6A14AF90">
            <w:pPr>
              <w:pStyle w:val="23"/>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3、工程竣工验收（终验）合格后，根据相关部门核准的决算价，付清尾款。</w:t>
            </w:r>
          </w:p>
          <w:p w14:paraId="0A89858D">
            <w:pPr>
              <w:pStyle w:val="59"/>
              <w:spacing w:line="360" w:lineRule="auto"/>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注：具体条款以双方签订的合同约定为准。</w:t>
            </w:r>
          </w:p>
        </w:tc>
      </w:tr>
      <w:tr w14:paraId="24DB15C4">
        <w:tblPrEx>
          <w:tblCellMar>
            <w:top w:w="0" w:type="dxa"/>
            <w:left w:w="108" w:type="dxa"/>
            <w:bottom w:w="0" w:type="dxa"/>
            <w:right w:w="108" w:type="dxa"/>
          </w:tblCellMar>
        </w:tblPrEx>
        <w:trPr>
          <w:trHeight w:val="750" w:hRule="atLeast"/>
          <w:jc w:val="center"/>
        </w:trPr>
        <w:tc>
          <w:tcPr>
            <w:tcW w:w="952" w:type="dxa"/>
            <w:tcBorders>
              <w:top w:val="single" w:color="000000" w:sz="6" w:space="0"/>
              <w:left w:val="single" w:color="auto" w:sz="4" w:space="0"/>
              <w:bottom w:val="single" w:color="000000" w:sz="6" w:space="0"/>
              <w:right w:val="single" w:color="000000" w:sz="6" w:space="0"/>
            </w:tcBorders>
            <w:noWrap w:val="0"/>
            <w:vAlign w:val="center"/>
          </w:tcPr>
          <w:p w14:paraId="705D6409">
            <w:pPr>
              <w:autoSpaceDE w:val="0"/>
              <w:autoSpaceDN w:val="0"/>
              <w:adjustRightInd w:val="0"/>
              <w:spacing w:line="400" w:lineRule="exact"/>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3</w:t>
            </w:r>
          </w:p>
        </w:tc>
        <w:tc>
          <w:tcPr>
            <w:tcW w:w="8087" w:type="dxa"/>
            <w:tcBorders>
              <w:top w:val="single" w:color="000000" w:sz="6" w:space="0"/>
              <w:left w:val="single" w:color="000000" w:sz="6" w:space="0"/>
              <w:bottom w:val="single" w:color="000000" w:sz="6" w:space="0"/>
              <w:right w:val="single" w:color="auto" w:sz="4" w:space="0"/>
            </w:tcBorders>
            <w:noWrap w:val="0"/>
            <w:vAlign w:val="center"/>
          </w:tcPr>
          <w:p w14:paraId="5D8030DC">
            <w:pPr>
              <w:pStyle w:val="4"/>
              <w:numPr>
                <w:ilvl w:val="0"/>
                <w:numId w:val="0"/>
              </w:numPr>
              <w:spacing w:before="0" w:after="0" w:line="360" w:lineRule="exact"/>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拟派项目负责人在投标截止日不得在其他在建合同工程中担任项目负责人（包括工程总承包项目中的施工负责人） 的。</w:t>
            </w:r>
          </w:p>
        </w:tc>
      </w:tr>
      <w:tr w14:paraId="7140673E">
        <w:tblPrEx>
          <w:tblCellMar>
            <w:top w:w="0" w:type="dxa"/>
            <w:left w:w="108" w:type="dxa"/>
            <w:bottom w:w="0" w:type="dxa"/>
            <w:right w:w="108" w:type="dxa"/>
          </w:tblCellMar>
        </w:tblPrEx>
        <w:trPr>
          <w:trHeight w:val="1530" w:hRule="atLeast"/>
          <w:jc w:val="center"/>
        </w:trPr>
        <w:tc>
          <w:tcPr>
            <w:tcW w:w="952"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4</w:t>
            </w:r>
          </w:p>
        </w:tc>
        <w:tc>
          <w:tcPr>
            <w:tcW w:w="8087"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4"/>
              <w:numPr>
                <w:ilvl w:val="0"/>
                <w:numId w:val="0"/>
              </w:numPr>
              <w:spacing w:before="0" w:after="0" w:line="360" w:lineRule="exact"/>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1、履约保证金的形式：银行保函或银行汇票或支票或保险保单方式</w:t>
            </w:r>
          </w:p>
          <w:p w14:paraId="369C5934">
            <w:pPr>
              <w:pStyle w:val="4"/>
              <w:numPr>
                <w:ilvl w:val="0"/>
                <w:numId w:val="0"/>
              </w:numPr>
              <w:spacing w:before="0" w:after="0" w:line="360" w:lineRule="exact"/>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2、担保收件人：采购人</w:t>
            </w:r>
          </w:p>
          <w:p w14:paraId="39EF8C11">
            <w:pPr>
              <w:pStyle w:val="4"/>
              <w:numPr>
                <w:ilvl w:val="0"/>
                <w:numId w:val="0"/>
              </w:numPr>
              <w:spacing w:before="0" w:after="0" w:line="360" w:lineRule="exact"/>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3、履约保证金金额：签约合同价款的1%；</w:t>
            </w:r>
          </w:p>
          <w:p w14:paraId="4B2D6F01">
            <w:pPr>
              <w:pStyle w:val="4"/>
              <w:numPr>
                <w:ilvl w:val="0"/>
                <w:numId w:val="0"/>
              </w:numPr>
              <w:spacing w:before="0" w:after="0" w:line="360" w:lineRule="exact"/>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55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5</w:t>
            </w:r>
          </w:p>
        </w:tc>
        <w:tc>
          <w:tcPr>
            <w:tcW w:w="8087"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质保期：详见合同条款。</w:t>
            </w:r>
          </w:p>
        </w:tc>
      </w:tr>
      <w:tr w14:paraId="1ECEEB60">
        <w:tblPrEx>
          <w:tblCellMar>
            <w:top w:w="0" w:type="dxa"/>
            <w:left w:w="108" w:type="dxa"/>
            <w:bottom w:w="0" w:type="dxa"/>
            <w:right w:w="108" w:type="dxa"/>
          </w:tblCellMar>
        </w:tblPrEx>
        <w:trPr>
          <w:trHeight w:val="761"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6</w:t>
            </w:r>
          </w:p>
        </w:tc>
        <w:tc>
          <w:tcPr>
            <w:tcW w:w="8087"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10"/>
              </w:num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报价方式：按竞争性磋商文件“工程量清单”</w:t>
            </w:r>
            <w:r>
              <w:rPr>
                <w:rFonts w:hint="eastAsia" w:ascii="宋体" w:hAnsi="宋体" w:cs="宋体"/>
                <w:color w:val="000000"/>
                <w:kern w:val="2"/>
                <w:sz w:val="21"/>
                <w:szCs w:val="21"/>
                <w:highlight w:val="none"/>
                <w:lang w:val="en-US" w:eastAsia="zh-CN" w:bidi="ar-SA"/>
              </w:rPr>
              <w:t>报价</w:t>
            </w:r>
            <w:r>
              <w:rPr>
                <w:rFonts w:hint="eastAsia" w:ascii="宋体" w:hAnsi="宋体" w:eastAsia="宋体" w:cs="宋体"/>
                <w:color w:val="000000"/>
                <w:kern w:val="2"/>
                <w:sz w:val="21"/>
                <w:szCs w:val="21"/>
                <w:highlight w:val="none"/>
                <w:lang w:val="en-US" w:eastAsia="zh-CN" w:bidi="ar-SA"/>
              </w:rPr>
              <w:t>。</w:t>
            </w:r>
          </w:p>
          <w:p w14:paraId="55D5B421">
            <w:p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本工程采用单价合同形式，工程量按实调整。</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adjustRightInd/>
        <w:spacing w:line="360" w:lineRule="auto"/>
        <w:jc w:val="center"/>
        <w:outlineLvl w:val="0"/>
        <w:rPr>
          <w:rFonts w:ascii="宋体" w:hAnsi="宋体" w:cs="宋体"/>
          <w:b/>
          <w:sz w:val="36"/>
          <w:szCs w:val="36"/>
        </w:rPr>
      </w:pPr>
      <w:bookmarkStart w:id="75" w:name="_Toc14200"/>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 xml:space="preserve">部分  </w:t>
      </w:r>
      <w:bookmarkEnd w:id="38"/>
      <w:bookmarkEnd w:id="39"/>
      <w:bookmarkStart w:id="76" w:name="第四部分"/>
      <w:r>
        <w:rPr>
          <w:rFonts w:hint="eastAsia" w:ascii="宋体" w:hAnsi="宋体" w:cs="宋体"/>
          <w:b/>
          <w:sz w:val="36"/>
          <w:szCs w:val="36"/>
        </w:rPr>
        <w:t>评审方法及评审标准</w:t>
      </w:r>
      <w:bookmarkEnd w:id="75"/>
    </w:p>
    <w:p w14:paraId="0373F61F">
      <w:pPr>
        <w:pStyle w:val="395"/>
        <w:spacing w:before="0"/>
        <w:ind w:firstLine="643"/>
        <w:jc w:val="center"/>
        <w:rPr>
          <w:rFonts w:hint="eastAsia" w:ascii="宋体" w:hAnsi="宋体" w:cs="宋体"/>
          <w:b/>
          <w:sz w:val="32"/>
        </w:rPr>
      </w:pPr>
      <w:r>
        <w:rPr>
          <w:rFonts w:hint="eastAsia" w:ascii="宋体" w:hAnsi="宋体" w:cs="宋体"/>
          <w:b/>
          <w:sz w:val="32"/>
        </w:rPr>
        <w:t>评审方法前附表</w:t>
      </w:r>
    </w:p>
    <w:tbl>
      <w:tblPr>
        <w:tblStyle w:val="61"/>
        <w:tblpPr w:leftFromText="180" w:rightFromText="180" w:vertAnchor="text" w:horzAnchor="page" w:tblpX="1210" w:tblpY="268"/>
        <w:tblOverlap w:val="never"/>
        <w:tblW w:w="94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6"/>
        <w:gridCol w:w="7834"/>
      </w:tblGrid>
      <w:tr w14:paraId="10FF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blHeader/>
        </w:trPr>
        <w:tc>
          <w:tcPr>
            <w:tcW w:w="1616" w:type="dxa"/>
            <w:tcBorders>
              <w:top w:val="single" w:color="auto" w:sz="4" w:space="0"/>
              <w:left w:val="single" w:color="auto" w:sz="4" w:space="0"/>
              <w:bottom w:val="single" w:color="auto" w:sz="4" w:space="0"/>
              <w:right w:val="single" w:color="auto" w:sz="4" w:space="0"/>
            </w:tcBorders>
            <w:noWrap w:val="0"/>
            <w:vAlign w:val="center"/>
          </w:tcPr>
          <w:p w14:paraId="1D3B21F9">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分值</w:t>
            </w:r>
          </w:p>
        </w:tc>
        <w:tc>
          <w:tcPr>
            <w:tcW w:w="7834" w:type="dxa"/>
            <w:tcBorders>
              <w:top w:val="single" w:color="auto" w:sz="4" w:space="0"/>
              <w:left w:val="single" w:color="auto" w:sz="4" w:space="0"/>
              <w:bottom w:val="single" w:color="auto" w:sz="4" w:space="0"/>
            </w:tcBorders>
            <w:noWrap w:val="0"/>
            <w:vAlign w:val="center"/>
          </w:tcPr>
          <w:p w14:paraId="0C0C4BB1">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评分标准</w:t>
            </w:r>
          </w:p>
        </w:tc>
      </w:tr>
      <w:tr w14:paraId="1952D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52B4C9D2">
            <w:pPr>
              <w:autoSpaceDE w:val="0"/>
              <w:autoSpaceDN w:val="0"/>
              <w:spacing w:line="380" w:lineRule="atLeast"/>
              <w:jc w:val="center"/>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价格分</w:t>
            </w:r>
          </w:p>
          <w:p w14:paraId="44B53CC4">
            <w:pPr>
              <w:autoSpaceDE w:val="0"/>
              <w:autoSpaceDN w:val="0"/>
              <w:spacing w:line="380" w:lineRule="atLeast"/>
              <w:jc w:val="center"/>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lang w:eastAsia="zh-CN"/>
              </w:rPr>
              <w:t>0分）</w:t>
            </w:r>
          </w:p>
        </w:tc>
        <w:tc>
          <w:tcPr>
            <w:tcW w:w="7834" w:type="dxa"/>
            <w:tcBorders>
              <w:top w:val="single" w:color="auto" w:sz="4" w:space="0"/>
              <w:left w:val="single" w:color="auto" w:sz="4" w:space="0"/>
              <w:bottom w:val="single" w:color="auto" w:sz="4" w:space="0"/>
            </w:tcBorders>
            <w:noWrap w:val="0"/>
            <w:vAlign w:val="center"/>
          </w:tcPr>
          <w:p w14:paraId="574AF8A4">
            <w:pPr>
              <w:autoSpaceDE w:val="0"/>
              <w:autoSpaceDN w:val="0"/>
              <w:spacing w:line="380" w:lineRule="atLeast"/>
              <w:jc w:val="both"/>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评标基准价=满足招标文件要求且最低的参与评审的价格</w:t>
            </w:r>
          </w:p>
          <w:p w14:paraId="64B0D678">
            <w:pPr>
              <w:autoSpaceDE w:val="0"/>
              <w:autoSpaceDN w:val="0"/>
              <w:spacing w:line="380" w:lineRule="atLeast"/>
              <w:jc w:val="both"/>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参与评审的价格=投标报价-价格扣除优惠值基准价得分为满分。</w:t>
            </w:r>
          </w:p>
          <w:p w14:paraId="76CC5C24">
            <w:pPr>
              <w:autoSpaceDE w:val="0"/>
              <w:autoSpaceDN w:val="0"/>
              <w:spacing w:line="380" w:lineRule="atLeast"/>
              <w:jc w:val="both"/>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投标报价得分=（评标基准价/参与评审的价格）×价格权重×100</w:t>
            </w:r>
          </w:p>
          <w:p w14:paraId="684C399F">
            <w:pPr>
              <w:autoSpaceDE w:val="0"/>
              <w:autoSpaceDN w:val="0"/>
              <w:spacing w:line="380" w:lineRule="atLeast"/>
              <w:jc w:val="both"/>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投标报价得分以四舍五入保留小数点后2位。</w:t>
            </w:r>
          </w:p>
        </w:tc>
      </w:tr>
      <w:tr w14:paraId="2ED25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16" w:type="dxa"/>
            <w:vMerge w:val="restart"/>
            <w:tcBorders>
              <w:left w:val="single" w:color="auto" w:sz="4" w:space="0"/>
              <w:right w:val="single" w:color="auto" w:sz="4" w:space="0"/>
            </w:tcBorders>
            <w:noWrap w:val="0"/>
            <w:vAlign w:val="center"/>
          </w:tcPr>
          <w:p w14:paraId="501A73DA">
            <w:pPr>
              <w:keepNext w:val="0"/>
              <w:keepLines w:val="0"/>
              <w:pageBreakBefore w:val="0"/>
              <w:widowControl w:val="0"/>
              <w:tabs>
                <w:tab w:val="left" w:pos="5129"/>
              </w:tabs>
              <w:kinsoku/>
              <w:wordWrap/>
              <w:overflowPunct/>
              <w:topLinePunct w:val="0"/>
              <w:autoSpaceDE/>
              <w:autoSpaceDN/>
              <w:bidi w:val="0"/>
              <w:snapToGrid/>
              <w:spacing w:line="400" w:lineRule="exact"/>
              <w:textAlignment w:val="auto"/>
              <w:rPr>
                <w:rFonts w:hint="eastAsia" w:ascii="宋体" w:hAnsi="宋体" w:eastAsia="宋体" w:cs="宋体"/>
                <w:color w:val="auto"/>
                <w:sz w:val="20"/>
                <w:szCs w:val="20"/>
                <w:lang w:val="en-US" w:eastAsia="zh-CN"/>
              </w:rPr>
            </w:pPr>
            <w:r>
              <w:rPr>
                <w:rFonts w:hint="eastAsia" w:hAnsi="宋体" w:cs="宋体"/>
                <w:color w:val="auto"/>
                <w:sz w:val="21"/>
                <w:highlight w:val="none"/>
                <w:lang w:val="en-US" w:eastAsia="zh-CN"/>
              </w:rPr>
              <w:t>各功能区块</w:t>
            </w:r>
            <w:r>
              <w:rPr>
                <w:rFonts w:hint="eastAsia" w:ascii="Times New Roman" w:hAnsi="宋体" w:eastAsia="宋体" w:cs="宋体"/>
                <w:color w:val="auto"/>
                <w:sz w:val="21"/>
                <w:highlight w:val="none"/>
                <w:lang w:eastAsia="zh-CN"/>
              </w:rPr>
              <w:t>展厅布展设计方案（</w:t>
            </w:r>
            <w:r>
              <w:rPr>
                <w:rFonts w:hint="eastAsia" w:ascii="Times New Roman" w:hAnsi="宋体" w:eastAsia="宋体" w:cs="宋体"/>
                <w:color w:val="auto"/>
                <w:sz w:val="21"/>
                <w:highlight w:val="none"/>
                <w:lang w:val="en-US" w:eastAsia="zh-CN"/>
              </w:rPr>
              <w:t>1</w:t>
            </w:r>
            <w:r>
              <w:rPr>
                <w:rFonts w:hint="eastAsia" w:hAnsi="宋体" w:cs="宋体"/>
                <w:color w:val="auto"/>
                <w:sz w:val="21"/>
                <w:highlight w:val="none"/>
                <w:lang w:val="en-US" w:eastAsia="zh-CN"/>
              </w:rPr>
              <w:t>0</w:t>
            </w:r>
            <w:r>
              <w:rPr>
                <w:rFonts w:hint="eastAsia" w:ascii="Times New Roman" w:hAnsi="宋体" w:eastAsia="宋体" w:cs="宋体"/>
                <w:color w:val="auto"/>
                <w:sz w:val="21"/>
                <w:highlight w:val="none"/>
                <w:lang w:eastAsia="zh-CN"/>
              </w:rPr>
              <w:t>分</w:t>
            </w:r>
            <w:r>
              <w:rPr>
                <w:rFonts w:hint="eastAsia" w:hAnsi="宋体" w:cs="宋体"/>
                <w:color w:val="auto"/>
                <w:sz w:val="21"/>
                <w:highlight w:val="none"/>
                <w:lang w:eastAsia="zh-CN"/>
              </w:rPr>
              <w:t>）</w:t>
            </w:r>
          </w:p>
        </w:tc>
        <w:tc>
          <w:tcPr>
            <w:tcW w:w="7834" w:type="dxa"/>
            <w:tcBorders>
              <w:top w:val="single" w:color="auto" w:sz="4" w:space="0"/>
              <w:left w:val="single" w:color="auto" w:sz="4" w:space="0"/>
              <w:bottom w:val="single" w:color="000000" w:sz="4" w:space="0"/>
            </w:tcBorders>
            <w:noWrap w:val="0"/>
            <w:vAlign w:val="center"/>
          </w:tcPr>
          <w:p w14:paraId="40430C66">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效果深化设计，创意表现力、地域特色，色彩与空间造型的合理性，协调性，统一性进行评议</w:t>
            </w:r>
            <w:r>
              <w:rPr>
                <w:rFonts w:hint="eastAsia" w:hAnsi="宋体" w:cs="宋体"/>
                <w:color w:val="auto"/>
                <w:sz w:val="21"/>
                <w:highlight w:val="none"/>
                <w:lang w:eastAsia="zh-CN"/>
              </w:rPr>
              <w:t>：</w:t>
            </w:r>
          </w:p>
          <w:p w14:paraId="5C90D89E">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lang w:eastAsia="zh-CN"/>
              </w:rPr>
              <w:t>）效果深化设计合理，创意表现力强、富有地域特色，具有视觉上的震撼，色彩与空间造型具有合理性，协调性，统一性的，得</w:t>
            </w:r>
            <w:r>
              <w:rPr>
                <w:rFonts w:hint="eastAsia" w:ascii="Times New Roman" w:hAnsi="宋体" w:eastAsia="宋体" w:cs="宋体"/>
                <w:color w:val="auto"/>
                <w:sz w:val="21"/>
                <w:highlight w:val="none"/>
                <w:lang w:val="en-US" w:eastAsia="zh-CN"/>
              </w:rPr>
              <w:t>5分</w:t>
            </w:r>
            <w:r>
              <w:rPr>
                <w:rFonts w:hint="eastAsia" w:ascii="Times New Roman" w:hAnsi="宋体" w:eastAsia="宋体" w:cs="宋体"/>
                <w:color w:val="auto"/>
                <w:sz w:val="21"/>
                <w:highlight w:val="none"/>
                <w:lang w:eastAsia="zh-CN"/>
              </w:rPr>
              <w:t>。</w:t>
            </w:r>
          </w:p>
          <w:p w14:paraId="4D8C01E7">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lang w:eastAsia="zh-CN"/>
              </w:rPr>
              <w:t>）效果深化设计较合理，创意表现力较强、有地域特色，视觉上的震撼一般，色彩与空间造型合理性，协调性，统一性一般的，得</w:t>
            </w:r>
            <w:r>
              <w:rPr>
                <w:rFonts w:hint="eastAsia" w:ascii="Times New Roman" w:hAnsi="宋体" w:eastAsia="宋体" w:cs="宋体"/>
                <w:color w:val="auto"/>
                <w:sz w:val="21"/>
                <w:highlight w:val="none"/>
                <w:lang w:val="en-US" w:eastAsia="zh-CN"/>
              </w:rPr>
              <w:t>4分</w:t>
            </w:r>
            <w:r>
              <w:rPr>
                <w:rFonts w:hint="eastAsia" w:ascii="Times New Roman" w:hAnsi="宋体" w:eastAsia="宋体" w:cs="宋体"/>
                <w:color w:val="auto"/>
                <w:sz w:val="21"/>
                <w:highlight w:val="none"/>
                <w:lang w:eastAsia="zh-CN"/>
              </w:rPr>
              <w:t>。</w:t>
            </w:r>
          </w:p>
          <w:p w14:paraId="2065731F">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lang w:eastAsia="zh-CN"/>
              </w:rPr>
              <w:t>）效果深化设计合理性一般，创意表现力一般、有地域特色，视觉上的震撼一般，色彩与空间造型合理性，协调性，统一性一般的，得</w:t>
            </w:r>
            <w:r>
              <w:rPr>
                <w:rFonts w:hint="eastAsia" w:ascii="Times New Roman" w:hAnsi="宋体" w:eastAsia="宋体" w:cs="宋体"/>
                <w:color w:val="auto"/>
                <w:sz w:val="21"/>
                <w:highlight w:val="none"/>
                <w:lang w:val="en-US" w:eastAsia="zh-CN"/>
              </w:rPr>
              <w:t>3分</w:t>
            </w:r>
            <w:r>
              <w:rPr>
                <w:rFonts w:hint="eastAsia" w:ascii="Times New Roman" w:hAnsi="宋体" w:eastAsia="宋体" w:cs="宋体"/>
                <w:color w:val="auto"/>
                <w:sz w:val="21"/>
                <w:highlight w:val="none"/>
                <w:lang w:eastAsia="zh-CN"/>
              </w:rPr>
              <w:t>。</w:t>
            </w:r>
          </w:p>
          <w:p w14:paraId="034A3ADC">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lang w:eastAsia="zh-CN"/>
              </w:rPr>
              <w:t>效果深化设计合理性较差，创意表现力较差、地域特色一般，视觉上的震撼较差，色彩与空间造型合理性，协调性，统一性较差的，得</w:t>
            </w:r>
            <w:r>
              <w:rPr>
                <w:rFonts w:hint="eastAsia" w:ascii="Times New Roman" w:hAnsi="宋体" w:eastAsia="宋体" w:cs="宋体"/>
                <w:color w:val="auto"/>
                <w:sz w:val="21"/>
                <w:highlight w:val="none"/>
                <w:lang w:val="en-US" w:eastAsia="zh-CN"/>
              </w:rPr>
              <w:t>2分</w:t>
            </w:r>
            <w:r>
              <w:rPr>
                <w:rFonts w:hint="eastAsia" w:ascii="Times New Roman" w:hAnsi="宋体" w:eastAsia="宋体" w:cs="宋体"/>
                <w:color w:val="auto"/>
                <w:sz w:val="21"/>
                <w:highlight w:val="none"/>
                <w:lang w:eastAsia="zh-CN"/>
              </w:rPr>
              <w:t>。</w:t>
            </w:r>
          </w:p>
          <w:p w14:paraId="086D1600">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lang w:eastAsia="zh-CN"/>
              </w:rPr>
              <w:t>）效果深化设计合理性差，无创意表现力、无地域特色，视觉上的震撼较差，色彩与空间造型合理性，协调性，统一性差的，得</w:t>
            </w:r>
            <w:r>
              <w:rPr>
                <w:rFonts w:hint="eastAsia" w:ascii="Times New Roman" w:hAnsi="宋体" w:eastAsia="宋体" w:cs="宋体"/>
                <w:color w:val="auto"/>
                <w:sz w:val="21"/>
                <w:highlight w:val="none"/>
                <w:lang w:val="en-US" w:eastAsia="zh-CN"/>
              </w:rPr>
              <w:t>1分</w:t>
            </w:r>
            <w:r>
              <w:rPr>
                <w:rFonts w:hint="eastAsia" w:ascii="Times New Roman" w:hAnsi="宋体" w:eastAsia="宋体" w:cs="宋体"/>
                <w:color w:val="auto"/>
                <w:sz w:val="21"/>
                <w:highlight w:val="none"/>
                <w:lang w:eastAsia="zh-CN"/>
              </w:rPr>
              <w:t>。</w:t>
            </w:r>
          </w:p>
          <w:p w14:paraId="4BF12546">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其余不得分。</w:t>
            </w:r>
          </w:p>
        </w:tc>
      </w:tr>
      <w:tr w14:paraId="14AA2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16" w:type="dxa"/>
            <w:vMerge w:val="continue"/>
            <w:tcBorders>
              <w:left w:val="single" w:color="auto" w:sz="4" w:space="0"/>
              <w:bottom w:val="single" w:color="000000" w:sz="4" w:space="0"/>
              <w:right w:val="single" w:color="auto" w:sz="4" w:space="0"/>
            </w:tcBorders>
            <w:noWrap w:val="0"/>
            <w:vAlign w:val="center"/>
          </w:tcPr>
          <w:p w14:paraId="553C4E96">
            <w:pPr>
              <w:keepNext w:val="0"/>
              <w:keepLines w:val="0"/>
              <w:pageBreakBefore w:val="0"/>
              <w:widowControl w:val="0"/>
              <w:tabs>
                <w:tab w:val="left" w:pos="5129"/>
              </w:tabs>
              <w:kinsoku/>
              <w:wordWrap/>
              <w:overflowPunct/>
              <w:topLinePunct w:val="0"/>
              <w:autoSpaceDE/>
              <w:autoSpaceDN/>
              <w:bidi w:val="0"/>
              <w:snapToGrid/>
              <w:spacing w:line="400" w:lineRule="exact"/>
              <w:textAlignment w:val="auto"/>
              <w:rPr>
                <w:rFonts w:hint="eastAsia" w:ascii="宋体" w:hAnsi="宋体" w:eastAsia="宋体" w:cs="宋体"/>
                <w:color w:val="auto"/>
                <w:sz w:val="20"/>
                <w:szCs w:val="20"/>
                <w:lang w:val="en-US" w:eastAsia="zh-CN"/>
              </w:rPr>
            </w:pPr>
          </w:p>
        </w:tc>
        <w:tc>
          <w:tcPr>
            <w:tcW w:w="7834" w:type="dxa"/>
            <w:tcBorders>
              <w:top w:val="single" w:color="auto" w:sz="4" w:space="0"/>
              <w:left w:val="single" w:color="auto" w:sz="4" w:space="0"/>
              <w:bottom w:val="single" w:color="000000" w:sz="4" w:space="0"/>
            </w:tcBorders>
            <w:noWrap w:val="0"/>
            <w:vAlign w:val="center"/>
          </w:tcPr>
          <w:p w14:paraId="33C3C48F">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空间功能与布局的深化创新性、专业性、科学性进行评议</w:t>
            </w:r>
            <w:r>
              <w:rPr>
                <w:rFonts w:hint="eastAsia" w:hAnsi="宋体" w:cs="宋体"/>
                <w:color w:val="auto"/>
                <w:sz w:val="21"/>
                <w:highlight w:val="none"/>
                <w:lang w:eastAsia="zh-CN"/>
              </w:rPr>
              <w:t>：</w:t>
            </w:r>
          </w:p>
          <w:p w14:paraId="5CBCB26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方案具有创新性、专业性、科学性的，得</w:t>
            </w:r>
            <w:r>
              <w:rPr>
                <w:rFonts w:hint="eastAsia" w:ascii="Times New Roman" w:hAnsi="宋体" w:eastAsia="宋体" w:cs="宋体"/>
                <w:color w:val="auto"/>
                <w:sz w:val="21"/>
                <w:highlight w:val="none"/>
                <w:lang w:val="en-US" w:eastAsia="zh-CN"/>
              </w:rPr>
              <w:t>5分；</w:t>
            </w:r>
          </w:p>
          <w:p w14:paraId="796F8D1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2</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方案创新性较新颖、专业性、科学性较好的，得</w:t>
            </w:r>
            <w:r>
              <w:rPr>
                <w:rFonts w:hint="eastAsia" w:ascii="Times New Roman" w:hAnsi="宋体" w:eastAsia="宋体" w:cs="宋体"/>
                <w:color w:val="auto"/>
                <w:sz w:val="21"/>
                <w:highlight w:val="none"/>
                <w:lang w:val="en-US" w:eastAsia="zh-CN"/>
              </w:rPr>
              <w:t>4分；</w:t>
            </w:r>
          </w:p>
          <w:p w14:paraId="431B83D3">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3</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方案创新性一般、专业性、科学性一般的，得</w:t>
            </w:r>
            <w:r>
              <w:rPr>
                <w:rFonts w:hint="eastAsia" w:ascii="Times New Roman" w:hAnsi="宋体" w:eastAsia="宋体" w:cs="宋体"/>
                <w:color w:val="auto"/>
                <w:sz w:val="21"/>
                <w:highlight w:val="none"/>
                <w:lang w:val="en-US" w:eastAsia="zh-CN"/>
              </w:rPr>
              <w:t>3分；</w:t>
            </w:r>
          </w:p>
          <w:p w14:paraId="43D0D2D9">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方案创新性较差、专业性、科学性较差的，得</w:t>
            </w:r>
            <w:r>
              <w:rPr>
                <w:rFonts w:hint="eastAsia" w:ascii="Times New Roman" w:hAnsi="宋体" w:eastAsia="宋体" w:cs="宋体"/>
                <w:color w:val="auto"/>
                <w:sz w:val="21"/>
                <w:highlight w:val="none"/>
                <w:lang w:val="en-US" w:eastAsia="zh-CN"/>
              </w:rPr>
              <w:t>2分；</w:t>
            </w:r>
          </w:p>
          <w:p w14:paraId="38352AA5">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5</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方案创新性欠缺、专业性、科学性差的，得</w:t>
            </w:r>
            <w:r>
              <w:rPr>
                <w:rFonts w:hint="eastAsia" w:ascii="Times New Roman" w:hAnsi="宋体" w:eastAsia="宋体" w:cs="宋体"/>
                <w:color w:val="auto"/>
                <w:sz w:val="21"/>
                <w:highlight w:val="none"/>
                <w:lang w:val="en-US" w:eastAsia="zh-CN"/>
              </w:rPr>
              <w:t>1分；</w:t>
            </w:r>
          </w:p>
          <w:p w14:paraId="3F67644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其余不得分。</w:t>
            </w:r>
          </w:p>
        </w:tc>
      </w:tr>
      <w:tr w14:paraId="34668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616" w:type="dxa"/>
            <w:vMerge w:val="restart"/>
            <w:tcBorders>
              <w:top w:val="single" w:color="auto" w:sz="4" w:space="0"/>
              <w:left w:val="single" w:color="auto" w:sz="4" w:space="0"/>
              <w:right w:val="single" w:color="auto" w:sz="4" w:space="0"/>
            </w:tcBorders>
            <w:noWrap w:val="0"/>
            <w:vAlign w:val="center"/>
          </w:tcPr>
          <w:p w14:paraId="7355A3E6">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52D4FA6C">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0B84E300">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7B702646">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55FB19BA">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397D68A8">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2E7A19F4">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2A57A47C">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3074BA40">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0B21632A">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7BB590C2">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p>
          <w:p w14:paraId="3D398E75">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施工方案</w:t>
            </w:r>
          </w:p>
          <w:p w14:paraId="57694DEA">
            <w:pPr>
              <w:keepNext w:val="0"/>
              <w:keepLines w:val="0"/>
              <w:pageBreakBefore w:val="0"/>
              <w:widowControl w:val="0"/>
              <w:tabs>
                <w:tab w:val="left" w:pos="5129"/>
              </w:tabs>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0"/>
                <w:szCs w:val="20"/>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15</w:t>
            </w:r>
            <w:r>
              <w:rPr>
                <w:rFonts w:hint="eastAsia" w:ascii="Times New Roman" w:hAnsi="宋体" w:eastAsia="宋体" w:cs="宋体"/>
                <w:color w:val="auto"/>
                <w:sz w:val="21"/>
                <w:highlight w:val="none"/>
                <w:lang w:eastAsia="zh-CN"/>
              </w:rPr>
              <w:t>分）</w:t>
            </w:r>
          </w:p>
        </w:tc>
        <w:tc>
          <w:tcPr>
            <w:tcW w:w="7834" w:type="dxa"/>
            <w:tcBorders>
              <w:top w:val="single" w:color="auto" w:sz="4" w:space="0"/>
              <w:left w:val="single" w:color="auto" w:sz="4" w:space="0"/>
              <w:bottom w:val="single" w:color="auto" w:sz="4" w:space="0"/>
            </w:tcBorders>
            <w:noWrap w:val="0"/>
            <w:vAlign w:val="center"/>
          </w:tcPr>
          <w:p w14:paraId="05C24721">
            <w:pPr>
              <w:autoSpaceDE w:val="0"/>
              <w:autoSpaceDN w:val="0"/>
              <w:spacing w:line="380" w:lineRule="atLeast"/>
              <w:jc w:val="left"/>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供应商</w:t>
            </w:r>
            <w:r>
              <w:rPr>
                <w:rFonts w:hint="eastAsia" w:hAnsi="宋体" w:eastAsia="宋体" w:cs="宋体"/>
                <w:color w:val="auto"/>
                <w:sz w:val="21"/>
                <w:highlight w:val="none"/>
                <w:lang w:val="en-US" w:eastAsia="zh-CN"/>
              </w:rPr>
              <w:t>关于</w:t>
            </w:r>
            <w:r>
              <w:rPr>
                <w:rFonts w:hint="eastAsia" w:hAnsi="宋体" w:eastAsia="宋体" w:cs="宋体"/>
                <w:color w:val="auto"/>
                <w:sz w:val="21"/>
                <w:highlight w:val="none"/>
                <w:lang w:eastAsia="zh-CN"/>
              </w:rPr>
              <w:t>施工方法</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lang w:eastAsia="zh-CN"/>
              </w:rPr>
              <w:t>施工方案（包括施工工序及安装工艺、施工技术方案等）</w:t>
            </w:r>
            <w:r>
              <w:rPr>
                <w:rFonts w:hint="eastAsia" w:hAnsi="宋体" w:eastAsia="宋体" w:cs="宋体"/>
                <w:color w:val="auto"/>
                <w:sz w:val="21"/>
                <w:highlight w:val="none"/>
                <w:lang w:val="en-US" w:eastAsia="zh-CN"/>
              </w:rPr>
              <w:t>进行综合评议：</w:t>
            </w:r>
          </w:p>
          <w:p w14:paraId="73B4C623">
            <w:pPr>
              <w:autoSpaceDE w:val="0"/>
              <w:autoSpaceDN w:val="0"/>
              <w:spacing w:line="380" w:lineRule="atLeast"/>
              <w:jc w:val="left"/>
              <w:rPr>
                <w:rFonts w:hint="eastAsia" w:hAnsi="宋体" w:eastAsia="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hAnsi="宋体" w:eastAsia="宋体" w:cs="宋体"/>
                <w:color w:val="auto"/>
                <w:sz w:val="21"/>
                <w:highlight w:val="none"/>
                <w:lang w:eastAsia="zh-CN"/>
              </w:rPr>
              <w:t>施工方案（包括施工工序及安装工艺、施工技术方案等）完全符合相关规范、相关图集、施工图，可实施性</w:t>
            </w:r>
            <w:r>
              <w:rPr>
                <w:rFonts w:hint="eastAsia" w:hAnsi="宋体" w:eastAsia="宋体" w:cs="宋体"/>
                <w:color w:val="auto"/>
                <w:sz w:val="21"/>
                <w:highlight w:val="none"/>
                <w:lang w:val="en-US" w:eastAsia="zh-CN"/>
              </w:rPr>
              <w:t>高的</w:t>
            </w:r>
            <w:r>
              <w:rPr>
                <w:rFonts w:hint="eastAsia" w:hAnsi="宋体" w:eastAsia="宋体" w:cs="宋体"/>
                <w:color w:val="auto"/>
                <w:sz w:val="21"/>
                <w:highlight w:val="none"/>
                <w:lang w:eastAsia="zh-CN"/>
              </w:rPr>
              <w:t>，得</w:t>
            </w:r>
            <w:r>
              <w:rPr>
                <w:rFonts w:hint="eastAsia" w:hAnsi="宋体" w:cs="宋体"/>
                <w:color w:val="auto"/>
                <w:sz w:val="21"/>
                <w:highlight w:val="none"/>
                <w:lang w:val="en-US" w:eastAsia="zh-CN"/>
              </w:rPr>
              <w:t>5</w:t>
            </w:r>
            <w:r>
              <w:rPr>
                <w:rFonts w:hint="eastAsia" w:hAnsi="宋体" w:eastAsia="宋体" w:cs="宋体"/>
                <w:color w:val="auto"/>
                <w:sz w:val="21"/>
                <w:highlight w:val="none"/>
                <w:lang w:eastAsia="zh-CN"/>
              </w:rPr>
              <w:t>分；</w:t>
            </w:r>
          </w:p>
          <w:p w14:paraId="7AF9BC1E">
            <w:pPr>
              <w:autoSpaceDE w:val="0"/>
              <w:autoSpaceDN w:val="0"/>
              <w:spacing w:line="380" w:lineRule="atLeast"/>
              <w:jc w:val="left"/>
              <w:rPr>
                <w:rFonts w:hint="eastAsia" w:hAnsi="宋体" w:eastAsia="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2</w:t>
            </w:r>
            <w:r>
              <w:rPr>
                <w:rFonts w:hint="eastAsia" w:hAnsi="宋体" w:cs="宋体"/>
                <w:color w:val="auto"/>
                <w:sz w:val="21"/>
                <w:highlight w:val="none"/>
                <w:lang w:eastAsia="zh-CN"/>
              </w:rPr>
              <w:t>）</w:t>
            </w:r>
            <w:r>
              <w:rPr>
                <w:rFonts w:hint="eastAsia" w:hAnsi="宋体" w:eastAsia="宋体" w:cs="宋体"/>
                <w:color w:val="auto"/>
                <w:sz w:val="21"/>
                <w:highlight w:val="none"/>
                <w:lang w:eastAsia="zh-CN"/>
              </w:rPr>
              <w:t>施工方案（包括施工工序及安装工艺、施工技术方案等）</w:t>
            </w:r>
            <w:r>
              <w:rPr>
                <w:rFonts w:hint="eastAsia" w:hAnsi="宋体" w:cs="宋体"/>
                <w:color w:val="auto"/>
                <w:sz w:val="21"/>
                <w:highlight w:val="none"/>
                <w:lang w:val="en-US" w:eastAsia="zh-CN"/>
              </w:rPr>
              <w:t>较</w:t>
            </w:r>
            <w:r>
              <w:rPr>
                <w:rFonts w:hint="eastAsia" w:hAnsi="宋体" w:eastAsia="宋体" w:cs="宋体"/>
                <w:color w:val="auto"/>
                <w:sz w:val="21"/>
                <w:highlight w:val="none"/>
                <w:lang w:val="en-US" w:eastAsia="zh-CN"/>
              </w:rPr>
              <w:t>符合相关规范、相关图集、施工图</w:t>
            </w:r>
            <w:r>
              <w:rPr>
                <w:rFonts w:hint="eastAsia" w:hAnsi="宋体" w:eastAsia="宋体" w:cs="宋体"/>
                <w:color w:val="auto"/>
                <w:sz w:val="21"/>
                <w:highlight w:val="none"/>
                <w:lang w:eastAsia="zh-CN"/>
              </w:rPr>
              <w:t>，</w:t>
            </w:r>
            <w:r>
              <w:rPr>
                <w:rFonts w:hint="eastAsia" w:hAnsi="宋体" w:cs="宋体"/>
                <w:color w:val="auto"/>
                <w:sz w:val="21"/>
                <w:highlight w:val="none"/>
                <w:lang w:val="en-US" w:eastAsia="zh-CN"/>
              </w:rPr>
              <w:t>可实施性高的，</w:t>
            </w:r>
            <w:r>
              <w:rPr>
                <w:rFonts w:hint="eastAsia" w:hAnsi="宋体" w:eastAsia="宋体" w:cs="宋体"/>
                <w:color w:val="auto"/>
                <w:sz w:val="21"/>
                <w:highlight w:val="none"/>
                <w:lang w:eastAsia="zh-CN"/>
              </w:rPr>
              <w:t>得</w:t>
            </w:r>
            <w:r>
              <w:rPr>
                <w:rFonts w:hint="eastAsia" w:hAnsi="宋体" w:cs="宋体"/>
                <w:color w:val="auto"/>
                <w:sz w:val="21"/>
                <w:highlight w:val="none"/>
                <w:lang w:val="en-US" w:eastAsia="zh-CN"/>
              </w:rPr>
              <w:t>4</w:t>
            </w:r>
            <w:r>
              <w:rPr>
                <w:rFonts w:hint="eastAsia" w:hAnsi="宋体" w:eastAsia="宋体" w:cs="宋体"/>
                <w:color w:val="auto"/>
                <w:sz w:val="21"/>
                <w:highlight w:val="none"/>
                <w:lang w:eastAsia="zh-CN"/>
              </w:rPr>
              <w:t>分；</w:t>
            </w:r>
          </w:p>
          <w:p w14:paraId="7C9B00A0">
            <w:pPr>
              <w:autoSpaceDE w:val="0"/>
              <w:autoSpaceDN w:val="0"/>
              <w:spacing w:line="380" w:lineRule="atLeast"/>
              <w:jc w:val="left"/>
              <w:rPr>
                <w:rFonts w:hint="eastAsia" w:hAnsi="宋体" w:eastAsia="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3</w:t>
            </w:r>
            <w:r>
              <w:rPr>
                <w:rFonts w:hint="eastAsia" w:hAnsi="宋体" w:cs="宋体"/>
                <w:color w:val="auto"/>
                <w:sz w:val="21"/>
                <w:highlight w:val="none"/>
                <w:lang w:eastAsia="zh-CN"/>
              </w:rPr>
              <w:t>）</w:t>
            </w:r>
            <w:r>
              <w:rPr>
                <w:rFonts w:hint="eastAsia" w:hAnsi="宋体" w:eastAsia="宋体" w:cs="宋体"/>
                <w:color w:val="auto"/>
                <w:sz w:val="21"/>
                <w:highlight w:val="none"/>
                <w:lang w:eastAsia="zh-CN"/>
              </w:rPr>
              <w:t>施工方案（包括施工工序及安装工艺、施工技术方案等）</w:t>
            </w:r>
            <w:r>
              <w:rPr>
                <w:rFonts w:hint="eastAsia" w:hAnsi="宋体" w:eastAsia="宋体" w:cs="宋体"/>
                <w:color w:val="auto"/>
                <w:sz w:val="21"/>
                <w:highlight w:val="none"/>
                <w:lang w:val="en-US" w:eastAsia="zh-CN"/>
              </w:rPr>
              <w:t>符合相关规范、相关图集、施工图</w:t>
            </w:r>
            <w:r>
              <w:rPr>
                <w:rFonts w:hint="eastAsia" w:hAnsi="宋体" w:eastAsia="宋体" w:cs="宋体"/>
                <w:color w:val="auto"/>
                <w:sz w:val="21"/>
                <w:highlight w:val="none"/>
                <w:lang w:eastAsia="zh-CN"/>
              </w:rPr>
              <w:t>，</w:t>
            </w:r>
            <w:r>
              <w:rPr>
                <w:rFonts w:hint="eastAsia" w:hAnsi="宋体" w:cs="宋体"/>
                <w:color w:val="auto"/>
                <w:sz w:val="21"/>
                <w:highlight w:val="none"/>
                <w:lang w:val="en-US" w:eastAsia="zh-CN"/>
              </w:rPr>
              <w:t>可实施性一般的，</w:t>
            </w:r>
            <w:r>
              <w:rPr>
                <w:rFonts w:hint="eastAsia" w:hAnsi="宋体" w:eastAsia="宋体" w:cs="宋体"/>
                <w:color w:val="auto"/>
                <w:sz w:val="21"/>
                <w:highlight w:val="none"/>
                <w:lang w:eastAsia="zh-CN"/>
              </w:rPr>
              <w:t>得</w:t>
            </w:r>
            <w:r>
              <w:rPr>
                <w:rFonts w:hint="eastAsia" w:hAnsi="宋体" w:cs="宋体"/>
                <w:color w:val="auto"/>
                <w:sz w:val="21"/>
                <w:highlight w:val="none"/>
                <w:lang w:val="en-US" w:eastAsia="zh-CN"/>
              </w:rPr>
              <w:t>3</w:t>
            </w:r>
            <w:r>
              <w:rPr>
                <w:rFonts w:hint="eastAsia" w:hAnsi="宋体" w:eastAsia="宋体" w:cs="宋体"/>
                <w:color w:val="auto"/>
                <w:sz w:val="21"/>
                <w:highlight w:val="none"/>
                <w:lang w:eastAsia="zh-CN"/>
              </w:rPr>
              <w:t>分；</w:t>
            </w:r>
          </w:p>
          <w:p w14:paraId="4C183E35">
            <w:pPr>
              <w:autoSpaceDE w:val="0"/>
              <w:autoSpaceDN w:val="0"/>
              <w:spacing w:line="380" w:lineRule="atLeast"/>
              <w:jc w:val="left"/>
              <w:rPr>
                <w:rFonts w:hint="eastAsia" w:hAnsi="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r>
              <w:rPr>
                <w:rFonts w:hint="eastAsia" w:hAnsi="宋体" w:eastAsia="宋体" w:cs="宋体"/>
                <w:color w:val="auto"/>
                <w:sz w:val="21"/>
                <w:highlight w:val="none"/>
                <w:lang w:eastAsia="zh-CN"/>
              </w:rPr>
              <w:t>施工方案（包括施工工序及安装工艺、施工技术方案等）</w:t>
            </w:r>
            <w:r>
              <w:rPr>
                <w:rFonts w:hint="eastAsia" w:hAnsi="宋体" w:cs="宋体"/>
                <w:color w:val="auto"/>
                <w:sz w:val="21"/>
                <w:highlight w:val="none"/>
                <w:lang w:val="en-US" w:eastAsia="zh-CN"/>
              </w:rPr>
              <w:t>较差</w:t>
            </w:r>
            <w:r>
              <w:rPr>
                <w:rFonts w:hint="eastAsia" w:hAnsi="宋体" w:eastAsia="宋体" w:cs="宋体"/>
                <w:color w:val="auto"/>
                <w:sz w:val="21"/>
                <w:highlight w:val="none"/>
                <w:lang w:eastAsia="zh-CN"/>
              </w:rPr>
              <w:t>，</w:t>
            </w:r>
            <w:r>
              <w:rPr>
                <w:rFonts w:hint="eastAsia" w:hAnsi="宋体" w:cs="宋体"/>
                <w:color w:val="auto"/>
                <w:sz w:val="21"/>
                <w:highlight w:val="none"/>
                <w:lang w:val="en-US" w:eastAsia="zh-CN"/>
              </w:rPr>
              <w:t>可实施性较差的，</w:t>
            </w:r>
            <w:r>
              <w:rPr>
                <w:rFonts w:hint="eastAsia" w:hAnsi="宋体" w:eastAsia="宋体" w:cs="宋体"/>
                <w:color w:val="auto"/>
                <w:sz w:val="21"/>
                <w:highlight w:val="none"/>
                <w:lang w:eastAsia="zh-CN"/>
              </w:rPr>
              <w:t>得</w:t>
            </w:r>
            <w:r>
              <w:rPr>
                <w:rFonts w:hint="eastAsia" w:hAnsi="宋体" w:cs="宋体"/>
                <w:color w:val="auto"/>
                <w:sz w:val="21"/>
                <w:highlight w:val="none"/>
                <w:lang w:val="en-US" w:eastAsia="zh-CN"/>
              </w:rPr>
              <w:t>2</w:t>
            </w:r>
            <w:r>
              <w:rPr>
                <w:rFonts w:hint="eastAsia" w:hAnsi="宋体" w:eastAsia="宋体" w:cs="宋体"/>
                <w:color w:val="auto"/>
                <w:sz w:val="21"/>
                <w:highlight w:val="none"/>
                <w:lang w:eastAsia="zh-CN"/>
              </w:rPr>
              <w:t>分；</w:t>
            </w:r>
          </w:p>
          <w:p w14:paraId="444E4AA0">
            <w:pPr>
              <w:autoSpaceDE w:val="0"/>
              <w:autoSpaceDN w:val="0"/>
              <w:spacing w:line="380" w:lineRule="atLeast"/>
              <w:jc w:val="left"/>
              <w:rPr>
                <w:rFonts w:hint="eastAsia" w:hAnsi="宋体" w:eastAsia="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5</w:t>
            </w:r>
            <w:r>
              <w:rPr>
                <w:rFonts w:hint="eastAsia" w:hAnsi="宋体" w:cs="宋体"/>
                <w:color w:val="auto"/>
                <w:sz w:val="21"/>
                <w:highlight w:val="none"/>
                <w:lang w:eastAsia="zh-CN"/>
              </w:rPr>
              <w:t>）</w:t>
            </w:r>
            <w:r>
              <w:rPr>
                <w:rFonts w:hint="eastAsia" w:hAnsi="宋体" w:eastAsia="宋体" w:cs="宋体"/>
                <w:color w:val="auto"/>
                <w:sz w:val="21"/>
                <w:highlight w:val="none"/>
                <w:lang w:eastAsia="zh-CN"/>
              </w:rPr>
              <w:t>施工方案（包括施工工序及安装工艺、施工技术方案等）不科学、合理、可靠、可实施性</w:t>
            </w:r>
            <w:r>
              <w:rPr>
                <w:rFonts w:hint="eastAsia" w:hAnsi="宋体" w:eastAsia="宋体" w:cs="宋体"/>
                <w:color w:val="auto"/>
                <w:sz w:val="21"/>
                <w:highlight w:val="none"/>
                <w:lang w:val="en-US" w:eastAsia="zh-CN"/>
              </w:rPr>
              <w:t>不高的</w:t>
            </w:r>
            <w:r>
              <w:rPr>
                <w:rFonts w:hint="eastAsia" w:hAnsi="宋体" w:eastAsia="宋体" w:cs="宋体"/>
                <w:color w:val="auto"/>
                <w:sz w:val="21"/>
                <w:highlight w:val="none"/>
                <w:lang w:eastAsia="zh-CN"/>
              </w:rPr>
              <w:t>，得</w:t>
            </w:r>
            <w:r>
              <w:rPr>
                <w:rFonts w:hint="eastAsia" w:hAnsi="宋体" w:eastAsia="宋体" w:cs="宋体"/>
                <w:color w:val="auto"/>
                <w:sz w:val="21"/>
                <w:highlight w:val="none"/>
                <w:lang w:val="en-US" w:eastAsia="zh-CN"/>
              </w:rPr>
              <w:t>1</w:t>
            </w:r>
            <w:r>
              <w:rPr>
                <w:rFonts w:hint="eastAsia" w:hAnsi="宋体" w:eastAsia="宋体" w:cs="宋体"/>
                <w:color w:val="auto"/>
                <w:sz w:val="21"/>
                <w:highlight w:val="none"/>
                <w:lang w:eastAsia="zh-CN"/>
              </w:rPr>
              <w:t>分；</w:t>
            </w:r>
          </w:p>
          <w:p w14:paraId="48EA0186">
            <w:pPr>
              <w:keepNext w:val="0"/>
              <w:keepLines w:val="0"/>
              <w:pageBreakBefore w:val="0"/>
              <w:widowControl w:val="0"/>
              <w:tabs>
                <w:tab w:val="left" w:pos="5129"/>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0"/>
                <w:szCs w:val="20"/>
                <w:highlight w:val="none"/>
                <w:lang w:eastAsia="zh-CN"/>
              </w:rPr>
            </w:pPr>
            <w:r>
              <w:rPr>
                <w:rFonts w:hint="eastAsia" w:ascii="Times New Roman" w:hAnsi="宋体" w:eastAsia="宋体" w:cs="宋体"/>
                <w:color w:val="auto"/>
                <w:sz w:val="21"/>
                <w:highlight w:val="none"/>
              </w:rPr>
              <w:t>未提供相关内容不得分。</w:t>
            </w:r>
          </w:p>
        </w:tc>
      </w:tr>
      <w:tr w14:paraId="2900A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616" w:type="dxa"/>
            <w:vMerge w:val="continue"/>
            <w:tcBorders>
              <w:left w:val="single" w:color="auto" w:sz="4" w:space="0"/>
              <w:right w:val="single" w:color="auto" w:sz="4" w:space="0"/>
            </w:tcBorders>
            <w:noWrap w:val="0"/>
            <w:vAlign w:val="center"/>
          </w:tcPr>
          <w:p w14:paraId="553B1FB4">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color w:val="auto"/>
                <w:sz w:val="20"/>
                <w:szCs w:val="20"/>
              </w:rPr>
            </w:pPr>
          </w:p>
        </w:tc>
        <w:tc>
          <w:tcPr>
            <w:tcW w:w="7834" w:type="dxa"/>
            <w:tcBorders>
              <w:top w:val="single" w:color="auto" w:sz="4" w:space="0"/>
              <w:left w:val="single" w:color="auto" w:sz="4" w:space="0"/>
              <w:bottom w:val="single" w:color="auto" w:sz="4" w:space="0"/>
            </w:tcBorders>
            <w:noWrap w:val="0"/>
            <w:vAlign w:val="center"/>
          </w:tcPr>
          <w:p w14:paraId="220E6D57">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hAnsi="宋体" w:cs="宋体"/>
                <w:color w:val="auto"/>
                <w:sz w:val="21"/>
                <w:highlight w:val="none"/>
                <w:lang w:val="en-US" w:eastAsia="zh-CN"/>
              </w:rPr>
              <w:t>供应商</w:t>
            </w:r>
            <w:r>
              <w:rPr>
                <w:rFonts w:hint="eastAsia" w:ascii="Times New Roman" w:hAnsi="宋体" w:eastAsia="宋体" w:cs="宋体"/>
                <w:color w:val="auto"/>
                <w:sz w:val="21"/>
                <w:highlight w:val="none"/>
                <w:lang w:val="en-US" w:eastAsia="zh-CN"/>
              </w:rPr>
              <w:t>关于</w:t>
            </w:r>
            <w:r>
              <w:rPr>
                <w:rFonts w:hint="eastAsia" w:ascii="Times New Roman" w:hAnsi="宋体" w:eastAsia="宋体" w:cs="宋体"/>
                <w:color w:val="auto"/>
                <w:sz w:val="21"/>
                <w:highlight w:val="none"/>
              </w:rPr>
              <w:t>满足工期要求的进度计划及质量控制措施</w:t>
            </w:r>
            <w:r>
              <w:rPr>
                <w:rFonts w:hint="eastAsia" w:ascii="Times New Roman" w:hAnsi="宋体" w:eastAsia="宋体" w:cs="宋体"/>
                <w:color w:val="auto"/>
                <w:sz w:val="21"/>
                <w:highlight w:val="none"/>
                <w:lang w:val="en-US" w:eastAsia="zh-CN"/>
              </w:rPr>
              <w:t>进行综合评议：</w:t>
            </w:r>
          </w:p>
          <w:p w14:paraId="6508A4B8">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进度计划及控制措施</w:t>
            </w:r>
            <w:r>
              <w:rPr>
                <w:rFonts w:hint="eastAsia" w:ascii="Times New Roman" w:hAnsi="宋体" w:eastAsia="宋体" w:cs="宋体"/>
                <w:color w:val="auto"/>
                <w:sz w:val="21"/>
                <w:highlight w:val="none"/>
                <w:lang w:val="en-US" w:eastAsia="zh-CN"/>
              </w:rPr>
              <w:t>满足工期要求，措施合理、科学、可行的，得</w:t>
            </w:r>
            <w:r>
              <w:rPr>
                <w:rFonts w:hint="eastAsia" w:hAnsi="宋体" w:cs="宋体"/>
                <w:color w:val="auto"/>
                <w:sz w:val="21"/>
                <w:highlight w:val="none"/>
                <w:lang w:val="en-US" w:eastAsia="zh-CN"/>
              </w:rPr>
              <w:t>5</w:t>
            </w:r>
            <w:r>
              <w:rPr>
                <w:rFonts w:hint="eastAsia" w:ascii="Times New Roman" w:hAnsi="宋体" w:eastAsia="宋体" w:cs="宋体"/>
                <w:color w:val="auto"/>
                <w:sz w:val="21"/>
                <w:highlight w:val="none"/>
                <w:lang w:val="en-US" w:eastAsia="zh-CN"/>
              </w:rPr>
              <w:t>分；</w:t>
            </w:r>
          </w:p>
          <w:p w14:paraId="01EEE140">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2</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进度计划及控制措施</w:t>
            </w:r>
            <w:r>
              <w:rPr>
                <w:rFonts w:hint="eastAsia" w:ascii="Times New Roman" w:hAnsi="宋体" w:eastAsia="宋体" w:cs="宋体"/>
                <w:color w:val="auto"/>
                <w:sz w:val="21"/>
                <w:highlight w:val="none"/>
                <w:lang w:val="en-US" w:eastAsia="zh-CN"/>
              </w:rPr>
              <w:t>满足工期要求，措施合理、科学、可行性</w:t>
            </w:r>
            <w:r>
              <w:rPr>
                <w:rFonts w:hint="eastAsia" w:hAnsi="宋体" w:cs="宋体"/>
                <w:color w:val="auto"/>
                <w:sz w:val="21"/>
                <w:highlight w:val="none"/>
                <w:lang w:val="en-US" w:eastAsia="zh-CN"/>
              </w:rPr>
              <w:t>较好</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2934C99B">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3</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进度计划及控制措施</w:t>
            </w:r>
            <w:r>
              <w:rPr>
                <w:rFonts w:hint="eastAsia" w:ascii="Times New Roman" w:hAnsi="宋体" w:eastAsia="宋体" w:cs="宋体"/>
                <w:color w:val="auto"/>
                <w:sz w:val="21"/>
                <w:highlight w:val="none"/>
                <w:lang w:val="en-US" w:eastAsia="zh-CN"/>
              </w:rPr>
              <w:t>满足工期要求，措施合理、科学、可行性</w:t>
            </w:r>
            <w:r>
              <w:rPr>
                <w:rFonts w:hint="eastAsia" w:hAnsi="宋体" w:cs="宋体"/>
                <w:color w:val="auto"/>
                <w:sz w:val="21"/>
                <w:highlight w:val="none"/>
                <w:lang w:val="en-US" w:eastAsia="zh-CN"/>
              </w:rPr>
              <w:t>一般</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23D097FE">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进度计划及控制措施</w:t>
            </w:r>
            <w:r>
              <w:rPr>
                <w:rFonts w:hint="eastAsia" w:ascii="Times New Roman" w:hAnsi="宋体" w:eastAsia="宋体" w:cs="宋体"/>
                <w:color w:val="auto"/>
                <w:sz w:val="21"/>
                <w:highlight w:val="none"/>
                <w:lang w:val="en-US" w:eastAsia="zh-CN"/>
              </w:rPr>
              <w:t>满足工期要求，但措施不具备合理</w:t>
            </w:r>
            <w:r>
              <w:rPr>
                <w:rFonts w:hint="eastAsia" w:hAnsi="宋体" w:cs="宋体"/>
                <w:color w:val="auto"/>
                <w:sz w:val="21"/>
                <w:highlight w:val="none"/>
                <w:lang w:val="en-US" w:eastAsia="zh-CN"/>
              </w:rPr>
              <w:t>性</w:t>
            </w:r>
            <w:r>
              <w:rPr>
                <w:rFonts w:hint="eastAsia" w:ascii="Times New Roman" w:hAnsi="宋体" w:eastAsia="宋体" w:cs="宋体"/>
                <w:color w:val="auto"/>
                <w:sz w:val="21"/>
                <w:highlight w:val="none"/>
                <w:lang w:val="en-US" w:eastAsia="zh-CN"/>
              </w:rPr>
              <w:t>、科学</w:t>
            </w:r>
            <w:r>
              <w:rPr>
                <w:rFonts w:hint="eastAsia" w:hAnsi="宋体" w:cs="宋体"/>
                <w:color w:val="auto"/>
                <w:sz w:val="21"/>
                <w:highlight w:val="none"/>
                <w:lang w:val="en-US" w:eastAsia="zh-CN"/>
              </w:rPr>
              <w:t>性</w:t>
            </w:r>
            <w:r>
              <w:rPr>
                <w:rFonts w:hint="eastAsia" w:ascii="Times New Roman" w:hAnsi="宋体" w:eastAsia="宋体" w:cs="宋体"/>
                <w:color w:val="auto"/>
                <w:sz w:val="21"/>
                <w:highlight w:val="none"/>
                <w:lang w:val="en-US" w:eastAsia="zh-CN"/>
              </w:rPr>
              <w:t>、可行性的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1C14C6E8">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5</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进度计划及控制措施</w:t>
            </w:r>
            <w:r>
              <w:rPr>
                <w:rFonts w:hint="eastAsia" w:ascii="Times New Roman" w:hAnsi="宋体" w:eastAsia="宋体" w:cs="宋体"/>
                <w:color w:val="auto"/>
                <w:sz w:val="21"/>
                <w:highlight w:val="none"/>
                <w:lang w:val="en-US" w:eastAsia="zh-CN"/>
              </w:rPr>
              <w:t>满足工期要求，但措施合理</w:t>
            </w:r>
            <w:r>
              <w:rPr>
                <w:rFonts w:hint="eastAsia" w:hAnsi="宋体" w:cs="宋体"/>
                <w:color w:val="auto"/>
                <w:sz w:val="21"/>
                <w:highlight w:val="none"/>
                <w:lang w:val="en-US" w:eastAsia="zh-CN"/>
              </w:rPr>
              <w:t>性</w:t>
            </w:r>
            <w:r>
              <w:rPr>
                <w:rFonts w:hint="eastAsia" w:ascii="Times New Roman" w:hAnsi="宋体" w:eastAsia="宋体" w:cs="宋体"/>
                <w:color w:val="auto"/>
                <w:sz w:val="21"/>
                <w:highlight w:val="none"/>
                <w:lang w:val="en-US" w:eastAsia="zh-CN"/>
              </w:rPr>
              <w:t>、科学</w:t>
            </w:r>
            <w:r>
              <w:rPr>
                <w:rFonts w:hint="eastAsia" w:hAnsi="宋体" w:cs="宋体"/>
                <w:color w:val="auto"/>
                <w:sz w:val="21"/>
                <w:highlight w:val="none"/>
                <w:lang w:val="en-US" w:eastAsia="zh-CN"/>
              </w:rPr>
              <w:t>性</w:t>
            </w:r>
            <w:r>
              <w:rPr>
                <w:rFonts w:hint="eastAsia" w:ascii="Times New Roman" w:hAnsi="宋体" w:eastAsia="宋体" w:cs="宋体"/>
                <w:color w:val="auto"/>
                <w:sz w:val="21"/>
                <w:highlight w:val="none"/>
                <w:lang w:val="en-US" w:eastAsia="zh-CN"/>
              </w:rPr>
              <w:t>、可行性</w:t>
            </w:r>
            <w:r>
              <w:rPr>
                <w:rFonts w:hint="eastAsia" w:hAnsi="宋体" w:cs="宋体"/>
                <w:color w:val="auto"/>
                <w:sz w:val="21"/>
                <w:highlight w:val="none"/>
                <w:lang w:val="en-US" w:eastAsia="zh-CN"/>
              </w:rPr>
              <w:t>较差</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w:t>
            </w:r>
          </w:p>
          <w:p w14:paraId="71155C7D">
            <w:pPr>
              <w:keepNext w:val="0"/>
              <w:keepLines w:val="0"/>
              <w:pageBreakBefore w:val="0"/>
              <w:widowControl w:val="0"/>
              <w:tabs>
                <w:tab w:val="left" w:pos="5129"/>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0"/>
                <w:szCs w:val="20"/>
              </w:rPr>
            </w:pPr>
            <w:r>
              <w:rPr>
                <w:rFonts w:hint="eastAsia" w:ascii="Times New Roman" w:hAnsi="宋体" w:eastAsia="宋体" w:cs="宋体"/>
                <w:color w:val="auto"/>
                <w:sz w:val="21"/>
                <w:highlight w:val="none"/>
              </w:rPr>
              <w:t>未提供内容本项不得分。</w:t>
            </w:r>
          </w:p>
        </w:tc>
      </w:tr>
      <w:tr w14:paraId="6AD07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616" w:type="dxa"/>
            <w:vMerge w:val="continue"/>
            <w:tcBorders>
              <w:left w:val="single" w:color="auto" w:sz="4" w:space="0"/>
              <w:bottom w:val="single" w:color="auto" w:sz="4" w:space="0"/>
              <w:right w:val="single" w:color="auto" w:sz="4" w:space="0"/>
            </w:tcBorders>
            <w:noWrap w:val="0"/>
            <w:vAlign w:val="center"/>
          </w:tcPr>
          <w:p w14:paraId="25A57FE4">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color w:val="auto"/>
                <w:sz w:val="20"/>
                <w:szCs w:val="20"/>
              </w:rPr>
            </w:pPr>
          </w:p>
        </w:tc>
        <w:tc>
          <w:tcPr>
            <w:tcW w:w="7834" w:type="dxa"/>
            <w:tcBorders>
              <w:top w:val="single" w:color="auto" w:sz="4" w:space="0"/>
              <w:left w:val="single" w:color="auto" w:sz="4" w:space="0"/>
              <w:bottom w:val="single" w:color="auto" w:sz="4" w:space="0"/>
            </w:tcBorders>
            <w:noWrap w:val="0"/>
            <w:vAlign w:val="center"/>
          </w:tcPr>
          <w:p w14:paraId="3492B9E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安全、文明施工及环保、消防等的保障措施</w:t>
            </w:r>
            <w:r>
              <w:rPr>
                <w:rFonts w:hint="eastAsia" w:ascii="Times New Roman" w:hAnsi="宋体" w:eastAsia="宋体" w:cs="宋体"/>
                <w:color w:val="auto"/>
                <w:sz w:val="21"/>
                <w:highlight w:val="none"/>
                <w:lang w:val="en-US" w:eastAsia="zh-CN"/>
              </w:rPr>
              <w:t>进行综合评议：</w:t>
            </w:r>
          </w:p>
          <w:p w14:paraId="0D5721A4">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安全、文明施工及环保、消防等的保障措施</w:t>
            </w:r>
            <w:r>
              <w:rPr>
                <w:rFonts w:hint="eastAsia" w:ascii="Times New Roman" w:hAnsi="宋体" w:eastAsia="宋体" w:cs="宋体"/>
                <w:color w:val="auto"/>
                <w:sz w:val="21"/>
                <w:highlight w:val="none"/>
                <w:lang w:val="en-US" w:eastAsia="zh-CN"/>
              </w:rPr>
              <w:t>全面、合理、可行的，得</w:t>
            </w:r>
            <w:r>
              <w:rPr>
                <w:rFonts w:hint="eastAsia" w:hAnsi="宋体" w:cs="宋体"/>
                <w:color w:val="auto"/>
                <w:sz w:val="21"/>
                <w:highlight w:val="none"/>
                <w:lang w:val="en-US" w:eastAsia="zh-CN"/>
              </w:rPr>
              <w:t>5</w:t>
            </w:r>
            <w:r>
              <w:rPr>
                <w:rFonts w:hint="eastAsia" w:ascii="Times New Roman" w:hAnsi="宋体" w:eastAsia="宋体" w:cs="宋体"/>
                <w:color w:val="auto"/>
                <w:sz w:val="21"/>
                <w:highlight w:val="none"/>
                <w:lang w:val="en-US" w:eastAsia="zh-CN"/>
              </w:rPr>
              <w:t>分；</w:t>
            </w:r>
          </w:p>
          <w:p w14:paraId="7B1B5BF3">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2</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安全、文明施工及环保、消防等的保障措施</w:t>
            </w:r>
            <w:r>
              <w:rPr>
                <w:rFonts w:hint="eastAsia" w:ascii="Times New Roman" w:hAnsi="宋体" w:eastAsia="宋体" w:cs="宋体"/>
                <w:color w:val="auto"/>
                <w:sz w:val="21"/>
                <w:highlight w:val="none"/>
                <w:lang w:val="en-US" w:eastAsia="zh-CN"/>
              </w:rPr>
              <w:t>比较全面、合理、可行的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15107263">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3</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安全、文明施工及环保、消防等的保障措施</w:t>
            </w:r>
            <w:r>
              <w:rPr>
                <w:rFonts w:hint="eastAsia" w:hAnsi="宋体" w:cs="宋体"/>
                <w:color w:val="auto"/>
                <w:sz w:val="21"/>
                <w:highlight w:val="none"/>
                <w:lang w:val="en-US" w:eastAsia="zh-CN"/>
              </w:rPr>
              <w:t>全面性</w:t>
            </w:r>
            <w:r>
              <w:rPr>
                <w:rFonts w:hint="eastAsia" w:ascii="Times New Roman" w:hAnsi="宋体" w:eastAsia="宋体" w:cs="宋体"/>
                <w:color w:val="auto"/>
                <w:sz w:val="21"/>
                <w:highlight w:val="none"/>
                <w:lang w:val="en-US" w:eastAsia="zh-CN"/>
              </w:rPr>
              <w:t>、合理</w:t>
            </w:r>
            <w:r>
              <w:rPr>
                <w:rFonts w:hint="eastAsia" w:hAnsi="宋体" w:cs="宋体"/>
                <w:color w:val="auto"/>
                <w:sz w:val="21"/>
                <w:highlight w:val="none"/>
                <w:lang w:val="en-US" w:eastAsia="zh-CN"/>
              </w:rPr>
              <w:t>性一般</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4040D33F">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安全、文明施工及环保、消防等的保障措施</w:t>
            </w:r>
            <w:r>
              <w:rPr>
                <w:rFonts w:hint="eastAsia" w:ascii="Times New Roman" w:hAnsi="宋体" w:eastAsia="宋体" w:cs="宋体"/>
                <w:color w:val="auto"/>
                <w:sz w:val="21"/>
                <w:highlight w:val="none"/>
                <w:lang w:val="en-US" w:eastAsia="zh-CN"/>
              </w:rPr>
              <w:t>全面</w:t>
            </w:r>
            <w:r>
              <w:rPr>
                <w:rFonts w:hint="eastAsia" w:hAnsi="宋体" w:cs="宋体"/>
                <w:color w:val="auto"/>
                <w:sz w:val="21"/>
                <w:highlight w:val="none"/>
                <w:lang w:val="en-US" w:eastAsia="zh-CN"/>
              </w:rPr>
              <w:t>性</w:t>
            </w:r>
            <w:r>
              <w:rPr>
                <w:rFonts w:hint="eastAsia" w:ascii="Times New Roman" w:hAnsi="宋体" w:eastAsia="宋体" w:cs="宋体"/>
                <w:color w:val="auto"/>
                <w:sz w:val="21"/>
                <w:highlight w:val="none"/>
                <w:lang w:val="en-US" w:eastAsia="zh-CN"/>
              </w:rPr>
              <w:t>、合理</w:t>
            </w:r>
            <w:r>
              <w:rPr>
                <w:rFonts w:hint="eastAsia" w:hAnsi="宋体" w:cs="宋体"/>
                <w:color w:val="auto"/>
                <w:sz w:val="21"/>
                <w:highlight w:val="none"/>
                <w:lang w:val="en-US" w:eastAsia="zh-CN"/>
              </w:rPr>
              <w:t>性较差</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48AB08D4">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5</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安全、文明施工及环保、消防等的保障措施</w:t>
            </w:r>
            <w:r>
              <w:rPr>
                <w:rFonts w:hint="eastAsia" w:ascii="Times New Roman" w:hAnsi="宋体" w:eastAsia="宋体" w:cs="宋体"/>
                <w:color w:val="auto"/>
                <w:sz w:val="21"/>
                <w:highlight w:val="none"/>
                <w:lang w:val="en-US" w:eastAsia="zh-CN"/>
              </w:rPr>
              <w:t>不全面、不合理的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29F36999">
            <w:pPr>
              <w:keepNext w:val="0"/>
              <w:keepLines w:val="0"/>
              <w:pageBreakBefore w:val="0"/>
              <w:widowControl w:val="0"/>
              <w:tabs>
                <w:tab w:val="left" w:pos="5129"/>
              </w:tabs>
              <w:kinsoku/>
              <w:wordWrap/>
              <w:overflowPunct/>
              <w:topLinePunct w:val="0"/>
              <w:autoSpaceDE/>
              <w:autoSpaceDN/>
              <w:bidi w:val="0"/>
              <w:snapToGrid/>
              <w:spacing w:line="400" w:lineRule="exact"/>
              <w:jc w:val="left"/>
              <w:textAlignment w:val="auto"/>
              <w:rPr>
                <w:rFonts w:hint="eastAsia" w:ascii="宋体" w:hAnsi="宋体" w:eastAsia="宋体" w:cs="宋体"/>
                <w:color w:val="auto"/>
                <w:sz w:val="20"/>
                <w:szCs w:val="20"/>
              </w:rPr>
            </w:pPr>
            <w:r>
              <w:rPr>
                <w:rFonts w:hint="eastAsia" w:ascii="Times New Roman" w:hAnsi="宋体" w:eastAsia="宋体" w:cs="宋体"/>
                <w:color w:val="auto"/>
                <w:sz w:val="21"/>
                <w:highlight w:val="none"/>
              </w:rPr>
              <w:t>未提供内容本项不得分。</w:t>
            </w:r>
          </w:p>
        </w:tc>
      </w:tr>
      <w:tr w14:paraId="0309D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91134">
            <w:pPr>
              <w:spacing w:line="240" w:lineRule="auto"/>
              <w:jc w:val="center"/>
              <w:rPr>
                <w:rFonts w:hint="eastAsia" w:ascii="宋体" w:hAnsi="宋体" w:eastAsia="宋体" w:cs="宋体"/>
                <w:bCs/>
                <w:kern w:val="2"/>
                <w:sz w:val="24"/>
                <w:szCs w:val="24"/>
                <w:highlight w:val="none"/>
                <w:lang w:val="en-US" w:eastAsia="zh-CN" w:bidi="ar-SA"/>
              </w:rPr>
            </w:pPr>
            <w:r>
              <w:rPr>
                <w:rFonts w:hint="eastAsia" w:ascii="Times New Roman" w:hAnsi="宋体" w:eastAsia="宋体" w:cs="宋体"/>
                <w:color w:val="auto"/>
                <w:sz w:val="21"/>
                <w:highlight w:val="none"/>
                <w:lang w:eastAsia="zh-CN"/>
              </w:rPr>
              <w:t>技术指标（</w:t>
            </w:r>
            <w:r>
              <w:rPr>
                <w:rFonts w:hint="eastAsia" w:hAnsi="宋体" w:cs="宋体"/>
                <w:color w:val="auto"/>
                <w:sz w:val="21"/>
                <w:highlight w:val="none"/>
                <w:lang w:val="en-US" w:eastAsia="zh-CN"/>
              </w:rPr>
              <w:t>12</w:t>
            </w:r>
            <w:r>
              <w:rPr>
                <w:rFonts w:hint="eastAsia" w:ascii="Times New Roman" w:hAnsi="宋体" w:eastAsia="宋体" w:cs="宋体"/>
                <w:color w:val="auto"/>
                <w:sz w:val="21"/>
                <w:highlight w:val="none"/>
                <w:lang w:val="en-US" w:eastAsia="zh-CN"/>
              </w:rPr>
              <w:t>分</w:t>
            </w:r>
            <w:r>
              <w:rPr>
                <w:rFonts w:hint="eastAsia" w:ascii="Times New Roman" w:hAnsi="宋体" w:eastAsia="宋体" w:cs="宋体"/>
                <w:color w:val="auto"/>
                <w:sz w:val="21"/>
                <w:highlight w:val="none"/>
                <w:lang w:eastAsia="zh-CN"/>
              </w:rPr>
              <w:t>）</w:t>
            </w:r>
          </w:p>
        </w:tc>
        <w:tc>
          <w:tcPr>
            <w:tcW w:w="7834" w:type="dxa"/>
            <w:tcBorders>
              <w:top w:val="single" w:color="auto" w:sz="4" w:space="0"/>
              <w:left w:val="single" w:color="auto" w:sz="4" w:space="0"/>
              <w:bottom w:val="single" w:color="auto" w:sz="4" w:space="0"/>
            </w:tcBorders>
            <w:shd w:val="clear" w:color="auto" w:fill="auto"/>
            <w:noWrap w:val="0"/>
            <w:vAlign w:val="center"/>
          </w:tcPr>
          <w:p w14:paraId="03E16A94">
            <w:pPr>
              <w:spacing w:line="240" w:lineRule="auto"/>
              <w:rPr>
                <w:rFonts w:hint="eastAsia" w:ascii="宋体" w:hAnsi="宋体" w:eastAsia="宋体" w:cs="宋体"/>
                <w:kern w:val="2"/>
                <w:sz w:val="24"/>
                <w:szCs w:val="24"/>
                <w:highlight w:val="none"/>
                <w:lang w:val="en-US" w:eastAsia="zh-CN" w:bidi="ar-SA"/>
              </w:rPr>
            </w:pPr>
            <w:r>
              <w:rPr>
                <w:rFonts w:hint="eastAsia" w:ascii="Times New Roman" w:hAnsi="宋体" w:eastAsia="宋体" w:cs="宋体"/>
                <w:color w:val="auto"/>
                <w:sz w:val="21"/>
                <w:highlight w:val="none"/>
              </w:rPr>
              <w:t>完全满足招标文件</w:t>
            </w:r>
            <w:r>
              <w:rPr>
                <w:rFonts w:hint="eastAsia" w:ascii="Times New Roman" w:hAnsi="宋体" w:eastAsia="宋体" w:cs="宋体"/>
                <w:color w:val="auto"/>
                <w:sz w:val="21"/>
                <w:highlight w:val="none"/>
                <w:lang w:eastAsia="zh-CN"/>
              </w:rPr>
              <w:t>主要设备清单中</w:t>
            </w:r>
            <w:r>
              <w:rPr>
                <w:rFonts w:hint="eastAsia" w:ascii="Times New Roman" w:hAnsi="宋体" w:eastAsia="宋体" w:cs="宋体"/>
                <w:color w:val="auto"/>
                <w:sz w:val="21"/>
                <w:highlight w:val="none"/>
              </w:rPr>
              <w:t>技术指标要求的得</w:t>
            </w: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分，</w:t>
            </w:r>
            <w:r>
              <w:rPr>
                <w:rFonts w:hint="eastAsia" w:ascii="Times New Roman" w:hAnsi="宋体" w:eastAsia="宋体" w:cs="宋体"/>
                <w:color w:val="auto"/>
                <w:sz w:val="21"/>
                <w:highlight w:val="none"/>
                <w:lang w:eastAsia="zh-CN"/>
              </w:rPr>
              <w:t>带“</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”的</w:t>
            </w:r>
            <w:r>
              <w:rPr>
                <w:rFonts w:hint="eastAsia" w:ascii="Times New Roman" w:hAnsi="宋体" w:eastAsia="宋体" w:cs="宋体"/>
                <w:color w:val="auto"/>
                <w:sz w:val="21"/>
                <w:highlight w:val="none"/>
              </w:rPr>
              <w:t>重要技术参数每负偏离一项，将被扣</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r>
              <w:rPr>
                <w:rFonts w:hint="eastAsia" w:ascii="Times New Roman" w:hAnsi="宋体" w:eastAsia="宋体" w:cs="宋体"/>
                <w:color w:val="auto"/>
                <w:sz w:val="21"/>
                <w:highlight w:val="none"/>
                <w:lang w:eastAsia="zh-CN"/>
              </w:rPr>
              <w:t>；其他技术参数每负偏离一项，将被扣</w:t>
            </w:r>
            <w:r>
              <w:rPr>
                <w:rFonts w:hint="eastAsia" w:ascii="Times New Roman" w:hAnsi="宋体" w:eastAsia="宋体" w:cs="宋体"/>
                <w:color w:val="auto"/>
                <w:sz w:val="21"/>
                <w:highlight w:val="none"/>
                <w:lang w:val="en-US" w:eastAsia="zh-CN"/>
              </w:rPr>
              <w:t>0.5</w:t>
            </w:r>
            <w:r>
              <w:rPr>
                <w:rFonts w:hint="eastAsia" w:ascii="Times New Roman" w:hAnsi="宋体" w:eastAsia="宋体" w:cs="宋体"/>
                <w:color w:val="auto"/>
                <w:sz w:val="21"/>
                <w:highlight w:val="none"/>
                <w:lang w:eastAsia="zh-CN"/>
              </w:rPr>
              <w:t>分。扣完为止。</w:t>
            </w:r>
          </w:p>
        </w:tc>
      </w:tr>
      <w:tr w14:paraId="525AA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155E2">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Times New Roman" w:hAnsi="宋体" w:eastAsia="宋体" w:cs="宋体"/>
                <w:color w:val="auto"/>
                <w:sz w:val="21"/>
                <w:highlight w:val="none"/>
              </w:rPr>
              <w:t>重点展项的理解及优化（</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shd w:val="clear" w:color="auto" w:fill="auto"/>
            <w:noWrap w:val="0"/>
            <w:vAlign w:val="center"/>
          </w:tcPr>
          <w:p w14:paraId="49353D7F">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根据</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对重点展项的深入理解和提出的优化方案，涵盖但不限于展项说明、展示内容的详细描述、网络拓扑，以及互动操作的具体说明，根据方案是否具有创新独特、富有内容，符合受众需求。</w:t>
            </w:r>
          </w:p>
        </w:tc>
      </w:tr>
      <w:tr w14:paraId="3B9B3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616" w:type="dxa"/>
            <w:tcBorders>
              <w:left w:val="single" w:color="auto" w:sz="4" w:space="0"/>
              <w:bottom w:val="single" w:color="auto" w:sz="4" w:space="0"/>
              <w:right w:val="single" w:color="auto" w:sz="4" w:space="0"/>
            </w:tcBorders>
            <w:shd w:val="clear" w:color="auto" w:fill="auto"/>
            <w:noWrap w:val="0"/>
            <w:vAlign w:val="center"/>
          </w:tcPr>
          <w:p w14:paraId="09932F18">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布展与材料工艺（</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shd w:val="clear" w:color="auto" w:fill="auto"/>
            <w:noWrap w:val="0"/>
            <w:vAlign w:val="center"/>
          </w:tcPr>
          <w:p w14:paraId="6852455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根据</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规划墙面布展，并据此设计相应的平面展示图文进行评议，平面内容应兼具科普知识性和专业水准，版面设计需体现美观与创意。各</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需提交至少10张平面展示设计图样，并在设计中明确标注所用材料和工艺说明。</w:t>
            </w:r>
          </w:p>
          <w:p w14:paraId="1890B8E0">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平面展示设计图量满足要求，设计内容兼具科普知识性和专业水准，版面美观富有创意，材料工艺标注清晰，得</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0C493CB4">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平面展示设计图量满足要求，设计内容科普知识性和专业性较好，版面设计较好，材料工艺标注较好，得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0859DD3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平面展示设计图量</w:t>
            </w:r>
            <w:r>
              <w:rPr>
                <w:rFonts w:hint="eastAsia" w:ascii="Times New Roman" w:hAnsi="宋体" w:eastAsia="宋体" w:cs="宋体"/>
                <w:color w:val="auto"/>
                <w:sz w:val="21"/>
                <w:highlight w:val="none"/>
                <w:lang w:eastAsia="zh-CN"/>
              </w:rPr>
              <w:t>能基本</w:t>
            </w:r>
            <w:r>
              <w:rPr>
                <w:rFonts w:hint="eastAsia" w:ascii="Times New Roman" w:hAnsi="宋体" w:eastAsia="宋体" w:cs="宋体"/>
                <w:color w:val="auto"/>
                <w:sz w:val="21"/>
                <w:highlight w:val="none"/>
              </w:rPr>
              <w:t>满足要求，设计内容科普知识性和专业性</w:t>
            </w:r>
            <w:r>
              <w:rPr>
                <w:rFonts w:hint="eastAsia" w:ascii="Times New Roman" w:hAnsi="宋体" w:eastAsia="宋体" w:cs="宋体"/>
                <w:color w:val="auto"/>
                <w:sz w:val="21"/>
                <w:highlight w:val="none"/>
                <w:lang w:eastAsia="zh-CN"/>
              </w:rPr>
              <w:t>一般</w:t>
            </w:r>
            <w:r>
              <w:rPr>
                <w:rFonts w:hint="eastAsia" w:ascii="Times New Roman" w:hAnsi="宋体" w:eastAsia="宋体" w:cs="宋体"/>
                <w:color w:val="auto"/>
                <w:sz w:val="21"/>
                <w:highlight w:val="none"/>
              </w:rPr>
              <w:t>，版面设计</w:t>
            </w:r>
            <w:r>
              <w:rPr>
                <w:rFonts w:hint="eastAsia" w:ascii="Times New Roman" w:hAnsi="宋体" w:eastAsia="宋体" w:cs="宋体"/>
                <w:color w:val="auto"/>
                <w:sz w:val="21"/>
                <w:highlight w:val="none"/>
                <w:lang w:eastAsia="zh-CN"/>
              </w:rPr>
              <w:t>一般</w:t>
            </w:r>
            <w:r>
              <w:rPr>
                <w:rFonts w:hint="eastAsia" w:ascii="Times New Roman" w:hAnsi="宋体" w:eastAsia="宋体" w:cs="宋体"/>
                <w:color w:val="auto"/>
                <w:sz w:val="21"/>
                <w:highlight w:val="none"/>
              </w:rPr>
              <w:t>，材料工艺标注</w:t>
            </w:r>
            <w:r>
              <w:rPr>
                <w:rFonts w:hint="eastAsia" w:ascii="Times New Roman" w:hAnsi="宋体" w:eastAsia="宋体" w:cs="宋体"/>
                <w:color w:val="auto"/>
                <w:sz w:val="21"/>
                <w:highlight w:val="none"/>
                <w:lang w:eastAsia="zh-CN"/>
              </w:rPr>
              <w:t>一般</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74A869C1">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平面展示设计图量</w:t>
            </w:r>
            <w:r>
              <w:rPr>
                <w:rFonts w:hint="eastAsia" w:ascii="Times New Roman" w:hAnsi="宋体" w:eastAsia="宋体" w:cs="宋体"/>
                <w:color w:val="auto"/>
                <w:sz w:val="21"/>
                <w:highlight w:val="none"/>
                <w:lang w:eastAsia="zh-CN"/>
              </w:rPr>
              <w:t>能基本</w:t>
            </w:r>
            <w:r>
              <w:rPr>
                <w:rFonts w:hint="eastAsia" w:ascii="Times New Roman" w:hAnsi="宋体" w:eastAsia="宋体" w:cs="宋体"/>
                <w:color w:val="auto"/>
                <w:sz w:val="21"/>
                <w:highlight w:val="none"/>
              </w:rPr>
              <w:t>满足要求，设计内容科普知识性和专业性</w:t>
            </w:r>
            <w:r>
              <w:rPr>
                <w:rFonts w:hint="eastAsia" w:hAnsi="宋体" w:cs="宋体"/>
                <w:color w:val="auto"/>
                <w:sz w:val="21"/>
                <w:highlight w:val="none"/>
                <w:lang w:val="en-US" w:eastAsia="zh-CN"/>
              </w:rPr>
              <w:t>较差</w:t>
            </w:r>
            <w:r>
              <w:rPr>
                <w:rFonts w:hint="eastAsia" w:ascii="Times New Roman" w:hAnsi="宋体" w:eastAsia="宋体" w:cs="宋体"/>
                <w:color w:val="auto"/>
                <w:sz w:val="21"/>
                <w:highlight w:val="none"/>
              </w:rPr>
              <w:t>，版面设计</w:t>
            </w:r>
            <w:r>
              <w:rPr>
                <w:rFonts w:hint="eastAsia" w:hAnsi="宋体" w:cs="宋体"/>
                <w:color w:val="auto"/>
                <w:sz w:val="21"/>
                <w:highlight w:val="none"/>
                <w:lang w:val="en-US" w:eastAsia="zh-CN"/>
              </w:rPr>
              <w:t>较差</w:t>
            </w:r>
            <w:r>
              <w:rPr>
                <w:rFonts w:hint="eastAsia" w:ascii="Times New Roman" w:hAnsi="宋体" w:eastAsia="宋体" w:cs="宋体"/>
                <w:color w:val="auto"/>
                <w:sz w:val="21"/>
                <w:highlight w:val="none"/>
              </w:rPr>
              <w:t>，材料工艺标注</w:t>
            </w:r>
            <w:r>
              <w:rPr>
                <w:rFonts w:hint="eastAsia" w:hAnsi="宋体" w:cs="宋体"/>
                <w:color w:val="auto"/>
                <w:sz w:val="21"/>
                <w:highlight w:val="none"/>
                <w:lang w:val="en-US" w:eastAsia="zh-CN"/>
              </w:rPr>
              <w:t>较差</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CD7CABB">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其余不得分。</w:t>
            </w:r>
          </w:p>
        </w:tc>
      </w:tr>
      <w:tr w14:paraId="00C78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3D97282B">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售后服务</w:t>
            </w:r>
          </w:p>
          <w:p w14:paraId="399F09A9">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noWrap w:val="0"/>
            <w:vAlign w:val="center"/>
          </w:tcPr>
          <w:p w14:paraId="5F6EE4D1">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提供的施工质量保证措施、质保期内的服务方案进行综合评议</w:t>
            </w:r>
            <w:r>
              <w:rPr>
                <w:rFonts w:hint="eastAsia" w:ascii="Times New Roman" w:hAnsi="宋体" w:eastAsia="宋体" w:cs="宋体"/>
                <w:color w:val="auto"/>
                <w:sz w:val="21"/>
                <w:highlight w:val="none"/>
                <w:lang w:eastAsia="zh-CN"/>
              </w:rPr>
              <w:t>：</w:t>
            </w:r>
          </w:p>
          <w:p w14:paraId="39109A6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方案内容齐全、结构完整，合理性强的得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5009679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方案内容较为完整，表述较为准确，基本合理，基本满足项目需要的得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0401B4D2">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方案内容的完整性、表述的准确性一般，与项目的需要有差距的得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C8E9B9C">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方案内容的不够完整、表述的不够准确，与项目的需要有差距的得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441C55D7">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eastAsia="zh-CN"/>
              </w:rPr>
              <w:t>其余不得分。</w:t>
            </w:r>
          </w:p>
        </w:tc>
      </w:tr>
      <w:tr w14:paraId="14E4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468AF473">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竣工资料整理方案</w:t>
            </w:r>
            <w:r>
              <w:rPr>
                <w:rFonts w:hint="eastAsia" w:ascii="Times New Roman" w:hAnsi="宋体" w:cs="宋体"/>
                <w:color w:val="auto"/>
                <w:sz w:val="21"/>
                <w:highlight w:val="none"/>
                <w:lang w:val="en-US" w:eastAsia="zh-CN"/>
              </w:rPr>
              <w:t>（</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lang w:val="en-US" w:eastAsia="zh-CN"/>
              </w:rPr>
              <w:t>分</w:t>
            </w:r>
            <w:r>
              <w:rPr>
                <w:rFonts w:hint="eastAsia" w:ascii="Times New Roman" w:hAnsi="宋体" w:cs="宋体"/>
                <w:color w:val="auto"/>
                <w:sz w:val="21"/>
                <w:highlight w:val="none"/>
                <w:lang w:val="en-US" w:eastAsia="zh-CN"/>
              </w:rPr>
              <w:t>）</w:t>
            </w:r>
          </w:p>
        </w:tc>
        <w:tc>
          <w:tcPr>
            <w:tcW w:w="7834" w:type="dxa"/>
            <w:tcBorders>
              <w:top w:val="single" w:color="auto" w:sz="4" w:space="0"/>
              <w:left w:val="single" w:color="auto" w:sz="4" w:space="0"/>
              <w:bottom w:val="single" w:color="auto" w:sz="4" w:space="0"/>
            </w:tcBorders>
            <w:noWrap w:val="0"/>
            <w:vAlign w:val="center"/>
          </w:tcPr>
          <w:p w14:paraId="6D0985A0">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根据</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针对本项目拟定的竣工资料整理方案</w:t>
            </w:r>
            <w:r>
              <w:rPr>
                <w:rFonts w:hint="eastAsia" w:ascii="Times New Roman" w:hAnsi="宋体" w:eastAsia="宋体" w:cs="宋体"/>
                <w:color w:val="auto"/>
                <w:sz w:val="21"/>
                <w:highlight w:val="none"/>
                <w:lang w:val="en-US" w:eastAsia="zh-CN"/>
              </w:rPr>
              <w:t>完善性、合理性等情况</w:t>
            </w:r>
            <w:r>
              <w:rPr>
                <w:rFonts w:hint="eastAsia" w:ascii="Times New Roman" w:hAnsi="宋体" w:eastAsia="宋体" w:cs="宋体"/>
                <w:color w:val="auto"/>
                <w:sz w:val="21"/>
                <w:highlight w:val="none"/>
              </w:rPr>
              <w:t>，进行综合评议，</w:t>
            </w:r>
          </w:p>
          <w:p w14:paraId="5D15B930">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lang w:val="en-US" w:eastAsia="zh-CN"/>
              </w:rPr>
              <w:t>竣工资料整理方案详实、内容完整，便于留档和结算，可执行力度高，得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lang w:val="en-US" w:eastAsia="zh-CN"/>
              </w:rPr>
              <w:t>分；</w:t>
            </w:r>
          </w:p>
          <w:p w14:paraId="3C69E238">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lang w:val="en-US" w:eastAsia="zh-CN"/>
              </w:rPr>
              <w:t>竣工资料整理方案简单、内容</w:t>
            </w:r>
            <w:r>
              <w:rPr>
                <w:rFonts w:hint="eastAsia" w:hAnsi="宋体" w:cs="宋体"/>
                <w:color w:val="auto"/>
                <w:sz w:val="21"/>
                <w:highlight w:val="none"/>
                <w:lang w:val="en-US" w:eastAsia="zh-CN"/>
              </w:rPr>
              <w:t>较完整</w:t>
            </w:r>
            <w:r>
              <w:rPr>
                <w:rFonts w:hint="eastAsia" w:ascii="Times New Roman" w:hAnsi="宋体" w:eastAsia="宋体" w:cs="宋体"/>
                <w:color w:val="auto"/>
                <w:sz w:val="21"/>
                <w:highlight w:val="none"/>
                <w:lang w:val="en-US" w:eastAsia="zh-CN"/>
              </w:rPr>
              <w:t>，用于留档和结算，可执行力</w:t>
            </w:r>
            <w:r>
              <w:rPr>
                <w:rFonts w:hint="eastAsia" w:hAnsi="宋体" w:cs="宋体"/>
                <w:color w:val="auto"/>
                <w:sz w:val="21"/>
                <w:highlight w:val="none"/>
                <w:lang w:val="en-US" w:eastAsia="zh-CN"/>
              </w:rPr>
              <w:t>一般</w:t>
            </w:r>
            <w:r>
              <w:rPr>
                <w:rFonts w:hint="eastAsia" w:ascii="Times New Roman" w:hAnsi="宋体" w:eastAsia="宋体" w:cs="宋体"/>
                <w:color w:val="auto"/>
                <w:sz w:val="21"/>
                <w:highlight w:val="none"/>
                <w:lang w:val="en-US" w:eastAsia="zh-CN"/>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lang w:val="en-US" w:eastAsia="zh-CN"/>
              </w:rPr>
              <w:t>分；</w:t>
            </w:r>
          </w:p>
          <w:p w14:paraId="5897E145">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lang w:val="en-US" w:eastAsia="zh-CN"/>
              </w:rPr>
              <w:t>竣工资料整理方案简单、内容</w:t>
            </w:r>
            <w:r>
              <w:rPr>
                <w:rFonts w:hint="eastAsia" w:hAnsi="宋体" w:cs="宋体"/>
                <w:color w:val="auto"/>
                <w:sz w:val="21"/>
                <w:highlight w:val="none"/>
                <w:lang w:val="en-US" w:eastAsia="zh-CN"/>
              </w:rPr>
              <w:t>不完整</w:t>
            </w:r>
            <w:r>
              <w:rPr>
                <w:rFonts w:hint="eastAsia" w:ascii="Times New Roman" w:hAnsi="宋体" w:eastAsia="宋体" w:cs="宋体"/>
                <w:color w:val="auto"/>
                <w:sz w:val="21"/>
                <w:highlight w:val="none"/>
                <w:lang w:val="en-US" w:eastAsia="zh-CN"/>
              </w:rPr>
              <w:t>，</w:t>
            </w:r>
            <w:r>
              <w:rPr>
                <w:rFonts w:hint="eastAsia" w:hAnsi="宋体" w:cs="宋体"/>
                <w:color w:val="auto"/>
                <w:sz w:val="21"/>
                <w:highlight w:val="none"/>
                <w:lang w:val="en-US" w:eastAsia="zh-CN"/>
              </w:rPr>
              <w:t>不便于</w:t>
            </w:r>
            <w:r>
              <w:rPr>
                <w:rFonts w:hint="eastAsia" w:ascii="Times New Roman" w:hAnsi="宋体" w:eastAsia="宋体" w:cs="宋体"/>
                <w:color w:val="auto"/>
                <w:sz w:val="21"/>
                <w:highlight w:val="none"/>
                <w:lang w:val="en-US" w:eastAsia="zh-CN"/>
              </w:rPr>
              <w:t>用于留档和结算，可执行力</w:t>
            </w:r>
            <w:r>
              <w:rPr>
                <w:rFonts w:hint="eastAsia" w:hAnsi="宋体" w:cs="宋体"/>
                <w:color w:val="auto"/>
                <w:sz w:val="21"/>
                <w:highlight w:val="none"/>
                <w:lang w:val="en-US" w:eastAsia="zh-CN"/>
              </w:rPr>
              <w:t>差</w:t>
            </w:r>
            <w:r>
              <w:rPr>
                <w:rFonts w:hint="eastAsia" w:ascii="Times New Roman" w:hAnsi="宋体" w:eastAsia="宋体" w:cs="宋体"/>
                <w:color w:val="auto"/>
                <w:sz w:val="21"/>
                <w:highlight w:val="none"/>
                <w:lang w:val="en-US" w:eastAsia="zh-CN"/>
              </w:rPr>
              <w:t>，得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lang w:val="en-US" w:eastAsia="zh-CN"/>
              </w:rPr>
              <w:t>分；</w:t>
            </w:r>
          </w:p>
          <w:p w14:paraId="79E5B96D">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无相关内容的不得分。</w:t>
            </w:r>
          </w:p>
        </w:tc>
      </w:tr>
      <w:tr w14:paraId="7A0D0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25427ED1">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多媒体软件demo演示</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6</w:t>
            </w:r>
            <w:r>
              <w:rPr>
                <w:rFonts w:hint="eastAsia" w:ascii="Times New Roman" w:hAnsi="宋体" w:eastAsia="宋体" w:cs="宋体"/>
                <w:color w:val="auto"/>
                <w:sz w:val="21"/>
                <w:highlight w:val="none"/>
              </w:rPr>
              <w:t>分</w:t>
            </w:r>
            <w:r>
              <w:rPr>
                <w:rFonts w:hint="eastAsia" w:ascii="Times New Roman" w:hAnsi="宋体" w:eastAsia="宋体" w:cs="宋体"/>
                <w:color w:val="auto"/>
                <w:sz w:val="21"/>
                <w:highlight w:val="none"/>
                <w:lang w:eastAsia="zh-CN"/>
              </w:rPr>
              <w:t>）</w:t>
            </w:r>
          </w:p>
        </w:tc>
        <w:tc>
          <w:tcPr>
            <w:tcW w:w="7834" w:type="dxa"/>
            <w:tcBorders>
              <w:top w:val="single" w:color="auto" w:sz="4" w:space="0"/>
              <w:left w:val="single" w:color="auto" w:sz="4" w:space="0"/>
              <w:bottom w:val="single" w:color="auto" w:sz="4" w:space="0"/>
            </w:tcBorders>
            <w:noWrap w:val="0"/>
            <w:vAlign w:val="center"/>
          </w:tcPr>
          <w:p w14:paraId="04BB4276">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根据</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选择将暴雨、暴雪、台风、雷暴、洪涝等其中1种气象灾害进行多媒体互动操作演示，评标委员会根据各</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对多媒体软件内容的交互性，科普性、美观性进行综合评议。</w:t>
            </w:r>
          </w:p>
        </w:tc>
      </w:tr>
      <w:tr w14:paraId="6640D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60898494">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团队人员</w:t>
            </w:r>
          </w:p>
          <w:p w14:paraId="4B7AEFF3">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w:t>
            </w:r>
            <w:r>
              <w:rPr>
                <w:rFonts w:hint="eastAsia" w:hAnsi="宋体" w:cs="宋体"/>
                <w:color w:val="auto"/>
                <w:sz w:val="21"/>
                <w:highlight w:val="none"/>
                <w:lang w:val="en-US" w:eastAsia="zh-CN"/>
              </w:rPr>
              <w:t>7</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noWrap w:val="0"/>
            <w:vAlign w:val="center"/>
          </w:tcPr>
          <w:p w14:paraId="3D865FFE">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项目</w:t>
            </w:r>
            <w:r>
              <w:rPr>
                <w:rFonts w:hint="eastAsia" w:hAnsi="宋体" w:cs="宋体"/>
                <w:color w:val="auto"/>
                <w:sz w:val="21"/>
                <w:highlight w:val="none"/>
                <w:lang w:val="en-US" w:eastAsia="zh-CN"/>
              </w:rPr>
              <w:t>负责人</w:t>
            </w:r>
            <w:r>
              <w:rPr>
                <w:rFonts w:hint="eastAsia" w:ascii="Times New Roman" w:hAnsi="宋体" w:eastAsia="宋体" w:cs="宋体"/>
                <w:color w:val="auto"/>
                <w:sz w:val="21"/>
                <w:highlight w:val="none"/>
              </w:rPr>
              <w:t>具备有效的二级建造师（机电工程）或中级工程师（机电工程）或中级项目管理专业人员（CSPM-3)及以上资格的，得1分。</w:t>
            </w:r>
          </w:p>
          <w:p w14:paraId="1A938BF6">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2</w:t>
            </w:r>
            <w:r>
              <w:rPr>
                <w:rFonts w:hint="eastAsia" w:hAnsi="宋体" w:cs="宋体"/>
                <w:color w:val="auto"/>
                <w:sz w:val="21"/>
                <w:highlight w:val="none"/>
                <w:lang w:eastAsia="zh-CN"/>
              </w:rPr>
              <w:t>）</w:t>
            </w:r>
            <w:r>
              <w:rPr>
                <w:rFonts w:hint="eastAsia" w:ascii="Times New Roman" w:hAnsi="宋体" w:eastAsia="宋体" w:cs="宋体"/>
                <w:color w:val="auto"/>
                <w:sz w:val="21"/>
                <w:highlight w:val="none"/>
              </w:rPr>
              <w:t>技术负责人同时具备有效的安装工程专业、高级工程师、二级建造师及以上证书的，得1分</w:t>
            </w:r>
            <w:r>
              <w:rPr>
                <w:rFonts w:hint="eastAsia" w:hAnsi="宋体" w:cs="宋体"/>
                <w:color w:val="auto"/>
                <w:sz w:val="21"/>
                <w:highlight w:val="none"/>
                <w:lang w:eastAsia="zh-CN"/>
              </w:rPr>
              <w:t>。</w:t>
            </w:r>
          </w:p>
          <w:p w14:paraId="6CAD67AF">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项目组其他成员（除项目负责人外）具有中级工程师（机电工程）及以上</w:t>
            </w:r>
            <w:r>
              <w:rPr>
                <w:rFonts w:hint="eastAsia" w:ascii="Times New Roman" w:hAnsi="宋体" w:eastAsia="宋体" w:cs="宋体"/>
                <w:color w:val="auto"/>
                <w:sz w:val="21"/>
                <w:highlight w:val="none"/>
                <w:lang w:eastAsia="zh-CN"/>
              </w:rPr>
              <w:t>或</w:t>
            </w:r>
            <w:r>
              <w:rPr>
                <w:rFonts w:hint="eastAsia" w:ascii="Times New Roman" w:hAnsi="宋体" w:eastAsia="宋体" w:cs="宋体"/>
                <w:color w:val="auto"/>
                <w:sz w:val="21"/>
                <w:highlight w:val="none"/>
              </w:rPr>
              <w:t>数据安全工程师(高级)</w:t>
            </w:r>
            <w:r>
              <w:rPr>
                <w:rFonts w:hint="eastAsia" w:ascii="Times New Roman" w:hAnsi="宋体" w:eastAsia="宋体" w:cs="宋体"/>
                <w:color w:val="auto"/>
                <w:sz w:val="21"/>
                <w:highlight w:val="none"/>
                <w:lang w:eastAsia="zh-CN"/>
              </w:rPr>
              <w:t>的</w:t>
            </w:r>
            <w:r>
              <w:rPr>
                <w:rFonts w:hint="eastAsia" w:ascii="Times New Roman" w:hAnsi="宋体" w:eastAsia="宋体" w:cs="宋体"/>
                <w:color w:val="auto"/>
                <w:sz w:val="21"/>
                <w:highlight w:val="none"/>
              </w:rPr>
              <w:t>，得1分。</w:t>
            </w:r>
          </w:p>
          <w:p w14:paraId="546655B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评标委员会根据项目团队架构是否配备齐全、搭配合理，骨干人员是否具有丰富的展厅设计、制作、安装经验，是否能对本项目提供强有力的专业支持，进行综合评议（</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009B3357">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val="en-US" w:eastAsia="zh-CN"/>
              </w:rPr>
              <w:t>提供</w:t>
            </w:r>
            <w:r>
              <w:rPr>
                <w:rFonts w:hint="eastAsia" w:hAnsi="宋体" w:cs="宋体"/>
                <w:color w:val="auto"/>
                <w:sz w:val="21"/>
                <w:highlight w:val="none"/>
                <w:lang w:val="en-US" w:eastAsia="zh-CN"/>
              </w:rPr>
              <w:t>供应商为其缴纳的连续</w:t>
            </w:r>
            <w:r>
              <w:rPr>
                <w:rFonts w:hint="eastAsia" w:ascii="Times New Roman" w:hAnsi="宋体" w:eastAsia="宋体" w:cs="宋体"/>
                <w:color w:val="auto"/>
                <w:sz w:val="21"/>
                <w:highlight w:val="none"/>
                <w:lang w:val="en-US" w:eastAsia="zh-CN"/>
              </w:rPr>
              <w:t>3个月的社保缴纳证明。</w:t>
            </w:r>
          </w:p>
        </w:tc>
      </w:tr>
      <w:tr w14:paraId="1E496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073B27E2">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体系认证</w:t>
            </w:r>
          </w:p>
          <w:p w14:paraId="26CB061B">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noWrap w:val="0"/>
            <w:vAlign w:val="center"/>
          </w:tcPr>
          <w:p w14:paraId="729D2DE0">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1</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具有质量管理体系认证证书的，得1分。</w:t>
            </w:r>
          </w:p>
          <w:p w14:paraId="6DCCFDC9">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具有职业健康安全管理体系认证证书的，得1分。</w:t>
            </w:r>
          </w:p>
          <w:p w14:paraId="65B25FA0">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具有信息安全管理体系认证证书的，得1分</w:t>
            </w:r>
          </w:p>
          <w:p w14:paraId="0930FB69">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（提供有效期内的</w:t>
            </w:r>
            <w:r>
              <w:rPr>
                <w:rFonts w:hint="eastAsia" w:ascii="Times New Roman" w:hAnsi="宋体" w:eastAsia="宋体" w:cs="宋体"/>
                <w:color w:val="auto"/>
                <w:sz w:val="21"/>
                <w:highlight w:val="none"/>
                <w:lang w:val="zh-CN"/>
              </w:rPr>
              <w:t>相关证书并</w:t>
            </w:r>
            <w:r>
              <w:rPr>
                <w:rFonts w:hint="eastAsia" w:ascii="Times New Roman" w:hAnsi="宋体" w:eastAsia="宋体" w:cs="宋体"/>
                <w:color w:val="auto"/>
                <w:sz w:val="21"/>
                <w:highlight w:val="none"/>
              </w:rPr>
              <w:t>加盖公章，认证还须提供在平台（http://cx.cnca.cn）上证书状态为“有效”的查询结果网页或截图打印件，否则不得分。）</w:t>
            </w:r>
          </w:p>
        </w:tc>
      </w:tr>
      <w:tr w14:paraId="42B9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7FE747D6">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业绩（</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w:t>
            </w:r>
          </w:p>
        </w:tc>
        <w:tc>
          <w:tcPr>
            <w:tcW w:w="7834" w:type="dxa"/>
            <w:tcBorders>
              <w:top w:val="single" w:color="auto" w:sz="4" w:space="0"/>
              <w:left w:val="single" w:color="auto" w:sz="4" w:space="0"/>
              <w:bottom w:val="single" w:color="auto" w:sz="4" w:space="0"/>
            </w:tcBorders>
            <w:noWrap w:val="0"/>
            <w:vAlign w:val="center"/>
          </w:tcPr>
          <w:p w14:paraId="09F8974E">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lang w:eastAsia="zh-CN"/>
              </w:rPr>
              <w:t>供应商</w:t>
            </w:r>
            <w:r>
              <w:rPr>
                <w:rFonts w:hint="eastAsia" w:ascii="Times New Roman" w:hAnsi="宋体" w:eastAsia="宋体" w:cs="宋体"/>
                <w:color w:val="auto"/>
                <w:sz w:val="21"/>
                <w:highlight w:val="none"/>
              </w:rPr>
              <w:t>提供自2020年1月1日以来（以合同签订时间为准）完成的同类项目业绩，每提供一份合同得</w:t>
            </w:r>
            <w:r>
              <w:rPr>
                <w:rFonts w:hint="eastAsia" w:hAnsi="宋体" w:cs="宋体"/>
                <w:color w:val="auto"/>
                <w:sz w:val="21"/>
                <w:highlight w:val="none"/>
                <w:lang w:val="en-US" w:eastAsia="zh-CN"/>
              </w:rPr>
              <w:t>0.5</w:t>
            </w:r>
            <w:r>
              <w:rPr>
                <w:rFonts w:hint="eastAsia" w:ascii="Times New Roman" w:hAnsi="宋体" w:eastAsia="宋体" w:cs="宋体"/>
                <w:color w:val="auto"/>
                <w:sz w:val="21"/>
                <w:highlight w:val="none"/>
              </w:rPr>
              <w:t>分，最多得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分；没有业绩的不得分。（投标文件中附合同复印件</w:t>
            </w:r>
            <w:r>
              <w:rPr>
                <w:rFonts w:hint="eastAsia" w:ascii="Times New Roman" w:hAnsi="宋体" w:eastAsia="宋体" w:cs="宋体"/>
                <w:color w:val="auto"/>
                <w:sz w:val="21"/>
                <w:highlight w:val="none"/>
                <w:lang w:eastAsia="zh-CN"/>
              </w:rPr>
              <w:t>、中标通知书复印件</w:t>
            </w:r>
            <w:r>
              <w:rPr>
                <w:rFonts w:hint="eastAsia" w:ascii="Times New Roman" w:hAnsi="宋体" w:eastAsia="宋体" w:cs="宋体"/>
                <w:color w:val="auto"/>
                <w:sz w:val="21"/>
                <w:highlight w:val="none"/>
              </w:rPr>
              <w:t>加盖公章）</w:t>
            </w:r>
          </w:p>
        </w:tc>
      </w:tr>
      <w:tr w14:paraId="6A4C1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03FB7A89">
            <w:pPr>
              <w:keepNext w:val="0"/>
              <w:keepLines w:val="0"/>
              <w:pageBreakBefore w:val="0"/>
              <w:widowControl w:val="0"/>
              <w:tabs>
                <w:tab w:val="left" w:pos="461"/>
                <w:tab w:val="left" w:pos="5129"/>
              </w:tabs>
              <w:kinsoku/>
              <w:wordWrap/>
              <w:overflowPunct/>
              <w:topLinePunct w:val="0"/>
              <w:autoSpaceDE/>
              <w:autoSpaceDN/>
              <w:bidi w:val="0"/>
              <w:snapToGrid/>
              <w:spacing w:line="400" w:lineRule="exact"/>
              <w:jc w:val="center"/>
              <w:textAlignment w:val="auto"/>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政策分（2分）</w:t>
            </w:r>
          </w:p>
        </w:tc>
        <w:tc>
          <w:tcPr>
            <w:tcW w:w="7834" w:type="dxa"/>
            <w:tcBorders>
              <w:top w:val="single" w:color="auto" w:sz="4" w:space="0"/>
              <w:left w:val="single" w:color="auto" w:sz="4" w:space="0"/>
              <w:bottom w:val="single" w:color="auto" w:sz="4" w:space="0"/>
            </w:tcBorders>
            <w:noWrap w:val="0"/>
            <w:vAlign w:val="center"/>
          </w:tcPr>
          <w:p w14:paraId="43F596C9">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1分；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r>
    </w:tbl>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0329D611">
      <w:pPr>
        <w:pStyle w:val="395"/>
        <w:spacing w:before="0"/>
        <w:ind w:firstLine="643"/>
        <w:jc w:val="center"/>
        <w:rPr>
          <w:rFonts w:ascii="宋体" w:hAnsi="宋体" w:cs="宋体"/>
          <w:b/>
          <w:sz w:val="32"/>
        </w:rPr>
      </w:pP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6"/>
    <w:p w14:paraId="1A0BD6D3">
      <w:pPr>
        <w:numPr>
          <w:ilvl w:val="0"/>
          <w:numId w:val="11"/>
        </w:numPr>
        <w:spacing w:line="360" w:lineRule="auto"/>
        <w:jc w:val="center"/>
        <w:outlineLvl w:val="0"/>
        <w:rPr>
          <w:rFonts w:hint="eastAsia" w:ascii="宋体" w:hAnsi="宋体" w:cs="宋体"/>
          <w:b/>
          <w:sz w:val="36"/>
          <w:szCs w:val="36"/>
        </w:rPr>
      </w:pPr>
      <w:bookmarkStart w:id="77" w:name="_Toc230"/>
      <w:r>
        <w:rPr>
          <w:rFonts w:hint="eastAsia" w:ascii="宋体" w:hAnsi="宋体" w:cs="宋体"/>
          <w:b/>
          <w:sz w:val="36"/>
          <w:szCs w:val="36"/>
        </w:rPr>
        <w:t xml:space="preserve"> 拟签订的合同文本</w:t>
      </w:r>
      <w:bookmarkEnd w:id="77"/>
    </w:p>
    <w:p w14:paraId="64845A79">
      <w:pPr>
        <w:snapToGrid w:val="0"/>
        <w:spacing w:line="360" w:lineRule="auto"/>
        <w:ind w:firstLine="422" w:firstLineChars="200"/>
        <w:jc w:val="left"/>
        <w:rPr>
          <w:b/>
          <w:szCs w:val="21"/>
          <w:highlight w:val="none"/>
        </w:rPr>
      </w:pPr>
      <w:bookmarkStart w:id="78"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78"/>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79" w:name="第五部分"/>
      <w:bookmarkStart w:id="80" w:name="_Toc86217003"/>
    </w:p>
    <w:p w14:paraId="32158888">
      <w:pPr>
        <w:rPr>
          <w:rFonts w:hint="eastAsia"/>
          <w:b/>
          <w:sz w:val="24"/>
          <w:szCs w:val="24"/>
          <w:highlight w:val="none"/>
        </w:rPr>
      </w:pPr>
      <w:bookmarkStart w:id="81" w:name="_Toc8026"/>
      <w:r>
        <w:rPr>
          <w:rFonts w:hint="eastAsia" w:ascii="宋体" w:hAnsi="宋体" w:cs="宋体"/>
          <w:b/>
          <w:sz w:val="36"/>
          <w:szCs w:val="20"/>
        </w:rPr>
        <w:br w:type="page"/>
      </w:r>
      <w:r>
        <w:rPr>
          <w:rFonts w:hint="eastAsia"/>
          <w:b/>
          <w:sz w:val="24"/>
          <w:szCs w:val="24"/>
          <w:highlight w:val="none"/>
        </w:rPr>
        <w:t>(GF-201</w:t>
      </w:r>
      <w:r>
        <w:rPr>
          <w:b/>
          <w:sz w:val="24"/>
          <w:szCs w:val="24"/>
          <w:highlight w:val="none"/>
        </w:rPr>
        <w:t>7</w:t>
      </w:r>
      <w:r>
        <w:rPr>
          <w:rFonts w:hint="eastAsia"/>
          <w:b/>
          <w:sz w:val="24"/>
          <w:szCs w:val="24"/>
          <w:highlight w:val="none"/>
        </w:rPr>
        <w:t>-0201)</w:t>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2"/>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74F21EE">
      <w:pPr>
        <w:pStyle w:val="4"/>
        <w:numPr>
          <w:ilvl w:val="0"/>
          <w:numId w:val="2"/>
        </w:numPr>
        <w:jc w:val="center"/>
        <w:rPr>
          <w:rFonts w:ascii="黑体" w:hAnsi="华文中宋"/>
          <w:highlight w:val="none"/>
        </w:rPr>
        <w:sectPr>
          <w:footerReference r:id="rId5" w:type="first"/>
          <w:headerReference r:id="rId3" w:type="default"/>
          <w:footerReference r:id="rId4" w:type="default"/>
          <w:pgSz w:w="11906" w:h="16838"/>
          <w:pgMar w:top="1440" w:right="1440" w:bottom="1440" w:left="1440" w:header="851" w:footer="992" w:gutter="0"/>
          <w:pgNumType w:fmt="decimal" w:start="1"/>
          <w:cols w:space="720" w:num="1"/>
          <w:titlePg/>
          <w:docGrid w:linePitch="312" w:charSpace="0"/>
        </w:sectPr>
      </w:pPr>
    </w:p>
    <w:p w14:paraId="76F272FD">
      <w:pPr>
        <w:pStyle w:val="5"/>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宁海县气象局</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宁海气象科普场馆提升改造项目</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2" w:name="_Toc386638593"/>
      <w:r>
        <w:rPr>
          <w:rFonts w:hint="eastAsia" w:ascii="宋体" w:hAnsi="宋体" w:eastAsia="宋体" w:cs="宋体"/>
          <w:b w:val="0"/>
          <w:color w:val="000000"/>
          <w:sz w:val="22"/>
          <w:szCs w:val="22"/>
          <w:highlight w:val="none"/>
        </w:rPr>
        <w:t>一、工程概况</w:t>
      </w:r>
      <w:bookmarkEnd w:id="82"/>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宁海气象科普场馆提升改造项目</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位于宁海气象科普场馆</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 </w:t>
      </w:r>
    </w:p>
    <w:p w14:paraId="285E9BF3">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eastAsia="宋体" w:cs="宋体"/>
          <w:color w:val="000000"/>
          <w:sz w:val="22"/>
          <w:szCs w:val="22"/>
          <w:highlight w:val="none"/>
          <w:u w:val="single"/>
          <w:lang w:val="en-US" w:eastAsia="zh-CN"/>
        </w:rPr>
        <w:t>本工程改造场馆的建筑面积570.46㎡</w:t>
      </w:r>
      <w:r>
        <w:rPr>
          <w:rFonts w:hint="eastAsia" w:ascii="宋体" w:hAnsi="宋体" w:eastAsia="宋体" w:cs="宋体"/>
          <w:color w:val="000000"/>
          <w:sz w:val="22"/>
          <w:szCs w:val="22"/>
          <w:highlight w:val="none"/>
          <w:u w:val="none"/>
          <w:lang w:val="en-US"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施工图范围内的装修、电气、给排水、消防水、暖通、设备等 ，具体详见工程量清单。</w:t>
      </w:r>
    </w:p>
    <w:p w14:paraId="2FE557AF">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3" w:name="_Toc386638594"/>
      <w:r>
        <w:rPr>
          <w:rFonts w:hint="eastAsia" w:ascii="宋体" w:hAnsi="宋体" w:eastAsia="宋体" w:cs="宋体"/>
          <w:color w:val="000000"/>
          <w:sz w:val="22"/>
          <w:szCs w:val="22"/>
          <w:highlight w:val="none"/>
        </w:rPr>
        <w:t>二、合同工期</w:t>
      </w:r>
      <w:bookmarkEnd w:id="83"/>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210日历天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4" w:name="_Toc386638595"/>
      <w:r>
        <w:rPr>
          <w:rFonts w:hint="eastAsia" w:ascii="宋体" w:hAnsi="宋体" w:eastAsia="宋体" w:cs="宋体"/>
          <w:b w:val="0"/>
          <w:color w:val="000000"/>
          <w:sz w:val="22"/>
          <w:szCs w:val="22"/>
          <w:highlight w:val="none"/>
        </w:rPr>
        <w:t>三、质量标准</w:t>
      </w:r>
      <w:bookmarkEnd w:id="84"/>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5" w:name="_Toc386638596"/>
      <w:r>
        <w:rPr>
          <w:rFonts w:hint="eastAsia" w:ascii="宋体" w:hAnsi="宋体" w:eastAsia="宋体" w:cs="宋体"/>
          <w:b w:val="0"/>
          <w:color w:val="000000"/>
          <w:sz w:val="22"/>
          <w:szCs w:val="22"/>
          <w:highlight w:val="none"/>
        </w:rPr>
        <w:t>四、签约合同价与合同价格形式</w:t>
      </w:r>
      <w:bookmarkEnd w:id="85"/>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7"/>
      <w:r>
        <w:rPr>
          <w:rFonts w:hint="eastAsia" w:ascii="宋体" w:hAnsi="宋体" w:eastAsia="宋体" w:cs="宋体"/>
          <w:b w:val="0"/>
          <w:color w:val="000000"/>
          <w:sz w:val="22"/>
          <w:szCs w:val="22"/>
          <w:highlight w:val="none"/>
        </w:rPr>
        <w:t>五、项目经理</w:t>
      </w:r>
      <w:bookmarkEnd w:id="86"/>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8"/>
      <w:r>
        <w:rPr>
          <w:rFonts w:hint="eastAsia" w:ascii="宋体" w:hAnsi="宋体" w:eastAsia="宋体" w:cs="宋体"/>
          <w:b w:val="0"/>
          <w:color w:val="000000"/>
          <w:sz w:val="22"/>
          <w:szCs w:val="22"/>
          <w:highlight w:val="none"/>
        </w:rPr>
        <w:t>六、合同文件构成</w:t>
      </w:r>
      <w:bookmarkEnd w:id="87"/>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9"/>
      <w:r>
        <w:rPr>
          <w:rFonts w:hint="eastAsia" w:ascii="宋体" w:hAnsi="宋体" w:eastAsia="宋体" w:cs="宋体"/>
          <w:b w:val="0"/>
          <w:color w:val="000000"/>
          <w:sz w:val="22"/>
          <w:szCs w:val="22"/>
          <w:highlight w:val="none"/>
        </w:rPr>
        <w:t>七、承诺</w:t>
      </w:r>
      <w:bookmarkEnd w:id="88"/>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600"/>
      <w:r>
        <w:rPr>
          <w:rFonts w:hint="eastAsia" w:ascii="宋体" w:hAnsi="宋体" w:eastAsia="宋体" w:cs="宋体"/>
          <w:b w:val="0"/>
          <w:color w:val="000000"/>
          <w:sz w:val="22"/>
          <w:szCs w:val="22"/>
          <w:highlight w:val="none"/>
        </w:rPr>
        <w:t>九、签订时间</w:t>
      </w:r>
      <w:bookmarkEnd w:id="89"/>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0" w:name="_Toc386638601"/>
      <w:r>
        <w:rPr>
          <w:rFonts w:hint="eastAsia" w:ascii="宋体" w:hAnsi="宋体" w:eastAsia="宋体" w:cs="宋体"/>
          <w:b w:val="0"/>
          <w:color w:val="000000"/>
          <w:sz w:val="22"/>
          <w:szCs w:val="22"/>
          <w:highlight w:val="none"/>
        </w:rPr>
        <w:t>十、签订地点</w:t>
      </w:r>
      <w:bookmarkEnd w:id="90"/>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宁海县气象局 </w:t>
      </w:r>
      <w:r>
        <w:rPr>
          <w:rFonts w:hint="eastAsia" w:ascii="宋体" w:hAnsi="宋体" w:eastAsia="宋体" w:cs="宋体"/>
          <w:bCs/>
          <w:color w:val="000000"/>
          <w:sz w:val="22"/>
          <w:szCs w:val="22"/>
          <w:highlight w:val="none"/>
        </w:rPr>
        <w:t>签订。</w:t>
      </w:r>
    </w:p>
    <w:p w14:paraId="06C8413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2"/>
      <w:r>
        <w:rPr>
          <w:rFonts w:hint="eastAsia" w:ascii="宋体" w:hAnsi="宋体" w:eastAsia="宋体" w:cs="宋体"/>
          <w:b w:val="0"/>
          <w:color w:val="000000"/>
          <w:sz w:val="22"/>
          <w:szCs w:val="22"/>
          <w:highlight w:val="none"/>
        </w:rPr>
        <w:t>十一、补充协议</w:t>
      </w:r>
      <w:bookmarkEnd w:id="91"/>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3"/>
      <w:r>
        <w:rPr>
          <w:rFonts w:hint="eastAsia" w:ascii="宋体" w:hAnsi="宋体" w:eastAsia="宋体" w:cs="宋体"/>
          <w:b w:val="0"/>
          <w:color w:val="000000"/>
          <w:sz w:val="22"/>
          <w:szCs w:val="22"/>
          <w:highlight w:val="none"/>
        </w:rPr>
        <w:t>十二、合同生效</w:t>
      </w:r>
      <w:bookmarkEnd w:id="92"/>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4"/>
      <w:r>
        <w:rPr>
          <w:rFonts w:hint="eastAsia" w:ascii="宋体" w:hAnsi="宋体" w:eastAsia="宋体" w:cs="宋体"/>
          <w:b w:val="0"/>
          <w:color w:val="000000"/>
          <w:sz w:val="22"/>
          <w:szCs w:val="22"/>
          <w:highlight w:val="none"/>
        </w:rPr>
        <w:t>十三、合同份数</w:t>
      </w:r>
      <w:bookmarkEnd w:id="93"/>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4" w:name="_Toc386638605"/>
      <w:r>
        <w:rPr>
          <w:rFonts w:ascii="黑体" w:hAnsi="宋体" w:eastAsia="黑体"/>
          <w:color w:val="000000"/>
          <w:highlight w:val="none"/>
        </w:rPr>
        <w:br w:type="page"/>
      </w:r>
    </w:p>
    <w:p w14:paraId="7CCD29D9">
      <w:pPr>
        <w:pStyle w:val="5"/>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4"/>
      <w:bookmarkStart w:id="95"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5"/>
    <w:p w14:paraId="346F16CA">
      <w:pPr>
        <w:spacing w:line="360" w:lineRule="auto"/>
        <w:jc w:val="center"/>
        <w:outlineLvl w:val="1"/>
        <w:rPr>
          <w:rFonts w:hint="eastAsia" w:eastAsia="黑体"/>
          <w:color w:val="000000"/>
          <w:sz w:val="32"/>
          <w:highlight w:val="none"/>
        </w:rPr>
      </w:pPr>
      <w:bookmarkStart w:id="96" w:name="_Toc411083384"/>
      <w:bookmarkStart w:id="97" w:name="_Toc297120463"/>
      <w:bookmarkStart w:id="98" w:name="_Toc296503163"/>
      <w:bookmarkStart w:id="99" w:name="_Toc296347162"/>
      <w:bookmarkStart w:id="100" w:name="_Toc296890991"/>
      <w:bookmarkStart w:id="101" w:name="_Toc296944502"/>
      <w:bookmarkStart w:id="102" w:name="_Toc296891203"/>
      <w:bookmarkStart w:id="103" w:name="_Toc292559367"/>
      <w:bookmarkStart w:id="104" w:name="_Toc296346664"/>
      <w:bookmarkStart w:id="105" w:name="_Toc292559872"/>
      <w:bookmarkStart w:id="106" w:name="_Toc297048349"/>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6"/>
    </w:p>
    <w:p w14:paraId="6F14FE1B">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7" w:name="_Toc386638607"/>
      <w:bookmarkStart w:id="108" w:name="_Toc351203633"/>
      <w:r>
        <w:rPr>
          <w:rFonts w:hint="eastAsia" w:ascii="宋体" w:hAnsi="宋体" w:eastAsia="宋体" w:cs="宋体"/>
          <w:b w:val="0"/>
          <w:color w:val="000000"/>
          <w:sz w:val="22"/>
          <w:szCs w:val="22"/>
          <w:highlight w:val="none"/>
        </w:rPr>
        <w:t>1</w:t>
      </w:r>
      <w:bookmarkStart w:id="109" w:name="_Toc297120456"/>
      <w:bookmarkStart w:id="110" w:name="_Toc296944495"/>
      <w:bookmarkStart w:id="111" w:name="_Toc296890984"/>
      <w:bookmarkStart w:id="112" w:name="_Toc296346657"/>
      <w:bookmarkStart w:id="113" w:name="_Toc296347155"/>
      <w:bookmarkStart w:id="114" w:name="_Toc296891196"/>
      <w:bookmarkStart w:id="115" w:name="_Toc296503156"/>
      <w:bookmarkStart w:id="116" w:name="_Toc297048342"/>
      <w:bookmarkStart w:id="117" w:name="_Toc292559866"/>
      <w:bookmarkStart w:id="118" w:name="_Toc292559361"/>
      <w:r>
        <w:rPr>
          <w:rFonts w:hint="eastAsia" w:ascii="宋体" w:hAnsi="宋体" w:eastAsia="宋体" w:cs="宋体"/>
          <w:b w:val="0"/>
          <w:color w:val="000000"/>
          <w:sz w:val="22"/>
          <w:szCs w:val="22"/>
          <w:highlight w:val="none"/>
        </w:rPr>
        <w:t>. 一般约定</w:t>
      </w:r>
      <w:bookmarkEnd w:id="107"/>
      <w:bookmarkEnd w:id="108"/>
    </w:p>
    <w:bookmarkEnd w:id="109"/>
    <w:bookmarkEnd w:id="110"/>
    <w:bookmarkEnd w:id="111"/>
    <w:bookmarkEnd w:id="112"/>
    <w:bookmarkEnd w:id="113"/>
    <w:bookmarkEnd w:id="114"/>
    <w:bookmarkEnd w:id="115"/>
    <w:bookmarkEnd w:id="116"/>
    <w:bookmarkEnd w:id="117"/>
    <w:bookmarkEnd w:id="118"/>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9" w:name="_Toc312677986"/>
      <w:bookmarkStart w:id="120" w:name="_Toc304295521"/>
      <w:bookmarkStart w:id="121" w:name="_Toc318581155"/>
      <w:bookmarkStart w:id="122" w:name="_Toc300934943"/>
      <w:bookmarkStart w:id="123" w:name="_Toc303539100"/>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19"/>
    <w:bookmarkEnd w:id="120"/>
    <w:bookmarkEnd w:id="121"/>
    <w:bookmarkEnd w:id="122"/>
    <w:bookmarkEnd w:id="123"/>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4" w:name="_Toc303539101"/>
      <w:bookmarkStart w:id="125" w:name="_Toc318581156"/>
      <w:bookmarkStart w:id="126" w:name="_Toc300934944"/>
      <w:bookmarkStart w:id="127" w:name="_Toc304295522"/>
      <w:bookmarkStart w:id="128" w:name="_Toc312677987"/>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4"/>
      <w:bookmarkEnd w:id="125"/>
      <w:bookmarkEnd w:id="126"/>
      <w:bookmarkEnd w:id="127"/>
      <w:bookmarkEnd w:id="128"/>
      <w:r>
        <w:rPr>
          <w:rFonts w:hint="eastAsia" w:ascii="宋体" w:hAnsi="宋体" w:eastAsia="宋体" w:cs="宋体"/>
          <w:color w:val="000000"/>
          <w:sz w:val="22"/>
          <w:szCs w:val="22"/>
          <w:highlight w:val="none"/>
        </w:rPr>
        <w:t xml:space="preserve">  </w:t>
      </w:r>
      <w:bookmarkStart w:id="129"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承担。</w:t>
      </w:r>
    </w:p>
    <w:bookmarkEnd w:id="129"/>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0" w:name="_Toc351203634"/>
      <w:bookmarkStart w:id="131"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2" w:name="_Toc296891197"/>
      <w:bookmarkStart w:id="133" w:name="_Toc297048343"/>
      <w:bookmarkStart w:id="134" w:name="_Toc292559362"/>
      <w:bookmarkStart w:id="135" w:name="_Toc296890985"/>
      <w:bookmarkStart w:id="136" w:name="_Toc292559867"/>
      <w:bookmarkStart w:id="137" w:name="_Toc296944496"/>
      <w:bookmarkStart w:id="138" w:name="_Toc296346658"/>
      <w:bookmarkStart w:id="139" w:name="_Toc296503157"/>
      <w:bookmarkStart w:id="140" w:name="_Toc297120457"/>
      <w:bookmarkStart w:id="141" w:name="_Toc296347156"/>
      <w:r>
        <w:rPr>
          <w:rFonts w:hint="eastAsia" w:ascii="宋体" w:hAnsi="宋体" w:eastAsia="宋体" w:cs="宋体"/>
          <w:b w:val="0"/>
          <w:color w:val="000000"/>
          <w:sz w:val="22"/>
          <w:szCs w:val="22"/>
          <w:highlight w:val="none"/>
        </w:rPr>
        <w:t>. 发包人</w:t>
      </w:r>
      <w:bookmarkEnd w:id="130"/>
      <w:bookmarkEnd w:id="131"/>
    </w:p>
    <w:bookmarkEnd w:id="132"/>
    <w:bookmarkEnd w:id="133"/>
    <w:bookmarkEnd w:id="134"/>
    <w:bookmarkEnd w:id="135"/>
    <w:bookmarkEnd w:id="136"/>
    <w:bookmarkEnd w:id="137"/>
    <w:bookmarkEnd w:id="138"/>
    <w:bookmarkEnd w:id="139"/>
    <w:bookmarkEnd w:id="140"/>
    <w:bookmarkEnd w:id="141"/>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2" w:name="_Toc351203635"/>
      <w:bookmarkStart w:id="143" w:name="_Toc386638609"/>
      <w:r>
        <w:rPr>
          <w:rFonts w:hint="eastAsia" w:ascii="宋体" w:hAnsi="宋体" w:eastAsia="宋体" w:cs="宋体"/>
          <w:b w:val="0"/>
          <w:color w:val="000000"/>
          <w:sz w:val="22"/>
          <w:szCs w:val="22"/>
          <w:highlight w:val="none"/>
        </w:rPr>
        <w:t>3</w:t>
      </w:r>
      <w:bookmarkStart w:id="144" w:name="_Toc296944497"/>
      <w:bookmarkStart w:id="145" w:name="_Toc296890986"/>
      <w:bookmarkStart w:id="146" w:name="_Toc292559868"/>
      <w:bookmarkStart w:id="147" w:name="_Toc296347157"/>
      <w:bookmarkStart w:id="148" w:name="_Toc296346659"/>
      <w:bookmarkStart w:id="149" w:name="_Toc297048344"/>
      <w:bookmarkStart w:id="150" w:name="_Toc292559363"/>
      <w:bookmarkStart w:id="151" w:name="_Toc297120458"/>
      <w:bookmarkStart w:id="152" w:name="_Toc296891198"/>
      <w:bookmarkStart w:id="153" w:name="_Toc296503158"/>
      <w:r>
        <w:rPr>
          <w:rFonts w:hint="eastAsia" w:ascii="宋体" w:hAnsi="宋体" w:eastAsia="宋体" w:cs="宋体"/>
          <w:b w:val="0"/>
          <w:color w:val="000000"/>
          <w:sz w:val="22"/>
          <w:szCs w:val="22"/>
          <w:highlight w:val="none"/>
        </w:rPr>
        <w:t>. 承包人</w:t>
      </w:r>
      <w:bookmarkEnd w:id="142"/>
      <w:bookmarkEnd w:id="143"/>
    </w:p>
    <w:bookmarkEnd w:id="144"/>
    <w:bookmarkEnd w:id="145"/>
    <w:bookmarkEnd w:id="146"/>
    <w:bookmarkEnd w:id="147"/>
    <w:bookmarkEnd w:id="148"/>
    <w:bookmarkEnd w:id="149"/>
    <w:bookmarkEnd w:id="150"/>
    <w:bookmarkEnd w:id="151"/>
    <w:bookmarkEnd w:id="152"/>
    <w:bookmarkEnd w:id="153"/>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4" w:name="_Toc296503159"/>
      <w:bookmarkStart w:id="155" w:name="_Toc296346660"/>
      <w:bookmarkStart w:id="156" w:name="_Toc292559869"/>
      <w:bookmarkStart w:id="157" w:name="_Toc297048345"/>
      <w:bookmarkStart w:id="158" w:name="_Toc296347158"/>
      <w:bookmarkStart w:id="159" w:name="_Toc292559364"/>
      <w:bookmarkStart w:id="160" w:name="_Toc312677988"/>
      <w:bookmarkStart w:id="161" w:name="_Toc304295523"/>
      <w:bookmarkStart w:id="162" w:name="_Toc297120459"/>
      <w:bookmarkStart w:id="163" w:name="_Toc296891199"/>
      <w:bookmarkStart w:id="164" w:name="_Toc303539102"/>
      <w:bookmarkStart w:id="165" w:name="_Toc297216151"/>
      <w:bookmarkStart w:id="166" w:name="_Toc300934945"/>
      <w:bookmarkStart w:id="167" w:name="_Toc297123492"/>
      <w:bookmarkStart w:id="168" w:name="_Toc296944498"/>
      <w:bookmarkStart w:id="169" w:name="_Toc296890987"/>
      <w:r>
        <w:rPr>
          <w:rFonts w:hint="eastAsia" w:ascii="宋体" w:hAnsi="宋体" w:eastAsia="宋体" w:cs="宋体"/>
          <w:color w:val="000000"/>
          <w:sz w:val="22"/>
          <w:szCs w:val="22"/>
          <w:highlight w:val="none"/>
        </w:rPr>
        <w:t>.5 分包</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0" w:name="_Toc296891200"/>
      <w:bookmarkStart w:id="171" w:name="_Toc297120460"/>
      <w:bookmarkStart w:id="172" w:name="_Toc303539103"/>
      <w:bookmarkStart w:id="173" w:name="_Toc296890988"/>
      <w:bookmarkStart w:id="174" w:name="_Toc296346661"/>
      <w:bookmarkStart w:id="175" w:name="_Toc300934946"/>
      <w:bookmarkStart w:id="176" w:name="_Toc292559870"/>
      <w:bookmarkStart w:id="177" w:name="_Toc296347159"/>
      <w:bookmarkStart w:id="178" w:name="_Toc304295524"/>
      <w:bookmarkStart w:id="179" w:name="_Toc296944499"/>
      <w:bookmarkStart w:id="180" w:name="_Toc312677989"/>
      <w:bookmarkStart w:id="181" w:name="_Toc297216152"/>
      <w:bookmarkStart w:id="182" w:name="_Toc296503160"/>
      <w:bookmarkStart w:id="183" w:name="_Toc292559365"/>
      <w:bookmarkStart w:id="184" w:name="_Toc318581158"/>
      <w:bookmarkStart w:id="185" w:name="_Toc297048346"/>
      <w:bookmarkStart w:id="186" w:name="_Toc297123493"/>
      <w:r>
        <w:rPr>
          <w:rFonts w:hint="eastAsia" w:ascii="宋体" w:hAnsi="宋体" w:eastAsia="宋体" w:cs="宋体"/>
          <w:color w:val="000000"/>
          <w:sz w:val="22"/>
          <w:szCs w:val="22"/>
          <w:highlight w:val="none"/>
        </w:rPr>
        <w:t>.5.1 分包的一般约定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7" w:name="_Toc312677990"/>
      <w:bookmarkStart w:id="188"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7"/>
    <w:bookmarkEnd w:id="188"/>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89" w:name="_Toc386638610"/>
      <w:bookmarkStart w:id="190"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1" w:name="_Toc297120462"/>
      <w:bookmarkStart w:id="192" w:name="_Toc267251413"/>
      <w:bookmarkStart w:id="193" w:name="_Toc296891202"/>
      <w:bookmarkStart w:id="194" w:name="_Toc296890990"/>
      <w:bookmarkStart w:id="195" w:name="_Toc292559871"/>
      <w:bookmarkStart w:id="196" w:name="_Toc292559366"/>
      <w:bookmarkStart w:id="197" w:name="_Toc296944501"/>
      <w:bookmarkStart w:id="198" w:name="_Toc296346663"/>
      <w:bookmarkStart w:id="199" w:name="_Toc296503162"/>
      <w:bookmarkStart w:id="200" w:name="_Toc296347161"/>
      <w:bookmarkStart w:id="201" w:name="_Toc297048348"/>
      <w:r>
        <w:rPr>
          <w:rFonts w:hint="eastAsia" w:ascii="宋体" w:hAnsi="宋体" w:eastAsia="宋体" w:cs="宋体"/>
          <w:b w:val="0"/>
          <w:color w:val="000000"/>
          <w:sz w:val="22"/>
          <w:szCs w:val="22"/>
          <w:highlight w:val="none"/>
        </w:rPr>
        <w:t>. 监</w:t>
      </w:r>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val="0"/>
          <w:color w:val="000000"/>
          <w:sz w:val="22"/>
          <w:szCs w:val="22"/>
          <w:highlight w:val="none"/>
        </w:rPr>
        <w:t>理人</w:t>
      </w:r>
      <w:bookmarkEnd w:id="189"/>
      <w:bookmarkEnd w:id="190"/>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2" w:name="_Toc267251418"/>
      <w:bookmarkStart w:id="203" w:name="_Toc386638611"/>
      <w:bookmarkStart w:id="204" w:name="_Toc351203637"/>
      <w:r>
        <w:rPr>
          <w:rFonts w:hint="eastAsia" w:ascii="宋体" w:hAnsi="宋体" w:eastAsia="宋体" w:cs="宋体"/>
          <w:b w:val="0"/>
          <w:color w:val="000000"/>
          <w:sz w:val="22"/>
          <w:szCs w:val="22"/>
          <w:highlight w:val="none"/>
        </w:rPr>
        <w:t>5</w:t>
      </w:r>
      <w:bookmarkEnd w:id="202"/>
      <w:r>
        <w:rPr>
          <w:rFonts w:hint="eastAsia" w:ascii="宋体" w:hAnsi="宋体" w:eastAsia="宋体" w:cs="宋体"/>
          <w:b w:val="0"/>
          <w:color w:val="000000"/>
          <w:sz w:val="22"/>
          <w:szCs w:val="22"/>
          <w:highlight w:val="none"/>
        </w:rPr>
        <w:t>. 工程质量</w:t>
      </w:r>
      <w:bookmarkEnd w:id="203"/>
      <w:bookmarkEnd w:id="204"/>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5" w:name="_Toc312677997"/>
      <w:bookmarkStart w:id="206" w:name="_Toc300934949"/>
      <w:bookmarkStart w:id="207" w:name="_Toc318581164"/>
      <w:bookmarkStart w:id="208" w:name="_Toc297216155"/>
      <w:bookmarkStart w:id="209" w:name="_Toc304295527"/>
      <w:bookmarkStart w:id="210" w:name="_Toc303539106"/>
      <w:bookmarkStart w:id="211" w:name="_Toc297123496"/>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2" w:name="_Toc386638612"/>
      <w:bookmarkStart w:id="213" w:name="_Toc351203638"/>
      <w:r>
        <w:rPr>
          <w:rFonts w:hint="eastAsia" w:ascii="宋体" w:hAnsi="宋体" w:eastAsia="宋体" w:cs="宋体"/>
          <w:b w:val="0"/>
          <w:color w:val="000000"/>
          <w:sz w:val="22"/>
          <w:szCs w:val="22"/>
          <w:highlight w:val="none"/>
        </w:rPr>
        <w:t>6. 安全文明施工与环境保护</w:t>
      </w:r>
      <w:bookmarkEnd w:id="212"/>
      <w:bookmarkEnd w:id="213"/>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5"/>
    <w:bookmarkEnd w:id="206"/>
    <w:bookmarkEnd w:id="207"/>
    <w:bookmarkEnd w:id="208"/>
    <w:bookmarkEnd w:id="209"/>
    <w:bookmarkEnd w:id="210"/>
    <w:bookmarkEnd w:id="211"/>
    <w:p w14:paraId="400C78D9">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4" w:name="_Toc351203639"/>
      <w:bookmarkStart w:id="215" w:name="_Toc386638613"/>
      <w:r>
        <w:rPr>
          <w:rFonts w:hint="eastAsia" w:ascii="宋体" w:hAnsi="宋体" w:eastAsia="宋体" w:cs="宋体"/>
          <w:b w:val="0"/>
          <w:color w:val="000000"/>
          <w:sz w:val="22"/>
          <w:szCs w:val="22"/>
          <w:highlight w:val="none"/>
        </w:rPr>
        <w:t>7. 工期和进度</w:t>
      </w:r>
      <w:bookmarkEnd w:id="214"/>
      <w:bookmarkEnd w:id="215"/>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6" w:name="_Toc297216173"/>
      <w:bookmarkStart w:id="217" w:name="_Toc312677479"/>
      <w:bookmarkStart w:id="218" w:name="_Toc304295541"/>
      <w:bookmarkStart w:id="219" w:name="_Toc312678005"/>
      <w:bookmarkStart w:id="220" w:name="_Toc300934966"/>
      <w:bookmarkStart w:id="221" w:name="_Toc297123514"/>
      <w:bookmarkStart w:id="222" w:name="_Toc303539123"/>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6"/>
    <w:bookmarkEnd w:id="217"/>
    <w:bookmarkEnd w:id="218"/>
    <w:bookmarkEnd w:id="219"/>
    <w:bookmarkEnd w:id="220"/>
    <w:bookmarkEnd w:id="221"/>
    <w:bookmarkEnd w:id="222"/>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3" w:name="_Toc312678010"/>
      <w:bookmarkStart w:id="224" w:name="_Toc297123516"/>
      <w:bookmarkStart w:id="225" w:name="_Toc297216175"/>
      <w:bookmarkStart w:id="226" w:name="_Toc304295546"/>
      <w:bookmarkStart w:id="227" w:name="_Toc300934968"/>
      <w:bookmarkStart w:id="228" w:name="_Toc312677484"/>
      <w:bookmarkStart w:id="229" w:name="_Toc303539125"/>
      <w:r>
        <w:rPr>
          <w:rFonts w:hint="eastAsia" w:ascii="宋体" w:hAnsi="宋体" w:eastAsia="宋体" w:cs="宋体"/>
          <w:color w:val="000000"/>
          <w:sz w:val="22"/>
          <w:szCs w:val="22"/>
          <w:highlight w:val="none"/>
        </w:rPr>
        <w:t>.5 工期延误</w:t>
      </w:r>
    </w:p>
    <w:bookmarkEnd w:id="223"/>
    <w:bookmarkEnd w:id="224"/>
    <w:bookmarkEnd w:id="225"/>
    <w:bookmarkEnd w:id="226"/>
    <w:bookmarkEnd w:id="227"/>
    <w:bookmarkEnd w:id="228"/>
    <w:bookmarkEnd w:id="229"/>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0" w:name="_Toc312677486"/>
      <w:bookmarkStart w:id="231" w:name="_Toc318581169"/>
      <w:bookmarkStart w:id="232" w:name="_Toc312678012"/>
      <w:bookmarkStart w:id="233" w:name="_Toc297123518"/>
      <w:bookmarkStart w:id="234" w:name="_Toc297216177"/>
      <w:bookmarkStart w:id="235" w:name="_Toc300934970"/>
      <w:bookmarkStart w:id="236" w:name="_Toc304295548"/>
      <w:bookmarkStart w:id="237" w:name="_Toc303539127"/>
      <w:r>
        <w:rPr>
          <w:rFonts w:hint="eastAsia" w:ascii="宋体" w:hAnsi="宋体" w:eastAsia="宋体" w:cs="宋体"/>
          <w:color w:val="000000"/>
          <w:sz w:val="22"/>
          <w:szCs w:val="22"/>
          <w:highlight w:val="none"/>
        </w:rPr>
        <w:t>.5.2 因承包人原因导致工期延误</w:t>
      </w:r>
    </w:p>
    <w:bookmarkEnd w:id="230"/>
    <w:bookmarkEnd w:id="231"/>
    <w:bookmarkEnd w:id="232"/>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8" w:name="_Toc312678013"/>
      <w:bookmarkStart w:id="239" w:name="_Toc312677487"/>
      <w:bookmarkStart w:id="240"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3"/>
      <w:bookmarkEnd w:id="234"/>
      <w:bookmarkEnd w:id="235"/>
      <w:bookmarkEnd w:id="236"/>
      <w:bookmarkEnd w:id="237"/>
      <w:bookmarkEnd w:id="238"/>
      <w:bookmarkEnd w:id="239"/>
    </w:p>
    <w:bookmarkEnd w:id="240"/>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1" w:name="_Toc318581171"/>
      <w:bookmarkStart w:id="242" w:name="_Toc312678014"/>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1"/>
    <w:bookmarkEnd w:id="242"/>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3" w:name="_Toc303539128"/>
      <w:bookmarkStart w:id="244" w:name="_Toc297123519"/>
      <w:bookmarkStart w:id="245" w:name="_Toc297216178"/>
      <w:bookmarkStart w:id="246" w:name="_Toc312678015"/>
      <w:bookmarkStart w:id="247" w:name="_Toc304295549"/>
      <w:bookmarkStart w:id="248" w:name="_Toc300934971"/>
      <w:r>
        <w:rPr>
          <w:rFonts w:hint="eastAsia" w:ascii="宋体" w:hAnsi="宋体" w:eastAsia="宋体" w:cs="宋体"/>
          <w:color w:val="000000"/>
          <w:sz w:val="22"/>
          <w:szCs w:val="22"/>
          <w:highlight w:val="none"/>
        </w:rPr>
        <w:t>.6 不</w:t>
      </w:r>
      <w:bookmarkEnd w:id="243"/>
      <w:bookmarkEnd w:id="244"/>
      <w:bookmarkEnd w:id="245"/>
      <w:bookmarkEnd w:id="246"/>
      <w:bookmarkEnd w:id="247"/>
      <w:bookmarkEnd w:id="248"/>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49" w:name="_Toc304295550"/>
      <w:bookmarkStart w:id="250" w:name="_Toc297123520"/>
      <w:bookmarkStart w:id="251" w:name="_Toc318581172"/>
      <w:bookmarkStart w:id="252" w:name="_Toc300934972"/>
      <w:bookmarkStart w:id="253" w:name="_Toc303539129"/>
      <w:bookmarkStart w:id="254" w:name="_Toc312678016"/>
      <w:bookmarkStart w:id="255" w:name="_Toc297216179"/>
      <w:r>
        <w:rPr>
          <w:rFonts w:hint="eastAsia" w:ascii="宋体" w:hAnsi="宋体" w:eastAsia="宋体" w:cs="宋体"/>
          <w:color w:val="000000"/>
          <w:sz w:val="22"/>
          <w:szCs w:val="22"/>
          <w:highlight w:val="none"/>
        </w:rPr>
        <w:t>不利物质条件的其他情形和有关约定：</w:t>
      </w:r>
      <w:bookmarkEnd w:id="249"/>
      <w:bookmarkEnd w:id="250"/>
      <w:bookmarkEnd w:id="251"/>
      <w:bookmarkEnd w:id="252"/>
      <w:bookmarkEnd w:id="253"/>
      <w:bookmarkEnd w:id="254"/>
      <w:bookmarkEnd w:id="25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6" w:name="_Toc312678017"/>
      <w:bookmarkStart w:id="257" w:name="_Toc297216180"/>
      <w:bookmarkStart w:id="258" w:name="_Toc304295551"/>
      <w:bookmarkStart w:id="259" w:name="_Toc303539130"/>
      <w:bookmarkStart w:id="260" w:name="_Toc297123521"/>
      <w:bookmarkStart w:id="261" w:name="_Toc300934973"/>
      <w:r>
        <w:rPr>
          <w:rFonts w:hint="eastAsia" w:ascii="宋体" w:hAnsi="宋体" w:eastAsia="宋体" w:cs="宋体"/>
          <w:color w:val="000000"/>
          <w:sz w:val="22"/>
          <w:szCs w:val="22"/>
          <w:highlight w:val="none"/>
        </w:rPr>
        <w:t>.7异常恶劣的气候条件</w:t>
      </w:r>
      <w:bookmarkEnd w:id="256"/>
      <w:bookmarkEnd w:id="257"/>
      <w:bookmarkEnd w:id="258"/>
      <w:bookmarkEnd w:id="259"/>
      <w:bookmarkEnd w:id="260"/>
      <w:bookmarkEnd w:id="261"/>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2" w:name="_Toc386638614"/>
      <w:bookmarkStart w:id="263" w:name="_Toc351203640"/>
      <w:r>
        <w:rPr>
          <w:rFonts w:hint="eastAsia" w:ascii="宋体" w:hAnsi="宋体" w:eastAsia="宋体" w:cs="宋体"/>
          <w:b w:val="0"/>
          <w:color w:val="000000"/>
          <w:sz w:val="22"/>
          <w:szCs w:val="22"/>
          <w:highlight w:val="none"/>
        </w:rPr>
        <w:t>8. 材料与设备</w:t>
      </w:r>
      <w:bookmarkEnd w:id="262"/>
      <w:bookmarkEnd w:id="263"/>
    </w:p>
    <w:bookmarkEnd w:id="97"/>
    <w:bookmarkEnd w:id="98"/>
    <w:bookmarkEnd w:id="99"/>
    <w:bookmarkEnd w:id="100"/>
    <w:bookmarkEnd w:id="101"/>
    <w:bookmarkEnd w:id="102"/>
    <w:bookmarkEnd w:id="103"/>
    <w:bookmarkEnd w:id="104"/>
    <w:bookmarkEnd w:id="105"/>
    <w:bookmarkEnd w:id="106"/>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4" w:name="_Toc312677493"/>
      <w:bookmarkStart w:id="265" w:name="_Toc296347166"/>
      <w:bookmarkStart w:id="266" w:name="_Toc300934979"/>
      <w:bookmarkStart w:id="267" w:name="_Toc296346668"/>
      <w:bookmarkStart w:id="268" w:name="_Toc297120467"/>
      <w:bookmarkStart w:id="269" w:name="_Toc304295556"/>
      <w:bookmarkStart w:id="270" w:name="_Toc296891207"/>
      <w:bookmarkStart w:id="271" w:name="_Toc303539136"/>
      <w:bookmarkStart w:id="272" w:name="_Toc297048353"/>
      <w:bookmarkStart w:id="273" w:name="_Toc297216186"/>
      <w:bookmarkStart w:id="274" w:name="_Toc297123527"/>
      <w:bookmarkStart w:id="275" w:name="_Toc280868654"/>
      <w:bookmarkStart w:id="276" w:name="_Toc292559372"/>
      <w:bookmarkStart w:id="277" w:name="_Toc296944506"/>
      <w:bookmarkStart w:id="278" w:name="_Toc292559877"/>
      <w:bookmarkStart w:id="279" w:name="_Toc296503167"/>
      <w:bookmarkStart w:id="280" w:name="_Toc312678019"/>
      <w:bookmarkStart w:id="281" w:name="_Toc296890995"/>
      <w:bookmarkStart w:id="282" w:name="_Toc280868655"/>
      <w:bookmarkStart w:id="283" w:name="_Toc280868656"/>
      <w:bookmarkStart w:id="284" w:name="_Toc267251424"/>
      <w:r>
        <w:rPr>
          <w:rFonts w:hint="eastAsia" w:ascii="宋体" w:hAnsi="宋体" w:eastAsia="宋体" w:cs="宋体"/>
          <w:color w:val="000000"/>
          <w:sz w:val="22"/>
          <w:szCs w:val="22"/>
          <w:highlight w:val="none"/>
        </w:rPr>
        <w:t>.4材料与工程设备的保管与使用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85" w:name="_Toc296346669"/>
      <w:bookmarkStart w:id="286" w:name="_Toc297048354"/>
      <w:bookmarkStart w:id="287" w:name="_Toc296503168"/>
      <w:bookmarkStart w:id="288" w:name="_Toc304295557"/>
      <w:bookmarkStart w:id="289" w:name="_Toc297120468"/>
      <w:bookmarkStart w:id="290" w:name="_Toc296890996"/>
      <w:bookmarkStart w:id="291" w:name="_Toc296891208"/>
      <w:bookmarkStart w:id="292" w:name="_Toc312677494"/>
      <w:bookmarkStart w:id="293" w:name="_Toc296347167"/>
      <w:bookmarkStart w:id="294" w:name="_Toc296944507"/>
      <w:bookmarkStart w:id="295" w:name="_Toc297216187"/>
      <w:bookmarkStart w:id="296" w:name="_Toc303539137"/>
      <w:bookmarkStart w:id="297" w:name="_Toc318581173"/>
      <w:bookmarkStart w:id="298" w:name="_Toc300934980"/>
      <w:bookmarkStart w:id="299" w:name="_Toc312678020"/>
      <w:bookmarkStart w:id="300" w:name="_Toc297123528"/>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eastAsia="宋体" w:cs="宋体"/>
          <w:b w:val="0"/>
          <w:bCs w:val="0"/>
          <w:color w:val="auto"/>
          <w:kern w:val="0"/>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eastAsia="zh-CN"/>
        </w:rPr>
        <w:t>本项目的主材</w:t>
      </w:r>
      <w:r>
        <w:rPr>
          <w:rFonts w:hint="eastAsia" w:ascii="宋体" w:hAnsi="宋体" w:eastAsia="宋体" w:cs="宋体"/>
          <w:b w:val="0"/>
          <w:bCs w:val="0"/>
          <w:color w:val="auto"/>
          <w:kern w:val="0"/>
          <w:sz w:val="22"/>
          <w:szCs w:val="22"/>
          <w:highlight w:val="none"/>
          <w:u w:val="single"/>
          <w:lang w:val="en-US" w:eastAsia="zh-CN"/>
        </w:rPr>
        <w:t>(管材）</w:t>
      </w:r>
      <w:r>
        <w:rPr>
          <w:rFonts w:hint="eastAsia" w:ascii="宋体" w:hAnsi="宋体" w:eastAsia="宋体" w:cs="宋体"/>
          <w:b w:val="0"/>
          <w:bCs w:val="0"/>
          <w:color w:val="auto"/>
          <w:kern w:val="0"/>
          <w:sz w:val="22"/>
          <w:szCs w:val="22"/>
          <w:highlight w:val="none"/>
          <w:u w:val="single"/>
          <w:lang w:eastAsia="zh-CN"/>
        </w:rPr>
        <w:t>由发包人提供，</w:t>
      </w:r>
      <w:r>
        <w:rPr>
          <w:rFonts w:hint="eastAsia" w:ascii="宋体" w:hAnsi="宋体" w:eastAsia="宋体" w:cs="宋体"/>
          <w:b w:val="0"/>
          <w:bCs w:val="0"/>
          <w:color w:val="auto"/>
          <w:sz w:val="22"/>
          <w:szCs w:val="22"/>
          <w:highlight w:val="none"/>
          <w:u w:val="single"/>
        </w:rPr>
        <w:t>材料保管费用</w:t>
      </w:r>
      <w:r>
        <w:rPr>
          <w:rFonts w:hint="eastAsia" w:ascii="宋体" w:hAnsi="宋体" w:eastAsia="宋体" w:cs="宋体"/>
          <w:b w:val="0"/>
          <w:bCs w:val="0"/>
          <w:color w:val="auto"/>
          <w:kern w:val="2"/>
          <w:sz w:val="22"/>
          <w:szCs w:val="22"/>
          <w:highlight w:val="none"/>
          <w:u w:val="single"/>
          <w:lang w:val="en-US" w:eastAsia="zh-CN" w:bidi="ar"/>
        </w:rPr>
        <w:t>（包括短驳、卸货、二次搬运、材料保管、材料临时堆场及场内材料运输临时道路等所需费用）</w:t>
      </w:r>
      <w:r>
        <w:rPr>
          <w:rFonts w:hint="eastAsia" w:ascii="宋体" w:hAnsi="宋体" w:eastAsia="宋体" w:cs="宋体"/>
          <w:b w:val="0"/>
          <w:bCs w:val="0"/>
          <w:color w:val="auto"/>
          <w:sz w:val="22"/>
          <w:szCs w:val="22"/>
          <w:highlight w:val="none"/>
          <w:u w:val="single"/>
        </w:rPr>
        <w:t>已</w:t>
      </w:r>
      <w:r>
        <w:rPr>
          <w:rFonts w:hint="eastAsia" w:ascii="宋体" w:hAnsi="宋体" w:eastAsia="宋体" w:cs="宋体"/>
          <w:b w:val="0"/>
          <w:bCs w:val="0"/>
          <w:color w:val="auto"/>
          <w:sz w:val="22"/>
          <w:szCs w:val="22"/>
          <w:highlight w:val="none"/>
          <w:u w:val="single"/>
          <w:lang w:eastAsia="zh-CN"/>
        </w:rPr>
        <w:t>计算</w:t>
      </w:r>
      <w:r>
        <w:rPr>
          <w:rFonts w:hint="eastAsia" w:ascii="宋体" w:hAnsi="宋体" w:eastAsia="宋体" w:cs="宋体"/>
          <w:b w:val="0"/>
          <w:bCs w:val="0"/>
          <w:color w:val="auto"/>
          <w:sz w:val="22"/>
          <w:szCs w:val="22"/>
          <w:highlight w:val="none"/>
          <w:u w:val="single"/>
        </w:rPr>
        <w:t>在合同清单造价中</w:t>
      </w:r>
      <w:r>
        <w:rPr>
          <w:rFonts w:hint="eastAsia" w:ascii="宋体" w:hAnsi="宋体" w:eastAsia="宋体" w:cs="宋体"/>
          <w:b w:val="0"/>
          <w:bCs w:val="0"/>
          <w:color w:val="auto"/>
          <w:sz w:val="22"/>
          <w:szCs w:val="22"/>
          <w:highlight w:val="none"/>
          <w:u w:val="single"/>
          <w:lang w:eastAsia="zh-CN"/>
        </w:rPr>
        <w:t>。</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u w:val="single"/>
          <w:lang w:eastAsia="zh-CN"/>
        </w:rPr>
        <w:t>甲供材料的具体要求按照</w:t>
      </w:r>
      <w:r>
        <w:rPr>
          <w:rFonts w:hint="eastAsia" w:ascii="宋体" w:hAnsi="宋体" w:eastAsia="宋体" w:cs="宋体"/>
          <w:b w:val="0"/>
          <w:bCs w:val="0"/>
          <w:color w:val="auto"/>
          <w:sz w:val="22"/>
          <w:szCs w:val="22"/>
          <w:highlight w:val="none"/>
          <w:u w:val="single"/>
          <w:lang w:val="en-US" w:eastAsia="zh-CN"/>
        </w:rPr>
        <w:t>上级相关文件执行</w:t>
      </w:r>
      <w:r>
        <w:rPr>
          <w:rFonts w:hint="eastAsia" w:ascii="宋体" w:hAnsi="宋体" w:eastAsia="宋体" w:cs="宋体"/>
          <w:b w:val="0"/>
          <w:bCs w:val="0"/>
          <w:color w:val="auto"/>
          <w:sz w:val="22"/>
          <w:szCs w:val="22"/>
          <w:highlight w:val="none"/>
          <w:u w:val="single"/>
          <w:lang w:eastAsia="zh-CN"/>
        </w:rPr>
        <w:t>。</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5B6799CE">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1" w:name="_Toc386638615"/>
      <w:bookmarkStart w:id="302" w:name="_Toc351203641"/>
      <w:r>
        <w:rPr>
          <w:rFonts w:hint="eastAsia" w:ascii="宋体" w:hAnsi="宋体" w:eastAsia="宋体" w:cs="宋体"/>
          <w:b w:val="0"/>
          <w:color w:val="000000"/>
          <w:sz w:val="22"/>
          <w:szCs w:val="22"/>
          <w:highlight w:val="none"/>
        </w:rPr>
        <w:t>9</w:t>
      </w:r>
      <w:bookmarkEnd w:id="282"/>
      <w:bookmarkEnd w:id="283"/>
      <w:bookmarkEnd w:id="284"/>
      <w:bookmarkStart w:id="303" w:name="_Toc297216192"/>
      <w:bookmarkStart w:id="304" w:name="_Toc303539139"/>
      <w:bookmarkStart w:id="305" w:name="_Toc312678021"/>
      <w:bookmarkStart w:id="306" w:name="_Toc297123533"/>
      <w:bookmarkStart w:id="307" w:name="_Toc304295559"/>
      <w:bookmarkStart w:id="308" w:name="_Toc312677495"/>
      <w:bookmarkStart w:id="309" w:name="_Toc300934982"/>
      <w:bookmarkStart w:id="310" w:name="_Toc296891001"/>
      <w:bookmarkStart w:id="311" w:name="_Toc292559378"/>
      <w:bookmarkStart w:id="312" w:name="_Toc296347172"/>
      <w:bookmarkStart w:id="313" w:name="_Toc296503173"/>
      <w:bookmarkStart w:id="314" w:name="_Toc267251427"/>
      <w:bookmarkStart w:id="315" w:name="_Toc296346674"/>
      <w:bookmarkStart w:id="316" w:name="_Toc296944512"/>
      <w:bookmarkStart w:id="317" w:name="_Toc267251428"/>
      <w:bookmarkStart w:id="318" w:name="_Toc297120473"/>
      <w:bookmarkStart w:id="319" w:name="_Toc292559883"/>
      <w:bookmarkStart w:id="320" w:name="_Toc297048359"/>
      <w:bookmarkStart w:id="321" w:name="_Toc296891213"/>
      <w:r>
        <w:rPr>
          <w:rFonts w:hint="eastAsia" w:ascii="宋体" w:hAnsi="宋体" w:eastAsia="宋体" w:cs="宋体"/>
          <w:b w:val="0"/>
          <w:color w:val="000000"/>
          <w:sz w:val="22"/>
          <w:szCs w:val="22"/>
          <w:highlight w:val="none"/>
        </w:rPr>
        <w:t>. 试验与检验</w:t>
      </w:r>
      <w:bookmarkEnd w:id="301"/>
      <w:bookmarkEnd w:id="302"/>
    </w:p>
    <w:bookmarkEnd w:id="303"/>
    <w:bookmarkEnd w:id="304"/>
    <w:bookmarkEnd w:id="305"/>
    <w:bookmarkEnd w:id="306"/>
    <w:bookmarkEnd w:id="307"/>
    <w:bookmarkEnd w:id="308"/>
    <w:bookmarkEnd w:id="309"/>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2" w:name="_Toc303539140"/>
      <w:bookmarkStart w:id="323" w:name="_Toc297123534"/>
      <w:bookmarkStart w:id="324" w:name="_Toc304295560"/>
      <w:bookmarkStart w:id="325" w:name="_Toc297216193"/>
      <w:bookmarkStart w:id="326" w:name="_Toc312677496"/>
      <w:bookmarkStart w:id="327" w:name="_Toc300934983"/>
      <w:bookmarkStart w:id="328" w:name="_Toc312678022"/>
      <w:r>
        <w:rPr>
          <w:rFonts w:hint="eastAsia" w:ascii="宋体" w:hAnsi="宋体" w:eastAsia="宋体" w:cs="宋体"/>
          <w:color w:val="000000"/>
          <w:sz w:val="22"/>
          <w:szCs w:val="22"/>
          <w:highlight w:val="none"/>
        </w:rPr>
        <w:t>.1试验设备与试验人员</w:t>
      </w:r>
    </w:p>
    <w:bookmarkEnd w:id="322"/>
    <w:bookmarkEnd w:id="323"/>
    <w:bookmarkEnd w:id="324"/>
    <w:bookmarkEnd w:id="325"/>
    <w:bookmarkEnd w:id="326"/>
    <w:bookmarkEnd w:id="327"/>
    <w:bookmarkEnd w:id="328"/>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9" w:name="_Toc297216194"/>
      <w:bookmarkStart w:id="330" w:name="_Toc300934984"/>
      <w:bookmarkStart w:id="331" w:name="_Toc304295561"/>
      <w:bookmarkStart w:id="332" w:name="_Toc297123535"/>
      <w:bookmarkStart w:id="333" w:name="_Toc303539141"/>
      <w:bookmarkStart w:id="334" w:name="_Toc312677497"/>
      <w:bookmarkStart w:id="335" w:name="_Toc312678023"/>
      <w:bookmarkStart w:id="336"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29"/>
      <w:bookmarkEnd w:id="330"/>
      <w:bookmarkEnd w:id="331"/>
      <w:bookmarkEnd w:id="332"/>
      <w:bookmarkEnd w:id="333"/>
      <w:bookmarkEnd w:id="334"/>
      <w:bookmarkEnd w:id="335"/>
      <w:bookmarkStart w:id="337" w:name="_Toc312678024"/>
      <w:bookmarkStart w:id="338" w:name="_Toc297216195"/>
      <w:bookmarkStart w:id="339" w:name="_Toc312677498"/>
      <w:bookmarkStart w:id="340" w:name="_Toc304295562"/>
      <w:bookmarkStart w:id="341" w:name="_Toc297123536"/>
      <w:bookmarkStart w:id="342" w:name="_Toc303539142"/>
      <w:bookmarkStart w:id="343" w:name="_Toc30093498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0"/>
    <w:bookmarkEnd w:id="311"/>
    <w:bookmarkEnd w:id="312"/>
    <w:bookmarkEnd w:id="313"/>
    <w:bookmarkEnd w:id="314"/>
    <w:bookmarkEnd w:id="315"/>
    <w:bookmarkEnd w:id="316"/>
    <w:bookmarkEnd w:id="317"/>
    <w:bookmarkEnd w:id="318"/>
    <w:bookmarkEnd w:id="319"/>
    <w:bookmarkEnd w:id="320"/>
    <w:bookmarkEnd w:id="321"/>
    <w:bookmarkEnd w:id="336"/>
    <w:bookmarkEnd w:id="337"/>
    <w:bookmarkEnd w:id="338"/>
    <w:bookmarkEnd w:id="339"/>
    <w:bookmarkEnd w:id="340"/>
    <w:bookmarkEnd w:id="341"/>
    <w:bookmarkEnd w:id="342"/>
    <w:bookmarkEnd w:id="343"/>
    <w:p w14:paraId="6DEB3794">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4" w:name="_Toc351203642"/>
      <w:bookmarkStart w:id="345" w:name="_Toc386638616"/>
      <w:bookmarkStart w:id="346" w:name="_Toc267251433"/>
      <w:bookmarkStart w:id="347" w:name="_Toc267251437"/>
      <w:bookmarkStart w:id="348" w:name="_Toc267251435"/>
      <w:bookmarkStart w:id="349" w:name="_Toc267251440"/>
      <w:bookmarkStart w:id="350" w:name="_Toc267251439"/>
      <w:bookmarkStart w:id="351" w:name="_Toc267251441"/>
      <w:bookmarkStart w:id="352" w:name="_Toc267251442"/>
      <w:r>
        <w:rPr>
          <w:rFonts w:hint="eastAsia" w:ascii="宋体" w:hAnsi="宋体" w:eastAsia="宋体" w:cs="宋体"/>
          <w:b w:val="0"/>
          <w:color w:val="000000"/>
          <w:sz w:val="22"/>
          <w:szCs w:val="22"/>
          <w:highlight w:val="none"/>
        </w:rPr>
        <w:t>1</w:t>
      </w:r>
      <w:bookmarkStart w:id="353" w:name="_Toc296891233"/>
      <w:bookmarkStart w:id="354" w:name="_Toc297048379"/>
      <w:bookmarkStart w:id="355" w:name="_Toc297216199"/>
      <w:bookmarkStart w:id="356" w:name="_Toc300934989"/>
      <w:bookmarkStart w:id="357" w:name="_Toc296503193"/>
      <w:bookmarkStart w:id="358" w:name="_Toc296891021"/>
      <w:bookmarkStart w:id="359" w:name="_Toc296944532"/>
      <w:bookmarkStart w:id="360" w:name="_Toc297120493"/>
      <w:bookmarkStart w:id="361" w:name="_Toc292559398"/>
      <w:bookmarkStart w:id="362" w:name="_Toc303539146"/>
      <w:bookmarkStart w:id="363" w:name="_Toc304295566"/>
      <w:bookmarkStart w:id="364" w:name="_Toc297123540"/>
      <w:bookmarkStart w:id="365" w:name="_Toc292559903"/>
      <w:bookmarkStart w:id="366" w:name="_Toc296346694"/>
      <w:bookmarkStart w:id="367" w:name="_Toc296347192"/>
      <w:bookmarkStart w:id="368" w:name="_Toc312677499"/>
      <w:bookmarkStart w:id="369" w:name="_Toc312678025"/>
      <w:r>
        <w:rPr>
          <w:rFonts w:hint="eastAsia" w:ascii="宋体" w:hAnsi="宋体" w:eastAsia="宋体" w:cs="宋体"/>
          <w:b w:val="0"/>
          <w:color w:val="000000"/>
          <w:sz w:val="22"/>
          <w:szCs w:val="22"/>
          <w:highlight w:val="none"/>
        </w:rPr>
        <w:t>0. 变更</w:t>
      </w:r>
      <w:bookmarkEnd w:id="344"/>
      <w:bookmarkEnd w:id="345"/>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68"/>
    <w:bookmarkEnd w:id="369"/>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0" w:name="_Toc297123541"/>
      <w:bookmarkStart w:id="371" w:name="_Toc292559904"/>
      <w:bookmarkStart w:id="372" w:name="_Toc312678026"/>
      <w:bookmarkStart w:id="373" w:name="_Toc312677500"/>
      <w:bookmarkStart w:id="374" w:name="_Toc292559399"/>
      <w:bookmarkStart w:id="375" w:name="_Toc303539147"/>
      <w:bookmarkStart w:id="376" w:name="_Toc296891234"/>
      <w:bookmarkStart w:id="377" w:name="_Toc297120494"/>
      <w:bookmarkStart w:id="378" w:name="_Toc296891022"/>
      <w:bookmarkStart w:id="379" w:name="_Toc296347193"/>
      <w:bookmarkStart w:id="380" w:name="_Toc296944533"/>
      <w:bookmarkStart w:id="381" w:name="_Toc296346695"/>
      <w:bookmarkStart w:id="382" w:name="_Toc297216200"/>
      <w:bookmarkStart w:id="383" w:name="_Toc304295567"/>
      <w:bookmarkStart w:id="384" w:name="_Toc297048380"/>
      <w:bookmarkStart w:id="385" w:name="_Toc300934990"/>
      <w:bookmarkStart w:id="386" w:name="_Toc296503194"/>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6"/>
    <w:bookmarkEnd w:id="347"/>
    <w:bookmarkEnd w:id="348"/>
    <w:bookmarkEnd w:id="349"/>
    <w:bookmarkEnd w:id="350"/>
    <w:bookmarkEnd w:id="351"/>
    <w:bookmarkEnd w:id="35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59D524A7">
      <w:pPr>
        <w:spacing w:line="360" w:lineRule="auto"/>
        <w:ind w:firstLine="440" w:firstLineChars="200"/>
        <w:rPr>
          <w:rFonts w:hint="eastAsia" w:ascii="宋体" w:hAnsi="宋体" w:eastAsia="宋体" w:cs="宋体"/>
          <w:color w:val="000000"/>
          <w:sz w:val="22"/>
          <w:szCs w:val="22"/>
          <w:highlight w:val="none"/>
        </w:rPr>
      </w:pPr>
      <w:bookmarkStart w:id="387" w:name="_Toc386638619"/>
      <w:bookmarkStart w:id="388" w:name="_Toc351203645"/>
      <w:bookmarkStart w:id="389" w:name="_Toc312678053"/>
      <w:bookmarkStart w:id="390" w:name="_Toc303539172"/>
      <w:bookmarkStart w:id="391" w:name="_Toc297216223"/>
      <w:bookmarkStart w:id="392" w:name="_Toc296346720"/>
      <w:bookmarkStart w:id="393" w:name="_Toc300935015"/>
      <w:bookmarkStart w:id="394" w:name="_Toc296944558"/>
      <w:bookmarkStart w:id="395" w:name="_Toc296347218"/>
      <w:bookmarkStart w:id="396" w:name="_Toc297048405"/>
      <w:bookmarkStart w:id="397" w:name="_Toc292559929"/>
      <w:bookmarkStart w:id="398" w:name="_Toc297120519"/>
      <w:bookmarkStart w:id="399" w:name="_Toc292559424"/>
      <w:bookmarkStart w:id="400" w:name="_Toc296503219"/>
      <w:bookmarkStart w:id="401" w:name="_Toc297123564"/>
      <w:bookmarkStart w:id="402" w:name="_Toc296891259"/>
      <w:bookmarkStart w:id="403" w:name="_Toc296891047"/>
      <w:bookmarkStart w:id="404" w:name="_Toc30429559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eastAsia="zh-CN"/>
        </w:rPr>
        <w:t>景观、绿化工程企业管理费及利润按园林景观及绿化工程取费，安装工程企业管理费及利润按水、电、暖通、消防、智能、自控及通信安装工程取费，弹性费率取中值；其中企业管理费按市建管【2024】12号文件增加安责险；组织措施费（安全文明施工费（非市区）、冬雨季施工增加费计入，其他费未计，其中安全文明施工基本费按浙建建发【2022】37号文件调整）；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景观、绿化工程企业管理费及利润按园林景观及绿化工程取费，安装工程企业管理费及利润按水、电、暖通、消防、智能、自控及通信安装工程取费，弹性费率取中值；其中企业管理费按市建管【2024】12号文件增加安责险；组织措施费（安全文明施工费（非市区）、冬雨季施工增加费计入，其他费未计，其中安全文明施工基本费按浙建建发【2022】37号文件调整）；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价】*100%。</w:t>
      </w:r>
    </w:p>
    <w:p w14:paraId="16C9FA70">
      <w:pPr>
        <w:spacing w:line="360" w:lineRule="auto"/>
        <w:ind w:firstLine="420" w:firstLineChars="200"/>
        <w:rPr>
          <w:rFonts w:hint="default" w:ascii="宋体" w:hAnsi="宋体" w:eastAsia="宋体" w:cs="宋体"/>
          <w:snapToGrid w:val="0"/>
          <w:color w:val="auto"/>
          <w:u w:val="single"/>
          <w:lang w:val="en-US" w:eastAsia="zh-CN"/>
        </w:rPr>
      </w:pPr>
      <w:r>
        <w:rPr>
          <w:rFonts w:hint="eastAsia" w:ascii="宋体" w:hAnsi="宋体" w:cs="宋体"/>
          <w:snapToGrid w:val="0"/>
          <w:color w:val="auto"/>
          <w:lang w:eastAsia="zh-CN"/>
        </w:rPr>
        <w:t>招标预算价</w:t>
      </w:r>
      <w:r>
        <w:rPr>
          <w:rFonts w:hint="eastAsia" w:ascii="宋体" w:hAnsi="宋体" w:cs="宋体"/>
          <w:snapToGrid w:val="0"/>
          <w:color w:val="auto"/>
          <w:u w:val="single"/>
          <w:lang w:val="en-US" w:eastAsia="zh-CN"/>
        </w:rPr>
        <w:t xml:space="preserve">         </w:t>
      </w:r>
      <w:r>
        <w:rPr>
          <w:rFonts w:hint="eastAsia" w:ascii="宋体" w:hAnsi="宋体" w:cs="宋体"/>
          <w:snapToGrid w:val="0"/>
          <w:color w:val="auto"/>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5" w:name="_Toc296503197"/>
      <w:bookmarkStart w:id="406" w:name="_Toc297120497"/>
      <w:bookmarkStart w:id="407" w:name="_Toc297048383"/>
      <w:bookmarkStart w:id="408" w:name="_Toc297216203"/>
      <w:bookmarkStart w:id="409" w:name="_Toc296891025"/>
      <w:bookmarkStart w:id="410" w:name="_Toc292559907"/>
      <w:bookmarkStart w:id="411" w:name="_Toc303539150"/>
      <w:bookmarkStart w:id="412" w:name="_Toc296944536"/>
      <w:bookmarkStart w:id="413" w:name="_Toc296347196"/>
      <w:bookmarkStart w:id="414" w:name="_Toc292559402"/>
      <w:bookmarkStart w:id="415" w:name="_Toc296346698"/>
      <w:bookmarkStart w:id="416" w:name="_Toc297123544"/>
      <w:bookmarkStart w:id="417" w:name="_Toc296891237"/>
      <w:bookmarkStart w:id="418" w:name="_Toc300934993"/>
      <w:bookmarkStart w:id="419" w:name="_Toc304295570"/>
      <w:bookmarkStart w:id="420" w:name="_Toc312677503"/>
      <w:bookmarkStart w:id="421" w:name="_Toc312678029"/>
      <w:r>
        <w:rPr>
          <w:rFonts w:hint="eastAsia" w:ascii="宋体" w:hAnsi="宋体" w:eastAsia="宋体" w:cs="宋体"/>
          <w:color w:val="000000"/>
          <w:sz w:val="22"/>
          <w:szCs w:val="22"/>
          <w:highlight w:val="none"/>
        </w:rPr>
        <w:t>0.5承</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Start w:id="422" w:name="_Toc296347202"/>
      <w:bookmarkStart w:id="423" w:name="_Toc296503203"/>
      <w:bookmarkStart w:id="424" w:name="_Toc296891243"/>
      <w:bookmarkStart w:id="425" w:name="_Toc297123545"/>
      <w:bookmarkStart w:id="426" w:name="_Toc300934994"/>
      <w:bookmarkStart w:id="427" w:name="_Toc296346704"/>
      <w:bookmarkStart w:id="428" w:name="_Toc297048389"/>
      <w:bookmarkStart w:id="429" w:name="_Toc303539151"/>
      <w:bookmarkStart w:id="430" w:name="_Toc296944542"/>
      <w:bookmarkStart w:id="431" w:name="_Toc297216204"/>
      <w:bookmarkStart w:id="432" w:name="_Toc296891031"/>
      <w:bookmarkStart w:id="433" w:name="_Toc292559408"/>
      <w:bookmarkStart w:id="434" w:name="_Toc292559913"/>
      <w:bookmarkStart w:id="435" w:name="_Toc297120503"/>
      <w:r>
        <w:rPr>
          <w:rFonts w:hint="eastAsia" w:ascii="宋体" w:hAnsi="宋体" w:eastAsia="宋体" w:cs="宋体"/>
          <w:color w:val="000000"/>
          <w:sz w:val="22"/>
          <w:szCs w:val="22"/>
          <w:highlight w:val="none"/>
        </w:rPr>
        <w:t>包人的合理化建议</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6" w:name="_Toc303539152"/>
      <w:bookmarkStart w:id="437" w:name="_Toc296346705"/>
      <w:bookmarkStart w:id="438" w:name="_Toc300934995"/>
      <w:bookmarkStart w:id="439" w:name="_Toc296891032"/>
      <w:bookmarkStart w:id="440" w:name="_Toc296347203"/>
      <w:bookmarkStart w:id="441" w:name="_Toc292559409"/>
      <w:bookmarkStart w:id="442" w:name="_Toc296503204"/>
      <w:bookmarkStart w:id="443" w:name="_Toc296944543"/>
      <w:bookmarkStart w:id="444" w:name="_Toc312678030"/>
      <w:bookmarkStart w:id="445" w:name="_Toc296891244"/>
      <w:bookmarkStart w:id="446" w:name="_Toc292559914"/>
      <w:bookmarkStart w:id="447" w:name="_Toc297123546"/>
      <w:bookmarkStart w:id="448" w:name="_Toc297216205"/>
      <w:bookmarkStart w:id="449" w:name="_Toc318581175"/>
      <w:bookmarkStart w:id="450" w:name="_Toc304295571"/>
      <w:bookmarkStart w:id="451" w:name="_Toc312677504"/>
      <w:bookmarkStart w:id="452" w:name="_Toc297048390"/>
      <w:bookmarkStart w:id="453" w:name="_Toc297120504"/>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7AF1957C">
      <w:pPr>
        <w:spacing w:line="360" w:lineRule="auto"/>
        <w:ind w:firstLine="440" w:firstLineChars="200"/>
        <w:rPr>
          <w:rFonts w:hint="eastAsia" w:ascii="宋体" w:hAnsi="宋体" w:eastAsia="宋体" w:cs="宋体"/>
          <w:color w:val="000000"/>
          <w:sz w:val="22"/>
          <w:szCs w:val="22"/>
          <w:highlight w:val="none"/>
        </w:rPr>
      </w:pPr>
      <w:bookmarkStart w:id="454" w:name="_Toc318581176"/>
      <w:bookmarkStart w:id="455" w:name="_Toc312678034"/>
      <w:bookmarkStart w:id="456" w:name="_Toc312677508"/>
      <w:r>
        <w:rPr>
          <w:rFonts w:hint="eastAsia" w:ascii="宋体" w:hAnsi="宋体" w:eastAsia="宋体" w:cs="宋体"/>
          <w:color w:val="000000"/>
          <w:sz w:val="22"/>
          <w:szCs w:val="22"/>
          <w:highlight w:val="none"/>
        </w:rPr>
        <w:t>1</w:t>
      </w:r>
      <w:bookmarkStart w:id="457" w:name="_Toc292559909"/>
      <w:bookmarkStart w:id="458" w:name="_Toc296891027"/>
      <w:bookmarkStart w:id="459" w:name="_Toc296891239"/>
      <w:bookmarkStart w:id="460" w:name="_Toc303539154"/>
      <w:bookmarkStart w:id="461" w:name="_Toc312678033"/>
      <w:bookmarkStart w:id="462" w:name="_Toc297123548"/>
      <w:bookmarkStart w:id="463" w:name="_Toc297048385"/>
      <w:bookmarkStart w:id="464" w:name="_Toc296347198"/>
      <w:bookmarkStart w:id="465" w:name="_Toc296503199"/>
      <w:bookmarkStart w:id="466" w:name="_Toc300934997"/>
      <w:bookmarkStart w:id="467" w:name="_Toc292559404"/>
      <w:bookmarkStart w:id="468" w:name="_Toc297120499"/>
      <w:bookmarkStart w:id="469" w:name="_Toc296944538"/>
      <w:bookmarkStart w:id="470" w:name="_Toc297216207"/>
      <w:bookmarkStart w:id="471" w:name="_Toc312677507"/>
      <w:bookmarkStart w:id="472" w:name="_Toc296346700"/>
      <w:bookmarkStart w:id="473" w:name="_Toc304295574"/>
      <w:r>
        <w:rPr>
          <w:rFonts w:hint="eastAsia" w:ascii="宋体" w:hAnsi="宋体" w:eastAsia="宋体" w:cs="宋体"/>
          <w:color w:val="000000"/>
          <w:sz w:val="22"/>
          <w:szCs w:val="22"/>
          <w:highlight w:val="none"/>
        </w:rPr>
        <w:t>0.7 暂估价</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4"/>
    <w:bookmarkEnd w:id="455"/>
    <w:bookmarkEnd w:id="456"/>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u w:val="single"/>
          <w:lang w:val="en-US" w:eastAsia="zh-CN"/>
        </w:rPr>
        <w:t>暂估材料价格，按建设单位在市场调查基础上确定的签证价格计价，其价差只计取税金，不计其他任何费用，不下浮。详见附件 4-1 ：《暂定材料价表》</w:t>
      </w:r>
      <w:r>
        <w:rPr>
          <w:rFonts w:hint="eastAsia" w:ascii="宋体" w:hAnsi="宋体" w:eastAsia="宋体" w:cs="宋体"/>
          <w:color w:val="000000"/>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6"/>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4" w:name="_Toc386638617"/>
      <w:bookmarkStart w:id="475" w:name="_Toc351203643"/>
      <w:r>
        <w:rPr>
          <w:rFonts w:hint="eastAsia" w:ascii="宋体" w:hAnsi="宋体" w:eastAsia="宋体" w:cs="宋体"/>
          <w:b w:val="0"/>
          <w:color w:val="000000"/>
          <w:sz w:val="22"/>
          <w:szCs w:val="22"/>
          <w:highlight w:val="none"/>
        </w:rPr>
        <w:t>11. 价格调整</w:t>
      </w:r>
      <w:bookmarkEnd w:id="474"/>
      <w:bookmarkEnd w:id="475"/>
    </w:p>
    <w:p w14:paraId="629F39BD">
      <w:pPr>
        <w:spacing w:line="360" w:lineRule="auto"/>
        <w:ind w:firstLine="440" w:firstLineChars="200"/>
        <w:rPr>
          <w:rFonts w:hint="eastAsia" w:ascii="宋体" w:hAnsi="宋体" w:eastAsia="宋体" w:cs="宋体"/>
          <w:sz w:val="22"/>
          <w:szCs w:val="22"/>
          <w:highlight w:val="none"/>
        </w:rPr>
      </w:pPr>
      <w:bookmarkStart w:id="476" w:name="_Toc296503201"/>
      <w:bookmarkStart w:id="477" w:name="_Toc292559406"/>
      <w:bookmarkStart w:id="478" w:name="_Toc296944540"/>
      <w:bookmarkStart w:id="479" w:name="_Toc296346702"/>
      <w:bookmarkStart w:id="480" w:name="_Toc297123550"/>
      <w:bookmarkStart w:id="481" w:name="_Toc296891029"/>
      <w:bookmarkStart w:id="482" w:name="_Toc297048387"/>
      <w:bookmarkStart w:id="483" w:name="_Toc297216209"/>
      <w:bookmarkStart w:id="484" w:name="_Toc303539157"/>
      <w:bookmarkStart w:id="485" w:name="_Toc297120501"/>
      <w:bookmarkStart w:id="486" w:name="_Toc296891241"/>
      <w:bookmarkStart w:id="487" w:name="_Toc296347200"/>
      <w:bookmarkStart w:id="488" w:name="_Toc300935000"/>
      <w:bookmarkStart w:id="489" w:name="_Toc312678039"/>
      <w:bookmarkStart w:id="490" w:name="_Toc304295577"/>
      <w:bookmarkStart w:id="491" w:name="_Toc292559911"/>
      <w:r>
        <w:rPr>
          <w:rFonts w:hint="eastAsia" w:ascii="宋体" w:hAnsi="宋体" w:eastAsia="宋体" w:cs="宋体"/>
          <w:sz w:val="22"/>
          <w:szCs w:val="22"/>
          <w:highlight w:val="none"/>
        </w:rPr>
        <w:t>11.1 市场价格波动引起的调整</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6"/>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2" w:name="_Toc296346706"/>
      <w:bookmarkStart w:id="493" w:name="_Toc292559915"/>
      <w:bookmarkStart w:id="494" w:name="_Toc292559410"/>
      <w:bookmarkStart w:id="495" w:name="_Toc296347204"/>
      <w:bookmarkStart w:id="496" w:name="_Toc296503205"/>
      <w:bookmarkStart w:id="497" w:name="_Toc297048391"/>
      <w:bookmarkStart w:id="498" w:name="_Toc296891033"/>
      <w:bookmarkStart w:id="499" w:name="_Toc296891245"/>
      <w:bookmarkStart w:id="500" w:name="_Toc297120505"/>
      <w:bookmarkStart w:id="501" w:name="_Toc296944544"/>
      <w:bookmarkStart w:id="502" w:name="_Toc386638618"/>
      <w:bookmarkStart w:id="503" w:name="_Toc351203644"/>
      <w:bookmarkStart w:id="504" w:name="_Toc297123552"/>
      <w:bookmarkStart w:id="505" w:name="_Toc304295579"/>
      <w:bookmarkStart w:id="506" w:name="_Toc300935002"/>
      <w:bookmarkStart w:id="507" w:name="_Toc297216211"/>
      <w:bookmarkStart w:id="508" w:name="_Toc303539159"/>
      <w:bookmarkStart w:id="509" w:name="_Toc312678040"/>
      <w:bookmarkStart w:id="510" w:name="_Toc297123554"/>
      <w:bookmarkStart w:id="511" w:name="_Toc296346708"/>
      <w:bookmarkStart w:id="512" w:name="_Toc312678042"/>
      <w:bookmarkStart w:id="513" w:name="_Toc296891247"/>
      <w:bookmarkStart w:id="514" w:name="_Toc296944546"/>
      <w:bookmarkStart w:id="515" w:name="_Toc297120507"/>
      <w:bookmarkStart w:id="516" w:name="_Toc300935004"/>
      <w:bookmarkStart w:id="517" w:name="_Toc303539161"/>
      <w:bookmarkStart w:id="518" w:name="_Toc296347206"/>
      <w:bookmarkStart w:id="519" w:name="_Toc292559412"/>
      <w:bookmarkStart w:id="520" w:name="_Toc297048393"/>
      <w:bookmarkStart w:id="521" w:name="_Toc297216213"/>
      <w:bookmarkStart w:id="522" w:name="_Toc304295581"/>
      <w:bookmarkStart w:id="523" w:name="_Toc296891035"/>
      <w:bookmarkStart w:id="524" w:name="_Toc296503207"/>
      <w:bookmarkStart w:id="525" w:name="_Toc292559917"/>
      <w:r>
        <w:rPr>
          <w:rFonts w:hint="eastAsia" w:ascii="宋体" w:hAnsi="宋体" w:eastAsia="宋体" w:cs="宋体"/>
          <w:b w:val="0"/>
          <w:sz w:val="22"/>
          <w:szCs w:val="22"/>
          <w:highlight w:val="none"/>
        </w:rPr>
        <w:t xml:space="preserve">12. </w:t>
      </w:r>
      <w:bookmarkEnd w:id="492"/>
      <w:bookmarkEnd w:id="493"/>
      <w:bookmarkEnd w:id="494"/>
      <w:bookmarkEnd w:id="495"/>
      <w:bookmarkEnd w:id="496"/>
      <w:bookmarkEnd w:id="497"/>
      <w:bookmarkEnd w:id="498"/>
      <w:bookmarkEnd w:id="499"/>
      <w:bookmarkEnd w:id="500"/>
      <w:bookmarkEnd w:id="501"/>
      <w:r>
        <w:rPr>
          <w:rFonts w:hint="eastAsia" w:ascii="宋体" w:hAnsi="宋体" w:eastAsia="宋体" w:cs="宋体"/>
          <w:b w:val="0"/>
          <w:sz w:val="22"/>
          <w:szCs w:val="22"/>
          <w:highlight w:val="none"/>
        </w:rPr>
        <w:t>合同价格、计量与支付</w:t>
      </w:r>
      <w:bookmarkEnd w:id="502"/>
      <w:bookmarkEnd w:id="503"/>
    </w:p>
    <w:bookmarkEnd w:id="504"/>
    <w:bookmarkEnd w:id="505"/>
    <w:bookmarkEnd w:id="506"/>
    <w:bookmarkEnd w:id="507"/>
    <w:bookmarkEnd w:id="508"/>
    <w:bookmarkEnd w:id="509"/>
    <w:p w14:paraId="105FFA8C">
      <w:pPr>
        <w:spacing w:line="360" w:lineRule="auto"/>
        <w:ind w:firstLine="440" w:firstLineChars="200"/>
        <w:rPr>
          <w:rFonts w:hint="eastAsia" w:ascii="宋体" w:hAnsi="宋体" w:eastAsia="宋体" w:cs="宋体"/>
          <w:sz w:val="22"/>
          <w:szCs w:val="22"/>
          <w:highlight w:val="none"/>
        </w:rPr>
      </w:pPr>
      <w:bookmarkStart w:id="526" w:name="_Toc292559411"/>
      <w:bookmarkStart w:id="527" w:name="_Toc292559916"/>
      <w:bookmarkStart w:id="528" w:name="_Toc267251461"/>
      <w:bookmarkStart w:id="529" w:name="_Toc297048392"/>
      <w:bookmarkStart w:id="530" w:name="_Toc296891034"/>
      <w:bookmarkStart w:id="531" w:name="_Toc296944545"/>
      <w:bookmarkStart w:id="532" w:name="_Toc296891246"/>
      <w:bookmarkStart w:id="533" w:name="_Toc296347205"/>
      <w:bookmarkStart w:id="534" w:name="_Toc296503206"/>
      <w:bookmarkStart w:id="535" w:name="_Toc296346707"/>
      <w:bookmarkStart w:id="536" w:name="_Toc297120506"/>
      <w:bookmarkStart w:id="537" w:name="_Toc312678041"/>
      <w:bookmarkStart w:id="538" w:name="_Toc300935003"/>
      <w:bookmarkStart w:id="539" w:name="_Toc303539160"/>
      <w:bookmarkStart w:id="540" w:name="_Toc297123553"/>
      <w:bookmarkStart w:id="541" w:name="_Toc304295580"/>
      <w:bookmarkStart w:id="542" w:name="_Toc297216212"/>
      <w:r>
        <w:rPr>
          <w:rFonts w:hint="eastAsia" w:ascii="宋体" w:hAnsi="宋体" w:eastAsia="宋体" w:cs="宋体"/>
          <w:sz w:val="22"/>
          <w:szCs w:val="22"/>
          <w:highlight w:val="none"/>
        </w:rPr>
        <w:t>12.1 合</w:t>
      </w:r>
      <w:bookmarkEnd w:id="526"/>
      <w:bookmarkEnd w:id="527"/>
      <w:bookmarkEnd w:id="528"/>
      <w:r>
        <w:rPr>
          <w:rFonts w:hint="eastAsia" w:ascii="宋体" w:hAnsi="宋体" w:eastAsia="宋体" w:cs="宋体"/>
          <w:sz w:val="22"/>
          <w:szCs w:val="22"/>
          <w:highlight w:val="none"/>
        </w:rPr>
        <w:t>同价</w:t>
      </w:r>
      <w:bookmarkEnd w:id="529"/>
      <w:bookmarkEnd w:id="530"/>
      <w:bookmarkEnd w:id="531"/>
      <w:bookmarkEnd w:id="532"/>
      <w:bookmarkEnd w:id="533"/>
      <w:bookmarkEnd w:id="534"/>
      <w:bookmarkEnd w:id="535"/>
      <w:bookmarkEnd w:id="536"/>
      <w:r>
        <w:rPr>
          <w:rFonts w:hint="eastAsia" w:ascii="宋体" w:hAnsi="宋体" w:eastAsia="宋体" w:cs="宋体"/>
          <w:sz w:val="22"/>
          <w:szCs w:val="22"/>
          <w:highlight w:val="none"/>
        </w:rPr>
        <w:t>格形式</w:t>
      </w:r>
    </w:p>
    <w:bookmarkEnd w:id="537"/>
    <w:bookmarkEnd w:id="538"/>
    <w:bookmarkEnd w:id="539"/>
    <w:bookmarkEnd w:id="540"/>
    <w:bookmarkEnd w:id="541"/>
    <w:bookmarkEnd w:id="542"/>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2"/>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本合同采用的计价依据：《浙江省建设工程计价规则(2018)版》、《浙江省建设工程工程量清单计价指引(2013)版》、《建设工程工程量清单计价规范》GB50500-2013、《浙江省市政工程预算定额(2018)版》、</w:t>
      </w:r>
      <w:r>
        <w:rPr>
          <w:rFonts w:hint="eastAsia" w:ascii="宋体" w:hAnsi="宋体" w:eastAsia="宋体" w:cs="宋体"/>
          <w:sz w:val="22"/>
          <w:szCs w:val="22"/>
          <w:highlight w:val="none"/>
          <w:lang w:val="en-US" w:eastAsia="zh-CN"/>
        </w:rPr>
        <w:t>《浙江省通用安装工程预算定额(2018)版》</w:t>
      </w:r>
      <w:r>
        <w:rPr>
          <w:rFonts w:hint="eastAsia" w:ascii="宋体" w:hAnsi="宋体" w:eastAsia="宋体" w:cs="宋体"/>
          <w:sz w:val="22"/>
          <w:szCs w:val="22"/>
          <w:highlight w:val="none"/>
        </w:rPr>
        <w:t>、《浙江省施工费用定额(2018)版》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lang w:eastAsia="zh-CN"/>
        </w:rPr>
      </w:pPr>
      <w:bookmarkStart w:id="543" w:name="_Toc297123556"/>
      <w:bookmarkStart w:id="544" w:name="_Toc296346712"/>
      <w:bookmarkStart w:id="545" w:name="_Toc297048397"/>
      <w:bookmarkStart w:id="546" w:name="_Toc292559416"/>
      <w:bookmarkStart w:id="547" w:name="_Toc297216215"/>
      <w:bookmarkStart w:id="548" w:name="_Toc297120511"/>
      <w:bookmarkStart w:id="549" w:name="_Toc296503211"/>
      <w:bookmarkStart w:id="550" w:name="_Toc296944550"/>
      <w:bookmarkStart w:id="551" w:name="_Toc296891039"/>
      <w:bookmarkStart w:id="552" w:name="_Toc292559921"/>
      <w:bookmarkStart w:id="553" w:name="_Toc303539163"/>
      <w:bookmarkStart w:id="554" w:name="_Toc300935006"/>
      <w:bookmarkStart w:id="555" w:name="_Toc296891251"/>
      <w:bookmarkStart w:id="556" w:name="_Toc296347210"/>
      <w:r>
        <w:rPr>
          <w:rFonts w:hint="eastAsia" w:ascii="宋体" w:hAnsi="宋体" w:eastAsia="宋体" w:cs="宋体"/>
          <w:i w:val="0"/>
          <w:iCs w:val="0"/>
          <w:color w:val="auto"/>
          <w:sz w:val="22"/>
          <w:szCs w:val="22"/>
        </w:rPr>
        <w:t>关于付款周期的约定：</w:t>
      </w:r>
      <w:r>
        <w:rPr>
          <w:rFonts w:hint="eastAsia" w:ascii="宋体" w:hAnsi="宋体" w:cs="宋体"/>
          <w:i w:val="0"/>
          <w:iCs w:val="0"/>
          <w:color w:val="auto"/>
          <w:sz w:val="22"/>
          <w:szCs w:val="22"/>
          <w:u w:val="single"/>
          <w:lang w:val="en-US" w:eastAsia="zh-CN"/>
        </w:rPr>
        <w:t>/</w:t>
      </w:r>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7"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7"/>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7"/>
      <w:bookmarkEnd w:id="388"/>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7ABF03BF">
      <w:pPr>
        <w:spacing w:line="360" w:lineRule="auto"/>
        <w:ind w:firstLine="440" w:firstLineChars="200"/>
        <w:rPr>
          <w:rFonts w:hint="eastAsia" w:ascii="宋体" w:hAnsi="宋体" w:eastAsia="宋体" w:cs="宋体"/>
          <w:sz w:val="22"/>
          <w:szCs w:val="22"/>
          <w:highlight w:val="none"/>
        </w:rPr>
      </w:pPr>
      <w:bookmarkStart w:id="558" w:name="_Toc292559428"/>
      <w:bookmarkStart w:id="559" w:name="_Toc296503223"/>
      <w:bookmarkStart w:id="560" w:name="_Toc297123565"/>
      <w:bookmarkStart w:id="561" w:name="_Toc296891051"/>
      <w:bookmarkStart w:id="562" w:name="_Toc297216224"/>
      <w:bookmarkStart w:id="563" w:name="_Toc297120523"/>
      <w:bookmarkStart w:id="564" w:name="_Toc296891263"/>
      <w:bookmarkStart w:id="565" w:name="_Toc312678056"/>
      <w:bookmarkStart w:id="566" w:name="_Toc300935016"/>
      <w:bookmarkStart w:id="567" w:name="_Toc292559933"/>
      <w:bookmarkStart w:id="568" w:name="_Toc296944562"/>
      <w:bookmarkStart w:id="569" w:name="_Toc303539173"/>
      <w:bookmarkStart w:id="570" w:name="_Toc297048409"/>
      <w:bookmarkStart w:id="571" w:name="_Toc296346724"/>
      <w:bookmarkStart w:id="572" w:name="_Toc296347222"/>
      <w:bookmarkStart w:id="573" w:name="_Toc304295596"/>
      <w:bookmarkStart w:id="574" w:name="_Toc351203646"/>
      <w:bookmarkStart w:id="575" w:name="_Toc386638620"/>
      <w:bookmarkStart w:id="576" w:name="_Toc386638621"/>
      <w:bookmarkStart w:id="577" w:name="_Toc351203647"/>
      <w:bookmarkStart w:id="578" w:name="_Toc267251483"/>
      <w:bookmarkStart w:id="579" w:name="_Toc267251484"/>
      <w:bookmarkStart w:id="580" w:name="_Toc267251482"/>
      <w:bookmarkStart w:id="581" w:name="_Toc267251485"/>
      <w:bookmarkStart w:id="582" w:name="_Toc267251490"/>
      <w:bookmarkStart w:id="583" w:name="_Toc267251489"/>
      <w:bookmarkStart w:id="584" w:name="_Toc267251488"/>
      <w:bookmarkStart w:id="585" w:name="_Toc267251486"/>
      <w:bookmarkStart w:id="586" w:name="_Toc267251501"/>
      <w:bookmarkStart w:id="587" w:name="_Toc267251493"/>
      <w:bookmarkStart w:id="588" w:name="_Toc267251497"/>
      <w:bookmarkStart w:id="589" w:name="_Toc267251492"/>
      <w:bookmarkStart w:id="590" w:name="_Toc267251498"/>
      <w:bookmarkStart w:id="591" w:name="_Toc267251496"/>
      <w:bookmarkStart w:id="592" w:name="_Toc267251503"/>
      <w:bookmarkStart w:id="593" w:name="_Toc267251494"/>
      <w:bookmarkStart w:id="594" w:name="_Toc267251495"/>
      <w:bookmarkStart w:id="595" w:name="_Toc267251502"/>
      <w:bookmarkStart w:id="596" w:name="_Toc267251491"/>
      <w:bookmarkStart w:id="597" w:name="_Toc267251499"/>
      <w:bookmarkStart w:id="598" w:name="_Toc267251515"/>
      <w:bookmarkStart w:id="599" w:name="_Toc267251514"/>
      <w:bookmarkStart w:id="600" w:name="_Toc267251507"/>
      <w:bookmarkStart w:id="601" w:name="_Toc267251513"/>
      <w:bookmarkStart w:id="602" w:name="_Toc267251511"/>
      <w:bookmarkStart w:id="603" w:name="_Toc267251508"/>
      <w:bookmarkStart w:id="604" w:name="_Toc267251509"/>
      <w:bookmarkStart w:id="605" w:name="_Toc267251510"/>
      <w:bookmarkStart w:id="606" w:name="_Toc267251506"/>
      <w:bookmarkStart w:id="607" w:name="_Toc267251504"/>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8" w:name="_Toc280868704"/>
      <w:bookmarkStart w:id="609" w:name="_Toc280868705"/>
      <w:bookmarkStart w:id="610" w:name="_Toc280868706"/>
      <w:bookmarkStart w:id="611" w:name="_Toc280868707"/>
      <w:bookmarkStart w:id="612" w:name="_Toc280868708"/>
      <w:r>
        <w:rPr>
          <w:rFonts w:hint="eastAsia" w:ascii="宋体" w:hAnsi="宋体" w:eastAsia="宋体" w:cs="宋体"/>
          <w:sz w:val="22"/>
          <w:szCs w:val="22"/>
          <w:highlight w:val="none"/>
        </w:rPr>
        <w:t>13.2.2竣工验收程序</w:t>
      </w:r>
    </w:p>
    <w:bookmarkEnd w:id="608"/>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09"/>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0"/>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1"/>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2"/>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756856E3">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4"/>
      <w:bookmarkEnd w:id="575"/>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default"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r>
        <w:rPr>
          <w:rFonts w:hint="eastAsia" w:ascii="宋体" w:hAnsi="宋体" w:cs="宋体"/>
          <w:b w:val="0"/>
          <w:kern w:val="2"/>
          <w:sz w:val="22"/>
          <w:szCs w:val="22"/>
          <w:highlight w:val="none"/>
          <w:lang w:val="en-US" w:eastAsia="zh-CN" w:bidi="ar-SA"/>
        </w:rPr>
        <w:t xml:space="preserve">     </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6"/>
      <w:bookmarkEnd w:id="577"/>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8"/>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79"/>
    <w:bookmarkEnd w:id="580"/>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1"/>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2"/>
    <w:bookmarkEnd w:id="583"/>
    <w:bookmarkEnd w:id="584"/>
    <w:bookmarkEnd w:id="585"/>
    <w:p w14:paraId="1B2B37D5">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3" w:name="_Toc351203648"/>
      <w:bookmarkStart w:id="614" w:name="_Toc386638622"/>
      <w:bookmarkStart w:id="615" w:name="_Toc280868717"/>
      <w:bookmarkStart w:id="616" w:name="_Toc280868718"/>
      <w:r>
        <w:rPr>
          <w:rFonts w:hint="eastAsia" w:ascii="宋体" w:hAnsi="宋体" w:eastAsia="宋体" w:cs="宋体"/>
          <w:b w:val="0"/>
          <w:color w:val="000000"/>
          <w:sz w:val="22"/>
          <w:szCs w:val="22"/>
          <w:highlight w:val="none"/>
        </w:rPr>
        <w:t>16. 违约</w:t>
      </w:r>
      <w:bookmarkEnd w:id="613"/>
      <w:bookmarkEnd w:id="614"/>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7" w:name="_Toc386638623"/>
      <w:bookmarkStart w:id="618" w:name="_Toc351203649"/>
      <w:r>
        <w:rPr>
          <w:rFonts w:hint="eastAsia" w:ascii="宋体" w:hAnsi="宋体" w:eastAsia="宋体" w:cs="宋体"/>
          <w:b w:val="0"/>
          <w:color w:val="000000"/>
          <w:sz w:val="22"/>
          <w:szCs w:val="22"/>
          <w:highlight w:val="none"/>
        </w:rPr>
        <w:t>17. 不可抗力</w:t>
      </w:r>
      <w:bookmarkEnd w:id="617"/>
      <w:bookmarkEnd w:id="618"/>
      <w:r>
        <w:rPr>
          <w:rFonts w:hint="eastAsia" w:ascii="宋体" w:hAnsi="宋体" w:eastAsia="宋体" w:cs="宋体"/>
          <w:b w:val="0"/>
          <w:color w:val="000000"/>
          <w:sz w:val="22"/>
          <w:szCs w:val="22"/>
          <w:highlight w:val="none"/>
        </w:rPr>
        <w:t xml:space="preserve"> </w:t>
      </w:r>
      <w:bookmarkEnd w:id="615"/>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9" w:name="_Toc351203650"/>
      <w:bookmarkStart w:id="620" w:name="_Toc386638624"/>
      <w:r>
        <w:rPr>
          <w:rFonts w:hint="eastAsia" w:ascii="宋体" w:hAnsi="宋体" w:eastAsia="宋体" w:cs="宋体"/>
          <w:b w:val="0"/>
          <w:color w:val="000000"/>
          <w:sz w:val="22"/>
          <w:szCs w:val="22"/>
          <w:highlight w:val="none"/>
        </w:rPr>
        <w:t>18. 保险</w:t>
      </w:r>
      <w:bookmarkEnd w:id="619"/>
      <w:bookmarkEnd w:id="620"/>
    </w:p>
    <w:bookmarkEnd w:id="586"/>
    <w:bookmarkEnd w:id="587"/>
    <w:bookmarkEnd w:id="588"/>
    <w:bookmarkEnd w:id="589"/>
    <w:bookmarkEnd w:id="590"/>
    <w:bookmarkEnd w:id="591"/>
    <w:bookmarkEnd w:id="592"/>
    <w:bookmarkEnd w:id="593"/>
    <w:bookmarkEnd w:id="594"/>
    <w:bookmarkEnd w:id="595"/>
    <w:bookmarkEnd w:id="596"/>
    <w:bookmarkEnd w:id="597"/>
    <w:bookmarkEnd w:id="616"/>
    <w:p w14:paraId="2FDE6E43">
      <w:pPr>
        <w:spacing w:line="360" w:lineRule="auto"/>
        <w:ind w:firstLine="440" w:firstLineChars="200"/>
        <w:rPr>
          <w:rFonts w:hint="eastAsia" w:ascii="宋体" w:hAnsi="宋体" w:eastAsia="宋体" w:cs="宋体"/>
          <w:sz w:val="22"/>
          <w:szCs w:val="22"/>
          <w:highlight w:val="none"/>
        </w:rPr>
      </w:pPr>
      <w:bookmarkStart w:id="621" w:name="_Toc386638625"/>
      <w:bookmarkStart w:id="622"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8"/>
    <w:bookmarkEnd w:id="599"/>
    <w:bookmarkEnd w:id="600"/>
    <w:bookmarkEnd w:id="601"/>
    <w:bookmarkEnd w:id="602"/>
    <w:bookmarkEnd w:id="603"/>
    <w:bookmarkEnd w:id="604"/>
    <w:bookmarkEnd w:id="605"/>
    <w:bookmarkEnd w:id="606"/>
    <w:bookmarkEnd w:id="607"/>
    <w:bookmarkEnd w:id="621"/>
    <w:bookmarkEnd w:id="622"/>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EE5092D">
      <w:p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由于施工现场在农村，凡涉及与村民沟通、村内秩序维护、交通管制、材料和设备的搬运及看护等产生的费用均由中标人承担。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17</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2"/>
        <w:rPr>
          <w:rFonts w:hint="eastAsia" w:ascii="宋体" w:hAnsi="宋体" w:cs="宋体"/>
          <w:b/>
          <w:color w:val="000000"/>
          <w:sz w:val="24"/>
          <w:highlight w:val="none"/>
        </w:rPr>
      </w:pPr>
    </w:p>
    <w:p w14:paraId="298CDC16">
      <w:pPr>
        <w:pStyle w:val="2"/>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2"/>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3" w:name="_Toc411083385"/>
      <w:r>
        <w:rPr>
          <w:rFonts w:hint="eastAsia" w:ascii="宋体" w:hAnsi="宋体" w:eastAsia="宋体" w:cs="宋体"/>
          <w:b/>
          <w:color w:val="000000"/>
          <w:sz w:val="22"/>
          <w:szCs w:val="22"/>
          <w:highlight w:val="none"/>
        </w:rPr>
        <w:t>工程质量保修书</w:t>
      </w:r>
      <w:bookmarkEnd w:id="623"/>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4" w:name="_Toc296891055"/>
      <w:bookmarkStart w:id="625" w:name="_Toc296503227"/>
      <w:bookmarkStart w:id="626" w:name="_Toc296944566"/>
      <w:bookmarkStart w:id="627" w:name="_Toc296347226"/>
      <w:bookmarkStart w:id="628" w:name="_Toc296346728"/>
      <w:bookmarkStart w:id="629" w:name="_Toc267261698"/>
      <w:bookmarkStart w:id="630" w:name="_Toc296891267"/>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4"/>
    <w:bookmarkEnd w:id="625"/>
    <w:bookmarkEnd w:id="626"/>
    <w:bookmarkEnd w:id="627"/>
    <w:bookmarkEnd w:id="628"/>
    <w:bookmarkEnd w:id="629"/>
    <w:bookmarkEnd w:id="630"/>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3"/>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3"/>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3"/>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3"/>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3"/>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3"/>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3"/>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3"/>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3"/>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79"/>
      <w:r>
        <w:rPr>
          <w:rFonts w:hint="eastAsia" w:ascii="宋体" w:hAnsi="宋体" w:cs="宋体"/>
          <w:b/>
          <w:sz w:val="36"/>
          <w:szCs w:val="20"/>
        </w:rPr>
        <w:t xml:space="preserve">  </w:t>
      </w:r>
      <w:bookmarkEnd w:id="80"/>
      <w:r>
        <w:rPr>
          <w:rFonts w:hint="eastAsia" w:ascii="宋体" w:hAnsi="宋体" w:cs="宋体"/>
          <w:b/>
          <w:sz w:val="36"/>
          <w:szCs w:val="20"/>
        </w:rPr>
        <w:t>应提交的有关格式范例</w:t>
      </w:r>
      <w:bookmarkEnd w:id="81"/>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宁海气象科普场馆提升改造项目</w:t>
      </w:r>
      <w:r>
        <w:rPr>
          <w:rFonts w:hint="eastAsia" w:ascii="宋体" w:hAnsi="宋体" w:cs="宋体"/>
          <w:sz w:val="24"/>
        </w:rPr>
        <w:t>【项目编号：</w:t>
      </w:r>
      <w:r>
        <w:rPr>
          <w:rFonts w:hint="eastAsia" w:ascii="宋体" w:hAnsi="宋体" w:cs="宋体"/>
          <w:sz w:val="24"/>
          <w:lang w:eastAsia="zh-CN"/>
        </w:rPr>
        <w:t>NBGJ2024-CG0119</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872D10">
      <w:pPr>
        <w:snapToGrid w:val="0"/>
        <w:spacing w:line="360" w:lineRule="auto"/>
        <w:ind w:right="480"/>
        <w:jc w:val="center"/>
        <w:rPr>
          <w:rFonts w:ascii="宋体" w:hAnsi="宋体" w:cs="宋体"/>
          <w:b/>
          <w:kern w:val="0"/>
          <w:sz w:val="32"/>
          <w:szCs w:val="32"/>
        </w:rPr>
        <w:sectPr>
          <w:footerReference r:id="rId6" w:type="default"/>
          <w:pgSz w:w="11906" w:h="16838"/>
          <w:pgMar w:top="1440" w:right="1080" w:bottom="1440" w:left="108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4814895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77DCFEAA">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宁海气象科普场馆提升改造项目</w:t>
      </w:r>
      <w:r>
        <w:rPr>
          <w:rFonts w:hint="eastAsia" w:ascii="宋体" w:hAnsi="宋体" w:cs="宋体"/>
          <w:sz w:val="24"/>
        </w:rPr>
        <w:t>【项目编号：</w:t>
      </w:r>
      <w:r>
        <w:rPr>
          <w:rFonts w:hint="eastAsia" w:ascii="宋体" w:hAnsi="宋体" w:cs="宋体"/>
          <w:sz w:val="24"/>
          <w:lang w:eastAsia="zh-CN"/>
        </w:rPr>
        <w:t>NBGJ2024-CG0119</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41AB0D4">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1"/>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4"/>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68063BB9">
      <w:pPr>
        <w:ind w:firstLine="1911" w:firstLineChars="595"/>
        <w:rPr>
          <w:rFonts w:ascii="宋体" w:hAnsi="宋体" w:cs="宋体"/>
          <w:b/>
          <w:bCs/>
          <w:sz w:val="32"/>
          <w:szCs w:val="32"/>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4C748242">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3"/>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宁海气象科普场馆提升改造项目</w:t>
      </w:r>
      <w:r>
        <w:rPr>
          <w:rFonts w:hint="eastAsia" w:ascii="宋体" w:hAnsi="宋体" w:cs="宋体"/>
          <w:sz w:val="24"/>
        </w:rPr>
        <w:t>【项目编号：</w:t>
      </w:r>
      <w:r>
        <w:rPr>
          <w:rFonts w:hint="eastAsia" w:ascii="宋体" w:hAnsi="宋体" w:cs="宋体"/>
          <w:sz w:val="24"/>
          <w:lang w:eastAsia="zh-CN"/>
        </w:rPr>
        <w:t>NBGJ2024-CG0119</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1"/>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最高限价</w:t>
            </w:r>
            <w:r>
              <w:rPr>
                <w:rFonts w:hint="eastAsia" w:ascii="宋体" w:hAnsi="宋体" w:cs="宋体"/>
                <w:kern w:val="0"/>
                <w:sz w:val="24"/>
                <w:szCs w:val="24"/>
                <w:u w:val="single"/>
                <w:lang w:val="en-US" w:eastAsia="zh-CN"/>
              </w:rPr>
              <w:t>4290278</w:t>
            </w:r>
            <w:r>
              <w:rPr>
                <w:rFonts w:hint="eastAsia" w:ascii="宋体" w:hAnsi="宋体" w:eastAsia="宋体" w:cs="宋体"/>
                <w:kern w:val="0"/>
                <w:sz w:val="24"/>
                <w:szCs w:val="24"/>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3"/>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2" w:name="_Hlk101259491"/>
      <w:r>
        <w:rPr>
          <w:rFonts w:hint="eastAsia" w:ascii="宋体" w:hAnsi="宋体" w:eastAsia="宋体" w:cs="宋体"/>
          <w:sz w:val="32"/>
          <w:szCs w:val="32"/>
        </w:rPr>
        <w:t>（如果有）</w:t>
      </w:r>
      <w:bookmarkEnd w:id="632"/>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3" w:name="_Toc465665161"/>
      <w:r>
        <w:rPr>
          <w:rFonts w:hint="eastAsia" w:ascii="宋体" w:hAnsi="宋体" w:cs="宋体"/>
        </w:rPr>
        <w:t>附件</w:t>
      </w:r>
      <w:bookmarkEnd w:id="633"/>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4" w:name="OLE_LINK14"/>
      <w:bookmarkStart w:id="635" w:name="OLE_LINK13"/>
      <w:r>
        <w:rPr>
          <w:rFonts w:hint="eastAsia" w:ascii="宋体" w:hAnsi="宋体" w:cs="宋体"/>
          <w:b/>
          <w:spacing w:val="6"/>
          <w:sz w:val="32"/>
          <w:szCs w:val="32"/>
        </w:rPr>
        <w:t>残疾人福利性单位声明函</w:t>
      </w:r>
    </w:p>
    <w:bookmarkEnd w:id="634"/>
    <w:bookmarkEnd w:id="635"/>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6"/>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2A410FDE">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4"/>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7"/>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8547AD1">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0" w:type="first"/>
      <w:footerReference r:id="rId12" w:type="first"/>
      <w:headerReference r:id="rId9" w:type="default"/>
      <w:footerReference r:id="rId11"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3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F68BEC">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38F68BEC">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38"/>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EE410">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DEE410">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8"/>
      <w:rPr>
        <w:rStyle w:val="6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D6F6B">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AD6F6B">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6514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66514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8"/>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9"/>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A39C34E"/>
    <w:multiLevelType w:val="singleLevel"/>
    <w:tmpl w:val="9A39C34E"/>
    <w:lvl w:ilvl="0" w:tentative="0">
      <w:start w:val="1"/>
      <w:numFmt w:val="decimal"/>
      <w:suff w:val="nothing"/>
      <w:lvlText w:val="%1、"/>
      <w:lvlJc w:val="left"/>
      <w:pPr>
        <w:ind w:left="90" w:firstLine="0"/>
      </w:p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DF51DB92"/>
    <w:multiLevelType w:val="singleLevel"/>
    <w:tmpl w:val="DF51DB92"/>
    <w:lvl w:ilvl="0" w:tentative="0">
      <w:start w:val="1"/>
      <w:numFmt w:val="decimal"/>
      <w:suff w:val="nothing"/>
      <w:lvlText w:val="%1、"/>
      <w:lvlJc w:val="left"/>
    </w:lvl>
  </w:abstractNum>
  <w:abstractNum w:abstractNumId="4">
    <w:nsid w:val="DF7845BB"/>
    <w:multiLevelType w:val="singleLevel"/>
    <w:tmpl w:val="DF7845BB"/>
    <w:lvl w:ilvl="0" w:tentative="0">
      <w:start w:val="1"/>
      <w:numFmt w:val="decimal"/>
      <w:suff w:val="nothing"/>
      <w:lvlText w:val="%1、"/>
      <w:lvlJc w:val="left"/>
    </w:lvl>
  </w:abstractNum>
  <w:abstractNum w:abstractNumId="5">
    <w:nsid w:val="E59BF476"/>
    <w:multiLevelType w:val="singleLevel"/>
    <w:tmpl w:val="E59BF476"/>
    <w:lvl w:ilvl="0" w:tentative="0">
      <w:start w:val="2"/>
      <w:numFmt w:val="decimal"/>
      <w:suff w:val="nothing"/>
      <w:lvlText w:val="%1、"/>
      <w:lvlJc w:val="left"/>
    </w:lvl>
  </w:abstractNum>
  <w:abstractNum w:abstractNumId="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1E6ACE17"/>
    <w:multiLevelType w:val="singleLevel"/>
    <w:tmpl w:val="1E6ACE17"/>
    <w:lvl w:ilvl="0" w:tentative="0">
      <w:start w:val="6"/>
      <w:numFmt w:val="chineseCounting"/>
      <w:suff w:val="space"/>
      <w:lvlText w:val="第%1部分"/>
      <w:lvlJc w:val="left"/>
      <w:rPr>
        <w:rFonts w:hint="eastAsia"/>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8"/>
  </w:num>
  <w:num w:numId="3">
    <w:abstractNumId w:val="6"/>
  </w:num>
  <w:num w:numId="4">
    <w:abstractNumId w:val="7"/>
  </w:num>
  <w:num w:numId="5">
    <w:abstractNumId w:val="11"/>
  </w:num>
  <w:num w:numId="6">
    <w:abstractNumId w:val="12"/>
  </w:num>
  <w:num w:numId="7">
    <w:abstractNumId w:val="2"/>
  </w:num>
  <w:num w:numId="8">
    <w:abstractNumId w:val="1"/>
  </w:num>
  <w:num w:numId="9">
    <w:abstractNumId w:val="3"/>
  </w:num>
  <w:num w:numId="10">
    <w:abstractNumId w:val="4"/>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D47E6F"/>
    <w:rsid w:val="0BF60C5A"/>
    <w:rsid w:val="0C87121B"/>
    <w:rsid w:val="0CC04807"/>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6F577B6"/>
    <w:rsid w:val="17316C40"/>
    <w:rsid w:val="177C13BA"/>
    <w:rsid w:val="17D65ED4"/>
    <w:rsid w:val="181A1707"/>
    <w:rsid w:val="18936391"/>
    <w:rsid w:val="18A15CFE"/>
    <w:rsid w:val="19040D21"/>
    <w:rsid w:val="1A051425"/>
    <w:rsid w:val="1A1660DA"/>
    <w:rsid w:val="1B2A271F"/>
    <w:rsid w:val="1B890139"/>
    <w:rsid w:val="1C7912FD"/>
    <w:rsid w:val="1CE1120D"/>
    <w:rsid w:val="1CF94F5A"/>
    <w:rsid w:val="1D266CE1"/>
    <w:rsid w:val="1D3963AF"/>
    <w:rsid w:val="1E714A66"/>
    <w:rsid w:val="1EDC60EE"/>
    <w:rsid w:val="1EEC32CA"/>
    <w:rsid w:val="1F86611C"/>
    <w:rsid w:val="1FBD76E1"/>
    <w:rsid w:val="1FE868A9"/>
    <w:rsid w:val="209459C7"/>
    <w:rsid w:val="211801CB"/>
    <w:rsid w:val="211E26D6"/>
    <w:rsid w:val="21283D08"/>
    <w:rsid w:val="213170F5"/>
    <w:rsid w:val="214E697E"/>
    <w:rsid w:val="22507B57"/>
    <w:rsid w:val="22E26EBD"/>
    <w:rsid w:val="23834AD2"/>
    <w:rsid w:val="23A229BA"/>
    <w:rsid w:val="2443398C"/>
    <w:rsid w:val="246F4EA6"/>
    <w:rsid w:val="25B440B3"/>
    <w:rsid w:val="262409C4"/>
    <w:rsid w:val="2674607E"/>
    <w:rsid w:val="272A7938"/>
    <w:rsid w:val="27D02A39"/>
    <w:rsid w:val="291E0523"/>
    <w:rsid w:val="297F5466"/>
    <w:rsid w:val="2A0D6C9F"/>
    <w:rsid w:val="2A9D64F9"/>
    <w:rsid w:val="2AA1365A"/>
    <w:rsid w:val="2AFE5E55"/>
    <w:rsid w:val="2B333696"/>
    <w:rsid w:val="2B5621F6"/>
    <w:rsid w:val="2B692C31"/>
    <w:rsid w:val="2B7D7783"/>
    <w:rsid w:val="2CA23219"/>
    <w:rsid w:val="2D2B555B"/>
    <w:rsid w:val="2D6C18B0"/>
    <w:rsid w:val="2DD15014"/>
    <w:rsid w:val="2F236317"/>
    <w:rsid w:val="2F792957"/>
    <w:rsid w:val="2FD25781"/>
    <w:rsid w:val="301F52AD"/>
    <w:rsid w:val="319C6071"/>
    <w:rsid w:val="31CE148A"/>
    <w:rsid w:val="320D678D"/>
    <w:rsid w:val="32326E2F"/>
    <w:rsid w:val="32BD0DAD"/>
    <w:rsid w:val="32DB72BE"/>
    <w:rsid w:val="337827D9"/>
    <w:rsid w:val="342E63AB"/>
    <w:rsid w:val="345D260B"/>
    <w:rsid w:val="348E08B5"/>
    <w:rsid w:val="34B31CDA"/>
    <w:rsid w:val="34E261BC"/>
    <w:rsid w:val="3553369C"/>
    <w:rsid w:val="35C4369A"/>
    <w:rsid w:val="35DD5710"/>
    <w:rsid w:val="35DF0B77"/>
    <w:rsid w:val="362F3D70"/>
    <w:rsid w:val="36407D2B"/>
    <w:rsid w:val="365302AE"/>
    <w:rsid w:val="365839B1"/>
    <w:rsid w:val="367714D5"/>
    <w:rsid w:val="367F024A"/>
    <w:rsid w:val="36B933DA"/>
    <w:rsid w:val="382F0057"/>
    <w:rsid w:val="38D81BAB"/>
    <w:rsid w:val="38F73001"/>
    <w:rsid w:val="39934542"/>
    <w:rsid w:val="39A13F14"/>
    <w:rsid w:val="39A14F85"/>
    <w:rsid w:val="3A396F6B"/>
    <w:rsid w:val="3A9128CC"/>
    <w:rsid w:val="3AAC2CCC"/>
    <w:rsid w:val="3B2D3E06"/>
    <w:rsid w:val="3C5F759A"/>
    <w:rsid w:val="3D175C1D"/>
    <w:rsid w:val="3D4E4503"/>
    <w:rsid w:val="3D5C78D4"/>
    <w:rsid w:val="3D7A38E2"/>
    <w:rsid w:val="3D8907B2"/>
    <w:rsid w:val="3E0730FC"/>
    <w:rsid w:val="3E6D50EE"/>
    <w:rsid w:val="3EAA6689"/>
    <w:rsid w:val="3EDB418E"/>
    <w:rsid w:val="3F5860E5"/>
    <w:rsid w:val="3F7B0026"/>
    <w:rsid w:val="3F7B737C"/>
    <w:rsid w:val="40A44D1B"/>
    <w:rsid w:val="40F326A2"/>
    <w:rsid w:val="4186028F"/>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D66421"/>
    <w:rsid w:val="4C60482B"/>
    <w:rsid w:val="4C6C7D99"/>
    <w:rsid w:val="4C77248A"/>
    <w:rsid w:val="4CC208D3"/>
    <w:rsid w:val="4D861CF6"/>
    <w:rsid w:val="4F146CCF"/>
    <w:rsid w:val="4F216F2E"/>
    <w:rsid w:val="5032295C"/>
    <w:rsid w:val="519429B2"/>
    <w:rsid w:val="51A0432A"/>
    <w:rsid w:val="527140E5"/>
    <w:rsid w:val="5292508F"/>
    <w:rsid w:val="52A96B6F"/>
    <w:rsid w:val="52F72FC0"/>
    <w:rsid w:val="532E282E"/>
    <w:rsid w:val="53896E24"/>
    <w:rsid w:val="53F51978"/>
    <w:rsid w:val="54515670"/>
    <w:rsid w:val="54856F5B"/>
    <w:rsid w:val="54D329CE"/>
    <w:rsid w:val="550764A4"/>
    <w:rsid w:val="55133E82"/>
    <w:rsid w:val="551926E0"/>
    <w:rsid w:val="56515F3B"/>
    <w:rsid w:val="567C3CF2"/>
    <w:rsid w:val="56DE01A5"/>
    <w:rsid w:val="56DF0A43"/>
    <w:rsid w:val="56F56383"/>
    <w:rsid w:val="570332CE"/>
    <w:rsid w:val="572B71CA"/>
    <w:rsid w:val="574B41A1"/>
    <w:rsid w:val="5793719A"/>
    <w:rsid w:val="57B00DA4"/>
    <w:rsid w:val="58162425"/>
    <w:rsid w:val="58A40196"/>
    <w:rsid w:val="58AE4F0C"/>
    <w:rsid w:val="596E302E"/>
    <w:rsid w:val="5A2A7C7B"/>
    <w:rsid w:val="5AA765A5"/>
    <w:rsid w:val="5AED7EC2"/>
    <w:rsid w:val="5B4A6DD2"/>
    <w:rsid w:val="5B767C9D"/>
    <w:rsid w:val="5BB2427F"/>
    <w:rsid w:val="5BDB2CAC"/>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101426"/>
    <w:rsid w:val="63B257BF"/>
    <w:rsid w:val="64986E00"/>
    <w:rsid w:val="64CE2EAA"/>
    <w:rsid w:val="64D410E3"/>
    <w:rsid w:val="651F3899"/>
    <w:rsid w:val="65D97781"/>
    <w:rsid w:val="660B4B1B"/>
    <w:rsid w:val="662E75B1"/>
    <w:rsid w:val="66342C2E"/>
    <w:rsid w:val="663E784C"/>
    <w:rsid w:val="666F754F"/>
    <w:rsid w:val="677F73F7"/>
    <w:rsid w:val="67C021CA"/>
    <w:rsid w:val="67C30413"/>
    <w:rsid w:val="67F74E5D"/>
    <w:rsid w:val="6830791C"/>
    <w:rsid w:val="685867EC"/>
    <w:rsid w:val="689F32A2"/>
    <w:rsid w:val="68D22E20"/>
    <w:rsid w:val="68D93544"/>
    <w:rsid w:val="694A2FDF"/>
    <w:rsid w:val="69BB3AE8"/>
    <w:rsid w:val="6A3A5BDE"/>
    <w:rsid w:val="6A5A4B58"/>
    <w:rsid w:val="6A7E71B8"/>
    <w:rsid w:val="6AAA16DF"/>
    <w:rsid w:val="6B3E7F2E"/>
    <w:rsid w:val="6B643D3E"/>
    <w:rsid w:val="6CA976D1"/>
    <w:rsid w:val="6D0E72AA"/>
    <w:rsid w:val="6D8838F4"/>
    <w:rsid w:val="6DA6322E"/>
    <w:rsid w:val="6DCF1A02"/>
    <w:rsid w:val="6DFF01C2"/>
    <w:rsid w:val="6E8E12EF"/>
    <w:rsid w:val="6F3E4AE1"/>
    <w:rsid w:val="6F4C0EA1"/>
    <w:rsid w:val="6F84669D"/>
    <w:rsid w:val="705D7860"/>
    <w:rsid w:val="71D43752"/>
    <w:rsid w:val="71E103E2"/>
    <w:rsid w:val="723B701D"/>
    <w:rsid w:val="724F1D63"/>
    <w:rsid w:val="7276306B"/>
    <w:rsid w:val="727D6DE9"/>
    <w:rsid w:val="731C016A"/>
    <w:rsid w:val="733A5527"/>
    <w:rsid w:val="73472A09"/>
    <w:rsid w:val="73DD6243"/>
    <w:rsid w:val="73FA0961"/>
    <w:rsid w:val="74196025"/>
    <w:rsid w:val="741C4C2C"/>
    <w:rsid w:val="742C3D60"/>
    <w:rsid w:val="749C4185"/>
    <w:rsid w:val="74ED4E2A"/>
    <w:rsid w:val="75472BD8"/>
    <w:rsid w:val="75DA2C18"/>
    <w:rsid w:val="76500C7D"/>
    <w:rsid w:val="76AA4771"/>
    <w:rsid w:val="77276A0B"/>
    <w:rsid w:val="775319EF"/>
    <w:rsid w:val="77AE6D5C"/>
    <w:rsid w:val="77F34080"/>
    <w:rsid w:val="7860333A"/>
    <w:rsid w:val="789456D9"/>
    <w:rsid w:val="790F1C77"/>
    <w:rsid w:val="79F369BF"/>
    <w:rsid w:val="79FB1995"/>
    <w:rsid w:val="7A105B11"/>
    <w:rsid w:val="7A67303B"/>
    <w:rsid w:val="7AAB1D04"/>
    <w:rsid w:val="7ABA4368"/>
    <w:rsid w:val="7B257FFD"/>
    <w:rsid w:val="7B931DEA"/>
    <w:rsid w:val="7BBA7928"/>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1"/>
    <w:link w:val="513"/>
    <w:qFormat/>
    <w:uiPriority w:val="0"/>
    <w:pPr>
      <w:autoSpaceDE w:val="0"/>
      <w:autoSpaceDN w:val="0"/>
      <w:spacing w:line="360" w:lineRule="auto"/>
    </w:pPr>
    <w:rPr>
      <w:rFonts w:ascii="宋体"/>
      <w:sz w:val="24"/>
      <w:szCs w:val="21"/>
      <w:lang w:val="zh-CN"/>
    </w:rPr>
  </w:style>
  <w:style w:type="paragraph" w:styleId="24">
    <w:name w:val="Body Text Indent"/>
    <w:basedOn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49"/>
    <w:link w:val="546"/>
    <w:qFormat/>
    <w:uiPriority w:val="0"/>
    <w:pPr>
      <w:ind w:firstLine="420"/>
    </w:pPr>
    <w:rPr>
      <w:szCs w:val="20"/>
    </w:rPr>
  </w:style>
  <w:style w:type="paragraph" w:styleId="60">
    <w:name w:val="Body Text First Indent 2"/>
    <w:basedOn w:val="24"/>
    <w:link w:val="503"/>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17797</Words>
  <Characters>19165</Characters>
  <Lines>340</Lines>
  <Paragraphs>95</Paragraphs>
  <TotalTime>18</TotalTime>
  <ScaleCrop>false</ScaleCrop>
  <LinksUpToDate>false</LinksUpToDate>
  <CharactersWithSpaces>19498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ACTIVE SIDELIGHTS</cp:lastModifiedBy>
  <cp:lastPrinted>2024-11-26T08:36:00Z</cp:lastPrinted>
  <dcterms:modified xsi:type="dcterms:W3CDTF">2024-11-28T00:41:13Z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5AC054F26B4F4EC799127ECE91BA22AF_13</vt:lpwstr>
  </property>
</Properties>
</file>