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55738">
      <w:pPr>
        <w:spacing w:line="360" w:lineRule="auto"/>
        <w:jc w:val="center"/>
        <w:rPr>
          <w:rFonts w:hint="eastAsia" w:ascii="宋体" w:hAnsi="宋体" w:eastAsia="宋体" w:cs="宋体"/>
          <w:b/>
          <w:sz w:val="24"/>
        </w:rPr>
      </w:pPr>
    </w:p>
    <w:p w14:paraId="4C40DAB2">
      <w:pPr>
        <w:spacing w:line="360" w:lineRule="auto"/>
        <w:jc w:val="center"/>
        <w:rPr>
          <w:rFonts w:hint="eastAsia" w:ascii="宋体" w:hAnsi="宋体" w:eastAsia="宋体" w:cs="宋体"/>
          <w:b/>
          <w:sz w:val="24"/>
        </w:rPr>
      </w:pPr>
    </w:p>
    <w:p w14:paraId="7E95AF99">
      <w:pPr>
        <w:adjustRightInd/>
        <w:spacing w:line="360" w:lineRule="auto"/>
        <w:jc w:val="center"/>
        <w:rPr>
          <w:rFonts w:hint="eastAsia" w:ascii="宋体" w:hAnsi="宋体" w:eastAsia="宋体" w:cs="宋体"/>
          <w:b/>
          <w:sz w:val="44"/>
          <w:szCs w:val="44"/>
        </w:rPr>
      </w:pPr>
    </w:p>
    <w:p w14:paraId="51F26E94">
      <w:pPr>
        <w:spacing w:line="360" w:lineRule="auto"/>
        <w:jc w:val="center"/>
        <w:rPr>
          <w:rFonts w:hint="eastAsia" w:ascii="宋体" w:hAnsi="宋体" w:eastAsia="宋体" w:cs="宋体"/>
          <w:b/>
          <w:sz w:val="44"/>
          <w:szCs w:val="44"/>
        </w:rPr>
      </w:pPr>
    </w:p>
    <w:p w14:paraId="0D6BD0CD">
      <w:pPr>
        <w:adjustRightInd/>
        <w:spacing w:line="360" w:lineRule="auto"/>
        <w:jc w:val="center"/>
        <w:rPr>
          <w:rFonts w:hint="eastAsia" w:ascii="宋体" w:hAnsi="宋体" w:eastAsia="宋体" w:cs="宋体"/>
          <w:b/>
          <w:sz w:val="48"/>
          <w:szCs w:val="48"/>
        </w:rPr>
      </w:pPr>
    </w:p>
    <w:p w14:paraId="041D5F89">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宁海县养殖自备船舶（排筏）安全管理服务项目</w:t>
      </w:r>
    </w:p>
    <w:p w14:paraId="7B07E6AA">
      <w:pPr>
        <w:adjustRightInd/>
        <w:spacing w:line="360" w:lineRule="auto"/>
        <w:jc w:val="center"/>
        <w:rPr>
          <w:rFonts w:hint="eastAsia" w:ascii="宋体" w:hAnsi="宋体" w:eastAsia="宋体" w:cs="宋体"/>
          <w:sz w:val="48"/>
          <w:szCs w:val="48"/>
        </w:rPr>
      </w:pPr>
      <w:r>
        <w:rPr>
          <w:rFonts w:hint="eastAsia" w:ascii="宋体" w:hAnsi="宋体" w:eastAsia="宋体" w:cs="宋体"/>
          <w:sz w:val="48"/>
          <w:szCs w:val="48"/>
        </w:rPr>
        <w:t xml:space="preserve">招标文件 </w:t>
      </w:r>
    </w:p>
    <w:p w14:paraId="0A28DDCB">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14:paraId="24DC0129">
      <w:pPr>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cs="宋体"/>
          <w:sz w:val="30"/>
          <w:szCs w:val="30"/>
          <w:lang w:eastAsia="zh-CN"/>
        </w:rPr>
        <w:t>：NBGJ2024-CG0114</w:t>
      </w:r>
    </w:p>
    <w:p w14:paraId="34977200">
      <w:pPr>
        <w:adjustRightInd/>
        <w:spacing w:line="360" w:lineRule="auto"/>
        <w:rPr>
          <w:rFonts w:hint="eastAsia" w:ascii="宋体" w:hAnsi="宋体" w:eastAsia="宋体" w:cs="宋体"/>
          <w:sz w:val="28"/>
          <w:szCs w:val="20"/>
        </w:rPr>
      </w:pPr>
    </w:p>
    <w:p w14:paraId="07E8D2E0">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14:paraId="64C7F751">
      <w:pPr>
        <w:spacing w:line="360" w:lineRule="auto"/>
        <w:jc w:val="center"/>
        <w:rPr>
          <w:rFonts w:hint="eastAsia" w:ascii="宋体" w:hAnsi="宋体" w:eastAsia="宋体" w:cs="宋体"/>
          <w:b/>
          <w:sz w:val="44"/>
          <w:szCs w:val="44"/>
        </w:rPr>
      </w:pPr>
    </w:p>
    <w:p w14:paraId="2A5B5AD6">
      <w:pPr>
        <w:spacing w:line="360" w:lineRule="auto"/>
        <w:jc w:val="center"/>
        <w:rPr>
          <w:rFonts w:hint="eastAsia" w:ascii="宋体" w:hAnsi="宋体" w:eastAsia="宋体" w:cs="宋体"/>
          <w:sz w:val="24"/>
        </w:rPr>
      </w:pPr>
    </w:p>
    <w:p w14:paraId="1C6DB692">
      <w:pPr>
        <w:spacing w:line="360" w:lineRule="auto"/>
        <w:jc w:val="center"/>
        <w:rPr>
          <w:rFonts w:hint="eastAsia" w:ascii="宋体" w:hAnsi="宋体" w:eastAsia="宋体" w:cs="宋体"/>
          <w:sz w:val="24"/>
        </w:rPr>
      </w:pPr>
    </w:p>
    <w:p w14:paraId="225ED783">
      <w:pPr>
        <w:spacing w:line="360" w:lineRule="auto"/>
        <w:rPr>
          <w:rFonts w:hint="eastAsia" w:ascii="宋体" w:hAnsi="宋体" w:eastAsia="宋体" w:cs="宋体"/>
          <w:sz w:val="32"/>
          <w:szCs w:val="32"/>
        </w:rPr>
      </w:pPr>
    </w:p>
    <w:p w14:paraId="3BD83465">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宁海县农业农村局</w:t>
      </w:r>
    </w:p>
    <w:p w14:paraId="396C64DC">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宁波工建工程造价咨询有限公司</w:t>
      </w:r>
    </w:p>
    <w:p w14:paraId="6A69936B">
      <w:pPr>
        <w:snapToGrid w:val="0"/>
        <w:spacing w:line="360" w:lineRule="auto"/>
        <w:jc w:val="center"/>
        <w:rPr>
          <w:rFonts w:hint="eastAsia" w:ascii="宋体" w:hAnsi="宋体" w:eastAsia="宋体" w:cs="宋体"/>
          <w:bCs/>
          <w:sz w:val="32"/>
          <w:szCs w:val="32"/>
        </w:rPr>
      </w:pPr>
      <w:r>
        <w:rPr>
          <w:rFonts w:hint="eastAsia" w:ascii="宋体" w:hAnsi="宋体" w:cs="宋体"/>
          <w:bCs/>
          <w:sz w:val="32"/>
          <w:szCs w:val="32"/>
          <w:lang w:val="en-US" w:eastAsia="zh-CN"/>
        </w:rPr>
        <w:t>2024</w:t>
      </w:r>
      <w:r>
        <w:rPr>
          <w:rFonts w:hint="eastAsia" w:ascii="宋体" w:hAnsi="宋体" w:eastAsia="宋体" w:cs="宋体"/>
          <w:bCs/>
          <w:sz w:val="32"/>
          <w:szCs w:val="32"/>
        </w:rPr>
        <w:t>年</w:t>
      </w:r>
      <w:r>
        <w:rPr>
          <w:rFonts w:hint="eastAsia" w:ascii="宋体" w:hAnsi="宋体" w:cs="宋体"/>
          <w:bCs/>
          <w:sz w:val="32"/>
          <w:szCs w:val="32"/>
          <w:lang w:val="en-US" w:eastAsia="zh-CN"/>
        </w:rPr>
        <w:t>12</w:t>
      </w:r>
      <w:r>
        <w:rPr>
          <w:rFonts w:hint="eastAsia" w:ascii="宋体" w:hAnsi="宋体" w:eastAsia="宋体" w:cs="宋体"/>
          <w:bCs/>
          <w:sz w:val="32"/>
          <w:szCs w:val="32"/>
        </w:rPr>
        <w:t>月</w:t>
      </w:r>
    </w:p>
    <w:p w14:paraId="7F03A3B1">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0" w:name="_Hlt67893495"/>
      <w:bookmarkEnd w:id="0"/>
    </w:p>
    <w:p w14:paraId="7E7FDE75">
      <w:pPr>
        <w:rPr>
          <w:rFonts w:hint="eastAsia"/>
        </w:rPr>
      </w:pPr>
    </w:p>
    <w:p w14:paraId="287FA1F1">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1F3EB40D">
      <w:pPr>
        <w:spacing w:line="360" w:lineRule="auto"/>
        <w:rPr>
          <w:rFonts w:hint="eastAsia" w:ascii="宋体" w:hAnsi="宋体" w:eastAsia="宋体" w:cs="宋体"/>
          <w:sz w:val="32"/>
          <w:szCs w:val="32"/>
        </w:rPr>
      </w:pPr>
    </w:p>
    <w:p w14:paraId="6090EF53">
      <w:pPr>
        <w:spacing w:line="360" w:lineRule="auto"/>
        <w:rPr>
          <w:rFonts w:hint="eastAsia" w:ascii="宋体" w:hAnsi="宋体" w:eastAsia="宋体" w:cs="宋体"/>
          <w:sz w:val="32"/>
          <w:szCs w:val="32"/>
        </w:rPr>
      </w:pPr>
    </w:p>
    <w:p w14:paraId="660E7DC0">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14:paraId="0EE15F44">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 xml:space="preserve">第二部分      </w:t>
      </w:r>
      <w:r>
        <w:rPr>
          <w:rFonts w:hint="eastAsia" w:ascii="宋体" w:hAnsi="宋体" w:cs="宋体"/>
          <w:sz w:val="32"/>
          <w:szCs w:val="32"/>
          <w:lang w:eastAsia="zh-CN"/>
        </w:rPr>
        <w:t>供应商</w:t>
      </w:r>
      <w:r>
        <w:rPr>
          <w:rFonts w:hint="eastAsia" w:ascii="宋体" w:hAnsi="宋体" w:eastAsia="宋体" w:cs="宋体"/>
          <w:sz w:val="32"/>
          <w:szCs w:val="32"/>
        </w:rPr>
        <w:t>须知</w:t>
      </w:r>
    </w:p>
    <w:p w14:paraId="2E6E9065">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14:paraId="621FA938">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14:paraId="1B183CF3">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0A148C22">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5F44B708">
      <w:pPr>
        <w:spacing w:line="360" w:lineRule="auto"/>
        <w:ind w:firstLine="549" w:firstLineChars="229"/>
        <w:rPr>
          <w:rFonts w:hint="eastAsia" w:ascii="宋体" w:hAnsi="宋体" w:eastAsia="宋体" w:cs="宋体"/>
          <w:sz w:val="24"/>
        </w:rPr>
      </w:pPr>
      <w:bookmarkStart w:id="1" w:name="_Hlt91233176"/>
      <w:bookmarkEnd w:id="1"/>
      <w:bookmarkStart w:id="2" w:name="_Toc91899869"/>
    </w:p>
    <w:p w14:paraId="3723F59C">
      <w:pPr>
        <w:spacing w:line="360" w:lineRule="auto"/>
        <w:ind w:firstLine="549" w:firstLineChars="229"/>
        <w:rPr>
          <w:rFonts w:hint="eastAsia" w:ascii="宋体" w:hAnsi="宋体" w:eastAsia="宋体" w:cs="宋体"/>
          <w:sz w:val="24"/>
        </w:rPr>
      </w:pPr>
    </w:p>
    <w:p w14:paraId="2790E86C">
      <w:pPr>
        <w:spacing w:line="360" w:lineRule="auto"/>
        <w:ind w:firstLine="549" w:firstLineChars="229"/>
        <w:rPr>
          <w:rFonts w:hint="eastAsia" w:ascii="宋体" w:hAnsi="宋体" w:eastAsia="宋体" w:cs="宋体"/>
          <w:sz w:val="24"/>
        </w:rPr>
      </w:pPr>
    </w:p>
    <w:p w14:paraId="1795CA45">
      <w:pPr>
        <w:spacing w:line="360" w:lineRule="auto"/>
        <w:ind w:firstLine="549" w:firstLineChars="229"/>
        <w:rPr>
          <w:rFonts w:hint="eastAsia" w:ascii="宋体" w:hAnsi="宋体" w:eastAsia="宋体" w:cs="宋体"/>
          <w:sz w:val="24"/>
        </w:rPr>
      </w:pPr>
    </w:p>
    <w:p w14:paraId="7F9272B7">
      <w:pPr>
        <w:spacing w:line="360" w:lineRule="auto"/>
        <w:ind w:firstLine="549" w:firstLineChars="229"/>
        <w:rPr>
          <w:rFonts w:hint="eastAsia" w:ascii="宋体" w:hAnsi="宋体" w:eastAsia="宋体" w:cs="宋体"/>
          <w:sz w:val="24"/>
        </w:rPr>
      </w:pPr>
    </w:p>
    <w:p w14:paraId="75C77A1A">
      <w:pPr>
        <w:spacing w:line="360" w:lineRule="auto"/>
        <w:ind w:firstLine="549" w:firstLineChars="229"/>
        <w:rPr>
          <w:rFonts w:hint="eastAsia" w:ascii="宋体" w:hAnsi="宋体" w:eastAsia="宋体" w:cs="宋体"/>
          <w:sz w:val="24"/>
        </w:rPr>
      </w:pPr>
    </w:p>
    <w:p w14:paraId="425FB6DE">
      <w:pPr>
        <w:spacing w:line="360" w:lineRule="auto"/>
        <w:ind w:firstLine="549" w:firstLineChars="229"/>
        <w:rPr>
          <w:rFonts w:hint="eastAsia" w:ascii="宋体" w:hAnsi="宋体" w:eastAsia="宋体" w:cs="宋体"/>
          <w:sz w:val="24"/>
        </w:rPr>
      </w:pPr>
    </w:p>
    <w:p w14:paraId="39560F37">
      <w:pPr>
        <w:spacing w:line="360" w:lineRule="auto"/>
        <w:ind w:firstLine="549" w:firstLineChars="229"/>
        <w:rPr>
          <w:rFonts w:hint="eastAsia" w:ascii="宋体" w:hAnsi="宋体" w:eastAsia="宋体" w:cs="宋体"/>
          <w:sz w:val="24"/>
        </w:rPr>
      </w:pPr>
    </w:p>
    <w:p w14:paraId="4B16117C">
      <w:pPr>
        <w:spacing w:line="360" w:lineRule="auto"/>
        <w:ind w:firstLine="549" w:firstLineChars="229"/>
        <w:rPr>
          <w:rFonts w:hint="eastAsia" w:ascii="宋体" w:hAnsi="宋体" w:eastAsia="宋体" w:cs="宋体"/>
          <w:sz w:val="24"/>
        </w:rPr>
      </w:pPr>
    </w:p>
    <w:p w14:paraId="62B13A34">
      <w:pPr>
        <w:spacing w:line="360" w:lineRule="auto"/>
        <w:ind w:firstLine="549" w:firstLineChars="229"/>
        <w:rPr>
          <w:rFonts w:hint="eastAsia" w:ascii="宋体" w:hAnsi="宋体" w:eastAsia="宋体" w:cs="宋体"/>
          <w:sz w:val="24"/>
        </w:rPr>
      </w:pPr>
    </w:p>
    <w:p w14:paraId="0B6CD47B">
      <w:pPr>
        <w:spacing w:line="360" w:lineRule="auto"/>
        <w:ind w:firstLine="549" w:firstLineChars="229"/>
        <w:rPr>
          <w:rFonts w:hint="eastAsia" w:ascii="宋体" w:hAnsi="宋体" w:eastAsia="宋体" w:cs="宋体"/>
          <w:sz w:val="24"/>
        </w:rPr>
      </w:pPr>
    </w:p>
    <w:p w14:paraId="12604A20">
      <w:pPr>
        <w:spacing w:line="360" w:lineRule="auto"/>
        <w:ind w:firstLine="549" w:firstLineChars="229"/>
        <w:rPr>
          <w:rFonts w:hint="eastAsia" w:ascii="宋体" w:hAnsi="宋体" w:eastAsia="宋体" w:cs="宋体"/>
          <w:sz w:val="24"/>
        </w:rPr>
      </w:pPr>
    </w:p>
    <w:p w14:paraId="5520DC47">
      <w:pPr>
        <w:spacing w:line="360" w:lineRule="auto"/>
        <w:ind w:firstLine="549" w:firstLineChars="229"/>
        <w:rPr>
          <w:rFonts w:hint="eastAsia" w:ascii="宋体" w:hAnsi="宋体" w:eastAsia="宋体" w:cs="宋体"/>
          <w:sz w:val="24"/>
        </w:rPr>
      </w:pPr>
    </w:p>
    <w:p w14:paraId="5FF9D0D5">
      <w:pPr>
        <w:spacing w:line="240" w:lineRule="auto"/>
        <w:rPr>
          <w:rFonts w:hint="eastAsia"/>
        </w:rPr>
      </w:pPr>
    </w:p>
    <w:bookmarkEnd w:id="2"/>
    <w:p w14:paraId="465FDD91">
      <w:pPr>
        <w:adjustRightInd/>
        <w:spacing w:line="240" w:lineRule="auto"/>
        <w:jc w:val="left"/>
        <w:outlineLvl w:val="9"/>
        <w:rPr>
          <w:rFonts w:hint="eastAsia"/>
        </w:rPr>
        <w:sectPr>
          <w:headerReference r:id="rId4" w:type="first"/>
          <w:footerReference r:id="rId6" w:type="first"/>
          <w:headerReference r:id="rId3" w:type="default"/>
          <w:footerReference r:id="rId5" w:type="even"/>
          <w:pgSz w:w="11906" w:h="16838"/>
          <w:pgMar w:top="1440" w:right="1800" w:bottom="1440" w:left="1800" w:header="851" w:footer="992" w:gutter="0"/>
          <w:cols w:space="720" w:num="1"/>
          <w:titlePg/>
          <w:docGrid w:linePitch="312" w:charSpace="0"/>
        </w:sectPr>
      </w:pPr>
      <w:bookmarkStart w:id="3" w:name="_Hlt74707423"/>
      <w:bookmarkEnd w:id="3"/>
      <w:bookmarkStart w:id="4" w:name="_Hlt74728647"/>
      <w:bookmarkEnd w:id="4"/>
      <w:bookmarkStart w:id="5" w:name="_Hlt74729822"/>
      <w:bookmarkEnd w:id="5"/>
      <w:bookmarkStart w:id="6" w:name="_Hlt74649545"/>
      <w:bookmarkEnd w:id="6"/>
      <w:bookmarkStart w:id="7" w:name="第二部分"/>
      <w:bookmarkStart w:id="8" w:name="_Toc91899870"/>
      <w:bookmarkStart w:id="9" w:name="_Toc91899871"/>
    </w:p>
    <w:p w14:paraId="2B47BDC1">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第一部分 招标公告</w:t>
      </w:r>
    </w:p>
    <w:p w14:paraId="695267E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737EB38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u w:val="single"/>
        </w:rPr>
      </w:pPr>
      <w:r>
        <w:rPr>
          <w:rFonts w:hint="eastAsia" w:ascii="宋体" w:hAnsi="宋体" w:cs="宋体"/>
          <w:sz w:val="24"/>
          <w:u w:val="single"/>
          <w:lang w:eastAsia="zh-CN"/>
        </w:rPr>
        <w:t>宁海县养殖自备船舶（排筏）安全管理服务项目</w:t>
      </w:r>
      <w:r>
        <w:rPr>
          <w:rFonts w:hint="eastAsia" w:ascii="宋体" w:hAnsi="宋体" w:eastAsia="宋体" w:cs="宋体"/>
          <w:sz w:val="24"/>
        </w:rPr>
        <w:t>招标项目的潜在</w:t>
      </w:r>
      <w:r>
        <w:rPr>
          <w:rFonts w:hint="eastAsia" w:ascii="宋体" w:hAnsi="宋体" w:cs="宋体"/>
          <w:sz w:val="24"/>
          <w:lang w:eastAsia="zh-CN"/>
        </w:rPr>
        <w:t>供应商</w:t>
      </w:r>
      <w:r>
        <w:rPr>
          <w:rFonts w:hint="eastAsia" w:ascii="宋体" w:hAnsi="宋体" w:eastAsia="宋体" w:cs="宋体"/>
          <w:sz w:val="24"/>
        </w:rPr>
        <w:t>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"https://www.zcygov.cn/）获取（下载）招标文件，并于202%20年%20月%20日%20点%20分00秒" </w:instrText>
      </w:r>
      <w:r>
        <w:rPr>
          <w:rFonts w:hint="eastAsia" w:ascii="宋体" w:hAnsi="宋体" w:eastAsia="宋体" w:cs="宋体"/>
        </w:rPr>
        <w:fldChar w:fldCharType="separate"/>
      </w:r>
      <w:r>
        <w:rPr>
          <w:rStyle w:val="76"/>
          <w:rFonts w:hint="eastAsia" w:ascii="宋体" w:hAnsi="宋体" w:eastAsia="宋体" w:cs="宋体"/>
          <w:snapToGrid/>
          <w:color w:val="auto"/>
          <w:kern w:val="2"/>
          <w:sz w:val="24"/>
          <w:szCs w:val="24"/>
        </w:rPr>
        <w:t>https://www.zcygov.cn/）获取（下载）招标文件，并于2024年</w:t>
      </w:r>
      <w:r>
        <w:rPr>
          <w:rStyle w:val="76"/>
          <w:rFonts w:hint="eastAsia" w:ascii="宋体" w:hAnsi="宋体" w:cs="宋体"/>
          <w:snapToGrid/>
          <w:color w:val="auto"/>
          <w:kern w:val="2"/>
          <w:sz w:val="24"/>
          <w:szCs w:val="24"/>
          <w:lang w:val="en-US" w:eastAsia="zh-CN"/>
        </w:rPr>
        <w:t xml:space="preserve">  </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 xml:space="preserve">   </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13</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cs="宋体"/>
          <w:bCs/>
          <w:snapToGrid/>
          <w:color w:val="auto"/>
          <w:kern w:val="2"/>
          <w:sz w:val="24"/>
          <w:szCs w:val="24"/>
          <w:lang w:val="en-US" w:eastAsia="zh-CN"/>
        </w:rPr>
        <w:t>00</w:t>
      </w:r>
      <w:r>
        <w:rPr>
          <w:rStyle w:val="76"/>
          <w:rFonts w:hint="eastAsia" w:ascii="宋体" w:hAnsi="宋体" w:eastAsia="宋体" w:cs="宋体"/>
          <w:bCs/>
          <w:snapToGrid/>
          <w:color w:val="auto"/>
          <w:kern w:val="2"/>
          <w:sz w:val="24"/>
          <w:szCs w:val="24"/>
        </w:rPr>
        <w:t>秒</w:t>
      </w:r>
      <w:r>
        <w:rPr>
          <w:rStyle w:val="76"/>
          <w:rFonts w:hint="eastAsia" w:ascii="宋体" w:hAnsi="宋体" w:eastAsia="宋体" w:cs="宋体"/>
          <w:bCs/>
          <w:snapToGrid/>
          <w:color w:val="auto"/>
          <w:kern w:val="2"/>
          <w:sz w:val="24"/>
          <w:szCs w:val="24"/>
        </w:rPr>
        <w:fldChar w:fldCharType="end"/>
      </w:r>
      <w:r>
        <w:rPr>
          <w:rFonts w:hint="eastAsia" w:ascii="宋体" w:hAnsi="宋体" w:eastAsia="宋体" w:cs="宋体"/>
          <w:bCs/>
          <w:sz w:val="24"/>
        </w:rPr>
        <w:t>（北京时间）前</w:t>
      </w:r>
      <w:r>
        <w:rPr>
          <w:rFonts w:hint="eastAsia" w:ascii="宋体" w:hAnsi="宋体" w:eastAsia="宋体" w:cs="宋体"/>
          <w:sz w:val="24"/>
        </w:rPr>
        <w:t>递交（上传）投标文件。</w:t>
      </w:r>
    </w:p>
    <w:p w14:paraId="7DFCD6FF">
      <w:pPr>
        <w:spacing w:line="360" w:lineRule="auto"/>
        <w:rPr>
          <w:rFonts w:hint="eastAsia" w:ascii="宋体" w:hAnsi="宋体" w:eastAsia="宋体" w:cs="宋体"/>
          <w:b/>
          <w:sz w:val="24"/>
        </w:rPr>
      </w:pPr>
      <w:r>
        <w:rPr>
          <w:rFonts w:hint="eastAsia" w:ascii="宋体" w:hAnsi="宋体" w:eastAsia="宋体" w:cs="宋体"/>
          <w:b/>
          <w:sz w:val="24"/>
        </w:rPr>
        <w:t xml:space="preserve">一、项目基本情况                                            </w:t>
      </w:r>
    </w:p>
    <w:p w14:paraId="116DF788">
      <w:pPr>
        <w:spacing w:line="360" w:lineRule="auto"/>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b/>
          <w:sz w:val="24"/>
        </w:rPr>
        <w:t>项目编号：</w:t>
      </w:r>
      <w:r>
        <w:rPr>
          <w:rFonts w:hint="eastAsia" w:ascii="宋体" w:hAnsi="宋体" w:cs="宋体"/>
          <w:sz w:val="24"/>
          <w:lang w:eastAsia="zh-CN"/>
        </w:rPr>
        <w:t>NBGJ2024-CG0114</w:t>
      </w:r>
    </w:p>
    <w:p w14:paraId="40965D11">
      <w:pPr>
        <w:spacing w:line="360" w:lineRule="auto"/>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b/>
          <w:sz w:val="24"/>
        </w:rPr>
        <w:t xml:space="preserve"> 项目名称：</w:t>
      </w:r>
      <w:r>
        <w:rPr>
          <w:rFonts w:hint="eastAsia" w:ascii="宋体" w:hAnsi="宋体" w:cs="宋体"/>
          <w:sz w:val="24"/>
          <w:lang w:eastAsia="zh-CN"/>
        </w:rPr>
        <w:t>宁海县养殖自备船舶（排筏）安全管理服务项目</w:t>
      </w:r>
    </w:p>
    <w:p w14:paraId="387E287F">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sz w:val="24"/>
        </w:rPr>
        <w:t xml:space="preserve"> 预算金额（元）：</w:t>
      </w:r>
      <w:r>
        <w:rPr>
          <w:rFonts w:hint="eastAsia" w:ascii="宋体" w:hAnsi="宋体" w:cs="宋体"/>
          <w:b/>
          <w:sz w:val="24"/>
          <w:lang w:val="en-US" w:eastAsia="zh-CN"/>
        </w:rPr>
        <w:t>1700000；</w:t>
      </w:r>
      <w:r>
        <w:rPr>
          <w:rFonts w:hint="eastAsia" w:ascii="宋体" w:hAnsi="宋体" w:cs="宋体"/>
          <w:sz w:val="24"/>
          <w:lang w:val="en-US" w:eastAsia="zh-CN"/>
        </w:rPr>
        <w:t xml:space="preserve"> </w:t>
      </w:r>
      <w:r>
        <w:rPr>
          <w:rFonts w:hint="eastAsia" w:ascii="宋体" w:hAnsi="宋体" w:eastAsia="宋体" w:cs="宋体"/>
          <w:sz w:val="24"/>
        </w:rPr>
        <w:t xml:space="preserve"> </w:t>
      </w:r>
    </w:p>
    <w:p w14:paraId="3046A6B3">
      <w:pPr>
        <w:spacing w:line="360" w:lineRule="auto"/>
        <w:ind w:firstLine="480"/>
        <w:rPr>
          <w:rFonts w:hint="eastAsia" w:ascii="宋体" w:hAnsi="宋体" w:eastAsia="宋体" w:cs="宋体"/>
          <w:sz w:val="24"/>
          <w:lang w:eastAsia="zh-CN"/>
        </w:rPr>
      </w:pPr>
      <w:r>
        <w:rPr>
          <w:rFonts w:hint="eastAsia" w:ascii="宋体" w:hAnsi="宋体" w:eastAsia="宋体" w:cs="宋体"/>
          <w:b/>
          <w:sz w:val="24"/>
        </w:rPr>
        <w:t>最高限价（元）：</w:t>
      </w:r>
      <w:r>
        <w:rPr>
          <w:rFonts w:hint="eastAsia" w:ascii="宋体" w:hAnsi="宋体" w:cs="宋体"/>
          <w:b/>
          <w:sz w:val="24"/>
          <w:lang w:val="en-US" w:eastAsia="zh-CN"/>
        </w:rPr>
        <w:t>1700000；</w:t>
      </w:r>
      <w:r>
        <w:rPr>
          <w:rFonts w:hint="eastAsia" w:ascii="宋体" w:hAnsi="宋体" w:cs="宋体"/>
          <w:sz w:val="24"/>
          <w:lang w:val="en-US" w:eastAsia="zh-CN"/>
        </w:rPr>
        <w:t xml:space="preserve"> </w:t>
      </w:r>
    </w:p>
    <w:p w14:paraId="06F334B8">
      <w:pPr>
        <w:pStyle w:val="15"/>
        <w:spacing w:line="360" w:lineRule="auto"/>
        <w:ind w:firstLine="480"/>
        <w:rPr>
          <w:rFonts w:hint="eastAsia" w:ascii="宋体" w:hAnsi="宋体" w:eastAsia="宋体" w:cs="宋体"/>
          <w:b/>
          <w:color w:val="auto"/>
          <w:sz w:val="24"/>
        </w:rPr>
      </w:pPr>
      <w:r>
        <w:rPr>
          <w:rFonts w:hint="eastAsia" w:ascii="宋体" w:hAnsi="宋体" w:eastAsia="宋体" w:cs="宋体"/>
          <w:b/>
          <w:color w:val="auto"/>
          <w:sz w:val="24"/>
        </w:rPr>
        <w:t>采购需求：</w:t>
      </w:r>
    </w:p>
    <w:p w14:paraId="5C2BABCB">
      <w:pPr>
        <w:pStyle w:val="15"/>
        <w:spacing w:line="360" w:lineRule="auto"/>
        <w:ind w:firstLine="480"/>
        <w:rPr>
          <w:rFonts w:hint="eastAsia" w:ascii="宋体" w:hAnsi="宋体" w:eastAsia="宋体" w:cs="宋体"/>
          <w:color w:val="auto"/>
          <w:sz w:val="24"/>
        </w:rPr>
      </w:pPr>
      <w:r>
        <w:rPr>
          <w:rFonts w:hint="eastAsia" w:ascii="宋体" w:hAnsi="宋体" w:eastAsia="宋体" w:cs="宋体"/>
          <w:bCs/>
          <w:snapToGrid/>
          <w:color w:val="auto"/>
          <w:kern w:val="2"/>
          <w:sz w:val="24"/>
          <w:szCs w:val="24"/>
        </w:rPr>
        <w:t>标项名称：</w:t>
      </w:r>
      <w:r>
        <w:rPr>
          <w:rFonts w:hint="eastAsia" w:hAnsi="宋体" w:cs="宋体"/>
          <w:sz w:val="24"/>
          <w:lang w:eastAsia="zh-CN"/>
        </w:rPr>
        <w:t>宁海县养殖自备船舶（排筏）安全管理服务项目</w:t>
      </w:r>
    </w:p>
    <w:p w14:paraId="20FDD1C8">
      <w:pPr>
        <w:pStyle w:val="15"/>
        <w:spacing w:line="360" w:lineRule="auto"/>
        <w:ind w:firstLine="480"/>
        <w:rPr>
          <w:rFonts w:hint="eastAsia"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数量：1项</w:t>
      </w:r>
    </w:p>
    <w:p w14:paraId="645488C1">
      <w:pPr>
        <w:pStyle w:val="15"/>
        <w:spacing w:line="360" w:lineRule="auto"/>
        <w:ind w:firstLine="480"/>
        <w:rPr>
          <w:rFonts w:hint="eastAsia" w:ascii="宋体" w:hAnsi="宋体" w:eastAsia="宋体" w:cs="宋体"/>
          <w:bCs/>
          <w:snapToGrid/>
          <w:color w:val="auto"/>
          <w:kern w:val="2"/>
          <w:sz w:val="24"/>
          <w:szCs w:val="24"/>
          <w:lang w:eastAsia="zh-CN"/>
        </w:rPr>
      </w:pPr>
      <w:r>
        <w:rPr>
          <w:rFonts w:hint="eastAsia" w:ascii="宋体" w:hAnsi="宋体" w:eastAsia="宋体" w:cs="宋体"/>
          <w:bCs/>
          <w:snapToGrid/>
          <w:color w:val="auto"/>
          <w:kern w:val="2"/>
          <w:sz w:val="24"/>
          <w:szCs w:val="24"/>
        </w:rPr>
        <w:t>预算金额（元）</w:t>
      </w:r>
      <w:r>
        <w:rPr>
          <w:rFonts w:hint="eastAsia" w:hAnsi="宋体" w:cs="宋体"/>
          <w:bCs/>
          <w:snapToGrid/>
          <w:color w:val="auto"/>
          <w:kern w:val="2"/>
          <w:sz w:val="24"/>
          <w:szCs w:val="24"/>
          <w:lang w:eastAsia="zh-CN"/>
        </w:rPr>
        <w:t>：</w:t>
      </w:r>
      <w:r>
        <w:rPr>
          <w:rFonts w:hint="eastAsia" w:ascii="宋体" w:hAnsi="宋体" w:cs="宋体"/>
          <w:b/>
          <w:sz w:val="24"/>
          <w:lang w:val="en-US" w:eastAsia="zh-CN"/>
        </w:rPr>
        <w:t>1700000</w:t>
      </w:r>
      <w:r>
        <w:rPr>
          <w:rFonts w:hint="eastAsia" w:ascii="宋体" w:hAnsi="宋体" w:cs="宋体"/>
          <w:sz w:val="24"/>
          <w:lang w:val="en-US" w:eastAsia="zh-CN"/>
        </w:rPr>
        <w:t>；</w:t>
      </w:r>
      <w:r>
        <w:rPr>
          <w:rFonts w:hint="eastAsia" w:hAnsi="宋体" w:cs="宋体"/>
          <w:bCs/>
          <w:snapToGrid/>
          <w:color w:val="auto"/>
          <w:kern w:val="2"/>
          <w:sz w:val="24"/>
          <w:szCs w:val="24"/>
          <w:lang w:val="en-US" w:eastAsia="zh-CN"/>
        </w:rPr>
        <w:t xml:space="preserve"> </w:t>
      </w:r>
    </w:p>
    <w:p w14:paraId="7F136ABD">
      <w:pPr>
        <w:pStyle w:val="15"/>
        <w:spacing w:line="360" w:lineRule="auto"/>
        <w:ind w:firstLine="480"/>
        <w:rPr>
          <w:rFonts w:hint="eastAsia"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简要规格描述或项目基本概况介绍、用途：具体以招标文件第三部分采购需求为准，供应商可点击本公告下方“浏览采购文件”查看采购需求。</w:t>
      </w:r>
    </w:p>
    <w:p w14:paraId="2701EE9A">
      <w:pPr>
        <w:pStyle w:val="130"/>
        <w:ind w:firstLine="489"/>
        <w:outlineLvl w:val="2"/>
        <w:rPr>
          <w:rFonts w:hint="eastAsia" w:ascii="宋体" w:hAnsi="宋体" w:eastAsia="宋体" w:cs="宋体"/>
          <w:bCs/>
          <w:szCs w:val="24"/>
        </w:rPr>
      </w:pPr>
      <w:r>
        <w:rPr>
          <w:rFonts w:hint="eastAsia" w:ascii="宋体" w:hAnsi="宋体" w:eastAsia="宋体" w:cs="宋体"/>
          <w:b/>
        </w:rPr>
        <w:t>合同履约期限：</w:t>
      </w:r>
      <w:r>
        <w:rPr>
          <w:rFonts w:hint="eastAsia" w:ascii="宋体" w:hAnsi="宋体" w:eastAsia="宋体" w:cs="宋体"/>
          <w:szCs w:val="21"/>
          <w:highlight w:val="none"/>
          <w:lang w:eastAsia="zh-CN"/>
        </w:rPr>
        <w:t>本项目服务期限为</w:t>
      </w:r>
      <w:r>
        <w:rPr>
          <w:rFonts w:hint="eastAsia" w:ascii="宋体" w:hAnsi="宋体" w:cs="宋体"/>
          <w:szCs w:val="21"/>
          <w:highlight w:val="none"/>
          <w:lang w:eastAsia="zh-CN"/>
        </w:rPr>
        <w:t>合同签订之日起三</w:t>
      </w:r>
      <w:r>
        <w:rPr>
          <w:rFonts w:hint="eastAsia" w:ascii="宋体" w:hAnsi="宋体" w:eastAsia="宋体" w:cs="宋体"/>
          <w:szCs w:val="21"/>
          <w:highlight w:val="none"/>
          <w:lang w:eastAsia="zh-CN"/>
        </w:rPr>
        <w:t>年</w:t>
      </w:r>
      <w:r>
        <w:rPr>
          <w:rFonts w:hint="eastAsia" w:ascii="宋体" w:hAnsi="宋体" w:eastAsia="宋体" w:cs="宋体"/>
          <w:bCs/>
          <w:szCs w:val="24"/>
        </w:rPr>
        <w:t>。</w:t>
      </w:r>
    </w:p>
    <w:p w14:paraId="45D2E635">
      <w:pPr>
        <w:pStyle w:val="15"/>
        <w:spacing w:line="360" w:lineRule="auto"/>
        <w:ind w:firstLine="480"/>
        <w:rPr>
          <w:rFonts w:hint="eastAsia" w:ascii="宋体" w:hAnsi="宋体" w:eastAsia="宋体" w:cs="宋体"/>
          <w:b/>
          <w:color w:val="auto"/>
        </w:rPr>
      </w:pPr>
      <w:r>
        <w:rPr>
          <w:rFonts w:hint="eastAsia" w:ascii="宋体" w:hAnsi="宋体" w:eastAsia="宋体" w:cs="宋体"/>
          <w:b/>
          <w:color w:val="auto"/>
          <w:sz w:val="24"/>
        </w:rPr>
        <w:t>本项目接受联合体投标：</w:t>
      </w:r>
      <w:r>
        <w:rPr>
          <w:rFonts w:hint="eastAsia" w:ascii="宋体" w:hAnsi="宋体" w:eastAsia="宋体" w:cs="宋体"/>
          <w:color w:val="auto"/>
          <w:kern w:val="0"/>
          <w:sz w:val="24"/>
        </w:rPr>
        <w:t xml:space="preserve"> </w:t>
      </w:r>
      <w:sdt>
        <w:sdtPr>
          <w:rPr>
            <w:rFonts w:hint="eastAsia" w:ascii="宋体" w:hAnsi="宋体" w:eastAsia="宋体" w:cs="宋体"/>
            <w:color w:val="auto"/>
            <w:kern w:val="0"/>
            <w:sz w:val="24"/>
          </w:rPr>
          <w:id w:val="-441836950"/>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ascii="宋体" w:hAnsi="宋体" w:eastAsia="宋体" w:cs="宋体"/>
          <w:b/>
          <w:color w:val="auto"/>
          <w:sz w:val="24"/>
        </w:rPr>
        <w:t>是；</w:t>
      </w:r>
      <w:sdt>
        <w:sdtPr>
          <w:rPr>
            <w:rFonts w:hint="eastAsia" w:ascii="宋体" w:hAnsi="宋体" w:eastAsia="宋体" w:cs="宋体"/>
            <w:color w:val="auto"/>
            <w:kern w:val="0"/>
            <w:sz w:val="24"/>
          </w:rPr>
          <w:id w:val="-1591624199"/>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ascii="宋体" w:hAnsi="宋体" w:eastAsia="宋体" w:cs="宋体"/>
          <w:b/>
          <w:color w:val="auto"/>
          <w:sz w:val="24"/>
        </w:rPr>
        <w:t>否</w:t>
      </w:r>
      <w:r>
        <w:rPr>
          <w:rFonts w:hint="eastAsia" w:ascii="宋体" w:hAnsi="宋体" w:eastAsia="宋体" w:cs="宋体"/>
          <w:color w:val="auto"/>
          <w:kern w:val="0"/>
          <w:sz w:val="24"/>
        </w:rPr>
        <w:t>。</w:t>
      </w:r>
    </w:p>
    <w:p w14:paraId="38B436CD">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14:paraId="0B84710F">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7C5ED1D">
      <w:pPr>
        <w:spacing w:line="360" w:lineRule="auto"/>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 xml:space="preserve">    2.</w:t>
      </w:r>
      <w:r>
        <w:rPr>
          <w:rFonts w:hint="eastAsia" w:ascii="宋体" w:hAnsi="宋体" w:eastAsia="宋体" w:cs="宋体"/>
        </w:rPr>
        <w:t xml:space="preserve"> </w:t>
      </w:r>
      <w:r>
        <w:rPr>
          <w:rFonts w:hint="eastAsia" w:ascii="宋体" w:hAnsi="宋体" w:eastAsia="宋体" w:cs="宋体"/>
          <w:snapToGrid w:val="0"/>
          <w:kern w:val="28"/>
          <w:sz w:val="24"/>
          <w:szCs w:val="20"/>
        </w:rPr>
        <w:t>以联合体形式投标的，提供联合协议；</w:t>
      </w:r>
    </w:p>
    <w:p w14:paraId="4E18E047">
      <w:pPr>
        <w:spacing w:line="360"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3.落实政府采购政策需满足的资格要求：</w:t>
      </w:r>
    </w:p>
    <w:p w14:paraId="68D82647">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28616923"/>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无</w:t>
      </w:r>
    </w:p>
    <w:p w14:paraId="11225C81">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02470430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kern w:val="0"/>
          <w:sz w:val="24"/>
        </w:rPr>
        <w:t>专</w:t>
      </w:r>
      <w:r>
        <w:rPr>
          <w:rFonts w:hint="eastAsia" w:ascii="宋体" w:hAnsi="宋体" w:eastAsia="宋体" w:cs="宋体"/>
          <w:sz w:val="24"/>
        </w:rPr>
        <w:t>门面向中小企业</w:t>
      </w:r>
    </w:p>
    <w:p w14:paraId="0276F2E5">
      <w:pPr>
        <w:spacing w:line="360" w:lineRule="auto"/>
        <w:ind w:firstLine="897" w:firstLineChars="374"/>
        <w:rPr>
          <w:rFonts w:hint="eastAsia" w:ascii="宋体" w:hAnsi="宋体" w:eastAsia="宋体" w:cs="宋体"/>
          <w:sz w:val="24"/>
        </w:rPr>
      </w:pPr>
      <w:sdt>
        <w:sdtPr>
          <w:rPr>
            <w:rFonts w:hint="eastAsia" w:ascii="宋体" w:hAnsi="宋体" w:eastAsia="宋体" w:cs="宋体"/>
            <w:kern w:val="0"/>
            <w:sz w:val="24"/>
          </w:rPr>
          <w:id w:val="-333685401"/>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sz w:val="24"/>
        </w:rPr>
        <w:t>服务全部由符合政策要求的中小企业承接，提供中小企业声明函；</w:t>
      </w:r>
    </w:p>
    <w:p w14:paraId="60E546BE">
      <w:pPr>
        <w:spacing w:line="360" w:lineRule="auto"/>
        <w:ind w:firstLine="897" w:firstLineChars="374"/>
        <w:rPr>
          <w:rFonts w:hint="eastAsia" w:ascii="宋体" w:hAnsi="宋体" w:eastAsia="宋体" w:cs="宋体"/>
        </w:rPr>
      </w:pPr>
      <w:sdt>
        <w:sdtPr>
          <w:rPr>
            <w:rFonts w:hint="eastAsia" w:ascii="宋体" w:hAnsi="宋体" w:eastAsia="宋体" w:cs="宋体"/>
            <w:kern w:val="0"/>
            <w:sz w:val="24"/>
          </w:rPr>
          <w:id w:val="-2141025358"/>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服务全部由符合政策要求的小微企业承接，提供中小企业声明函；</w:t>
      </w:r>
    </w:p>
    <w:p w14:paraId="74A374C0">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8560779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sz w:val="24"/>
        </w:rPr>
        <w:t>要求以联合体形式参加，提供联合协议和中小企业声明函，联合协议中中小企业合同金额应当达到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w:t>
      </w:r>
      <w:r>
        <w:rPr>
          <w:rFonts w:hint="eastAsia" w:ascii="宋体" w:hAnsi="宋体" w:eastAsia="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sz w:val="24"/>
        </w:rPr>
        <w:t>；</w:t>
      </w:r>
    </w:p>
    <w:p w14:paraId="7CA6B60E">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3463064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要求合同分包，提供分包意向协议和中小企业声明函，分包意向协议中中小企业合同金额应当达到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 ，其中小微企业合同金额应当达到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cs="宋体"/>
          <w:sz w:val="24"/>
          <w:lang w:eastAsia="zh-CN"/>
        </w:rPr>
        <w:t>；</w:t>
      </w:r>
      <w:r>
        <w:rPr>
          <w:rFonts w:hint="eastAsia" w:ascii="宋体" w:hAnsi="宋体" w:eastAsia="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rPr>
        <w:t>；</w:t>
      </w:r>
    </w:p>
    <w:p w14:paraId="11588555">
      <w:pPr>
        <w:spacing w:line="360" w:lineRule="auto"/>
        <w:ind w:firstLine="480" w:firstLineChars="200"/>
        <w:rPr>
          <w:rFonts w:hint="eastAsia" w:ascii="宋体" w:hAnsi="宋体" w:eastAsia="宋体" w:cs="宋体"/>
          <w:sz w:val="24"/>
        </w:rPr>
      </w:pPr>
      <w:r>
        <w:rPr>
          <w:rFonts w:hint="eastAsia" w:ascii="宋体" w:hAnsi="宋体" w:eastAsia="宋体" w:cs="宋体"/>
          <w:sz w:val="24"/>
        </w:rPr>
        <w:t>4.本项目的特定资格要求：无。</w:t>
      </w:r>
    </w:p>
    <w:p w14:paraId="2AB267D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F62F6F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未被“信用中国”（www.creditchina.gov.cn)、中国政府采购网（www.ccgp.gov.cn）列入失信被执行人、重大税收违法失信主体、政府采购严重违法失信行为记录名单（具体以开标当天招标代理机构在上述网站查询为准），若列入失信被执行人、重大税收违法失信主体、政府采购严重违法失信行为记录名单，评审小组将否决其投标文件。若在评标当天因不可抗力事件导致无法查询且一时无法恢复查询的，可在中标公示期间对中标候选人进行事后查询，若中标候选人为失信被执行人的，</w:t>
      </w:r>
      <w:r>
        <w:rPr>
          <w:rFonts w:hint="eastAsia" w:ascii="宋体" w:hAnsi="宋体" w:cs="宋体"/>
          <w:sz w:val="24"/>
          <w:lang w:eastAsia="zh-CN"/>
        </w:rPr>
        <w:t>采购人</w:t>
      </w:r>
      <w:r>
        <w:rPr>
          <w:rFonts w:hint="eastAsia" w:ascii="宋体" w:hAnsi="宋体" w:eastAsia="宋体" w:cs="宋体"/>
          <w:sz w:val="24"/>
        </w:rPr>
        <w:t>将依法取消其中标资格。</w:t>
      </w:r>
    </w:p>
    <w:p w14:paraId="66B0E3B3">
      <w:pPr>
        <w:spacing w:line="360" w:lineRule="auto"/>
        <w:rPr>
          <w:rFonts w:hint="eastAsia" w:ascii="宋体" w:hAnsi="宋体" w:eastAsia="宋体" w:cs="宋体"/>
          <w:b/>
          <w:sz w:val="24"/>
        </w:rPr>
      </w:pPr>
      <w:r>
        <w:rPr>
          <w:rFonts w:hint="eastAsia" w:ascii="宋体" w:hAnsi="宋体" w:eastAsia="宋体" w:cs="宋体"/>
          <w:b/>
          <w:sz w:val="24"/>
        </w:rPr>
        <w:t xml:space="preserve">三、获取招标文件 </w:t>
      </w:r>
    </w:p>
    <w:p w14:paraId="22C84917">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4"/>
        </w:rPr>
        <w:t>2024年</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日至2024年</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日，每天上午00:00至12:00 ，下午12:00至23:59（北京时间，线上获取法定节假日均可，线下获取文件法定节假日除外）</w:t>
      </w:r>
    </w:p>
    <w:p w14:paraId="43B4039C">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sz w:val="24"/>
        </w:rPr>
        <w:t xml:space="preserve">政采云平台（https://www.zcygov.cn/） </w:t>
      </w:r>
    </w:p>
    <w:p w14:paraId="12182897">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 xml:space="preserve">供应商登录政采云平台https://www.zcygov.cn/在线申请获取采购文件（进入“项目采购”应用，在获取采购文件菜单中选择项目，申请获取采购文件）。 </w:t>
      </w:r>
    </w:p>
    <w:p w14:paraId="384C572D">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14:paraId="5609BA26">
      <w:pPr>
        <w:spacing w:line="360" w:lineRule="auto"/>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607E2219">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提交投标文件截止时间：</w:t>
      </w:r>
      <w:r>
        <w:rPr>
          <w:rFonts w:hint="eastAsia" w:ascii="宋体" w:hAnsi="宋体" w:eastAsia="宋体" w:cs="宋体"/>
          <w:sz w:val="24"/>
          <w:u w:val="single"/>
        </w:rPr>
        <w:t xml:space="preserve"> 2024年</w:t>
      </w:r>
      <w:r>
        <w:rPr>
          <w:rFonts w:hint="eastAsia" w:ascii="宋体" w:hAnsi="宋体" w:cs="宋体"/>
          <w:sz w:val="24"/>
          <w:u w:val="single"/>
          <w:lang w:val="en-US" w:eastAsia="zh-CN"/>
        </w:rPr>
        <w:t xml:space="preserve">  </w:t>
      </w:r>
      <w:r>
        <w:rPr>
          <w:rFonts w:hint="eastAsia" w:ascii="宋体" w:hAnsi="宋体" w:eastAsia="宋体" w:cs="宋体"/>
          <w:sz w:val="24"/>
          <w:u w:val="single"/>
        </w:rPr>
        <w:t>月</w:t>
      </w:r>
      <w:r>
        <w:rPr>
          <w:rFonts w:hint="eastAsia" w:ascii="宋体" w:hAnsi="宋体" w:cs="宋体"/>
          <w:sz w:val="24"/>
          <w:u w:val="single"/>
          <w:lang w:val="en-US" w:eastAsia="zh-CN"/>
        </w:rPr>
        <w:t xml:space="preserve">  </w:t>
      </w:r>
      <w:r>
        <w:rPr>
          <w:rFonts w:hint="eastAsia" w:ascii="宋体" w:hAnsi="宋体" w:eastAsia="宋体" w:cs="宋体"/>
          <w:sz w:val="24"/>
          <w:u w:val="single"/>
        </w:rPr>
        <w:t>日</w:t>
      </w:r>
      <w:r>
        <w:rPr>
          <w:rFonts w:hint="eastAsia" w:ascii="宋体" w:hAnsi="宋体" w:cs="宋体"/>
          <w:sz w:val="24"/>
          <w:u w:val="single"/>
          <w:lang w:val="en-US" w:eastAsia="zh-CN"/>
        </w:rPr>
        <w:t>13</w:t>
      </w:r>
      <w:r>
        <w:rPr>
          <w:rFonts w:hint="eastAsia" w:ascii="宋体" w:hAnsi="宋体" w:eastAsia="宋体" w:cs="宋体"/>
          <w:sz w:val="24"/>
          <w:u w:val="single"/>
        </w:rPr>
        <w:t>点</w:t>
      </w:r>
      <w:r>
        <w:rPr>
          <w:rFonts w:hint="eastAsia" w:ascii="宋体" w:hAnsi="宋体" w:cs="宋体"/>
          <w:sz w:val="24"/>
          <w:u w:val="single"/>
          <w:lang w:val="en-US" w:eastAsia="zh-CN"/>
        </w:rPr>
        <w:t>30</w:t>
      </w:r>
      <w:r>
        <w:rPr>
          <w:rFonts w:hint="eastAsia" w:ascii="宋体" w:hAnsi="宋体" w:eastAsia="宋体" w:cs="宋体"/>
          <w:sz w:val="24"/>
          <w:u w:val="single"/>
        </w:rPr>
        <w:t>分</w:t>
      </w:r>
      <w:r>
        <w:rPr>
          <w:rFonts w:hint="eastAsia" w:ascii="宋体" w:hAnsi="宋体" w:cs="宋体"/>
          <w:sz w:val="24"/>
          <w:u w:val="single"/>
          <w:lang w:val="en-US" w:eastAsia="zh-CN"/>
        </w:rPr>
        <w:t>00</w:t>
      </w:r>
      <w:r>
        <w:rPr>
          <w:rFonts w:hint="eastAsia" w:ascii="宋体" w:hAnsi="宋体" w:eastAsia="宋体" w:cs="宋体"/>
          <w:sz w:val="24"/>
          <w:u w:val="single"/>
        </w:rPr>
        <w:t>秒</w:t>
      </w:r>
      <w:r>
        <w:rPr>
          <w:rFonts w:hint="eastAsia" w:ascii="宋体" w:hAnsi="宋体" w:eastAsia="宋体" w:cs="宋体"/>
          <w:bCs/>
          <w:sz w:val="24"/>
          <w:u w:val="single"/>
        </w:rPr>
        <w:t xml:space="preserve"> </w:t>
      </w:r>
      <w:r>
        <w:rPr>
          <w:rFonts w:hint="eastAsia" w:ascii="宋体" w:hAnsi="宋体" w:eastAsia="宋体" w:cs="宋体"/>
          <w:sz w:val="24"/>
        </w:rPr>
        <w:t>（北京时间）</w:t>
      </w:r>
    </w:p>
    <w:p w14:paraId="52E17C9E">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投标地点（网址）：</w:t>
      </w:r>
      <w:r>
        <w:rPr>
          <w:rFonts w:hint="eastAsia" w:ascii="宋体" w:hAnsi="宋体" w:eastAsia="宋体" w:cs="宋体"/>
          <w:sz w:val="24"/>
        </w:rPr>
        <w:t xml:space="preserve">政采云平台（https://www.zcygov.cn/） </w:t>
      </w:r>
    </w:p>
    <w:p w14:paraId="2C9BFAA0">
      <w:pPr>
        <w:spacing w:line="360" w:lineRule="auto"/>
        <w:ind w:firstLine="482" w:firstLineChars="200"/>
        <w:rPr>
          <w:rFonts w:hint="eastAsia" w:ascii="宋体" w:hAnsi="宋体" w:eastAsia="宋体" w:cs="宋体"/>
          <w:bCs/>
          <w:sz w:val="24"/>
          <w:u w:val="single"/>
        </w:rPr>
      </w:pPr>
      <w:r>
        <w:rPr>
          <w:rFonts w:hint="eastAsia" w:ascii="宋体" w:hAnsi="宋体" w:eastAsia="宋体" w:cs="宋体"/>
          <w:b/>
          <w:sz w:val="24"/>
        </w:rPr>
        <w:t>开标时间：</w:t>
      </w:r>
      <w:r>
        <w:rPr>
          <w:rFonts w:hint="eastAsia" w:ascii="宋体" w:hAnsi="宋体" w:eastAsia="宋体" w:cs="宋体"/>
          <w:sz w:val="24"/>
          <w:u w:val="single"/>
        </w:rPr>
        <w:t>2024年</w:t>
      </w:r>
      <w:r>
        <w:rPr>
          <w:rFonts w:hint="eastAsia" w:ascii="宋体" w:hAnsi="宋体" w:cs="宋体"/>
          <w:sz w:val="24"/>
          <w:u w:val="single"/>
          <w:lang w:val="en-US" w:eastAsia="zh-CN"/>
        </w:rPr>
        <w:t xml:space="preserve">  </w:t>
      </w:r>
      <w:r>
        <w:rPr>
          <w:rFonts w:hint="eastAsia" w:ascii="宋体" w:hAnsi="宋体" w:eastAsia="宋体" w:cs="宋体"/>
          <w:sz w:val="24"/>
          <w:u w:val="single"/>
        </w:rPr>
        <w:t>月</w:t>
      </w:r>
      <w:r>
        <w:rPr>
          <w:rFonts w:hint="eastAsia" w:ascii="宋体" w:hAnsi="宋体" w:cs="宋体"/>
          <w:sz w:val="24"/>
          <w:u w:val="single"/>
          <w:lang w:val="en-US" w:eastAsia="zh-CN"/>
        </w:rPr>
        <w:t xml:space="preserve">  </w:t>
      </w:r>
      <w:r>
        <w:rPr>
          <w:rFonts w:hint="eastAsia" w:ascii="宋体" w:hAnsi="宋体" w:eastAsia="宋体" w:cs="宋体"/>
          <w:sz w:val="24"/>
          <w:u w:val="single"/>
        </w:rPr>
        <w:t>日</w:t>
      </w:r>
      <w:r>
        <w:rPr>
          <w:rFonts w:hint="eastAsia" w:ascii="宋体" w:hAnsi="宋体" w:cs="宋体"/>
          <w:sz w:val="24"/>
          <w:u w:val="single"/>
          <w:lang w:val="en-US" w:eastAsia="zh-CN"/>
        </w:rPr>
        <w:t>13</w:t>
      </w:r>
      <w:r>
        <w:rPr>
          <w:rFonts w:hint="eastAsia" w:ascii="宋体" w:hAnsi="宋体" w:eastAsia="宋体" w:cs="宋体"/>
          <w:sz w:val="24"/>
          <w:u w:val="single"/>
        </w:rPr>
        <w:t>点</w:t>
      </w:r>
      <w:r>
        <w:rPr>
          <w:rFonts w:hint="eastAsia" w:ascii="宋体" w:hAnsi="宋体" w:cs="宋体"/>
          <w:sz w:val="24"/>
          <w:u w:val="single"/>
          <w:lang w:val="en-US" w:eastAsia="zh-CN"/>
        </w:rPr>
        <w:t>30</w:t>
      </w:r>
      <w:r>
        <w:rPr>
          <w:rFonts w:hint="eastAsia" w:ascii="宋体" w:hAnsi="宋体" w:eastAsia="宋体" w:cs="宋体"/>
          <w:sz w:val="24"/>
          <w:u w:val="single"/>
        </w:rPr>
        <w:t>分</w:t>
      </w:r>
      <w:r>
        <w:rPr>
          <w:rFonts w:hint="eastAsia" w:ascii="宋体" w:hAnsi="宋体" w:cs="宋体"/>
          <w:sz w:val="24"/>
          <w:u w:val="single"/>
          <w:lang w:val="en-US" w:eastAsia="zh-CN"/>
        </w:rPr>
        <w:t>00</w:t>
      </w:r>
      <w:r>
        <w:rPr>
          <w:rFonts w:hint="eastAsia" w:ascii="宋体" w:hAnsi="宋体" w:eastAsia="宋体" w:cs="宋体"/>
          <w:sz w:val="24"/>
          <w:u w:val="single"/>
        </w:rPr>
        <w:t>秒</w:t>
      </w:r>
      <w:r>
        <w:rPr>
          <w:rFonts w:hint="eastAsia" w:ascii="宋体" w:hAnsi="宋体" w:eastAsia="宋体" w:cs="宋体"/>
          <w:sz w:val="24"/>
        </w:rPr>
        <w:t>（北京时间）</w:t>
      </w:r>
    </w:p>
    <w:p w14:paraId="08B2F53C">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sz w:val="24"/>
        </w:rPr>
        <w:t>政采云平台（https://www.zcygov.cn/）</w:t>
      </w:r>
    </w:p>
    <w:p w14:paraId="06B2DBA2">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14:paraId="35FC2629">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14:paraId="2EC8E7E5">
      <w:pPr>
        <w:spacing w:line="360" w:lineRule="auto"/>
        <w:rPr>
          <w:rFonts w:hint="eastAsia" w:ascii="宋体" w:hAnsi="宋体" w:eastAsia="宋体" w:cs="宋体"/>
          <w:b/>
          <w:sz w:val="24"/>
        </w:rPr>
      </w:pPr>
      <w:r>
        <w:rPr>
          <w:rFonts w:hint="eastAsia" w:ascii="宋体" w:hAnsi="宋体" w:eastAsia="宋体" w:cs="宋体"/>
          <w:b/>
          <w:sz w:val="24"/>
        </w:rPr>
        <w:t>六、其他补充事宜</w:t>
      </w:r>
    </w:p>
    <w:p w14:paraId="55667DA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7C46CA2">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B312356">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6489FC">
      <w:pPr>
        <w:spacing w:line="360" w:lineRule="auto"/>
        <w:ind w:firstLine="480" w:firstLineChars="200"/>
        <w:rPr>
          <w:rFonts w:hint="eastAsia" w:ascii="宋体" w:hAnsi="宋体" w:eastAsia="宋体" w:cs="宋体"/>
          <w:sz w:val="24"/>
        </w:rPr>
      </w:pPr>
      <w:r>
        <w:rPr>
          <w:rFonts w:hint="eastAsia" w:ascii="宋体" w:hAnsi="宋体" w:eastAsia="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w:t>
      </w:r>
      <w:r>
        <w:rPr>
          <w:rFonts w:hint="eastAsia" w:ascii="宋体" w:hAnsi="宋体" w:cs="宋体"/>
          <w:sz w:val="24"/>
          <w:lang w:eastAsia="zh-CN"/>
        </w:rPr>
        <w:t>供应商</w:t>
      </w:r>
      <w:r>
        <w:rPr>
          <w:rFonts w:hint="eastAsia" w:ascii="宋体" w:hAnsi="宋体" w:eastAsia="宋体" w:cs="宋体"/>
          <w:sz w:val="24"/>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w:t>
      </w:r>
      <w:r>
        <w:rPr>
          <w:rFonts w:hint="eastAsia" w:ascii="宋体" w:hAnsi="宋体" w:cs="宋体"/>
          <w:sz w:val="24"/>
          <w:lang w:eastAsia="zh-CN"/>
        </w:rPr>
        <w:t>供应商</w:t>
      </w:r>
      <w:r>
        <w:rPr>
          <w:rFonts w:hint="eastAsia" w:ascii="宋体" w:hAnsi="宋体" w:eastAsia="宋体" w:cs="宋体"/>
          <w:sz w:val="24"/>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宋体" w:hAnsi="宋体" w:cs="宋体"/>
          <w:sz w:val="24"/>
          <w:lang w:eastAsia="zh-CN"/>
        </w:rPr>
        <w:t>供应商</w:t>
      </w:r>
      <w:r>
        <w:rPr>
          <w:rFonts w:hint="eastAsia" w:ascii="宋体" w:hAnsi="宋体" w:eastAsia="宋体" w:cs="宋体"/>
          <w:sz w:val="24"/>
        </w:rPr>
        <w:t>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4）本招标公告中二、申请人的资格要求：第一条中的“重大税收违法案件当事人名单”即为“重大税收违法失信主体”。</w:t>
      </w:r>
    </w:p>
    <w:p w14:paraId="0E608A80">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138FD794">
      <w:pPr>
        <w:spacing w:line="360" w:lineRule="auto"/>
        <w:ind w:firstLine="480" w:firstLineChars="200"/>
        <w:rPr>
          <w:rFonts w:hint="eastAsia" w:ascii="宋体" w:hAnsi="宋体" w:eastAsia="宋体" w:cs="宋体"/>
          <w:sz w:val="24"/>
        </w:rPr>
      </w:pPr>
      <w:r>
        <w:rPr>
          <w:rFonts w:hint="eastAsia" w:ascii="宋体" w:hAnsi="宋体" w:eastAsia="宋体" w:cs="宋体"/>
          <w:sz w:val="24"/>
        </w:rPr>
        <w:t>1.采购人信息</w:t>
      </w:r>
    </w:p>
    <w:p w14:paraId="4A42D230">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eastAsia="zh-CN"/>
        </w:rPr>
        <w:t>宁海县农业农村局</w:t>
      </w:r>
      <w:r>
        <w:rPr>
          <w:rFonts w:hint="eastAsia" w:ascii="宋体" w:hAnsi="宋体" w:eastAsia="宋体" w:cs="宋体"/>
          <w:sz w:val="24"/>
        </w:rPr>
        <w:t xml:space="preserve"> </w:t>
      </w:r>
    </w:p>
    <w:p w14:paraId="14DB3486">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项目联系人（询问）：</w:t>
      </w:r>
      <w:r>
        <w:rPr>
          <w:rFonts w:hint="eastAsia" w:ascii="宋体" w:hAnsi="宋体" w:cs="宋体"/>
          <w:sz w:val="24"/>
          <w:lang w:eastAsia="zh-CN"/>
        </w:rPr>
        <w:t>金先生</w:t>
      </w:r>
      <w:r>
        <w:rPr>
          <w:rFonts w:hint="eastAsia" w:ascii="宋体" w:hAnsi="宋体" w:cs="宋体"/>
          <w:sz w:val="24"/>
          <w:lang w:val="en-US" w:eastAsia="zh-CN"/>
        </w:rPr>
        <w:t xml:space="preserve"> </w:t>
      </w:r>
    </w:p>
    <w:p w14:paraId="74F3FEA4">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cs="宋体"/>
          <w:sz w:val="24"/>
        </w:rPr>
        <w:t>0574-89583919</w:t>
      </w:r>
      <w:r>
        <w:rPr>
          <w:rFonts w:hint="eastAsia" w:ascii="宋体" w:hAnsi="宋体" w:cs="宋体"/>
          <w:sz w:val="24"/>
          <w:lang w:val="en-US" w:eastAsia="zh-CN"/>
        </w:rPr>
        <w:t xml:space="preserve"> </w:t>
      </w:r>
    </w:p>
    <w:p w14:paraId="61952245">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质疑联系人：</w:t>
      </w:r>
      <w:r>
        <w:rPr>
          <w:rFonts w:hint="eastAsia" w:ascii="宋体" w:hAnsi="宋体" w:cs="宋体"/>
          <w:sz w:val="24"/>
          <w:lang w:eastAsia="zh-CN"/>
        </w:rPr>
        <w:t>相先生</w:t>
      </w:r>
      <w:r>
        <w:rPr>
          <w:rFonts w:hint="eastAsia" w:ascii="宋体" w:hAnsi="宋体" w:cs="宋体"/>
          <w:sz w:val="24"/>
          <w:lang w:val="en-US" w:eastAsia="zh-CN"/>
        </w:rPr>
        <w:t xml:space="preserve"> </w:t>
      </w:r>
    </w:p>
    <w:p w14:paraId="05BB7E42">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质疑联系方式：</w:t>
      </w:r>
      <w:r>
        <w:rPr>
          <w:rFonts w:hint="eastAsia" w:ascii="宋体" w:hAnsi="宋体" w:cs="宋体"/>
          <w:sz w:val="24"/>
        </w:rPr>
        <w:t>0574-89583919</w:t>
      </w:r>
      <w:r>
        <w:rPr>
          <w:rFonts w:hint="eastAsia" w:ascii="宋体" w:hAnsi="宋体" w:cs="宋体"/>
          <w:sz w:val="24"/>
          <w:lang w:val="en-US" w:eastAsia="zh-CN"/>
        </w:rPr>
        <w:t xml:space="preserve"> </w:t>
      </w:r>
    </w:p>
    <w:p w14:paraId="6B15390A">
      <w:pPr>
        <w:spacing w:line="360" w:lineRule="auto"/>
        <w:rPr>
          <w:rFonts w:hint="eastAsia" w:ascii="宋体" w:hAnsi="宋体" w:eastAsia="宋体" w:cs="宋体"/>
          <w:sz w:val="24"/>
        </w:rPr>
      </w:pPr>
      <w:r>
        <w:rPr>
          <w:rFonts w:hint="eastAsia" w:ascii="宋体" w:hAnsi="宋体" w:eastAsia="宋体" w:cs="宋体"/>
          <w:sz w:val="24"/>
        </w:rPr>
        <w:t xml:space="preserve">    2.采购代理机构信息            </w:t>
      </w:r>
    </w:p>
    <w:p w14:paraId="1FFC360A">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名    称：</w:t>
      </w:r>
      <w:r>
        <w:rPr>
          <w:rFonts w:hint="eastAsia" w:ascii="宋体" w:hAnsi="宋体" w:cs="宋体"/>
          <w:sz w:val="24"/>
          <w:lang w:eastAsia="zh-CN"/>
        </w:rPr>
        <w:t>宁波工建工程造价咨询有限公司</w:t>
      </w:r>
    </w:p>
    <w:p w14:paraId="34B062C5">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cs="宋体"/>
          <w:szCs w:val="21"/>
        </w:rPr>
        <w:t>宁海县兴工三路69号</w:t>
      </w:r>
    </w:p>
    <w:p w14:paraId="3858841C">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传    真：0574-</w:t>
      </w:r>
      <w:r>
        <w:rPr>
          <w:rFonts w:hint="eastAsia" w:ascii="宋体" w:hAnsi="宋体" w:cs="宋体"/>
          <w:sz w:val="24"/>
          <w:lang w:val="en-US" w:eastAsia="zh-CN"/>
        </w:rPr>
        <w:t>65250961</w:t>
      </w:r>
    </w:p>
    <w:p w14:paraId="7F95BB3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项目联系人（询问）：</w:t>
      </w:r>
      <w:r>
        <w:rPr>
          <w:rFonts w:hint="eastAsia" w:ascii="宋体" w:hAnsi="宋体" w:cs="宋体"/>
          <w:sz w:val="24"/>
          <w:lang w:val="en-US" w:eastAsia="zh-CN"/>
        </w:rPr>
        <w:t>王洋</w:t>
      </w:r>
      <w:r>
        <w:rPr>
          <w:rFonts w:hint="eastAsia" w:ascii="宋体" w:hAnsi="宋体" w:eastAsia="宋体" w:cs="宋体"/>
          <w:sz w:val="24"/>
        </w:rPr>
        <w:t>、</w:t>
      </w:r>
      <w:r>
        <w:rPr>
          <w:rFonts w:hint="eastAsia" w:ascii="宋体" w:hAnsi="宋体" w:cs="宋体"/>
          <w:sz w:val="24"/>
          <w:lang w:val="en-US" w:eastAsia="zh-CN"/>
        </w:rPr>
        <w:t>周聪燕</w:t>
      </w:r>
      <w:r>
        <w:rPr>
          <w:rFonts w:hint="eastAsia" w:ascii="宋体" w:hAnsi="宋体" w:eastAsia="宋体" w:cs="宋体"/>
          <w:sz w:val="24"/>
        </w:rPr>
        <w:t>、</w:t>
      </w:r>
      <w:r>
        <w:rPr>
          <w:rFonts w:hint="eastAsia" w:ascii="宋体" w:hAnsi="宋体" w:cs="宋体"/>
          <w:sz w:val="24"/>
          <w:lang w:val="en-US" w:eastAsia="zh-CN"/>
        </w:rPr>
        <w:t>施瑜</w:t>
      </w:r>
    </w:p>
    <w:p w14:paraId="3C7B87F9">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项目联系方式（询问）：0574-</w:t>
      </w:r>
      <w:r>
        <w:rPr>
          <w:rFonts w:hint="eastAsia" w:ascii="宋体" w:hAnsi="宋体" w:cs="宋体"/>
          <w:sz w:val="24"/>
          <w:lang w:val="en-US" w:eastAsia="zh-CN"/>
        </w:rPr>
        <w:t>65250961</w:t>
      </w:r>
    </w:p>
    <w:p w14:paraId="1F669FC3">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质疑联系人：</w:t>
      </w:r>
      <w:r>
        <w:rPr>
          <w:rFonts w:hint="eastAsia" w:ascii="宋体" w:hAnsi="宋体" w:cs="宋体"/>
          <w:sz w:val="24"/>
          <w:lang w:val="en-US" w:eastAsia="zh-CN"/>
        </w:rPr>
        <w:t>赖静菲</w:t>
      </w:r>
    </w:p>
    <w:p w14:paraId="2986CB62">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质疑联系方式：0574-</w:t>
      </w:r>
      <w:r>
        <w:rPr>
          <w:rFonts w:hint="eastAsia" w:ascii="宋体" w:hAnsi="宋体" w:cs="宋体"/>
          <w:sz w:val="24"/>
          <w:lang w:val="en-US" w:eastAsia="zh-CN"/>
        </w:rPr>
        <w:t>67051519</w:t>
      </w:r>
    </w:p>
    <w:p w14:paraId="506B9A67">
      <w:pPr>
        <w:spacing w:line="360" w:lineRule="auto"/>
        <w:rPr>
          <w:rFonts w:hint="eastAsia" w:ascii="宋体" w:hAnsi="宋体" w:eastAsia="宋体" w:cs="宋体"/>
          <w:sz w:val="24"/>
        </w:rPr>
      </w:pPr>
      <w:r>
        <w:rPr>
          <w:rFonts w:hint="eastAsia" w:ascii="宋体" w:hAnsi="宋体" w:eastAsia="宋体" w:cs="宋体"/>
          <w:sz w:val="24"/>
        </w:rPr>
        <w:t xml:space="preserve">    3.同级政府采购监督管理部门            </w:t>
      </w:r>
    </w:p>
    <w:p w14:paraId="2AA3364E">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称：宁海县政府采购管理办公室</w:t>
      </w:r>
    </w:p>
    <w:p w14:paraId="5A59ECB1">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    址：宁海县跃龙街道桃源中路218号 </w:t>
      </w:r>
    </w:p>
    <w:p w14:paraId="2E6747B3">
      <w:pPr>
        <w:spacing w:line="360" w:lineRule="auto"/>
        <w:rPr>
          <w:rFonts w:hint="eastAsia" w:ascii="宋体" w:hAnsi="宋体" w:eastAsia="宋体" w:cs="宋体"/>
          <w:sz w:val="24"/>
        </w:rPr>
      </w:pPr>
      <w:r>
        <w:rPr>
          <w:rFonts w:hint="eastAsia" w:ascii="宋体" w:hAnsi="宋体" w:eastAsia="宋体" w:cs="宋体"/>
          <w:sz w:val="24"/>
        </w:rPr>
        <w:t xml:space="preserve">    传    真：0574-65265612</w:t>
      </w:r>
    </w:p>
    <w:p w14:paraId="0452A9D2">
      <w:pPr>
        <w:spacing w:line="360" w:lineRule="auto"/>
        <w:rPr>
          <w:rFonts w:hint="eastAsia" w:ascii="宋体" w:hAnsi="宋体" w:eastAsia="宋体" w:cs="宋体"/>
          <w:sz w:val="24"/>
        </w:rPr>
      </w:pPr>
      <w:r>
        <w:rPr>
          <w:rFonts w:hint="eastAsia" w:ascii="宋体" w:hAnsi="宋体" w:eastAsia="宋体" w:cs="宋体"/>
          <w:sz w:val="24"/>
        </w:rPr>
        <w:t xml:space="preserve">    联系人 ：王老师</w:t>
      </w:r>
    </w:p>
    <w:p w14:paraId="06331434">
      <w:pPr>
        <w:spacing w:line="360" w:lineRule="auto"/>
        <w:ind w:firstLine="480"/>
        <w:rPr>
          <w:rFonts w:hint="eastAsia" w:ascii="宋体" w:hAnsi="宋体" w:eastAsia="宋体" w:cs="宋体"/>
          <w:sz w:val="24"/>
        </w:rPr>
      </w:pPr>
      <w:r>
        <w:rPr>
          <w:rFonts w:hint="eastAsia" w:ascii="宋体" w:hAnsi="宋体" w:eastAsia="宋体" w:cs="宋体"/>
          <w:sz w:val="24"/>
        </w:rPr>
        <w:t>监督投诉电话：0574-65265668</w:t>
      </w:r>
    </w:p>
    <w:p w14:paraId="43AACD6E">
      <w:pPr>
        <w:spacing w:line="360" w:lineRule="auto"/>
        <w:ind w:firstLine="240" w:firstLineChars="1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若对项目采购电子交易系统操作有疑问，可登录政采云（https://www.zcygov.cn/），点击右侧咨询小采，获取采小蜜智能服务管家帮助，或拨打政采云服务热线95763获取热线服务帮助。</w:t>
      </w:r>
    </w:p>
    <w:p w14:paraId="0F6E18D6">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002675EC">
      <w:pPr>
        <w:widowControl/>
        <w:adjustRightInd/>
        <w:jc w:val="left"/>
        <w:rPr>
          <w:rFonts w:hint="eastAsia" w:ascii="宋体" w:hAnsi="宋体" w:eastAsia="宋体" w:cs="宋体"/>
          <w:b/>
          <w:sz w:val="36"/>
          <w:szCs w:val="20"/>
        </w:rPr>
      </w:pPr>
      <w:r>
        <w:rPr>
          <w:rFonts w:hint="eastAsia" w:ascii="宋体" w:hAnsi="宋体" w:eastAsia="宋体" w:cs="宋体"/>
          <w:b/>
          <w:sz w:val="36"/>
          <w:szCs w:val="20"/>
        </w:rPr>
        <w:br w:type="page"/>
      </w:r>
    </w:p>
    <w:p w14:paraId="37278DCE">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7"/>
      <w:r>
        <w:rPr>
          <w:rFonts w:hint="eastAsia" w:ascii="宋体" w:hAnsi="宋体" w:eastAsia="宋体" w:cs="宋体"/>
          <w:b/>
          <w:sz w:val="36"/>
          <w:szCs w:val="20"/>
        </w:rPr>
        <w:t xml:space="preserve"> </w:t>
      </w:r>
      <w:r>
        <w:rPr>
          <w:rFonts w:hint="eastAsia" w:ascii="宋体" w:hAnsi="宋体" w:cs="宋体"/>
          <w:b/>
          <w:sz w:val="36"/>
          <w:szCs w:val="20"/>
          <w:lang w:eastAsia="zh-CN"/>
        </w:rPr>
        <w:t>供应商</w:t>
      </w:r>
      <w:r>
        <w:rPr>
          <w:rFonts w:hint="eastAsia" w:ascii="宋体" w:hAnsi="宋体" w:eastAsia="宋体" w:cs="宋体"/>
          <w:b/>
          <w:sz w:val="36"/>
          <w:szCs w:val="20"/>
        </w:rPr>
        <w:t>须知</w:t>
      </w:r>
      <w:bookmarkEnd w:id="8"/>
    </w:p>
    <w:p w14:paraId="793EC4C8">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前附表</w:t>
      </w:r>
    </w:p>
    <w:tbl>
      <w:tblPr>
        <w:tblStyle w:val="62"/>
        <w:tblW w:w="8610" w:type="dxa"/>
        <w:tblInd w:w="-11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52"/>
        <w:gridCol w:w="1843"/>
        <w:gridCol w:w="5915"/>
      </w:tblGrid>
      <w:tr w14:paraId="09B30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52" w:type="dxa"/>
            <w:tcBorders>
              <w:top w:val="single" w:color="auto" w:sz="4" w:space="0"/>
              <w:left w:val="single" w:color="auto" w:sz="4" w:space="0"/>
              <w:bottom w:val="single" w:color="auto" w:sz="4" w:space="0"/>
              <w:right w:val="single" w:color="auto" w:sz="4" w:space="0"/>
            </w:tcBorders>
          </w:tcPr>
          <w:p w14:paraId="090A2B02">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5F2CD38">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5915" w:type="dxa"/>
            <w:tcBorders>
              <w:top w:val="single" w:color="000000" w:sz="8" w:space="0"/>
              <w:left w:val="single" w:color="000000" w:sz="2" w:space="0"/>
              <w:bottom w:val="single" w:color="000000" w:sz="8" w:space="0"/>
              <w:right w:val="single" w:color="000000" w:sz="8" w:space="0"/>
            </w:tcBorders>
            <w:vAlign w:val="center"/>
          </w:tcPr>
          <w:p w14:paraId="7B9B1AEE">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14:paraId="1F52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0" w:hRule="atLeast"/>
          <w:tblHeader/>
        </w:trPr>
        <w:tc>
          <w:tcPr>
            <w:tcW w:w="852" w:type="dxa"/>
            <w:tcBorders>
              <w:top w:val="single" w:color="auto" w:sz="4" w:space="0"/>
              <w:left w:val="single" w:color="auto" w:sz="4" w:space="0"/>
              <w:bottom w:val="single" w:color="auto" w:sz="4" w:space="0"/>
              <w:right w:val="single" w:color="auto" w:sz="4" w:space="0"/>
            </w:tcBorders>
            <w:vAlign w:val="center"/>
          </w:tcPr>
          <w:p w14:paraId="7C9D53B4">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808A008">
            <w:pPr>
              <w:snapToGrid w:val="0"/>
              <w:spacing w:line="360" w:lineRule="auto"/>
              <w:rPr>
                <w:rFonts w:hint="eastAsia" w:ascii="宋体" w:hAnsi="宋体" w:eastAsia="宋体" w:cs="宋体"/>
                <w:b/>
                <w:sz w:val="24"/>
              </w:rPr>
            </w:pPr>
            <w:r>
              <w:rPr>
                <w:rFonts w:hint="eastAsia" w:ascii="宋体" w:hAnsi="宋体" w:eastAsia="宋体" w:cs="宋体"/>
                <w:b/>
                <w:sz w:val="24"/>
              </w:rPr>
              <w:t>项目属性</w:t>
            </w:r>
          </w:p>
        </w:tc>
        <w:tc>
          <w:tcPr>
            <w:tcW w:w="5915" w:type="dxa"/>
            <w:tcBorders>
              <w:top w:val="single" w:color="000000" w:sz="8" w:space="0"/>
              <w:left w:val="single" w:color="000000" w:sz="2" w:space="0"/>
              <w:bottom w:val="single" w:color="000000" w:sz="8" w:space="0"/>
              <w:right w:val="single" w:color="000000" w:sz="8" w:space="0"/>
            </w:tcBorders>
            <w:vAlign w:val="center"/>
          </w:tcPr>
          <w:p w14:paraId="22738F42">
            <w:pPr>
              <w:spacing w:line="360" w:lineRule="auto"/>
              <w:rPr>
                <w:rFonts w:hint="eastAsia" w:ascii="宋体" w:hAnsi="宋体" w:eastAsia="宋体" w:cs="宋体"/>
                <w:sz w:val="24"/>
              </w:rPr>
            </w:pPr>
            <w:r>
              <w:rPr>
                <w:rFonts w:hint="eastAsia" w:ascii="宋体" w:hAnsi="宋体" w:eastAsia="宋体" w:cs="宋体"/>
                <w:sz w:val="24"/>
              </w:rPr>
              <w:t>服务类。</w:t>
            </w:r>
          </w:p>
        </w:tc>
      </w:tr>
      <w:tr w14:paraId="3DDF7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52" w:type="dxa"/>
            <w:tcBorders>
              <w:top w:val="single" w:color="auto" w:sz="4" w:space="0"/>
              <w:left w:val="single" w:color="auto" w:sz="4" w:space="0"/>
              <w:bottom w:val="single" w:color="auto" w:sz="4" w:space="0"/>
              <w:right w:val="single" w:color="auto" w:sz="4" w:space="0"/>
            </w:tcBorders>
            <w:vAlign w:val="center"/>
          </w:tcPr>
          <w:p w14:paraId="1B09C702">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5B0FB7A">
            <w:pPr>
              <w:snapToGrid w:val="0"/>
              <w:spacing w:line="360" w:lineRule="auto"/>
              <w:jc w:val="center"/>
              <w:rPr>
                <w:rFonts w:hint="eastAsia" w:ascii="宋体" w:hAnsi="宋体" w:eastAsia="宋体" w:cs="宋体"/>
                <w:b/>
                <w:sz w:val="24"/>
              </w:rPr>
            </w:pPr>
            <w:r>
              <w:rPr>
                <w:rFonts w:hint="eastAsia" w:ascii="宋体" w:hAnsi="宋体" w:eastAsia="宋体" w:cs="宋体"/>
                <w:b/>
                <w:sz w:val="24"/>
              </w:rPr>
              <w:t>采购标的及其对应的中小企业划分标准所属行业</w:t>
            </w:r>
          </w:p>
        </w:tc>
        <w:tc>
          <w:tcPr>
            <w:tcW w:w="5915" w:type="dxa"/>
            <w:tcBorders>
              <w:top w:val="single" w:color="000000" w:sz="8" w:space="0"/>
              <w:left w:val="single" w:color="000000" w:sz="2" w:space="0"/>
              <w:bottom w:val="single" w:color="000000" w:sz="8" w:space="0"/>
              <w:right w:val="single" w:color="000000" w:sz="8" w:space="0"/>
            </w:tcBorders>
            <w:vAlign w:val="center"/>
          </w:tcPr>
          <w:p w14:paraId="39EEF8B0">
            <w:pPr>
              <w:pStyle w:val="514"/>
              <w:spacing w:before="156" w:after="156"/>
              <w:rPr>
                <w:rFonts w:hint="eastAsia" w:ascii="宋体" w:hAnsi="宋体" w:eastAsia="宋体" w:cs="宋体"/>
              </w:rPr>
            </w:pPr>
            <w:r>
              <w:rPr>
                <w:rFonts w:hint="eastAsia" w:ascii="宋体" w:hAnsi="宋体" w:eastAsia="宋体" w:cs="宋体"/>
                <w:kern w:val="0"/>
                <w:sz w:val="24"/>
              </w:rPr>
              <w:t>（1）标的：</w:t>
            </w:r>
            <w:r>
              <w:rPr>
                <w:rFonts w:hint="eastAsia" w:ascii="宋体" w:hAnsi="宋体" w:cs="宋体"/>
                <w:sz w:val="24"/>
                <w:szCs w:val="20"/>
                <w:lang w:val="zh-CN"/>
              </w:rPr>
              <w:t>自备船舶（排筏）安全管理</w:t>
            </w:r>
            <w:r>
              <w:rPr>
                <w:rFonts w:hint="eastAsia" w:ascii="宋体" w:hAnsi="宋体" w:eastAsia="宋体" w:cs="宋体"/>
                <w:kern w:val="0"/>
                <w:sz w:val="24"/>
                <w:u w:val="none"/>
              </w:rPr>
              <w:t>服务</w:t>
            </w:r>
            <w:r>
              <w:rPr>
                <w:rFonts w:hint="eastAsia" w:ascii="宋体" w:hAnsi="宋体" w:eastAsia="宋体" w:cs="宋体"/>
                <w:kern w:val="0"/>
                <w:sz w:val="24"/>
              </w:rPr>
              <w:t>，属于</w:t>
            </w:r>
            <w:r>
              <w:rPr>
                <w:rFonts w:hint="eastAsia" w:ascii="宋体" w:hAnsi="宋体" w:eastAsia="宋体" w:cs="宋体"/>
                <w:kern w:val="0"/>
                <w:sz w:val="24"/>
                <w:u w:val="single"/>
              </w:rPr>
              <w:t>其他未列明</w:t>
            </w:r>
            <w:r>
              <w:rPr>
                <w:rFonts w:hint="eastAsia" w:ascii="宋体" w:hAnsi="宋体" w:eastAsia="宋体" w:cs="宋体"/>
                <w:kern w:val="0"/>
                <w:sz w:val="24"/>
              </w:rPr>
              <w:t>行业；</w:t>
            </w:r>
          </w:p>
        </w:tc>
      </w:tr>
      <w:tr w14:paraId="2071A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3" w:hRule="atLeast"/>
          <w:tblHeader/>
        </w:trPr>
        <w:tc>
          <w:tcPr>
            <w:tcW w:w="852" w:type="dxa"/>
            <w:tcBorders>
              <w:top w:val="single" w:color="auto" w:sz="4" w:space="0"/>
              <w:left w:val="single" w:color="auto" w:sz="4" w:space="0"/>
              <w:bottom w:val="single" w:color="auto" w:sz="4" w:space="0"/>
              <w:right w:val="single" w:color="auto" w:sz="4" w:space="0"/>
            </w:tcBorders>
            <w:vAlign w:val="center"/>
          </w:tcPr>
          <w:p w14:paraId="19370708">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F73C35C">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5915" w:type="dxa"/>
            <w:tcBorders>
              <w:top w:val="single" w:color="000000" w:sz="8" w:space="0"/>
              <w:left w:val="single" w:color="000000" w:sz="2" w:space="0"/>
              <w:bottom w:val="single" w:color="000000" w:sz="8" w:space="0"/>
              <w:right w:val="single" w:color="000000" w:sz="8" w:space="0"/>
            </w:tcBorders>
            <w:vAlign w:val="center"/>
          </w:tcPr>
          <w:p w14:paraId="1D9D80B2">
            <w:pPr>
              <w:spacing w:line="360" w:lineRule="auto"/>
              <w:rPr>
                <w:rFonts w:hint="eastAsia" w:ascii="宋体" w:hAnsi="宋体" w:eastAsia="宋体" w:cs="宋体"/>
                <w:kern w:val="0"/>
                <w:sz w:val="24"/>
              </w:rPr>
            </w:pPr>
            <w:sdt>
              <w:sdtPr>
                <w:rPr>
                  <w:rFonts w:hint="eastAsia" w:ascii="宋体" w:hAnsi="宋体" w:eastAsia="宋体" w:cs="宋体"/>
                  <w:kern w:val="0"/>
                  <w:sz w:val="24"/>
                </w:rPr>
                <w:id w:val="-182842570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本项目不允许采购进口产品。</w:t>
            </w:r>
          </w:p>
          <w:p w14:paraId="59432B62">
            <w:pPr>
              <w:spacing w:line="360" w:lineRule="auto"/>
              <w:rPr>
                <w:rFonts w:hint="eastAsia" w:ascii="宋体" w:hAnsi="宋体" w:eastAsia="宋体" w:cs="宋体"/>
              </w:rPr>
            </w:pPr>
            <w:sdt>
              <w:sdtPr>
                <w:rPr>
                  <w:rFonts w:hint="eastAsia" w:ascii="宋体" w:hAnsi="宋体" w:eastAsia="宋体" w:cs="宋体"/>
                  <w:kern w:val="0"/>
                  <w:sz w:val="24"/>
                </w:rPr>
                <w:id w:val="-5285282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可以就</w:t>
            </w:r>
            <w:r>
              <w:rPr>
                <w:rFonts w:hint="eastAsia" w:ascii="宋体" w:hAnsi="宋体" w:eastAsia="宋体" w:cs="宋体"/>
                <w:sz w:val="24"/>
                <w:u w:val="single"/>
              </w:rPr>
              <w:t xml:space="preserve">    </w:t>
            </w:r>
            <w:r>
              <w:rPr>
                <w:rFonts w:hint="eastAsia" w:ascii="宋体" w:hAnsi="宋体" w:eastAsia="宋体" w:cs="宋体"/>
                <w:kern w:val="0"/>
                <w:sz w:val="24"/>
              </w:rPr>
              <w:t>采购进口产品。</w:t>
            </w:r>
          </w:p>
        </w:tc>
      </w:tr>
      <w:tr w14:paraId="0A8BC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852" w:type="dxa"/>
            <w:tcBorders>
              <w:top w:val="single" w:color="auto" w:sz="4" w:space="0"/>
              <w:left w:val="single" w:color="auto" w:sz="4" w:space="0"/>
              <w:bottom w:val="single" w:color="auto" w:sz="4" w:space="0"/>
              <w:right w:val="single" w:color="auto" w:sz="4" w:space="0"/>
            </w:tcBorders>
            <w:vAlign w:val="center"/>
          </w:tcPr>
          <w:p w14:paraId="45672314">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64C3D9E">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分包</w:t>
            </w:r>
          </w:p>
        </w:tc>
        <w:tc>
          <w:tcPr>
            <w:tcW w:w="5915" w:type="dxa"/>
            <w:tcBorders>
              <w:top w:val="single" w:color="000000" w:sz="8" w:space="0"/>
              <w:left w:val="single" w:color="000000" w:sz="2" w:space="0"/>
              <w:bottom w:val="single" w:color="000000" w:sz="8" w:space="0"/>
              <w:right w:val="single" w:color="000000" w:sz="8" w:space="0"/>
            </w:tcBorders>
            <w:vAlign w:val="center"/>
          </w:tcPr>
          <w:p w14:paraId="4A853B5F">
            <w:pPr>
              <w:spacing w:line="360" w:lineRule="auto"/>
              <w:rPr>
                <w:rFonts w:hint="eastAsia" w:ascii="宋体" w:hAnsi="宋体" w:eastAsia="宋体" w:cs="宋体"/>
                <w:sz w:val="24"/>
              </w:rPr>
            </w:pPr>
            <w:sdt>
              <w:sdtPr>
                <w:rPr>
                  <w:rFonts w:hint="eastAsia" w:ascii="宋体" w:hAnsi="宋体" w:eastAsia="宋体" w:cs="宋体"/>
                  <w:kern w:val="0"/>
                  <w:sz w:val="24"/>
                </w:rPr>
                <w:id w:val="-1477286927"/>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 xml:space="preserve"> A</w:t>
            </w:r>
            <w:r>
              <w:rPr>
                <w:rFonts w:hint="eastAsia" w:ascii="宋体" w:hAnsi="宋体" w:eastAsia="宋体" w:cs="宋体"/>
                <w:sz w:val="24"/>
              </w:rPr>
              <w:t>同意将非主体、非关键性的</w:t>
            </w:r>
            <w:r>
              <w:rPr>
                <w:rFonts w:hint="eastAsia" w:ascii="宋体" w:hAnsi="宋体" w:eastAsia="宋体" w:cs="宋体"/>
                <w:sz w:val="24"/>
                <w:u w:val="single"/>
              </w:rPr>
              <w:t xml:space="preserve">             </w:t>
            </w:r>
            <w:r>
              <w:rPr>
                <w:rFonts w:hint="eastAsia" w:ascii="宋体" w:hAnsi="宋体" w:eastAsia="宋体" w:cs="宋体"/>
                <w:sz w:val="24"/>
              </w:rPr>
              <w:t>工作分包。</w:t>
            </w:r>
            <w:sdt>
              <w:sdtPr>
                <w:rPr>
                  <w:rFonts w:hint="eastAsia" w:ascii="宋体" w:hAnsi="宋体" w:eastAsia="宋体" w:cs="宋体"/>
                  <w:kern w:val="0"/>
                  <w:sz w:val="24"/>
                </w:rPr>
                <w:id w:val="-127633135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 xml:space="preserve"> B</w:t>
            </w:r>
            <w:r>
              <w:rPr>
                <w:rFonts w:hint="eastAsia" w:ascii="宋体" w:hAnsi="宋体" w:eastAsia="宋体" w:cs="宋体"/>
                <w:sz w:val="24"/>
              </w:rPr>
              <w:t>不同意分包。</w:t>
            </w:r>
          </w:p>
        </w:tc>
      </w:tr>
      <w:tr w14:paraId="390CA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852" w:type="dxa"/>
            <w:tcBorders>
              <w:top w:val="single" w:color="auto" w:sz="4" w:space="0"/>
              <w:left w:val="single" w:color="auto" w:sz="4" w:space="0"/>
              <w:bottom w:val="single" w:color="auto" w:sz="4" w:space="0"/>
              <w:right w:val="single" w:color="auto" w:sz="4" w:space="0"/>
            </w:tcBorders>
            <w:vAlign w:val="center"/>
          </w:tcPr>
          <w:p w14:paraId="4B7A45C4">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D7F18E1">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5915" w:type="dxa"/>
            <w:tcBorders>
              <w:top w:val="single" w:color="000000" w:sz="8" w:space="0"/>
              <w:left w:val="single" w:color="000000" w:sz="2" w:space="0"/>
              <w:bottom w:val="single" w:color="000000" w:sz="8" w:space="0"/>
              <w:right w:val="single" w:color="000000" w:sz="8" w:space="0"/>
            </w:tcBorders>
            <w:vAlign w:val="center"/>
          </w:tcPr>
          <w:p w14:paraId="60A609C4">
            <w:pPr>
              <w:spacing w:line="360" w:lineRule="auto"/>
              <w:rPr>
                <w:rFonts w:hint="eastAsia" w:ascii="宋体" w:hAnsi="宋体" w:eastAsia="宋体" w:cs="宋体"/>
                <w:sz w:val="24"/>
              </w:rPr>
            </w:pPr>
            <w:sdt>
              <w:sdtPr>
                <w:rPr>
                  <w:rFonts w:hint="eastAsia" w:ascii="宋体" w:hAnsi="宋体" w:eastAsia="宋体" w:cs="宋体"/>
                  <w:kern w:val="0"/>
                  <w:sz w:val="24"/>
                </w:rPr>
                <w:id w:val="-21296641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不组织。</w:t>
            </w:r>
          </w:p>
          <w:p w14:paraId="5DB34773">
            <w:pPr>
              <w:spacing w:line="360" w:lineRule="auto"/>
              <w:rPr>
                <w:rFonts w:hint="eastAsia" w:ascii="宋体" w:hAnsi="宋体" w:eastAsia="宋体" w:cs="宋体"/>
                <w:sz w:val="24"/>
                <w:szCs w:val="20"/>
              </w:rPr>
            </w:pPr>
            <w:sdt>
              <w:sdtPr>
                <w:rPr>
                  <w:rFonts w:hint="eastAsia" w:ascii="宋体" w:hAnsi="宋体" w:eastAsia="宋体" w:cs="宋体"/>
                  <w:kern w:val="0"/>
                  <w:sz w:val="24"/>
                </w:rPr>
                <w:id w:val="-99980297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14:paraId="4B7CE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852" w:type="dxa"/>
            <w:tcBorders>
              <w:top w:val="single" w:color="auto" w:sz="4" w:space="0"/>
              <w:left w:val="single" w:color="auto" w:sz="4" w:space="0"/>
              <w:bottom w:val="single" w:color="auto" w:sz="4" w:space="0"/>
              <w:right w:val="single" w:color="auto" w:sz="4" w:space="0"/>
            </w:tcBorders>
            <w:vAlign w:val="center"/>
          </w:tcPr>
          <w:p w14:paraId="2FF714A9">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65DC17A">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5915" w:type="dxa"/>
            <w:tcBorders>
              <w:top w:val="single" w:color="000000" w:sz="8" w:space="0"/>
              <w:left w:val="single" w:color="000000" w:sz="2" w:space="0"/>
              <w:bottom w:val="single" w:color="000000" w:sz="8" w:space="0"/>
              <w:right w:val="single" w:color="000000" w:sz="8" w:space="0"/>
            </w:tcBorders>
            <w:vAlign w:val="center"/>
          </w:tcPr>
          <w:p w14:paraId="11457BCE">
            <w:pPr>
              <w:spacing w:line="360" w:lineRule="auto"/>
              <w:rPr>
                <w:rFonts w:hint="eastAsia" w:ascii="宋体" w:hAnsi="宋体" w:eastAsia="宋体" w:cs="宋体"/>
                <w:sz w:val="24"/>
              </w:rPr>
            </w:pPr>
            <w:sdt>
              <w:sdtPr>
                <w:rPr>
                  <w:rFonts w:hint="eastAsia" w:ascii="宋体" w:hAnsi="宋体" w:eastAsia="宋体" w:cs="宋体"/>
                  <w:kern w:val="0"/>
                  <w:sz w:val="24"/>
                </w:rPr>
                <w:id w:val="-163994648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不要求提供。</w:t>
            </w:r>
          </w:p>
          <w:p w14:paraId="212D24CC">
            <w:pPr>
              <w:spacing w:line="360" w:lineRule="auto"/>
              <w:rPr>
                <w:rFonts w:hint="eastAsia" w:ascii="宋体" w:hAnsi="宋体" w:eastAsia="宋体" w:cs="宋体"/>
                <w:kern w:val="0"/>
                <w:sz w:val="24"/>
              </w:rPr>
            </w:pPr>
            <w:sdt>
              <w:sdtPr>
                <w:rPr>
                  <w:rFonts w:hint="eastAsia" w:ascii="宋体" w:hAnsi="宋体" w:eastAsia="宋体" w:cs="宋体"/>
                  <w:kern w:val="0"/>
                  <w:sz w:val="24"/>
                </w:rPr>
                <w:id w:val="1026831988"/>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B要求提供，</w:t>
            </w:r>
          </w:p>
          <w:p w14:paraId="18A3C74D">
            <w:pPr>
              <w:spacing w:line="360" w:lineRule="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sz w:val="24"/>
                <w:u w:val="single"/>
              </w:rPr>
              <w:t xml:space="preserve">    </w:t>
            </w:r>
            <w:r>
              <w:rPr>
                <w:rFonts w:hint="eastAsia" w:ascii="宋体" w:hAnsi="宋体" w:eastAsia="宋体" w:cs="宋体"/>
                <w:kern w:val="0"/>
                <w:sz w:val="24"/>
              </w:rPr>
              <w:t>；</w:t>
            </w:r>
          </w:p>
          <w:p w14:paraId="3E15E4FD">
            <w:pPr>
              <w:spacing w:line="360" w:lineRule="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 xml:space="preserve">    </w:t>
            </w:r>
            <w:r>
              <w:rPr>
                <w:rFonts w:hint="eastAsia" w:ascii="宋体" w:hAnsi="宋体" w:eastAsia="宋体" w:cs="宋体"/>
                <w:kern w:val="0"/>
                <w:sz w:val="24"/>
              </w:rPr>
              <w:t>；</w:t>
            </w:r>
          </w:p>
          <w:p w14:paraId="312CB336">
            <w:pPr>
              <w:spacing w:line="360" w:lineRule="auto"/>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评标办法</w:t>
            </w:r>
            <w:r>
              <w:rPr>
                <w:rFonts w:hint="eastAsia" w:ascii="宋体" w:hAnsi="宋体" w:eastAsia="宋体" w:cs="宋体"/>
                <w:kern w:val="0"/>
                <w:sz w:val="24"/>
              </w:rPr>
              <w:t>；</w:t>
            </w:r>
          </w:p>
          <w:p w14:paraId="230365EE">
            <w:pPr>
              <w:spacing w:line="360" w:lineRule="auto"/>
              <w:rPr>
                <w:rFonts w:hint="eastAsia" w:ascii="宋体" w:hAnsi="宋体" w:eastAsia="宋体" w:cs="宋体"/>
                <w:kern w:val="0"/>
                <w:sz w:val="24"/>
              </w:rPr>
            </w:pPr>
            <w:r>
              <w:rPr>
                <w:rFonts w:hint="eastAsia" w:ascii="宋体" w:hAnsi="宋体" w:eastAsia="宋体" w:cs="宋体"/>
                <w:kern w:val="0"/>
                <w:sz w:val="24"/>
              </w:rPr>
              <w:t>（4）是否需要随样品提交检测报告：</w:t>
            </w:r>
            <w:sdt>
              <w:sdtPr>
                <w:rPr>
                  <w:rFonts w:hint="eastAsia" w:ascii="宋体" w:hAnsi="宋体" w:eastAsia="宋体" w:cs="宋体"/>
                  <w:kern w:val="0"/>
                  <w:sz w:val="24"/>
                </w:rPr>
                <w:id w:val="130342145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否；</w:t>
            </w:r>
            <w:sdt>
              <w:sdtPr>
                <w:rPr>
                  <w:rFonts w:hint="eastAsia" w:ascii="宋体" w:hAnsi="宋体" w:eastAsia="宋体" w:cs="宋体"/>
                  <w:kern w:val="0"/>
                  <w:sz w:val="24"/>
                </w:rPr>
                <w:id w:val="162172843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w:t>
            </w:r>
          </w:p>
          <w:p w14:paraId="67C9215B">
            <w:pPr>
              <w:spacing w:line="360" w:lineRule="auto"/>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sz w:val="24"/>
                <w:u w:val="single"/>
              </w:rPr>
              <w:t xml:space="preserve">    </w:t>
            </w:r>
            <w:r>
              <w:rPr>
                <w:rFonts w:hint="eastAsia" w:ascii="宋体" w:hAnsi="宋体" w:eastAsia="宋体" w:cs="宋体"/>
                <w:kern w:val="0"/>
                <w:sz w:val="24"/>
              </w:rPr>
              <w:t>；地点：</w:t>
            </w:r>
            <w:r>
              <w:rPr>
                <w:rFonts w:hint="eastAsia" w:ascii="宋体" w:hAnsi="宋体" w:eastAsia="宋体" w:cs="宋体"/>
                <w:sz w:val="24"/>
                <w:u w:val="single"/>
              </w:rPr>
              <w:t xml:space="preserve">    </w:t>
            </w:r>
            <w:r>
              <w:rPr>
                <w:rFonts w:hint="eastAsia" w:ascii="宋体" w:hAnsi="宋体" w:eastAsia="宋体" w:cs="宋体"/>
                <w:kern w:val="0"/>
                <w:sz w:val="24"/>
              </w:rPr>
              <w:t>；联系人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u w:val="single"/>
              </w:rPr>
              <w:t xml:space="preserve">    </w:t>
            </w:r>
            <w:r>
              <w:rPr>
                <w:rFonts w:hint="eastAsia" w:ascii="宋体" w:hAnsi="宋体" w:eastAsia="宋体" w:cs="宋体"/>
                <w:sz w:val="24"/>
              </w:rPr>
              <w:t>。请</w:t>
            </w:r>
            <w:r>
              <w:rPr>
                <w:rFonts w:hint="eastAsia" w:ascii="宋体" w:hAnsi="宋体" w:cs="宋体"/>
                <w:sz w:val="24"/>
                <w:lang w:eastAsia="zh-CN"/>
              </w:rPr>
              <w:t>供应商</w:t>
            </w:r>
            <w:r>
              <w:rPr>
                <w:rFonts w:hint="eastAsia" w:ascii="宋体" w:hAnsi="宋体" w:eastAsia="宋体" w:cs="宋体"/>
                <w:sz w:val="24"/>
              </w:rPr>
              <w:t>在上述时间内提供样品并按规定位置安装完毕。超过截止时间的，采购人或采购代理机构将不予接收，并将清场并封闭样品现场。</w:t>
            </w:r>
          </w:p>
          <w:p w14:paraId="7093AF90">
            <w:pPr>
              <w:spacing w:line="360" w:lineRule="auto"/>
              <w:rPr>
                <w:rFonts w:hint="eastAsia" w:ascii="宋体" w:hAnsi="宋体" w:eastAsia="宋体" w:cs="宋体"/>
                <w:sz w:val="24"/>
              </w:rPr>
            </w:pPr>
            <w:r>
              <w:rPr>
                <w:rFonts w:hint="eastAsia" w:ascii="宋体" w:hAnsi="宋体" w:eastAsia="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7F0F7F6">
            <w:pPr>
              <w:spacing w:line="360" w:lineRule="auto"/>
              <w:rPr>
                <w:rFonts w:hint="eastAsia" w:ascii="宋体" w:hAnsi="宋体" w:eastAsia="宋体" w:cs="宋体"/>
                <w:b/>
                <w:sz w:val="24"/>
              </w:rPr>
            </w:pPr>
            <w:r>
              <w:rPr>
                <w:rFonts w:hint="eastAsia" w:ascii="宋体" w:hAnsi="宋体" w:eastAsia="宋体" w:cs="宋体"/>
                <w:sz w:val="24"/>
              </w:rPr>
              <w:t>（7）制作、运输、安装和保管样品所发生的一切费用由</w:t>
            </w:r>
            <w:r>
              <w:rPr>
                <w:rFonts w:hint="eastAsia" w:ascii="宋体" w:hAnsi="宋体" w:cs="宋体"/>
                <w:sz w:val="24"/>
                <w:lang w:eastAsia="zh-CN"/>
              </w:rPr>
              <w:t>供应商</w:t>
            </w:r>
            <w:r>
              <w:rPr>
                <w:rFonts w:hint="eastAsia" w:ascii="宋体" w:hAnsi="宋体" w:eastAsia="宋体" w:cs="宋体"/>
                <w:sz w:val="24"/>
              </w:rPr>
              <w:t>自理。</w:t>
            </w:r>
          </w:p>
        </w:tc>
      </w:tr>
      <w:tr w14:paraId="338A7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852" w:type="dxa"/>
            <w:tcBorders>
              <w:top w:val="single" w:color="auto" w:sz="4" w:space="0"/>
              <w:left w:val="single" w:color="auto" w:sz="4" w:space="0"/>
              <w:bottom w:val="single" w:color="auto" w:sz="4" w:space="0"/>
              <w:right w:val="single" w:color="auto" w:sz="4" w:space="0"/>
            </w:tcBorders>
            <w:vAlign w:val="center"/>
          </w:tcPr>
          <w:p w14:paraId="423A9186">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F526832">
            <w:pPr>
              <w:snapToGrid w:val="0"/>
              <w:spacing w:line="360" w:lineRule="auto"/>
              <w:jc w:val="center"/>
              <w:rPr>
                <w:rFonts w:hint="eastAsia" w:ascii="宋体" w:hAnsi="宋体" w:eastAsia="宋体" w:cs="宋体"/>
                <w:bCs/>
                <w:sz w:val="24"/>
              </w:rPr>
            </w:pPr>
            <w:r>
              <w:rPr>
                <w:rFonts w:hint="eastAsia" w:ascii="宋体" w:hAnsi="宋体" w:eastAsia="宋体" w:cs="宋体"/>
                <w:b/>
                <w:sz w:val="24"/>
              </w:rPr>
              <w:t>方案讲解演示</w:t>
            </w:r>
          </w:p>
        </w:tc>
        <w:tc>
          <w:tcPr>
            <w:tcW w:w="5915" w:type="dxa"/>
            <w:tcBorders>
              <w:top w:val="single" w:color="000000" w:sz="8" w:space="0"/>
              <w:left w:val="single" w:color="000000" w:sz="2" w:space="0"/>
              <w:bottom w:val="single" w:color="000000" w:sz="8" w:space="0"/>
              <w:right w:val="single" w:color="000000" w:sz="8" w:space="0"/>
            </w:tcBorders>
            <w:vAlign w:val="center"/>
          </w:tcPr>
          <w:p w14:paraId="1EEF31F2">
            <w:pPr>
              <w:spacing w:line="360" w:lineRule="auto"/>
              <w:rPr>
                <w:rFonts w:hint="eastAsia" w:ascii="宋体" w:hAnsi="宋体" w:eastAsia="宋体" w:cs="宋体"/>
                <w:sz w:val="24"/>
              </w:rPr>
            </w:pPr>
            <w:sdt>
              <w:sdtPr>
                <w:rPr>
                  <w:rFonts w:hint="eastAsia" w:ascii="宋体" w:hAnsi="宋体" w:eastAsia="宋体" w:cs="宋体"/>
                  <w:kern w:val="0"/>
                  <w:sz w:val="24"/>
                </w:rPr>
                <w:id w:val="-1859348549"/>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kern w:val="0"/>
                <w:sz w:val="24"/>
              </w:rPr>
              <w:t>A</w:t>
            </w:r>
            <w:r>
              <w:rPr>
                <w:rFonts w:hint="eastAsia" w:ascii="宋体" w:hAnsi="宋体" w:eastAsia="宋体" w:cs="宋体"/>
                <w:sz w:val="24"/>
              </w:rPr>
              <w:t>不组织。</w:t>
            </w:r>
          </w:p>
          <w:p w14:paraId="2BFE0037">
            <w:pPr>
              <w:spacing w:line="360" w:lineRule="auto"/>
              <w:rPr>
                <w:rFonts w:hint="eastAsia" w:ascii="宋体" w:hAnsi="宋体" w:eastAsia="宋体" w:cs="宋体"/>
                <w:kern w:val="0"/>
                <w:sz w:val="24"/>
              </w:rPr>
            </w:pPr>
            <w:sdt>
              <w:sdtPr>
                <w:rPr>
                  <w:rFonts w:hint="eastAsia" w:ascii="宋体" w:hAnsi="宋体" w:eastAsia="宋体" w:cs="宋体"/>
                  <w:kern w:val="0"/>
                  <w:sz w:val="24"/>
                </w:rPr>
                <w:id w:val="117407171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B组织。</w:t>
            </w:r>
          </w:p>
          <w:p w14:paraId="7773AFE4">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（1）在评标时安排每个</w:t>
            </w:r>
            <w:r>
              <w:rPr>
                <w:rFonts w:hint="eastAsia" w:ascii="宋体" w:hAnsi="宋体" w:cs="宋体"/>
                <w:kern w:val="0"/>
                <w:sz w:val="24"/>
                <w:lang w:eastAsia="zh-CN"/>
              </w:rPr>
              <w:t>供应商</w:t>
            </w:r>
            <w:r>
              <w:rPr>
                <w:rFonts w:hint="eastAsia" w:ascii="宋体" w:hAnsi="宋体" w:eastAsia="宋体" w:cs="宋体"/>
                <w:kern w:val="0"/>
                <w:sz w:val="24"/>
              </w:rPr>
              <w:t>进行方案讲解演示。每个</w:t>
            </w:r>
            <w:r>
              <w:rPr>
                <w:rFonts w:hint="eastAsia" w:ascii="宋体" w:hAnsi="宋体" w:cs="宋体"/>
                <w:kern w:val="0"/>
                <w:sz w:val="24"/>
                <w:lang w:eastAsia="zh-CN"/>
              </w:rPr>
              <w:t>供应商</w:t>
            </w:r>
            <w:r>
              <w:rPr>
                <w:rFonts w:hint="eastAsia" w:ascii="宋体" w:hAnsi="宋体" w:eastAsia="宋体" w:cs="宋体"/>
                <w:kern w:val="0"/>
                <w:sz w:val="24"/>
              </w:rPr>
              <w:t>时间不超过</w:t>
            </w:r>
            <w:r>
              <w:rPr>
                <w:rFonts w:hint="eastAsia" w:ascii="宋体" w:hAnsi="宋体" w:eastAsia="宋体" w:cs="宋体"/>
                <w:kern w:val="0"/>
                <w:sz w:val="24"/>
                <w:u w:val="single"/>
              </w:rPr>
              <w:t>20（编制时可根据项目情况进行调整）</w:t>
            </w:r>
            <w:r>
              <w:rPr>
                <w:rFonts w:hint="eastAsia" w:ascii="宋体" w:hAnsi="宋体" w:eastAsia="宋体" w:cs="宋体"/>
                <w:kern w:val="0"/>
                <w:sz w:val="24"/>
              </w:rPr>
              <w:t>分钟，讲解次序以投标文件解密时间先后次序为准，讲解演示人员不超过</w:t>
            </w:r>
            <w:r>
              <w:rPr>
                <w:rFonts w:hint="eastAsia" w:ascii="宋体" w:hAnsi="宋体" w:eastAsia="宋体" w:cs="宋体"/>
                <w:kern w:val="0"/>
                <w:sz w:val="24"/>
                <w:u w:val="single"/>
              </w:rPr>
              <w:t>3（编制时可根据项目情况进行调整）</w:t>
            </w:r>
            <w:r>
              <w:rPr>
                <w:rFonts w:hint="eastAsia" w:ascii="宋体" w:hAnsi="宋体" w:eastAsia="宋体" w:cs="宋体"/>
                <w:kern w:val="0"/>
                <w:sz w:val="24"/>
              </w:rPr>
              <w:t>人。讲解演示结束后按要求解答评标委员会提问。</w:t>
            </w:r>
          </w:p>
          <w:p w14:paraId="295C6E99">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（2）方案讲解演示可选择以下其中一种方式：</w:t>
            </w:r>
          </w:p>
          <w:p w14:paraId="02D63770">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方式一：政采云平台在线讲解演示。政采云平台在线讲解需</w:t>
            </w:r>
            <w:r>
              <w:rPr>
                <w:rFonts w:hint="eastAsia" w:ascii="宋体" w:hAnsi="宋体" w:cs="宋体"/>
                <w:kern w:val="0"/>
                <w:sz w:val="24"/>
                <w:lang w:eastAsia="zh-CN"/>
              </w:rPr>
              <w:t>供应商</w:t>
            </w:r>
            <w:r>
              <w:rPr>
                <w:rFonts w:hint="eastAsia" w:ascii="宋体" w:hAnsi="宋体" w:eastAsia="宋体" w:cs="宋体"/>
                <w:kern w:val="0"/>
                <w:sz w:val="24"/>
              </w:rPr>
              <w:t>根据政采云平台操作要求做好准备工作，提前完善软硬件配置环境。</w:t>
            </w:r>
          </w:p>
          <w:p w14:paraId="2EC8A793">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方式二：交易中心现场讲解演示。现场讲解地点为</w:t>
            </w:r>
            <w:r>
              <w:rPr>
                <w:rFonts w:hint="eastAsia" w:ascii="宋体" w:hAnsi="宋体" w:cs="宋体"/>
                <w:kern w:val="0"/>
                <w:sz w:val="24"/>
                <w:u w:val="single"/>
                <w:lang w:eastAsia="zh-CN"/>
              </w:rPr>
              <w:t>宁海县公共资源交易中心</w:t>
            </w:r>
            <w:r>
              <w:rPr>
                <w:rFonts w:hint="eastAsia" w:ascii="宋体" w:hAnsi="宋体" w:cs="宋体"/>
                <w:kern w:val="0"/>
                <w:sz w:val="24"/>
                <w:u w:val="single"/>
                <w:lang w:val="en-US" w:eastAsia="zh-CN"/>
              </w:rPr>
              <w:t>7楼评标室</w:t>
            </w:r>
            <w:r>
              <w:rPr>
                <w:rFonts w:hint="eastAsia" w:ascii="宋体" w:hAnsi="宋体" w:eastAsia="宋体" w:cs="宋体"/>
                <w:kern w:val="0"/>
                <w:sz w:val="24"/>
              </w:rPr>
              <w:t>，讲解演示所用电脑等设备由</w:t>
            </w:r>
            <w:r>
              <w:rPr>
                <w:rFonts w:hint="eastAsia" w:ascii="宋体" w:hAnsi="宋体" w:cs="宋体"/>
                <w:kern w:val="0"/>
                <w:sz w:val="24"/>
                <w:lang w:eastAsia="zh-CN"/>
              </w:rPr>
              <w:t>供应商</w:t>
            </w:r>
            <w:r>
              <w:rPr>
                <w:rFonts w:hint="eastAsia" w:ascii="宋体" w:hAnsi="宋体" w:eastAsia="宋体" w:cs="宋体"/>
                <w:kern w:val="0"/>
                <w:sz w:val="24"/>
              </w:rPr>
              <w:t>自备。现场讲解演示人员进场时提供讲解人员名单（加盖公章或授权代表签名）及身份证明，否则不得讲解演示。</w:t>
            </w:r>
          </w:p>
          <w:p w14:paraId="2353997A">
            <w:pPr>
              <w:snapToGrid w:val="0"/>
              <w:spacing w:line="360" w:lineRule="auto"/>
              <w:rPr>
                <w:rFonts w:hint="eastAsia" w:ascii="宋体" w:hAnsi="宋体" w:eastAsia="宋体" w:cs="宋体"/>
                <w:b/>
                <w:kern w:val="0"/>
                <w:sz w:val="24"/>
                <w:lang w:val="zh-CN"/>
              </w:rPr>
            </w:pPr>
            <w:r>
              <w:rPr>
                <w:rFonts w:hint="eastAsia" w:ascii="宋体" w:hAnsi="宋体" w:eastAsia="宋体" w:cs="宋体"/>
                <w:kern w:val="0"/>
                <w:sz w:val="24"/>
              </w:rPr>
              <w:t>注：因</w:t>
            </w:r>
            <w:r>
              <w:rPr>
                <w:rFonts w:hint="eastAsia" w:ascii="宋体" w:hAnsi="宋体" w:cs="宋体"/>
                <w:kern w:val="0"/>
                <w:sz w:val="24"/>
                <w:lang w:eastAsia="zh-CN"/>
              </w:rPr>
              <w:t>供应商</w:t>
            </w:r>
            <w:r>
              <w:rPr>
                <w:rFonts w:hint="eastAsia" w:ascii="宋体" w:hAnsi="宋体" w:eastAsia="宋体" w:cs="宋体"/>
                <w:kern w:val="0"/>
                <w:sz w:val="24"/>
              </w:rPr>
              <w:t>自身原因导致无法演示或者演示效果不理想的，责任自负。因平台原因导致本项目方案讲解演示环节无法顺利开展，按照《浙江省政府采购项目电子交易管理暂行办法》相关规定执行。</w:t>
            </w:r>
          </w:p>
        </w:tc>
      </w:tr>
      <w:tr w14:paraId="4F53B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6" w:hRule="atLeast"/>
          <w:tblHeader/>
        </w:trPr>
        <w:tc>
          <w:tcPr>
            <w:tcW w:w="852" w:type="dxa"/>
            <w:vMerge w:val="restart"/>
            <w:tcBorders>
              <w:top w:val="single" w:color="auto" w:sz="4" w:space="0"/>
              <w:left w:val="single" w:color="auto" w:sz="4" w:space="0"/>
              <w:right w:val="single" w:color="auto" w:sz="4" w:space="0"/>
            </w:tcBorders>
            <w:vAlign w:val="center"/>
          </w:tcPr>
          <w:p w14:paraId="4EB3DC50">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061A510">
            <w:pPr>
              <w:snapToGrid w:val="0"/>
              <w:spacing w:line="360" w:lineRule="auto"/>
              <w:jc w:val="center"/>
              <w:rPr>
                <w:rFonts w:hint="eastAsia" w:ascii="宋体" w:hAnsi="宋体" w:eastAsia="宋体" w:cs="宋体"/>
                <w:b/>
                <w:sz w:val="24"/>
              </w:rPr>
            </w:pPr>
            <w:r>
              <w:rPr>
                <w:rFonts w:hint="eastAsia" w:ascii="宋体" w:hAnsi="宋体" w:cs="宋体"/>
                <w:b/>
                <w:sz w:val="24"/>
                <w:lang w:eastAsia="zh-CN"/>
              </w:rPr>
              <w:t>供应商</w:t>
            </w:r>
            <w:r>
              <w:rPr>
                <w:rFonts w:hint="eastAsia" w:ascii="宋体" w:hAnsi="宋体" w:eastAsia="宋体" w:cs="宋体"/>
                <w:b/>
                <w:sz w:val="24"/>
              </w:rPr>
              <w:t>应当提供的资格、资信证明文件</w:t>
            </w:r>
          </w:p>
        </w:tc>
        <w:tc>
          <w:tcPr>
            <w:tcW w:w="5915" w:type="dxa"/>
            <w:tcBorders>
              <w:top w:val="single" w:color="000000" w:sz="8" w:space="0"/>
              <w:left w:val="single" w:color="000000" w:sz="2" w:space="0"/>
              <w:bottom w:val="single" w:color="auto" w:sz="4" w:space="0"/>
              <w:right w:val="single" w:color="000000" w:sz="8" w:space="0"/>
            </w:tcBorders>
            <w:vAlign w:val="center"/>
          </w:tcPr>
          <w:p w14:paraId="2AB2CB58">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14:paraId="76F8D99F">
            <w:pPr>
              <w:spacing w:line="360" w:lineRule="auto"/>
              <w:rPr>
                <w:rFonts w:hint="eastAsia" w:ascii="宋体" w:hAnsi="宋体" w:eastAsia="宋体" w:cs="宋体"/>
                <w:snapToGrid w:val="0"/>
                <w:kern w:val="0"/>
                <w:szCs w:val="21"/>
              </w:rPr>
            </w:pPr>
            <w:r>
              <w:rPr>
                <w:rFonts w:hint="eastAsia" w:ascii="宋体" w:hAnsi="宋体" w:cs="宋体"/>
                <w:kern w:val="0"/>
                <w:sz w:val="24"/>
                <w:lang w:val="zh-CN"/>
              </w:rPr>
              <w:t>供应商</w:t>
            </w:r>
            <w:r>
              <w:rPr>
                <w:rFonts w:hint="eastAsia" w:ascii="宋体" w:hAnsi="宋体" w:eastAsia="宋体" w:cs="宋体"/>
                <w:kern w:val="0"/>
                <w:sz w:val="24"/>
                <w:lang w:val="zh-CN"/>
              </w:rPr>
              <w:t>未提供有效的资格证明文件的，视为</w:t>
            </w:r>
            <w:r>
              <w:rPr>
                <w:rFonts w:hint="eastAsia" w:ascii="宋体" w:hAnsi="宋体" w:cs="宋体"/>
                <w:kern w:val="0"/>
                <w:sz w:val="24"/>
                <w:lang w:val="zh-CN"/>
              </w:rPr>
              <w:t>供应商</w:t>
            </w:r>
            <w:r>
              <w:rPr>
                <w:rFonts w:hint="eastAsia" w:ascii="宋体" w:hAnsi="宋体" w:eastAsia="宋体" w:cs="宋体"/>
                <w:kern w:val="0"/>
                <w:sz w:val="24"/>
                <w:lang w:val="zh-CN"/>
              </w:rPr>
              <w:t>不具备招标文件中规定的资格要求，投标无效。</w:t>
            </w:r>
          </w:p>
        </w:tc>
      </w:tr>
      <w:tr w14:paraId="6DF9A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blHeader/>
        </w:trPr>
        <w:tc>
          <w:tcPr>
            <w:tcW w:w="852" w:type="dxa"/>
            <w:vMerge w:val="continue"/>
            <w:tcBorders>
              <w:left w:val="single" w:color="auto" w:sz="4" w:space="0"/>
              <w:bottom w:val="single" w:color="auto" w:sz="4" w:space="0"/>
              <w:right w:val="single" w:color="auto" w:sz="4" w:space="0"/>
            </w:tcBorders>
            <w:vAlign w:val="center"/>
          </w:tcPr>
          <w:p w14:paraId="24447ECB">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F3F8019">
            <w:pPr>
              <w:snapToGrid w:val="0"/>
              <w:spacing w:line="360" w:lineRule="auto"/>
              <w:jc w:val="center"/>
              <w:rPr>
                <w:rFonts w:hint="eastAsia" w:ascii="宋体" w:hAnsi="宋体" w:eastAsia="宋体" w:cs="宋体"/>
                <w:b/>
                <w:sz w:val="24"/>
              </w:rPr>
            </w:pPr>
          </w:p>
        </w:tc>
        <w:tc>
          <w:tcPr>
            <w:tcW w:w="5915" w:type="dxa"/>
            <w:tcBorders>
              <w:top w:val="single" w:color="auto" w:sz="4" w:space="0"/>
              <w:left w:val="single" w:color="000000" w:sz="2" w:space="0"/>
              <w:bottom w:val="single" w:color="000000" w:sz="8" w:space="0"/>
              <w:right w:val="single" w:color="000000" w:sz="8" w:space="0"/>
            </w:tcBorders>
            <w:vAlign w:val="center"/>
          </w:tcPr>
          <w:p w14:paraId="667BF903">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14:paraId="72E30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52" w:type="dxa"/>
            <w:tcBorders>
              <w:top w:val="single" w:color="auto" w:sz="4" w:space="0"/>
              <w:left w:val="single" w:color="000000" w:sz="8" w:space="0"/>
              <w:bottom w:val="single" w:color="auto" w:sz="4" w:space="0"/>
              <w:right w:val="single" w:color="000000" w:sz="2" w:space="0"/>
            </w:tcBorders>
            <w:vAlign w:val="center"/>
          </w:tcPr>
          <w:p w14:paraId="1E8A7BB7">
            <w:pPr>
              <w:snapToGrid w:val="0"/>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09D74B0">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5915" w:type="dxa"/>
            <w:tcBorders>
              <w:top w:val="single" w:color="000000" w:sz="8" w:space="0"/>
              <w:left w:val="single" w:color="000000" w:sz="2" w:space="0"/>
              <w:bottom w:val="single" w:color="000000" w:sz="8" w:space="0"/>
              <w:right w:val="single" w:color="000000" w:sz="8" w:space="0"/>
            </w:tcBorders>
            <w:vAlign w:val="center"/>
          </w:tcPr>
          <w:p w14:paraId="4F25C113">
            <w:pPr>
              <w:snapToGrid w:val="0"/>
              <w:spacing w:line="360" w:lineRule="auto"/>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FDD9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52" w:type="dxa"/>
            <w:tcBorders>
              <w:top w:val="single" w:color="auto" w:sz="4" w:space="0"/>
              <w:left w:val="single" w:color="000000" w:sz="8" w:space="0"/>
              <w:bottom w:val="single" w:color="auto" w:sz="4" w:space="0"/>
              <w:right w:val="single" w:color="000000" w:sz="2" w:space="0"/>
            </w:tcBorders>
            <w:vAlign w:val="center"/>
          </w:tcPr>
          <w:p w14:paraId="0488FD20">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DDC1571">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5915" w:type="dxa"/>
            <w:tcBorders>
              <w:top w:val="single" w:color="000000" w:sz="8" w:space="0"/>
              <w:left w:val="single" w:color="000000" w:sz="2" w:space="0"/>
              <w:bottom w:val="single" w:color="000000" w:sz="8" w:space="0"/>
              <w:right w:val="single" w:color="000000" w:sz="8" w:space="0"/>
            </w:tcBorders>
            <w:vAlign w:val="center"/>
          </w:tcPr>
          <w:p w14:paraId="37F29F35">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b/>
                <w:bCs/>
                <w:kern w:val="0"/>
                <w:sz w:val="24"/>
                <w:lang w:val="zh-CN"/>
              </w:rPr>
              <w:t>投标文件</w:t>
            </w:r>
            <w:r>
              <w:rPr>
                <w:rFonts w:hint="eastAsia" w:ascii="宋体" w:hAnsi="宋体" w:eastAsia="宋体" w:cs="宋体"/>
                <w:b/>
                <w:bCs/>
                <w:sz w:val="24"/>
              </w:rPr>
              <w:t>开标一览表（报价表）是报价的唯一载体，如</w:t>
            </w:r>
            <w:r>
              <w:rPr>
                <w:rFonts w:hint="eastAsia" w:ascii="宋体" w:hAnsi="宋体" w:cs="宋体"/>
                <w:b/>
                <w:bCs/>
                <w:sz w:val="24"/>
                <w:lang w:eastAsia="zh-CN"/>
              </w:rPr>
              <w:t>供应商</w:t>
            </w:r>
            <w:r>
              <w:rPr>
                <w:rFonts w:hint="eastAsia" w:ascii="宋体" w:hAnsi="宋体" w:eastAsia="宋体" w:cs="宋体"/>
                <w:b/>
                <w:bCs/>
                <w:sz w:val="24"/>
              </w:rPr>
              <w:t>在政府采购云平台填写的投标报价与投标文件报价文件中开标一览表（报价表）不一致的，以报价文件中开标一览表（报价表）为准。</w:t>
            </w:r>
            <w:r>
              <w:rPr>
                <w:rFonts w:hint="eastAsia" w:ascii="宋体" w:hAnsi="宋体" w:eastAsia="宋体" w:cs="宋体"/>
                <w:kern w:val="0"/>
                <w:sz w:val="24"/>
                <w:lang w:val="zh-CN"/>
              </w:rPr>
              <w:t>投标文件中价格全部采用人民币报价。招标文件未列明，而</w:t>
            </w:r>
            <w:r>
              <w:rPr>
                <w:rFonts w:hint="eastAsia" w:ascii="宋体" w:hAnsi="宋体" w:cs="宋体"/>
                <w:kern w:val="0"/>
                <w:sz w:val="24"/>
                <w:lang w:val="zh-CN"/>
              </w:rPr>
              <w:t>供应商</w:t>
            </w:r>
            <w:r>
              <w:rPr>
                <w:rFonts w:hint="eastAsia" w:ascii="宋体" w:hAnsi="宋体" w:eastAsia="宋体" w:cs="宋体"/>
                <w:kern w:val="0"/>
                <w:sz w:val="24"/>
                <w:lang w:val="zh-CN"/>
              </w:rPr>
              <w:t>认为必需的费用也需列入报价。本项目投标报价包括但不仅限于：</w:t>
            </w:r>
            <w:r>
              <w:rPr>
                <w:rFonts w:hint="eastAsia" w:ascii="宋体" w:hAnsi="宋体" w:eastAsia="宋体" w:cs="宋体"/>
                <w:kern w:val="0"/>
                <w:sz w:val="24"/>
                <w:lang w:val="en-US" w:eastAsia="zh-CN"/>
              </w:rPr>
              <w:t>人员各类费用、交通费、各类设备使用（拆装）费、管</w:t>
            </w:r>
            <w:r>
              <w:rPr>
                <w:rFonts w:hint="eastAsia" w:ascii="宋体" w:hAnsi="宋体" w:eastAsia="宋体" w:cs="宋体"/>
                <w:kern w:val="0"/>
                <w:sz w:val="24"/>
                <w:lang w:val="zh-CN"/>
              </w:rPr>
              <w:t>理费、利润、规费、税金</w:t>
            </w:r>
            <w:r>
              <w:rPr>
                <w:rFonts w:hint="eastAsia" w:ascii="宋体" w:hAnsi="宋体" w:eastAsia="宋体" w:cs="宋体"/>
                <w:kern w:val="0"/>
                <w:sz w:val="24"/>
                <w:lang w:val="zh-CN" w:eastAsia="zh-CN"/>
              </w:rPr>
              <w:t>、</w:t>
            </w:r>
            <w:r>
              <w:rPr>
                <w:rFonts w:hint="eastAsia" w:ascii="宋体" w:hAnsi="宋体" w:eastAsia="宋体" w:cs="宋体"/>
                <w:kern w:val="0"/>
                <w:sz w:val="24"/>
                <w:lang w:val="en-US" w:eastAsia="zh-CN"/>
              </w:rPr>
              <w:t>中标服务费</w:t>
            </w:r>
            <w:r>
              <w:rPr>
                <w:rFonts w:hint="eastAsia" w:ascii="宋体" w:hAnsi="宋体" w:eastAsia="宋体" w:cs="宋体"/>
                <w:kern w:val="0"/>
                <w:sz w:val="24"/>
                <w:lang w:val="zh-CN"/>
              </w:rPr>
              <w:t>等各项应有费用。除采购内容变更允许调整费用外，其余费用一律不作调整。任何有选择性的报价将不予接受，</w:t>
            </w:r>
            <w:r>
              <w:rPr>
                <w:rFonts w:hint="eastAsia" w:ascii="宋体" w:hAnsi="宋体" w:eastAsia="宋体" w:cs="宋体"/>
                <w:kern w:val="0"/>
                <w:sz w:val="24"/>
                <w:lang w:val="zh-CN" w:eastAsia="zh-CN"/>
              </w:rPr>
              <w:t>每项工作</w:t>
            </w:r>
            <w:r>
              <w:rPr>
                <w:rFonts w:hint="eastAsia" w:ascii="宋体" w:hAnsi="宋体" w:eastAsia="宋体" w:cs="宋体"/>
                <w:kern w:val="0"/>
                <w:sz w:val="24"/>
                <w:lang w:val="zh-CN"/>
              </w:rPr>
              <w:t>只允许有一个报价。</w:t>
            </w:r>
          </w:p>
          <w:p w14:paraId="1E2ACECF">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14:paraId="2FB5CB94">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14:paraId="3A7B46BE">
            <w:pPr>
              <w:snapToGrid w:val="0"/>
              <w:spacing w:line="36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14:paraId="7352699C">
            <w:pPr>
              <w:spacing w:line="360" w:lineRule="auto"/>
              <w:ind w:firstLine="241" w:firstLineChars="100"/>
              <w:rPr>
                <w:rFonts w:hint="eastAsia" w:ascii="宋体" w:hAnsi="宋体" w:eastAsia="宋体" w:cs="宋体"/>
                <w:b/>
                <w:sz w:val="24"/>
              </w:rPr>
            </w:pPr>
            <w:r>
              <w:rPr>
                <w:rFonts w:hint="eastAsia" w:ascii="宋体" w:hAnsi="宋体" w:eastAsia="宋体" w:cs="宋体"/>
                <w:b/>
                <w:kern w:val="0"/>
                <w:sz w:val="24"/>
              </w:rPr>
              <w:t>报价明显低于其他通过符合性审查</w:t>
            </w:r>
            <w:r>
              <w:rPr>
                <w:rFonts w:hint="eastAsia" w:ascii="宋体" w:hAnsi="宋体" w:cs="宋体"/>
                <w:b/>
                <w:kern w:val="0"/>
                <w:sz w:val="24"/>
                <w:lang w:eastAsia="zh-CN"/>
              </w:rPr>
              <w:t>供应商</w:t>
            </w:r>
            <w:r>
              <w:rPr>
                <w:rFonts w:hint="eastAsia" w:ascii="宋体" w:hAnsi="宋体" w:eastAsia="宋体" w:cs="宋体"/>
                <w:b/>
                <w:kern w:val="0"/>
                <w:sz w:val="24"/>
              </w:rPr>
              <w:t>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14:paraId="419B8426">
            <w:pPr>
              <w:spacing w:line="360" w:lineRule="auto"/>
              <w:ind w:firstLine="241" w:firstLineChars="100"/>
              <w:rPr>
                <w:rFonts w:hint="eastAsia" w:ascii="宋体" w:hAnsi="宋体" w:eastAsia="宋体" w:cs="宋体"/>
                <w:sz w:val="24"/>
              </w:rPr>
            </w:pPr>
            <w:r>
              <w:rPr>
                <w:rFonts w:hint="eastAsia" w:ascii="宋体" w:hAnsi="宋体" w:cs="宋体"/>
                <w:b/>
                <w:kern w:val="0"/>
                <w:sz w:val="24"/>
                <w:lang w:eastAsia="zh-CN"/>
              </w:rPr>
              <w:t>供应商</w:t>
            </w:r>
            <w:r>
              <w:rPr>
                <w:rFonts w:hint="eastAsia" w:ascii="宋体" w:hAnsi="宋体" w:eastAsia="宋体" w:cs="宋体"/>
                <w:b/>
                <w:kern w:val="0"/>
                <w:sz w:val="24"/>
              </w:rPr>
              <w:t>对根据修正原则修正后的报价不确认的</w:t>
            </w:r>
            <w:r>
              <w:rPr>
                <w:rFonts w:hint="eastAsia" w:ascii="宋体" w:hAnsi="宋体" w:eastAsia="宋体" w:cs="宋体"/>
                <w:b/>
                <w:sz w:val="24"/>
              </w:rPr>
              <w:t>。</w:t>
            </w:r>
          </w:p>
        </w:tc>
      </w:tr>
      <w:tr w14:paraId="400D7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86" w:hRule="atLeast"/>
          <w:tblHeader/>
        </w:trPr>
        <w:tc>
          <w:tcPr>
            <w:tcW w:w="852" w:type="dxa"/>
            <w:tcBorders>
              <w:top w:val="single" w:color="auto" w:sz="4" w:space="0"/>
              <w:left w:val="single" w:color="000000" w:sz="8" w:space="0"/>
              <w:right w:val="single" w:color="000000" w:sz="2" w:space="0"/>
            </w:tcBorders>
            <w:vAlign w:val="center"/>
          </w:tcPr>
          <w:p w14:paraId="33415D88">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843" w:type="dxa"/>
            <w:tcBorders>
              <w:top w:val="single" w:color="000000" w:sz="8" w:space="0"/>
              <w:left w:val="single" w:color="000000" w:sz="2" w:space="0"/>
              <w:right w:val="single" w:color="000000" w:sz="8" w:space="0"/>
            </w:tcBorders>
            <w:vAlign w:val="center"/>
          </w:tcPr>
          <w:p w14:paraId="43372EAF">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5915" w:type="dxa"/>
            <w:tcBorders>
              <w:top w:val="single" w:color="000000" w:sz="8" w:space="0"/>
              <w:left w:val="single" w:color="000000" w:sz="2" w:space="0"/>
              <w:right w:val="single" w:color="000000" w:sz="8" w:space="0"/>
            </w:tcBorders>
            <w:vAlign w:val="center"/>
          </w:tcPr>
          <w:p w14:paraId="1389BBBF">
            <w:pPr>
              <w:spacing w:line="360" w:lineRule="auto"/>
              <w:ind w:firstLine="480" w:firstLineChars="200"/>
              <w:rPr>
                <w:rFonts w:hint="eastAsia" w:ascii="宋体" w:hAnsi="宋体" w:eastAsia="宋体" w:cs="宋体"/>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4F3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852" w:type="dxa"/>
            <w:tcBorders>
              <w:top w:val="single" w:color="auto" w:sz="4" w:space="0"/>
              <w:left w:val="single" w:color="000000" w:sz="8" w:space="0"/>
              <w:bottom w:val="single" w:color="auto" w:sz="4" w:space="0"/>
              <w:right w:val="single" w:color="000000" w:sz="2" w:space="0"/>
            </w:tcBorders>
            <w:vAlign w:val="center"/>
          </w:tcPr>
          <w:p w14:paraId="514211CD">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0310C7D">
            <w:pPr>
              <w:snapToGrid w:val="0"/>
              <w:spacing w:line="360" w:lineRule="auto"/>
              <w:jc w:val="center"/>
              <w:rPr>
                <w:rFonts w:hint="eastAsia" w:ascii="宋体" w:hAnsi="宋体" w:eastAsia="宋体" w:cs="宋体"/>
                <w:b/>
                <w:sz w:val="24"/>
              </w:rPr>
            </w:pPr>
            <w:r>
              <w:rPr>
                <w:rFonts w:hint="eastAsia" w:ascii="宋体" w:hAnsi="宋体" w:eastAsia="宋体" w:cs="宋体"/>
                <w:b/>
                <w:sz w:val="24"/>
              </w:rPr>
              <w:t>备份投标文件送达时间、地点和签收人员</w:t>
            </w:r>
          </w:p>
        </w:tc>
        <w:tc>
          <w:tcPr>
            <w:tcW w:w="5915" w:type="dxa"/>
            <w:tcBorders>
              <w:top w:val="single" w:color="000000" w:sz="8" w:space="0"/>
              <w:left w:val="single" w:color="000000" w:sz="2" w:space="0"/>
              <w:bottom w:val="single" w:color="000000" w:sz="8" w:space="0"/>
              <w:right w:val="single" w:color="000000" w:sz="8" w:space="0"/>
            </w:tcBorders>
            <w:vAlign w:val="center"/>
          </w:tcPr>
          <w:p w14:paraId="4CC312EB">
            <w:pPr>
              <w:spacing w:line="360" w:lineRule="auto"/>
              <w:rPr>
                <w:rFonts w:hint="eastAsia" w:ascii="宋体" w:hAnsi="宋体" w:eastAsia="宋体" w:cs="宋体"/>
                <w:snapToGrid w:val="0"/>
                <w:sz w:val="24"/>
              </w:rPr>
            </w:pPr>
            <w:r>
              <w:rPr>
                <w:rFonts w:hint="eastAsia" w:ascii="宋体" w:hAnsi="宋体" w:eastAsia="宋体" w:cs="宋体"/>
                <w:snapToGrid w:val="0"/>
                <w:sz w:val="24"/>
                <w:szCs w:val="21"/>
              </w:rPr>
              <w:t>（1）</w:t>
            </w:r>
            <w:r>
              <w:rPr>
                <w:rFonts w:hint="eastAsia" w:ascii="宋体" w:hAnsi="宋体" w:eastAsia="宋体" w:cs="宋体"/>
                <w:snapToGrid w:val="0"/>
                <w:sz w:val="24"/>
              </w:rPr>
              <w:t>直接提交备份投标文件的：</w:t>
            </w:r>
          </w:p>
          <w:p w14:paraId="14795014">
            <w:pPr>
              <w:spacing w:line="360" w:lineRule="auto"/>
              <w:rPr>
                <w:rFonts w:hint="eastAsia" w:ascii="宋体" w:hAnsi="宋体" w:eastAsia="宋体" w:cs="宋体"/>
                <w:snapToGrid w:val="0"/>
                <w:sz w:val="24"/>
              </w:rPr>
            </w:pPr>
            <w:r>
              <w:rPr>
                <w:rFonts w:hint="eastAsia" w:ascii="宋体" w:hAnsi="宋体" w:eastAsia="宋体" w:cs="宋体"/>
                <w:snapToGrid w:val="0"/>
                <w:kern w:val="28"/>
                <w:sz w:val="24"/>
              </w:rPr>
              <w:t>备份投标文件送达地点：</w:t>
            </w:r>
            <w:r>
              <w:rPr>
                <w:rFonts w:hint="eastAsia" w:ascii="宋体" w:hAnsi="宋体" w:eastAsia="宋体" w:cs="宋体"/>
                <w:snapToGrid w:val="0"/>
                <w:kern w:val="28"/>
                <w:sz w:val="24"/>
                <w:u w:val="single"/>
              </w:rPr>
              <w:t>宁海县公共资源交易中心五楼【具体受理场所详见当日电子指示屏】。</w:t>
            </w:r>
          </w:p>
          <w:p w14:paraId="6D794A41">
            <w:pPr>
              <w:spacing w:line="360" w:lineRule="auto"/>
              <w:rPr>
                <w:rFonts w:hint="eastAsia" w:ascii="宋体" w:hAnsi="宋体" w:eastAsia="宋体" w:cs="宋体"/>
                <w:snapToGrid w:val="0"/>
                <w:sz w:val="24"/>
              </w:rPr>
            </w:pPr>
            <w:r>
              <w:rPr>
                <w:rFonts w:hint="eastAsia" w:ascii="宋体" w:hAnsi="宋体" w:eastAsia="宋体" w:cs="宋体"/>
                <w:snapToGrid w:val="0"/>
                <w:kern w:val="28"/>
                <w:sz w:val="24"/>
              </w:rPr>
              <w:t>（2）</w:t>
            </w:r>
            <w:r>
              <w:rPr>
                <w:rFonts w:hint="eastAsia" w:ascii="宋体" w:hAnsi="宋体" w:eastAsia="宋体" w:cs="宋体"/>
                <w:snapToGrid w:val="0"/>
                <w:sz w:val="24"/>
              </w:rPr>
              <w:t>以邮政快递方式递交备份投标文件的：</w:t>
            </w:r>
          </w:p>
          <w:p w14:paraId="00221FE2">
            <w:pPr>
              <w:spacing w:line="360" w:lineRule="auto"/>
              <w:rPr>
                <w:rFonts w:hint="eastAsia" w:ascii="宋体" w:hAnsi="宋体" w:eastAsia="宋体" w:cs="宋体"/>
                <w:snapToGrid w:val="0"/>
                <w:kern w:val="28"/>
                <w:sz w:val="24"/>
              </w:rPr>
            </w:pPr>
            <w:r>
              <w:rPr>
                <w:rFonts w:hint="eastAsia" w:ascii="宋体" w:hAnsi="宋体" w:eastAsia="宋体" w:cs="宋体"/>
                <w:sz w:val="24"/>
              </w:rPr>
              <w:t>备份投标文件送达</w:t>
            </w:r>
            <w:r>
              <w:rPr>
                <w:rFonts w:hint="eastAsia" w:ascii="宋体" w:hAnsi="宋体" w:eastAsia="宋体" w:cs="宋体"/>
                <w:snapToGrid w:val="0"/>
                <w:sz w:val="24"/>
              </w:rPr>
              <w:t>截止时间：</w:t>
            </w:r>
            <w:r>
              <w:rPr>
                <w:rFonts w:hint="eastAsia" w:ascii="宋体" w:hAnsi="宋体" w:eastAsia="宋体" w:cs="宋体"/>
                <w:snapToGrid w:val="0"/>
                <w:sz w:val="24"/>
                <w:u w:val="single"/>
              </w:rPr>
              <w:t>开标时间前一个工作日的16:00止。</w:t>
            </w:r>
          </w:p>
          <w:p w14:paraId="7070642D">
            <w:pPr>
              <w:pStyle w:val="34"/>
              <w:spacing w:line="360" w:lineRule="auto"/>
              <w:rPr>
                <w:rFonts w:hint="eastAsia" w:ascii="宋体" w:hAnsi="宋体" w:eastAsia="宋体" w:cs="宋体"/>
                <w:kern w:val="28"/>
                <w:sz w:val="24"/>
              </w:rPr>
            </w:pPr>
            <w:r>
              <w:rPr>
                <w:rFonts w:hint="eastAsia" w:ascii="宋体" w:hAnsi="宋体" w:eastAsia="宋体" w:cs="宋体"/>
                <w:kern w:val="28"/>
                <w:sz w:val="24"/>
                <w:szCs w:val="24"/>
              </w:rPr>
              <w:t>备份投标文件送达地点：</w:t>
            </w:r>
            <w:r>
              <w:rPr>
                <w:rFonts w:hint="eastAsia" w:ascii="宋体" w:hAnsi="宋体" w:eastAsia="宋体" w:cs="宋体"/>
                <w:sz w:val="24"/>
                <w:u w:val="single"/>
              </w:rPr>
              <w:t xml:space="preserve"> </w:t>
            </w:r>
            <w:r>
              <w:rPr>
                <w:rFonts w:hint="eastAsia" w:hAnsi="宋体" w:cs="宋体"/>
                <w:sz w:val="24"/>
                <w:u w:val="single"/>
                <w:lang w:val="en-US" w:eastAsia="zh-CN"/>
              </w:rPr>
              <w:t>宁海县桃源街道兴工三路69号宁波工建工程造价咨询有限公司二楼招标代理部</w:t>
            </w:r>
            <w:r>
              <w:rPr>
                <w:rFonts w:hint="eastAsia" w:ascii="宋体" w:hAnsi="宋体" w:eastAsia="宋体" w:cs="宋体"/>
                <w:sz w:val="24"/>
                <w:u w:val="single"/>
              </w:rPr>
              <w:t xml:space="preserve"> </w:t>
            </w:r>
            <w:r>
              <w:rPr>
                <w:rFonts w:hint="eastAsia" w:ascii="宋体" w:hAnsi="宋体" w:eastAsia="宋体" w:cs="宋体"/>
                <w:kern w:val="28"/>
                <w:sz w:val="24"/>
                <w:szCs w:val="24"/>
              </w:rPr>
              <w:t>；备份投标文件签收人员联系电话：</w:t>
            </w:r>
            <w:r>
              <w:rPr>
                <w:rFonts w:hint="eastAsia" w:ascii="宋体" w:hAnsi="宋体" w:eastAsia="宋体" w:cs="宋体"/>
                <w:sz w:val="24"/>
                <w:u w:val="single"/>
              </w:rPr>
              <w:t xml:space="preserve"> 0574-</w:t>
            </w:r>
            <w:r>
              <w:rPr>
                <w:rFonts w:hint="eastAsia" w:hAnsi="宋体" w:cs="宋体"/>
                <w:sz w:val="24"/>
                <w:u w:val="single"/>
                <w:lang w:val="en-US" w:eastAsia="zh-CN"/>
              </w:rPr>
              <w:t>65250961</w:t>
            </w:r>
            <w:r>
              <w:rPr>
                <w:rFonts w:hint="eastAsia" w:ascii="宋体" w:hAnsi="宋体" w:eastAsia="宋体" w:cs="宋体"/>
                <w:sz w:val="24"/>
                <w:u w:val="single"/>
              </w:rPr>
              <w:t xml:space="preserve"> </w:t>
            </w:r>
            <w:r>
              <w:rPr>
                <w:rFonts w:hint="eastAsia" w:ascii="宋体" w:hAnsi="宋体" w:eastAsia="宋体" w:cs="宋体"/>
                <w:sz w:val="24"/>
                <w:szCs w:val="24"/>
              </w:rPr>
              <w:t>。</w:t>
            </w:r>
            <w:r>
              <w:rPr>
                <w:rFonts w:hint="eastAsia" w:ascii="宋体" w:hAnsi="宋体" w:eastAsia="宋体" w:cs="宋体"/>
                <w:b/>
                <w:sz w:val="24"/>
                <w:szCs w:val="24"/>
              </w:rPr>
              <w:t>采购人、采购代理机构不强制或变相强制</w:t>
            </w:r>
            <w:r>
              <w:rPr>
                <w:rFonts w:hint="eastAsia" w:hAnsi="宋体" w:cs="宋体"/>
                <w:b/>
                <w:sz w:val="24"/>
                <w:szCs w:val="24"/>
                <w:lang w:eastAsia="zh-CN"/>
              </w:rPr>
              <w:t>供应商</w:t>
            </w:r>
            <w:r>
              <w:rPr>
                <w:rFonts w:hint="eastAsia" w:ascii="宋体" w:hAnsi="宋体" w:eastAsia="宋体" w:cs="宋体"/>
                <w:b/>
                <w:sz w:val="24"/>
                <w:szCs w:val="24"/>
              </w:rPr>
              <w:t>提交备份投标文件。</w:t>
            </w:r>
          </w:p>
        </w:tc>
      </w:tr>
      <w:tr w14:paraId="2B62D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52" w:type="dxa"/>
            <w:tcBorders>
              <w:top w:val="single" w:color="auto" w:sz="4" w:space="0"/>
              <w:left w:val="single" w:color="auto" w:sz="4" w:space="0"/>
              <w:bottom w:val="single" w:color="auto" w:sz="4" w:space="0"/>
              <w:right w:val="single" w:color="auto" w:sz="4" w:space="0"/>
            </w:tcBorders>
            <w:vAlign w:val="center"/>
          </w:tcPr>
          <w:p w14:paraId="5AEB4A54">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1843" w:type="dxa"/>
            <w:tcBorders>
              <w:top w:val="single" w:color="auto" w:sz="4" w:space="0"/>
              <w:left w:val="single" w:color="auto" w:sz="4" w:space="0"/>
              <w:bottom w:val="single" w:color="auto" w:sz="4" w:space="0"/>
              <w:right w:val="single" w:color="auto" w:sz="4" w:space="0"/>
            </w:tcBorders>
            <w:vAlign w:val="center"/>
          </w:tcPr>
          <w:p w14:paraId="6A547172">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中标服务费</w:t>
            </w:r>
          </w:p>
        </w:tc>
        <w:tc>
          <w:tcPr>
            <w:tcW w:w="5915" w:type="dxa"/>
            <w:tcBorders>
              <w:top w:val="single" w:color="000000" w:sz="8" w:space="0"/>
              <w:left w:val="single" w:color="auto" w:sz="4" w:space="0"/>
              <w:bottom w:val="single" w:color="000000" w:sz="8" w:space="0"/>
              <w:right w:val="single" w:color="000000" w:sz="8" w:space="0"/>
            </w:tcBorders>
            <w:vAlign w:val="center"/>
          </w:tcPr>
          <w:p w14:paraId="157275CA">
            <w:pPr>
              <w:pStyle w:val="34"/>
              <w:spacing w:line="360" w:lineRule="auto"/>
              <w:rPr>
                <w:rFonts w:hint="eastAsia" w:ascii="宋体" w:hAnsi="宋体" w:eastAsia="宋体" w:cs="宋体"/>
                <w:kern w:val="28"/>
                <w:sz w:val="24"/>
                <w:szCs w:val="24"/>
              </w:rPr>
            </w:pPr>
            <w:r>
              <w:rPr>
                <w:rFonts w:hint="eastAsia" w:ascii="宋体" w:hAnsi="宋体" w:eastAsia="宋体" w:cs="宋体"/>
                <w:kern w:val="28"/>
                <w:sz w:val="24"/>
                <w:szCs w:val="24"/>
              </w:rPr>
              <w:t>中标人与业主签订合同后，宁波工建工程造价咨询有限公司（本项目采购代理机构）根据关于印发《宁波市招标（采购）代理服务收费指导意见》的通知的收费标准向中标人收取招标代理服务费。</w:t>
            </w:r>
          </w:p>
          <w:p w14:paraId="22EB9305">
            <w:pPr>
              <w:pStyle w:val="34"/>
              <w:spacing w:line="360" w:lineRule="auto"/>
              <w:rPr>
                <w:rFonts w:hint="eastAsia" w:ascii="宋体" w:hAnsi="宋体" w:eastAsia="宋体" w:cs="宋体"/>
                <w:kern w:val="28"/>
                <w:sz w:val="24"/>
                <w:szCs w:val="24"/>
              </w:rPr>
            </w:pPr>
            <w:r>
              <w:rPr>
                <w:rFonts w:hint="eastAsia" w:ascii="宋体" w:hAnsi="宋体" w:eastAsia="宋体" w:cs="宋体"/>
                <w:kern w:val="28"/>
                <w:sz w:val="24"/>
                <w:szCs w:val="24"/>
              </w:rPr>
              <w:t>中标人在本公司发出传真通知5个工作日领取中标通知书，凭合同原件、保证金收据缴纳中标服务费和退还投标保证金。</w:t>
            </w:r>
          </w:p>
          <w:p w14:paraId="2CFE1669">
            <w:pPr>
              <w:pStyle w:val="34"/>
              <w:spacing w:line="360" w:lineRule="auto"/>
              <w:rPr>
                <w:rFonts w:hint="eastAsia" w:ascii="宋体" w:hAnsi="宋体" w:eastAsia="宋体" w:cs="宋体"/>
                <w:snapToGrid w:val="0"/>
                <w:kern w:val="28"/>
                <w:sz w:val="24"/>
                <w:lang w:eastAsia="zh-CN"/>
              </w:rPr>
            </w:pPr>
            <w:r>
              <w:rPr>
                <w:rFonts w:hint="eastAsia" w:ascii="宋体" w:hAnsi="宋体" w:eastAsia="宋体" w:cs="宋体"/>
                <w:kern w:val="28"/>
                <w:sz w:val="24"/>
                <w:szCs w:val="24"/>
              </w:rPr>
              <w:t>招标服务费只收现金、银行票汇款、电汇款。</w:t>
            </w:r>
          </w:p>
        </w:tc>
      </w:tr>
    </w:tbl>
    <w:p w14:paraId="68C2AF70">
      <w:pPr>
        <w:snapToGrid w:val="0"/>
        <w:spacing w:line="360" w:lineRule="auto"/>
        <w:jc w:val="center"/>
        <w:rPr>
          <w:rFonts w:hint="eastAsia" w:ascii="宋体" w:hAnsi="宋体" w:eastAsia="宋体" w:cs="宋体"/>
          <w:b/>
          <w:sz w:val="32"/>
          <w:szCs w:val="20"/>
        </w:rPr>
      </w:pPr>
    </w:p>
    <w:p w14:paraId="56F99162">
      <w:pPr>
        <w:pStyle w:val="23"/>
        <w:rPr>
          <w:rFonts w:hint="eastAsia" w:ascii="宋体" w:hAnsi="宋体" w:eastAsia="宋体" w:cs="宋体"/>
          <w:b/>
          <w:sz w:val="32"/>
          <w:szCs w:val="20"/>
        </w:rPr>
      </w:pPr>
    </w:p>
    <w:p w14:paraId="5EAFE623">
      <w:pPr>
        <w:rPr>
          <w:rFonts w:hint="eastAsia" w:ascii="宋体" w:hAnsi="宋体" w:eastAsia="宋体" w:cs="宋体"/>
          <w:b/>
          <w:sz w:val="32"/>
          <w:szCs w:val="20"/>
        </w:rPr>
      </w:pPr>
    </w:p>
    <w:p w14:paraId="0E4F61EB">
      <w:pPr>
        <w:pStyle w:val="23"/>
        <w:rPr>
          <w:rFonts w:hint="eastAsia" w:ascii="宋体" w:hAnsi="宋体" w:eastAsia="宋体" w:cs="宋体"/>
          <w:b/>
          <w:sz w:val="32"/>
          <w:szCs w:val="20"/>
        </w:rPr>
      </w:pPr>
    </w:p>
    <w:p w14:paraId="42B2C575">
      <w:pPr>
        <w:rPr>
          <w:rFonts w:hint="eastAsia" w:ascii="宋体" w:hAnsi="宋体" w:eastAsia="宋体" w:cs="宋体"/>
          <w:b/>
          <w:sz w:val="32"/>
          <w:szCs w:val="20"/>
        </w:rPr>
      </w:pPr>
    </w:p>
    <w:p w14:paraId="54DADDF8">
      <w:pPr>
        <w:pStyle w:val="23"/>
        <w:rPr>
          <w:rFonts w:hint="eastAsia" w:ascii="宋体" w:hAnsi="宋体" w:eastAsia="宋体" w:cs="宋体"/>
          <w:b/>
          <w:sz w:val="32"/>
          <w:szCs w:val="20"/>
        </w:rPr>
      </w:pPr>
    </w:p>
    <w:p w14:paraId="282B72E6">
      <w:pPr>
        <w:rPr>
          <w:rFonts w:hint="eastAsia" w:ascii="宋体" w:hAnsi="宋体" w:eastAsia="宋体" w:cs="宋体"/>
          <w:b/>
          <w:sz w:val="32"/>
          <w:szCs w:val="20"/>
        </w:rPr>
      </w:pPr>
    </w:p>
    <w:p w14:paraId="6FA11B65">
      <w:pPr>
        <w:pStyle w:val="23"/>
        <w:rPr>
          <w:rFonts w:hint="eastAsia" w:ascii="宋体" w:hAnsi="宋体" w:eastAsia="宋体" w:cs="宋体"/>
          <w:b/>
          <w:sz w:val="32"/>
          <w:szCs w:val="20"/>
        </w:rPr>
      </w:pPr>
    </w:p>
    <w:p w14:paraId="1D8F0A8B">
      <w:pPr>
        <w:rPr>
          <w:rFonts w:hint="eastAsia" w:ascii="宋体" w:hAnsi="宋体" w:eastAsia="宋体" w:cs="宋体"/>
          <w:b/>
          <w:sz w:val="32"/>
          <w:szCs w:val="20"/>
        </w:rPr>
      </w:pPr>
    </w:p>
    <w:p w14:paraId="47C94C67">
      <w:pPr>
        <w:pStyle w:val="23"/>
        <w:rPr>
          <w:rFonts w:hint="eastAsia" w:ascii="宋体" w:hAnsi="宋体" w:eastAsia="宋体" w:cs="宋体"/>
          <w:b/>
          <w:sz w:val="32"/>
          <w:szCs w:val="20"/>
        </w:rPr>
      </w:pPr>
    </w:p>
    <w:bookmarkEnd w:id="9"/>
    <w:p w14:paraId="795C82B9">
      <w:pPr>
        <w:adjustRightInd/>
        <w:spacing w:line="360" w:lineRule="auto"/>
        <w:ind w:firstLine="3845" w:firstLineChars="1197"/>
        <w:outlineLvl w:val="0"/>
        <w:rPr>
          <w:rFonts w:hint="eastAsia" w:ascii="宋体" w:hAnsi="宋体" w:eastAsia="宋体" w:cs="宋体"/>
          <w:b/>
          <w:sz w:val="32"/>
          <w:szCs w:val="20"/>
        </w:rPr>
      </w:pPr>
      <w:bookmarkStart w:id="10" w:name="第三部分"/>
      <w:bookmarkStart w:id="11" w:name="_Toc164416483"/>
      <w:r>
        <w:rPr>
          <w:rFonts w:hint="eastAsia" w:ascii="宋体" w:hAnsi="宋体" w:eastAsia="宋体" w:cs="宋体"/>
          <w:b/>
          <w:sz w:val="32"/>
          <w:szCs w:val="20"/>
        </w:rPr>
        <w:t>一、总则</w:t>
      </w:r>
    </w:p>
    <w:p w14:paraId="6EF93738">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2E267C0">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4F00F8C8">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B01632B">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13768185">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“采购代理机构”系指招标公告中载明的本项目的采购代理机构。</w:t>
      </w:r>
    </w:p>
    <w:p w14:paraId="46D785B2">
      <w:pPr>
        <w:spacing w:line="360" w:lineRule="auto"/>
        <w:ind w:firstLine="480" w:firstLineChars="200"/>
        <w:rPr>
          <w:rFonts w:hint="eastAsia" w:ascii="宋体" w:hAnsi="宋体" w:eastAsia="宋体" w:cs="宋体"/>
          <w:sz w:val="24"/>
        </w:rPr>
      </w:pPr>
      <w:r>
        <w:rPr>
          <w:rFonts w:hint="eastAsia" w:ascii="宋体" w:hAnsi="宋体" w:eastAsia="宋体" w:cs="宋体"/>
          <w:sz w:val="24"/>
        </w:rPr>
        <w:t>2.3 “</w:t>
      </w:r>
      <w:r>
        <w:rPr>
          <w:rFonts w:hint="eastAsia" w:ascii="宋体" w:hAnsi="宋体" w:cs="宋体"/>
          <w:sz w:val="24"/>
          <w:lang w:eastAsia="zh-CN"/>
        </w:rPr>
        <w:t>供应商</w:t>
      </w:r>
      <w:r>
        <w:rPr>
          <w:rFonts w:hint="eastAsia" w:ascii="宋体" w:hAnsi="宋体" w:eastAsia="宋体" w:cs="宋体"/>
          <w:sz w:val="24"/>
        </w:rPr>
        <w:t>”系指是指响应招标、参加投标竞争的法人、其他组织或者自然人。</w:t>
      </w:r>
    </w:p>
    <w:p w14:paraId="16C2F5BB">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4FCCA222">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15B4542">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2.6“电子交易平台”系指本项目政府采购活动所依托的政府采购云平台（https://www.zcygov.cn/）。</w:t>
      </w:r>
    </w:p>
    <w:p w14:paraId="580CE2EF">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sdt>
        <w:sdtPr>
          <w:rPr>
            <w:rFonts w:hint="eastAsia" w:ascii="宋体" w:hAnsi="宋体" w:eastAsia="宋体" w:cs="宋体"/>
            <w:kern w:val="0"/>
            <w:sz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25624355">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14:paraId="58F4523A">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14:paraId="008F9127">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14:paraId="39FB7B08">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sz w:val="24"/>
          <w:lang w:eastAsia="zh-CN"/>
        </w:rPr>
        <w:t>供应商</w:t>
      </w:r>
      <w:r>
        <w:rPr>
          <w:rFonts w:hint="eastAsia" w:ascii="宋体" w:hAnsi="宋体" w:eastAsia="宋体" w:cs="宋体"/>
          <w:sz w:val="24"/>
        </w:rPr>
        <w:t>须按招标文件要求提供相关产品认证证书。</w:t>
      </w:r>
      <w:r>
        <w:rPr>
          <w:rFonts w:hint="eastAsia" w:ascii="宋体" w:hAnsi="宋体" w:eastAsia="宋体" w:cs="宋体"/>
          <w:b/>
          <w:sz w:val="24"/>
        </w:rPr>
        <w:t>▲采购人拟采购的产品属于政府强制采购的节能产品品目清单范围的，</w:t>
      </w:r>
      <w:r>
        <w:rPr>
          <w:rFonts w:hint="eastAsia" w:ascii="宋体" w:hAnsi="宋体" w:cs="宋体"/>
          <w:b/>
          <w:sz w:val="24"/>
          <w:lang w:eastAsia="zh-CN"/>
        </w:rPr>
        <w:t>供应商</w:t>
      </w:r>
      <w:r>
        <w:rPr>
          <w:rFonts w:hint="eastAsia" w:ascii="宋体" w:hAnsi="宋体" w:eastAsia="宋体" w:cs="宋体"/>
          <w:b/>
          <w:sz w:val="24"/>
        </w:rPr>
        <w:t>相应的投标产品未获得国家确定的认证机构出具的、处于有效期之内的节能产品认证证书的，投标无效。</w:t>
      </w:r>
    </w:p>
    <w:p w14:paraId="544AE6C6">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14:paraId="45EAFE5C">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D3FC26A">
      <w:pPr>
        <w:spacing w:line="360" w:lineRule="auto"/>
        <w:ind w:firstLine="480" w:firstLineChars="200"/>
        <w:rPr>
          <w:rFonts w:hint="eastAsia" w:ascii="宋体" w:hAnsi="宋体" w:eastAsia="宋体" w:cs="宋体"/>
          <w:sz w:val="24"/>
        </w:rPr>
      </w:pPr>
      <w:r>
        <w:rPr>
          <w:rFonts w:hint="eastAsia" w:ascii="宋体" w:hAnsi="宋体" w:eastAsia="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F9547CA">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14:paraId="5DC6E2D3">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95D11A0">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455716A3">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w:t>
      </w:r>
      <w:r>
        <w:rPr>
          <w:rFonts w:hint="eastAsia" w:ascii="宋体" w:hAnsi="宋体" w:cs="宋体"/>
          <w:kern w:val="0"/>
          <w:sz w:val="24"/>
          <w:lang w:eastAsia="zh-CN"/>
        </w:rPr>
        <w:t>供应商</w:t>
      </w:r>
      <w:r>
        <w:rPr>
          <w:rFonts w:hint="eastAsia" w:ascii="宋体" w:hAnsi="宋体" w:eastAsia="宋体" w:cs="宋体"/>
          <w:kern w:val="0"/>
          <w:sz w:val="24"/>
        </w:rPr>
        <w:t>提供的货物、工程或者服务符合下列情形的，享受中小企业扶持政策：在服务采购项目中，服务由中小企业承接，即提供服务的人员为中小企业依照《中华人民共和国劳动合同法》订立劳动合同的从业人员。</w:t>
      </w:r>
    </w:p>
    <w:p w14:paraId="4E4C77E3">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34D965FD">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ACE120B">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03BF919E">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9C4069B">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w:t>
      </w:r>
      <w:r>
        <w:rPr>
          <w:rFonts w:hint="eastAsia" w:ascii="宋体" w:hAnsi="宋体" w:cs="宋体"/>
          <w:sz w:val="24"/>
          <w:lang w:eastAsia="zh-CN"/>
        </w:rPr>
        <w:t>供应商</w:t>
      </w:r>
      <w:r>
        <w:rPr>
          <w:rFonts w:hint="eastAsia" w:ascii="宋体" w:hAnsi="宋体" w:eastAsia="宋体" w:cs="宋体"/>
          <w:sz w:val="24"/>
        </w:rPr>
        <w:t>应按照招标文件格式要求提供《中小企业声明函》，</w:t>
      </w:r>
      <w:r>
        <w:rPr>
          <w:rFonts w:hint="eastAsia" w:ascii="宋体" w:hAnsi="宋体" w:cs="宋体"/>
          <w:sz w:val="24"/>
          <w:lang w:eastAsia="zh-CN"/>
        </w:rPr>
        <w:t>供应商</w:t>
      </w:r>
      <w:r>
        <w:rPr>
          <w:rFonts w:hint="eastAsia" w:ascii="宋体" w:hAnsi="宋体" w:eastAsia="宋体" w:cs="宋体"/>
          <w:sz w:val="24"/>
        </w:rPr>
        <w:t>提供的《中小企业声明函》与实际情况不符的，不享受中小企业扶持政策。声明内容不实的，属于提供虚假材料谋取中标、成交的，依法承担法律责任。</w:t>
      </w:r>
    </w:p>
    <w:p w14:paraId="45C58043">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35B3CEE5">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31A3DCBC">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1F7C6B77">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70162F2">
      <w:pPr>
        <w:spacing w:line="360" w:lineRule="auto"/>
        <w:rPr>
          <w:rFonts w:hint="eastAsia" w:ascii="宋体" w:hAnsi="宋体" w:eastAsia="宋体" w:cs="宋体"/>
          <w:sz w:val="24"/>
        </w:rPr>
      </w:pPr>
      <w:r>
        <w:rPr>
          <w:rFonts w:hint="eastAsia" w:ascii="宋体" w:hAnsi="宋体" w:eastAsia="宋体" w:cs="宋体"/>
          <w:sz w:val="24"/>
        </w:rPr>
        <w:t>3.5平等对待内外资企业和符合条件的破产重整企业</w:t>
      </w:r>
    </w:p>
    <w:p w14:paraId="470B20B7">
      <w:pPr>
        <w:spacing w:line="360" w:lineRule="auto"/>
        <w:ind w:firstLine="240" w:firstLineChars="100"/>
        <w:rPr>
          <w:rFonts w:hint="eastAsia" w:ascii="宋体" w:hAnsi="宋体" w:eastAsia="宋体" w:cs="宋体"/>
          <w:b/>
          <w:sz w:val="24"/>
        </w:rPr>
      </w:pPr>
      <w:r>
        <w:rPr>
          <w:rFonts w:hint="eastAsia" w:ascii="宋体" w:hAnsi="宋体" w:eastAsia="宋体" w:cs="宋体"/>
          <w:sz w:val="24"/>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sz w:val="24"/>
        </w:rPr>
        <w:t>4. 询问、质疑、投诉</w:t>
      </w:r>
    </w:p>
    <w:p w14:paraId="60AF6D52">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B830BD">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14:paraId="023CF115">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B99CE05">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14:paraId="67EF4722">
      <w:pPr>
        <w:pStyle w:val="34"/>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3410DAD5">
      <w:pPr>
        <w:pStyle w:val="34"/>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5E51F46">
      <w:pPr>
        <w:pStyle w:val="15"/>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14:paraId="65F4A01B">
      <w:pPr>
        <w:pStyle w:val="34"/>
        <w:spacing w:line="360" w:lineRule="auto"/>
        <w:ind w:left="479" w:leftChars="228"/>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14:paraId="10632BCC">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14:paraId="2BF04E36">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4.3.3.1供应商的姓名或者名称、地址、邮编、联系人及联系电话；</w:t>
      </w:r>
    </w:p>
    <w:p w14:paraId="44E21295">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4.3.3.2质疑项目的名称、编号；</w:t>
      </w:r>
    </w:p>
    <w:p w14:paraId="7B2AFF9F">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4.3.3.3具体、明确的质疑事项和与质疑事项相关的请求；</w:t>
      </w:r>
    </w:p>
    <w:p w14:paraId="5B22BDD9">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4.3.3.4事实依据；</w:t>
      </w:r>
    </w:p>
    <w:p w14:paraId="67254CF8">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4.3.3.5必要的法律依据；</w:t>
      </w:r>
    </w:p>
    <w:p w14:paraId="410DACF5">
      <w:pPr>
        <w:pStyle w:val="34"/>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14:paraId="527A9BE3">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14:paraId="5CE56D04">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14:paraId="4817957A">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4.3.4对同一采购程序环节的质疑，供应商须在法定质疑期内一次性提出。</w:t>
      </w:r>
    </w:p>
    <w:p w14:paraId="11032501">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号）,采购人或者采购代理机构在质疑回复后5个工作日内，在浙江政府采购网的“其他公告”栏目公开质疑答复，答复内容应当完整。质疑函作为附件上传。</w:t>
      </w:r>
    </w:p>
    <w:p w14:paraId="53925535">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14:paraId="345AF420">
      <w:pPr>
        <w:pStyle w:val="888"/>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4.4供应商投诉</w:t>
      </w:r>
    </w:p>
    <w:p w14:paraId="2A819F2E">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4.4.1质疑供应商对采购人、采购代理机构的答复不满意或者采购人、采购代理机构未在规定的时间内作出答复的，可以在答复期满后十五个工作日内向同级政府采购监督管理部门提出投诉。</w:t>
      </w:r>
    </w:p>
    <w:p w14:paraId="1E25B8F1">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3F1F0F04">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4.4.3供应商投诉应当有明确的请求和必要的证明材料。</w:t>
      </w:r>
    </w:p>
    <w:p w14:paraId="1491E0CA">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4.4.4以联合体形式参加政府采购活动的，其投诉应当由组成联合体的所有供应商共同提出。</w:t>
      </w:r>
    </w:p>
    <w:p w14:paraId="0ACBF660">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4.4.5投诉材料可寄送至：宁海县政府采购管理办公室，地址：宁海县跃龙街道桃源中路218号，收件人：王老师，电话：0574-65265668。</w:t>
      </w:r>
    </w:p>
    <w:p w14:paraId="0A45FDBF">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14:paraId="302C193E">
      <w:pPr>
        <w:pStyle w:val="130"/>
        <w:snapToGrid w:val="0"/>
        <w:spacing w:before="0"/>
        <w:ind w:firstLine="360"/>
        <w:rPr>
          <w:rFonts w:hint="eastAsia" w:ascii="宋体" w:hAnsi="宋体" w:eastAsia="宋体" w:cs="宋体"/>
          <w:sz w:val="18"/>
          <w:szCs w:val="18"/>
        </w:rPr>
      </w:pPr>
    </w:p>
    <w:p w14:paraId="2E64775B">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14:paraId="4B8F4363">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510A3114">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2532ABDF">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14:paraId="2A6AD32A">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w:t>
      </w:r>
      <w:r>
        <w:rPr>
          <w:rFonts w:hint="eastAsia" w:hAnsi="宋体" w:cs="宋体"/>
          <w:sz w:val="24"/>
          <w:szCs w:val="24"/>
          <w:lang w:eastAsia="zh-CN"/>
        </w:rPr>
        <w:t>供应商</w:t>
      </w:r>
      <w:r>
        <w:rPr>
          <w:rFonts w:hint="eastAsia" w:ascii="宋体" w:hAnsi="宋体" w:eastAsia="宋体" w:cs="宋体"/>
          <w:sz w:val="24"/>
          <w:szCs w:val="24"/>
        </w:rPr>
        <w:t>须知；</w:t>
      </w:r>
    </w:p>
    <w:p w14:paraId="0B8AA23D">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7917E0EF">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14:paraId="456B93F9">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3B5A29A4">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41796134">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7EA940F0">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5838663E">
      <w:pPr>
        <w:pStyle w:val="130"/>
        <w:snapToGrid w:val="0"/>
        <w:spacing w:before="0"/>
        <w:ind w:firstLine="480"/>
        <w:rPr>
          <w:rFonts w:hint="eastAsia" w:ascii="宋体" w:hAnsi="宋体" w:eastAsia="宋体" w:cs="宋体"/>
        </w:rPr>
      </w:pPr>
      <w:r>
        <w:rPr>
          <w:rFonts w:hint="eastAsia" w:ascii="宋体" w:hAnsi="宋体" w:eastAsia="宋体" w:cs="宋体"/>
        </w:rPr>
        <w:t>6.1已获取招标文件的潜在</w:t>
      </w:r>
      <w:r>
        <w:rPr>
          <w:rFonts w:hint="eastAsia" w:ascii="宋体" w:hAnsi="宋体" w:cs="宋体"/>
          <w:lang w:eastAsia="zh-CN"/>
        </w:rPr>
        <w:t>供应商</w:t>
      </w:r>
      <w:r>
        <w:rPr>
          <w:rFonts w:hint="eastAsia" w:ascii="宋体" w:hAnsi="宋体" w:eastAsia="宋体" w:cs="宋体"/>
        </w:rPr>
        <w:t>，若有问题需要澄清，应于投标截止时间前，以书面形式向采购代理机构提出。</w:t>
      </w:r>
    </w:p>
    <w:p w14:paraId="615BB995">
      <w:pPr>
        <w:pStyle w:val="130"/>
        <w:snapToGrid w:val="0"/>
        <w:spacing w:before="0"/>
        <w:ind w:firstLine="480"/>
        <w:rPr>
          <w:rFonts w:hint="eastAsia" w:ascii="宋体" w:hAnsi="宋体" w:eastAsia="宋体" w:cs="宋体"/>
        </w:rPr>
      </w:pPr>
      <w:r>
        <w:rPr>
          <w:rFonts w:hint="eastAsia" w:ascii="宋体" w:hAnsi="宋体" w:eastAsia="宋体" w:cs="宋体"/>
        </w:rPr>
        <w:t>6.2 采购代理机构对招标文件进行澄清或修改的，将同时通过电子交易平台通知已获取招标文件的潜在</w:t>
      </w:r>
      <w:r>
        <w:rPr>
          <w:rFonts w:hint="eastAsia" w:ascii="宋体" w:hAnsi="宋体" w:cs="宋体"/>
          <w:lang w:eastAsia="zh-CN"/>
        </w:rPr>
        <w:t>供应商</w:t>
      </w:r>
      <w:r>
        <w:rPr>
          <w:rFonts w:hint="eastAsia" w:ascii="宋体" w:hAnsi="宋体" w:eastAsia="宋体" w:cs="宋体"/>
        </w:rPr>
        <w:t>。依法应当公告的，将按规定公告，同时视情况延长投标截止时间和开标时间。该澄清或者修改的内容为招标文件的组成部分。</w:t>
      </w:r>
    </w:p>
    <w:p w14:paraId="00CF27A4">
      <w:pPr>
        <w:pStyle w:val="23"/>
        <w:rPr>
          <w:rFonts w:hint="eastAsia" w:ascii="宋体" w:hAnsi="宋体" w:eastAsia="宋体" w:cs="宋体"/>
          <w:sz w:val="18"/>
          <w:szCs w:val="18"/>
          <w:lang w:val="en-US"/>
        </w:rPr>
      </w:pPr>
      <w:r>
        <w:rPr>
          <w:rFonts w:hint="eastAsia" w:ascii="宋体" w:hAnsi="宋体" w:eastAsia="宋体" w:cs="宋体"/>
          <w:szCs w:val="24"/>
          <w:lang w:val="en-US"/>
        </w:rPr>
        <w:t xml:space="preserve">    </w:t>
      </w:r>
    </w:p>
    <w:p w14:paraId="63F30AB5">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14:paraId="4409E3AC">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72A2B740">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4AD309EE">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47315A98">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w:t>
      </w:r>
      <w:r>
        <w:rPr>
          <w:rFonts w:hint="eastAsia" w:hAnsi="宋体" w:cs="宋体"/>
          <w:sz w:val="24"/>
          <w:szCs w:val="24"/>
          <w:lang w:eastAsia="zh-CN"/>
        </w:rPr>
        <w:t>供应商</w:t>
      </w:r>
      <w:r>
        <w:rPr>
          <w:rFonts w:hint="eastAsia" w:ascii="宋体" w:hAnsi="宋体" w:eastAsia="宋体" w:cs="宋体"/>
          <w:sz w:val="24"/>
          <w:szCs w:val="24"/>
        </w:rPr>
        <w:t>现场考察或者召开开标前答疑会的，潜在</w:t>
      </w:r>
      <w:r>
        <w:rPr>
          <w:rFonts w:hint="eastAsia" w:hAnsi="宋体" w:cs="宋体"/>
          <w:sz w:val="24"/>
          <w:szCs w:val="24"/>
          <w:lang w:eastAsia="zh-CN"/>
        </w:rPr>
        <w:t>供应商</w:t>
      </w:r>
      <w:r>
        <w:rPr>
          <w:rFonts w:hint="eastAsia" w:ascii="宋体" w:hAnsi="宋体" w:eastAsia="宋体" w:cs="宋体"/>
          <w:sz w:val="24"/>
          <w:szCs w:val="24"/>
        </w:rPr>
        <w:t>按第二部分</w:t>
      </w:r>
      <w:r>
        <w:rPr>
          <w:rFonts w:hint="eastAsia" w:hAnsi="宋体" w:cs="宋体"/>
          <w:sz w:val="24"/>
          <w:szCs w:val="24"/>
          <w:lang w:eastAsia="zh-CN"/>
        </w:rPr>
        <w:t>供应商</w:t>
      </w:r>
      <w:r>
        <w:rPr>
          <w:rFonts w:hint="eastAsia" w:ascii="宋体" w:hAnsi="宋体" w:eastAsia="宋体" w:cs="宋体"/>
          <w:sz w:val="24"/>
          <w:szCs w:val="24"/>
        </w:rPr>
        <w:t>须知前附表的规定参加现场考察或者开标前答疑会。</w:t>
      </w:r>
    </w:p>
    <w:p w14:paraId="533DB144">
      <w:pPr>
        <w:pStyle w:val="34"/>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14:paraId="755BA235">
      <w:pPr>
        <w:pStyle w:val="15"/>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08DA7C03">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0D9F1121">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w:t>
      </w:r>
      <w:r>
        <w:rPr>
          <w:rFonts w:hint="eastAsia" w:ascii="宋体" w:hAnsi="宋体" w:cs="宋体"/>
          <w:sz w:val="24"/>
          <w:lang w:eastAsia="zh-CN"/>
        </w:rPr>
        <w:t>供应商</w:t>
      </w:r>
      <w:r>
        <w:rPr>
          <w:rFonts w:hint="eastAsia" w:ascii="宋体" w:hAnsi="宋体" w:eastAsia="宋体" w:cs="宋体"/>
          <w:sz w:val="24"/>
        </w:rPr>
        <w:t>与采购有关的来往通知、函件和文件均应使用中文。</w:t>
      </w:r>
    </w:p>
    <w:p w14:paraId="30096C72">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3337848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514B6FA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14:paraId="46346D0D">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11.1.2</w:t>
      </w:r>
      <w:r>
        <w:rPr>
          <w:rFonts w:hint="eastAsia" w:ascii="宋体" w:hAnsi="宋体" w:eastAsia="宋体" w:cs="宋体"/>
          <w:snapToGrid w:val="0"/>
          <w:kern w:val="28"/>
          <w:sz w:val="24"/>
          <w:szCs w:val="20"/>
        </w:rPr>
        <w:t>联合协议（如果有)；</w:t>
      </w:r>
    </w:p>
    <w:p w14:paraId="3EE24387">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11.1.3落实政府采购政策需满足的资格要求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45164867">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11.1.4本项目的特定资格要求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662D7E4C">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32C17EE9">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11.2.1投标函；</w:t>
      </w:r>
      <w:r>
        <w:rPr>
          <w:rFonts w:hint="eastAsia" w:ascii="宋体" w:hAnsi="宋体" w:eastAsia="宋体" w:cs="宋体"/>
          <w:sz w:val="24"/>
          <w:lang w:val="zh-CN"/>
        </w:rPr>
        <w:t xml:space="preserve"> </w:t>
      </w:r>
    </w:p>
    <w:p w14:paraId="3A6A4304">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14:paraId="0A2E0DF1">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11.2.3分包意向协议</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44662A87">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11.2.4符合性审查资料；</w:t>
      </w:r>
    </w:p>
    <w:p w14:paraId="0548A1D2">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11.2.5评标标准相应的商务技术资料；</w:t>
      </w:r>
    </w:p>
    <w:p w14:paraId="38E247B9">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11.2.6商务技术偏离表；</w:t>
      </w:r>
    </w:p>
    <w:p w14:paraId="2D9FE48C">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7</w:t>
      </w:r>
      <w:r>
        <w:rPr>
          <w:rFonts w:hint="eastAsia" w:ascii="宋体" w:hAnsi="宋体" w:eastAsia="宋体" w:cs="宋体"/>
          <w:sz w:val="24"/>
          <w:lang w:val="zh-CN"/>
        </w:rPr>
        <w:t>政府采购供应商廉洁自律承诺书；</w:t>
      </w:r>
    </w:p>
    <w:p w14:paraId="21DC7652">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r>
        <w:rPr>
          <w:rFonts w:hint="eastAsia" w:ascii="宋体" w:hAnsi="宋体" w:eastAsia="宋体" w:cs="宋体"/>
          <w:sz w:val="24"/>
        </w:rPr>
        <w:t xml:space="preserve"> </w:t>
      </w:r>
    </w:p>
    <w:p w14:paraId="5D24583C">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14:paraId="1CEA9A02">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11.3.2中小企业声明函；</w:t>
      </w:r>
    </w:p>
    <w:p w14:paraId="7663C68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11.3.3投标报价明细表。</w:t>
      </w:r>
    </w:p>
    <w:p w14:paraId="48F3198B">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14:paraId="5EBDE224">
      <w:pPr>
        <w:spacing w:line="360" w:lineRule="auto"/>
        <w:ind w:firstLine="723" w:firstLineChars="300"/>
        <w:rPr>
          <w:rFonts w:hint="eastAsia" w:ascii="宋体" w:hAnsi="宋体" w:eastAsia="宋体" w:cs="宋体"/>
          <w:b/>
          <w:sz w:val="24"/>
          <w:szCs w:val="21"/>
        </w:rPr>
      </w:pPr>
      <w:r>
        <w:rPr>
          <w:rFonts w:hint="eastAsia" w:ascii="宋体" w:hAnsi="宋体" w:cs="宋体"/>
          <w:b/>
          <w:sz w:val="24"/>
          <w:lang w:eastAsia="zh-CN"/>
        </w:rPr>
        <w:t>供应商</w:t>
      </w:r>
      <w:r>
        <w:rPr>
          <w:rFonts w:hint="eastAsia" w:ascii="宋体" w:hAnsi="宋体" w:eastAsia="宋体" w:cs="宋体"/>
          <w:b/>
          <w:sz w:val="24"/>
        </w:rPr>
        <w:t>提供虚假材料投标的，投标无效。</w:t>
      </w:r>
    </w:p>
    <w:p w14:paraId="57CA76B3">
      <w:pPr>
        <w:pStyle w:val="130"/>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602C0DAC">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w:t>
      </w:r>
      <w:r>
        <w:rPr>
          <w:rFonts w:hint="eastAsia" w:ascii="宋体" w:hAnsi="宋体" w:cs="宋体"/>
          <w:kern w:val="0"/>
          <w:sz w:val="24"/>
          <w:lang w:val="zh-CN"/>
        </w:rPr>
        <w:t>供应商</w:t>
      </w:r>
      <w:r>
        <w:rPr>
          <w:rFonts w:hint="eastAsia" w:ascii="宋体" w:hAnsi="宋体" w:eastAsia="宋体" w:cs="宋体"/>
          <w:kern w:val="0"/>
          <w:sz w:val="24"/>
          <w:lang w:val="zh-CN"/>
        </w:rPr>
        <w:t>在编制投标文件时请按照招标文件第六部分规定的格式进行，混乱的编排导致投标文件被误读或评标委员会查找不到有效文件是</w:t>
      </w:r>
      <w:r>
        <w:rPr>
          <w:rFonts w:hint="eastAsia" w:ascii="宋体" w:hAnsi="宋体" w:cs="宋体"/>
          <w:kern w:val="0"/>
          <w:sz w:val="24"/>
          <w:lang w:val="zh-CN"/>
        </w:rPr>
        <w:t>供应商</w:t>
      </w:r>
      <w:r>
        <w:rPr>
          <w:rFonts w:hint="eastAsia" w:ascii="宋体" w:hAnsi="宋体" w:eastAsia="宋体" w:cs="宋体"/>
          <w:kern w:val="0"/>
          <w:sz w:val="24"/>
          <w:lang w:val="zh-CN"/>
        </w:rPr>
        <w:t>的风险。</w:t>
      </w:r>
    </w:p>
    <w:p w14:paraId="4D22D610">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w:t>
      </w:r>
      <w:r>
        <w:rPr>
          <w:rFonts w:hint="eastAsia" w:ascii="宋体" w:hAnsi="宋体" w:cs="宋体"/>
          <w:kern w:val="0"/>
          <w:sz w:val="24"/>
          <w:lang w:val="zh-CN"/>
        </w:rPr>
        <w:t>供应商</w:t>
      </w:r>
      <w:r>
        <w:rPr>
          <w:rFonts w:hint="eastAsia" w:ascii="宋体" w:hAnsi="宋体" w:eastAsia="宋体" w:cs="宋体"/>
          <w:kern w:val="0"/>
          <w:sz w:val="24"/>
          <w:lang w:val="zh-CN"/>
        </w:rPr>
        <w:t>进行电子投标应安装客户端软件—“政采云电子交易客户端”，并按照招标文件和电子交易平台的要求编制并加密投标文件。</w:t>
      </w:r>
      <w:r>
        <w:rPr>
          <w:rFonts w:hint="eastAsia" w:ascii="宋体" w:hAnsi="宋体" w:cs="宋体"/>
          <w:kern w:val="0"/>
          <w:sz w:val="24"/>
          <w:lang w:val="zh-CN"/>
        </w:rPr>
        <w:t>供应商</w:t>
      </w:r>
      <w:r>
        <w:rPr>
          <w:rFonts w:hint="eastAsia" w:ascii="宋体" w:hAnsi="宋体" w:eastAsia="宋体" w:cs="宋体"/>
          <w:kern w:val="0"/>
          <w:sz w:val="24"/>
          <w:lang w:val="zh-CN"/>
        </w:rPr>
        <w:t>未按规定加密的投标文件，电子交易平台将拒收并提示。</w:t>
      </w:r>
    </w:p>
    <w:p w14:paraId="767C2561">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4B640F59">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14:paraId="321C7E23">
      <w:pPr>
        <w:pStyle w:val="130"/>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w:t>
      </w:r>
      <w:r>
        <w:rPr>
          <w:rFonts w:hint="eastAsia" w:ascii="宋体" w:hAnsi="宋体" w:cs="宋体"/>
          <w:b/>
          <w:lang w:eastAsia="zh-CN"/>
        </w:rPr>
        <w:t>供应商</w:t>
      </w:r>
      <w:r>
        <w:rPr>
          <w:rFonts w:hint="eastAsia" w:ascii="宋体" w:hAnsi="宋体" w:eastAsia="宋体" w:cs="宋体"/>
          <w:b/>
        </w:rPr>
        <w:t>的投标文件未按照招标文件要求签署、盖章的，其投标无效</w:t>
      </w:r>
      <w:r>
        <w:rPr>
          <w:rFonts w:hint="eastAsia" w:ascii="宋体" w:hAnsi="宋体" w:eastAsia="宋体" w:cs="宋体"/>
          <w:szCs w:val="24"/>
        </w:rPr>
        <w:t>。</w:t>
      </w:r>
    </w:p>
    <w:p w14:paraId="623410DB">
      <w:pPr>
        <w:pStyle w:val="130"/>
        <w:snapToGrid w:val="0"/>
        <w:spacing w:before="0"/>
        <w:ind w:firstLine="480"/>
        <w:rPr>
          <w:rFonts w:hint="eastAsia" w:ascii="宋体" w:hAnsi="宋体" w:eastAsia="宋体" w:cs="宋体"/>
        </w:rPr>
      </w:pPr>
      <w:r>
        <w:rPr>
          <w:rFonts w:hint="eastAsia" w:ascii="宋体" w:hAnsi="宋体" w:eastAsia="宋体" w:cs="宋体"/>
        </w:rPr>
        <w:t>13.2为确保网上操作合法、有效和安全，</w:t>
      </w:r>
      <w:r>
        <w:rPr>
          <w:rFonts w:hint="eastAsia" w:ascii="宋体" w:hAnsi="宋体" w:cs="宋体"/>
          <w:lang w:eastAsia="zh-CN"/>
        </w:rPr>
        <w:t>供应商</w:t>
      </w:r>
      <w:r>
        <w:rPr>
          <w:rFonts w:hint="eastAsia" w:ascii="宋体" w:hAnsi="宋体" w:eastAsia="宋体" w:cs="宋体"/>
        </w:rPr>
        <w:t>应当在投标截止时间前完成在“政府采购云平台”的身份认证，确保在电子投标过程中能够对相关数据电文进行加密和使用电子签名。</w:t>
      </w:r>
    </w:p>
    <w:p w14:paraId="668C9C2B">
      <w:pPr>
        <w:pStyle w:val="130"/>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0DEAFD30">
      <w:pPr>
        <w:pStyle w:val="130"/>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14:paraId="466F1C4A">
      <w:pPr>
        <w:pStyle w:val="130"/>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5629EDB">
      <w:pPr>
        <w:pStyle w:val="130"/>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D935617">
      <w:pPr>
        <w:pStyle w:val="130"/>
        <w:spacing w:before="0"/>
        <w:ind w:firstLine="480"/>
        <w:rPr>
          <w:rFonts w:hint="eastAsia" w:ascii="宋体" w:hAnsi="宋体" w:eastAsia="宋体" w:cs="宋体"/>
          <w:szCs w:val="24"/>
        </w:rPr>
      </w:pPr>
      <w:r>
        <w:rPr>
          <w:rFonts w:hint="eastAsia" w:ascii="宋体" w:hAnsi="宋体" w:eastAsia="宋体" w:cs="宋体"/>
          <w:szCs w:val="24"/>
        </w:rPr>
        <w:t>14.3采购人、采购代理机构可以视情况延长投标文件提交的截止时间。在上述情况下，采购代理机构与</w:t>
      </w:r>
      <w:r>
        <w:rPr>
          <w:rFonts w:hint="eastAsia" w:ascii="宋体" w:hAnsi="宋体" w:cs="宋体"/>
          <w:szCs w:val="24"/>
          <w:lang w:eastAsia="zh-CN"/>
        </w:rPr>
        <w:t>供应商</w:t>
      </w:r>
      <w:r>
        <w:rPr>
          <w:rFonts w:hint="eastAsia" w:ascii="宋体" w:hAnsi="宋体" w:eastAsia="宋体" w:cs="宋体"/>
          <w:szCs w:val="24"/>
        </w:rPr>
        <w:t>以前在投标截止期方面的全部权利、责任和义务，将适用于延长至新的投标截止期。</w:t>
      </w:r>
    </w:p>
    <w:p w14:paraId="17A958AF">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15.备份投标文件（文件后缀为：bfbs）</w:t>
      </w:r>
    </w:p>
    <w:p w14:paraId="7BB878D6">
      <w:pPr>
        <w:pStyle w:val="34"/>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w:t>
      </w:r>
      <w:r>
        <w:rPr>
          <w:rFonts w:hint="eastAsia" w:hAnsi="宋体" w:cs="宋体"/>
          <w:sz w:val="24"/>
          <w:szCs w:val="24"/>
          <w:lang w:eastAsia="zh-CN"/>
        </w:rPr>
        <w:t>供应商</w:t>
      </w:r>
      <w:r>
        <w:rPr>
          <w:rFonts w:hint="eastAsia" w:ascii="宋体" w:hAnsi="宋体" w:eastAsia="宋体" w:cs="宋体"/>
          <w:sz w:val="24"/>
          <w:szCs w:val="24"/>
        </w:rPr>
        <w:t>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但采购人、采购代理机构不强制或变相强制</w:t>
      </w:r>
      <w:r>
        <w:rPr>
          <w:rFonts w:hint="eastAsia" w:hAnsi="宋体" w:cs="宋体"/>
          <w:b/>
          <w:sz w:val="24"/>
          <w:szCs w:val="24"/>
          <w:lang w:eastAsia="zh-CN"/>
        </w:rPr>
        <w:t>供应商</w:t>
      </w:r>
      <w:r>
        <w:rPr>
          <w:rFonts w:hint="eastAsia" w:ascii="宋体" w:hAnsi="宋体" w:eastAsia="宋体" w:cs="宋体"/>
          <w:b/>
          <w:sz w:val="24"/>
          <w:szCs w:val="24"/>
        </w:rPr>
        <w:t>提交备份投标文件。</w:t>
      </w:r>
    </w:p>
    <w:p w14:paraId="539C2EED">
      <w:pPr>
        <w:spacing w:line="360" w:lineRule="auto"/>
        <w:ind w:firstLine="480" w:firstLineChars="200"/>
        <w:rPr>
          <w:rFonts w:hint="eastAsia" w:ascii="宋体" w:hAnsi="宋体" w:eastAsia="宋体" w:cs="宋体"/>
          <w:b/>
          <w:snapToGrid w:val="0"/>
          <w:sz w:val="24"/>
        </w:rPr>
      </w:pPr>
      <w:r>
        <w:rPr>
          <w:rFonts w:hint="eastAsia" w:ascii="宋体" w:hAnsi="宋体" w:eastAsia="宋体" w:cs="宋体"/>
          <w:snapToGrid w:val="0"/>
          <w:sz w:val="24"/>
        </w:rPr>
        <w:t>15.2备份投标文件须在“政采云投标客户端”制作生成，并储存在</w:t>
      </w:r>
      <w:r>
        <w:rPr>
          <w:rFonts w:hint="eastAsia" w:ascii="宋体" w:hAnsi="宋体" w:eastAsia="宋体" w:cs="宋体"/>
          <w:snapToGrid w:val="0"/>
          <w:sz w:val="24"/>
          <w:szCs w:val="21"/>
        </w:rPr>
        <w:t>U盘</w:t>
      </w:r>
      <w:r>
        <w:rPr>
          <w:rFonts w:hint="eastAsia" w:ascii="宋体" w:hAnsi="宋体" w:eastAsia="宋体" w:cs="宋体"/>
          <w:snapToGrid w:val="0"/>
          <w:sz w:val="24"/>
        </w:rPr>
        <w:t>中。备份投标文件应当密封包装并在包装上加盖公章并注明投标项目名称，</w:t>
      </w:r>
      <w:r>
        <w:rPr>
          <w:rFonts w:hint="eastAsia" w:ascii="宋体" w:hAnsi="宋体" w:cs="宋体"/>
          <w:snapToGrid w:val="0"/>
          <w:sz w:val="24"/>
          <w:lang w:eastAsia="zh-CN"/>
        </w:rPr>
        <w:t>供应商</w:t>
      </w:r>
      <w:r>
        <w:rPr>
          <w:rFonts w:hint="eastAsia" w:ascii="宋体" w:hAnsi="宋体" w:eastAsia="宋体" w:cs="宋体"/>
          <w:snapToGrid w:val="0"/>
          <w:sz w:val="24"/>
        </w:rPr>
        <w:t>名称(联合体投标的，包装物封面需注明联合体投标，并注明联合体成员各方的名称和联合协议中约定的牵头人的名称)。</w:t>
      </w:r>
      <w:r>
        <w:rPr>
          <w:rFonts w:hint="eastAsia" w:ascii="宋体" w:hAnsi="宋体" w:eastAsia="宋体" w:cs="宋体"/>
          <w:b/>
          <w:snapToGrid w:val="0"/>
          <w:sz w:val="24"/>
          <w:szCs w:val="21"/>
        </w:rPr>
        <w:t>不符合上述制作、</w:t>
      </w:r>
      <w:r>
        <w:rPr>
          <w:rFonts w:hint="eastAsia" w:ascii="宋体" w:hAnsi="宋体" w:eastAsia="宋体" w:cs="宋体"/>
          <w:b/>
          <w:snapToGrid w:val="0"/>
          <w:sz w:val="24"/>
        </w:rPr>
        <w:t>存储、密封规定的备份投标文件将被视为无效或者被拒绝接收。</w:t>
      </w:r>
    </w:p>
    <w:p w14:paraId="4517A28E">
      <w:pPr>
        <w:spacing w:line="360" w:lineRule="auto"/>
        <w:ind w:firstLine="480" w:firstLineChars="200"/>
        <w:rPr>
          <w:rFonts w:hint="eastAsia" w:ascii="宋体" w:hAnsi="宋体" w:eastAsia="宋体" w:cs="宋体"/>
          <w:snapToGrid w:val="0"/>
          <w:sz w:val="24"/>
        </w:rPr>
      </w:pPr>
      <w:r>
        <w:rPr>
          <w:rFonts w:hint="eastAsia" w:ascii="宋体" w:hAnsi="宋体" w:eastAsia="宋体" w:cs="宋体"/>
          <w:snapToGrid w:val="0"/>
          <w:sz w:val="24"/>
        </w:rPr>
        <w:t>15.3直接提交备份投标文件的，</w:t>
      </w:r>
      <w:r>
        <w:rPr>
          <w:rFonts w:hint="eastAsia" w:ascii="宋体" w:hAnsi="宋体" w:cs="宋体"/>
          <w:snapToGrid w:val="0"/>
          <w:sz w:val="24"/>
          <w:lang w:eastAsia="zh-CN"/>
        </w:rPr>
        <w:t>供应商</w:t>
      </w:r>
      <w:r>
        <w:rPr>
          <w:rFonts w:hint="eastAsia" w:ascii="宋体" w:hAnsi="宋体" w:eastAsia="宋体" w:cs="宋体"/>
          <w:snapToGrid w:val="0"/>
          <w:sz w:val="24"/>
        </w:rPr>
        <w:t>应于投标截止时间前在</w:t>
      </w:r>
      <w:r>
        <w:rPr>
          <w:rFonts w:hint="eastAsia" w:ascii="宋体" w:hAnsi="宋体" w:eastAsia="宋体" w:cs="宋体"/>
          <w:sz w:val="24"/>
        </w:rPr>
        <w:t>招标文件第二部分</w:t>
      </w:r>
      <w:r>
        <w:rPr>
          <w:rFonts w:hint="eastAsia" w:ascii="宋体" w:hAnsi="宋体" w:cs="宋体"/>
          <w:sz w:val="24"/>
          <w:lang w:eastAsia="zh-CN"/>
        </w:rPr>
        <w:t>供应商</w:t>
      </w:r>
      <w:r>
        <w:rPr>
          <w:rFonts w:hint="eastAsia" w:ascii="宋体" w:hAnsi="宋体" w:eastAsia="宋体" w:cs="宋体"/>
          <w:sz w:val="24"/>
        </w:rPr>
        <w:t>须知前附表规定的备份投标文件送达地点</w:t>
      </w:r>
      <w:r>
        <w:rPr>
          <w:rFonts w:hint="eastAsia" w:ascii="宋体" w:hAnsi="宋体" w:eastAsia="宋体" w:cs="宋体"/>
          <w:snapToGrid w:val="0"/>
          <w:sz w:val="24"/>
        </w:rPr>
        <w:t>将备份投标文件提交给采购代理机构，采购代理机构将拒绝接受逾期送达的备份投标文件。</w:t>
      </w:r>
    </w:p>
    <w:p w14:paraId="0943A343">
      <w:pPr>
        <w:spacing w:line="360" w:lineRule="auto"/>
        <w:ind w:firstLine="480" w:firstLineChars="200"/>
        <w:rPr>
          <w:rFonts w:hint="eastAsia" w:ascii="宋体" w:hAnsi="宋体" w:eastAsia="宋体" w:cs="宋体"/>
          <w:snapToGrid w:val="0"/>
          <w:sz w:val="24"/>
        </w:rPr>
      </w:pPr>
      <w:r>
        <w:rPr>
          <w:rFonts w:hint="eastAsia" w:ascii="宋体" w:hAnsi="宋体" w:eastAsia="宋体" w:cs="宋体"/>
          <w:snapToGrid w:val="0"/>
          <w:sz w:val="24"/>
        </w:rPr>
        <w:t>15.4以邮政快递方式递交备份投标文件的，</w:t>
      </w:r>
      <w:r>
        <w:rPr>
          <w:rFonts w:hint="eastAsia" w:ascii="宋体" w:hAnsi="宋体" w:cs="宋体"/>
          <w:snapToGrid w:val="0"/>
          <w:sz w:val="24"/>
          <w:lang w:eastAsia="zh-CN"/>
        </w:rPr>
        <w:t>供应商</w:t>
      </w:r>
      <w:r>
        <w:rPr>
          <w:rFonts w:hint="eastAsia" w:ascii="宋体" w:hAnsi="宋体" w:eastAsia="宋体" w:cs="宋体"/>
          <w:snapToGrid w:val="0"/>
          <w:sz w:val="24"/>
        </w:rPr>
        <w:t>应先将备份投标文件按要求密封和标记，再进行邮政快递包装后邮寄。备份投标文件须在</w:t>
      </w:r>
      <w:r>
        <w:rPr>
          <w:rFonts w:hint="eastAsia" w:ascii="宋体" w:hAnsi="宋体" w:eastAsia="宋体" w:cs="宋体"/>
          <w:sz w:val="24"/>
        </w:rPr>
        <w:t>第二部分</w:t>
      </w:r>
      <w:r>
        <w:rPr>
          <w:rFonts w:hint="eastAsia" w:ascii="宋体" w:hAnsi="宋体" w:cs="宋体"/>
          <w:sz w:val="24"/>
          <w:lang w:eastAsia="zh-CN"/>
        </w:rPr>
        <w:t>供应商</w:t>
      </w:r>
      <w:r>
        <w:rPr>
          <w:rFonts w:hint="eastAsia" w:ascii="宋体" w:hAnsi="宋体" w:eastAsia="宋体" w:cs="宋体"/>
          <w:sz w:val="24"/>
        </w:rPr>
        <w:t>须知前附表规定的备份投标文件送达</w:t>
      </w:r>
      <w:r>
        <w:rPr>
          <w:rFonts w:hint="eastAsia" w:ascii="宋体" w:hAnsi="宋体" w:eastAsia="宋体" w:cs="宋体"/>
          <w:snapToGrid w:val="0"/>
          <w:sz w:val="24"/>
        </w:rPr>
        <w:t>截止时间之前送达</w:t>
      </w:r>
      <w:r>
        <w:rPr>
          <w:rFonts w:hint="eastAsia" w:ascii="宋体" w:hAnsi="宋体" w:eastAsia="宋体" w:cs="宋体"/>
          <w:sz w:val="24"/>
        </w:rPr>
        <w:t>招标文件第二部分</w:t>
      </w:r>
      <w:r>
        <w:rPr>
          <w:rFonts w:hint="eastAsia" w:ascii="宋体" w:hAnsi="宋体" w:cs="宋体"/>
          <w:sz w:val="24"/>
          <w:lang w:eastAsia="zh-CN"/>
        </w:rPr>
        <w:t>供应商</w:t>
      </w:r>
      <w:r>
        <w:rPr>
          <w:rFonts w:hint="eastAsia" w:ascii="宋体" w:hAnsi="宋体" w:eastAsia="宋体" w:cs="宋体"/>
          <w:sz w:val="24"/>
        </w:rPr>
        <w:t>须知前附表规定的备份投标文件送达地点；</w:t>
      </w:r>
      <w:r>
        <w:rPr>
          <w:rFonts w:hint="eastAsia" w:ascii="宋体" w:hAnsi="宋体" w:eastAsia="宋体" w:cs="宋体"/>
          <w:snapToGrid w:val="0"/>
          <w:sz w:val="24"/>
        </w:rPr>
        <w:t>送达时间以签收人签收时间为准。采购代理机构将拒绝接受逾期送达的备份投标文件。邮寄过程中，电子备份投标文件发生泄露、遗失、损坏或延期送达等情况的，由</w:t>
      </w:r>
      <w:r>
        <w:rPr>
          <w:rFonts w:hint="eastAsia" w:ascii="宋体" w:hAnsi="宋体" w:cs="宋体"/>
          <w:snapToGrid w:val="0"/>
          <w:sz w:val="24"/>
          <w:lang w:eastAsia="zh-CN"/>
        </w:rPr>
        <w:t>供应商</w:t>
      </w:r>
      <w:r>
        <w:rPr>
          <w:rFonts w:hint="eastAsia" w:ascii="宋体" w:hAnsi="宋体" w:eastAsia="宋体" w:cs="宋体"/>
          <w:snapToGrid w:val="0"/>
          <w:sz w:val="24"/>
        </w:rPr>
        <w:t>自行负责。</w:t>
      </w:r>
    </w:p>
    <w:p w14:paraId="59DD25C8">
      <w:pPr>
        <w:pStyle w:val="34"/>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w:t>
      </w:r>
      <w:r>
        <w:rPr>
          <w:rFonts w:hint="eastAsia" w:hAnsi="宋体" w:cs="宋体"/>
          <w:b/>
          <w:sz w:val="24"/>
          <w:szCs w:val="24"/>
          <w:lang w:eastAsia="zh-CN"/>
        </w:rPr>
        <w:t>供应商</w:t>
      </w:r>
      <w:r>
        <w:rPr>
          <w:rFonts w:hint="eastAsia" w:ascii="宋体" w:hAnsi="宋体" w:eastAsia="宋体" w:cs="宋体"/>
          <w:b/>
          <w:sz w:val="24"/>
          <w:szCs w:val="24"/>
        </w:rPr>
        <w:t>仅提交备份投标文件，未在电子交易平台传输递交投标文件的，投标无效。</w:t>
      </w:r>
    </w:p>
    <w:p w14:paraId="16D55297">
      <w:pPr>
        <w:pStyle w:val="130"/>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14:paraId="34D4C348">
      <w:pPr>
        <w:pStyle w:val="26"/>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有招标文件第四部分4.2规定的情形之一的，投标无效：</w:t>
      </w:r>
    </w:p>
    <w:p w14:paraId="5B7F8CD8">
      <w:pPr>
        <w:pStyle w:val="130"/>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14:paraId="0349B312">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cs="宋体"/>
          <w:b/>
          <w:sz w:val="24"/>
          <w:szCs w:val="20"/>
          <w:lang w:eastAsia="zh-CN"/>
        </w:rPr>
        <w:t>供应商</w:t>
      </w:r>
      <w:r>
        <w:rPr>
          <w:rFonts w:hint="eastAsia" w:ascii="宋体" w:hAnsi="宋体" w:eastAsia="宋体" w:cs="宋体"/>
          <w:b/>
          <w:sz w:val="24"/>
          <w:szCs w:val="20"/>
        </w:rPr>
        <w:t>的投标文件中承</w:t>
      </w:r>
      <w:r>
        <w:rPr>
          <w:rFonts w:hint="eastAsia" w:ascii="宋体" w:hAnsi="宋体" w:eastAsia="宋体" w:cs="宋体"/>
          <w:b/>
          <w:sz w:val="24"/>
          <w:szCs w:val="21"/>
        </w:rPr>
        <w:t>诺的投标有效期少于招标文件中载明的投标有效期的，投标无效。</w:t>
      </w:r>
    </w:p>
    <w:p w14:paraId="3C6517D8">
      <w:pPr>
        <w:pStyle w:val="130"/>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6835C811">
      <w:pPr>
        <w:pStyle w:val="130"/>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17.3在原定投标有效期满之前，如果出现特殊情况，采购代理机构可以以书面形式通知</w:t>
      </w:r>
      <w:r>
        <w:rPr>
          <w:rFonts w:hint="eastAsia" w:ascii="宋体" w:hAnsi="宋体" w:cs="宋体"/>
          <w:lang w:eastAsia="zh-CN"/>
        </w:rPr>
        <w:t>供应商</w:t>
      </w:r>
      <w:r>
        <w:rPr>
          <w:rFonts w:hint="eastAsia" w:ascii="宋体" w:hAnsi="宋体" w:eastAsia="宋体" w:cs="宋体"/>
        </w:rPr>
        <w:t>延长投标有效期。</w:t>
      </w:r>
      <w:r>
        <w:rPr>
          <w:rFonts w:hint="eastAsia" w:ascii="宋体" w:hAnsi="宋体" w:cs="宋体"/>
          <w:lang w:eastAsia="zh-CN"/>
        </w:rPr>
        <w:t>供应商</w:t>
      </w:r>
      <w:r>
        <w:rPr>
          <w:rFonts w:hint="eastAsia" w:ascii="宋体" w:hAnsi="宋体" w:eastAsia="宋体" w:cs="宋体"/>
        </w:rPr>
        <w:t>同意延长的，不得要求或被允许修改其投标文件，</w:t>
      </w:r>
      <w:r>
        <w:rPr>
          <w:rFonts w:hint="eastAsia" w:ascii="宋体" w:hAnsi="宋体" w:cs="宋体"/>
          <w:lang w:eastAsia="zh-CN"/>
        </w:rPr>
        <w:t>供应商</w:t>
      </w:r>
      <w:r>
        <w:rPr>
          <w:rFonts w:hint="eastAsia" w:ascii="宋体" w:hAnsi="宋体" w:eastAsia="宋体" w:cs="宋体"/>
        </w:rPr>
        <w:t>拒绝延长的，其投标无效。</w:t>
      </w:r>
    </w:p>
    <w:p w14:paraId="5780F331">
      <w:pPr>
        <w:pStyle w:val="130"/>
        <w:spacing w:before="0"/>
        <w:ind w:firstLine="653"/>
        <w:rPr>
          <w:rFonts w:hint="eastAsia" w:ascii="宋体" w:hAnsi="宋体" w:eastAsia="宋体" w:cs="宋体"/>
          <w:b/>
          <w:sz w:val="32"/>
        </w:rPr>
      </w:pPr>
    </w:p>
    <w:p w14:paraId="78918D3C">
      <w:pPr>
        <w:pStyle w:val="130"/>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14:paraId="301030F3">
      <w:pPr>
        <w:pStyle w:val="556"/>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14:paraId="247F0667">
      <w:pPr>
        <w:pStyle w:val="556"/>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18.1采购代理机构按照招标文件规定的时间通过电子交易平台组织开标，所有</w:t>
      </w:r>
      <w:r>
        <w:rPr>
          <w:rFonts w:hint="eastAsia" w:ascii="宋体" w:hAnsi="宋体" w:cs="宋体"/>
          <w:sz w:val="24"/>
          <w:lang w:eastAsia="zh-CN"/>
        </w:rPr>
        <w:t>供应商</w:t>
      </w:r>
      <w:r>
        <w:rPr>
          <w:rFonts w:hint="eastAsia" w:ascii="宋体" w:hAnsi="宋体" w:eastAsia="宋体" w:cs="宋体"/>
          <w:sz w:val="24"/>
        </w:rPr>
        <w:t>均应当准时在线参加。</w:t>
      </w:r>
      <w:r>
        <w:rPr>
          <w:rFonts w:hint="eastAsia" w:ascii="宋体" w:hAnsi="宋体" w:cs="宋体"/>
          <w:sz w:val="24"/>
          <w:lang w:eastAsia="zh-CN"/>
        </w:rPr>
        <w:t>供应商</w:t>
      </w:r>
      <w:r>
        <w:rPr>
          <w:rFonts w:hint="eastAsia" w:ascii="宋体" w:hAnsi="宋体" w:eastAsia="宋体" w:cs="宋体"/>
          <w:sz w:val="24"/>
        </w:rPr>
        <w:t>不足3家的，不得开标。</w:t>
      </w:r>
    </w:p>
    <w:p w14:paraId="1B1A7AE4">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18.2开标时，电子交易平台按开标时间自动提取所有投标文件。采购代理机构依托电子交易平台发起开始解密指令，</w:t>
      </w:r>
      <w:r>
        <w:rPr>
          <w:rFonts w:hint="eastAsia" w:ascii="宋体" w:hAnsi="宋体" w:cs="宋体"/>
          <w:sz w:val="24"/>
          <w:lang w:eastAsia="zh-CN"/>
        </w:rPr>
        <w:t>供应商</w:t>
      </w:r>
      <w:r>
        <w:rPr>
          <w:rFonts w:hint="eastAsia" w:ascii="宋体" w:hAnsi="宋体" w:eastAsia="宋体" w:cs="宋体"/>
          <w:sz w:val="24"/>
        </w:rPr>
        <w:t>按照平台提示和招标文件的规定在半小时内完成在线解密。</w:t>
      </w:r>
    </w:p>
    <w:p w14:paraId="0D5D18A9">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18.2.1具体开标程序：</w:t>
      </w:r>
    </w:p>
    <w:p w14:paraId="6AE6A2C4">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第一阶段：</w:t>
      </w:r>
    </w:p>
    <w:p w14:paraId="436B942C">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投标截止时间后，供应商登录政府采购云平台，用“项目采购-开标评标”功能对电子投标文件进行在线解密，在线解密电子投标文件时间为开标时间后30分钟内。</w:t>
      </w:r>
    </w:p>
    <w:p w14:paraId="62184027">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在政府采购云平台开启已解密供应商的“资格文件、商务技术文件”，并做开标记录；</w:t>
      </w:r>
    </w:p>
    <w:p w14:paraId="24C87773">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第二阶段：</w:t>
      </w:r>
    </w:p>
    <w:p w14:paraId="52E9943B">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（1）在政府采购云平台宣告第一阶段评审无效供应商名单及理由；</w:t>
      </w:r>
    </w:p>
    <w:p w14:paraId="4230DA43">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（2）公布经第一阶段评审符合招标文件要求的供应商的商务技术得分情况；</w:t>
      </w:r>
    </w:p>
    <w:p w14:paraId="75689088">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（3）在政府采购云平台开启除第一阶段无效标外的供应商的“报价文件”，并做开标记录；</w:t>
      </w:r>
    </w:p>
    <w:p w14:paraId="5EE99554">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（4）在政府采购云平台公布评审结果。</w:t>
      </w:r>
    </w:p>
    <w:p w14:paraId="4B651D8F">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（5）开标会议结束。</w:t>
      </w:r>
    </w:p>
    <w:p w14:paraId="2A21C460">
      <w:pPr>
        <w:pStyle w:val="556"/>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w:t>
      </w:r>
      <w:r>
        <w:rPr>
          <w:rFonts w:hint="eastAsia" w:ascii="宋体" w:hAnsi="宋体" w:cs="宋体"/>
          <w:b/>
          <w:sz w:val="24"/>
          <w:lang w:eastAsia="zh-CN"/>
        </w:rPr>
        <w:t>供应商</w:t>
      </w:r>
      <w:r>
        <w:rPr>
          <w:rFonts w:hint="eastAsia" w:ascii="宋体" w:hAnsi="宋体" w:eastAsia="宋体" w:cs="宋体"/>
          <w:b/>
          <w:sz w:val="24"/>
        </w:rPr>
        <w:t>提供了备份投标文件的，以备份投标文件作为依据，否则视为投标文件撤回。投标文件已按时解密的，备份投标文件自动失效。</w:t>
      </w:r>
    </w:p>
    <w:p w14:paraId="1D8385C6">
      <w:pPr>
        <w:widowControl/>
        <w:spacing w:before="100" w:beforeAutospacing="1" w:after="240" w:line="360" w:lineRule="auto"/>
        <w:jc w:val="left"/>
        <w:rPr>
          <w:rFonts w:hint="eastAsia" w:ascii="宋体" w:hAnsi="宋体" w:eastAsia="宋体" w:cs="宋体"/>
          <w:b/>
          <w:sz w:val="24"/>
          <w:szCs w:val="20"/>
        </w:rPr>
      </w:pPr>
      <w:r>
        <w:rPr>
          <w:rFonts w:hint="eastAsia" w:ascii="宋体" w:hAnsi="宋体" w:eastAsia="宋体" w:cs="宋体"/>
          <w:b/>
          <w:sz w:val="24"/>
          <w:szCs w:val="20"/>
        </w:rPr>
        <w:t>　19、资格审查</w:t>
      </w:r>
    </w:p>
    <w:p w14:paraId="137C3D01">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19.1</w:t>
      </w:r>
      <w:r>
        <w:rPr>
          <w:rFonts w:hint="eastAsia" w:ascii="宋体" w:hAnsi="宋体" w:eastAsia="宋体" w:cs="宋体"/>
          <w:sz w:val="24"/>
        </w:rPr>
        <w:t>采购人或采购代理机构依据法律法规和招标文件的规定，对</w:t>
      </w:r>
      <w:r>
        <w:rPr>
          <w:rFonts w:hint="eastAsia" w:ascii="宋体" w:hAnsi="宋体" w:cs="宋体"/>
          <w:sz w:val="24"/>
          <w:lang w:eastAsia="zh-CN"/>
        </w:rPr>
        <w:t>供应商</w:t>
      </w:r>
      <w:r>
        <w:rPr>
          <w:rFonts w:hint="eastAsia" w:ascii="宋体" w:hAnsi="宋体" w:eastAsia="宋体" w:cs="宋体"/>
          <w:sz w:val="24"/>
        </w:rPr>
        <w:t>的资格进行审查。</w:t>
      </w:r>
    </w:p>
    <w:p w14:paraId="74229155">
      <w:pPr>
        <w:pStyle w:val="130"/>
        <w:spacing w:before="0"/>
        <w:ind w:firstLine="480"/>
        <w:rPr>
          <w:rFonts w:hint="eastAsia" w:ascii="宋体" w:hAnsi="宋体" w:eastAsia="宋体" w:cs="宋体"/>
        </w:rPr>
      </w:pPr>
      <w:r>
        <w:rPr>
          <w:rFonts w:hint="eastAsia" w:ascii="宋体" w:hAnsi="宋体" w:eastAsia="宋体" w:cs="宋体"/>
          <w:kern w:val="0"/>
          <w:szCs w:val="24"/>
        </w:rPr>
        <w:t>19.2</w:t>
      </w:r>
      <w:r>
        <w:rPr>
          <w:rFonts w:hint="eastAsia" w:ascii="宋体" w:hAnsi="宋体" w:cs="宋体"/>
          <w:kern w:val="0"/>
          <w:szCs w:val="24"/>
          <w:lang w:eastAsia="zh-CN"/>
        </w:rPr>
        <w:t>供应商</w:t>
      </w:r>
      <w:r>
        <w:rPr>
          <w:rFonts w:hint="eastAsia" w:ascii="宋体" w:hAnsi="宋体" w:eastAsia="宋体" w:cs="宋体"/>
          <w:kern w:val="0"/>
          <w:szCs w:val="24"/>
        </w:rPr>
        <w:t>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cs="宋体"/>
          <w:lang w:eastAsia="zh-CN"/>
        </w:rPr>
        <w:t>供应商</w:t>
      </w:r>
      <w:r>
        <w:rPr>
          <w:rFonts w:hint="eastAsia" w:ascii="宋体" w:hAnsi="宋体" w:eastAsia="宋体" w:cs="宋体"/>
        </w:rPr>
        <w:t>不具备招标文件中规定的资格要求，其投标无效。</w:t>
      </w:r>
    </w:p>
    <w:p w14:paraId="5BD50BEA">
      <w:pPr>
        <w:pStyle w:val="130"/>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3对未通过资格审查的</w:t>
      </w:r>
      <w:r>
        <w:rPr>
          <w:rFonts w:hint="eastAsia" w:ascii="宋体" w:hAnsi="宋体" w:cs="宋体"/>
          <w:lang w:eastAsia="zh-CN"/>
        </w:rPr>
        <w:t>供应商</w:t>
      </w:r>
      <w:r>
        <w:rPr>
          <w:rFonts w:hint="eastAsia" w:ascii="宋体" w:hAnsi="宋体" w:eastAsia="宋体" w:cs="宋体"/>
        </w:rPr>
        <w:t>，采购人或采购代理机构告知其未通过的原因。</w:t>
      </w:r>
    </w:p>
    <w:p w14:paraId="2F499765">
      <w:pPr>
        <w:pStyle w:val="130"/>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4合格</w:t>
      </w:r>
      <w:r>
        <w:rPr>
          <w:rFonts w:hint="eastAsia" w:ascii="宋体" w:hAnsi="宋体" w:cs="宋体"/>
          <w:lang w:eastAsia="zh-CN"/>
        </w:rPr>
        <w:t>供应商</w:t>
      </w:r>
      <w:r>
        <w:rPr>
          <w:rFonts w:hint="eastAsia" w:ascii="宋体" w:hAnsi="宋体" w:eastAsia="宋体" w:cs="宋体"/>
        </w:rPr>
        <w:t>不足3家的，不再评标。</w:t>
      </w:r>
    </w:p>
    <w:p w14:paraId="524DE5C7">
      <w:pPr>
        <w:pStyle w:val="130"/>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14:paraId="3A00AF62">
      <w:pPr>
        <w:pStyle w:val="130"/>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20.1信用信息查询渠道及截止时间：采购代理机构将在资格审查时通过“信用中国”网站(www.creditchina.gov.cn)、中国政府采购网(www.ccgp.gov.cn)渠道查询</w:t>
      </w:r>
      <w:r>
        <w:rPr>
          <w:rFonts w:hint="eastAsia" w:ascii="宋体" w:hAnsi="宋体" w:cs="宋体"/>
          <w:kern w:val="0"/>
          <w:szCs w:val="24"/>
          <w:lang w:eastAsia="zh-CN"/>
        </w:rPr>
        <w:t>供应商</w:t>
      </w:r>
      <w:r>
        <w:rPr>
          <w:rFonts w:hint="eastAsia" w:ascii="宋体" w:hAnsi="宋体" w:eastAsia="宋体" w:cs="宋体"/>
          <w:kern w:val="0"/>
          <w:szCs w:val="24"/>
        </w:rPr>
        <w:t>接受资格时的信用记录。</w:t>
      </w:r>
    </w:p>
    <w:p w14:paraId="2E6059C7">
      <w:pPr>
        <w:pStyle w:val="130"/>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w:t>
      </w:r>
      <w:r>
        <w:rPr>
          <w:rFonts w:hint="eastAsia" w:ascii="宋体" w:hAnsi="宋体" w:cs="宋体"/>
          <w:kern w:val="0"/>
          <w:szCs w:val="24"/>
          <w:lang w:eastAsia="zh-CN"/>
        </w:rPr>
        <w:t>供应商</w:t>
      </w:r>
      <w:r>
        <w:rPr>
          <w:rFonts w:hint="eastAsia" w:ascii="宋体" w:hAnsi="宋体" w:eastAsia="宋体" w:cs="宋体"/>
          <w:kern w:val="0"/>
          <w:szCs w:val="24"/>
        </w:rPr>
        <w:t>的信用记录、查询结果经确认后将与采购文件一起存档。</w:t>
      </w:r>
    </w:p>
    <w:p w14:paraId="2F8D013F">
      <w:pPr>
        <w:pStyle w:val="130"/>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20.3信用信息的使用规则：经查询列入失信被执行人名单、重大税收违法案件当事人名单（重大税收违法失信主体）、政府采购严重违法失信行为记录名单的</w:t>
      </w:r>
      <w:r>
        <w:rPr>
          <w:rFonts w:hint="eastAsia" w:ascii="宋体" w:hAnsi="宋体" w:cs="宋体"/>
          <w:kern w:val="0"/>
          <w:szCs w:val="24"/>
          <w:lang w:eastAsia="zh-CN"/>
        </w:rPr>
        <w:t>供应商</w:t>
      </w:r>
      <w:r>
        <w:rPr>
          <w:rFonts w:hint="eastAsia" w:ascii="宋体" w:hAnsi="宋体" w:eastAsia="宋体" w:cs="宋体"/>
          <w:kern w:val="0"/>
          <w:szCs w:val="24"/>
        </w:rPr>
        <w:t>将被拒绝参与政府采购活动。</w:t>
      </w:r>
    </w:p>
    <w:p w14:paraId="17B5C2CF">
      <w:pPr>
        <w:pStyle w:val="130"/>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39A0106C">
      <w:pPr>
        <w:pStyle w:val="130"/>
        <w:spacing w:before="0"/>
        <w:ind w:firstLine="0" w:firstLineChars="0"/>
        <w:rPr>
          <w:rFonts w:hint="eastAsia" w:ascii="宋体" w:hAnsi="宋体" w:eastAsia="宋体" w:cs="宋体"/>
          <w:kern w:val="0"/>
          <w:szCs w:val="24"/>
        </w:rPr>
      </w:pPr>
    </w:p>
    <w:p w14:paraId="5BFB6DE5">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14:paraId="2356056B">
      <w:pPr>
        <w:spacing w:line="360" w:lineRule="auto"/>
        <w:rPr>
          <w:rFonts w:hint="eastAsia" w:ascii="宋体" w:hAnsi="宋体" w:eastAsia="宋体" w:cs="宋体"/>
          <w:b/>
          <w:sz w:val="24"/>
        </w:rPr>
      </w:pPr>
      <w:bookmarkStart w:id="12"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w:t>
      </w:r>
      <w:r>
        <w:rPr>
          <w:rFonts w:hint="eastAsia" w:ascii="宋体" w:hAnsi="宋体" w:cs="宋体"/>
          <w:sz w:val="24"/>
          <w:lang w:eastAsia="zh-CN"/>
        </w:rPr>
        <w:t>供应商</w:t>
      </w:r>
      <w:r>
        <w:rPr>
          <w:rFonts w:hint="eastAsia" w:ascii="宋体" w:hAnsi="宋体" w:eastAsia="宋体" w:cs="宋体"/>
          <w:sz w:val="24"/>
        </w:rPr>
        <w:t>对招标文件的响应情况。对实质上响应招标文件的</w:t>
      </w:r>
      <w:r>
        <w:rPr>
          <w:rFonts w:hint="eastAsia" w:ascii="宋体" w:hAnsi="宋体" w:cs="宋体"/>
          <w:sz w:val="24"/>
          <w:lang w:eastAsia="zh-CN"/>
        </w:rPr>
        <w:t>供应商</w:t>
      </w:r>
      <w:r>
        <w:rPr>
          <w:rFonts w:hint="eastAsia" w:ascii="宋体" w:hAnsi="宋体" w:eastAsia="宋体" w:cs="宋体"/>
          <w:sz w:val="24"/>
        </w:rPr>
        <w:t>，按照评审因素的量化指标排出推荐中标的</w:t>
      </w:r>
      <w:r>
        <w:rPr>
          <w:rFonts w:hint="eastAsia" w:ascii="宋体" w:hAnsi="宋体" w:cs="宋体"/>
          <w:sz w:val="24"/>
          <w:lang w:eastAsia="zh-CN"/>
        </w:rPr>
        <w:t>供应商</w:t>
      </w:r>
      <w:r>
        <w:rPr>
          <w:rFonts w:hint="eastAsia" w:ascii="宋体" w:hAnsi="宋体" w:eastAsia="宋体" w:cs="宋体"/>
          <w:sz w:val="24"/>
        </w:rPr>
        <w:t>的先后顺序，并按顺序提出授标建议。</w:t>
      </w:r>
      <w:r>
        <w:rPr>
          <w:rFonts w:hint="eastAsia" w:ascii="宋体" w:hAnsi="宋体" w:eastAsia="宋体" w:cs="宋体"/>
          <w:b/>
          <w:sz w:val="24"/>
        </w:rPr>
        <w:t>详见招标文件第四部分评标办法。</w:t>
      </w:r>
    </w:p>
    <w:p w14:paraId="157470F5">
      <w:pPr>
        <w:spacing w:line="360" w:lineRule="auto"/>
        <w:rPr>
          <w:rFonts w:hint="eastAsia" w:ascii="宋体" w:hAnsi="宋体" w:eastAsia="宋体" w:cs="宋体"/>
          <w:b/>
          <w:sz w:val="24"/>
        </w:rPr>
      </w:pPr>
    </w:p>
    <w:p w14:paraId="15EB2901">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14:paraId="52664FF3">
      <w:pPr>
        <w:pStyle w:val="26"/>
        <w:spacing w:line="360" w:lineRule="auto"/>
        <w:ind w:left="487" w:hanging="479" w:hangingChars="199"/>
        <w:rPr>
          <w:rFonts w:hint="eastAsia" w:ascii="宋体" w:hAnsi="宋体" w:eastAsia="宋体" w:cs="宋体"/>
          <w:b/>
        </w:rPr>
      </w:pPr>
      <w:r>
        <w:rPr>
          <w:rFonts w:hint="eastAsia" w:ascii="宋体" w:hAnsi="宋体" w:eastAsia="宋体" w:cs="宋体"/>
          <w:b/>
        </w:rPr>
        <w:t>22. 确定中标人</w:t>
      </w:r>
    </w:p>
    <w:p w14:paraId="45DDDF98">
      <w:pPr>
        <w:pStyle w:val="130"/>
        <w:snapToGrid w:val="0"/>
        <w:spacing w:before="0"/>
        <w:ind w:firstLine="480"/>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93D0D99">
      <w:pPr>
        <w:pStyle w:val="130"/>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14:paraId="53CE6961">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23.1自中标人确定之日起2个工作日内，采购代理机构通过电子交易平台向中标人发出中标通知书，同时编制发布采购结果公告。</w:t>
      </w:r>
    </w:p>
    <w:p w14:paraId="2CE1F0A8">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13" w:name="_Hlk101184471"/>
      <w:r>
        <w:rPr>
          <w:rFonts w:hint="eastAsia" w:ascii="宋体" w:hAnsi="宋体" w:eastAsia="宋体" w:cs="宋体"/>
          <w:sz w:val="24"/>
        </w:rPr>
        <w:t>资格审查情况、评审专家抽取规则、符合性审查情况、</w:t>
      </w:r>
      <w:bookmarkEnd w:id="13"/>
      <w:r>
        <w:rPr>
          <w:rFonts w:hint="eastAsia" w:ascii="宋体" w:hAnsi="宋体" w:eastAsia="宋体" w:cs="宋体"/>
          <w:sz w:val="24"/>
        </w:rPr>
        <w:t>未中标情况说明、中标公告期限以及评审专家名单、评分汇总及明细。</w:t>
      </w:r>
    </w:p>
    <w:p w14:paraId="764507D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14:paraId="34D7B8D6">
      <w:pPr>
        <w:snapToGrid w:val="0"/>
        <w:spacing w:line="360" w:lineRule="auto"/>
        <w:ind w:left="120" w:leftChars="57" w:firstLine="482" w:firstLineChars="150"/>
        <w:jc w:val="center"/>
        <w:rPr>
          <w:rFonts w:hint="eastAsia" w:ascii="宋体" w:hAnsi="宋体" w:eastAsia="宋体" w:cs="宋体"/>
          <w:b/>
          <w:sz w:val="32"/>
        </w:rPr>
      </w:pPr>
    </w:p>
    <w:p w14:paraId="16B88DCB">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57603DC">
      <w:pPr>
        <w:pStyle w:val="26"/>
        <w:spacing w:line="360" w:lineRule="auto"/>
        <w:ind w:left="487"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290600A1">
      <w:pPr>
        <w:pStyle w:val="26"/>
        <w:spacing w:line="360" w:lineRule="auto"/>
        <w:ind w:left="487" w:hanging="479" w:hangingChars="199"/>
        <w:rPr>
          <w:rFonts w:hint="eastAsia" w:ascii="宋体" w:hAnsi="宋体" w:eastAsia="宋体" w:cs="宋体"/>
          <w:b/>
        </w:rPr>
      </w:pPr>
      <w:r>
        <w:rPr>
          <w:rFonts w:hint="eastAsia" w:ascii="宋体" w:hAnsi="宋体" w:eastAsia="宋体" w:cs="宋体"/>
          <w:b/>
        </w:rPr>
        <w:t>25. 合同的签订（供应商与中标人的标准由省厅文件制定，一般不做更改）</w:t>
      </w:r>
    </w:p>
    <w:p w14:paraId="5F1B3835">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656EA80A">
      <w:pPr>
        <w:pStyle w:val="130"/>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CB03EBC">
      <w:pPr>
        <w:pStyle w:val="130"/>
        <w:snapToGrid w:val="0"/>
        <w:spacing w:before="0"/>
        <w:ind w:firstLine="480"/>
        <w:rPr>
          <w:rFonts w:hint="eastAsia" w:ascii="宋体" w:hAnsi="宋体" w:eastAsia="宋体" w:cs="宋体"/>
        </w:rPr>
      </w:pPr>
      <w:r>
        <w:rPr>
          <w:rFonts w:hint="eastAsia" w:ascii="宋体" w:hAnsi="宋体" w:eastAsia="宋体" w:cs="宋体"/>
        </w:rPr>
        <w:t>25.3如签订合同并生效后，采购人无故拒绝或延期，除按照合同条款处理外，列入不良行为记录一次，并给予通报。</w:t>
      </w:r>
    </w:p>
    <w:p w14:paraId="185180E7">
      <w:pPr>
        <w:pStyle w:val="130"/>
        <w:snapToGrid w:val="0"/>
        <w:spacing w:before="0"/>
        <w:ind w:firstLine="480"/>
        <w:rPr>
          <w:rFonts w:hint="eastAsia" w:ascii="宋体" w:hAnsi="宋体" w:eastAsia="宋体" w:cs="宋体"/>
        </w:rPr>
      </w:pPr>
      <w:r>
        <w:rPr>
          <w:rFonts w:hint="eastAsia" w:ascii="宋体" w:hAnsi="宋体" w:eastAsia="宋体" w:cs="宋体"/>
        </w:rPr>
        <w:t>25.4中标人拒绝与采购人签订合同的，采购人可以按照评审报告推荐的中标或者成交候选人名单排序，确定下一候选人为中标人，也可以重新开展政府采购活动。</w:t>
      </w:r>
    </w:p>
    <w:p w14:paraId="3200B0A7">
      <w:pPr>
        <w:pStyle w:val="130"/>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25.5采购合同由采购人与中标人根据招标文件、投标文件等内容通过政府采购电子交易平台在线签订，自动备案。（由采购人自行选择线上签订或线下签订）</w:t>
      </w:r>
    </w:p>
    <w:p w14:paraId="29AEA7C8">
      <w:pPr>
        <w:pStyle w:val="26"/>
        <w:spacing w:line="360" w:lineRule="auto"/>
        <w:ind w:left="487" w:hanging="479" w:hangingChars="199"/>
        <w:rPr>
          <w:rFonts w:hint="eastAsia" w:ascii="宋体" w:hAnsi="宋体" w:eastAsia="宋体" w:cs="宋体"/>
          <w:b/>
        </w:rPr>
      </w:pPr>
      <w:r>
        <w:rPr>
          <w:rFonts w:hint="eastAsia" w:ascii="宋体" w:hAnsi="宋体" w:eastAsia="宋体" w:cs="宋体"/>
          <w:b/>
        </w:rPr>
        <w:t>26. 履约保证金</w:t>
      </w:r>
    </w:p>
    <w:p w14:paraId="6FBED594">
      <w:pPr>
        <w:tabs>
          <w:tab w:val="left" w:pos="0"/>
        </w:tabs>
        <w:spacing w:line="360" w:lineRule="auto"/>
        <w:ind w:firstLine="482"/>
        <w:rPr>
          <w:rFonts w:hint="eastAsia" w:ascii="宋体" w:hAnsi="宋体" w:eastAsia="宋体" w:cs="宋体"/>
          <w:sz w:val="24"/>
        </w:rPr>
      </w:pPr>
      <w:r>
        <w:rPr>
          <w:rFonts w:hint="eastAsia" w:ascii="宋体" w:hAnsi="宋体" w:eastAsia="宋体" w:cs="宋体"/>
          <w:kern w:val="0"/>
          <w:sz w:val="24"/>
        </w:rPr>
        <w:t>拟签订的合同文本要求中标人提交履约保证金的，供应商应当以支票、汇票、本票或者金融机构、担保机构出具的保函等非现金形式提交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45CF127">
      <w:pPr>
        <w:pStyle w:val="3"/>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91EC4E7">
      <w:pPr>
        <w:pStyle w:val="3"/>
        <w:rPr>
          <w:rFonts w:hint="eastAsia" w:ascii="宋体" w:hAnsi="宋体" w:eastAsia="宋体" w:cs="宋体"/>
        </w:rPr>
      </w:pPr>
      <w:r>
        <w:rPr>
          <w:rFonts w:hint="eastAsia" w:ascii="宋体" w:hAnsi="宋体" w:eastAsia="宋体" w:cs="宋体"/>
          <w:sz w:val="24"/>
          <w:lang w:val="en-US"/>
        </w:rPr>
        <w:t>27.预付款</w:t>
      </w:r>
    </w:p>
    <w:p w14:paraId="538C1010">
      <w:pPr>
        <w:adjustRightInd/>
        <w:spacing w:line="360" w:lineRule="auto"/>
        <w:ind w:firstLine="480" w:firstLineChars="200"/>
        <w:rPr>
          <w:rFonts w:hint="eastAsia" w:ascii="宋体" w:hAnsi="宋体" w:eastAsia="宋体" w:cs="宋体"/>
          <w:b/>
          <w:sz w:val="32"/>
        </w:rPr>
      </w:pPr>
      <w:r>
        <w:rPr>
          <w:rFonts w:hint="eastAsia" w:ascii="宋体" w:hAnsi="宋体" w:eastAsia="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7A65519">
      <w:pPr>
        <w:snapToGrid w:val="0"/>
        <w:spacing w:line="360" w:lineRule="auto"/>
        <w:jc w:val="center"/>
        <w:rPr>
          <w:rFonts w:hint="eastAsia" w:ascii="宋体" w:hAnsi="宋体" w:eastAsia="宋体" w:cs="宋体"/>
          <w:b/>
          <w:sz w:val="24"/>
        </w:rPr>
      </w:pPr>
      <w:r>
        <w:rPr>
          <w:rFonts w:hint="eastAsia" w:ascii="宋体" w:hAnsi="宋体" w:eastAsia="宋体" w:cs="宋体"/>
          <w:b/>
          <w:sz w:val="32"/>
        </w:rPr>
        <w:t>八、电子交易活动的中止</w:t>
      </w:r>
    </w:p>
    <w:p w14:paraId="4689EDB7">
      <w:pPr>
        <w:pStyle w:val="130"/>
        <w:snapToGrid w:val="0"/>
        <w:spacing w:before="0"/>
        <w:ind w:firstLine="0" w:firstLineChars="0"/>
        <w:rPr>
          <w:rFonts w:hint="eastAsia" w:ascii="宋体" w:hAnsi="宋体" w:eastAsia="宋体" w:cs="宋体"/>
        </w:rPr>
      </w:pPr>
      <w:r>
        <w:rPr>
          <w:rFonts w:hint="eastAsia" w:ascii="宋体" w:hAnsi="宋体" w:eastAsia="宋体" w:cs="宋体"/>
          <w:b/>
          <w:bCs/>
        </w:rPr>
        <w:t>2</w:t>
      </w:r>
      <w:r>
        <w:rPr>
          <w:rFonts w:hint="eastAsia" w:ascii="宋体" w:hAnsi="宋体" w:eastAsia="宋体" w:cs="宋体"/>
          <w:b/>
          <w:bCs/>
          <w:szCs w:val="24"/>
        </w:rPr>
        <w:t>8</w:t>
      </w:r>
      <w:r>
        <w:rPr>
          <w:rFonts w:hint="eastAsia" w:ascii="宋体" w:hAnsi="宋体" w:eastAsia="宋体" w:cs="宋体"/>
          <w:b/>
          <w:szCs w:val="24"/>
        </w:rPr>
        <w:t>. 电子交易活动的中止。</w:t>
      </w:r>
      <w:r>
        <w:rPr>
          <w:rFonts w:hint="eastAsia" w:ascii="宋体" w:hAnsi="宋体" w:eastAsia="宋体" w:cs="宋体"/>
        </w:rPr>
        <w:t>采购过程中出现以下情形，导致电子交易平台无法正常运行，或者无法保证电子交易的公平、公正和安全时，采购代理机构可中止电子交易活动：</w:t>
      </w:r>
    </w:p>
    <w:p w14:paraId="163917AF">
      <w:pPr>
        <w:pStyle w:val="130"/>
        <w:snapToGrid w:val="0"/>
        <w:spacing w:before="0"/>
        <w:ind w:firstLine="480"/>
        <w:rPr>
          <w:rFonts w:hint="eastAsia" w:ascii="宋体" w:hAnsi="宋体" w:eastAsia="宋体" w:cs="宋体"/>
        </w:rPr>
      </w:pPr>
      <w:r>
        <w:rPr>
          <w:rFonts w:hint="eastAsia" w:ascii="宋体" w:hAnsi="宋体" w:eastAsia="宋体" w:cs="宋体"/>
        </w:rPr>
        <w:t xml:space="preserve">28.1电子交易平台发生故障而无法登录访问的； </w:t>
      </w:r>
    </w:p>
    <w:p w14:paraId="23AD631E">
      <w:pPr>
        <w:pStyle w:val="130"/>
        <w:snapToGrid w:val="0"/>
        <w:spacing w:before="0"/>
        <w:ind w:firstLine="480"/>
        <w:rPr>
          <w:rFonts w:hint="eastAsia" w:ascii="宋体" w:hAnsi="宋体" w:eastAsia="宋体" w:cs="宋体"/>
        </w:rPr>
      </w:pPr>
      <w:r>
        <w:rPr>
          <w:rFonts w:hint="eastAsia" w:ascii="宋体" w:hAnsi="宋体" w:eastAsia="宋体" w:cs="宋体"/>
        </w:rPr>
        <w:t>28.2电子交易平台应用或数据库出现错误，不能进行正常操作的；</w:t>
      </w:r>
    </w:p>
    <w:p w14:paraId="4DABA1BC">
      <w:pPr>
        <w:pStyle w:val="130"/>
        <w:snapToGrid w:val="0"/>
        <w:spacing w:before="0"/>
        <w:ind w:firstLine="480"/>
        <w:rPr>
          <w:rFonts w:hint="eastAsia" w:ascii="宋体" w:hAnsi="宋体" w:eastAsia="宋体" w:cs="宋体"/>
        </w:rPr>
      </w:pPr>
      <w:r>
        <w:rPr>
          <w:rFonts w:hint="eastAsia" w:ascii="宋体" w:hAnsi="宋体" w:eastAsia="宋体" w:cs="宋体"/>
        </w:rPr>
        <w:t>28.3电子交易平台发现严重安全漏洞，有潜在泄密危险的；</w:t>
      </w:r>
    </w:p>
    <w:p w14:paraId="68D9EFB8">
      <w:pPr>
        <w:pStyle w:val="130"/>
        <w:snapToGrid w:val="0"/>
        <w:spacing w:before="0"/>
        <w:ind w:firstLine="480"/>
        <w:rPr>
          <w:rFonts w:hint="eastAsia" w:ascii="宋体" w:hAnsi="宋体" w:eastAsia="宋体" w:cs="宋体"/>
        </w:rPr>
      </w:pPr>
      <w:r>
        <w:rPr>
          <w:rFonts w:hint="eastAsia" w:ascii="宋体" w:hAnsi="宋体" w:eastAsia="宋体" w:cs="宋体"/>
        </w:rPr>
        <w:t xml:space="preserve">28.4病毒发作导致不能进行正常操作的； </w:t>
      </w:r>
    </w:p>
    <w:p w14:paraId="70FB2FA7">
      <w:pPr>
        <w:pStyle w:val="130"/>
        <w:snapToGrid w:val="0"/>
        <w:spacing w:before="0"/>
        <w:ind w:firstLine="480"/>
        <w:rPr>
          <w:rFonts w:hint="eastAsia" w:ascii="宋体" w:hAnsi="宋体" w:eastAsia="宋体" w:cs="宋体"/>
        </w:rPr>
      </w:pPr>
      <w:r>
        <w:rPr>
          <w:rFonts w:hint="eastAsia" w:ascii="宋体" w:hAnsi="宋体" w:eastAsia="宋体" w:cs="宋体"/>
        </w:rPr>
        <w:t>28.5其他无法保证电子交易的公平、公正和安全的情况。</w:t>
      </w:r>
    </w:p>
    <w:p w14:paraId="4DA469DA">
      <w:pPr>
        <w:pStyle w:val="130"/>
        <w:snapToGrid w:val="0"/>
        <w:spacing w:before="0"/>
        <w:ind w:firstLine="0" w:firstLineChars="0"/>
        <w:rPr>
          <w:rFonts w:hint="eastAsia" w:ascii="宋体" w:hAnsi="宋体" w:eastAsia="宋体" w:cs="宋体"/>
        </w:rPr>
      </w:pPr>
      <w:r>
        <w:rPr>
          <w:rFonts w:hint="eastAsia" w:ascii="宋体" w:hAnsi="宋体" w:eastAsia="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10D2F51">
      <w:pPr>
        <w:tabs>
          <w:tab w:val="left" w:pos="0"/>
        </w:tabs>
        <w:spacing w:line="360" w:lineRule="auto"/>
        <w:ind w:firstLine="480"/>
        <w:rPr>
          <w:rFonts w:hint="eastAsia" w:ascii="宋体" w:hAnsi="宋体" w:eastAsia="宋体" w:cs="宋体"/>
          <w:sz w:val="24"/>
        </w:rPr>
      </w:pPr>
    </w:p>
    <w:p w14:paraId="69B1668D">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3DDE3614">
      <w:pPr>
        <w:pStyle w:val="26"/>
        <w:spacing w:line="360" w:lineRule="auto"/>
        <w:ind w:firstLine="0" w:firstLineChars="0"/>
        <w:rPr>
          <w:rFonts w:hint="eastAsia" w:ascii="宋体" w:hAnsi="宋体" w:eastAsia="宋体" w:cs="宋体"/>
          <w:b/>
        </w:rPr>
      </w:pPr>
      <w:r>
        <w:rPr>
          <w:rFonts w:hint="eastAsia" w:ascii="宋体" w:hAnsi="宋体" w:eastAsia="宋体" w:cs="宋体"/>
          <w:b/>
        </w:rPr>
        <w:t>30.验收</w:t>
      </w:r>
    </w:p>
    <w:p w14:paraId="7E74FFBA">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F16262">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30.2采购人可以邀请参加本项目的其他</w:t>
      </w:r>
      <w:r>
        <w:rPr>
          <w:rFonts w:hint="eastAsia" w:ascii="宋体" w:hAnsi="宋体" w:cs="宋体"/>
          <w:kern w:val="0"/>
          <w:sz w:val="24"/>
          <w:lang w:eastAsia="zh-CN"/>
        </w:rPr>
        <w:t>供应商</w:t>
      </w:r>
      <w:r>
        <w:rPr>
          <w:rFonts w:hint="eastAsia" w:ascii="宋体" w:hAnsi="宋体" w:eastAsia="宋体" w:cs="宋体"/>
          <w:kern w:val="0"/>
          <w:sz w:val="24"/>
        </w:rPr>
        <w:t>或者第三方机构参与验收。参与验收的</w:t>
      </w:r>
      <w:r>
        <w:rPr>
          <w:rFonts w:hint="eastAsia" w:ascii="宋体" w:hAnsi="宋体" w:cs="宋体"/>
          <w:kern w:val="0"/>
          <w:sz w:val="24"/>
          <w:lang w:eastAsia="zh-CN"/>
        </w:rPr>
        <w:t>供应商</w:t>
      </w:r>
      <w:r>
        <w:rPr>
          <w:rFonts w:hint="eastAsia" w:ascii="宋体" w:hAnsi="宋体" w:eastAsia="宋体" w:cs="宋体"/>
          <w:kern w:val="0"/>
          <w:sz w:val="24"/>
        </w:rPr>
        <w:t>或者第三方机构的意见作为验收书的参考资料一并存档。</w:t>
      </w:r>
    </w:p>
    <w:p w14:paraId="713695AF">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17F9A2">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770B8B84">
      <w:pPr>
        <w:tabs>
          <w:tab w:val="left" w:pos="0"/>
        </w:tabs>
        <w:spacing w:line="360" w:lineRule="auto"/>
        <w:ind w:firstLine="480"/>
        <w:rPr>
          <w:rFonts w:hint="eastAsia" w:ascii="宋体" w:hAnsi="宋体" w:eastAsia="宋体" w:cs="宋体"/>
          <w:kern w:val="0"/>
          <w:sz w:val="24"/>
        </w:rPr>
        <w:sectPr>
          <w:footerReference r:id="rId8" w:type="first"/>
          <w:footerReference r:id="rId7" w:type="default"/>
          <w:pgSz w:w="11906" w:h="16838"/>
          <w:pgMar w:top="1440" w:right="1800" w:bottom="1440" w:left="1800" w:header="851" w:footer="992" w:gutter="0"/>
          <w:pgNumType w:fmt="decimal" w:start="1"/>
          <w:cols w:space="720" w:num="1"/>
          <w:titlePg/>
          <w:docGrid w:linePitch="312" w:charSpace="0"/>
        </w:sectPr>
      </w:pPr>
      <w:bookmarkStart w:id="14" w:name="_Hlt75236101"/>
      <w:bookmarkEnd w:id="14"/>
      <w:bookmarkStart w:id="15" w:name="_Hlt75236290"/>
      <w:bookmarkEnd w:id="15"/>
      <w:bookmarkStart w:id="16" w:name="_Hlt74707468"/>
      <w:bookmarkEnd w:id="16"/>
      <w:bookmarkStart w:id="17" w:name="_Hlt75236011"/>
      <w:bookmarkEnd w:id="17"/>
      <w:bookmarkStart w:id="18" w:name="_Hlt74729768"/>
      <w:bookmarkEnd w:id="18"/>
      <w:bookmarkStart w:id="19" w:name="_Hlt74714665"/>
      <w:bookmarkEnd w:id="19"/>
      <w:bookmarkStart w:id="20" w:name="_Hlt74730295"/>
      <w:bookmarkEnd w:id="20"/>
      <w:bookmarkStart w:id="21" w:name="_Hlt68073093"/>
      <w:bookmarkEnd w:id="21"/>
      <w:bookmarkStart w:id="22" w:name="_Hlt68072990"/>
      <w:bookmarkEnd w:id="22"/>
      <w:bookmarkStart w:id="23" w:name="_Hlt68403820"/>
      <w:bookmarkEnd w:id="23"/>
      <w:bookmarkStart w:id="24" w:name="_Hlt68072998"/>
      <w:bookmarkEnd w:id="24"/>
      <w:bookmarkStart w:id="25" w:name="_Hlt68057669"/>
      <w:bookmarkEnd w:id="25"/>
    </w:p>
    <w:bookmarkEnd w:id="10"/>
    <w:bookmarkEnd w:id="11"/>
    <w:p w14:paraId="2E670B3E">
      <w:pPr>
        <w:spacing w:line="360" w:lineRule="auto"/>
        <w:jc w:val="center"/>
        <w:outlineLvl w:val="0"/>
        <w:rPr>
          <w:rFonts w:hint="eastAsia" w:ascii="宋体" w:hAnsi="宋体" w:eastAsia="宋体" w:cs="宋体"/>
          <w:b/>
          <w:sz w:val="36"/>
          <w:szCs w:val="36"/>
        </w:rPr>
      </w:pPr>
      <w:bookmarkStart w:id="26" w:name="第四部分"/>
      <w:r>
        <w:rPr>
          <w:rFonts w:hint="eastAsia" w:ascii="宋体" w:hAnsi="宋体" w:eastAsia="宋体" w:cs="宋体"/>
          <w:b/>
          <w:sz w:val="36"/>
          <w:szCs w:val="36"/>
        </w:rPr>
        <w:t>第三部分   采购需求</w:t>
      </w:r>
    </w:p>
    <w:p w14:paraId="236556C4">
      <w:pPr>
        <w:widowControl/>
        <w:adjustRightInd/>
        <w:spacing w:line="320" w:lineRule="exact"/>
        <w:jc w:val="center"/>
        <w:rPr>
          <w:rFonts w:hint="eastAsia" w:ascii="宋体" w:hAnsi="宋体" w:eastAsia="宋体" w:cs="宋体"/>
          <w:kern w:val="0"/>
          <w:sz w:val="24"/>
        </w:rPr>
      </w:pPr>
      <w:bookmarkStart w:id="27" w:name="_Toc24013"/>
      <w:r>
        <w:rPr>
          <w:rFonts w:hint="eastAsia" w:ascii="宋体" w:hAnsi="宋体" w:eastAsia="宋体" w:cs="宋体"/>
          <w:kern w:val="0"/>
          <w:sz w:val="24"/>
        </w:rPr>
        <w:t>前附表</w:t>
      </w:r>
      <w:bookmarkEnd w:id="27"/>
    </w:p>
    <w:tbl>
      <w:tblPr>
        <w:tblStyle w:val="62"/>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191"/>
      </w:tblGrid>
      <w:tr w14:paraId="02BD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7792808B">
            <w:pPr>
              <w:adjustRightInd/>
              <w:spacing w:line="360" w:lineRule="auto"/>
              <w:jc w:val="center"/>
              <w:rPr>
                <w:rFonts w:hint="eastAsia" w:ascii="宋体" w:hAnsi="宋体" w:eastAsia="宋体" w:cs="宋体"/>
                <w:b/>
                <w:sz w:val="24"/>
              </w:rPr>
            </w:pPr>
            <w:bookmarkStart w:id="28" w:name="_Toc329697494"/>
            <w:bookmarkStart w:id="29" w:name="_Toc317685548"/>
            <w:r>
              <w:rPr>
                <w:rFonts w:hint="eastAsia" w:ascii="宋体" w:hAnsi="宋体" w:eastAsia="宋体" w:cs="宋体"/>
                <w:b/>
                <w:sz w:val="24"/>
              </w:rPr>
              <w:t>序号</w:t>
            </w:r>
          </w:p>
        </w:tc>
        <w:tc>
          <w:tcPr>
            <w:tcW w:w="2277" w:type="dxa"/>
            <w:vAlign w:val="center"/>
          </w:tcPr>
          <w:p w14:paraId="7400EFDF">
            <w:pPr>
              <w:adjustRightInd/>
              <w:spacing w:line="360" w:lineRule="auto"/>
              <w:jc w:val="center"/>
              <w:rPr>
                <w:rFonts w:hint="eastAsia" w:ascii="宋体" w:hAnsi="宋体" w:eastAsia="宋体" w:cs="宋体"/>
                <w:b/>
                <w:sz w:val="24"/>
              </w:rPr>
            </w:pPr>
            <w:r>
              <w:rPr>
                <w:rFonts w:hint="eastAsia" w:ascii="宋体" w:hAnsi="宋体" w:eastAsia="宋体" w:cs="宋体"/>
                <w:b/>
                <w:sz w:val="24"/>
              </w:rPr>
              <w:t>项目</w:t>
            </w:r>
          </w:p>
        </w:tc>
        <w:tc>
          <w:tcPr>
            <w:tcW w:w="5191" w:type="dxa"/>
            <w:vAlign w:val="center"/>
          </w:tcPr>
          <w:p w14:paraId="36785460">
            <w:pPr>
              <w:adjustRightInd/>
              <w:spacing w:line="360" w:lineRule="auto"/>
              <w:jc w:val="center"/>
              <w:rPr>
                <w:rFonts w:hint="eastAsia" w:ascii="宋体" w:hAnsi="宋体" w:eastAsia="宋体" w:cs="宋体"/>
                <w:b/>
                <w:sz w:val="24"/>
              </w:rPr>
            </w:pPr>
            <w:r>
              <w:rPr>
                <w:rFonts w:hint="eastAsia" w:ascii="宋体" w:hAnsi="宋体" w:eastAsia="宋体" w:cs="宋体"/>
                <w:b/>
                <w:sz w:val="24"/>
              </w:rPr>
              <w:t>采购需求内容</w:t>
            </w:r>
          </w:p>
        </w:tc>
      </w:tr>
      <w:tr w14:paraId="3883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2C0DDD6">
            <w:pPr>
              <w:adjustRightInd/>
              <w:spacing w:line="360" w:lineRule="auto"/>
              <w:jc w:val="center"/>
              <w:rPr>
                <w:rFonts w:hint="eastAsia" w:ascii="宋体" w:hAnsi="宋体" w:eastAsia="宋体" w:cs="宋体"/>
                <w:sz w:val="24"/>
              </w:rPr>
            </w:pPr>
            <w:r>
              <w:rPr>
                <w:rFonts w:hint="eastAsia" w:ascii="宋体" w:hAnsi="宋体" w:eastAsia="宋体" w:cs="宋体"/>
                <w:sz w:val="24"/>
              </w:rPr>
              <w:t>1</w:t>
            </w:r>
          </w:p>
        </w:tc>
        <w:tc>
          <w:tcPr>
            <w:tcW w:w="2277" w:type="dxa"/>
            <w:vAlign w:val="center"/>
          </w:tcPr>
          <w:p w14:paraId="45A5176D">
            <w:pPr>
              <w:adjustRightInd/>
              <w:spacing w:line="360" w:lineRule="auto"/>
              <w:jc w:val="left"/>
              <w:rPr>
                <w:rFonts w:hint="eastAsia" w:ascii="宋体" w:hAnsi="宋体" w:eastAsia="宋体" w:cs="宋体"/>
                <w:sz w:val="24"/>
              </w:rPr>
            </w:pPr>
            <w:r>
              <w:rPr>
                <w:rFonts w:hint="eastAsia" w:ascii="宋体" w:hAnsi="宋体" w:eastAsia="宋体" w:cs="宋体"/>
                <w:sz w:val="24"/>
              </w:rPr>
              <w:t>采购内容</w:t>
            </w:r>
          </w:p>
        </w:tc>
        <w:tc>
          <w:tcPr>
            <w:tcW w:w="5191" w:type="dxa"/>
            <w:vAlign w:val="center"/>
          </w:tcPr>
          <w:p w14:paraId="56377D7B">
            <w:pPr>
              <w:adjustRightInd/>
              <w:spacing w:line="360" w:lineRule="auto"/>
              <w:jc w:val="left"/>
              <w:rPr>
                <w:rFonts w:hint="eastAsia" w:ascii="宋体" w:hAnsi="宋体" w:eastAsia="宋体" w:cs="宋体"/>
                <w:sz w:val="24"/>
              </w:rPr>
            </w:pPr>
            <w:r>
              <w:rPr>
                <w:rFonts w:hint="eastAsia" w:ascii="宋体" w:hAnsi="宋体" w:eastAsia="宋体" w:cs="宋体"/>
                <w:bCs/>
                <w:sz w:val="24"/>
              </w:rPr>
              <w:t>详见</w:t>
            </w:r>
            <w:r>
              <w:rPr>
                <w:rFonts w:hint="eastAsia" w:ascii="宋体" w:hAnsi="宋体" w:eastAsia="宋体" w:cs="宋体"/>
                <w:sz w:val="24"/>
              </w:rPr>
              <w:t>第一部分 招标公告</w:t>
            </w:r>
          </w:p>
        </w:tc>
      </w:tr>
      <w:tr w14:paraId="29D9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6434BC6">
            <w:pPr>
              <w:adjustRightInd/>
              <w:spacing w:line="360" w:lineRule="auto"/>
              <w:jc w:val="center"/>
              <w:rPr>
                <w:rFonts w:hint="eastAsia" w:ascii="宋体" w:hAnsi="宋体" w:eastAsia="宋体" w:cs="宋体"/>
                <w:sz w:val="24"/>
              </w:rPr>
            </w:pPr>
            <w:r>
              <w:rPr>
                <w:rFonts w:hint="eastAsia" w:ascii="宋体" w:hAnsi="宋体" w:eastAsia="宋体" w:cs="宋体"/>
                <w:sz w:val="24"/>
              </w:rPr>
              <w:t>2</w:t>
            </w:r>
          </w:p>
        </w:tc>
        <w:tc>
          <w:tcPr>
            <w:tcW w:w="2277" w:type="dxa"/>
            <w:vAlign w:val="center"/>
          </w:tcPr>
          <w:p w14:paraId="35468423">
            <w:pPr>
              <w:adjustRightInd/>
              <w:spacing w:line="360" w:lineRule="auto"/>
              <w:jc w:val="left"/>
              <w:rPr>
                <w:rFonts w:hint="eastAsia" w:ascii="宋体" w:hAnsi="宋体" w:eastAsia="宋体" w:cs="宋体"/>
                <w:sz w:val="24"/>
              </w:rPr>
            </w:pPr>
            <w:r>
              <w:rPr>
                <w:rFonts w:hint="eastAsia" w:ascii="宋体" w:hAnsi="宋体" w:eastAsia="宋体" w:cs="宋体"/>
                <w:sz w:val="24"/>
              </w:rPr>
              <w:t>单位及数量</w:t>
            </w:r>
          </w:p>
        </w:tc>
        <w:tc>
          <w:tcPr>
            <w:tcW w:w="5191" w:type="dxa"/>
            <w:vAlign w:val="center"/>
          </w:tcPr>
          <w:p w14:paraId="5D1DD953">
            <w:pPr>
              <w:adjustRightInd/>
              <w:spacing w:line="360" w:lineRule="auto"/>
              <w:jc w:val="left"/>
              <w:rPr>
                <w:rFonts w:hint="eastAsia" w:ascii="宋体" w:hAnsi="宋体" w:eastAsia="宋体" w:cs="宋体"/>
                <w:sz w:val="24"/>
              </w:rPr>
            </w:pPr>
            <w:r>
              <w:rPr>
                <w:rFonts w:hint="eastAsia" w:ascii="宋体" w:hAnsi="宋体" w:eastAsia="宋体" w:cs="宋体"/>
                <w:bCs/>
                <w:sz w:val="24"/>
              </w:rPr>
              <w:t>详见</w:t>
            </w:r>
            <w:r>
              <w:rPr>
                <w:rFonts w:hint="eastAsia" w:ascii="宋体" w:hAnsi="宋体" w:eastAsia="宋体" w:cs="宋体"/>
                <w:sz w:val="24"/>
              </w:rPr>
              <w:t>第一部分 招标公告</w:t>
            </w:r>
          </w:p>
        </w:tc>
      </w:tr>
      <w:tr w14:paraId="1028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007F8EB">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2277" w:type="dxa"/>
            <w:vAlign w:val="center"/>
          </w:tcPr>
          <w:p w14:paraId="7C486DE4">
            <w:pPr>
              <w:adjustRightInd/>
              <w:spacing w:line="360" w:lineRule="auto"/>
              <w:jc w:val="left"/>
              <w:textAlignment w:val="baseline"/>
              <w:rPr>
                <w:rFonts w:hint="eastAsia" w:ascii="宋体" w:hAnsi="宋体" w:eastAsia="宋体" w:cs="宋体"/>
                <w:sz w:val="24"/>
              </w:rPr>
            </w:pPr>
            <w:r>
              <w:rPr>
                <w:rFonts w:hint="eastAsia" w:ascii="宋体" w:hAnsi="宋体" w:eastAsia="宋体" w:cs="宋体"/>
                <w:sz w:val="24"/>
              </w:rPr>
              <w:t>需实现的功能或者目标</w:t>
            </w:r>
          </w:p>
        </w:tc>
        <w:tc>
          <w:tcPr>
            <w:tcW w:w="5191" w:type="dxa"/>
            <w:vAlign w:val="center"/>
          </w:tcPr>
          <w:p w14:paraId="662388C6">
            <w:pPr>
              <w:adjustRightInd/>
              <w:spacing w:line="360" w:lineRule="auto"/>
              <w:jc w:val="left"/>
              <w:rPr>
                <w:rFonts w:hint="eastAsia" w:ascii="宋体" w:hAnsi="宋体" w:eastAsia="宋体" w:cs="宋体"/>
                <w:sz w:val="24"/>
              </w:rPr>
            </w:pPr>
            <w:r>
              <w:rPr>
                <w:rFonts w:hint="eastAsia" w:ascii="宋体" w:hAnsi="宋体" w:eastAsia="宋体" w:cs="宋体"/>
                <w:sz w:val="24"/>
              </w:rPr>
              <w:t>详见本部分内容</w:t>
            </w:r>
          </w:p>
        </w:tc>
      </w:tr>
      <w:tr w14:paraId="4787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768EF6DD">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2277" w:type="dxa"/>
            <w:vAlign w:val="center"/>
          </w:tcPr>
          <w:p w14:paraId="24E6FAE3">
            <w:pPr>
              <w:adjustRightInd/>
              <w:spacing w:line="240" w:lineRule="auto"/>
              <w:jc w:val="left"/>
              <w:textAlignment w:val="baseline"/>
              <w:rPr>
                <w:rFonts w:hint="eastAsia" w:ascii="宋体" w:hAnsi="宋体" w:eastAsia="宋体" w:cs="宋体"/>
                <w:sz w:val="24"/>
              </w:rPr>
            </w:pPr>
            <w:r>
              <w:rPr>
                <w:rFonts w:hint="eastAsia" w:ascii="宋体" w:hAnsi="宋体" w:eastAsia="宋体" w:cs="宋体"/>
                <w:sz w:val="24"/>
              </w:rPr>
              <w:t>执行的国家相关标准、行业标准、地方标准或者其他标准、规范</w:t>
            </w:r>
          </w:p>
        </w:tc>
        <w:tc>
          <w:tcPr>
            <w:tcW w:w="5191" w:type="dxa"/>
            <w:vAlign w:val="center"/>
          </w:tcPr>
          <w:p w14:paraId="0FDDFC9E">
            <w:pPr>
              <w:adjustRightInd/>
              <w:spacing w:line="240" w:lineRule="auto"/>
              <w:jc w:val="left"/>
              <w:rPr>
                <w:rFonts w:hint="eastAsia" w:ascii="宋体" w:hAnsi="宋体" w:eastAsia="宋体" w:cs="宋体"/>
                <w:sz w:val="24"/>
              </w:rPr>
            </w:pPr>
            <w:r>
              <w:rPr>
                <w:rFonts w:hint="eastAsia" w:ascii="宋体" w:hAnsi="宋体" w:eastAsia="宋体" w:cs="宋体"/>
                <w:sz w:val="24"/>
              </w:rPr>
              <w:t>采购人认可的国家相关标准、行业标准、地方标准或者其他标准规范。</w:t>
            </w:r>
          </w:p>
        </w:tc>
      </w:tr>
      <w:tr w14:paraId="08F5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2E8AA94">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2277" w:type="dxa"/>
            <w:vAlign w:val="center"/>
          </w:tcPr>
          <w:p w14:paraId="68CFAB9C">
            <w:pPr>
              <w:adjustRightInd/>
              <w:spacing w:line="360" w:lineRule="auto"/>
              <w:jc w:val="left"/>
              <w:rPr>
                <w:rFonts w:hint="eastAsia" w:ascii="宋体" w:hAnsi="宋体" w:eastAsia="宋体" w:cs="宋体"/>
                <w:sz w:val="24"/>
              </w:rPr>
            </w:pPr>
            <w:r>
              <w:rPr>
                <w:rFonts w:hint="eastAsia" w:ascii="宋体" w:hAnsi="宋体" w:eastAsia="宋体" w:cs="宋体"/>
                <w:sz w:val="24"/>
              </w:rPr>
              <w:t>技术规格要求</w:t>
            </w:r>
          </w:p>
        </w:tc>
        <w:tc>
          <w:tcPr>
            <w:tcW w:w="5191" w:type="dxa"/>
          </w:tcPr>
          <w:p w14:paraId="15F0F0D8">
            <w:pPr>
              <w:adjustRightInd/>
              <w:spacing w:line="360" w:lineRule="auto"/>
              <w:rPr>
                <w:rFonts w:hint="eastAsia" w:ascii="宋体" w:hAnsi="宋体" w:eastAsia="宋体" w:cs="宋体"/>
                <w:sz w:val="24"/>
              </w:rPr>
            </w:pPr>
            <w:r>
              <w:rPr>
                <w:rFonts w:hint="eastAsia" w:ascii="宋体" w:hAnsi="宋体" w:eastAsia="宋体" w:cs="宋体"/>
                <w:sz w:val="24"/>
              </w:rPr>
              <w:t>详见本部分内容</w:t>
            </w:r>
          </w:p>
        </w:tc>
      </w:tr>
      <w:tr w14:paraId="6923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02134DE">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2277" w:type="dxa"/>
            <w:vAlign w:val="center"/>
          </w:tcPr>
          <w:p w14:paraId="30FFC53F">
            <w:pPr>
              <w:adjustRightInd/>
              <w:spacing w:line="360" w:lineRule="auto"/>
              <w:jc w:val="left"/>
              <w:rPr>
                <w:rFonts w:hint="eastAsia" w:ascii="宋体" w:hAnsi="宋体" w:eastAsia="宋体" w:cs="宋体"/>
                <w:sz w:val="24"/>
              </w:rPr>
            </w:pPr>
            <w:r>
              <w:rPr>
                <w:rFonts w:hint="eastAsia" w:ascii="宋体" w:hAnsi="宋体" w:eastAsia="宋体" w:cs="宋体"/>
                <w:sz w:val="24"/>
              </w:rPr>
              <w:t>物理特性要求</w:t>
            </w:r>
          </w:p>
        </w:tc>
        <w:tc>
          <w:tcPr>
            <w:tcW w:w="5191" w:type="dxa"/>
          </w:tcPr>
          <w:p w14:paraId="14292245">
            <w:pPr>
              <w:adjustRightInd/>
              <w:spacing w:line="360" w:lineRule="auto"/>
              <w:rPr>
                <w:rFonts w:hint="eastAsia" w:ascii="宋体" w:hAnsi="宋体" w:eastAsia="宋体" w:cs="宋体"/>
                <w:sz w:val="24"/>
              </w:rPr>
            </w:pPr>
            <w:r>
              <w:rPr>
                <w:rFonts w:hint="eastAsia" w:ascii="宋体" w:hAnsi="宋体" w:eastAsia="宋体" w:cs="宋体"/>
                <w:sz w:val="24"/>
              </w:rPr>
              <w:t>无</w:t>
            </w:r>
          </w:p>
        </w:tc>
      </w:tr>
      <w:tr w14:paraId="3396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ADA46D3">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2277" w:type="dxa"/>
            <w:vAlign w:val="center"/>
          </w:tcPr>
          <w:p w14:paraId="24B27B6E">
            <w:pPr>
              <w:adjustRightInd/>
              <w:spacing w:line="360" w:lineRule="auto"/>
              <w:jc w:val="left"/>
              <w:rPr>
                <w:rFonts w:hint="eastAsia" w:ascii="宋体" w:hAnsi="宋体" w:eastAsia="宋体" w:cs="宋体"/>
                <w:sz w:val="24"/>
              </w:rPr>
            </w:pPr>
            <w:r>
              <w:rPr>
                <w:rFonts w:hint="eastAsia" w:ascii="宋体" w:hAnsi="宋体" w:eastAsia="宋体" w:cs="宋体"/>
                <w:sz w:val="24"/>
              </w:rPr>
              <w:t>质量、安全要求</w:t>
            </w:r>
          </w:p>
        </w:tc>
        <w:tc>
          <w:tcPr>
            <w:tcW w:w="5191" w:type="dxa"/>
            <w:vAlign w:val="center"/>
          </w:tcPr>
          <w:p w14:paraId="7DE13193">
            <w:pPr>
              <w:adjustRightInd/>
              <w:spacing w:line="360" w:lineRule="auto"/>
              <w:rPr>
                <w:rFonts w:hint="eastAsia" w:ascii="宋体" w:hAnsi="宋体" w:eastAsia="宋体" w:cs="宋体"/>
                <w:sz w:val="24"/>
              </w:rPr>
            </w:pPr>
            <w:r>
              <w:rPr>
                <w:rFonts w:hint="eastAsia" w:ascii="宋体" w:hAnsi="宋体" w:eastAsia="宋体" w:cs="宋体"/>
                <w:sz w:val="24"/>
              </w:rPr>
              <w:t>详见本部分内容</w:t>
            </w:r>
          </w:p>
        </w:tc>
      </w:tr>
      <w:tr w14:paraId="75D5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8A85322">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2277" w:type="dxa"/>
            <w:vAlign w:val="center"/>
          </w:tcPr>
          <w:p w14:paraId="2CC36C1C">
            <w:pPr>
              <w:adjustRightInd/>
              <w:spacing w:line="360" w:lineRule="auto"/>
              <w:jc w:val="left"/>
              <w:rPr>
                <w:rFonts w:hint="eastAsia" w:ascii="宋体" w:hAnsi="宋体" w:eastAsia="宋体" w:cs="宋体"/>
                <w:sz w:val="24"/>
              </w:rPr>
            </w:pPr>
            <w:r>
              <w:rPr>
                <w:rFonts w:hint="eastAsia" w:ascii="宋体" w:hAnsi="宋体" w:eastAsia="宋体" w:cs="宋体"/>
                <w:sz w:val="24"/>
              </w:rPr>
              <w:t>服务标准、期限、效率(培训等）</w:t>
            </w:r>
          </w:p>
        </w:tc>
        <w:tc>
          <w:tcPr>
            <w:tcW w:w="5191" w:type="dxa"/>
            <w:vAlign w:val="center"/>
          </w:tcPr>
          <w:p w14:paraId="5577C7F7">
            <w:pPr>
              <w:adjustRightInd/>
              <w:spacing w:line="360" w:lineRule="auto"/>
              <w:jc w:val="left"/>
              <w:rPr>
                <w:rFonts w:hint="eastAsia" w:ascii="宋体" w:hAnsi="宋体" w:eastAsia="宋体" w:cs="宋体"/>
                <w:sz w:val="24"/>
              </w:rPr>
            </w:pPr>
            <w:r>
              <w:rPr>
                <w:rFonts w:hint="eastAsia" w:ascii="宋体" w:hAnsi="宋体" w:eastAsia="宋体" w:cs="宋体"/>
                <w:sz w:val="24"/>
              </w:rPr>
              <w:t>详见本部分内容</w:t>
            </w:r>
          </w:p>
        </w:tc>
      </w:tr>
      <w:tr w14:paraId="28DC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7EFCABD">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2277" w:type="dxa"/>
            <w:vAlign w:val="center"/>
          </w:tcPr>
          <w:p w14:paraId="3CF0A4FC">
            <w:pPr>
              <w:adjustRightInd/>
              <w:spacing w:line="360" w:lineRule="auto"/>
              <w:jc w:val="left"/>
              <w:rPr>
                <w:rFonts w:hint="eastAsia" w:ascii="宋体" w:hAnsi="宋体" w:eastAsia="宋体" w:cs="宋体"/>
                <w:sz w:val="24"/>
              </w:rPr>
            </w:pPr>
            <w:r>
              <w:rPr>
                <w:rFonts w:hint="eastAsia" w:ascii="宋体" w:hAnsi="宋体" w:eastAsia="宋体" w:cs="宋体"/>
                <w:sz w:val="24"/>
              </w:rPr>
              <w:t>验收标准</w:t>
            </w:r>
          </w:p>
        </w:tc>
        <w:tc>
          <w:tcPr>
            <w:tcW w:w="5191" w:type="dxa"/>
            <w:vAlign w:val="center"/>
          </w:tcPr>
          <w:p w14:paraId="38E0DB3A">
            <w:pPr>
              <w:adjustRightInd/>
              <w:spacing w:line="360" w:lineRule="auto"/>
              <w:jc w:val="left"/>
              <w:rPr>
                <w:rFonts w:hint="eastAsia" w:ascii="宋体" w:hAnsi="宋体" w:eastAsia="宋体" w:cs="宋体"/>
                <w:sz w:val="24"/>
              </w:rPr>
            </w:pPr>
            <w:r>
              <w:rPr>
                <w:rFonts w:hint="eastAsia" w:ascii="宋体" w:hAnsi="宋体" w:eastAsia="宋体" w:cs="宋体"/>
                <w:sz w:val="24"/>
              </w:rPr>
              <w:t>详见本部分内容</w:t>
            </w:r>
          </w:p>
        </w:tc>
      </w:tr>
      <w:tr w14:paraId="332C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641179F">
            <w:pPr>
              <w:adjustRightInd/>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2277" w:type="dxa"/>
            <w:vAlign w:val="center"/>
          </w:tcPr>
          <w:p w14:paraId="2DE079AB">
            <w:pPr>
              <w:adjustRightInd/>
              <w:spacing w:line="360" w:lineRule="auto"/>
              <w:jc w:val="left"/>
              <w:rPr>
                <w:rFonts w:hint="eastAsia" w:ascii="宋体" w:hAnsi="宋体" w:eastAsia="宋体" w:cs="宋体"/>
                <w:sz w:val="24"/>
              </w:rPr>
            </w:pPr>
            <w:r>
              <w:rPr>
                <w:rFonts w:hint="eastAsia" w:ascii="宋体" w:hAnsi="宋体" w:eastAsia="宋体" w:cs="宋体"/>
                <w:sz w:val="24"/>
              </w:rPr>
              <w:t>现场踏勘</w:t>
            </w:r>
          </w:p>
        </w:tc>
        <w:tc>
          <w:tcPr>
            <w:tcW w:w="5191" w:type="dxa"/>
            <w:vAlign w:val="center"/>
          </w:tcPr>
          <w:p w14:paraId="7466126B">
            <w:pPr>
              <w:adjustRightInd/>
              <w:spacing w:line="360" w:lineRule="auto"/>
              <w:rPr>
                <w:rFonts w:hint="eastAsia" w:ascii="宋体" w:hAnsi="宋体" w:eastAsia="宋体" w:cs="宋体"/>
                <w:sz w:val="24"/>
              </w:rPr>
            </w:pPr>
            <w:r>
              <w:rPr>
                <w:rFonts w:hint="eastAsia" w:ascii="宋体" w:hAnsi="宋体" w:eastAsia="宋体" w:cs="宋体"/>
                <w:sz w:val="24"/>
              </w:rPr>
              <w:t>本项目不统一组织现场勘察，供应商可自行对本项目现场和周围环境进行勘察。勘</w:t>
            </w:r>
            <w:r>
              <w:rPr>
                <w:rFonts w:hint="eastAsia" w:ascii="宋体" w:hAnsi="宋体" w:cs="宋体"/>
                <w:sz w:val="24"/>
                <w:lang w:val="en-US" w:eastAsia="zh-CN"/>
              </w:rPr>
              <w:t>查</w:t>
            </w:r>
            <w:r>
              <w:rPr>
                <w:rFonts w:hint="eastAsia" w:ascii="宋体" w:hAnsi="宋体" w:eastAsia="宋体" w:cs="宋体"/>
                <w:sz w:val="24"/>
              </w:rPr>
              <w:t>现场所发生的费用由供应商自己承担。不论何种原因所造成，在勘察过程中，供应商自行对由此次踏勘现场而造成的死亡、人身伤害、财产损失、损害以及任何其它损失、损害和引起的费用和开支承担责任。</w:t>
            </w:r>
          </w:p>
        </w:tc>
      </w:tr>
      <w:tr w14:paraId="1BF2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92449B9">
            <w:pPr>
              <w:adjustRightInd/>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2277" w:type="dxa"/>
            <w:vAlign w:val="center"/>
          </w:tcPr>
          <w:p w14:paraId="00B06377">
            <w:pPr>
              <w:adjustRightInd/>
              <w:spacing w:line="360" w:lineRule="auto"/>
              <w:jc w:val="left"/>
              <w:rPr>
                <w:rFonts w:hint="eastAsia" w:ascii="宋体" w:hAnsi="宋体" w:eastAsia="宋体" w:cs="宋体"/>
                <w:sz w:val="24"/>
              </w:rPr>
            </w:pPr>
            <w:r>
              <w:rPr>
                <w:rFonts w:hint="eastAsia" w:ascii="宋体" w:hAnsi="宋体" w:eastAsia="宋体" w:cs="宋体"/>
                <w:sz w:val="24"/>
              </w:rPr>
              <w:t>演示时间及地点</w:t>
            </w:r>
          </w:p>
        </w:tc>
        <w:tc>
          <w:tcPr>
            <w:tcW w:w="5191" w:type="dxa"/>
            <w:vAlign w:val="center"/>
          </w:tcPr>
          <w:p w14:paraId="6D86A784">
            <w:pPr>
              <w:adjustRightInd/>
              <w:spacing w:line="360" w:lineRule="auto"/>
              <w:rPr>
                <w:rFonts w:hint="eastAsia" w:ascii="宋体" w:hAnsi="宋体" w:eastAsia="宋体" w:cs="宋体"/>
                <w:sz w:val="24"/>
              </w:rPr>
            </w:pPr>
            <w:r>
              <w:rPr>
                <w:rFonts w:hint="eastAsia" w:ascii="宋体" w:hAnsi="宋体" w:eastAsia="宋体" w:cs="宋体"/>
                <w:sz w:val="24"/>
              </w:rPr>
              <w:t>无</w:t>
            </w:r>
          </w:p>
        </w:tc>
      </w:tr>
      <w:tr w14:paraId="00F6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E4D94C0">
            <w:pPr>
              <w:adjustRightInd/>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2277" w:type="dxa"/>
            <w:vAlign w:val="center"/>
          </w:tcPr>
          <w:p w14:paraId="4380D5E8">
            <w:pPr>
              <w:adjustRightInd/>
              <w:spacing w:line="360" w:lineRule="auto"/>
              <w:jc w:val="left"/>
              <w:rPr>
                <w:rFonts w:hint="eastAsia" w:ascii="宋体" w:hAnsi="宋体" w:eastAsia="宋体" w:cs="宋体"/>
                <w:sz w:val="24"/>
              </w:rPr>
            </w:pPr>
            <w:r>
              <w:rPr>
                <w:rFonts w:hint="eastAsia" w:ascii="宋体" w:hAnsi="宋体" w:eastAsia="宋体" w:cs="宋体"/>
                <w:sz w:val="24"/>
              </w:rPr>
              <w:t>样品要求</w:t>
            </w:r>
          </w:p>
        </w:tc>
        <w:tc>
          <w:tcPr>
            <w:tcW w:w="5191" w:type="dxa"/>
            <w:vAlign w:val="center"/>
          </w:tcPr>
          <w:p w14:paraId="579629BD">
            <w:pPr>
              <w:adjustRightInd/>
              <w:spacing w:line="360" w:lineRule="auto"/>
              <w:rPr>
                <w:rFonts w:hint="eastAsia" w:ascii="宋体" w:hAnsi="宋体" w:eastAsia="宋体" w:cs="宋体"/>
                <w:sz w:val="24"/>
              </w:rPr>
            </w:pPr>
            <w:r>
              <w:rPr>
                <w:rFonts w:hint="eastAsia" w:ascii="宋体" w:hAnsi="宋体" w:eastAsia="宋体" w:cs="宋体"/>
                <w:sz w:val="24"/>
              </w:rPr>
              <w:t>无</w:t>
            </w:r>
          </w:p>
        </w:tc>
      </w:tr>
      <w:tr w14:paraId="4632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25AD36D">
            <w:pPr>
              <w:adjustRightInd/>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2277" w:type="dxa"/>
            <w:vAlign w:val="center"/>
          </w:tcPr>
          <w:p w14:paraId="29800ACD">
            <w:pPr>
              <w:adjustRightInd/>
              <w:spacing w:line="360" w:lineRule="auto"/>
              <w:jc w:val="left"/>
              <w:rPr>
                <w:rFonts w:hint="eastAsia" w:ascii="宋体" w:hAnsi="宋体" w:eastAsia="宋体" w:cs="宋体"/>
                <w:sz w:val="24"/>
              </w:rPr>
            </w:pPr>
            <w:r>
              <w:rPr>
                <w:rFonts w:hint="eastAsia" w:ascii="宋体" w:hAnsi="宋体" w:eastAsia="宋体" w:cs="宋体"/>
                <w:sz w:val="24"/>
              </w:rPr>
              <w:t>本项目的核心产品</w:t>
            </w:r>
          </w:p>
        </w:tc>
        <w:tc>
          <w:tcPr>
            <w:tcW w:w="5191" w:type="dxa"/>
            <w:vAlign w:val="center"/>
          </w:tcPr>
          <w:p w14:paraId="5D7055A8">
            <w:pPr>
              <w:adjustRightInd/>
              <w:spacing w:line="360" w:lineRule="auto"/>
              <w:rPr>
                <w:rFonts w:hint="eastAsia" w:ascii="宋体" w:hAnsi="宋体" w:eastAsia="宋体" w:cs="宋体"/>
                <w:sz w:val="24"/>
              </w:rPr>
            </w:pPr>
            <w:r>
              <w:rPr>
                <w:rFonts w:hint="eastAsia" w:ascii="宋体" w:hAnsi="宋体" w:eastAsia="宋体" w:cs="宋体"/>
                <w:sz w:val="24"/>
              </w:rPr>
              <w:t>无</w:t>
            </w:r>
          </w:p>
        </w:tc>
      </w:tr>
    </w:tbl>
    <w:p w14:paraId="18C91B9B">
      <w:pPr>
        <w:pStyle w:val="3"/>
        <w:rPr>
          <w:rFonts w:hint="eastAsia" w:ascii="宋体" w:hAnsi="宋体" w:eastAsia="宋体" w:cs="宋体"/>
          <w:sz w:val="24"/>
          <w:szCs w:val="24"/>
        </w:rPr>
      </w:pPr>
      <w:r>
        <w:rPr>
          <w:rFonts w:hint="eastAsia" w:ascii="宋体" w:hAnsi="宋体" w:eastAsia="宋体" w:cs="宋体"/>
          <w:kern w:val="0"/>
          <w:sz w:val="24"/>
        </w:rPr>
        <w:br w:type="page"/>
      </w:r>
      <w:bookmarkEnd w:id="28"/>
      <w:bookmarkEnd w:id="29"/>
      <w:bookmarkStart w:id="30" w:name="_Toc460416642"/>
      <w:bookmarkStart w:id="31" w:name="_Toc460416593"/>
      <w:bookmarkStart w:id="32" w:name="_Toc515622163"/>
      <w:bookmarkStart w:id="33" w:name="_Toc460857893"/>
      <w:bookmarkStart w:id="34" w:name="_Toc460416338"/>
      <w:bookmarkStart w:id="35" w:name="_Toc135547150"/>
      <w:bookmarkStart w:id="36" w:name="_Toc159234952"/>
      <w:bookmarkStart w:id="37" w:name="_Toc156754846"/>
      <w:bookmarkStart w:id="38" w:name="_Toc135395646"/>
      <w:bookmarkStart w:id="39" w:name="_Toc135454805"/>
      <w:bookmarkStart w:id="40" w:name="_Toc135654398"/>
      <w:r>
        <w:rPr>
          <w:rFonts w:hint="eastAsia" w:ascii="宋体" w:hAnsi="宋体" w:eastAsia="宋体" w:cs="宋体"/>
          <w:kern w:val="2"/>
          <w:sz w:val="24"/>
          <w:szCs w:val="24"/>
          <w:lang w:eastAsia="zh-CN"/>
        </w:rPr>
        <w:t>一、</w:t>
      </w:r>
      <w:r>
        <w:rPr>
          <w:rFonts w:hint="eastAsia" w:ascii="宋体" w:hAnsi="宋体" w:eastAsia="宋体" w:cs="宋体"/>
          <w:sz w:val="24"/>
          <w:szCs w:val="24"/>
        </w:rPr>
        <w:t>服务需求</w:t>
      </w:r>
    </w:p>
    <w:p w14:paraId="7A0048C2">
      <w:pPr>
        <w:pStyle w:val="3"/>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项目背景</w:t>
      </w:r>
    </w:p>
    <w:p w14:paraId="4DB2C5D7">
      <w:pPr>
        <w:pStyle w:val="3"/>
        <w:ind w:left="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为进一步贯彻落实习总书记关于安全生产的重要批示指示精神，按照农业农村部和省委省政府工作部署，根据《浙江省加强涉海涉渔领域安全生产系统治理促进海洋渔业高质量发展行动方案》（2022—2024年）、《农业农村部办公厅关于加强渔业安全生产工作的通知》（农办渔〔2015〕65 号）、《浙江省渔业高质量发展“十四五”规划》等有关文件精神，现推进宁海县731艘养殖船舶的管控，进一步完善养殖船舶的安全管理服务，便于宁海县农业农村局更加实时、便捷地掌握海上船舶动态信息，有效改善和提升船舶安全响应时间，提高海上实时动态监管和应急响应处置能力，构建快捷高效的船舶安全管理体系。</w:t>
      </w:r>
    </w:p>
    <w:p w14:paraId="5F7B1159">
      <w:pPr>
        <w:pStyle w:val="3"/>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项目内容及要求</w:t>
      </w:r>
    </w:p>
    <w:p w14:paraId="21CCBD5A">
      <w:pPr>
        <w:spacing w:line="360" w:lineRule="auto"/>
        <w:ind w:firstLine="480" w:firstLineChars="200"/>
        <w:rPr>
          <w:rFonts w:ascii="宋体" w:hAnsi="宋体" w:cs="宋体"/>
          <w:sz w:val="24"/>
          <w:szCs w:val="24"/>
        </w:rPr>
      </w:pPr>
      <w:r>
        <w:rPr>
          <w:rFonts w:hint="eastAsia" w:ascii="宋体" w:hAnsi="宋体" w:cs="宋体"/>
          <w:sz w:val="24"/>
          <w:szCs w:val="24"/>
        </w:rPr>
        <w:t>本项目为我县养殖船舶的实时动态管理、海上安全救助、作业管理、安全预警等方面提供有力保障。</w:t>
      </w:r>
    </w:p>
    <w:tbl>
      <w:tblPr>
        <w:tblStyle w:val="63"/>
        <w:tblW w:w="46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4"/>
        <w:gridCol w:w="1650"/>
        <w:gridCol w:w="2234"/>
      </w:tblGrid>
      <w:tr w14:paraId="1177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1" w:type="pct"/>
          </w:tcPr>
          <w:p w14:paraId="6644D04B">
            <w:pPr>
              <w:pStyle w:val="514"/>
              <w:spacing w:before="156" w:after="156"/>
              <w:ind w:firstLine="0" w:firstLineChars="0"/>
              <w:jc w:val="center"/>
              <w:rPr>
                <w:rFonts w:hint="eastAsia" w:ascii="宋体" w:hAnsi="宋体" w:cs="宋体"/>
                <w:b/>
                <w:bCs/>
                <w:sz w:val="24"/>
                <w:szCs w:val="24"/>
              </w:rPr>
            </w:pPr>
            <w:r>
              <w:rPr>
                <w:rFonts w:hint="eastAsia" w:ascii="宋体" w:hAnsi="宋体" w:cs="宋体"/>
                <w:b/>
                <w:bCs/>
                <w:sz w:val="24"/>
                <w:szCs w:val="24"/>
              </w:rPr>
              <w:t>名称</w:t>
            </w:r>
          </w:p>
        </w:tc>
        <w:tc>
          <w:tcPr>
            <w:tcW w:w="955" w:type="pct"/>
          </w:tcPr>
          <w:p w14:paraId="49440642">
            <w:pPr>
              <w:pStyle w:val="514"/>
              <w:spacing w:before="156" w:after="156"/>
              <w:ind w:firstLine="0" w:firstLineChars="0"/>
              <w:jc w:val="center"/>
              <w:rPr>
                <w:rFonts w:hint="eastAsia" w:ascii="宋体" w:hAnsi="宋体" w:cs="宋体"/>
                <w:b/>
                <w:bCs/>
                <w:sz w:val="24"/>
                <w:szCs w:val="24"/>
              </w:rPr>
            </w:pPr>
            <w:r>
              <w:rPr>
                <w:rFonts w:hint="eastAsia" w:ascii="宋体" w:hAnsi="宋体" w:cs="宋体"/>
                <w:b/>
                <w:bCs/>
                <w:sz w:val="24"/>
                <w:szCs w:val="24"/>
              </w:rPr>
              <w:t>数量</w:t>
            </w:r>
          </w:p>
        </w:tc>
        <w:tc>
          <w:tcPr>
            <w:tcW w:w="1293" w:type="pct"/>
          </w:tcPr>
          <w:p w14:paraId="0B7433B3">
            <w:pPr>
              <w:pStyle w:val="514"/>
              <w:spacing w:before="156" w:after="156"/>
              <w:ind w:firstLine="0" w:firstLineChars="0"/>
              <w:jc w:val="center"/>
              <w:rPr>
                <w:rFonts w:hint="eastAsia" w:ascii="宋体" w:hAnsi="宋体" w:cs="宋体"/>
                <w:b/>
                <w:bCs/>
                <w:sz w:val="24"/>
                <w:szCs w:val="24"/>
              </w:rPr>
            </w:pPr>
            <w:r>
              <w:rPr>
                <w:rFonts w:hint="eastAsia" w:ascii="宋体" w:hAnsi="宋体" w:cs="宋体"/>
                <w:b/>
                <w:bCs/>
                <w:sz w:val="24"/>
                <w:szCs w:val="24"/>
              </w:rPr>
              <w:t>单位</w:t>
            </w:r>
          </w:p>
        </w:tc>
      </w:tr>
      <w:tr w14:paraId="4119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751" w:type="pct"/>
          </w:tcPr>
          <w:p w14:paraId="1402272C">
            <w:pPr>
              <w:pStyle w:val="514"/>
              <w:spacing w:before="156" w:after="156" w:line="360" w:lineRule="auto"/>
              <w:ind w:firstLine="0" w:firstLineChars="0"/>
              <w:jc w:val="center"/>
              <w:rPr>
                <w:rFonts w:hint="eastAsia" w:ascii="宋体" w:hAnsi="宋体" w:cs="宋体"/>
                <w:sz w:val="24"/>
                <w:szCs w:val="24"/>
              </w:rPr>
            </w:pPr>
            <w:r>
              <w:rPr>
                <w:rFonts w:hint="eastAsia" w:ascii="宋体" w:hAnsi="宋体" w:cs="宋体"/>
                <w:sz w:val="24"/>
                <w:szCs w:val="24"/>
                <w:lang w:val="zh-CN"/>
              </w:rPr>
              <w:t>宁海县养殖自备船舶（排筏）安全管理服务</w:t>
            </w:r>
          </w:p>
        </w:tc>
        <w:tc>
          <w:tcPr>
            <w:tcW w:w="955" w:type="pct"/>
            <w:vAlign w:val="center"/>
          </w:tcPr>
          <w:p w14:paraId="79A0073D">
            <w:pPr>
              <w:pStyle w:val="514"/>
              <w:spacing w:before="156" w:after="156"/>
              <w:ind w:firstLine="0" w:firstLineChars="0"/>
              <w:jc w:val="center"/>
              <w:rPr>
                <w:rFonts w:hint="eastAsia" w:ascii="宋体" w:hAnsi="宋体" w:cs="宋体"/>
                <w:sz w:val="24"/>
                <w:szCs w:val="24"/>
              </w:rPr>
            </w:pPr>
            <w:r>
              <w:rPr>
                <w:rFonts w:hint="eastAsia" w:ascii="宋体" w:hAnsi="宋体" w:cs="宋体"/>
                <w:sz w:val="24"/>
                <w:szCs w:val="24"/>
              </w:rPr>
              <w:t>1</w:t>
            </w:r>
          </w:p>
        </w:tc>
        <w:tc>
          <w:tcPr>
            <w:tcW w:w="1293" w:type="pct"/>
            <w:vAlign w:val="center"/>
          </w:tcPr>
          <w:p w14:paraId="584E976F">
            <w:pPr>
              <w:pStyle w:val="514"/>
              <w:spacing w:before="156" w:after="156"/>
              <w:ind w:firstLine="0" w:firstLineChars="0"/>
              <w:jc w:val="center"/>
              <w:rPr>
                <w:rFonts w:hint="eastAsia" w:ascii="宋体" w:hAnsi="宋体" w:cs="宋体"/>
                <w:sz w:val="24"/>
                <w:szCs w:val="24"/>
              </w:rPr>
            </w:pPr>
            <w:r>
              <w:rPr>
                <w:rFonts w:hint="eastAsia" w:ascii="宋体" w:hAnsi="宋体" w:cs="宋体"/>
                <w:sz w:val="24"/>
                <w:szCs w:val="24"/>
              </w:rPr>
              <w:t>项</w:t>
            </w:r>
          </w:p>
        </w:tc>
      </w:tr>
    </w:tbl>
    <w:p w14:paraId="5C3CF020">
      <w:pPr>
        <w:pStyle w:val="3"/>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管理平台运营服务</w:t>
      </w:r>
    </w:p>
    <w:p w14:paraId="1E88A05A">
      <w:pPr>
        <w:numPr>
          <w:ilvl w:val="0"/>
          <w:numId w:val="1"/>
        </w:numPr>
        <w:spacing w:line="360" w:lineRule="auto"/>
        <w:ind w:left="0" w:firstLine="480" w:firstLineChars="200"/>
        <w:jc w:val="left"/>
        <w:rPr>
          <w:rFonts w:ascii="宋体" w:hAnsi="宋体" w:cs="宋体"/>
          <w:sz w:val="24"/>
          <w:szCs w:val="24"/>
        </w:rPr>
      </w:pPr>
      <w:r>
        <w:rPr>
          <w:rFonts w:hint="eastAsia" w:ascii="宋体" w:hAnsi="宋体" w:cs="宋体"/>
          <w:sz w:val="24"/>
          <w:szCs w:val="24"/>
        </w:rPr>
        <w:t>系统可实现海图、卫星图、天地图等切换显示。</w:t>
      </w:r>
    </w:p>
    <w:p w14:paraId="23FE92F7">
      <w:pPr>
        <w:numPr>
          <w:ilvl w:val="0"/>
          <w:numId w:val="1"/>
        </w:numPr>
        <w:spacing w:line="360" w:lineRule="auto"/>
        <w:ind w:left="0" w:firstLine="480" w:firstLineChars="200"/>
        <w:jc w:val="left"/>
        <w:rPr>
          <w:rFonts w:ascii="宋体" w:hAnsi="宋体" w:cs="宋体"/>
          <w:sz w:val="24"/>
          <w:szCs w:val="24"/>
        </w:rPr>
      </w:pPr>
      <w:r>
        <w:rPr>
          <w:rFonts w:hint="eastAsia" w:ascii="宋体" w:hAnsi="宋体" w:cs="宋体"/>
          <w:sz w:val="24"/>
          <w:szCs w:val="24"/>
        </w:rPr>
        <w:t>海图服务功能：包括海图测距、海图测面积、海图方位测量、海图打印等。</w:t>
      </w:r>
    </w:p>
    <w:p w14:paraId="2AA56991">
      <w:pPr>
        <w:numPr>
          <w:ilvl w:val="0"/>
          <w:numId w:val="1"/>
        </w:numPr>
        <w:spacing w:line="360" w:lineRule="auto"/>
        <w:ind w:left="0" w:firstLine="480" w:firstLineChars="200"/>
        <w:jc w:val="left"/>
        <w:rPr>
          <w:rFonts w:ascii="宋体" w:hAnsi="宋体" w:cs="宋体"/>
          <w:sz w:val="24"/>
          <w:szCs w:val="24"/>
        </w:rPr>
      </w:pPr>
      <w:r>
        <w:rPr>
          <w:rFonts w:hint="eastAsia" w:ascii="宋体" w:hAnsi="宋体" w:cs="宋体"/>
          <w:sz w:val="24"/>
          <w:szCs w:val="24"/>
        </w:rPr>
        <w:t>系统可实现当前台风、历史台风轨迹数据展示。</w:t>
      </w:r>
    </w:p>
    <w:p w14:paraId="2B1372E0">
      <w:pPr>
        <w:numPr>
          <w:ilvl w:val="0"/>
          <w:numId w:val="1"/>
        </w:numPr>
        <w:spacing w:line="360" w:lineRule="auto"/>
        <w:ind w:left="0" w:firstLine="480" w:firstLineChars="200"/>
        <w:jc w:val="left"/>
        <w:rPr>
          <w:rFonts w:ascii="宋体" w:hAnsi="宋体" w:cs="宋体"/>
          <w:sz w:val="24"/>
          <w:szCs w:val="24"/>
        </w:rPr>
      </w:pPr>
      <w:r>
        <w:rPr>
          <w:rFonts w:hint="eastAsia" w:ascii="宋体" w:hAnsi="宋体" w:cs="宋体"/>
          <w:sz w:val="24"/>
          <w:szCs w:val="24"/>
        </w:rPr>
        <w:t>电子围栏设置：可自定义创建电子围栏，并设置报警方式。</w:t>
      </w:r>
    </w:p>
    <w:p w14:paraId="1A55C5A8">
      <w:pPr>
        <w:numPr>
          <w:ilvl w:val="0"/>
          <w:numId w:val="1"/>
        </w:numPr>
        <w:spacing w:line="360" w:lineRule="auto"/>
        <w:ind w:left="0" w:firstLine="480" w:firstLineChars="200"/>
        <w:jc w:val="left"/>
        <w:rPr>
          <w:rFonts w:ascii="宋体" w:hAnsi="宋体" w:cs="宋体"/>
          <w:sz w:val="24"/>
          <w:szCs w:val="24"/>
        </w:rPr>
      </w:pPr>
      <w:r>
        <w:rPr>
          <w:rFonts w:hint="eastAsia" w:ascii="宋体" w:hAnsi="宋体" w:cs="宋体"/>
          <w:sz w:val="24"/>
          <w:szCs w:val="24"/>
        </w:rPr>
        <w:t>★能够在电子地图上显示管辖区域内船舶的实时位置，每艘船舶可进行轨迹回放。</w:t>
      </w:r>
    </w:p>
    <w:p w14:paraId="02AB5A4A">
      <w:pPr>
        <w:numPr>
          <w:ilvl w:val="0"/>
          <w:numId w:val="1"/>
        </w:numPr>
        <w:spacing w:line="360" w:lineRule="auto"/>
        <w:ind w:left="0" w:firstLine="480" w:firstLineChars="200"/>
        <w:jc w:val="left"/>
        <w:rPr>
          <w:rFonts w:hint="eastAsia" w:ascii="宋体" w:hAnsi="宋体" w:cs="宋体"/>
          <w:sz w:val="24"/>
          <w:szCs w:val="24"/>
        </w:rPr>
      </w:pPr>
      <w:r>
        <w:rPr>
          <w:rFonts w:hint="eastAsia" w:ascii="宋体" w:hAnsi="宋体" w:cs="宋体"/>
          <w:sz w:val="24"/>
          <w:szCs w:val="24"/>
        </w:rPr>
        <w:t>支持船舶</w:t>
      </w:r>
      <w:r>
        <w:rPr>
          <w:rFonts w:hint="eastAsia" w:ascii="宋体" w:hAnsi="宋体" w:cs="宋体"/>
          <w:sz w:val="24"/>
          <w:szCs w:val="24"/>
          <w:lang w:val="en-US" w:eastAsia="zh-CN"/>
        </w:rPr>
        <w:t>位置</w:t>
      </w:r>
      <w:r>
        <w:rPr>
          <w:rFonts w:hint="eastAsia" w:ascii="宋体" w:hAnsi="宋体" w:cs="宋体"/>
          <w:sz w:val="24"/>
          <w:szCs w:val="24"/>
        </w:rPr>
        <w:t>显示和轨迹回放。</w:t>
      </w:r>
    </w:p>
    <w:p w14:paraId="06F1BEA3">
      <w:pPr>
        <w:numPr>
          <w:ilvl w:val="0"/>
          <w:numId w:val="1"/>
        </w:numPr>
        <w:spacing w:line="360" w:lineRule="auto"/>
        <w:ind w:left="0" w:firstLine="480" w:firstLineChars="200"/>
        <w:jc w:val="left"/>
        <w:rPr>
          <w:rFonts w:hint="eastAsia" w:ascii="宋体" w:hAnsi="宋体" w:cs="宋体"/>
          <w:sz w:val="24"/>
          <w:szCs w:val="24"/>
        </w:rPr>
      </w:pPr>
      <w:r>
        <w:rPr>
          <w:rFonts w:hint="eastAsia" w:ascii="宋体" w:hAnsi="宋体" w:cs="宋体"/>
          <w:sz w:val="24"/>
          <w:szCs w:val="24"/>
        </w:rPr>
        <w:t>船舶管理：一船一档数据库，支持增删改查。</w:t>
      </w:r>
    </w:p>
    <w:p w14:paraId="6A08B4FD">
      <w:pPr>
        <w:numPr>
          <w:ilvl w:val="0"/>
          <w:numId w:val="1"/>
        </w:numPr>
        <w:spacing w:line="360" w:lineRule="auto"/>
        <w:ind w:left="0" w:firstLine="480" w:firstLineChars="200"/>
        <w:jc w:val="left"/>
        <w:rPr>
          <w:rFonts w:hint="eastAsia" w:ascii="宋体" w:hAnsi="宋体" w:cs="宋体"/>
          <w:sz w:val="24"/>
          <w:szCs w:val="24"/>
        </w:rPr>
      </w:pPr>
      <w:r>
        <w:rPr>
          <w:rFonts w:hint="eastAsia" w:ascii="宋体" w:hAnsi="宋体" w:cs="宋体"/>
          <w:sz w:val="24"/>
          <w:szCs w:val="24"/>
        </w:rPr>
        <w:t>查询设备在线率，支持清单导出。</w:t>
      </w:r>
    </w:p>
    <w:p w14:paraId="603DDCBF">
      <w:pPr>
        <w:numPr>
          <w:ilvl w:val="0"/>
          <w:numId w:val="1"/>
        </w:numPr>
        <w:spacing w:line="360" w:lineRule="auto"/>
        <w:ind w:left="0" w:firstLine="480" w:firstLineChars="200"/>
        <w:jc w:val="left"/>
        <w:rPr>
          <w:rFonts w:hint="eastAsia" w:ascii="宋体" w:hAnsi="宋体" w:cs="宋体"/>
          <w:sz w:val="24"/>
          <w:szCs w:val="24"/>
        </w:rPr>
      </w:pPr>
      <w:r>
        <w:rPr>
          <w:rFonts w:hint="eastAsia" w:ascii="宋体" w:hAnsi="宋体" w:cs="宋体"/>
          <w:sz w:val="24"/>
          <w:szCs w:val="24"/>
        </w:rPr>
        <w:t>预警功能：拆卸报警、低电量预警、离线预警功能。</w:t>
      </w:r>
    </w:p>
    <w:p w14:paraId="7A3B6E3D">
      <w:pPr>
        <w:numPr>
          <w:ilvl w:val="-1"/>
          <w:numId w:val="0"/>
        </w:numPr>
        <w:spacing w:line="360" w:lineRule="auto"/>
        <w:ind w:left="0" w:firstLine="480" w:firstLineChars="200"/>
        <w:jc w:val="left"/>
        <w:rPr>
          <w:rFonts w:hint="eastAsia" w:ascii="宋体" w:hAnsi="宋体" w:cs="宋体"/>
          <w:szCs w:val="21"/>
        </w:rPr>
      </w:pPr>
      <w:r>
        <w:rPr>
          <w:rFonts w:hint="eastAsia" w:ascii="宋体" w:hAnsi="宋体" w:cs="宋体"/>
          <w:sz w:val="24"/>
          <w:szCs w:val="24"/>
          <w:lang w:eastAsia="zh-CN"/>
        </w:rPr>
        <w:t>（</w:t>
      </w:r>
      <w:r>
        <w:rPr>
          <w:rFonts w:hint="eastAsia" w:ascii="宋体" w:hAnsi="宋体" w:cs="宋体"/>
          <w:sz w:val="24"/>
          <w:szCs w:val="24"/>
          <w:lang w:val="en-US" w:eastAsia="zh-CN"/>
        </w:rPr>
        <w:t>10</w:t>
      </w:r>
      <w:r>
        <w:rPr>
          <w:rFonts w:hint="eastAsia" w:ascii="宋体" w:hAnsi="宋体" w:cs="宋体"/>
          <w:sz w:val="24"/>
          <w:szCs w:val="24"/>
          <w:lang w:eastAsia="zh-CN"/>
        </w:rPr>
        <w:t>）</w:t>
      </w:r>
      <w:r>
        <w:rPr>
          <w:rFonts w:hint="eastAsia" w:ascii="宋体" w:hAnsi="宋体" w:cs="宋体"/>
          <w:sz w:val="24"/>
          <w:szCs w:val="24"/>
        </w:rPr>
        <w:t>★信息存储功能：存储船舶信息包含：经纬度、时间、温度、电池状态、航速航向、拆卸报警、沉船报警、通信状态。信息可储存年限需10年以上。（需提供相关检测报告）</w:t>
      </w:r>
    </w:p>
    <w:p w14:paraId="692D1516">
      <w:pPr>
        <w:keepNext/>
        <w:keepLines/>
        <w:spacing w:line="360" w:lineRule="auto"/>
        <w:jc w:val="left"/>
        <w:outlineLvl w:val="0"/>
        <w:rPr>
          <w:rFonts w:hint="eastAsia" w:ascii="宋体" w:hAnsi="宋体" w:eastAsia="宋体" w:cs="宋体"/>
          <w:b/>
          <w:bCs w:val="0"/>
          <w:kern w:val="44"/>
          <w:sz w:val="24"/>
          <w:szCs w:val="24"/>
          <w:highlight w:val="none"/>
        </w:rPr>
      </w:pPr>
      <w:r>
        <w:rPr>
          <w:rFonts w:hint="eastAsia" w:ascii="宋体" w:hAnsi="宋体" w:cs="宋体"/>
          <w:b/>
          <w:bCs w:val="0"/>
          <w:kern w:val="44"/>
          <w:sz w:val="24"/>
          <w:szCs w:val="24"/>
          <w:highlight w:val="none"/>
          <w:lang w:eastAsia="zh-CN"/>
        </w:rPr>
        <w:t>二</w:t>
      </w:r>
      <w:r>
        <w:rPr>
          <w:rFonts w:hint="eastAsia" w:ascii="宋体" w:hAnsi="宋体" w:eastAsia="宋体" w:cs="宋体"/>
          <w:b/>
          <w:bCs w:val="0"/>
          <w:kern w:val="44"/>
          <w:sz w:val="24"/>
          <w:szCs w:val="24"/>
          <w:highlight w:val="none"/>
        </w:rPr>
        <w:t>、商务要求</w:t>
      </w:r>
      <w:bookmarkEnd w:id="30"/>
      <w:bookmarkEnd w:id="31"/>
      <w:bookmarkEnd w:id="32"/>
      <w:bookmarkEnd w:id="33"/>
      <w:bookmarkEnd w:id="34"/>
    </w:p>
    <w:bookmarkEnd w:id="35"/>
    <w:bookmarkEnd w:id="36"/>
    <w:bookmarkEnd w:id="37"/>
    <w:bookmarkEnd w:id="38"/>
    <w:bookmarkEnd w:id="39"/>
    <w:bookmarkEnd w:id="40"/>
    <w:tbl>
      <w:tblPr>
        <w:tblStyle w:val="62"/>
        <w:tblW w:w="49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8248"/>
      </w:tblGrid>
      <w:tr w14:paraId="2360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blHeader/>
          <w:jc w:val="center"/>
        </w:trPr>
        <w:tc>
          <w:tcPr>
            <w:tcW w:w="540" w:type="pct"/>
            <w:noWrap w:val="0"/>
            <w:vAlign w:val="center"/>
          </w:tcPr>
          <w:p w14:paraId="4EF90119">
            <w:pPr>
              <w:spacing w:line="312"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4459" w:type="pct"/>
            <w:noWrap w:val="0"/>
            <w:vAlign w:val="center"/>
          </w:tcPr>
          <w:p w14:paraId="43D0367C">
            <w:pPr>
              <w:spacing w:line="312"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招标要求</w:t>
            </w:r>
          </w:p>
        </w:tc>
      </w:tr>
      <w:tr w14:paraId="5B40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540" w:type="pct"/>
            <w:noWrap w:val="0"/>
            <w:vAlign w:val="center"/>
          </w:tcPr>
          <w:p w14:paraId="6574D7E8">
            <w:pPr>
              <w:spacing w:line="312" w:lineRule="auto"/>
              <w:jc w:val="center"/>
              <w:rPr>
                <w:rFonts w:hint="eastAsia" w:ascii="宋体" w:hAnsi="宋体" w:eastAsia="宋体" w:cs="宋体"/>
                <w:sz w:val="24"/>
                <w:szCs w:val="24"/>
                <w:highlight w:val="none"/>
              </w:rPr>
            </w:pPr>
            <w:r>
              <w:rPr>
                <w:rFonts w:hint="eastAsia" w:ascii="宋体" w:hAnsi="宋体" w:eastAsia="宋体" w:cs="宋体"/>
                <w:b/>
              </w:rPr>
              <w:t>▲</w:t>
            </w:r>
            <w:r>
              <w:rPr>
                <w:rFonts w:hint="eastAsia" w:ascii="宋体" w:hAnsi="宋体" w:eastAsia="宋体" w:cs="宋体"/>
                <w:sz w:val="24"/>
                <w:szCs w:val="24"/>
                <w:highlight w:val="none"/>
              </w:rPr>
              <w:t>1</w:t>
            </w:r>
          </w:p>
        </w:tc>
        <w:tc>
          <w:tcPr>
            <w:tcW w:w="4459" w:type="pct"/>
            <w:noWrap w:val="0"/>
            <w:vAlign w:val="center"/>
          </w:tcPr>
          <w:p w14:paraId="5C1F2C94">
            <w:pPr>
              <w:numPr>
                <w:ilvl w:val="0"/>
                <w:numId w:val="0"/>
              </w:numPr>
              <w:spacing w:line="312"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服务期限</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本项目服务期限为</w:t>
            </w:r>
            <w:r>
              <w:rPr>
                <w:rFonts w:hint="eastAsia" w:ascii="宋体" w:hAnsi="宋体" w:cs="宋体"/>
                <w:sz w:val="24"/>
                <w:szCs w:val="24"/>
                <w:highlight w:val="none"/>
                <w:lang w:eastAsia="zh-CN"/>
              </w:rPr>
              <w:t>合同签订之日起三</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w:t>
            </w:r>
          </w:p>
        </w:tc>
      </w:tr>
      <w:tr w14:paraId="0A597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540" w:type="pct"/>
            <w:noWrap w:val="0"/>
            <w:vAlign w:val="center"/>
          </w:tcPr>
          <w:p w14:paraId="2E3EB29C">
            <w:pPr>
              <w:spacing w:line="312" w:lineRule="auto"/>
              <w:jc w:val="center"/>
              <w:rPr>
                <w:rFonts w:hint="eastAsia" w:ascii="宋体" w:hAnsi="宋体" w:eastAsia="宋体" w:cs="宋体"/>
                <w:sz w:val="24"/>
                <w:szCs w:val="24"/>
                <w:highlight w:val="none"/>
              </w:rPr>
            </w:pPr>
            <w:r>
              <w:rPr>
                <w:rFonts w:hint="eastAsia" w:ascii="宋体" w:hAnsi="宋体" w:eastAsia="宋体" w:cs="宋体"/>
                <w:b/>
              </w:rPr>
              <w:t>▲</w:t>
            </w:r>
            <w:r>
              <w:rPr>
                <w:rFonts w:hint="eastAsia" w:ascii="宋体" w:hAnsi="宋体" w:eastAsia="宋体" w:cs="宋体"/>
                <w:sz w:val="24"/>
                <w:szCs w:val="24"/>
                <w:highlight w:val="none"/>
              </w:rPr>
              <w:t>2</w:t>
            </w:r>
          </w:p>
        </w:tc>
        <w:tc>
          <w:tcPr>
            <w:tcW w:w="4459" w:type="pct"/>
            <w:noWrap w:val="0"/>
            <w:vAlign w:val="center"/>
          </w:tcPr>
          <w:p w14:paraId="04EFE449">
            <w:pPr>
              <w:spacing w:line="312"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p w14:paraId="26170B96">
            <w:pPr>
              <w:spacing w:line="312"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预付款：</w:t>
            </w:r>
            <w:r>
              <w:rPr>
                <w:rFonts w:hint="eastAsia" w:ascii="宋体" w:hAnsi="宋体" w:eastAsia="宋体" w:cs="宋体"/>
                <w:sz w:val="24"/>
                <w:szCs w:val="24"/>
                <w:highlight w:val="none"/>
                <w:lang w:val="en-US" w:eastAsia="zh-CN"/>
              </w:rPr>
              <w:t>合同签订生效且具备实施条件后7个工作日内，</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向中标人支付</w:t>
            </w:r>
            <w:r>
              <w:rPr>
                <w:rFonts w:hint="eastAsia" w:ascii="宋体" w:hAnsi="宋体" w:eastAsia="宋体" w:cs="宋体"/>
                <w:color w:val="000000"/>
                <w:sz w:val="24"/>
                <w:szCs w:val="24"/>
                <w:highlight w:val="none"/>
                <w:lang w:val="en-US" w:eastAsia="zh-CN"/>
              </w:rPr>
              <w:t>合同总</w:t>
            </w:r>
            <w:r>
              <w:rPr>
                <w:rFonts w:hint="eastAsia" w:ascii="宋体" w:hAnsi="宋体" w:eastAsia="宋体" w:cs="宋体"/>
                <w:sz w:val="24"/>
                <w:szCs w:val="24"/>
                <w:highlight w:val="none"/>
                <w:lang w:val="en-US" w:eastAsia="zh-CN"/>
              </w:rPr>
              <w:t>金额的30%作为预付款；</w:t>
            </w:r>
          </w:p>
          <w:p w14:paraId="4C6F33EC">
            <w:pPr>
              <w:spacing w:line="312"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2.进度款：合同正常履行服务期间，</w:t>
            </w:r>
            <w:r>
              <w:rPr>
                <w:rFonts w:hint="eastAsia" w:ascii="宋体" w:hAnsi="宋体" w:cs="宋体"/>
                <w:sz w:val="24"/>
                <w:szCs w:val="24"/>
                <w:highlight w:val="none"/>
                <w:lang w:val="en-US" w:eastAsia="zh-CN"/>
              </w:rPr>
              <w:t>第一年年底采购人支付合同总价的10%；第二年年底支付合同总价的30%；第三年年底支付合同总价的30%</w:t>
            </w:r>
            <w:r>
              <w:rPr>
                <w:rFonts w:hint="eastAsia" w:ascii="宋体" w:hAnsi="宋体" w:eastAsia="宋体" w:cs="宋体"/>
                <w:sz w:val="24"/>
                <w:szCs w:val="24"/>
                <w:highlight w:val="none"/>
                <w:lang w:val="en-US" w:eastAsia="zh-CN"/>
              </w:rPr>
              <w:t>。</w:t>
            </w:r>
          </w:p>
          <w:p w14:paraId="2D61CFD2">
            <w:pPr>
              <w:spacing w:line="312"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注：</w:t>
            </w:r>
            <w:r>
              <w:rPr>
                <w:rFonts w:hint="eastAsia" w:ascii="宋体" w:hAnsi="宋体" w:eastAsia="宋体" w:cs="宋体"/>
                <w:sz w:val="24"/>
                <w:szCs w:val="24"/>
                <w:highlight w:val="none"/>
              </w:rPr>
              <w:t>中标人在</w:t>
            </w:r>
            <w:r>
              <w:rPr>
                <w:rFonts w:hint="eastAsia" w:ascii="宋体" w:hAnsi="宋体" w:eastAsia="宋体" w:cs="宋体"/>
                <w:sz w:val="24"/>
                <w:szCs w:val="24"/>
                <w:highlight w:val="none"/>
                <w:lang w:eastAsia="zh-CN"/>
              </w:rPr>
              <w:t>进度款</w:t>
            </w:r>
            <w:r>
              <w:rPr>
                <w:rFonts w:hint="eastAsia" w:ascii="宋体" w:hAnsi="宋体" w:eastAsia="宋体" w:cs="宋体"/>
                <w:sz w:val="24"/>
                <w:szCs w:val="24"/>
                <w:highlight w:val="none"/>
              </w:rPr>
              <w:t>费用</w:t>
            </w:r>
            <w:r>
              <w:rPr>
                <w:rFonts w:hint="eastAsia" w:ascii="宋体" w:hAnsi="宋体" w:cs="宋体"/>
                <w:sz w:val="24"/>
                <w:szCs w:val="24"/>
                <w:highlight w:val="none"/>
                <w:lang w:eastAsia="zh-CN"/>
              </w:rPr>
              <w:t>支付</w:t>
            </w:r>
            <w:r>
              <w:rPr>
                <w:rFonts w:hint="eastAsia" w:ascii="宋体" w:hAnsi="宋体" w:eastAsia="宋体" w:cs="宋体"/>
                <w:sz w:val="24"/>
                <w:szCs w:val="24"/>
                <w:highlight w:val="none"/>
              </w:rPr>
              <w:t>之前，需提供等额、合法有效的增值税发票，并在发票开具之日起7个工作日内递交</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自收到发票后7个工作日内将对应款项支付到合同约定的中标人账户。</w:t>
            </w:r>
          </w:p>
        </w:tc>
      </w:tr>
      <w:tr w14:paraId="5486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540" w:type="pct"/>
            <w:noWrap w:val="0"/>
            <w:vAlign w:val="center"/>
          </w:tcPr>
          <w:p w14:paraId="63D35C0B">
            <w:pPr>
              <w:spacing w:line="312" w:lineRule="auto"/>
              <w:jc w:val="center"/>
              <w:rPr>
                <w:rFonts w:hint="eastAsia" w:ascii="宋体" w:hAnsi="宋体" w:eastAsia="宋体" w:cs="宋体"/>
                <w:sz w:val="24"/>
                <w:szCs w:val="24"/>
                <w:highlight w:val="none"/>
              </w:rPr>
            </w:pPr>
            <w:r>
              <w:rPr>
                <w:rFonts w:hint="eastAsia" w:ascii="宋体" w:hAnsi="宋体" w:eastAsia="宋体" w:cs="宋体"/>
                <w:b/>
              </w:rPr>
              <w:t>▲</w:t>
            </w:r>
            <w:r>
              <w:rPr>
                <w:rFonts w:hint="eastAsia" w:ascii="宋体" w:hAnsi="宋体" w:eastAsia="宋体" w:cs="宋体"/>
                <w:sz w:val="24"/>
                <w:szCs w:val="24"/>
                <w:highlight w:val="none"/>
              </w:rPr>
              <w:t>3</w:t>
            </w:r>
          </w:p>
        </w:tc>
        <w:tc>
          <w:tcPr>
            <w:tcW w:w="4459" w:type="pct"/>
            <w:noWrap w:val="0"/>
            <w:vAlign w:val="center"/>
          </w:tcPr>
          <w:p w14:paraId="24566A72">
            <w:pPr>
              <w:spacing w:line="312"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合同终止：</w:t>
            </w:r>
          </w:p>
          <w:p w14:paraId="79F10E52">
            <w:pPr>
              <w:numPr>
                <w:ilvl w:val="0"/>
                <w:numId w:val="0"/>
              </w:numPr>
              <w:spacing w:line="312"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中标人在合同有效期内，不得无理由终止合同，确有特殊情况的，须提前10日向</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lang w:eastAsia="zh-CN"/>
              </w:rPr>
              <w:t>提出书面申请，经</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lang w:eastAsia="zh-CN"/>
              </w:rPr>
              <w:t>同意后，方可终止合同。因中标人不能保证工作质量，或发生差错事故的，</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lang w:eastAsia="zh-CN"/>
              </w:rPr>
              <w:t>有权终止合同，中标人承担全部责任，由此造成的损失</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lang w:eastAsia="zh-CN"/>
              </w:rPr>
              <w:t>可要求中标人进行赔偿。</w:t>
            </w:r>
          </w:p>
          <w:p w14:paraId="0FD5CFA7">
            <w:pPr>
              <w:numPr>
                <w:ilvl w:val="0"/>
                <w:numId w:val="0"/>
              </w:numPr>
              <w:spacing w:line="312"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若中标人在服务周期内未按招标需求以及其投标文件中承诺的内容进行履约的，</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lang w:eastAsia="zh-CN"/>
              </w:rPr>
              <w:t>有权单方解除合同，由此产生的后果由中标人自行承担，且中标人不得参与本项目下一轮的招投标活动。</w:t>
            </w:r>
          </w:p>
        </w:tc>
      </w:tr>
      <w:tr w14:paraId="405B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40" w:type="pct"/>
            <w:noWrap w:val="0"/>
            <w:vAlign w:val="center"/>
          </w:tcPr>
          <w:p w14:paraId="1C165D3F">
            <w:pPr>
              <w:spacing w:line="312" w:lineRule="auto"/>
              <w:jc w:val="center"/>
              <w:rPr>
                <w:rFonts w:hint="eastAsia" w:ascii="宋体" w:hAnsi="宋体" w:eastAsia="宋体" w:cs="宋体"/>
                <w:b/>
                <w:lang w:val="en-US" w:eastAsia="zh-CN"/>
              </w:rPr>
            </w:pPr>
            <w:r>
              <w:rPr>
                <w:rFonts w:hint="eastAsia" w:ascii="宋体" w:hAnsi="宋体" w:cs="宋体"/>
                <w:b w:val="0"/>
                <w:sz w:val="24"/>
                <w:highlight w:val="none"/>
                <w:lang w:val="en-US" w:eastAsia="zh-CN"/>
              </w:rPr>
              <w:t>4</w:t>
            </w:r>
          </w:p>
        </w:tc>
        <w:tc>
          <w:tcPr>
            <w:tcW w:w="4459" w:type="pct"/>
            <w:noWrap w:val="0"/>
            <w:vAlign w:val="center"/>
          </w:tcPr>
          <w:p w14:paraId="1990CAB9">
            <w:pPr>
              <w:numPr>
                <w:ilvl w:val="0"/>
                <w:numId w:val="0"/>
              </w:numPr>
              <w:spacing w:line="312"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响应时间：</w:t>
            </w:r>
            <w:r>
              <w:rPr>
                <w:rFonts w:hint="eastAsia" w:ascii="宋体" w:hAnsi="宋体" w:cs="宋体"/>
                <w:sz w:val="24"/>
                <w:szCs w:val="24"/>
                <w:highlight w:val="none"/>
              </w:rPr>
              <w:t>服务</w:t>
            </w:r>
            <w:r>
              <w:rPr>
                <w:rFonts w:hint="eastAsia" w:ascii="宋体" w:hAnsi="宋体" w:cs="宋体"/>
                <w:sz w:val="24"/>
                <w:highlight w:val="none"/>
              </w:rPr>
              <w:t>期内，要求供应商7×24小时电话响应技术咨询。在接到宁海县农业农村局通报故障后，应在24小时内进行故障排除工作，直至故障彻底解决为止。</w:t>
            </w:r>
          </w:p>
        </w:tc>
      </w:tr>
      <w:tr w14:paraId="40F6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540" w:type="pct"/>
            <w:noWrap w:val="0"/>
            <w:vAlign w:val="center"/>
          </w:tcPr>
          <w:p w14:paraId="5BF2D75B">
            <w:pPr>
              <w:spacing w:line="312" w:lineRule="auto"/>
              <w:jc w:val="center"/>
              <w:rPr>
                <w:rFonts w:hint="default" w:ascii="宋体" w:hAnsi="宋体" w:cs="宋体"/>
                <w:b/>
                <w:lang w:val="en-US" w:eastAsia="zh-CN"/>
              </w:rPr>
            </w:pPr>
            <w:r>
              <w:rPr>
                <w:rFonts w:hint="eastAsia" w:ascii="宋体" w:hAnsi="宋体" w:cs="宋体"/>
                <w:b w:val="0"/>
                <w:sz w:val="24"/>
                <w:highlight w:val="none"/>
                <w:lang w:val="en-US" w:eastAsia="zh-CN"/>
              </w:rPr>
              <w:t>5</w:t>
            </w:r>
          </w:p>
        </w:tc>
        <w:tc>
          <w:tcPr>
            <w:tcW w:w="4459" w:type="pct"/>
            <w:noWrap w:val="0"/>
            <w:vAlign w:val="center"/>
          </w:tcPr>
          <w:p w14:paraId="27F8DC5F">
            <w:pPr>
              <w:pStyle w:val="34"/>
              <w:snapToGrid w:val="0"/>
              <w:spacing w:before="156" w:after="156"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培训：</w:t>
            </w:r>
            <w:r>
              <w:rPr>
                <w:rFonts w:hint="eastAsia" w:hAnsi="宋体" w:cs="宋体"/>
                <w:snapToGrid/>
                <w:sz w:val="24"/>
                <w:szCs w:val="24"/>
                <w:highlight w:val="none"/>
              </w:rPr>
              <w:t>应负责对宁海县农业农村局的工作人员进行免费技术培训，直至其掌握该系统的基本原理和构成、日常系统运行要点，且能够独立、完整操作为止。</w:t>
            </w:r>
          </w:p>
        </w:tc>
      </w:tr>
    </w:tbl>
    <w:p w14:paraId="22D8A6D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2"/>
          <w:sz w:val="24"/>
          <w:szCs w:val="24"/>
          <w:highlight w:val="none"/>
          <w:lang w:val="en-US" w:eastAsia="zh-CN" w:bidi="ar-SA"/>
        </w:rPr>
      </w:pPr>
    </w:p>
    <w:p w14:paraId="66D91E7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2"/>
          <w:sz w:val="24"/>
          <w:szCs w:val="24"/>
          <w:highlight w:val="none"/>
          <w:lang w:val="en-US" w:eastAsia="zh-CN" w:bidi="ar-SA"/>
        </w:rPr>
      </w:pPr>
    </w:p>
    <w:p w14:paraId="4ACEB3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2"/>
          <w:sz w:val="24"/>
          <w:szCs w:val="24"/>
          <w:highlight w:val="none"/>
          <w:lang w:val="en-US" w:eastAsia="zh-CN" w:bidi="ar-SA"/>
        </w:rPr>
      </w:pPr>
    </w:p>
    <w:p w14:paraId="7F3451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2"/>
          <w:sz w:val="24"/>
          <w:szCs w:val="24"/>
          <w:highlight w:val="none"/>
          <w:lang w:val="en-US" w:eastAsia="zh-CN" w:bidi="ar-SA"/>
        </w:rPr>
      </w:pPr>
    </w:p>
    <w:p w14:paraId="0A2E937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2"/>
          <w:sz w:val="24"/>
          <w:szCs w:val="24"/>
          <w:highlight w:val="none"/>
          <w:lang w:val="en-US" w:eastAsia="zh-CN" w:bidi="ar-SA"/>
        </w:rPr>
      </w:pPr>
    </w:p>
    <w:p w14:paraId="4C787B2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2"/>
          <w:sz w:val="24"/>
          <w:szCs w:val="24"/>
          <w:highlight w:val="none"/>
          <w:lang w:val="en-US" w:eastAsia="zh-CN" w:bidi="ar-SA"/>
        </w:rPr>
      </w:pPr>
    </w:p>
    <w:p w14:paraId="71898A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2"/>
          <w:sz w:val="24"/>
          <w:szCs w:val="24"/>
          <w:highlight w:val="none"/>
          <w:lang w:val="en-US" w:eastAsia="zh-CN" w:bidi="ar-SA"/>
        </w:rPr>
      </w:pPr>
    </w:p>
    <w:p w14:paraId="69621C0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2"/>
          <w:sz w:val="24"/>
          <w:szCs w:val="24"/>
          <w:highlight w:val="none"/>
          <w:lang w:val="en-US" w:eastAsia="zh-CN" w:bidi="ar-SA"/>
        </w:rPr>
      </w:pPr>
    </w:p>
    <w:p w14:paraId="135F568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2"/>
          <w:sz w:val="24"/>
          <w:szCs w:val="24"/>
          <w:highlight w:val="none"/>
          <w:lang w:val="en-US" w:eastAsia="zh-CN" w:bidi="ar-SA"/>
        </w:rPr>
      </w:pPr>
    </w:p>
    <w:p w14:paraId="193D3E2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2"/>
          <w:sz w:val="24"/>
          <w:szCs w:val="24"/>
          <w:highlight w:val="none"/>
          <w:lang w:val="en-US" w:eastAsia="zh-CN" w:bidi="ar-SA"/>
        </w:rPr>
      </w:pPr>
    </w:p>
    <w:p w14:paraId="06317EC3">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41" w:name="_Toc184314451"/>
      <w:bookmarkEnd w:id="41"/>
      <w:bookmarkStart w:id="42" w:name="_Toc184312110"/>
      <w:bookmarkEnd w:id="42"/>
      <w:bookmarkStart w:id="43" w:name="_Toc184312087"/>
      <w:bookmarkEnd w:id="43"/>
      <w:bookmarkStart w:id="44" w:name="_Toc184310274"/>
      <w:bookmarkEnd w:id="44"/>
      <w:bookmarkStart w:id="45" w:name="_Toc184308051"/>
      <w:bookmarkEnd w:id="45"/>
      <w:bookmarkStart w:id="46" w:name="_Toc184308063"/>
      <w:bookmarkEnd w:id="46"/>
      <w:bookmarkStart w:id="47" w:name="_Toc184312118"/>
      <w:bookmarkEnd w:id="47"/>
      <w:bookmarkStart w:id="48" w:name="_Toc184308058"/>
      <w:bookmarkEnd w:id="48"/>
      <w:bookmarkStart w:id="49" w:name="_Toc184312119"/>
      <w:bookmarkEnd w:id="49"/>
      <w:bookmarkStart w:id="50" w:name="_Toc184308077"/>
      <w:bookmarkEnd w:id="50"/>
      <w:bookmarkStart w:id="51" w:name="_Toc184310324"/>
      <w:bookmarkEnd w:id="51"/>
      <w:bookmarkStart w:id="52" w:name="_Toc184313275"/>
      <w:bookmarkEnd w:id="52"/>
      <w:bookmarkStart w:id="53" w:name="_Toc184308067"/>
      <w:bookmarkEnd w:id="53"/>
      <w:bookmarkStart w:id="54" w:name="_Toc184313252"/>
      <w:bookmarkEnd w:id="54"/>
      <w:bookmarkStart w:id="55" w:name="_Toc184314457"/>
      <w:bookmarkEnd w:id="55"/>
      <w:bookmarkStart w:id="56" w:name="_Toc184314417"/>
      <w:bookmarkEnd w:id="56"/>
      <w:bookmarkStart w:id="57" w:name="_Toc184313308"/>
      <w:bookmarkEnd w:id="57"/>
      <w:bookmarkStart w:id="58" w:name="_Toc184312106"/>
      <w:bookmarkEnd w:id="58"/>
      <w:bookmarkStart w:id="59" w:name="_Toc184312073"/>
      <w:bookmarkEnd w:id="59"/>
      <w:bookmarkStart w:id="60" w:name="_Toc184314416"/>
      <w:bookmarkEnd w:id="60"/>
      <w:bookmarkStart w:id="61" w:name="_Toc184313250"/>
      <w:bookmarkEnd w:id="61"/>
      <w:bookmarkStart w:id="62" w:name="_Toc184312094"/>
      <w:bookmarkEnd w:id="62"/>
      <w:bookmarkStart w:id="63" w:name="_Toc184308048"/>
      <w:bookmarkEnd w:id="63"/>
      <w:bookmarkStart w:id="64" w:name="_Toc184312084"/>
      <w:bookmarkEnd w:id="64"/>
      <w:bookmarkStart w:id="65" w:name="_Toc184314458"/>
      <w:bookmarkEnd w:id="65"/>
      <w:bookmarkStart w:id="66" w:name="_Toc184313260"/>
      <w:bookmarkEnd w:id="66"/>
      <w:bookmarkStart w:id="67" w:name="_Toc184310318"/>
      <w:bookmarkEnd w:id="67"/>
      <w:bookmarkStart w:id="68" w:name="_Toc184313256"/>
      <w:bookmarkEnd w:id="68"/>
      <w:bookmarkStart w:id="69" w:name="_Toc184310314"/>
      <w:bookmarkEnd w:id="69"/>
      <w:bookmarkStart w:id="70" w:name="_Toc184314456"/>
      <w:bookmarkEnd w:id="70"/>
      <w:bookmarkStart w:id="71" w:name="_Toc184314431"/>
      <w:bookmarkEnd w:id="71"/>
      <w:bookmarkStart w:id="72" w:name="_Toc184308078"/>
      <w:bookmarkEnd w:id="72"/>
      <w:bookmarkStart w:id="73" w:name="_Toc184308108"/>
      <w:bookmarkEnd w:id="73"/>
      <w:bookmarkStart w:id="74" w:name="_Toc184313301"/>
      <w:bookmarkEnd w:id="74"/>
      <w:bookmarkStart w:id="75" w:name="_Toc184312089"/>
      <w:bookmarkEnd w:id="75"/>
      <w:bookmarkStart w:id="76" w:name="_Toc184308103"/>
      <w:bookmarkEnd w:id="76"/>
      <w:bookmarkStart w:id="77" w:name="_Toc184310308"/>
      <w:bookmarkEnd w:id="77"/>
      <w:bookmarkStart w:id="78" w:name="_Toc184313269"/>
      <w:bookmarkEnd w:id="78"/>
      <w:bookmarkStart w:id="79" w:name="_Toc184314442"/>
      <w:bookmarkEnd w:id="79"/>
      <w:bookmarkStart w:id="80" w:name="_Toc184308072"/>
      <w:bookmarkEnd w:id="80"/>
      <w:bookmarkStart w:id="81" w:name="_Toc184310332"/>
      <w:bookmarkEnd w:id="81"/>
      <w:bookmarkStart w:id="82" w:name="_Toc184313281"/>
      <w:bookmarkEnd w:id="82"/>
      <w:bookmarkStart w:id="83" w:name="_Toc184314462"/>
      <w:bookmarkEnd w:id="83"/>
      <w:bookmarkStart w:id="84" w:name="_Toc184314478"/>
      <w:bookmarkEnd w:id="84"/>
      <w:bookmarkStart w:id="85" w:name="_Toc184312130"/>
      <w:bookmarkEnd w:id="85"/>
      <w:bookmarkStart w:id="86" w:name="_Toc184314470"/>
      <w:bookmarkEnd w:id="86"/>
      <w:bookmarkStart w:id="87" w:name="_Toc184313270"/>
      <w:bookmarkEnd w:id="87"/>
      <w:bookmarkStart w:id="88" w:name="_Toc184308064"/>
      <w:bookmarkEnd w:id="88"/>
      <w:bookmarkStart w:id="89" w:name="_Toc184310303"/>
      <w:bookmarkEnd w:id="89"/>
      <w:bookmarkStart w:id="90" w:name="_Toc184312072"/>
      <w:bookmarkEnd w:id="90"/>
      <w:bookmarkStart w:id="91" w:name="_Toc184308098"/>
      <w:bookmarkEnd w:id="91"/>
      <w:bookmarkStart w:id="92" w:name="_Toc184314459"/>
      <w:bookmarkEnd w:id="92"/>
      <w:bookmarkStart w:id="93" w:name="_Toc184308097"/>
      <w:bookmarkEnd w:id="93"/>
      <w:bookmarkStart w:id="94" w:name="_Toc184314472"/>
      <w:bookmarkEnd w:id="94"/>
      <w:bookmarkStart w:id="95" w:name="_Toc184308102"/>
      <w:bookmarkEnd w:id="95"/>
      <w:bookmarkStart w:id="96" w:name="_Toc184314433"/>
      <w:bookmarkEnd w:id="96"/>
      <w:bookmarkStart w:id="97" w:name="_Toc184310302"/>
      <w:bookmarkEnd w:id="97"/>
      <w:bookmarkStart w:id="98" w:name="_Toc184308075"/>
      <w:bookmarkEnd w:id="98"/>
      <w:bookmarkStart w:id="99" w:name="_Toc184312085"/>
      <w:bookmarkEnd w:id="99"/>
      <w:bookmarkStart w:id="100" w:name="_Toc184308073"/>
      <w:bookmarkEnd w:id="100"/>
      <w:bookmarkStart w:id="101" w:name="_Toc184312109"/>
      <w:bookmarkEnd w:id="101"/>
      <w:bookmarkStart w:id="102" w:name="_Toc184312097"/>
      <w:bookmarkEnd w:id="102"/>
      <w:bookmarkStart w:id="103" w:name="_Toc184308071"/>
      <w:bookmarkEnd w:id="103"/>
      <w:bookmarkStart w:id="104" w:name="_Toc184308041"/>
      <w:bookmarkEnd w:id="104"/>
      <w:bookmarkStart w:id="105" w:name="_Toc184313276"/>
      <w:bookmarkEnd w:id="105"/>
      <w:bookmarkStart w:id="106" w:name="_Toc184313255"/>
      <w:bookmarkEnd w:id="106"/>
      <w:bookmarkStart w:id="107" w:name="_Toc184310273"/>
      <w:bookmarkEnd w:id="107"/>
      <w:bookmarkStart w:id="108" w:name="_Toc184312127"/>
      <w:bookmarkEnd w:id="108"/>
      <w:bookmarkStart w:id="109" w:name="_Toc184312132"/>
      <w:bookmarkEnd w:id="109"/>
      <w:bookmarkStart w:id="110" w:name="_Toc184310288"/>
      <w:bookmarkEnd w:id="110"/>
      <w:bookmarkStart w:id="111" w:name="_Toc184312093"/>
      <w:bookmarkEnd w:id="111"/>
      <w:bookmarkStart w:id="112" w:name="_Toc184308066"/>
      <w:bookmarkEnd w:id="112"/>
      <w:bookmarkStart w:id="113" w:name="_Toc184308080"/>
      <w:bookmarkEnd w:id="113"/>
      <w:bookmarkStart w:id="114" w:name="_Toc184310328"/>
      <w:bookmarkEnd w:id="114"/>
      <w:bookmarkStart w:id="115" w:name="_Toc184313238"/>
      <w:bookmarkEnd w:id="115"/>
      <w:bookmarkStart w:id="116" w:name="_Toc184314434"/>
      <w:bookmarkEnd w:id="116"/>
      <w:bookmarkStart w:id="117" w:name="_Toc184314476"/>
      <w:bookmarkEnd w:id="117"/>
      <w:bookmarkStart w:id="118" w:name="_Toc184314422"/>
      <w:bookmarkEnd w:id="118"/>
      <w:bookmarkStart w:id="119" w:name="_Toc184312069"/>
      <w:bookmarkEnd w:id="119"/>
      <w:bookmarkStart w:id="120" w:name="_Toc184308044"/>
      <w:bookmarkEnd w:id="120"/>
      <w:bookmarkStart w:id="121" w:name="_Toc184310292"/>
      <w:bookmarkEnd w:id="121"/>
      <w:bookmarkStart w:id="122" w:name="_Toc184310301"/>
      <w:bookmarkEnd w:id="122"/>
      <w:bookmarkStart w:id="123" w:name="_Toc184308061"/>
      <w:bookmarkEnd w:id="123"/>
      <w:bookmarkStart w:id="124" w:name="_Toc184308065"/>
      <w:bookmarkEnd w:id="124"/>
      <w:bookmarkStart w:id="125" w:name="_Toc184308052"/>
      <w:bookmarkEnd w:id="125"/>
      <w:bookmarkStart w:id="126" w:name="_Toc184314419"/>
      <w:bookmarkEnd w:id="126"/>
      <w:bookmarkStart w:id="127" w:name="_Toc184314475"/>
      <w:bookmarkEnd w:id="127"/>
      <w:bookmarkStart w:id="128" w:name="_Toc184313240"/>
      <w:bookmarkEnd w:id="128"/>
      <w:bookmarkStart w:id="129" w:name="_Toc184313310"/>
      <w:bookmarkEnd w:id="129"/>
      <w:bookmarkStart w:id="130" w:name="_Toc184312129"/>
      <w:bookmarkEnd w:id="130"/>
      <w:bookmarkStart w:id="131" w:name="_Toc184313274"/>
      <w:bookmarkEnd w:id="131"/>
      <w:bookmarkStart w:id="132" w:name="_Toc184313268"/>
      <w:bookmarkEnd w:id="132"/>
      <w:bookmarkStart w:id="133" w:name="_Toc184310290"/>
      <w:bookmarkEnd w:id="133"/>
      <w:bookmarkStart w:id="134" w:name="_Toc184313285"/>
      <w:bookmarkEnd w:id="134"/>
      <w:bookmarkStart w:id="135" w:name="_Toc184308057"/>
      <w:bookmarkEnd w:id="135"/>
      <w:bookmarkStart w:id="136" w:name="_Toc184313284"/>
      <w:bookmarkEnd w:id="136"/>
      <w:bookmarkStart w:id="137" w:name="_Toc184312083"/>
      <w:bookmarkEnd w:id="137"/>
      <w:bookmarkStart w:id="138" w:name="_Toc184312079"/>
      <w:bookmarkEnd w:id="138"/>
      <w:bookmarkStart w:id="139" w:name="_Toc184308076"/>
      <w:bookmarkEnd w:id="139"/>
      <w:bookmarkStart w:id="140" w:name="_Toc184312096"/>
      <w:bookmarkEnd w:id="140"/>
      <w:bookmarkStart w:id="141" w:name="_Toc184308068"/>
      <w:bookmarkEnd w:id="141"/>
      <w:bookmarkStart w:id="142" w:name="_Toc184314467"/>
      <w:bookmarkEnd w:id="142"/>
      <w:bookmarkStart w:id="143" w:name="_Toc184312133"/>
      <w:bookmarkEnd w:id="143"/>
      <w:bookmarkStart w:id="144" w:name="_Toc184310300"/>
      <w:bookmarkEnd w:id="144"/>
      <w:bookmarkStart w:id="145" w:name="_Toc184313241"/>
      <w:bookmarkEnd w:id="145"/>
      <w:bookmarkStart w:id="146" w:name="_Toc184312126"/>
      <w:bookmarkEnd w:id="146"/>
      <w:bookmarkStart w:id="147" w:name="_Toc184313283"/>
      <w:bookmarkEnd w:id="147"/>
      <w:bookmarkStart w:id="148" w:name="_Toc184310338"/>
      <w:bookmarkEnd w:id="148"/>
      <w:bookmarkStart w:id="149" w:name="_Toc184308107"/>
      <w:bookmarkEnd w:id="149"/>
      <w:bookmarkStart w:id="150" w:name="_Toc184308043"/>
      <w:bookmarkEnd w:id="150"/>
      <w:bookmarkStart w:id="151" w:name="_Toc184314474"/>
      <w:bookmarkEnd w:id="151"/>
      <w:bookmarkStart w:id="152" w:name="_Toc184308086"/>
      <w:bookmarkEnd w:id="152"/>
      <w:bookmarkStart w:id="153" w:name="_Toc184310319"/>
      <w:bookmarkEnd w:id="153"/>
      <w:bookmarkStart w:id="154" w:name="_Toc184310331"/>
      <w:bookmarkEnd w:id="154"/>
      <w:bookmarkStart w:id="155" w:name="_Toc184310304"/>
      <w:bookmarkEnd w:id="155"/>
      <w:bookmarkStart w:id="156" w:name="_Toc184313271"/>
      <w:bookmarkEnd w:id="156"/>
      <w:bookmarkStart w:id="157" w:name="_Toc184313302"/>
      <w:bookmarkEnd w:id="157"/>
      <w:bookmarkStart w:id="158" w:name="_Toc184308074"/>
      <w:bookmarkEnd w:id="158"/>
      <w:bookmarkStart w:id="159" w:name="_Toc184308096"/>
      <w:bookmarkEnd w:id="159"/>
      <w:bookmarkStart w:id="160" w:name="_Toc184308088"/>
      <w:bookmarkEnd w:id="160"/>
      <w:bookmarkStart w:id="161" w:name="_Toc184308070"/>
      <w:bookmarkEnd w:id="161"/>
      <w:bookmarkStart w:id="162" w:name="_Toc184313264"/>
      <w:bookmarkEnd w:id="162"/>
      <w:bookmarkStart w:id="163" w:name="_Toc184313296"/>
      <w:bookmarkEnd w:id="163"/>
      <w:bookmarkStart w:id="164" w:name="_Toc184308082"/>
      <w:bookmarkEnd w:id="164"/>
      <w:bookmarkStart w:id="165" w:name="_Toc184314464"/>
      <w:bookmarkEnd w:id="165"/>
      <w:bookmarkStart w:id="166" w:name="_Toc184314430"/>
      <w:bookmarkEnd w:id="166"/>
      <w:bookmarkStart w:id="167" w:name="_Toc184312114"/>
      <w:bookmarkEnd w:id="167"/>
      <w:bookmarkStart w:id="168" w:name="_Toc184313267"/>
      <w:bookmarkEnd w:id="168"/>
      <w:bookmarkStart w:id="169" w:name="_Toc184312071"/>
      <w:bookmarkEnd w:id="169"/>
      <w:bookmarkStart w:id="170" w:name="_Toc184314427"/>
      <w:bookmarkEnd w:id="170"/>
      <w:bookmarkStart w:id="171" w:name="_Toc184312091"/>
      <w:bookmarkEnd w:id="171"/>
      <w:bookmarkStart w:id="172" w:name="_Toc184308105"/>
      <w:bookmarkEnd w:id="172"/>
      <w:bookmarkStart w:id="173" w:name="_Toc184314420"/>
      <w:bookmarkEnd w:id="173"/>
      <w:bookmarkStart w:id="174" w:name="_Toc184308085"/>
      <w:bookmarkEnd w:id="174"/>
      <w:bookmarkStart w:id="175" w:name="_Toc184314480"/>
      <w:bookmarkEnd w:id="175"/>
      <w:bookmarkStart w:id="176" w:name="_Toc184314477"/>
      <w:bookmarkEnd w:id="176"/>
      <w:bookmarkStart w:id="177" w:name="_Toc184314446"/>
      <w:bookmarkEnd w:id="177"/>
      <w:bookmarkStart w:id="178" w:name="_Toc184310342"/>
      <w:bookmarkEnd w:id="178"/>
      <w:bookmarkStart w:id="179" w:name="_Toc184310276"/>
      <w:bookmarkEnd w:id="179"/>
      <w:bookmarkStart w:id="180" w:name="_Toc184310337"/>
      <w:bookmarkEnd w:id="180"/>
      <w:bookmarkStart w:id="181" w:name="_Toc184310322"/>
      <w:bookmarkEnd w:id="181"/>
      <w:bookmarkStart w:id="182" w:name="_Toc184308056"/>
      <w:bookmarkEnd w:id="182"/>
      <w:bookmarkStart w:id="183" w:name="_Toc184313277"/>
      <w:bookmarkEnd w:id="183"/>
      <w:bookmarkStart w:id="184" w:name="_Toc184312067"/>
      <w:bookmarkEnd w:id="184"/>
      <w:bookmarkStart w:id="185" w:name="_Toc184312112"/>
      <w:bookmarkEnd w:id="185"/>
      <w:bookmarkStart w:id="186" w:name="_Toc184313262"/>
      <w:bookmarkEnd w:id="186"/>
      <w:bookmarkStart w:id="187" w:name="_Toc184308040"/>
      <w:bookmarkEnd w:id="187"/>
      <w:bookmarkStart w:id="188" w:name="_Toc184314469"/>
      <w:bookmarkEnd w:id="188"/>
      <w:bookmarkStart w:id="189" w:name="_Toc184314421"/>
      <w:bookmarkEnd w:id="189"/>
      <w:bookmarkStart w:id="190" w:name="_Toc184308059"/>
      <w:bookmarkEnd w:id="190"/>
      <w:bookmarkStart w:id="191" w:name="_Toc184312123"/>
      <w:bookmarkEnd w:id="191"/>
      <w:bookmarkStart w:id="192" w:name="_Toc184313289"/>
      <w:bookmarkEnd w:id="192"/>
      <w:bookmarkStart w:id="193" w:name="_Toc184312136"/>
      <w:bookmarkEnd w:id="193"/>
      <w:bookmarkStart w:id="194" w:name="_Toc184314452"/>
      <w:bookmarkEnd w:id="194"/>
      <w:bookmarkStart w:id="195" w:name="_Toc184308053"/>
      <w:bookmarkEnd w:id="195"/>
      <w:bookmarkStart w:id="196" w:name="_Toc184314415"/>
      <w:bookmarkEnd w:id="196"/>
      <w:bookmarkStart w:id="197" w:name="_Toc184314461"/>
      <w:bookmarkEnd w:id="197"/>
      <w:bookmarkStart w:id="198" w:name="_Toc184312122"/>
      <w:bookmarkEnd w:id="198"/>
      <w:bookmarkStart w:id="199" w:name="_Toc184312124"/>
      <w:bookmarkEnd w:id="199"/>
      <w:bookmarkStart w:id="200" w:name="_Toc184314426"/>
      <w:bookmarkEnd w:id="200"/>
      <w:bookmarkStart w:id="201" w:name="_Toc184313282"/>
      <w:bookmarkEnd w:id="201"/>
      <w:bookmarkStart w:id="202" w:name="_Toc184308092"/>
      <w:bookmarkEnd w:id="202"/>
      <w:bookmarkStart w:id="203" w:name="_Toc184313307"/>
      <w:bookmarkEnd w:id="203"/>
      <w:bookmarkStart w:id="204" w:name="_Toc184310343"/>
      <w:bookmarkEnd w:id="204"/>
      <w:bookmarkStart w:id="205" w:name="_Toc184314412"/>
      <w:bookmarkEnd w:id="205"/>
      <w:bookmarkStart w:id="206" w:name="_Toc184308036"/>
      <w:bookmarkEnd w:id="206"/>
      <w:bookmarkStart w:id="207" w:name="_Toc184312135"/>
      <w:bookmarkEnd w:id="207"/>
      <w:bookmarkStart w:id="208" w:name="_Toc184310315"/>
      <w:bookmarkEnd w:id="208"/>
      <w:bookmarkStart w:id="209" w:name="_Toc184313293"/>
      <w:bookmarkEnd w:id="209"/>
      <w:bookmarkStart w:id="210" w:name="_Toc184312103"/>
      <w:bookmarkEnd w:id="210"/>
      <w:bookmarkStart w:id="211" w:name="_Toc184314410"/>
      <w:bookmarkEnd w:id="211"/>
      <w:bookmarkStart w:id="212" w:name="_Toc184314455"/>
      <w:bookmarkEnd w:id="212"/>
      <w:bookmarkStart w:id="213" w:name="_Toc184313244"/>
      <w:bookmarkEnd w:id="213"/>
      <w:bookmarkStart w:id="214" w:name="_Toc184314463"/>
      <w:bookmarkEnd w:id="214"/>
      <w:bookmarkStart w:id="215" w:name="_Toc184310309"/>
      <w:bookmarkEnd w:id="215"/>
      <w:bookmarkStart w:id="216" w:name="_Toc184310313"/>
      <w:bookmarkEnd w:id="216"/>
      <w:bookmarkStart w:id="217" w:name="_Toc184314460"/>
      <w:bookmarkEnd w:id="217"/>
      <w:bookmarkStart w:id="218" w:name="_Toc184308047"/>
      <w:bookmarkEnd w:id="218"/>
      <w:bookmarkStart w:id="219" w:name="_Toc184313266"/>
      <w:bookmarkEnd w:id="219"/>
      <w:bookmarkStart w:id="220" w:name="_Toc184314428"/>
      <w:bookmarkEnd w:id="220"/>
      <w:bookmarkStart w:id="221" w:name="_Toc184312138"/>
      <w:bookmarkEnd w:id="221"/>
      <w:bookmarkStart w:id="222" w:name="_Toc184313287"/>
      <w:bookmarkEnd w:id="222"/>
      <w:bookmarkStart w:id="223" w:name="_Toc184310279"/>
      <w:bookmarkEnd w:id="223"/>
      <w:bookmarkStart w:id="224" w:name="_Toc184308091"/>
      <w:bookmarkEnd w:id="224"/>
      <w:bookmarkStart w:id="225" w:name="_Toc184313242"/>
      <w:bookmarkEnd w:id="225"/>
      <w:bookmarkStart w:id="226" w:name="_Toc184312090"/>
      <w:bookmarkEnd w:id="226"/>
      <w:bookmarkStart w:id="227" w:name="_Toc184308083"/>
      <w:bookmarkEnd w:id="227"/>
      <w:bookmarkStart w:id="228" w:name="_Toc184310321"/>
      <w:bookmarkEnd w:id="228"/>
      <w:bookmarkStart w:id="229" w:name="_Toc184312108"/>
      <w:bookmarkEnd w:id="229"/>
      <w:bookmarkStart w:id="230" w:name="_Toc184313272"/>
      <w:bookmarkEnd w:id="230"/>
      <w:bookmarkStart w:id="231" w:name="_Toc184314443"/>
      <w:bookmarkEnd w:id="231"/>
      <w:bookmarkStart w:id="232" w:name="_Toc184308106"/>
      <w:bookmarkEnd w:id="232"/>
      <w:bookmarkStart w:id="233" w:name="_Toc184314437"/>
      <w:bookmarkEnd w:id="233"/>
      <w:bookmarkStart w:id="234" w:name="_Toc184310295"/>
      <w:bookmarkEnd w:id="234"/>
      <w:bookmarkStart w:id="235" w:name="_Toc184308090"/>
      <w:bookmarkEnd w:id="235"/>
      <w:bookmarkStart w:id="236" w:name="_Toc184310283"/>
      <w:bookmarkEnd w:id="236"/>
      <w:bookmarkStart w:id="237" w:name="_Toc184314471"/>
      <w:bookmarkEnd w:id="237"/>
      <w:bookmarkStart w:id="238" w:name="_Toc184312115"/>
      <w:bookmarkEnd w:id="238"/>
      <w:bookmarkStart w:id="239" w:name="_Toc184308093"/>
      <w:bookmarkEnd w:id="239"/>
      <w:bookmarkStart w:id="240" w:name="_Toc184313298"/>
      <w:bookmarkEnd w:id="240"/>
      <w:bookmarkStart w:id="241" w:name="_Toc184310281"/>
      <w:bookmarkEnd w:id="241"/>
      <w:bookmarkStart w:id="242" w:name="_Toc184310310"/>
      <w:bookmarkEnd w:id="242"/>
      <w:bookmarkStart w:id="243" w:name="_Toc184312113"/>
      <w:bookmarkEnd w:id="243"/>
      <w:bookmarkStart w:id="244" w:name="_Toc184308095"/>
      <w:bookmarkEnd w:id="244"/>
      <w:bookmarkStart w:id="245" w:name="_Toc184310336"/>
      <w:bookmarkEnd w:id="245"/>
      <w:bookmarkStart w:id="246" w:name="_Toc184313257"/>
      <w:bookmarkEnd w:id="246"/>
      <w:bookmarkStart w:id="247" w:name="_Toc184313300"/>
      <w:bookmarkEnd w:id="247"/>
      <w:bookmarkStart w:id="248" w:name="_Toc184310284"/>
      <w:bookmarkEnd w:id="248"/>
      <w:bookmarkStart w:id="249" w:name="_Toc184308060"/>
      <w:bookmarkEnd w:id="249"/>
      <w:bookmarkStart w:id="250" w:name="_Toc184314429"/>
      <w:bookmarkEnd w:id="250"/>
      <w:bookmarkStart w:id="251" w:name="_Toc184310299"/>
      <w:bookmarkEnd w:id="251"/>
      <w:bookmarkStart w:id="252" w:name="_Toc184308045"/>
      <w:bookmarkEnd w:id="252"/>
      <w:bookmarkStart w:id="253" w:name="_Toc184310330"/>
      <w:bookmarkEnd w:id="253"/>
      <w:bookmarkStart w:id="254" w:name="_Toc184312075"/>
      <w:bookmarkEnd w:id="254"/>
      <w:bookmarkStart w:id="255" w:name="_Toc184314482"/>
      <w:bookmarkEnd w:id="255"/>
      <w:bookmarkStart w:id="256" w:name="_Toc184314435"/>
      <w:bookmarkEnd w:id="256"/>
      <w:bookmarkStart w:id="257" w:name="_Toc184312137"/>
      <w:bookmarkEnd w:id="257"/>
      <w:bookmarkStart w:id="258" w:name="_Toc184310275"/>
      <w:bookmarkEnd w:id="258"/>
      <w:bookmarkStart w:id="259" w:name="_Toc184314447"/>
      <w:bookmarkEnd w:id="259"/>
      <w:bookmarkStart w:id="260" w:name="_Toc184312080"/>
      <w:bookmarkEnd w:id="260"/>
      <w:bookmarkStart w:id="261" w:name="_Toc184312131"/>
      <w:bookmarkEnd w:id="261"/>
      <w:bookmarkStart w:id="262" w:name="_Toc184314466"/>
      <w:bookmarkEnd w:id="262"/>
      <w:bookmarkStart w:id="263" w:name="_Toc184314453"/>
      <w:bookmarkEnd w:id="263"/>
      <w:bookmarkStart w:id="264" w:name="_Toc184308079"/>
      <w:bookmarkEnd w:id="264"/>
      <w:bookmarkStart w:id="265" w:name="_Toc184314449"/>
      <w:bookmarkEnd w:id="265"/>
      <w:bookmarkStart w:id="266" w:name="_Toc184312078"/>
      <w:bookmarkEnd w:id="266"/>
      <w:bookmarkStart w:id="267" w:name="_Toc184313253"/>
      <w:bookmarkEnd w:id="267"/>
      <w:bookmarkStart w:id="268" w:name="_Toc184312092"/>
      <w:bookmarkEnd w:id="268"/>
      <w:bookmarkStart w:id="269" w:name="_Toc184308038"/>
      <w:bookmarkEnd w:id="269"/>
      <w:bookmarkStart w:id="270" w:name="_Toc184310344"/>
      <w:bookmarkEnd w:id="270"/>
      <w:bookmarkStart w:id="271" w:name="_Toc184312105"/>
      <w:bookmarkEnd w:id="271"/>
      <w:bookmarkStart w:id="272" w:name="_Toc184314479"/>
      <w:bookmarkEnd w:id="272"/>
      <w:bookmarkStart w:id="273" w:name="_Toc184310286"/>
      <w:bookmarkEnd w:id="273"/>
      <w:bookmarkStart w:id="274" w:name="_Toc184308049"/>
      <w:bookmarkEnd w:id="274"/>
      <w:bookmarkStart w:id="275" w:name="_Toc184313286"/>
      <w:bookmarkEnd w:id="275"/>
      <w:bookmarkStart w:id="276" w:name="_Toc184312081"/>
      <w:bookmarkEnd w:id="276"/>
      <w:bookmarkStart w:id="277" w:name="_Toc184312104"/>
      <w:bookmarkEnd w:id="277"/>
      <w:bookmarkStart w:id="278" w:name="_Toc184314425"/>
      <w:bookmarkEnd w:id="278"/>
      <w:bookmarkStart w:id="279" w:name="_Toc184314438"/>
      <w:bookmarkEnd w:id="279"/>
      <w:bookmarkStart w:id="280" w:name="_Toc184312100"/>
      <w:bookmarkEnd w:id="280"/>
      <w:bookmarkStart w:id="281" w:name="_Toc184313251"/>
      <w:bookmarkEnd w:id="281"/>
      <w:bookmarkStart w:id="282" w:name="_Toc184310291"/>
      <w:bookmarkEnd w:id="282"/>
      <w:bookmarkStart w:id="283" w:name="_Toc184310280"/>
      <w:bookmarkEnd w:id="283"/>
      <w:bookmarkStart w:id="284" w:name="_Toc184313247"/>
      <w:bookmarkEnd w:id="284"/>
      <w:bookmarkStart w:id="285" w:name="_Toc184308084"/>
      <w:bookmarkEnd w:id="285"/>
      <w:bookmarkStart w:id="286" w:name="_Toc184308039"/>
      <w:bookmarkEnd w:id="286"/>
      <w:bookmarkStart w:id="287" w:name="_Toc184313273"/>
      <w:bookmarkEnd w:id="287"/>
      <w:bookmarkStart w:id="288" w:name="_Toc184312068"/>
      <w:bookmarkEnd w:id="288"/>
      <w:bookmarkStart w:id="289" w:name="_Toc184312098"/>
      <w:bookmarkEnd w:id="289"/>
      <w:bookmarkStart w:id="290" w:name="_Toc184310334"/>
      <w:bookmarkEnd w:id="290"/>
      <w:bookmarkStart w:id="291" w:name="_Toc184314441"/>
      <w:bookmarkEnd w:id="291"/>
      <w:bookmarkStart w:id="292" w:name="_Toc184314436"/>
      <w:bookmarkEnd w:id="292"/>
      <w:bookmarkStart w:id="293" w:name="_Toc184308054"/>
      <w:bookmarkEnd w:id="293"/>
      <w:bookmarkStart w:id="294" w:name="_Toc184310341"/>
      <w:bookmarkEnd w:id="294"/>
      <w:bookmarkStart w:id="295" w:name="_Toc184313279"/>
      <w:bookmarkEnd w:id="295"/>
      <w:bookmarkStart w:id="296" w:name="_Toc184313288"/>
      <w:bookmarkEnd w:id="296"/>
      <w:bookmarkStart w:id="297" w:name="_Toc184312111"/>
      <w:bookmarkEnd w:id="297"/>
      <w:bookmarkStart w:id="298" w:name="_Toc184310294"/>
      <w:bookmarkEnd w:id="298"/>
      <w:bookmarkStart w:id="299" w:name="_Toc184313278"/>
      <w:bookmarkEnd w:id="299"/>
      <w:bookmarkStart w:id="300" w:name="_Toc184313249"/>
      <w:bookmarkEnd w:id="300"/>
      <w:bookmarkStart w:id="301" w:name="_Toc184312134"/>
      <w:bookmarkEnd w:id="301"/>
      <w:bookmarkStart w:id="302" w:name="_Toc184314450"/>
      <w:bookmarkEnd w:id="302"/>
      <w:bookmarkStart w:id="303" w:name="_Toc184312082"/>
      <w:bookmarkEnd w:id="303"/>
      <w:bookmarkStart w:id="304" w:name="_Toc184312070"/>
      <w:bookmarkEnd w:id="304"/>
      <w:bookmarkStart w:id="305" w:name="_Toc184310307"/>
      <w:bookmarkEnd w:id="305"/>
      <w:bookmarkStart w:id="306" w:name="_Toc184313259"/>
      <w:bookmarkEnd w:id="306"/>
      <w:bookmarkStart w:id="307" w:name="_Toc184310323"/>
      <w:bookmarkEnd w:id="307"/>
      <w:bookmarkStart w:id="308" w:name="_Toc184314444"/>
      <w:bookmarkEnd w:id="308"/>
      <w:bookmarkStart w:id="309" w:name="_Toc184308100"/>
      <w:bookmarkEnd w:id="309"/>
      <w:bookmarkStart w:id="310" w:name="_Toc184310327"/>
      <w:bookmarkEnd w:id="310"/>
      <w:bookmarkStart w:id="311" w:name="_Toc184313290"/>
      <w:bookmarkEnd w:id="311"/>
      <w:bookmarkStart w:id="312" w:name="_Toc184314439"/>
      <w:bookmarkEnd w:id="312"/>
      <w:bookmarkStart w:id="313" w:name="_Toc184312076"/>
      <w:bookmarkEnd w:id="313"/>
      <w:bookmarkStart w:id="314" w:name="_Toc184310287"/>
      <w:bookmarkEnd w:id="314"/>
      <w:bookmarkStart w:id="315" w:name="_Toc184310297"/>
      <w:bookmarkEnd w:id="315"/>
      <w:bookmarkStart w:id="316" w:name="_Toc184308046"/>
      <w:bookmarkEnd w:id="316"/>
      <w:bookmarkStart w:id="317" w:name="_Toc184308042"/>
      <w:bookmarkEnd w:id="317"/>
      <w:bookmarkStart w:id="318" w:name="_Toc184310339"/>
      <w:bookmarkEnd w:id="318"/>
      <w:bookmarkStart w:id="319" w:name="_Toc184310272"/>
      <w:bookmarkEnd w:id="319"/>
      <w:bookmarkStart w:id="320" w:name="_Toc184308037"/>
      <w:bookmarkEnd w:id="320"/>
      <w:bookmarkStart w:id="321" w:name="_Toc184310329"/>
      <w:bookmarkEnd w:id="321"/>
      <w:bookmarkStart w:id="322" w:name="_Toc184314454"/>
      <w:bookmarkEnd w:id="322"/>
      <w:bookmarkStart w:id="323" w:name="_Toc184312121"/>
      <w:bookmarkEnd w:id="323"/>
      <w:bookmarkStart w:id="324" w:name="_Toc184310285"/>
      <w:bookmarkEnd w:id="324"/>
      <w:bookmarkStart w:id="325" w:name="_Toc184313292"/>
      <w:bookmarkEnd w:id="325"/>
      <w:bookmarkStart w:id="326" w:name="_Toc184314414"/>
      <w:bookmarkEnd w:id="326"/>
      <w:bookmarkStart w:id="327" w:name="_Toc184310333"/>
      <w:bookmarkEnd w:id="327"/>
      <w:bookmarkStart w:id="328" w:name="_Toc184310278"/>
      <w:bookmarkEnd w:id="328"/>
      <w:bookmarkStart w:id="329" w:name="_Toc184310306"/>
      <w:bookmarkEnd w:id="329"/>
      <w:bookmarkStart w:id="330" w:name="_Toc184314473"/>
      <w:bookmarkEnd w:id="330"/>
      <w:bookmarkStart w:id="331" w:name="_Toc184310282"/>
      <w:bookmarkEnd w:id="331"/>
      <w:bookmarkStart w:id="332" w:name="_Toc184313243"/>
      <w:bookmarkEnd w:id="332"/>
      <w:bookmarkStart w:id="333" w:name="_Toc184313280"/>
      <w:bookmarkEnd w:id="333"/>
      <w:bookmarkStart w:id="334" w:name="_Toc184310312"/>
      <w:bookmarkEnd w:id="334"/>
      <w:bookmarkStart w:id="335" w:name="_Toc184313303"/>
      <w:bookmarkEnd w:id="335"/>
      <w:bookmarkStart w:id="336" w:name="_Toc184310289"/>
      <w:bookmarkEnd w:id="336"/>
      <w:bookmarkStart w:id="337" w:name="_Toc184313306"/>
      <w:bookmarkEnd w:id="337"/>
      <w:bookmarkStart w:id="338" w:name="_Toc184313291"/>
      <w:bookmarkEnd w:id="338"/>
      <w:bookmarkStart w:id="339" w:name="_Toc184314465"/>
      <w:bookmarkEnd w:id="339"/>
      <w:bookmarkStart w:id="340" w:name="_Toc184310317"/>
      <w:bookmarkEnd w:id="340"/>
      <w:bookmarkStart w:id="341" w:name="_Toc184308094"/>
      <w:bookmarkEnd w:id="341"/>
      <w:bookmarkStart w:id="342" w:name="_Toc184312088"/>
      <w:bookmarkEnd w:id="342"/>
      <w:bookmarkStart w:id="343" w:name="_Toc184314432"/>
      <w:bookmarkEnd w:id="343"/>
      <w:bookmarkStart w:id="344" w:name="_Toc184308069"/>
      <w:bookmarkEnd w:id="344"/>
      <w:bookmarkStart w:id="345" w:name="_Toc184313254"/>
      <w:bookmarkEnd w:id="345"/>
      <w:bookmarkStart w:id="346" w:name="_Toc184310311"/>
      <w:bookmarkEnd w:id="346"/>
      <w:bookmarkStart w:id="347" w:name="_Toc184308081"/>
      <w:bookmarkEnd w:id="347"/>
      <w:bookmarkStart w:id="348" w:name="_Toc184313304"/>
      <w:bookmarkEnd w:id="348"/>
      <w:bookmarkStart w:id="349" w:name="_Toc184314418"/>
      <w:bookmarkEnd w:id="349"/>
      <w:bookmarkStart w:id="350" w:name="_Toc184314423"/>
      <w:bookmarkEnd w:id="350"/>
      <w:bookmarkStart w:id="351" w:name="_Toc184310335"/>
      <w:bookmarkEnd w:id="351"/>
      <w:bookmarkStart w:id="352" w:name="_Toc184312099"/>
      <w:bookmarkEnd w:id="352"/>
      <w:bookmarkStart w:id="353" w:name="_Toc184314413"/>
      <w:bookmarkEnd w:id="353"/>
      <w:bookmarkStart w:id="354" w:name="_Toc184312107"/>
      <w:bookmarkEnd w:id="354"/>
      <w:bookmarkStart w:id="355" w:name="_Toc184312139"/>
      <w:bookmarkEnd w:id="355"/>
      <w:bookmarkStart w:id="356" w:name="_Toc184308050"/>
      <w:bookmarkEnd w:id="356"/>
      <w:bookmarkStart w:id="357" w:name="_Toc184308089"/>
      <w:bookmarkEnd w:id="357"/>
      <w:bookmarkStart w:id="358" w:name="_Toc184313245"/>
      <w:bookmarkEnd w:id="358"/>
      <w:bookmarkStart w:id="359" w:name="_Toc184314411"/>
      <w:bookmarkEnd w:id="359"/>
      <w:bookmarkStart w:id="360" w:name="_Toc184313261"/>
      <w:bookmarkEnd w:id="360"/>
      <w:bookmarkStart w:id="361" w:name="_Toc184310296"/>
      <w:bookmarkEnd w:id="361"/>
      <w:bookmarkStart w:id="362" w:name="_Toc184310305"/>
      <w:bookmarkEnd w:id="362"/>
      <w:bookmarkStart w:id="363" w:name="_Toc184310326"/>
      <w:bookmarkEnd w:id="363"/>
      <w:bookmarkStart w:id="364" w:name="_Toc184313265"/>
      <w:bookmarkEnd w:id="364"/>
      <w:bookmarkStart w:id="365" w:name="_Toc184313246"/>
      <w:bookmarkEnd w:id="365"/>
      <w:bookmarkStart w:id="366" w:name="_Toc184313239"/>
      <w:bookmarkEnd w:id="366"/>
      <w:bookmarkStart w:id="367" w:name="_Toc184313299"/>
      <w:bookmarkEnd w:id="367"/>
      <w:bookmarkStart w:id="368" w:name="_Toc184310316"/>
      <w:bookmarkEnd w:id="368"/>
      <w:bookmarkStart w:id="369" w:name="_Toc184314445"/>
      <w:bookmarkEnd w:id="369"/>
      <w:bookmarkStart w:id="370" w:name="_Toc184310298"/>
      <w:bookmarkEnd w:id="370"/>
      <w:bookmarkStart w:id="371" w:name="_Toc184314440"/>
      <w:bookmarkEnd w:id="371"/>
      <w:bookmarkStart w:id="372" w:name="_Toc184313263"/>
      <w:bookmarkEnd w:id="372"/>
      <w:bookmarkStart w:id="373" w:name="_Toc184308104"/>
      <w:bookmarkEnd w:id="373"/>
      <w:bookmarkStart w:id="374" w:name="_Toc184312074"/>
      <w:bookmarkEnd w:id="374"/>
      <w:bookmarkStart w:id="375" w:name="_Toc184313309"/>
      <w:bookmarkEnd w:id="375"/>
      <w:bookmarkStart w:id="376" w:name="_Toc184312125"/>
      <w:bookmarkEnd w:id="376"/>
      <w:bookmarkStart w:id="377" w:name="_Toc184308099"/>
      <w:bookmarkEnd w:id="377"/>
      <w:bookmarkStart w:id="378" w:name="_Toc184312120"/>
      <w:bookmarkEnd w:id="378"/>
      <w:bookmarkStart w:id="379" w:name="_Toc184312077"/>
      <w:bookmarkEnd w:id="379"/>
      <w:bookmarkStart w:id="380" w:name="_Toc184313258"/>
      <w:bookmarkEnd w:id="380"/>
      <w:bookmarkStart w:id="381" w:name="_Toc184308062"/>
      <w:bookmarkEnd w:id="381"/>
      <w:bookmarkStart w:id="382" w:name="_Toc184308055"/>
      <w:bookmarkEnd w:id="382"/>
      <w:bookmarkStart w:id="383" w:name="_Toc184312102"/>
      <w:bookmarkEnd w:id="383"/>
      <w:bookmarkStart w:id="384" w:name="_Toc184313297"/>
      <w:bookmarkEnd w:id="384"/>
      <w:bookmarkStart w:id="385" w:name="_Toc184313248"/>
      <w:bookmarkEnd w:id="385"/>
      <w:bookmarkStart w:id="386" w:name="_Toc184310277"/>
      <w:bookmarkEnd w:id="386"/>
      <w:bookmarkStart w:id="387" w:name="_Toc184314481"/>
      <w:bookmarkEnd w:id="387"/>
      <w:bookmarkStart w:id="388" w:name="_Toc184310320"/>
      <w:bookmarkEnd w:id="388"/>
      <w:bookmarkStart w:id="389" w:name="_Toc184312116"/>
      <w:bookmarkEnd w:id="389"/>
      <w:bookmarkStart w:id="390" w:name="_Toc184312095"/>
      <w:bookmarkEnd w:id="390"/>
      <w:bookmarkStart w:id="391" w:name="_Toc184312101"/>
      <w:bookmarkEnd w:id="391"/>
      <w:bookmarkStart w:id="392" w:name="_Toc184308101"/>
      <w:bookmarkEnd w:id="392"/>
      <w:bookmarkStart w:id="393" w:name="_Toc184312128"/>
      <w:bookmarkEnd w:id="393"/>
      <w:bookmarkStart w:id="394" w:name="_Toc184310293"/>
      <w:bookmarkEnd w:id="394"/>
      <w:bookmarkStart w:id="395" w:name="_Toc184313295"/>
      <w:bookmarkEnd w:id="395"/>
      <w:bookmarkStart w:id="396" w:name="_Toc184312086"/>
      <w:bookmarkEnd w:id="396"/>
      <w:bookmarkStart w:id="397" w:name="_Toc184314424"/>
      <w:bookmarkEnd w:id="397"/>
      <w:bookmarkStart w:id="398" w:name="_Toc184310325"/>
      <w:bookmarkEnd w:id="398"/>
      <w:bookmarkStart w:id="399" w:name="_Toc184310340"/>
      <w:bookmarkEnd w:id="399"/>
      <w:bookmarkStart w:id="400" w:name="_Toc184314468"/>
      <w:bookmarkEnd w:id="400"/>
      <w:bookmarkStart w:id="401" w:name="_Toc184313294"/>
      <w:bookmarkEnd w:id="401"/>
      <w:bookmarkStart w:id="402" w:name="_Toc184308087"/>
      <w:bookmarkEnd w:id="402"/>
      <w:bookmarkStart w:id="403" w:name="_Toc184312117"/>
      <w:bookmarkEnd w:id="403"/>
      <w:bookmarkStart w:id="404" w:name="_Toc184314448"/>
      <w:bookmarkEnd w:id="404"/>
      <w:bookmarkStart w:id="405" w:name="_Toc184313305"/>
      <w:bookmarkEnd w:id="405"/>
      <w:r>
        <w:rPr>
          <w:rFonts w:hint="eastAsia" w:ascii="宋体" w:hAnsi="宋体" w:eastAsia="宋体" w:cs="宋体"/>
          <w:b/>
          <w:sz w:val="36"/>
          <w:szCs w:val="36"/>
        </w:rPr>
        <w:t>评标办法</w:t>
      </w:r>
    </w:p>
    <w:p w14:paraId="790D4667">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tbl>
      <w:tblPr>
        <w:tblStyle w:val="63"/>
        <w:tblW w:w="54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1101"/>
        <w:gridCol w:w="870"/>
        <w:gridCol w:w="7133"/>
      </w:tblGrid>
      <w:tr w14:paraId="1C78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pct"/>
            <w:vAlign w:val="center"/>
          </w:tcPr>
          <w:p w14:paraId="7D36630A">
            <w:pPr>
              <w:spacing w:line="240" w:lineRule="auto"/>
              <w:jc w:val="center"/>
              <w:rPr>
                <w:rFonts w:hint="eastAsia" w:ascii="宋体" w:hAnsi="宋体" w:cs="宋体"/>
                <w:b/>
                <w:sz w:val="24"/>
                <w:szCs w:val="24"/>
              </w:rPr>
            </w:pPr>
            <w:r>
              <w:rPr>
                <w:rFonts w:hint="eastAsia" w:ascii="宋体" w:hAnsi="宋体" w:cs="宋体"/>
                <w:b/>
                <w:sz w:val="24"/>
                <w:szCs w:val="24"/>
              </w:rPr>
              <w:t>评审</w:t>
            </w:r>
          </w:p>
          <w:p w14:paraId="2F5B5F3A">
            <w:pPr>
              <w:spacing w:line="240" w:lineRule="auto"/>
              <w:jc w:val="center"/>
              <w:rPr>
                <w:rFonts w:ascii="宋体" w:hAnsi="宋体" w:cs="宋体"/>
                <w:b/>
                <w:sz w:val="24"/>
                <w:szCs w:val="24"/>
              </w:rPr>
            </w:pPr>
            <w:r>
              <w:rPr>
                <w:rFonts w:hint="eastAsia" w:ascii="宋体" w:hAnsi="宋体" w:cs="宋体"/>
                <w:b/>
                <w:sz w:val="24"/>
                <w:szCs w:val="24"/>
              </w:rPr>
              <w:t>项目</w:t>
            </w:r>
          </w:p>
        </w:tc>
        <w:tc>
          <w:tcPr>
            <w:tcW w:w="543" w:type="pct"/>
            <w:vAlign w:val="center"/>
          </w:tcPr>
          <w:p w14:paraId="7C8083AF">
            <w:pPr>
              <w:spacing w:line="240" w:lineRule="auto"/>
              <w:jc w:val="center"/>
              <w:rPr>
                <w:rFonts w:ascii="宋体" w:hAnsi="宋体" w:cs="宋体"/>
                <w:b/>
                <w:sz w:val="24"/>
                <w:szCs w:val="24"/>
              </w:rPr>
            </w:pPr>
            <w:r>
              <w:rPr>
                <w:rFonts w:hint="eastAsia" w:ascii="宋体" w:hAnsi="宋体" w:cs="宋体"/>
                <w:b/>
                <w:sz w:val="24"/>
                <w:szCs w:val="24"/>
              </w:rPr>
              <w:t>评审</w:t>
            </w:r>
          </w:p>
          <w:p w14:paraId="4994320E">
            <w:pPr>
              <w:spacing w:line="240" w:lineRule="auto"/>
              <w:jc w:val="center"/>
              <w:rPr>
                <w:rFonts w:ascii="宋体" w:hAnsi="宋体" w:cs="宋体"/>
                <w:b/>
                <w:sz w:val="24"/>
                <w:szCs w:val="24"/>
              </w:rPr>
            </w:pPr>
            <w:r>
              <w:rPr>
                <w:rFonts w:hint="eastAsia" w:ascii="宋体" w:hAnsi="宋体" w:cs="宋体"/>
                <w:b/>
                <w:sz w:val="24"/>
                <w:szCs w:val="24"/>
              </w:rPr>
              <w:t>内容</w:t>
            </w:r>
          </w:p>
        </w:tc>
        <w:tc>
          <w:tcPr>
            <w:tcW w:w="429" w:type="pct"/>
            <w:vAlign w:val="center"/>
          </w:tcPr>
          <w:p w14:paraId="5ECC4D0B">
            <w:pPr>
              <w:spacing w:line="240" w:lineRule="auto"/>
              <w:jc w:val="center"/>
              <w:rPr>
                <w:rFonts w:ascii="宋体" w:hAnsi="宋体" w:cs="宋体"/>
                <w:b/>
                <w:sz w:val="24"/>
                <w:szCs w:val="24"/>
              </w:rPr>
            </w:pPr>
            <w:r>
              <w:rPr>
                <w:rFonts w:hint="eastAsia" w:ascii="宋体" w:hAnsi="宋体" w:cs="宋体"/>
                <w:b/>
                <w:sz w:val="24"/>
                <w:szCs w:val="24"/>
              </w:rPr>
              <w:t>分值</w:t>
            </w:r>
          </w:p>
        </w:tc>
        <w:tc>
          <w:tcPr>
            <w:tcW w:w="3516" w:type="pct"/>
            <w:vAlign w:val="center"/>
          </w:tcPr>
          <w:p w14:paraId="7EB7DDD9">
            <w:pPr>
              <w:spacing w:line="240" w:lineRule="auto"/>
              <w:jc w:val="center"/>
              <w:rPr>
                <w:rFonts w:ascii="宋体" w:hAnsi="宋体" w:cs="宋体"/>
                <w:b/>
                <w:sz w:val="24"/>
                <w:szCs w:val="24"/>
              </w:rPr>
            </w:pPr>
            <w:r>
              <w:rPr>
                <w:rFonts w:hint="eastAsia" w:ascii="宋体" w:hAnsi="宋体" w:cs="宋体"/>
                <w:b/>
                <w:sz w:val="24"/>
                <w:szCs w:val="24"/>
              </w:rPr>
              <w:t>评分标准</w:t>
            </w:r>
          </w:p>
        </w:tc>
      </w:tr>
      <w:tr w14:paraId="078E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pct"/>
            <w:vAlign w:val="center"/>
          </w:tcPr>
          <w:p w14:paraId="48AF8298">
            <w:pPr>
              <w:pStyle w:val="15"/>
              <w:spacing w:line="240" w:lineRule="auto"/>
              <w:ind w:firstLine="0"/>
              <w:jc w:val="center"/>
              <w:rPr>
                <w:rFonts w:ascii="宋体" w:hAnsi="宋体" w:cs="宋体"/>
                <w:sz w:val="24"/>
                <w:szCs w:val="24"/>
              </w:rPr>
            </w:pPr>
            <w:r>
              <w:rPr>
                <w:rFonts w:hint="eastAsia" w:ascii="宋体" w:hAnsi="宋体" w:cs="宋体"/>
                <w:sz w:val="24"/>
                <w:szCs w:val="24"/>
              </w:rPr>
              <w:t>报价（</w:t>
            </w:r>
            <w:r>
              <w:rPr>
                <w:rFonts w:hint="eastAsia" w:hAnsi="宋体" w:cs="宋体"/>
                <w:sz w:val="24"/>
                <w:szCs w:val="24"/>
                <w:lang w:val="en-US" w:eastAsia="zh-CN"/>
              </w:rPr>
              <w:t>3</w:t>
            </w:r>
            <w:r>
              <w:rPr>
                <w:rFonts w:ascii="宋体" w:hAnsi="宋体" w:cs="宋体"/>
                <w:sz w:val="24"/>
                <w:szCs w:val="24"/>
              </w:rPr>
              <w:t>0</w:t>
            </w:r>
            <w:r>
              <w:rPr>
                <w:rFonts w:hint="eastAsia" w:hAnsi="宋体" w:cs="宋体"/>
                <w:sz w:val="24"/>
                <w:szCs w:val="24"/>
                <w:lang w:eastAsia="zh-CN"/>
              </w:rPr>
              <w:t>分</w:t>
            </w:r>
            <w:r>
              <w:rPr>
                <w:rFonts w:hint="eastAsia" w:ascii="宋体" w:hAnsi="宋体" w:cs="宋体"/>
                <w:sz w:val="24"/>
                <w:szCs w:val="24"/>
              </w:rPr>
              <w:t>）</w:t>
            </w:r>
          </w:p>
        </w:tc>
        <w:tc>
          <w:tcPr>
            <w:tcW w:w="543" w:type="pct"/>
            <w:vAlign w:val="center"/>
          </w:tcPr>
          <w:p w14:paraId="7FD3CFE8">
            <w:pPr>
              <w:pStyle w:val="15"/>
              <w:spacing w:line="240" w:lineRule="auto"/>
              <w:ind w:firstLine="0"/>
              <w:jc w:val="center"/>
              <w:rPr>
                <w:rFonts w:ascii="宋体" w:hAnsi="宋体" w:cs="宋体"/>
                <w:sz w:val="24"/>
                <w:szCs w:val="24"/>
              </w:rPr>
            </w:pPr>
            <w:r>
              <w:rPr>
                <w:rFonts w:hint="eastAsia" w:ascii="宋体" w:hAnsi="宋体" w:cs="宋体"/>
                <w:sz w:val="24"/>
                <w:szCs w:val="24"/>
              </w:rPr>
              <w:t>价格分</w:t>
            </w:r>
          </w:p>
        </w:tc>
        <w:tc>
          <w:tcPr>
            <w:tcW w:w="429" w:type="pct"/>
            <w:vAlign w:val="center"/>
          </w:tcPr>
          <w:p w14:paraId="51970EAA">
            <w:pPr>
              <w:pStyle w:val="15"/>
              <w:spacing w:line="240" w:lineRule="auto"/>
              <w:ind w:firstLine="0"/>
              <w:jc w:val="center"/>
              <w:rPr>
                <w:rFonts w:ascii="宋体" w:hAnsi="宋体" w:cs="宋体"/>
                <w:sz w:val="24"/>
                <w:szCs w:val="24"/>
              </w:rPr>
            </w:pPr>
            <w:r>
              <w:rPr>
                <w:rFonts w:hint="eastAsia" w:hAnsi="宋体" w:cs="宋体"/>
                <w:sz w:val="24"/>
                <w:szCs w:val="24"/>
                <w:lang w:val="en-US" w:eastAsia="zh-CN"/>
              </w:rPr>
              <w:t>3</w:t>
            </w:r>
            <w:r>
              <w:rPr>
                <w:rFonts w:ascii="宋体" w:hAnsi="宋体" w:cs="宋体"/>
                <w:sz w:val="24"/>
                <w:szCs w:val="24"/>
              </w:rPr>
              <w:t>0</w:t>
            </w:r>
          </w:p>
        </w:tc>
        <w:tc>
          <w:tcPr>
            <w:tcW w:w="3516" w:type="pct"/>
          </w:tcPr>
          <w:p w14:paraId="29FB64AD">
            <w:pPr>
              <w:pStyle w:val="15"/>
              <w:spacing w:line="240" w:lineRule="auto"/>
              <w:ind w:firstLine="0"/>
              <w:jc w:val="left"/>
              <w:rPr>
                <w:rFonts w:hint="eastAsia" w:ascii="宋体" w:hAnsi="宋体" w:cs="宋体"/>
                <w:sz w:val="24"/>
                <w:szCs w:val="24"/>
              </w:rPr>
            </w:pPr>
            <w:r>
              <w:rPr>
                <w:rFonts w:hint="eastAsia" w:ascii="宋体" w:hAnsi="宋体" w:cs="宋体"/>
                <w:sz w:val="24"/>
                <w:szCs w:val="24"/>
              </w:rPr>
              <w:t>报价分采用低价优先法计算，报价得分=(评标基准价/参与评审的价格)×价格权重×100（价格权重：</w:t>
            </w:r>
            <w:r>
              <w:rPr>
                <w:rFonts w:hint="eastAsia" w:hAnsi="宋体" w:cs="宋体"/>
                <w:sz w:val="24"/>
                <w:szCs w:val="24"/>
                <w:lang w:val="en-US" w:eastAsia="zh-CN"/>
              </w:rPr>
              <w:t>3</w:t>
            </w:r>
            <w:r>
              <w:rPr>
                <w:rFonts w:hint="eastAsia" w:ascii="宋体" w:hAnsi="宋体" w:cs="宋体"/>
                <w:sz w:val="24"/>
                <w:szCs w:val="24"/>
              </w:rPr>
              <w:t>0%）</w:t>
            </w:r>
          </w:p>
          <w:p w14:paraId="7686783B">
            <w:pPr>
              <w:pStyle w:val="15"/>
              <w:spacing w:line="240" w:lineRule="auto"/>
              <w:ind w:firstLine="0"/>
              <w:jc w:val="left"/>
              <w:rPr>
                <w:rFonts w:hint="eastAsia" w:ascii="宋体" w:hAnsi="宋体" w:cs="宋体"/>
                <w:sz w:val="24"/>
                <w:szCs w:val="24"/>
              </w:rPr>
            </w:pPr>
            <w:r>
              <w:rPr>
                <w:rFonts w:hint="eastAsia" w:ascii="宋体" w:hAnsi="宋体" w:cs="宋体"/>
                <w:sz w:val="24"/>
                <w:szCs w:val="24"/>
              </w:rPr>
              <w:t>评标基准价=满足招标文件要求且参与评审最低的价格</w:t>
            </w:r>
          </w:p>
          <w:p w14:paraId="7FBBB278">
            <w:pPr>
              <w:pStyle w:val="15"/>
              <w:spacing w:line="240" w:lineRule="auto"/>
              <w:ind w:firstLine="0"/>
              <w:jc w:val="left"/>
              <w:rPr>
                <w:rFonts w:ascii="宋体" w:hAnsi="宋体" w:cs="宋体"/>
                <w:sz w:val="24"/>
                <w:szCs w:val="24"/>
              </w:rPr>
            </w:pPr>
            <w:r>
              <w:rPr>
                <w:rFonts w:hint="eastAsia" w:ascii="宋体" w:hAnsi="宋体" w:cs="宋体"/>
                <w:sz w:val="24"/>
                <w:szCs w:val="24"/>
              </w:rPr>
              <w:t>参与评审的价格=投标报价-小微企业价格扣除优惠值10%（如有）</w:t>
            </w:r>
          </w:p>
        </w:tc>
      </w:tr>
      <w:tr w14:paraId="52A8C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510" w:type="pct"/>
            <w:vMerge w:val="restart"/>
            <w:vAlign w:val="center"/>
          </w:tcPr>
          <w:p w14:paraId="2D0A69C0">
            <w:pPr>
              <w:pStyle w:val="15"/>
              <w:spacing w:line="240" w:lineRule="auto"/>
              <w:ind w:firstLine="0"/>
              <w:jc w:val="center"/>
              <w:rPr>
                <w:rFonts w:ascii="宋体" w:hAnsi="宋体" w:cs="宋体"/>
                <w:sz w:val="24"/>
                <w:szCs w:val="24"/>
              </w:rPr>
            </w:pPr>
            <w:r>
              <w:rPr>
                <w:rFonts w:hint="eastAsia" w:ascii="宋体" w:hAnsi="宋体" w:cs="宋体"/>
                <w:sz w:val="24"/>
                <w:szCs w:val="24"/>
                <w:highlight w:val="none"/>
              </w:rPr>
              <w:t>技术</w:t>
            </w:r>
            <w:r>
              <w:rPr>
                <w:rFonts w:hint="eastAsia" w:hAnsi="宋体" w:cs="宋体"/>
                <w:sz w:val="24"/>
                <w:szCs w:val="24"/>
                <w:highlight w:val="none"/>
                <w:lang w:eastAsia="zh-CN"/>
              </w:rPr>
              <w:t>商务</w:t>
            </w:r>
            <w:r>
              <w:rPr>
                <w:rFonts w:hint="eastAsia" w:ascii="宋体" w:hAnsi="宋体" w:cs="宋体"/>
                <w:sz w:val="24"/>
                <w:szCs w:val="24"/>
                <w:highlight w:val="none"/>
              </w:rPr>
              <w:t>（</w:t>
            </w:r>
            <w:r>
              <w:rPr>
                <w:rFonts w:hint="eastAsia" w:hAnsi="宋体" w:cs="宋体"/>
                <w:sz w:val="24"/>
                <w:szCs w:val="24"/>
                <w:highlight w:val="none"/>
                <w:lang w:val="en-US" w:eastAsia="zh-CN"/>
              </w:rPr>
              <w:t>70</w:t>
            </w:r>
            <w:r>
              <w:rPr>
                <w:rFonts w:hint="eastAsia" w:hAnsi="宋体" w:cs="宋体"/>
                <w:sz w:val="24"/>
                <w:szCs w:val="24"/>
                <w:highlight w:val="none"/>
                <w:lang w:eastAsia="zh-CN"/>
              </w:rPr>
              <w:t>分</w:t>
            </w:r>
            <w:r>
              <w:rPr>
                <w:rFonts w:hint="eastAsia" w:ascii="宋体" w:hAnsi="宋体" w:cs="宋体"/>
                <w:sz w:val="24"/>
                <w:szCs w:val="24"/>
                <w:highlight w:val="none"/>
              </w:rPr>
              <w:t>）</w:t>
            </w:r>
          </w:p>
        </w:tc>
        <w:tc>
          <w:tcPr>
            <w:tcW w:w="543" w:type="pct"/>
            <w:vMerge w:val="restart"/>
            <w:vAlign w:val="center"/>
          </w:tcPr>
          <w:p w14:paraId="4C83C870">
            <w:pPr>
              <w:spacing w:line="240" w:lineRule="auto"/>
              <w:rPr>
                <w:rFonts w:ascii="宋体" w:hAnsi="宋体" w:cs="宋体"/>
                <w:bCs/>
                <w:sz w:val="24"/>
                <w:szCs w:val="24"/>
              </w:rPr>
            </w:pPr>
            <w:r>
              <w:rPr>
                <w:rFonts w:hint="eastAsia" w:ascii="宋体" w:hAnsi="宋体" w:cs="宋体"/>
                <w:bCs/>
                <w:sz w:val="24"/>
                <w:szCs w:val="24"/>
                <w:lang w:eastAsia="zh-CN"/>
              </w:rPr>
              <w:t>供应商</w:t>
            </w:r>
            <w:r>
              <w:rPr>
                <w:rFonts w:hint="eastAsia" w:ascii="宋体" w:hAnsi="宋体" w:cs="宋体"/>
                <w:bCs/>
                <w:sz w:val="24"/>
                <w:szCs w:val="24"/>
              </w:rPr>
              <w:t>及产品制造商实力</w:t>
            </w:r>
          </w:p>
        </w:tc>
        <w:tc>
          <w:tcPr>
            <w:tcW w:w="429" w:type="pct"/>
            <w:vAlign w:val="center"/>
          </w:tcPr>
          <w:p w14:paraId="203AF009">
            <w:pPr>
              <w:spacing w:line="240" w:lineRule="auto"/>
              <w:jc w:val="center"/>
              <w:rPr>
                <w:rFonts w:ascii="宋体" w:hAnsi="宋体" w:cs="宋体"/>
                <w:bCs/>
                <w:sz w:val="24"/>
                <w:szCs w:val="24"/>
                <w:highlight w:val="red"/>
              </w:rPr>
            </w:pPr>
            <w:r>
              <w:rPr>
                <w:rFonts w:hint="eastAsia" w:ascii="宋体" w:hAnsi="宋体" w:cs="宋体"/>
                <w:bCs/>
                <w:sz w:val="24"/>
                <w:szCs w:val="24"/>
              </w:rPr>
              <w:t>3</w:t>
            </w:r>
          </w:p>
        </w:tc>
        <w:tc>
          <w:tcPr>
            <w:tcW w:w="3516" w:type="pct"/>
            <w:vAlign w:val="center"/>
          </w:tcPr>
          <w:p w14:paraId="7CD2D461">
            <w:pPr>
              <w:spacing w:line="240" w:lineRule="auto"/>
              <w:rPr>
                <w:rFonts w:ascii="宋体" w:hAnsi="宋体" w:cs="宋体"/>
                <w:bCs/>
                <w:sz w:val="24"/>
                <w:szCs w:val="24"/>
                <w:highlight w:val="red"/>
              </w:rPr>
            </w:pPr>
            <w:r>
              <w:rPr>
                <w:rFonts w:hint="eastAsia" w:ascii="宋体" w:hAnsi="宋体" w:cs="宋体"/>
                <w:bCs/>
                <w:sz w:val="24"/>
                <w:szCs w:val="24"/>
                <w:lang w:eastAsia="zh-CN"/>
              </w:rPr>
              <w:t>供应商</w:t>
            </w:r>
            <w:r>
              <w:rPr>
                <w:rFonts w:hint="eastAsia" w:ascii="宋体" w:hAnsi="宋体" w:cs="宋体"/>
                <w:bCs/>
                <w:sz w:val="24"/>
                <w:szCs w:val="24"/>
              </w:rPr>
              <w:t>具有数据存储安全管理体系证书、软件能力成熟度模型集成证书三级以上证书、CCRC信息安全服务资质认证证书（软件安全开发），每提供1个有效证书得1分，满分</w:t>
            </w:r>
            <w:r>
              <w:rPr>
                <w:rFonts w:ascii="宋体" w:hAnsi="宋体" w:cs="宋体"/>
                <w:bCs/>
                <w:sz w:val="24"/>
                <w:szCs w:val="24"/>
              </w:rPr>
              <w:t>3</w:t>
            </w:r>
            <w:r>
              <w:rPr>
                <w:rFonts w:hint="eastAsia" w:ascii="宋体" w:hAnsi="宋体" w:cs="宋体"/>
                <w:bCs/>
                <w:sz w:val="24"/>
                <w:szCs w:val="24"/>
              </w:rPr>
              <w:t>分。注：投标文件中提供效期内的证书复印件加盖</w:t>
            </w:r>
            <w:r>
              <w:rPr>
                <w:rFonts w:hint="eastAsia" w:ascii="宋体" w:hAnsi="宋体" w:cs="宋体"/>
                <w:bCs/>
                <w:sz w:val="24"/>
                <w:szCs w:val="24"/>
                <w:lang w:eastAsia="zh-CN"/>
              </w:rPr>
              <w:t>供应商</w:t>
            </w:r>
            <w:r>
              <w:rPr>
                <w:rFonts w:hint="eastAsia" w:ascii="宋体" w:hAnsi="宋体" w:cs="宋体"/>
                <w:bCs/>
                <w:sz w:val="24"/>
                <w:szCs w:val="24"/>
              </w:rPr>
              <w:t>公章。</w:t>
            </w:r>
          </w:p>
        </w:tc>
      </w:tr>
      <w:tr w14:paraId="616E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10" w:type="pct"/>
            <w:vMerge w:val="continue"/>
            <w:vAlign w:val="center"/>
          </w:tcPr>
          <w:p w14:paraId="39C3F3AE">
            <w:pPr>
              <w:pStyle w:val="15"/>
              <w:spacing w:line="240" w:lineRule="auto"/>
              <w:ind w:firstLine="0"/>
              <w:jc w:val="center"/>
              <w:rPr>
                <w:rFonts w:ascii="宋体" w:hAnsi="宋体" w:cs="宋体"/>
                <w:sz w:val="24"/>
                <w:szCs w:val="24"/>
              </w:rPr>
            </w:pPr>
          </w:p>
        </w:tc>
        <w:tc>
          <w:tcPr>
            <w:tcW w:w="543" w:type="pct"/>
            <w:vMerge w:val="continue"/>
            <w:vAlign w:val="center"/>
          </w:tcPr>
          <w:p w14:paraId="50B79E55">
            <w:pPr>
              <w:spacing w:line="240" w:lineRule="auto"/>
              <w:rPr>
                <w:rFonts w:ascii="宋体" w:hAnsi="宋体" w:cs="宋体"/>
                <w:sz w:val="24"/>
                <w:szCs w:val="24"/>
              </w:rPr>
            </w:pPr>
          </w:p>
        </w:tc>
        <w:tc>
          <w:tcPr>
            <w:tcW w:w="429" w:type="pct"/>
            <w:vAlign w:val="center"/>
          </w:tcPr>
          <w:p w14:paraId="1C378763">
            <w:pPr>
              <w:snapToGrid w:val="0"/>
              <w:spacing w:line="240" w:lineRule="auto"/>
              <w:jc w:val="center"/>
              <w:rPr>
                <w:rFonts w:ascii="宋体" w:hAnsi="宋体" w:cs="宋体"/>
                <w:sz w:val="24"/>
                <w:szCs w:val="24"/>
              </w:rPr>
            </w:pPr>
            <w:r>
              <w:rPr>
                <w:rFonts w:ascii="宋体" w:hAnsi="宋体" w:cs="宋体"/>
                <w:sz w:val="24"/>
                <w:szCs w:val="24"/>
              </w:rPr>
              <w:t>3</w:t>
            </w:r>
          </w:p>
        </w:tc>
        <w:tc>
          <w:tcPr>
            <w:tcW w:w="3516" w:type="pct"/>
            <w:vAlign w:val="center"/>
          </w:tcPr>
          <w:p w14:paraId="5A072AB9">
            <w:pPr>
              <w:numPr>
                <w:ilvl w:val="0"/>
                <w:numId w:val="2"/>
              </w:numPr>
              <w:spacing w:line="240" w:lineRule="auto"/>
              <w:rPr>
                <w:rFonts w:ascii="宋体" w:hAnsi="宋体" w:cs="宋体"/>
                <w:bCs/>
                <w:sz w:val="24"/>
                <w:szCs w:val="24"/>
              </w:rPr>
            </w:pPr>
            <w:r>
              <w:rPr>
                <w:rFonts w:hint="eastAsia" w:ascii="宋体" w:hAnsi="宋体" w:cs="宋体"/>
                <w:bCs/>
                <w:sz w:val="24"/>
                <w:szCs w:val="24"/>
                <w:lang w:eastAsia="zh-CN"/>
              </w:rPr>
              <w:t>供应商</w:t>
            </w:r>
            <w:r>
              <w:rPr>
                <w:rFonts w:ascii="宋体" w:hAnsi="宋体" w:cs="宋体"/>
                <w:bCs/>
                <w:sz w:val="24"/>
                <w:szCs w:val="24"/>
              </w:rPr>
              <w:t>所投产品制造商具有有效的ISO9001质量管理体系认证（认证范围覆盖</w:t>
            </w:r>
            <w:r>
              <w:rPr>
                <w:rFonts w:hint="eastAsia" w:ascii="宋体" w:hAnsi="宋体" w:cs="宋体"/>
                <w:bCs/>
                <w:sz w:val="24"/>
                <w:szCs w:val="24"/>
                <w:lang w:val="en-US" w:eastAsia="zh-CN"/>
              </w:rPr>
              <w:t>含系统运行服务</w:t>
            </w:r>
            <w:r>
              <w:rPr>
                <w:rFonts w:ascii="宋体" w:hAnsi="宋体" w:cs="宋体"/>
                <w:bCs/>
                <w:sz w:val="24"/>
                <w:szCs w:val="24"/>
              </w:rPr>
              <w:t>）得1分；</w:t>
            </w:r>
          </w:p>
          <w:p w14:paraId="5F5559C1">
            <w:pPr>
              <w:numPr>
                <w:ilvl w:val="-1"/>
                <w:numId w:val="0"/>
              </w:numPr>
              <w:spacing w:line="240" w:lineRule="auto"/>
              <w:rPr>
                <w:rFonts w:ascii="宋体" w:hAnsi="宋体" w:cs="宋体"/>
                <w:bCs/>
                <w:sz w:val="24"/>
                <w:szCs w:val="24"/>
              </w:rPr>
            </w:pPr>
            <w:r>
              <w:rPr>
                <w:rFonts w:hint="eastAsia" w:ascii="宋体" w:hAnsi="宋体" w:cs="宋体"/>
                <w:bCs/>
                <w:sz w:val="24"/>
                <w:szCs w:val="24"/>
                <w:lang w:val="en-US" w:eastAsia="zh-CN"/>
              </w:rPr>
              <w:t>2、</w:t>
            </w:r>
            <w:r>
              <w:rPr>
                <w:rFonts w:hint="eastAsia" w:ascii="宋体" w:hAnsi="宋体" w:cs="宋体"/>
                <w:bCs/>
                <w:sz w:val="24"/>
                <w:szCs w:val="24"/>
                <w:lang w:eastAsia="zh-CN"/>
              </w:rPr>
              <w:t>供应商</w:t>
            </w:r>
            <w:r>
              <w:rPr>
                <w:rFonts w:ascii="宋体" w:hAnsi="宋体" w:cs="宋体"/>
                <w:bCs/>
                <w:sz w:val="24"/>
                <w:szCs w:val="24"/>
              </w:rPr>
              <w:t>所投产品制造商具有有效的信息安全管理体系认证（认证范围覆盖</w:t>
            </w:r>
            <w:r>
              <w:rPr>
                <w:rFonts w:hint="eastAsia" w:ascii="宋体" w:hAnsi="宋体" w:cs="宋体"/>
                <w:bCs/>
                <w:sz w:val="24"/>
                <w:szCs w:val="24"/>
                <w:lang w:val="en-US" w:eastAsia="zh-CN"/>
              </w:rPr>
              <w:t>含系统运行服务</w:t>
            </w:r>
            <w:r>
              <w:rPr>
                <w:rFonts w:ascii="宋体" w:hAnsi="宋体" w:cs="宋体"/>
                <w:bCs/>
                <w:sz w:val="24"/>
                <w:szCs w:val="24"/>
              </w:rPr>
              <w:t>）得1分；</w:t>
            </w:r>
          </w:p>
          <w:p w14:paraId="63CE57D6">
            <w:pPr>
              <w:spacing w:line="240" w:lineRule="auto"/>
              <w:rPr>
                <w:rFonts w:hint="eastAsia" w:ascii="宋体" w:hAnsi="宋体" w:cs="宋体"/>
                <w:sz w:val="24"/>
                <w:szCs w:val="24"/>
              </w:rPr>
            </w:pPr>
            <w:r>
              <w:rPr>
                <w:rFonts w:hint="eastAsia" w:ascii="宋体" w:hAnsi="宋体" w:cs="宋体"/>
                <w:bCs/>
                <w:sz w:val="24"/>
                <w:szCs w:val="24"/>
                <w:lang w:val="en-US" w:eastAsia="zh-CN"/>
              </w:rPr>
              <w:t>3、</w:t>
            </w:r>
            <w:r>
              <w:rPr>
                <w:rFonts w:hint="eastAsia" w:ascii="宋体" w:hAnsi="宋体" w:cs="宋体"/>
                <w:bCs/>
                <w:sz w:val="24"/>
                <w:szCs w:val="24"/>
                <w:lang w:eastAsia="zh-CN"/>
              </w:rPr>
              <w:t>供应商</w:t>
            </w:r>
            <w:r>
              <w:rPr>
                <w:rFonts w:ascii="宋体" w:hAnsi="宋体" w:cs="宋体"/>
                <w:bCs/>
                <w:sz w:val="24"/>
                <w:szCs w:val="24"/>
              </w:rPr>
              <w:t>所投产品制造</w:t>
            </w:r>
            <w:r>
              <w:rPr>
                <w:rFonts w:ascii="宋体" w:hAnsi="宋体" w:cs="宋体"/>
                <w:bCs/>
                <w:color w:val="auto"/>
                <w:sz w:val="24"/>
                <w:szCs w:val="24"/>
              </w:rPr>
              <w:t>商具有基础电信业务经营许可证且</w:t>
            </w:r>
            <w:r>
              <w:rPr>
                <w:rFonts w:ascii="宋体" w:hAnsi="宋体" w:cs="宋体"/>
                <w:bCs/>
                <w:sz w:val="24"/>
                <w:szCs w:val="24"/>
              </w:rPr>
              <w:t>该证中含第一类卫星通信业务的卫星移动通信业务得1分</w:t>
            </w:r>
            <w:r>
              <w:rPr>
                <w:rFonts w:hint="eastAsia" w:ascii="宋体" w:hAnsi="宋体" w:cs="宋体"/>
                <w:bCs/>
                <w:sz w:val="24"/>
                <w:szCs w:val="24"/>
              </w:rPr>
              <w:t>。</w:t>
            </w:r>
          </w:p>
        </w:tc>
      </w:tr>
      <w:tr w14:paraId="104A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510" w:type="pct"/>
            <w:vMerge w:val="continue"/>
            <w:vAlign w:val="center"/>
          </w:tcPr>
          <w:p w14:paraId="747E9B42">
            <w:pPr>
              <w:pStyle w:val="15"/>
              <w:spacing w:line="240" w:lineRule="auto"/>
              <w:ind w:firstLine="0"/>
              <w:jc w:val="center"/>
              <w:rPr>
                <w:rFonts w:ascii="宋体" w:hAnsi="宋体" w:cs="宋体"/>
                <w:sz w:val="24"/>
                <w:szCs w:val="24"/>
              </w:rPr>
            </w:pPr>
          </w:p>
        </w:tc>
        <w:tc>
          <w:tcPr>
            <w:tcW w:w="543" w:type="pct"/>
            <w:vAlign w:val="center"/>
          </w:tcPr>
          <w:p w14:paraId="21AB2C94">
            <w:pPr>
              <w:spacing w:line="240" w:lineRule="auto"/>
              <w:jc w:val="center"/>
              <w:rPr>
                <w:rFonts w:ascii="宋体" w:hAnsi="宋体" w:cs="宋体"/>
                <w:bCs/>
                <w:sz w:val="24"/>
                <w:szCs w:val="24"/>
              </w:rPr>
            </w:pPr>
            <w:r>
              <w:rPr>
                <w:rFonts w:hint="eastAsia" w:ascii="宋体" w:hAnsi="宋体" w:cs="宋体"/>
                <w:bCs/>
                <w:sz w:val="24"/>
                <w:szCs w:val="24"/>
              </w:rPr>
              <w:t>软著</w:t>
            </w:r>
          </w:p>
        </w:tc>
        <w:tc>
          <w:tcPr>
            <w:tcW w:w="429" w:type="pct"/>
            <w:vAlign w:val="center"/>
          </w:tcPr>
          <w:p w14:paraId="624F51E3">
            <w:pPr>
              <w:pStyle w:val="15"/>
              <w:spacing w:line="240" w:lineRule="auto"/>
              <w:ind w:firstLine="0"/>
              <w:jc w:val="center"/>
              <w:rPr>
                <w:rFonts w:hint="eastAsia" w:ascii="宋体" w:hAnsi="宋体" w:eastAsia="宋体" w:cs="宋体"/>
                <w:sz w:val="24"/>
                <w:szCs w:val="24"/>
                <w:lang w:eastAsia="zh-CN"/>
              </w:rPr>
            </w:pPr>
            <w:r>
              <w:rPr>
                <w:rFonts w:hint="eastAsia" w:hAnsi="宋体" w:cs="宋体"/>
                <w:sz w:val="24"/>
                <w:szCs w:val="24"/>
                <w:lang w:val="en-US" w:eastAsia="zh-CN"/>
              </w:rPr>
              <w:t>8</w:t>
            </w:r>
          </w:p>
        </w:tc>
        <w:tc>
          <w:tcPr>
            <w:tcW w:w="3516" w:type="pct"/>
          </w:tcPr>
          <w:p w14:paraId="4AC1095C">
            <w:pPr>
              <w:spacing w:line="240" w:lineRule="auto"/>
              <w:rPr>
                <w:rFonts w:ascii="宋体" w:hAnsi="宋体" w:cs="宋体"/>
                <w:bCs/>
                <w:sz w:val="24"/>
                <w:szCs w:val="24"/>
              </w:rPr>
            </w:pPr>
            <w:r>
              <w:rPr>
                <w:rFonts w:hint="eastAsia" w:ascii="宋体" w:hAnsi="宋体" w:cs="宋体"/>
                <w:bCs/>
                <w:sz w:val="24"/>
                <w:szCs w:val="24"/>
              </w:rPr>
              <w:t>投标产品制造商具有由中华人民共和国国家出版局出具的软件著作权登记证书复印件加盖公章,每提供一个得</w:t>
            </w:r>
            <w:r>
              <w:rPr>
                <w:rFonts w:hint="eastAsia" w:ascii="宋体" w:hAnsi="宋体" w:cs="宋体"/>
                <w:bCs/>
                <w:sz w:val="24"/>
                <w:szCs w:val="24"/>
                <w:lang w:val="en-US" w:eastAsia="zh-CN"/>
              </w:rPr>
              <w:t>2</w:t>
            </w:r>
            <w:r>
              <w:rPr>
                <w:rFonts w:hint="eastAsia" w:ascii="宋体" w:hAnsi="宋体" w:cs="宋体"/>
                <w:bCs/>
                <w:sz w:val="24"/>
                <w:szCs w:val="24"/>
              </w:rPr>
              <w:t>分，最多得</w:t>
            </w:r>
            <w:r>
              <w:rPr>
                <w:rFonts w:hint="eastAsia" w:ascii="宋体" w:hAnsi="宋体" w:cs="宋体"/>
                <w:bCs/>
                <w:sz w:val="24"/>
                <w:szCs w:val="24"/>
                <w:lang w:val="en-US" w:eastAsia="zh-CN"/>
              </w:rPr>
              <w:t>8</w:t>
            </w:r>
            <w:r>
              <w:rPr>
                <w:rFonts w:hint="eastAsia" w:ascii="宋体" w:hAnsi="宋体" w:cs="宋体"/>
                <w:bCs/>
                <w:sz w:val="24"/>
                <w:szCs w:val="24"/>
              </w:rPr>
              <w:t>分。</w:t>
            </w:r>
          </w:p>
          <w:p w14:paraId="785D637C">
            <w:pPr>
              <w:pStyle w:val="602"/>
              <w:adjustRightInd w:val="0"/>
              <w:snapToGrid w:val="0"/>
              <w:spacing w:line="240" w:lineRule="auto"/>
              <w:ind w:firstLine="0"/>
              <w:rPr>
                <w:rFonts w:hint="eastAsia" w:ascii="宋体" w:hAnsi="宋体" w:cs="宋体"/>
                <w:szCs w:val="24"/>
              </w:rPr>
            </w:pPr>
            <w:r>
              <w:rPr>
                <w:rFonts w:hint="eastAsia" w:ascii="宋体" w:hAnsi="宋体" w:cs="宋体"/>
                <w:szCs w:val="24"/>
              </w:rPr>
              <w:t>1</w:t>
            </w:r>
            <w:r>
              <w:rPr>
                <w:rFonts w:hint="eastAsia" w:ascii="宋体" w:hAnsi="宋体" w:cs="宋体"/>
                <w:szCs w:val="24"/>
                <w:lang w:eastAsia="zh-CN"/>
              </w:rPr>
              <w:t>、</w:t>
            </w:r>
            <w:r>
              <w:rPr>
                <w:rFonts w:hint="eastAsia" w:ascii="宋体" w:hAnsi="宋体" w:cs="宋体"/>
                <w:szCs w:val="24"/>
              </w:rPr>
              <w:t>服务应用状态监控及预警管理类软件（软件名称须同时包含“应用”、“状态”、“监控”、“预警”等关键字）；</w:t>
            </w:r>
          </w:p>
          <w:p w14:paraId="5BE6DAA4">
            <w:pPr>
              <w:pStyle w:val="602"/>
              <w:adjustRightInd w:val="0"/>
              <w:snapToGrid w:val="0"/>
              <w:spacing w:line="240" w:lineRule="auto"/>
              <w:ind w:firstLine="0"/>
              <w:rPr>
                <w:rFonts w:hint="eastAsia" w:ascii="宋体" w:hAnsi="宋体" w:cs="宋体"/>
                <w:szCs w:val="24"/>
              </w:rPr>
            </w:pPr>
            <w:r>
              <w:rPr>
                <w:rFonts w:hint="eastAsia" w:ascii="宋体" w:hAnsi="宋体" w:cs="宋体"/>
                <w:szCs w:val="24"/>
              </w:rPr>
              <w:t>2</w:t>
            </w:r>
            <w:r>
              <w:rPr>
                <w:rFonts w:hint="eastAsia" w:ascii="宋体" w:hAnsi="宋体" w:cs="宋体"/>
                <w:szCs w:val="24"/>
                <w:lang w:eastAsia="zh-CN"/>
              </w:rPr>
              <w:t>、</w:t>
            </w:r>
            <w:r>
              <w:rPr>
                <w:rFonts w:hint="eastAsia" w:ascii="宋体" w:hAnsi="宋体" w:cs="宋体"/>
                <w:szCs w:val="24"/>
              </w:rPr>
              <w:t>海上船舶行为预判类软件（软件名称须包含“船舶”、“行为”、“预判”等关键字）；</w:t>
            </w:r>
          </w:p>
          <w:p w14:paraId="5B2CBB91">
            <w:pPr>
              <w:pStyle w:val="602"/>
              <w:adjustRightInd w:val="0"/>
              <w:snapToGrid w:val="0"/>
              <w:spacing w:line="240" w:lineRule="auto"/>
              <w:ind w:firstLine="0"/>
              <w:rPr>
                <w:rFonts w:hint="eastAsia" w:ascii="宋体" w:hAnsi="宋体" w:cs="宋体"/>
                <w:szCs w:val="24"/>
              </w:rPr>
            </w:pPr>
            <w:r>
              <w:rPr>
                <w:rFonts w:hint="eastAsia" w:ascii="宋体" w:hAnsi="宋体" w:cs="宋体"/>
                <w:szCs w:val="24"/>
              </w:rPr>
              <w:t>3</w:t>
            </w:r>
            <w:r>
              <w:rPr>
                <w:rFonts w:hint="eastAsia" w:ascii="宋体" w:hAnsi="宋体" w:cs="宋体"/>
                <w:szCs w:val="24"/>
                <w:lang w:eastAsia="zh-CN"/>
              </w:rPr>
              <w:t>、</w:t>
            </w:r>
            <w:r>
              <w:rPr>
                <w:rFonts w:hint="eastAsia" w:ascii="宋体" w:hAnsi="宋体" w:cs="宋体"/>
                <w:szCs w:val="24"/>
              </w:rPr>
              <w:t>船舶智能安全救助类软件（软件名称须包含“船舶”、“智能”、“安全救助”等关键字）；</w:t>
            </w:r>
          </w:p>
          <w:p w14:paraId="690C8525">
            <w:pPr>
              <w:pStyle w:val="602"/>
              <w:adjustRightInd w:val="0"/>
              <w:snapToGrid w:val="0"/>
              <w:spacing w:line="240" w:lineRule="auto"/>
              <w:ind w:firstLine="0"/>
              <w:rPr>
                <w:rFonts w:hint="eastAsia" w:ascii="宋体" w:hAnsi="宋体" w:cs="宋体"/>
                <w:szCs w:val="24"/>
              </w:rPr>
            </w:pPr>
            <w:r>
              <w:rPr>
                <w:rFonts w:hint="eastAsia" w:ascii="宋体" w:hAnsi="宋体" w:cs="宋体"/>
                <w:szCs w:val="24"/>
              </w:rPr>
              <w:t>4</w:t>
            </w:r>
            <w:r>
              <w:rPr>
                <w:rFonts w:hint="eastAsia" w:ascii="宋体" w:hAnsi="宋体" w:cs="宋体"/>
                <w:szCs w:val="24"/>
                <w:lang w:eastAsia="zh-CN"/>
              </w:rPr>
              <w:t>、</w:t>
            </w:r>
            <w:r>
              <w:rPr>
                <w:rFonts w:hint="eastAsia" w:ascii="宋体" w:hAnsi="宋体" w:cs="宋体"/>
                <w:szCs w:val="24"/>
              </w:rPr>
              <w:t>地图、海图引擎类软件（软件名称须包含“地图”、“海图”、“引擎”等关键字）；</w:t>
            </w:r>
          </w:p>
          <w:p w14:paraId="6154CBA2">
            <w:pPr>
              <w:pStyle w:val="15"/>
              <w:spacing w:line="240" w:lineRule="auto"/>
              <w:ind w:firstLine="0"/>
              <w:rPr>
                <w:rFonts w:hint="eastAsia" w:ascii="宋体" w:hAnsi="宋体" w:cs="宋体"/>
                <w:bCs/>
                <w:sz w:val="24"/>
                <w:szCs w:val="24"/>
              </w:rPr>
            </w:pPr>
            <w:r>
              <w:rPr>
                <w:rFonts w:hint="eastAsia" w:ascii="宋体" w:hAnsi="宋体" w:cs="宋体"/>
                <w:bCs/>
                <w:color w:val="auto"/>
                <w:sz w:val="24"/>
                <w:szCs w:val="24"/>
              </w:rPr>
              <w:t>注：投标文件中提供效期内的证书复印件加盖</w:t>
            </w:r>
            <w:r>
              <w:rPr>
                <w:rFonts w:hint="eastAsia" w:hAnsi="宋体" w:cs="宋体"/>
                <w:bCs/>
                <w:color w:val="auto"/>
                <w:sz w:val="24"/>
                <w:szCs w:val="24"/>
                <w:lang w:eastAsia="zh-CN"/>
              </w:rPr>
              <w:t>供应商</w:t>
            </w:r>
            <w:r>
              <w:rPr>
                <w:rFonts w:hint="eastAsia" w:ascii="宋体" w:hAnsi="宋体" w:cs="宋体"/>
                <w:bCs/>
                <w:color w:val="auto"/>
                <w:sz w:val="24"/>
                <w:szCs w:val="24"/>
              </w:rPr>
              <w:t>公</w:t>
            </w:r>
            <w:bookmarkStart w:id="414" w:name="_GoBack"/>
            <w:r>
              <w:rPr>
                <w:rFonts w:hint="eastAsia" w:ascii="宋体" w:hAnsi="宋体" w:cs="宋体"/>
                <w:bCs/>
                <w:color w:val="auto"/>
                <w:sz w:val="24"/>
                <w:szCs w:val="24"/>
              </w:rPr>
              <w:t>章</w:t>
            </w:r>
            <w:r>
              <w:rPr>
                <w:rFonts w:hint="eastAsia" w:hAnsi="宋体" w:cs="宋体"/>
                <w:bCs/>
                <w:color w:val="auto"/>
                <w:sz w:val="24"/>
                <w:szCs w:val="24"/>
                <w:lang w:eastAsia="zh-CN"/>
              </w:rPr>
              <w:t>。</w:t>
            </w:r>
            <w:bookmarkEnd w:id="414"/>
          </w:p>
        </w:tc>
      </w:tr>
      <w:tr w14:paraId="5591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jc w:val="center"/>
        </w:trPr>
        <w:tc>
          <w:tcPr>
            <w:tcW w:w="510" w:type="pct"/>
            <w:vMerge w:val="continue"/>
            <w:vAlign w:val="center"/>
          </w:tcPr>
          <w:p w14:paraId="77265148">
            <w:pPr>
              <w:pStyle w:val="15"/>
              <w:spacing w:line="240" w:lineRule="auto"/>
              <w:ind w:firstLine="0"/>
              <w:jc w:val="center"/>
              <w:rPr>
                <w:rFonts w:ascii="宋体" w:hAnsi="宋体" w:cs="宋体"/>
                <w:sz w:val="24"/>
                <w:szCs w:val="24"/>
              </w:rPr>
            </w:pPr>
          </w:p>
        </w:tc>
        <w:tc>
          <w:tcPr>
            <w:tcW w:w="543" w:type="pct"/>
            <w:vAlign w:val="center"/>
          </w:tcPr>
          <w:p w14:paraId="10CE737E">
            <w:pPr>
              <w:pStyle w:val="15"/>
              <w:spacing w:line="240" w:lineRule="auto"/>
              <w:ind w:firstLine="0"/>
              <w:rPr>
                <w:rFonts w:hint="eastAsia" w:ascii="宋体" w:hAnsi="宋体" w:eastAsia="宋体" w:cs="宋体"/>
                <w:sz w:val="24"/>
                <w:szCs w:val="24"/>
                <w:lang w:eastAsia="zh-CN"/>
              </w:rPr>
            </w:pPr>
            <w:r>
              <w:rPr>
                <w:rFonts w:hint="eastAsia" w:hAnsi="宋体" w:cs="宋体"/>
                <w:sz w:val="24"/>
                <w:szCs w:val="24"/>
                <w:lang w:eastAsia="zh-CN"/>
              </w:rPr>
              <w:t>服务方案</w:t>
            </w:r>
          </w:p>
        </w:tc>
        <w:tc>
          <w:tcPr>
            <w:tcW w:w="429" w:type="pct"/>
            <w:vAlign w:val="center"/>
          </w:tcPr>
          <w:p w14:paraId="0C0B4D0F">
            <w:pPr>
              <w:pStyle w:val="15"/>
              <w:spacing w:line="240" w:lineRule="auto"/>
              <w:ind w:firstLine="0"/>
              <w:jc w:val="center"/>
              <w:rPr>
                <w:rFonts w:hint="default" w:hAnsi="宋体" w:cs="宋体"/>
                <w:sz w:val="24"/>
                <w:szCs w:val="24"/>
                <w:lang w:val="en-US" w:eastAsia="zh-CN"/>
              </w:rPr>
            </w:pPr>
            <w:r>
              <w:rPr>
                <w:rFonts w:hint="eastAsia" w:hAnsi="宋体" w:cs="宋体"/>
                <w:sz w:val="24"/>
                <w:szCs w:val="24"/>
                <w:lang w:val="en-US" w:eastAsia="zh-CN"/>
              </w:rPr>
              <w:t>5</w:t>
            </w:r>
          </w:p>
        </w:tc>
        <w:tc>
          <w:tcPr>
            <w:tcW w:w="3516" w:type="pct"/>
          </w:tcPr>
          <w:p w14:paraId="1E687D49">
            <w:pPr>
              <w:spacing w:line="240" w:lineRule="auto"/>
              <w:rPr>
                <w:rFonts w:ascii="宋体" w:hAnsi="宋体" w:cs="宋体"/>
                <w:sz w:val="24"/>
                <w:szCs w:val="24"/>
              </w:rPr>
            </w:pPr>
            <w:r>
              <w:rPr>
                <w:rFonts w:hint="eastAsia" w:ascii="宋体" w:hAnsi="宋体" w:cs="宋体"/>
                <w:sz w:val="24"/>
                <w:szCs w:val="24"/>
              </w:rPr>
              <w:t>根据</w:t>
            </w:r>
            <w:r>
              <w:rPr>
                <w:rFonts w:hint="eastAsia" w:ascii="宋体" w:hAnsi="宋体" w:cs="宋体"/>
                <w:sz w:val="24"/>
                <w:szCs w:val="24"/>
                <w:lang w:eastAsia="zh-CN"/>
              </w:rPr>
              <w:t>供应商</w:t>
            </w:r>
            <w:r>
              <w:rPr>
                <w:rFonts w:hint="eastAsia" w:ascii="宋体" w:hAnsi="宋体" w:cs="宋体"/>
                <w:sz w:val="24"/>
                <w:szCs w:val="24"/>
              </w:rPr>
              <w:t>提供的服务方案（包含应急措施及故障处理能力、</w:t>
            </w:r>
            <w:r>
              <w:rPr>
                <w:rFonts w:hint="eastAsia" w:ascii="宋体" w:hAnsi="宋体" w:cs="宋体"/>
                <w:kern w:val="0"/>
                <w:sz w:val="24"/>
                <w:szCs w:val="24"/>
              </w:rPr>
              <w:t>服务机构配备、离项目实施地距离）等</w:t>
            </w:r>
            <w:r>
              <w:rPr>
                <w:rFonts w:hint="eastAsia" w:ascii="宋体" w:hAnsi="宋体" w:cs="宋体"/>
                <w:sz w:val="24"/>
                <w:szCs w:val="24"/>
              </w:rPr>
              <w:t>的可行性和完整性情况等综合打分。</w:t>
            </w:r>
          </w:p>
          <w:p w14:paraId="14A958CE">
            <w:pPr>
              <w:spacing w:line="240" w:lineRule="auto"/>
              <w:rPr>
                <w:rFonts w:ascii="宋体" w:hAnsi="宋体" w:cs="宋体"/>
                <w:sz w:val="24"/>
                <w:szCs w:val="24"/>
              </w:rPr>
            </w:pPr>
            <w:r>
              <w:rPr>
                <w:rFonts w:hint="eastAsia" w:ascii="宋体" w:hAnsi="宋体" w:cs="宋体"/>
                <w:sz w:val="24"/>
                <w:szCs w:val="24"/>
              </w:rPr>
              <w:t>方案合理、可行性强，完全符合本项目实际要求的得</w:t>
            </w:r>
            <w:r>
              <w:rPr>
                <w:rFonts w:hint="eastAsia" w:ascii="宋体" w:hAnsi="宋体" w:cs="宋体"/>
                <w:sz w:val="24"/>
                <w:szCs w:val="24"/>
                <w:lang w:val="en-US" w:eastAsia="zh-CN"/>
              </w:rPr>
              <w:t>5</w:t>
            </w:r>
            <w:r>
              <w:rPr>
                <w:rFonts w:hint="eastAsia" w:ascii="宋体" w:hAnsi="宋体" w:cs="宋体"/>
                <w:sz w:val="24"/>
                <w:szCs w:val="24"/>
              </w:rPr>
              <w:t>分；</w:t>
            </w:r>
          </w:p>
          <w:p w14:paraId="5D56439A">
            <w:pPr>
              <w:spacing w:line="240" w:lineRule="auto"/>
              <w:rPr>
                <w:rFonts w:hint="eastAsia" w:ascii="宋体" w:hAnsi="宋体" w:cs="宋体"/>
                <w:sz w:val="24"/>
                <w:szCs w:val="24"/>
              </w:rPr>
            </w:pPr>
            <w:r>
              <w:rPr>
                <w:rFonts w:hint="eastAsia" w:ascii="宋体" w:hAnsi="宋体" w:cs="宋体"/>
                <w:sz w:val="24"/>
                <w:szCs w:val="24"/>
              </w:rPr>
              <w:t>方案</w:t>
            </w:r>
            <w:r>
              <w:rPr>
                <w:rFonts w:hint="eastAsia" w:ascii="宋体" w:hAnsi="宋体" w:cs="宋体"/>
                <w:sz w:val="24"/>
                <w:szCs w:val="24"/>
                <w:lang w:eastAsia="zh-CN"/>
              </w:rPr>
              <w:t>较</w:t>
            </w:r>
            <w:r>
              <w:rPr>
                <w:rFonts w:hint="eastAsia" w:ascii="宋体" w:hAnsi="宋体" w:cs="宋体"/>
                <w:sz w:val="24"/>
                <w:szCs w:val="24"/>
              </w:rPr>
              <w:t>合理，</w:t>
            </w:r>
            <w:r>
              <w:rPr>
                <w:rFonts w:hint="eastAsia" w:ascii="宋体" w:hAnsi="宋体" w:cs="宋体"/>
                <w:sz w:val="24"/>
                <w:szCs w:val="24"/>
                <w:lang w:eastAsia="zh-CN"/>
              </w:rPr>
              <w:t>能</w:t>
            </w:r>
            <w:r>
              <w:rPr>
                <w:rFonts w:hint="eastAsia" w:ascii="宋体" w:hAnsi="宋体" w:cs="宋体"/>
                <w:sz w:val="24"/>
                <w:szCs w:val="24"/>
              </w:rPr>
              <w:t>符合本项目要求的得</w:t>
            </w:r>
            <w:r>
              <w:rPr>
                <w:rFonts w:hint="eastAsia" w:ascii="宋体" w:hAnsi="宋体" w:cs="宋体"/>
                <w:sz w:val="24"/>
                <w:szCs w:val="24"/>
                <w:lang w:val="en-US" w:eastAsia="zh-CN"/>
              </w:rPr>
              <w:t>4</w:t>
            </w:r>
            <w:r>
              <w:rPr>
                <w:rFonts w:hint="eastAsia" w:ascii="宋体" w:hAnsi="宋体" w:cs="宋体"/>
                <w:sz w:val="24"/>
                <w:szCs w:val="24"/>
              </w:rPr>
              <w:t>分；</w:t>
            </w:r>
          </w:p>
          <w:p w14:paraId="321CDABF">
            <w:pPr>
              <w:spacing w:line="240" w:lineRule="auto"/>
              <w:rPr>
                <w:rFonts w:ascii="宋体" w:hAnsi="宋体" w:cs="宋体"/>
                <w:sz w:val="24"/>
                <w:szCs w:val="24"/>
              </w:rPr>
            </w:pPr>
            <w:r>
              <w:rPr>
                <w:rFonts w:hint="eastAsia" w:ascii="宋体" w:hAnsi="宋体" w:cs="宋体"/>
                <w:sz w:val="24"/>
                <w:szCs w:val="24"/>
              </w:rPr>
              <w:t>方案合理</w:t>
            </w:r>
            <w:r>
              <w:rPr>
                <w:rFonts w:hint="eastAsia" w:ascii="宋体" w:hAnsi="宋体" w:cs="宋体"/>
                <w:sz w:val="24"/>
                <w:szCs w:val="24"/>
                <w:lang w:eastAsia="zh-CN"/>
              </w:rPr>
              <w:t>性一般</w:t>
            </w:r>
            <w:r>
              <w:rPr>
                <w:rFonts w:hint="eastAsia" w:ascii="宋体" w:hAnsi="宋体" w:cs="宋体"/>
                <w:sz w:val="24"/>
                <w:szCs w:val="24"/>
              </w:rPr>
              <w:t>，</w:t>
            </w:r>
            <w:r>
              <w:rPr>
                <w:rFonts w:hint="eastAsia" w:ascii="宋体" w:hAnsi="宋体" w:cs="宋体"/>
                <w:sz w:val="24"/>
                <w:szCs w:val="24"/>
                <w:lang w:eastAsia="zh-CN"/>
              </w:rPr>
              <w:t>基本</w:t>
            </w:r>
            <w:r>
              <w:rPr>
                <w:rFonts w:hint="eastAsia" w:ascii="宋体" w:hAnsi="宋体" w:cs="宋体"/>
                <w:sz w:val="24"/>
                <w:szCs w:val="24"/>
              </w:rPr>
              <w:t>符合本项目要求的得</w:t>
            </w:r>
            <w:r>
              <w:rPr>
                <w:rFonts w:hint="eastAsia" w:ascii="宋体" w:hAnsi="宋体" w:cs="宋体"/>
                <w:sz w:val="24"/>
                <w:szCs w:val="24"/>
                <w:lang w:val="en-US" w:eastAsia="zh-CN"/>
              </w:rPr>
              <w:t>3</w:t>
            </w:r>
            <w:r>
              <w:rPr>
                <w:rFonts w:hint="eastAsia" w:ascii="宋体" w:hAnsi="宋体" w:cs="宋体"/>
                <w:sz w:val="24"/>
                <w:szCs w:val="24"/>
              </w:rPr>
              <w:t>分；</w:t>
            </w:r>
          </w:p>
          <w:p w14:paraId="22B0E410">
            <w:pPr>
              <w:spacing w:line="240" w:lineRule="auto"/>
              <w:rPr>
                <w:rFonts w:hint="eastAsia" w:ascii="宋体" w:hAnsi="宋体" w:cs="宋体"/>
                <w:sz w:val="24"/>
                <w:szCs w:val="24"/>
              </w:rPr>
            </w:pPr>
            <w:r>
              <w:rPr>
                <w:rFonts w:hint="eastAsia" w:ascii="宋体" w:hAnsi="宋体" w:cs="宋体"/>
                <w:sz w:val="24"/>
                <w:szCs w:val="24"/>
              </w:rPr>
              <w:t>方案合理</w:t>
            </w:r>
            <w:r>
              <w:rPr>
                <w:rFonts w:hint="eastAsia" w:ascii="宋体" w:hAnsi="宋体" w:cs="宋体"/>
                <w:sz w:val="24"/>
                <w:szCs w:val="24"/>
                <w:lang w:eastAsia="zh-CN"/>
              </w:rPr>
              <w:t>性较差</w:t>
            </w:r>
            <w:r>
              <w:rPr>
                <w:rFonts w:hint="eastAsia" w:ascii="宋体" w:hAnsi="宋体" w:cs="宋体"/>
                <w:sz w:val="24"/>
                <w:szCs w:val="24"/>
              </w:rPr>
              <w:t>，</w:t>
            </w:r>
            <w:r>
              <w:rPr>
                <w:rFonts w:hint="eastAsia" w:ascii="宋体" w:hAnsi="宋体" w:cs="宋体"/>
                <w:sz w:val="24"/>
                <w:szCs w:val="24"/>
                <w:lang w:eastAsia="zh-CN"/>
              </w:rPr>
              <w:t>对于</w:t>
            </w:r>
            <w:r>
              <w:rPr>
                <w:rFonts w:hint="eastAsia" w:ascii="宋体" w:hAnsi="宋体" w:cs="宋体"/>
                <w:sz w:val="24"/>
                <w:szCs w:val="24"/>
              </w:rPr>
              <w:t>本项目要求</w:t>
            </w:r>
            <w:r>
              <w:rPr>
                <w:rFonts w:hint="eastAsia" w:ascii="宋体" w:hAnsi="宋体" w:cs="宋体"/>
                <w:sz w:val="24"/>
                <w:szCs w:val="24"/>
                <w:lang w:eastAsia="zh-CN"/>
              </w:rPr>
              <w:t>符合性较差</w:t>
            </w:r>
            <w:r>
              <w:rPr>
                <w:rFonts w:hint="eastAsia" w:ascii="宋体" w:hAnsi="宋体" w:cs="宋体"/>
                <w:sz w:val="24"/>
                <w:szCs w:val="24"/>
              </w:rPr>
              <w:t>的得</w:t>
            </w:r>
            <w:r>
              <w:rPr>
                <w:rFonts w:hint="eastAsia" w:ascii="宋体" w:hAnsi="宋体" w:cs="宋体"/>
                <w:sz w:val="24"/>
                <w:szCs w:val="24"/>
                <w:lang w:val="en-US" w:eastAsia="zh-CN"/>
              </w:rPr>
              <w:t>2</w:t>
            </w:r>
            <w:r>
              <w:rPr>
                <w:rFonts w:hint="eastAsia" w:ascii="宋体" w:hAnsi="宋体" w:cs="宋体"/>
                <w:sz w:val="24"/>
                <w:szCs w:val="24"/>
              </w:rPr>
              <w:t>分；</w:t>
            </w:r>
          </w:p>
          <w:p w14:paraId="61D543AD">
            <w:pPr>
              <w:pStyle w:val="15"/>
              <w:spacing w:line="240" w:lineRule="auto"/>
              <w:ind w:firstLine="0"/>
              <w:jc w:val="left"/>
              <w:rPr>
                <w:rFonts w:hint="eastAsia" w:hAnsi="宋体" w:cs="宋体"/>
                <w:sz w:val="24"/>
                <w:szCs w:val="24"/>
                <w:lang w:eastAsia="zh-CN"/>
              </w:rPr>
            </w:pPr>
            <w:r>
              <w:rPr>
                <w:rFonts w:hint="eastAsia" w:ascii="宋体" w:hAnsi="宋体" w:cs="宋体"/>
                <w:sz w:val="24"/>
                <w:szCs w:val="24"/>
              </w:rPr>
              <w:t>方案较为粗糙，和本项目契合度不高的得</w:t>
            </w:r>
            <w:r>
              <w:rPr>
                <w:rFonts w:hint="eastAsia" w:hAnsi="宋体" w:cs="宋体"/>
                <w:sz w:val="24"/>
                <w:szCs w:val="24"/>
                <w:lang w:val="en-US" w:eastAsia="zh-CN"/>
              </w:rPr>
              <w:t>1</w:t>
            </w:r>
            <w:r>
              <w:rPr>
                <w:rFonts w:hint="eastAsia" w:ascii="宋体" w:hAnsi="宋体" w:cs="宋体"/>
                <w:sz w:val="24"/>
                <w:szCs w:val="24"/>
              </w:rPr>
              <w:t>分</w:t>
            </w:r>
            <w:r>
              <w:rPr>
                <w:rFonts w:hint="eastAsia" w:hAnsi="宋体" w:cs="宋体"/>
                <w:sz w:val="24"/>
                <w:szCs w:val="24"/>
                <w:lang w:eastAsia="zh-CN"/>
              </w:rPr>
              <w:t>；</w:t>
            </w:r>
          </w:p>
          <w:p w14:paraId="554426B6">
            <w:pPr>
              <w:rPr>
                <w:rFonts w:hint="eastAsia"/>
                <w:lang w:eastAsia="zh-CN"/>
              </w:rPr>
            </w:pPr>
            <w:r>
              <w:rPr>
                <w:rFonts w:hint="eastAsia" w:hAnsi="宋体" w:cs="宋体"/>
                <w:sz w:val="24"/>
                <w:szCs w:val="24"/>
                <w:lang w:eastAsia="zh-CN"/>
              </w:rPr>
              <w:t>未提供不得分。</w:t>
            </w:r>
          </w:p>
        </w:tc>
      </w:tr>
      <w:tr w14:paraId="26D9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jc w:val="center"/>
        </w:trPr>
        <w:tc>
          <w:tcPr>
            <w:tcW w:w="510" w:type="pct"/>
            <w:vMerge w:val="continue"/>
            <w:vAlign w:val="center"/>
          </w:tcPr>
          <w:p w14:paraId="6B40D936">
            <w:pPr>
              <w:pStyle w:val="15"/>
              <w:spacing w:line="240" w:lineRule="auto"/>
              <w:ind w:firstLine="0"/>
              <w:jc w:val="center"/>
              <w:rPr>
                <w:rFonts w:ascii="宋体" w:hAnsi="宋体" w:cs="宋体"/>
                <w:sz w:val="24"/>
                <w:szCs w:val="24"/>
              </w:rPr>
            </w:pPr>
          </w:p>
        </w:tc>
        <w:tc>
          <w:tcPr>
            <w:tcW w:w="543" w:type="pct"/>
            <w:vAlign w:val="center"/>
          </w:tcPr>
          <w:p w14:paraId="7879E510">
            <w:pPr>
              <w:pStyle w:val="15"/>
              <w:spacing w:line="240" w:lineRule="auto"/>
              <w:ind w:firstLine="0"/>
              <w:rPr>
                <w:rFonts w:ascii="宋体" w:hAnsi="宋体" w:cs="宋体"/>
                <w:sz w:val="24"/>
                <w:szCs w:val="24"/>
              </w:rPr>
            </w:pPr>
            <w:r>
              <w:rPr>
                <w:rFonts w:hint="eastAsia" w:ascii="宋体" w:hAnsi="宋体" w:cs="宋体"/>
                <w:sz w:val="24"/>
                <w:szCs w:val="24"/>
              </w:rPr>
              <w:t>响应方案</w:t>
            </w:r>
          </w:p>
        </w:tc>
        <w:tc>
          <w:tcPr>
            <w:tcW w:w="429" w:type="pct"/>
            <w:vAlign w:val="center"/>
          </w:tcPr>
          <w:p w14:paraId="4EA2BE19">
            <w:pPr>
              <w:pStyle w:val="15"/>
              <w:spacing w:line="240" w:lineRule="auto"/>
              <w:ind w:firstLine="0"/>
              <w:jc w:val="center"/>
              <w:rPr>
                <w:rFonts w:hint="eastAsia" w:ascii="宋体" w:hAnsi="宋体" w:cs="宋体"/>
                <w:sz w:val="24"/>
                <w:szCs w:val="24"/>
              </w:rPr>
            </w:pPr>
            <w:r>
              <w:rPr>
                <w:rFonts w:hint="eastAsia" w:hAnsi="宋体" w:cs="宋体"/>
                <w:sz w:val="24"/>
                <w:szCs w:val="24"/>
                <w:lang w:eastAsia="zh-CN"/>
              </w:rPr>
              <w:t>5</w:t>
            </w:r>
          </w:p>
        </w:tc>
        <w:tc>
          <w:tcPr>
            <w:tcW w:w="3516" w:type="pct"/>
          </w:tcPr>
          <w:p w14:paraId="6CFECD47">
            <w:pPr>
              <w:spacing w:line="240" w:lineRule="auto"/>
              <w:rPr>
                <w:rFonts w:ascii="宋体" w:hAnsi="宋体" w:cs="宋体"/>
                <w:sz w:val="24"/>
                <w:szCs w:val="24"/>
              </w:rPr>
            </w:pPr>
            <w:r>
              <w:rPr>
                <w:rFonts w:hint="eastAsia" w:ascii="宋体" w:hAnsi="宋体" w:cs="宋体"/>
                <w:sz w:val="24"/>
                <w:szCs w:val="24"/>
              </w:rPr>
              <w:t>根据</w:t>
            </w:r>
            <w:r>
              <w:rPr>
                <w:rFonts w:hint="eastAsia" w:ascii="宋体" w:hAnsi="宋体" w:cs="宋体"/>
                <w:sz w:val="24"/>
                <w:szCs w:val="24"/>
                <w:lang w:eastAsia="zh-CN"/>
              </w:rPr>
              <w:t>供应商</w:t>
            </w:r>
            <w:r>
              <w:rPr>
                <w:rFonts w:hint="eastAsia" w:ascii="宋体" w:hAnsi="宋体" w:cs="宋体"/>
                <w:sz w:val="24"/>
                <w:szCs w:val="24"/>
              </w:rPr>
              <w:t>提供的</w:t>
            </w:r>
            <w:r>
              <w:rPr>
                <w:rFonts w:hint="eastAsia" w:ascii="宋体" w:hAnsi="宋体" w:cs="宋体"/>
                <w:sz w:val="24"/>
                <w:szCs w:val="24"/>
                <w:lang w:eastAsia="zh-CN"/>
              </w:rPr>
              <w:t>响应</w:t>
            </w:r>
            <w:r>
              <w:rPr>
                <w:rFonts w:hint="eastAsia" w:ascii="宋体" w:hAnsi="宋体" w:cs="宋体"/>
                <w:sz w:val="24"/>
                <w:szCs w:val="24"/>
              </w:rPr>
              <w:t>方案（包含响应能力、现场响应情况</w:t>
            </w:r>
            <w:r>
              <w:rPr>
                <w:rFonts w:hint="eastAsia" w:ascii="宋体" w:hAnsi="宋体" w:cs="宋体"/>
                <w:kern w:val="0"/>
                <w:sz w:val="24"/>
                <w:szCs w:val="24"/>
              </w:rPr>
              <w:t>）等</w:t>
            </w:r>
            <w:r>
              <w:rPr>
                <w:rFonts w:hint="eastAsia" w:ascii="宋体" w:hAnsi="宋体" w:cs="宋体"/>
                <w:sz w:val="24"/>
                <w:szCs w:val="24"/>
              </w:rPr>
              <w:t>的可行性和完整性情况等综合打分。</w:t>
            </w:r>
          </w:p>
          <w:p w14:paraId="4B99B9AC">
            <w:pPr>
              <w:spacing w:line="240" w:lineRule="auto"/>
              <w:rPr>
                <w:rFonts w:ascii="宋体" w:hAnsi="宋体" w:cs="宋体"/>
                <w:sz w:val="24"/>
                <w:szCs w:val="24"/>
              </w:rPr>
            </w:pPr>
            <w:r>
              <w:rPr>
                <w:rFonts w:hint="eastAsia" w:ascii="宋体" w:hAnsi="宋体" w:cs="宋体"/>
                <w:sz w:val="24"/>
                <w:szCs w:val="24"/>
              </w:rPr>
              <w:t>方案合理、可行性强，完全符合本项目实际要求的得</w:t>
            </w:r>
            <w:r>
              <w:rPr>
                <w:rFonts w:hint="eastAsia" w:ascii="宋体" w:hAnsi="宋体" w:cs="宋体"/>
                <w:sz w:val="24"/>
                <w:szCs w:val="24"/>
                <w:lang w:val="en-US" w:eastAsia="zh-CN"/>
              </w:rPr>
              <w:t>5</w:t>
            </w:r>
            <w:r>
              <w:rPr>
                <w:rFonts w:hint="eastAsia" w:ascii="宋体" w:hAnsi="宋体" w:cs="宋体"/>
                <w:sz w:val="24"/>
                <w:szCs w:val="24"/>
              </w:rPr>
              <w:t>分；</w:t>
            </w:r>
          </w:p>
          <w:p w14:paraId="61C701FC">
            <w:pPr>
              <w:spacing w:line="240" w:lineRule="auto"/>
              <w:rPr>
                <w:rFonts w:hint="eastAsia" w:ascii="宋体" w:hAnsi="宋体" w:cs="宋体"/>
                <w:sz w:val="24"/>
                <w:szCs w:val="24"/>
              </w:rPr>
            </w:pPr>
            <w:r>
              <w:rPr>
                <w:rFonts w:hint="eastAsia" w:ascii="宋体" w:hAnsi="宋体" w:cs="宋体"/>
                <w:sz w:val="24"/>
                <w:szCs w:val="24"/>
              </w:rPr>
              <w:t>方案</w:t>
            </w:r>
            <w:r>
              <w:rPr>
                <w:rFonts w:hint="eastAsia" w:ascii="宋体" w:hAnsi="宋体" w:cs="宋体"/>
                <w:sz w:val="24"/>
                <w:szCs w:val="24"/>
                <w:lang w:eastAsia="zh-CN"/>
              </w:rPr>
              <w:t>较</w:t>
            </w:r>
            <w:r>
              <w:rPr>
                <w:rFonts w:hint="eastAsia" w:ascii="宋体" w:hAnsi="宋体" w:cs="宋体"/>
                <w:sz w:val="24"/>
                <w:szCs w:val="24"/>
              </w:rPr>
              <w:t>合理，</w:t>
            </w:r>
            <w:r>
              <w:rPr>
                <w:rFonts w:hint="eastAsia" w:ascii="宋体" w:hAnsi="宋体" w:cs="宋体"/>
                <w:sz w:val="24"/>
                <w:szCs w:val="24"/>
                <w:lang w:eastAsia="zh-CN"/>
              </w:rPr>
              <w:t>能</w:t>
            </w:r>
            <w:r>
              <w:rPr>
                <w:rFonts w:hint="eastAsia" w:ascii="宋体" w:hAnsi="宋体" w:cs="宋体"/>
                <w:sz w:val="24"/>
                <w:szCs w:val="24"/>
              </w:rPr>
              <w:t>符合本项目要求的得</w:t>
            </w:r>
            <w:r>
              <w:rPr>
                <w:rFonts w:hint="eastAsia" w:ascii="宋体" w:hAnsi="宋体" w:cs="宋体"/>
                <w:sz w:val="24"/>
                <w:szCs w:val="24"/>
                <w:lang w:val="en-US" w:eastAsia="zh-CN"/>
              </w:rPr>
              <w:t>4</w:t>
            </w:r>
            <w:r>
              <w:rPr>
                <w:rFonts w:hint="eastAsia" w:ascii="宋体" w:hAnsi="宋体" w:cs="宋体"/>
                <w:sz w:val="24"/>
                <w:szCs w:val="24"/>
              </w:rPr>
              <w:t>分；</w:t>
            </w:r>
          </w:p>
          <w:p w14:paraId="557CF0EE">
            <w:pPr>
              <w:spacing w:line="240" w:lineRule="auto"/>
              <w:rPr>
                <w:rFonts w:ascii="宋体" w:hAnsi="宋体" w:cs="宋体"/>
                <w:sz w:val="24"/>
                <w:szCs w:val="24"/>
              </w:rPr>
            </w:pPr>
            <w:r>
              <w:rPr>
                <w:rFonts w:hint="eastAsia" w:ascii="宋体" w:hAnsi="宋体" w:cs="宋体"/>
                <w:sz w:val="24"/>
                <w:szCs w:val="24"/>
              </w:rPr>
              <w:t>方案合理</w:t>
            </w:r>
            <w:r>
              <w:rPr>
                <w:rFonts w:hint="eastAsia" w:ascii="宋体" w:hAnsi="宋体" w:cs="宋体"/>
                <w:sz w:val="24"/>
                <w:szCs w:val="24"/>
                <w:lang w:eastAsia="zh-CN"/>
              </w:rPr>
              <w:t>性一般</w:t>
            </w:r>
            <w:r>
              <w:rPr>
                <w:rFonts w:hint="eastAsia" w:ascii="宋体" w:hAnsi="宋体" w:cs="宋体"/>
                <w:sz w:val="24"/>
                <w:szCs w:val="24"/>
              </w:rPr>
              <w:t>，</w:t>
            </w:r>
            <w:r>
              <w:rPr>
                <w:rFonts w:hint="eastAsia" w:ascii="宋体" w:hAnsi="宋体" w:cs="宋体"/>
                <w:sz w:val="24"/>
                <w:szCs w:val="24"/>
                <w:lang w:eastAsia="zh-CN"/>
              </w:rPr>
              <w:t>基本</w:t>
            </w:r>
            <w:r>
              <w:rPr>
                <w:rFonts w:hint="eastAsia" w:ascii="宋体" w:hAnsi="宋体" w:cs="宋体"/>
                <w:sz w:val="24"/>
                <w:szCs w:val="24"/>
              </w:rPr>
              <w:t>符合本项目要求的得</w:t>
            </w:r>
            <w:r>
              <w:rPr>
                <w:rFonts w:hint="eastAsia" w:ascii="宋体" w:hAnsi="宋体" w:cs="宋体"/>
                <w:sz w:val="24"/>
                <w:szCs w:val="24"/>
                <w:lang w:val="en-US" w:eastAsia="zh-CN"/>
              </w:rPr>
              <w:t>3</w:t>
            </w:r>
            <w:r>
              <w:rPr>
                <w:rFonts w:hint="eastAsia" w:ascii="宋体" w:hAnsi="宋体" w:cs="宋体"/>
                <w:sz w:val="24"/>
                <w:szCs w:val="24"/>
              </w:rPr>
              <w:t>分；</w:t>
            </w:r>
          </w:p>
          <w:p w14:paraId="3BF85E18">
            <w:pPr>
              <w:spacing w:line="240" w:lineRule="auto"/>
              <w:rPr>
                <w:rFonts w:hint="eastAsia" w:ascii="宋体" w:hAnsi="宋体" w:cs="宋体"/>
                <w:sz w:val="24"/>
                <w:szCs w:val="24"/>
              </w:rPr>
            </w:pPr>
            <w:r>
              <w:rPr>
                <w:rFonts w:hint="eastAsia" w:ascii="宋体" w:hAnsi="宋体" w:cs="宋体"/>
                <w:sz w:val="24"/>
                <w:szCs w:val="24"/>
              </w:rPr>
              <w:t>方案合理</w:t>
            </w:r>
            <w:r>
              <w:rPr>
                <w:rFonts w:hint="eastAsia" w:ascii="宋体" w:hAnsi="宋体" w:cs="宋体"/>
                <w:sz w:val="24"/>
                <w:szCs w:val="24"/>
                <w:lang w:eastAsia="zh-CN"/>
              </w:rPr>
              <w:t>性较差</w:t>
            </w:r>
            <w:r>
              <w:rPr>
                <w:rFonts w:hint="eastAsia" w:ascii="宋体" w:hAnsi="宋体" w:cs="宋体"/>
                <w:sz w:val="24"/>
                <w:szCs w:val="24"/>
              </w:rPr>
              <w:t>，</w:t>
            </w:r>
            <w:r>
              <w:rPr>
                <w:rFonts w:hint="eastAsia" w:ascii="宋体" w:hAnsi="宋体" w:cs="宋体"/>
                <w:sz w:val="24"/>
                <w:szCs w:val="24"/>
                <w:lang w:eastAsia="zh-CN"/>
              </w:rPr>
              <w:t>对于</w:t>
            </w:r>
            <w:r>
              <w:rPr>
                <w:rFonts w:hint="eastAsia" w:ascii="宋体" w:hAnsi="宋体" w:cs="宋体"/>
                <w:sz w:val="24"/>
                <w:szCs w:val="24"/>
              </w:rPr>
              <w:t>本项目要求</w:t>
            </w:r>
            <w:r>
              <w:rPr>
                <w:rFonts w:hint="eastAsia" w:ascii="宋体" w:hAnsi="宋体" w:cs="宋体"/>
                <w:sz w:val="24"/>
                <w:szCs w:val="24"/>
                <w:lang w:eastAsia="zh-CN"/>
              </w:rPr>
              <w:t>符合性较差</w:t>
            </w:r>
            <w:r>
              <w:rPr>
                <w:rFonts w:hint="eastAsia" w:ascii="宋体" w:hAnsi="宋体" w:cs="宋体"/>
                <w:sz w:val="24"/>
                <w:szCs w:val="24"/>
              </w:rPr>
              <w:t>的得</w:t>
            </w:r>
            <w:r>
              <w:rPr>
                <w:rFonts w:hint="eastAsia" w:ascii="宋体" w:hAnsi="宋体" w:cs="宋体"/>
                <w:sz w:val="24"/>
                <w:szCs w:val="24"/>
                <w:lang w:val="en-US" w:eastAsia="zh-CN"/>
              </w:rPr>
              <w:t>2</w:t>
            </w:r>
            <w:r>
              <w:rPr>
                <w:rFonts w:hint="eastAsia" w:ascii="宋体" w:hAnsi="宋体" w:cs="宋体"/>
                <w:sz w:val="24"/>
                <w:szCs w:val="24"/>
              </w:rPr>
              <w:t>分；</w:t>
            </w:r>
          </w:p>
          <w:p w14:paraId="603AA451">
            <w:pPr>
              <w:pStyle w:val="15"/>
              <w:spacing w:line="240" w:lineRule="auto"/>
              <w:ind w:firstLine="0"/>
              <w:jc w:val="left"/>
              <w:rPr>
                <w:rFonts w:hint="eastAsia" w:hAnsi="宋体" w:cs="宋体"/>
                <w:sz w:val="24"/>
                <w:szCs w:val="24"/>
                <w:lang w:eastAsia="zh-CN"/>
              </w:rPr>
            </w:pPr>
            <w:r>
              <w:rPr>
                <w:rFonts w:hint="eastAsia" w:ascii="宋体" w:hAnsi="宋体" w:cs="宋体"/>
                <w:sz w:val="24"/>
                <w:szCs w:val="24"/>
              </w:rPr>
              <w:t>方案较为粗糙，和本项目契合度不高的得</w:t>
            </w:r>
            <w:r>
              <w:rPr>
                <w:rFonts w:hint="eastAsia" w:hAnsi="宋体" w:cs="宋体"/>
                <w:sz w:val="24"/>
                <w:szCs w:val="24"/>
                <w:lang w:val="en-US" w:eastAsia="zh-CN"/>
              </w:rPr>
              <w:t>1</w:t>
            </w:r>
            <w:r>
              <w:rPr>
                <w:rFonts w:hint="eastAsia" w:ascii="宋体" w:hAnsi="宋体" w:cs="宋体"/>
                <w:sz w:val="24"/>
                <w:szCs w:val="24"/>
              </w:rPr>
              <w:t>分</w:t>
            </w:r>
            <w:r>
              <w:rPr>
                <w:rFonts w:hint="eastAsia" w:hAnsi="宋体" w:cs="宋体"/>
                <w:sz w:val="24"/>
                <w:szCs w:val="24"/>
                <w:lang w:eastAsia="zh-CN"/>
              </w:rPr>
              <w:t>；</w:t>
            </w:r>
          </w:p>
          <w:p w14:paraId="26C54EB8">
            <w:pPr>
              <w:pStyle w:val="15"/>
              <w:spacing w:line="240" w:lineRule="auto"/>
              <w:ind w:firstLine="0"/>
              <w:jc w:val="left"/>
              <w:rPr>
                <w:rFonts w:ascii="宋体" w:hAnsi="宋体" w:cs="宋体"/>
                <w:sz w:val="24"/>
                <w:szCs w:val="24"/>
              </w:rPr>
            </w:pPr>
            <w:r>
              <w:rPr>
                <w:rFonts w:hint="eastAsia" w:hAnsi="宋体" w:cs="宋体"/>
                <w:sz w:val="24"/>
                <w:szCs w:val="24"/>
                <w:lang w:eastAsia="zh-CN"/>
              </w:rPr>
              <w:t>未提供不得分。</w:t>
            </w:r>
          </w:p>
        </w:tc>
      </w:tr>
      <w:tr w14:paraId="6399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10" w:type="pct"/>
            <w:vMerge w:val="continue"/>
            <w:vAlign w:val="center"/>
          </w:tcPr>
          <w:p w14:paraId="0CC5E345">
            <w:pPr>
              <w:pStyle w:val="15"/>
              <w:spacing w:line="240" w:lineRule="auto"/>
              <w:ind w:firstLine="0"/>
              <w:jc w:val="center"/>
              <w:rPr>
                <w:rFonts w:hint="eastAsia" w:ascii="宋体" w:hAnsi="宋体" w:cs="宋体"/>
                <w:sz w:val="24"/>
                <w:szCs w:val="24"/>
                <w:highlight w:val="yellow"/>
              </w:rPr>
            </w:pPr>
          </w:p>
        </w:tc>
        <w:tc>
          <w:tcPr>
            <w:tcW w:w="543" w:type="pct"/>
            <w:vAlign w:val="center"/>
          </w:tcPr>
          <w:p w14:paraId="1A62F499">
            <w:pPr>
              <w:pStyle w:val="15"/>
              <w:spacing w:line="240" w:lineRule="auto"/>
              <w:ind w:firstLine="0"/>
              <w:jc w:val="center"/>
              <w:rPr>
                <w:rFonts w:ascii="宋体" w:hAnsi="宋体" w:cs="宋体"/>
                <w:sz w:val="24"/>
                <w:szCs w:val="24"/>
              </w:rPr>
            </w:pPr>
            <w:r>
              <w:rPr>
                <w:rFonts w:hint="eastAsia" w:ascii="宋体" w:hAnsi="宋体" w:cs="宋体"/>
                <w:sz w:val="24"/>
                <w:szCs w:val="24"/>
              </w:rPr>
              <w:t>信息</w:t>
            </w:r>
          </w:p>
          <w:p w14:paraId="62400099">
            <w:pPr>
              <w:pStyle w:val="15"/>
              <w:spacing w:line="240" w:lineRule="auto"/>
              <w:ind w:firstLine="0"/>
              <w:jc w:val="center"/>
              <w:rPr>
                <w:rFonts w:hint="eastAsia" w:ascii="宋体" w:hAnsi="宋体" w:cs="宋体"/>
                <w:sz w:val="24"/>
                <w:szCs w:val="24"/>
              </w:rPr>
            </w:pPr>
            <w:r>
              <w:rPr>
                <w:rFonts w:hint="eastAsia" w:ascii="宋体" w:hAnsi="宋体" w:cs="宋体"/>
                <w:sz w:val="24"/>
                <w:szCs w:val="24"/>
              </w:rPr>
              <w:t>存储</w:t>
            </w:r>
          </w:p>
        </w:tc>
        <w:tc>
          <w:tcPr>
            <w:tcW w:w="429" w:type="pct"/>
            <w:vAlign w:val="center"/>
          </w:tcPr>
          <w:p w14:paraId="7C8245FC">
            <w:pPr>
              <w:pStyle w:val="15"/>
              <w:spacing w:line="240" w:lineRule="auto"/>
              <w:ind w:firstLine="0"/>
              <w:jc w:val="center"/>
              <w:rPr>
                <w:rFonts w:ascii="宋体" w:hAnsi="宋体" w:cs="宋体"/>
                <w:sz w:val="24"/>
                <w:szCs w:val="24"/>
              </w:rPr>
            </w:pPr>
            <w:r>
              <w:rPr>
                <w:rFonts w:hint="eastAsia" w:ascii="宋体" w:hAnsi="宋体" w:cs="宋体"/>
                <w:sz w:val="24"/>
                <w:szCs w:val="24"/>
              </w:rPr>
              <w:t>5</w:t>
            </w:r>
          </w:p>
        </w:tc>
        <w:tc>
          <w:tcPr>
            <w:tcW w:w="3516" w:type="pct"/>
          </w:tcPr>
          <w:p w14:paraId="16C6672D">
            <w:pPr>
              <w:spacing w:line="240" w:lineRule="auto"/>
              <w:jc w:val="left"/>
              <w:rPr>
                <w:rFonts w:hint="eastAsia" w:ascii="宋体" w:hAnsi="宋体" w:cs="宋体"/>
                <w:sz w:val="24"/>
                <w:szCs w:val="24"/>
              </w:rPr>
            </w:pPr>
            <w:r>
              <w:rPr>
                <w:rFonts w:hint="eastAsia" w:ascii="宋体" w:hAnsi="宋体" w:cs="宋体"/>
                <w:sz w:val="24"/>
                <w:szCs w:val="24"/>
              </w:rPr>
              <w:t>投标产品制造商具备信息存储能力，存储船舶信息须包含：经纬度、时间、温度、电池状态、航速航向、拆卸报警、沉船报警、通信状态；根据信息可储存年限打分，可存储年限6-8（含）年的，得1分；8-10（含）年的，得3分；10年以上的，得5分。（需提供相关证明材料，未提供不得分。）</w:t>
            </w:r>
          </w:p>
        </w:tc>
      </w:tr>
      <w:tr w14:paraId="3F95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510" w:type="pct"/>
            <w:vMerge w:val="continue"/>
          </w:tcPr>
          <w:p w14:paraId="46858F13">
            <w:pPr>
              <w:pStyle w:val="15"/>
              <w:spacing w:line="240" w:lineRule="auto"/>
              <w:ind w:firstLine="0"/>
              <w:jc w:val="center"/>
              <w:rPr>
                <w:rFonts w:ascii="宋体" w:hAnsi="宋体" w:cs="宋体"/>
                <w:sz w:val="24"/>
                <w:szCs w:val="24"/>
              </w:rPr>
            </w:pPr>
          </w:p>
        </w:tc>
        <w:tc>
          <w:tcPr>
            <w:tcW w:w="543" w:type="pct"/>
            <w:vAlign w:val="center"/>
          </w:tcPr>
          <w:p w14:paraId="4CA1955A">
            <w:pPr>
              <w:pStyle w:val="15"/>
              <w:spacing w:line="240" w:lineRule="auto"/>
              <w:ind w:firstLine="0"/>
              <w:jc w:val="center"/>
              <w:rPr>
                <w:rFonts w:ascii="宋体" w:hAnsi="宋体" w:cs="宋体"/>
                <w:sz w:val="24"/>
                <w:szCs w:val="24"/>
              </w:rPr>
            </w:pPr>
            <w:r>
              <w:rPr>
                <w:rFonts w:hint="eastAsia" w:ascii="宋体" w:hAnsi="宋体" w:cs="宋体"/>
                <w:sz w:val="24"/>
                <w:szCs w:val="24"/>
              </w:rPr>
              <w:t>技术</w:t>
            </w:r>
          </w:p>
          <w:p w14:paraId="487E22C9">
            <w:pPr>
              <w:pStyle w:val="15"/>
              <w:spacing w:line="240" w:lineRule="auto"/>
              <w:ind w:firstLine="0"/>
              <w:jc w:val="center"/>
              <w:rPr>
                <w:rFonts w:ascii="宋体" w:hAnsi="宋体" w:cs="宋体"/>
                <w:sz w:val="24"/>
                <w:szCs w:val="24"/>
              </w:rPr>
            </w:pPr>
            <w:r>
              <w:rPr>
                <w:rFonts w:hint="eastAsia" w:ascii="宋体" w:hAnsi="宋体" w:cs="宋体"/>
                <w:sz w:val="24"/>
                <w:szCs w:val="24"/>
              </w:rPr>
              <w:t>方案</w:t>
            </w:r>
          </w:p>
        </w:tc>
        <w:tc>
          <w:tcPr>
            <w:tcW w:w="429" w:type="pct"/>
            <w:vAlign w:val="center"/>
          </w:tcPr>
          <w:p w14:paraId="46E29079">
            <w:pPr>
              <w:spacing w:line="240" w:lineRule="auto"/>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3516" w:type="pct"/>
            <w:vAlign w:val="center"/>
          </w:tcPr>
          <w:p w14:paraId="15CD4DDC">
            <w:pPr>
              <w:spacing w:line="240" w:lineRule="auto"/>
              <w:rPr>
                <w:rFonts w:ascii="宋体" w:hAnsi="宋体" w:cs="宋体"/>
                <w:sz w:val="24"/>
                <w:szCs w:val="24"/>
              </w:rPr>
            </w:pPr>
            <w:r>
              <w:rPr>
                <w:rFonts w:hint="eastAsia" w:ascii="宋体" w:hAnsi="宋体" w:cs="宋体"/>
                <w:sz w:val="24"/>
                <w:szCs w:val="24"/>
              </w:rPr>
              <w:t>通过技术手段实现船牌拆卸报警与终端拆卸联动，使相关管理部门第一时间掌握船舶牌拆卸情况。当需要检修、更换时，可由系统解除报警。根据</w:t>
            </w:r>
            <w:r>
              <w:rPr>
                <w:rFonts w:hint="eastAsia" w:ascii="宋体" w:hAnsi="宋体" w:cs="宋体"/>
                <w:sz w:val="24"/>
                <w:szCs w:val="24"/>
                <w:lang w:eastAsia="zh-CN"/>
              </w:rPr>
              <w:t>供应商</w:t>
            </w:r>
            <w:r>
              <w:rPr>
                <w:rFonts w:hint="eastAsia" w:ascii="宋体" w:hAnsi="宋体" w:cs="宋体"/>
                <w:sz w:val="24"/>
                <w:szCs w:val="24"/>
              </w:rPr>
              <w:t>对项目的理解和技术方案的可行性进行打分，总分</w:t>
            </w:r>
            <w:r>
              <w:rPr>
                <w:rFonts w:hint="eastAsia" w:ascii="宋体" w:hAnsi="宋体" w:cs="宋体"/>
                <w:sz w:val="24"/>
                <w:szCs w:val="24"/>
                <w:lang w:val="en-US" w:eastAsia="zh-CN"/>
              </w:rPr>
              <w:t>5</w:t>
            </w:r>
            <w:r>
              <w:rPr>
                <w:rFonts w:hint="eastAsia" w:ascii="宋体" w:hAnsi="宋体" w:cs="宋体"/>
                <w:sz w:val="24"/>
                <w:szCs w:val="24"/>
              </w:rPr>
              <w:t>分。</w:t>
            </w:r>
          </w:p>
          <w:p w14:paraId="14D89C2C">
            <w:pPr>
              <w:spacing w:line="240" w:lineRule="auto"/>
              <w:rPr>
                <w:rFonts w:ascii="宋体" w:hAnsi="宋体" w:cs="宋体"/>
                <w:sz w:val="24"/>
                <w:szCs w:val="24"/>
              </w:rPr>
            </w:pPr>
            <w:r>
              <w:rPr>
                <w:rFonts w:hint="eastAsia" w:ascii="宋体" w:hAnsi="宋体" w:cs="宋体"/>
                <w:sz w:val="24"/>
                <w:szCs w:val="24"/>
              </w:rPr>
              <w:t>理解深刻、方案合理、可行性强、考虑全面，符合要求的得</w:t>
            </w:r>
            <w:r>
              <w:rPr>
                <w:rFonts w:hint="eastAsia" w:ascii="宋体" w:hAnsi="宋体" w:cs="宋体"/>
                <w:sz w:val="24"/>
                <w:szCs w:val="24"/>
                <w:lang w:val="en-US" w:eastAsia="zh-CN"/>
              </w:rPr>
              <w:t>5</w:t>
            </w:r>
            <w:r>
              <w:rPr>
                <w:rFonts w:hint="eastAsia" w:ascii="宋体" w:hAnsi="宋体" w:cs="宋体"/>
                <w:sz w:val="24"/>
                <w:szCs w:val="24"/>
              </w:rPr>
              <w:t>分；</w:t>
            </w:r>
          </w:p>
          <w:p w14:paraId="2489DC9B">
            <w:pPr>
              <w:spacing w:line="240" w:lineRule="auto"/>
              <w:rPr>
                <w:rFonts w:ascii="宋体" w:hAnsi="宋体" w:cs="宋体"/>
                <w:sz w:val="24"/>
                <w:szCs w:val="24"/>
              </w:rPr>
            </w:pPr>
            <w:r>
              <w:rPr>
                <w:rFonts w:hint="eastAsia" w:ascii="宋体" w:hAnsi="宋体" w:cs="宋体"/>
                <w:sz w:val="24"/>
                <w:szCs w:val="24"/>
              </w:rPr>
              <w:t>理解</w:t>
            </w:r>
            <w:r>
              <w:rPr>
                <w:rFonts w:hint="eastAsia" w:ascii="宋体" w:hAnsi="宋体" w:cs="宋体"/>
                <w:sz w:val="24"/>
                <w:szCs w:val="24"/>
                <w:lang w:val="en-US" w:eastAsia="zh-CN"/>
              </w:rPr>
              <w:t>较</w:t>
            </w:r>
            <w:r>
              <w:rPr>
                <w:rFonts w:hint="eastAsia" w:ascii="宋体" w:hAnsi="宋体" w:cs="宋体"/>
                <w:sz w:val="24"/>
                <w:szCs w:val="24"/>
              </w:rPr>
              <w:t>到位、方案基本合理，基本符合本项目要求的得</w:t>
            </w:r>
            <w:r>
              <w:rPr>
                <w:rFonts w:hint="eastAsia" w:ascii="宋体" w:hAnsi="宋体" w:cs="宋体"/>
                <w:sz w:val="24"/>
                <w:szCs w:val="24"/>
                <w:lang w:val="en-US" w:eastAsia="zh-CN"/>
              </w:rPr>
              <w:t>4</w:t>
            </w:r>
            <w:r>
              <w:rPr>
                <w:rFonts w:hint="eastAsia" w:ascii="宋体" w:hAnsi="宋体" w:cs="宋体"/>
                <w:sz w:val="24"/>
                <w:szCs w:val="24"/>
              </w:rPr>
              <w:t>分；</w:t>
            </w:r>
          </w:p>
          <w:p w14:paraId="13CD9805">
            <w:pPr>
              <w:spacing w:line="240" w:lineRule="auto"/>
              <w:rPr>
                <w:rFonts w:hint="eastAsia" w:ascii="宋体" w:hAnsi="宋体" w:cs="宋体"/>
                <w:sz w:val="24"/>
                <w:szCs w:val="24"/>
                <w:lang w:eastAsia="zh-CN"/>
              </w:rPr>
            </w:pPr>
            <w:r>
              <w:rPr>
                <w:rFonts w:hint="eastAsia" w:ascii="宋体" w:hAnsi="宋体" w:cs="宋体"/>
                <w:sz w:val="24"/>
                <w:szCs w:val="24"/>
              </w:rPr>
              <w:t>理解到位、方案可行性不高，较难满足要求的得</w:t>
            </w:r>
            <w:r>
              <w:rPr>
                <w:rFonts w:hint="eastAsia" w:ascii="宋体" w:hAnsi="宋体" w:cs="宋体"/>
                <w:sz w:val="24"/>
                <w:szCs w:val="24"/>
                <w:lang w:val="en-US" w:eastAsia="zh-CN"/>
              </w:rPr>
              <w:t>3</w:t>
            </w:r>
            <w:r>
              <w:rPr>
                <w:rFonts w:hint="eastAsia" w:ascii="宋体" w:hAnsi="宋体" w:cs="宋体"/>
                <w:sz w:val="24"/>
                <w:szCs w:val="24"/>
              </w:rPr>
              <w:t>分</w:t>
            </w:r>
            <w:r>
              <w:rPr>
                <w:rFonts w:hint="eastAsia" w:ascii="宋体" w:hAnsi="宋体" w:cs="宋体"/>
                <w:sz w:val="24"/>
                <w:szCs w:val="24"/>
                <w:lang w:eastAsia="zh-CN"/>
              </w:rPr>
              <w:t>；</w:t>
            </w:r>
          </w:p>
          <w:p w14:paraId="34C3C80D">
            <w:pPr>
              <w:spacing w:line="240" w:lineRule="auto"/>
              <w:rPr>
                <w:rFonts w:hint="eastAsia" w:ascii="宋体" w:hAnsi="宋体" w:cs="宋体"/>
                <w:sz w:val="24"/>
                <w:szCs w:val="24"/>
                <w:lang w:eastAsia="zh-CN"/>
              </w:rPr>
            </w:pPr>
            <w:r>
              <w:rPr>
                <w:rFonts w:hint="eastAsia" w:ascii="宋体" w:hAnsi="宋体" w:cs="宋体"/>
                <w:sz w:val="24"/>
                <w:szCs w:val="24"/>
              </w:rPr>
              <w:t>理解不到位、方案可行性</w:t>
            </w:r>
            <w:r>
              <w:rPr>
                <w:rFonts w:hint="eastAsia" w:ascii="宋体" w:hAnsi="宋体" w:cs="宋体"/>
                <w:sz w:val="24"/>
                <w:szCs w:val="24"/>
                <w:lang w:val="en-US" w:eastAsia="zh-CN"/>
              </w:rPr>
              <w:t>较差</w:t>
            </w:r>
            <w:r>
              <w:rPr>
                <w:rFonts w:hint="eastAsia" w:ascii="宋体" w:hAnsi="宋体" w:cs="宋体"/>
                <w:sz w:val="24"/>
                <w:szCs w:val="24"/>
              </w:rPr>
              <w:t>，较难满足要求的得</w:t>
            </w:r>
            <w:r>
              <w:rPr>
                <w:rFonts w:hint="eastAsia" w:ascii="宋体" w:hAnsi="宋体" w:cs="宋体"/>
                <w:sz w:val="24"/>
                <w:szCs w:val="24"/>
                <w:lang w:val="en-US" w:eastAsia="zh-CN"/>
              </w:rPr>
              <w:t>2</w:t>
            </w:r>
            <w:r>
              <w:rPr>
                <w:rFonts w:hint="eastAsia" w:ascii="宋体" w:hAnsi="宋体" w:cs="宋体"/>
                <w:sz w:val="24"/>
                <w:szCs w:val="24"/>
              </w:rPr>
              <w:t>分</w:t>
            </w:r>
            <w:r>
              <w:rPr>
                <w:rFonts w:hint="eastAsia" w:ascii="宋体" w:hAnsi="宋体" w:cs="宋体"/>
                <w:sz w:val="24"/>
                <w:szCs w:val="24"/>
                <w:lang w:eastAsia="zh-CN"/>
              </w:rPr>
              <w:t>；</w:t>
            </w:r>
          </w:p>
          <w:p w14:paraId="63E80203">
            <w:pPr>
              <w:spacing w:line="240" w:lineRule="auto"/>
              <w:rPr>
                <w:rFonts w:hint="eastAsia" w:ascii="宋体" w:hAnsi="宋体" w:cs="宋体"/>
                <w:sz w:val="24"/>
                <w:szCs w:val="24"/>
                <w:lang w:eastAsia="zh-CN"/>
              </w:rPr>
            </w:pPr>
            <w:r>
              <w:rPr>
                <w:rFonts w:hint="eastAsia" w:ascii="宋体" w:hAnsi="宋体" w:cs="宋体"/>
                <w:sz w:val="24"/>
                <w:szCs w:val="24"/>
              </w:rPr>
              <w:t>理解</w:t>
            </w:r>
            <w:r>
              <w:rPr>
                <w:rFonts w:hint="eastAsia" w:ascii="宋体" w:hAnsi="宋体" w:cs="宋体"/>
                <w:sz w:val="24"/>
                <w:szCs w:val="24"/>
                <w:lang w:val="en-US" w:eastAsia="zh-CN"/>
              </w:rPr>
              <w:t>欠缺</w:t>
            </w:r>
            <w:r>
              <w:rPr>
                <w:rFonts w:hint="eastAsia" w:ascii="宋体" w:hAnsi="宋体" w:cs="宋体"/>
                <w:sz w:val="24"/>
                <w:szCs w:val="24"/>
              </w:rPr>
              <w:t>、方案可行性</w:t>
            </w:r>
            <w:r>
              <w:rPr>
                <w:rFonts w:hint="eastAsia" w:ascii="宋体" w:hAnsi="宋体" w:cs="宋体"/>
                <w:sz w:val="24"/>
                <w:szCs w:val="24"/>
                <w:lang w:val="en-US" w:eastAsia="zh-CN"/>
              </w:rPr>
              <w:t>差</w:t>
            </w:r>
            <w:r>
              <w:rPr>
                <w:rFonts w:hint="eastAsia" w:ascii="宋体" w:hAnsi="宋体" w:cs="宋体"/>
                <w:sz w:val="24"/>
                <w:szCs w:val="24"/>
              </w:rPr>
              <w:t>，难满足要求的得</w:t>
            </w:r>
            <w:r>
              <w:rPr>
                <w:rFonts w:hint="eastAsia" w:ascii="宋体" w:hAnsi="宋体" w:cs="宋体"/>
                <w:sz w:val="24"/>
                <w:szCs w:val="24"/>
                <w:lang w:val="en-US" w:eastAsia="zh-CN"/>
              </w:rPr>
              <w:t>1</w:t>
            </w:r>
            <w:r>
              <w:rPr>
                <w:rFonts w:hint="eastAsia" w:ascii="宋体" w:hAnsi="宋体" w:cs="宋体"/>
                <w:sz w:val="24"/>
                <w:szCs w:val="24"/>
              </w:rPr>
              <w:t>分</w:t>
            </w:r>
            <w:r>
              <w:rPr>
                <w:rFonts w:hint="eastAsia" w:ascii="宋体" w:hAnsi="宋体" w:cs="宋体"/>
                <w:sz w:val="24"/>
                <w:szCs w:val="24"/>
                <w:lang w:eastAsia="zh-CN"/>
              </w:rPr>
              <w:t>；</w:t>
            </w:r>
          </w:p>
          <w:p w14:paraId="7D83E347">
            <w:pPr>
              <w:spacing w:line="240" w:lineRule="auto"/>
              <w:rPr>
                <w:rFonts w:hint="eastAsia" w:ascii="宋体" w:hAnsi="宋体" w:eastAsia="宋体" w:cs="宋体"/>
                <w:sz w:val="24"/>
                <w:szCs w:val="24"/>
              </w:rPr>
            </w:pPr>
            <w:r>
              <w:rPr>
                <w:rFonts w:hint="eastAsia" w:ascii="宋体" w:hAnsi="宋体" w:cs="宋体"/>
                <w:sz w:val="24"/>
                <w:szCs w:val="24"/>
                <w:lang w:eastAsia="zh-CN"/>
              </w:rPr>
              <w:t>未提供不得分。</w:t>
            </w:r>
          </w:p>
        </w:tc>
      </w:tr>
      <w:tr w14:paraId="1379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0" w:type="pct"/>
            <w:vMerge w:val="continue"/>
          </w:tcPr>
          <w:p w14:paraId="3A453853">
            <w:pPr>
              <w:pStyle w:val="15"/>
              <w:spacing w:line="240" w:lineRule="auto"/>
              <w:ind w:firstLine="0"/>
              <w:jc w:val="center"/>
              <w:rPr>
                <w:rFonts w:ascii="宋体" w:hAnsi="宋体" w:cs="宋体"/>
                <w:sz w:val="24"/>
                <w:szCs w:val="24"/>
              </w:rPr>
            </w:pPr>
          </w:p>
        </w:tc>
        <w:tc>
          <w:tcPr>
            <w:tcW w:w="543" w:type="pct"/>
            <w:vAlign w:val="center"/>
          </w:tcPr>
          <w:p w14:paraId="25C867E9">
            <w:pPr>
              <w:pStyle w:val="15"/>
              <w:spacing w:line="240" w:lineRule="auto"/>
              <w:ind w:firstLine="0"/>
              <w:jc w:val="center"/>
              <w:rPr>
                <w:rFonts w:ascii="宋体" w:hAnsi="宋体" w:cs="宋体"/>
                <w:sz w:val="24"/>
                <w:szCs w:val="24"/>
              </w:rPr>
            </w:pPr>
            <w:r>
              <w:rPr>
                <w:rFonts w:hint="eastAsia" w:ascii="宋体" w:hAnsi="宋体" w:cs="宋体"/>
                <w:sz w:val="24"/>
                <w:szCs w:val="24"/>
              </w:rPr>
              <w:t>实施</w:t>
            </w:r>
          </w:p>
          <w:p w14:paraId="7830551E">
            <w:pPr>
              <w:pStyle w:val="15"/>
              <w:spacing w:line="240" w:lineRule="auto"/>
              <w:ind w:firstLine="0"/>
              <w:jc w:val="center"/>
              <w:rPr>
                <w:rFonts w:ascii="宋体" w:hAnsi="宋体" w:cs="宋体"/>
                <w:sz w:val="24"/>
                <w:szCs w:val="24"/>
              </w:rPr>
            </w:pPr>
            <w:r>
              <w:rPr>
                <w:rFonts w:hint="eastAsia" w:ascii="宋体" w:hAnsi="宋体" w:cs="宋体"/>
                <w:sz w:val="24"/>
                <w:szCs w:val="24"/>
              </w:rPr>
              <w:t>方案</w:t>
            </w:r>
          </w:p>
        </w:tc>
        <w:tc>
          <w:tcPr>
            <w:tcW w:w="429" w:type="pct"/>
            <w:vAlign w:val="center"/>
          </w:tcPr>
          <w:p w14:paraId="3942DCD7">
            <w:pPr>
              <w:pStyle w:val="15"/>
              <w:spacing w:line="240" w:lineRule="auto"/>
              <w:ind w:firstLine="0"/>
              <w:jc w:val="center"/>
              <w:rPr>
                <w:rFonts w:hint="eastAsia" w:ascii="宋体" w:hAnsi="宋体" w:cs="宋体"/>
                <w:sz w:val="24"/>
                <w:szCs w:val="24"/>
              </w:rPr>
            </w:pPr>
            <w:r>
              <w:rPr>
                <w:rFonts w:hint="eastAsia" w:hAnsi="宋体" w:cs="宋体"/>
                <w:sz w:val="24"/>
                <w:szCs w:val="24"/>
                <w:lang w:val="en-US" w:eastAsia="zh-CN"/>
              </w:rPr>
              <w:t>5</w:t>
            </w:r>
          </w:p>
        </w:tc>
        <w:tc>
          <w:tcPr>
            <w:tcW w:w="3516" w:type="pct"/>
          </w:tcPr>
          <w:p w14:paraId="77538C58">
            <w:pPr>
              <w:spacing w:line="240" w:lineRule="auto"/>
              <w:rPr>
                <w:rFonts w:ascii="宋体" w:hAnsi="宋体" w:cs="宋体"/>
                <w:kern w:val="0"/>
                <w:sz w:val="24"/>
                <w:szCs w:val="24"/>
              </w:rPr>
            </w:pPr>
            <w:r>
              <w:rPr>
                <w:rFonts w:hint="eastAsia" w:ascii="宋体" w:hAnsi="宋体" w:cs="宋体"/>
                <w:kern w:val="0"/>
                <w:sz w:val="24"/>
                <w:szCs w:val="24"/>
              </w:rPr>
              <w:t>根据</w:t>
            </w:r>
            <w:r>
              <w:rPr>
                <w:rFonts w:hint="eastAsia" w:ascii="宋体" w:hAnsi="宋体" w:cs="宋体"/>
                <w:kern w:val="0"/>
                <w:sz w:val="24"/>
                <w:szCs w:val="24"/>
                <w:lang w:eastAsia="zh-CN"/>
              </w:rPr>
              <w:t>供应商</w:t>
            </w:r>
            <w:r>
              <w:rPr>
                <w:rFonts w:hint="eastAsia" w:ascii="宋体" w:hAnsi="宋体" w:cs="宋体"/>
                <w:kern w:val="0"/>
                <w:sz w:val="24"/>
                <w:szCs w:val="24"/>
              </w:rPr>
              <w:t>提供的针对本项目的组织实施方案（包括</w:t>
            </w:r>
            <w:r>
              <w:rPr>
                <w:rFonts w:hint="eastAsia" w:ascii="宋体" w:hAnsi="宋体" w:cs="宋体"/>
                <w:snapToGrid w:val="0"/>
                <w:sz w:val="24"/>
                <w:szCs w:val="24"/>
              </w:rPr>
              <w:t>项目组织管理、进度安排、安装调试方案等</w:t>
            </w:r>
            <w:r>
              <w:rPr>
                <w:rFonts w:hint="eastAsia" w:ascii="宋体" w:hAnsi="宋体" w:cs="宋体"/>
                <w:kern w:val="0"/>
                <w:sz w:val="24"/>
                <w:szCs w:val="24"/>
              </w:rPr>
              <w:t>）的科学性和合理性进行打分。</w:t>
            </w:r>
          </w:p>
          <w:p w14:paraId="6F26F875">
            <w:pPr>
              <w:spacing w:line="240" w:lineRule="auto"/>
              <w:jc w:val="left"/>
              <w:rPr>
                <w:rFonts w:ascii="宋体" w:hAnsi="宋体" w:cs="宋体"/>
                <w:sz w:val="24"/>
                <w:szCs w:val="24"/>
              </w:rPr>
            </w:pPr>
            <w:r>
              <w:rPr>
                <w:rFonts w:hint="eastAsia" w:ascii="宋体" w:hAnsi="宋体" w:cs="宋体"/>
                <w:sz w:val="24"/>
                <w:szCs w:val="24"/>
              </w:rPr>
              <w:t>（1）项目组织管理</w:t>
            </w:r>
            <w:r>
              <w:rPr>
                <w:rFonts w:hint="eastAsia" w:ascii="宋体" w:hAnsi="宋体" w:cs="宋体"/>
                <w:sz w:val="24"/>
                <w:szCs w:val="24"/>
                <w:lang w:eastAsia="zh-CN"/>
              </w:rPr>
              <w:t>、</w:t>
            </w:r>
            <w:r>
              <w:rPr>
                <w:rFonts w:hint="eastAsia" w:ascii="宋体" w:hAnsi="宋体" w:cs="宋体"/>
                <w:sz w:val="24"/>
                <w:szCs w:val="24"/>
              </w:rPr>
              <w:t>进度及安装调试实施方案方案</w:t>
            </w:r>
            <w:r>
              <w:rPr>
                <w:rFonts w:hint="eastAsia" w:ascii="宋体" w:hAnsi="宋体" w:cs="宋体"/>
                <w:sz w:val="24"/>
                <w:szCs w:val="24"/>
                <w:lang w:eastAsia="zh-CN"/>
              </w:rPr>
              <w:t>（</w:t>
            </w:r>
            <w:r>
              <w:rPr>
                <w:rFonts w:hint="eastAsia" w:ascii="宋体" w:hAnsi="宋体" w:cs="宋体"/>
                <w:sz w:val="24"/>
                <w:szCs w:val="24"/>
                <w:lang w:val="en-US" w:eastAsia="zh-CN"/>
              </w:rPr>
              <w:t>3分</w:t>
            </w:r>
            <w:r>
              <w:rPr>
                <w:rFonts w:hint="eastAsia" w:ascii="宋体" w:hAnsi="宋体" w:cs="宋体"/>
                <w:sz w:val="24"/>
                <w:szCs w:val="24"/>
                <w:lang w:eastAsia="zh-CN"/>
              </w:rPr>
              <w:t>）</w:t>
            </w:r>
            <w:r>
              <w:rPr>
                <w:rFonts w:hint="eastAsia" w:ascii="宋体" w:hAnsi="宋体" w:cs="宋体"/>
                <w:sz w:val="24"/>
                <w:szCs w:val="24"/>
              </w:rPr>
              <w:t>。</w:t>
            </w:r>
          </w:p>
          <w:p w14:paraId="30BFC98E">
            <w:pPr>
              <w:spacing w:line="240" w:lineRule="auto"/>
              <w:jc w:val="left"/>
              <w:rPr>
                <w:rFonts w:ascii="宋体" w:hAnsi="宋体" w:cs="宋体"/>
                <w:sz w:val="24"/>
                <w:szCs w:val="24"/>
              </w:rPr>
            </w:pPr>
            <w:r>
              <w:rPr>
                <w:rFonts w:hint="eastAsia" w:ascii="宋体" w:hAnsi="宋体" w:cs="宋体"/>
                <w:sz w:val="24"/>
                <w:szCs w:val="24"/>
              </w:rPr>
              <w:t>管理方案完善合理且具有针对性的得</w:t>
            </w:r>
            <w:r>
              <w:rPr>
                <w:rFonts w:hint="eastAsia" w:ascii="宋体" w:hAnsi="宋体" w:cs="宋体"/>
                <w:sz w:val="24"/>
                <w:szCs w:val="24"/>
                <w:lang w:eastAsia="zh-CN"/>
              </w:rPr>
              <w:t>3</w:t>
            </w:r>
            <w:r>
              <w:rPr>
                <w:rFonts w:hint="eastAsia" w:ascii="宋体" w:hAnsi="宋体" w:cs="宋体"/>
                <w:sz w:val="24"/>
                <w:szCs w:val="24"/>
              </w:rPr>
              <w:t>分；</w:t>
            </w:r>
          </w:p>
          <w:p w14:paraId="23822556">
            <w:pPr>
              <w:spacing w:line="240" w:lineRule="auto"/>
              <w:rPr>
                <w:rFonts w:ascii="宋体" w:hAnsi="宋体" w:cs="宋体"/>
                <w:sz w:val="24"/>
                <w:szCs w:val="24"/>
              </w:rPr>
            </w:pPr>
            <w:r>
              <w:rPr>
                <w:rFonts w:hint="eastAsia" w:ascii="宋体" w:hAnsi="宋体" w:cs="宋体"/>
                <w:sz w:val="24"/>
                <w:szCs w:val="24"/>
              </w:rPr>
              <w:t>管理方案基本完整，但针对性一般的得</w:t>
            </w:r>
            <w:r>
              <w:rPr>
                <w:rFonts w:hint="eastAsia" w:ascii="宋体" w:hAnsi="宋体" w:cs="宋体"/>
                <w:sz w:val="24"/>
                <w:szCs w:val="24"/>
                <w:lang w:eastAsia="zh-CN"/>
              </w:rPr>
              <w:t>2</w:t>
            </w:r>
            <w:r>
              <w:rPr>
                <w:rFonts w:hint="eastAsia" w:ascii="宋体" w:hAnsi="宋体" w:cs="宋体"/>
                <w:sz w:val="24"/>
                <w:szCs w:val="24"/>
              </w:rPr>
              <w:t>分；</w:t>
            </w:r>
          </w:p>
          <w:p w14:paraId="5DFAC5F0">
            <w:pPr>
              <w:spacing w:line="240" w:lineRule="auto"/>
              <w:rPr>
                <w:rFonts w:hint="eastAsia" w:ascii="宋体" w:hAnsi="宋体" w:cs="宋体"/>
                <w:sz w:val="24"/>
                <w:szCs w:val="24"/>
                <w:lang w:eastAsia="zh-CN"/>
              </w:rPr>
            </w:pPr>
            <w:r>
              <w:rPr>
                <w:rFonts w:hint="eastAsia" w:ascii="宋体" w:hAnsi="宋体" w:cs="宋体"/>
                <w:sz w:val="24"/>
                <w:szCs w:val="24"/>
              </w:rPr>
              <w:t>管理方案一般，且针对性一般的得</w:t>
            </w:r>
            <w:r>
              <w:rPr>
                <w:rFonts w:hint="eastAsia" w:ascii="宋体" w:hAnsi="宋体" w:cs="宋体"/>
                <w:sz w:val="24"/>
                <w:szCs w:val="24"/>
                <w:lang w:eastAsia="zh-CN"/>
              </w:rPr>
              <w:t>1</w:t>
            </w:r>
            <w:r>
              <w:rPr>
                <w:rFonts w:hint="eastAsia" w:ascii="宋体" w:hAnsi="宋体" w:cs="宋体"/>
                <w:sz w:val="24"/>
                <w:szCs w:val="24"/>
              </w:rPr>
              <w:t>分</w:t>
            </w:r>
            <w:r>
              <w:rPr>
                <w:rFonts w:hint="eastAsia" w:ascii="宋体" w:hAnsi="宋体" w:cs="宋体"/>
                <w:sz w:val="24"/>
                <w:szCs w:val="24"/>
                <w:lang w:eastAsia="zh-CN"/>
              </w:rPr>
              <w:t>；</w:t>
            </w:r>
          </w:p>
          <w:p w14:paraId="45B282A8">
            <w:pPr>
              <w:spacing w:line="240" w:lineRule="auto"/>
              <w:rPr>
                <w:rFonts w:hint="eastAsia" w:ascii="宋体" w:hAnsi="宋体" w:cs="宋体"/>
                <w:sz w:val="24"/>
                <w:szCs w:val="24"/>
              </w:rPr>
            </w:pPr>
            <w:r>
              <w:rPr>
                <w:rFonts w:hint="eastAsia" w:ascii="宋体" w:hAnsi="宋体" w:cs="宋体"/>
                <w:sz w:val="24"/>
                <w:szCs w:val="24"/>
                <w:lang w:eastAsia="zh-CN"/>
              </w:rPr>
              <w:t>未提供不得分。</w:t>
            </w:r>
          </w:p>
          <w:p w14:paraId="262801ED">
            <w:pPr>
              <w:spacing w:line="240" w:lineRule="auto"/>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培训方案</w:t>
            </w:r>
            <w:r>
              <w:rPr>
                <w:rFonts w:hint="eastAsia" w:ascii="宋体" w:hAnsi="宋体" w:cs="宋体"/>
                <w:sz w:val="24"/>
                <w:szCs w:val="24"/>
                <w:lang w:eastAsia="zh-CN"/>
              </w:rPr>
              <w:t>（</w:t>
            </w:r>
            <w:r>
              <w:rPr>
                <w:rFonts w:hint="eastAsia" w:ascii="宋体" w:hAnsi="宋体" w:cs="宋体"/>
                <w:sz w:val="24"/>
                <w:szCs w:val="24"/>
                <w:lang w:val="en-US" w:eastAsia="zh-CN"/>
              </w:rPr>
              <w:t>2分</w:t>
            </w:r>
            <w:r>
              <w:rPr>
                <w:rFonts w:hint="eastAsia" w:ascii="宋体" w:hAnsi="宋体" w:cs="宋体"/>
                <w:sz w:val="24"/>
                <w:szCs w:val="24"/>
                <w:lang w:eastAsia="zh-CN"/>
              </w:rPr>
              <w:t>）</w:t>
            </w:r>
            <w:r>
              <w:rPr>
                <w:rFonts w:hint="eastAsia" w:ascii="宋体" w:hAnsi="宋体" w:cs="宋体"/>
                <w:sz w:val="24"/>
                <w:szCs w:val="24"/>
              </w:rPr>
              <w:t>。</w:t>
            </w:r>
          </w:p>
          <w:p w14:paraId="7C11AAC6">
            <w:pPr>
              <w:spacing w:line="240" w:lineRule="auto"/>
              <w:jc w:val="left"/>
              <w:rPr>
                <w:rFonts w:ascii="宋体" w:hAnsi="宋体" w:cs="宋体"/>
                <w:sz w:val="24"/>
                <w:szCs w:val="24"/>
              </w:rPr>
            </w:pPr>
            <w:r>
              <w:rPr>
                <w:rFonts w:hint="eastAsia" w:ascii="宋体" w:hAnsi="宋体" w:cs="宋体"/>
                <w:sz w:val="24"/>
                <w:szCs w:val="24"/>
              </w:rPr>
              <w:t>方案完善合理且具有针对性的得</w:t>
            </w:r>
            <w:r>
              <w:rPr>
                <w:rFonts w:hint="eastAsia" w:ascii="宋体" w:hAnsi="宋体" w:cs="宋体"/>
                <w:sz w:val="24"/>
                <w:szCs w:val="24"/>
                <w:lang w:eastAsia="zh-CN"/>
              </w:rPr>
              <w:t>2</w:t>
            </w:r>
            <w:r>
              <w:rPr>
                <w:rFonts w:hint="eastAsia" w:ascii="宋体" w:hAnsi="宋体" w:cs="宋体"/>
                <w:sz w:val="24"/>
                <w:szCs w:val="24"/>
              </w:rPr>
              <w:t>分；</w:t>
            </w:r>
          </w:p>
          <w:p w14:paraId="13AB4AC9">
            <w:pPr>
              <w:spacing w:line="240" w:lineRule="auto"/>
              <w:rPr>
                <w:rFonts w:ascii="宋体" w:hAnsi="宋体" w:cs="宋体"/>
                <w:sz w:val="24"/>
                <w:szCs w:val="24"/>
              </w:rPr>
            </w:pPr>
            <w:r>
              <w:rPr>
                <w:rFonts w:hint="eastAsia" w:ascii="宋体" w:hAnsi="宋体" w:cs="宋体"/>
                <w:sz w:val="24"/>
                <w:szCs w:val="24"/>
              </w:rPr>
              <w:t>方案基本完整，但针对性一般的得</w:t>
            </w:r>
            <w:r>
              <w:rPr>
                <w:rFonts w:hint="eastAsia" w:ascii="宋体" w:hAnsi="宋体" w:cs="宋体"/>
                <w:sz w:val="24"/>
                <w:szCs w:val="24"/>
                <w:lang w:eastAsia="zh-CN"/>
              </w:rPr>
              <w:t>1</w:t>
            </w:r>
            <w:r>
              <w:rPr>
                <w:rFonts w:hint="eastAsia" w:ascii="宋体" w:hAnsi="宋体" w:cs="宋体"/>
                <w:sz w:val="24"/>
                <w:szCs w:val="24"/>
              </w:rPr>
              <w:t>分；</w:t>
            </w:r>
          </w:p>
          <w:p w14:paraId="1C63C15A">
            <w:pPr>
              <w:numPr>
                <w:ilvl w:val="255"/>
                <w:numId w:val="0"/>
              </w:numPr>
              <w:spacing w:line="240" w:lineRule="auto"/>
              <w:rPr>
                <w:rFonts w:hint="eastAsia" w:ascii="宋体" w:hAnsi="宋体" w:cs="宋体"/>
                <w:sz w:val="24"/>
                <w:szCs w:val="24"/>
              </w:rPr>
            </w:pPr>
            <w:r>
              <w:rPr>
                <w:rFonts w:hint="eastAsia" w:ascii="宋体" w:hAnsi="宋体" w:cs="宋体"/>
                <w:sz w:val="24"/>
                <w:szCs w:val="24"/>
                <w:lang w:eastAsia="zh-CN"/>
              </w:rPr>
              <w:t>未提供不得分。</w:t>
            </w:r>
          </w:p>
        </w:tc>
      </w:tr>
      <w:tr w14:paraId="544B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10" w:type="pct"/>
            <w:vMerge w:val="continue"/>
          </w:tcPr>
          <w:p w14:paraId="1EE8223E">
            <w:pPr>
              <w:pStyle w:val="15"/>
              <w:spacing w:line="240" w:lineRule="auto"/>
              <w:ind w:firstLine="0"/>
              <w:jc w:val="center"/>
              <w:rPr>
                <w:rFonts w:ascii="宋体" w:hAnsi="宋体" w:cs="宋体"/>
                <w:sz w:val="24"/>
                <w:szCs w:val="24"/>
              </w:rPr>
            </w:pPr>
          </w:p>
        </w:tc>
        <w:tc>
          <w:tcPr>
            <w:tcW w:w="543" w:type="pct"/>
            <w:vAlign w:val="center"/>
          </w:tcPr>
          <w:p w14:paraId="072EEBBD">
            <w:pPr>
              <w:pStyle w:val="15"/>
              <w:spacing w:line="240" w:lineRule="auto"/>
              <w:ind w:firstLine="0"/>
              <w:jc w:val="center"/>
              <w:rPr>
                <w:rFonts w:ascii="宋体" w:hAnsi="宋体" w:cs="宋体"/>
                <w:sz w:val="24"/>
                <w:szCs w:val="24"/>
              </w:rPr>
            </w:pPr>
            <w:r>
              <w:rPr>
                <w:rFonts w:hint="eastAsia" w:ascii="宋体" w:hAnsi="宋体" w:cs="宋体"/>
                <w:sz w:val="24"/>
                <w:szCs w:val="24"/>
              </w:rPr>
              <w:t>应急</w:t>
            </w:r>
          </w:p>
          <w:p w14:paraId="3EF97777">
            <w:pPr>
              <w:pStyle w:val="15"/>
              <w:spacing w:line="240" w:lineRule="auto"/>
              <w:ind w:firstLine="0"/>
              <w:jc w:val="center"/>
              <w:rPr>
                <w:rFonts w:hint="eastAsia" w:ascii="宋体" w:hAnsi="宋体" w:cs="宋体"/>
                <w:sz w:val="24"/>
                <w:szCs w:val="24"/>
              </w:rPr>
            </w:pPr>
            <w:r>
              <w:rPr>
                <w:rFonts w:hint="eastAsia" w:ascii="宋体" w:hAnsi="宋体" w:cs="宋体"/>
                <w:sz w:val="24"/>
                <w:szCs w:val="24"/>
              </w:rPr>
              <w:t>预案</w:t>
            </w:r>
          </w:p>
        </w:tc>
        <w:tc>
          <w:tcPr>
            <w:tcW w:w="429" w:type="pct"/>
            <w:vAlign w:val="center"/>
          </w:tcPr>
          <w:p w14:paraId="62FC5DB2">
            <w:pPr>
              <w:pStyle w:val="15"/>
              <w:spacing w:line="240" w:lineRule="auto"/>
              <w:ind w:firstLine="0"/>
              <w:jc w:val="center"/>
              <w:rPr>
                <w:rFonts w:hint="eastAsia" w:ascii="宋体" w:hAnsi="宋体" w:eastAsia="宋体" w:cs="宋体"/>
                <w:sz w:val="24"/>
                <w:szCs w:val="24"/>
                <w:lang w:eastAsia="zh-CN"/>
              </w:rPr>
            </w:pPr>
            <w:r>
              <w:rPr>
                <w:rFonts w:hint="eastAsia" w:hAnsi="宋体" w:cs="宋体"/>
                <w:sz w:val="24"/>
                <w:szCs w:val="24"/>
                <w:lang w:val="en-US" w:eastAsia="zh-CN"/>
              </w:rPr>
              <w:t>5</w:t>
            </w:r>
          </w:p>
        </w:tc>
        <w:tc>
          <w:tcPr>
            <w:tcW w:w="3516" w:type="pct"/>
          </w:tcPr>
          <w:p w14:paraId="17C35DA6">
            <w:pPr>
              <w:spacing w:line="240" w:lineRule="auto"/>
              <w:jc w:val="left"/>
              <w:rPr>
                <w:rFonts w:ascii="宋体" w:hAnsi="宋体" w:cs="宋体"/>
                <w:bCs/>
                <w:sz w:val="24"/>
                <w:szCs w:val="24"/>
              </w:rPr>
            </w:pPr>
            <w:r>
              <w:rPr>
                <w:rFonts w:hint="eastAsia" w:ascii="宋体" w:hAnsi="宋体" w:cs="宋体"/>
                <w:bCs/>
                <w:sz w:val="24"/>
                <w:szCs w:val="24"/>
              </w:rPr>
              <w:t>根据</w:t>
            </w:r>
            <w:r>
              <w:rPr>
                <w:rFonts w:hint="eastAsia" w:ascii="宋体" w:hAnsi="宋体" w:cs="宋体"/>
                <w:bCs/>
                <w:sz w:val="24"/>
                <w:szCs w:val="24"/>
                <w:lang w:eastAsia="zh-CN"/>
              </w:rPr>
              <w:t>供应商</w:t>
            </w:r>
            <w:r>
              <w:rPr>
                <w:rFonts w:hint="eastAsia" w:ascii="宋体" w:hAnsi="宋体" w:cs="宋体"/>
                <w:bCs/>
                <w:sz w:val="24"/>
                <w:szCs w:val="24"/>
              </w:rPr>
              <w:t>提供的针对本项目的应急预案的科学性和合理性进行打分。</w:t>
            </w:r>
          </w:p>
          <w:p w14:paraId="46A90215">
            <w:pPr>
              <w:spacing w:line="240" w:lineRule="auto"/>
              <w:rPr>
                <w:rFonts w:ascii="宋体" w:hAnsi="宋体" w:cs="宋体"/>
                <w:sz w:val="24"/>
                <w:szCs w:val="24"/>
              </w:rPr>
            </w:pPr>
            <w:r>
              <w:rPr>
                <w:rFonts w:hint="eastAsia" w:ascii="宋体" w:hAnsi="宋体" w:cs="宋体"/>
                <w:sz w:val="24"/>
                <w:szCs w:val="24"/>
              </w:rPr>
              <w:t>方案合理、可行性强，完全符合本项目实际要求的得</w:t>
            </w:r>
            <w:r>
              <w:rPr>
                <w:rFonts w:hint="eastAsia" w:ascii="宋体" w:hAnsi="宋体" w:cs="宋体"/>
                <w:sz w:val="24"/>
                <w:szCs w:val="24"/>
                <w:lang w:val="en-US" w:eastAsia="zh-CN"/>
              </w:rPr>
              <w:t>5</w:t>
            </w:r>
            <w:r>
              <w:rPr>
                <w:rFonts w:hint="eastAsia" w:ascii="宋体" w:hAnsi="宋体" w:cs="宋体"/>
                <w:sz w:val="24"/>
                <w:szCs w:val="24"/>
              </w:rPr>
              <w:t>分；</w:t>
            </w:r>
          </w:p>
          <w:p w14:paraId="2B56F711">
            <w:pPr>
              <w:spacing w:line="240" w:lineRule="auto"/>
              <w:rPr>
                <w:rFonts w:hint="eastAsia" w:ascii="宋体" w:hAnsi="宋体" w:cs="宋体"/>
                <w:sz w:val="24"/>
                <w:szCs w:val="24"/>
              </w:rPr>
            </w:pPr>
            <w:r>
              <w:rPr>
                <w:rFonts w:hint="eastAsia" w:ascii="宋体" w:hAnsi="宋体" w:cs="宋体"/>
                <w:sz w:val="24"/>
                <w:szCs w:val="24"/>
              </w:rPr>
              <w:t>方案</w:t>
            </w:r>
            <w:r>
              <w:rPr>
                <w:rFonts w:hint="eastAsia" w:ascii="宋体" w:hAnsi="宋体" w:cs="宋体"/>
                <w:sz w:val="24"/>
                <w:szCs w:val="24"/>
                <w:lang w:eastAsia="zh-CN"/>
              </w:rPr>
              <w:t>较</w:t>
            </w:r>
            <w:r>
              <w:rPr>
                <w:rFonts w:hint="eastAsia" w:ascii="宋体" w:hAnsi="宋体" w:cs="宋体"/>
                <w:sz w:val="24"/>
                <w:szCs w:val="24"/>
              </w:rPr>
              <w:t>合理，</w:t>
            </w:r>
            <w:r>
              <w:rPr>
                <w:rFonts w:hint="eastAsia" w:ascii="宋体" w:hAnsi="宋体" w:cs="宋体"/>
                <w:sz w:val="24"/>
                <w:szCs w:val="24"/>
                <w:lang w:eastAsia="zh-CN"/>
              </w:rPr>
              <w:t>能</w:t>
            </w:r>
            <w:r>
              <w:rPr>
                <w:rFonts w:hint="eastAsia" w:ascii="宋体" w:hAnsi="宋体" w:cs="宋体"/>
                <w:sz w:val="24"/>
                <w:szCs w:val="24"/>
              </w:rPr>
              <w:t>符合本项目要求的得</w:t>
            </w:r>
            <w:r>
              <w:rPr>
                <w:rFonts w:hint="eastAsia" w:ascii="宋体" w:hAnsi="宋体" w:cs="宋体"/>
                <w:sz w:val="24"/>
                <w:szCs w:val="24"/>
                <w:lang w:val="en-US" w:eastAsia="zh-CN"/>
              </w:rPr>
              <w:t>4</w:t>
            </w:r>
            <w:r>
              <w:rPr>
                <w:rFonts w:hint="eastAsia" w:ascii="宋体" w:hAnsi="宋体" w:cs="宋体"/>
                <w:sz w:val="24"/>
                <w:szCs w:val="24"/>
              </w:rPr>
              <w:t>分；</w:t>
            </w:r>
          </w:p>
          <w:p w14:paraId="508BFABC">
            <w:pPr>
              <w:spacing w:line="240" w:lineRule="auto"/>
              <w:rPr>
                <w:rFonts w:ascii="宋体" w:hAnsi="宋体" w:cs="宋体"/>
                <w:sz w:val="24"/>
                <w:szCs w:val="24"/>
              </w:rPr>
            </w:pPr>
            <w:r>
              <w:rPr>
                <w:rFonts w:hint="eastAsia" w:ascii="宋体" w:hAnsi="宋体" w:cs="宋体"/>
                <w:sz w:val="24"/>
                <w:szCs w:val="24"/>
              </w:rPr>
              <w:t>方案合理</w:t>
            </w:r>
            <w:r>
              <w:rPr>
                <w:rFonts w:hint="eastAsia" w:ascii="宋体" w:hAnsi="宋体" w:cs="宋体"/>
                <w:sz w:val="24"/>
                <w:szCs w:val="24"/>
                <w:lang w:eastAsia="zh-CN"/>
              </w:rPr>
              <w:t>性一般</w:t>
            </w:r>
            <w:r>
              <w:rPr>
                <w:rFonts w:hint="eastAsia" w:ascii="宋体" w:hAnsi="宋体" w:cs="宋体"/>
                <w:sz w:val="24"/>
                <w:szCs w:val="24"/>
              </w:rPr>
              <w:t>，</w:t>
            </w:r>
            <w:r>
              <w:rPr>
                <w:rFonts w:hint="eastAsia" w:ascii="宋体" w:hAnsi="宋体" w:cs="宋体"/>
                <w:sz w:val="24"/>
                <w:szCs w:val="24"/>
                <w:lang w:eastAsia="zh-CN"/>
              </w:rPr>
              <w:t>基本</w:t>
            </w:r>
            <w:r>
              <w:rPr>
                <w:rFonts w:hint="eastAsia" w:ascii="宋体" w:hAnsi="宋体" w:cs="宋体"/>
                <w:sz w:val="24"/>
                <w:szCs w:val="24"/>
              </w:rPr>
              <w:t>符合本项目要求的得</w:t>
            </w:r>
            <w:r>
              <w:rPr>
                <w:rFonts w:hint="eastAsia" w:ascii="宋体" w:hAnsi="宋体" w:cs="宋体"/>
                <w:sz w:val="24"/>
                <w:szCs w:val="24"/>
                <w:lang w:val="en-US" w:eastAsia="zh-CN"/>
              </w:rPr>
              <w:t>3</w:t>
            </w:r>
            <w:r>
              <w:rPr>
                <w:rFonts w:hint="eastAsia" w:ascii="宋体" w:hAnsi="宋体" w:cs="宋体"/>
                <w:sz w:val="24"/>
                <w:szCs w:val="24"/>
              </w:rPr>
              <w:t>分；</w:t>
            </w:r>
          </w:p>
          <w:p w14:paraId="0ACF7125">
            <w:pPr>
              <w:spacing w:line="240" w:lineRule="auto"/>
              <w:rPr>
                <w:rFonts w:hint="eastAsia" w:ascii="宋体" w:hAnsi="宋体" w:cs="宋体"/>
                <w:sz w:val="24"/>
                <w:szCs w:val="24"/>
              </w:rPr>
            </w:pPr>
            <w:r>
              <w:rPr>
                <w:rFonts w:hint="eastAsia" w:ascii="宋体" w:hAnsi="宋体" w:cs="宋体"/>
                <w:sz w:val="24"/>
                <w:szCs w:val="24"/>
              </w:rPr>
              <w:t>方案合理</w:t>
            </w:r>
            <w:r>
              <w:rPr>
                <w:rFonts w:hint="eastAsia" w:ascii="宋体" w:hAnsi="宋体" w:cs="宋体"/>
                <w:sz w:val="24"/>
                <w:szCs w:val="24"/>
                <w:lang w:eastAsia="zh-CN"/>
              </w:rPr>
              <w:t>性较差</w:t>
            </w:r>
            <w:r>
              <w:rPr>
                <w:rFonts w:hint="eastAsia" w:ascii="宋体" w:hAnsi="宋体" w:cs="宋体"/>
                <w:sz w:val="24"/>
                <w:szCs w:val="24"/>
              </w:rPr>
              <w:t>，</w:t>
            </w:r>
            <w:r>
              <w:rPr>
                <w:rFonts w:hint="eastAsia" w:ascii="宋体" w:hAnsi="宋体" w:cs="宋体"/>
                <w:sz w:val="24"/>
                <w:szCs w:val="24"/>
                <w:lang w:eastAsia="zh-CN"/>
              </w:rPr>
              <w:t>对于</w:t>
            </w:r>
            <w:r>
              <w:rPr>
                <w:rFonts w:hint="eastAsia" w:ascii="宋体" w:hAnsi="宋体" w:cs="宋体"/>
                <w:sz w:val="24"/>
                <w:szCs w:val="24"/>
              </w:rPr>
              <w:t>本项目要求</w:t>
            </w:r>
            <w:r>
              <w:rPr>
                <w:rFonts w:hint="eastAsia" w:ascii="宋体" w:hAnsi="宋体" w:cs="宋体"/>
                <w:sz w:val="24"/>
                <w:szCs w:val="24"/>
                <w:lang w:eastAsia="zh-CN"/>
              </w:rPr>
              <w:t>符合性较差</w:t>
            </w:r>
            <w:r>
              <w:rPr>
                <w:rFonts w:hint="eastAsia" w:ascii="宋体" w:hAnsi="宋体" w:cs="宋体"/>
                <w:sz w:val="24"/>
                <w:szCs w:val="24"/>
              </w:rPr>
              <w:t>的得</w:t>
            </w:r>
            <w:r>
              <w:rPr>
                <w:rFonts w:hint="eastAsia" w:ascii="宋体" w:hAnsi="宋体" w:cs="宋体"/>
                <w:sz w:val="24"/>
                <w:szCs w:val="24"/>
                <w:lang w:val="en-US" w:eastAsia="zh-CN"/>
              </w:rPr>
              <w:t>2</w:t>
            </w:r>
            <w:r>
              <w:rPr>
                <w:rFonts w:hint="eastAsia" w:ascii="宋体" w:hAnsi="宋体" w:cs="宋体"/>
                <w:sz w:val="24"/>
                <w:szCs w:val="24"/>
              </w:rPr>
              <w:t>分；</w:t>
            </w:r>
          </w:p>
          <w:p w14:paraId="525A6F94">
            <w:pPr>
              <w:pStyle w:val="15"/>
              <w:spacing w:line="240" w:lineRule="auto"/>
              <w:ind w:firstLine="0"/>
              <w:jc w:val="left"/>
              <w:rPr>
                <w:rFonts w:hint="eastAsia" w:hAnsi="宋体" w:cs="宋体"/>
                <w:sz w:val="24"/>
                <w:szCs w:val="24"/>
                <w:lang w:eastAsia="zh-CN"/>
              </w:rPr>
            </w:pPr>
            <w:r>
              <w:rPr>
                <w:rFonts w:hint="eastAsia" w:ascii="宋体" w:hAnsi="宋体" w:cs="宋体"/>
                <w:sz w:val="24"/>
                <w:szCs w:val="24"/>
              </w:rPr>
              <w:t>方案较为粗糙，和本项目契合度不高的得</w:t>
            </w:r>
            <w:r>
              <w:rPr>
                <w:rFonts w:hint="eastAsia" w:hAnsi="宋体" w:cs="宋体"/>
                <w:sz w:val="24"/>
                <w:szCs w:val="24"/>
                <w:lang w:val="en-US" w:eastAsia="zh-CN"/>
              </w:rPr>
              <w:t>1</w:t>
            </w:r>
            <w:r>
              <w:rPr>
                <w:rFonts w:hint="eastAsia" w:ascii="宋体" w:hAnsi="宋体" w:cs="宋体"/>
                <w:sz w:val="24"/>
                <w:szCs w:val="24"/>
              </w:rPr>
              <w:t>分</w:t>
            </w:r>
            <w:r>
              <w:rPr>
                <w:rFonts w:hint="eastAsia" w:hAnsi="宋体" w:cs="宋体"/>
                <w:sz w:val="24"/>
                <w:szCs w:val="24"/>
                <w:lang w:eastAsia="zh-CN"/>
              </w:rPr>
              <w:t>；</w:t>
            </w:r>
          </w:p>
          <w:p w14:paraId="4BF7F281">
            <w:pPr>
              <w:spacing w:line="240" w:lineRule="auto"/>
              <w:rPr>
                <w:rFonts w:hint="eastAsia" w:ascii="宋体" w:hAnsi="宋体" w:cs="宋体"/>
                <w:bCs/>
                <w:kern w:val="2"/>
                <w:sz w:val="24"/>
                <w:szCs w:val="24"/>
              </w:rPr>
            </w:pPr>
            <w:r>
              <w:rPr>
                <w:rFonts w:hint="eastAsia" w:hAnsi="宋体" w:cs="宋体"/>
                <w:sz w:val="24"/>
                <w:szCs w:val="24"/>
                <w:lang w:eastAsia="zh-CN"/>
              </w:rPr>
              <w:t>未提供不得分。</w:t>
            </w:r>
          </w:p>
        </w:tc>
      </w:tr>
      <w:tr w14:paraId="2B08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10" w:type="pct"/>
            <w:vMerge w:val="continue"/>
          </w:tcPr>
          <w:p w14:paraId="3A67155F">
            <w:pPr>
              <w:pStyle w:val="15"/>
              <w:spacing w:line="240" w:lineRule="auto"/>
              <w:ind w:firstLine="0"/>
              <w:jc w:val="center"/>
              <w:rPr>
                <w:rFonts w:ascii="宋体" w:hAnsi="宋体" w:cs="宋体"/>
                <w:sz w:val="24"/>
                <w:szCs w:val="24"/>
              </w:rPr>
            </w:pPr>
          </w:p>
        </w:tc>
        <w:tc>
          <w:tcPr>
            <w:tcW w:w="543" w:type="pct"/>
            <w:vAlign w:val="center"/>
          </w:tcPr>
          <w:p w14:paraId="4ABF3CC4">
            <w:pPr>
              <w:spacing w:line="240" w:lineRule="auto"/>
              <w:rPr>
                <w:rFonts w:hint="eastAsia" w:ascii="宋体" w:hAnsi="宋体" w:cs="宋体"/>
                <w:sz w:val="24"/>
                <w:szCs w:val="24"/>
              </w:rPr>
            </w:pPr>
            <w:r>
              <w:rPr>
                <w:rFonts w:hint="eastAsia" w:ascii="宋体" w:hAnsi="宋体" w:cs="宋体"/>
                <w:sz w:val="24"/>
                <w:szCs w:val="24"/>
              </w:rPr>
              <w:t>售后服务方案</w:t>
            </w:r>
          </w:p>
        </w:tc>
        <w:tc>
          <w:tcPr>
            <w:tcW w:w="429" w:type="pct"/>
            <w:vAlign w:val="center"/>
          </w:tcPr>
          <w:p w14:paraId="2CA83A85">
            <w:pPr>
              <w:pStyle w:val="15"/>
              <w:spacing w:line="240" w:lineRule="auto"/>
              <w:ind w:firstLine="0"/>
              <w:jc w:val="center"/>
              <w:rPr>
                <w:rFonts w:hint="eastAsia" w:ascii="宋体" w:hAnsi="宋体" w:cs="宋体"/>
                <w:sz w:val="24"/>
                <w:szCs w:val="24"/>
              </w:rPr>
            </w:pPr>
            <w:r>
              <w:rPr>
                <w:rFonts w:ascii="宋体" w:hAnsi="宋体" w:cs="宋体"/>
                <w:sz w:val="24"/>
                <w:szCs w:val="24"/>
              </w:rPr>
              <w:t>5</w:t>
            </w:r>
          </w:p>
        </w:tc>
        <w:tc>
          <w:tcPr>
            <w:tcW w:w="3516" w:type="pct"/>
          </w:tcPr>
          <w:p w14:paraId="36EFE35B">
            <w:pPr>
              <w:spacing w:line="240" w:lineRule="auto"/>
              <w:jc w:val="left"/>
              <w:rPr>
                <w:rFonts w:ascii="宋体" w:hAnsi="宋体" w:cs="宋体"/>
                <w:bCs/>
                <w:sz w:val="24"/>
                <w:szCs w:val="24"/>
              </w:rPr>
            </w:pPr>
            <w:r>
              <w:rPr>
                <w:rFonts w:hint="eastAsia" w:ascii="宋体" w:hAnsi="宋体" w:cs="宋体"/>
                <w:bCs/>
                <w:sz w:val="24"/>
                <w:szCs w:val="24"/>
              </w:rPr>
              <w:t>根据</w:t>
            </w:r>
            <w:r>
              <w:rPr>
                <w:rFonts w:hint="eastAsia" w:ascii="宋体" w:hAnsi="宋体" w:cs="宋体"/>
                <w:bCs/>
                <w:sz w:val="24"/>
                <w:szCs w:val="24"/>
                <w:lang w:eastAsia="zh-CN"/>
              </w:rPr>
              <w:t>供应商</w:t>
            </w:r>
            <w:r>
              <w:rPr>
                <w:rFonts w:hint="eastAsia" w:ascii="宋体" w:hAnsi="宋体" w:cs="宋体"/>
                <w:bCs/>
                <w:sz w:val="24"/>
                <w:szCs w:val="24"/>
              </w:rPr>
              <w:t>提供的针对本项目的售后服务方案的科学性和合理性进行打分。</w:t>
            </w:r>
          </w:p>
          <w:p w14:paraId="3EC4CEF9">
            <w:pPr>
              <w:spacing w:line="240" w:lineRule="auto"/>
              <w:jc w:val="left"/>
              <w:rPr>
                <w:rFonts w:ascii="宋体" w:hAnsi="宋体" w:cs="宋体"/>
                <w:bCs/>
                <w:sz w:val="24"/>
                <w:szCs w:val="24"/>
              </w:rPr>
            </w:pPr>
            <w:r>
              <w:rPr>
                <w:rFonts w:hint="eastAsia" w:ascii="宋体" w:hAnsi="宋体" w:cs="宋体"/>
                <w:bCs/>
                <w:sz w:val="24"/>
                <w:szCs w:val="24"/>
              </w:rPr>
              <w:t>方案合理、可行性强、考虑全面，完全符合本项目实际要求的得</w:t>
            </w:r>
            <w:r>
              <w:rPr>
                <w:rFonts w:ascii="宋体" w:hAnsi="宋体" w:cs="宋体"/>
                <w:bCs/>
                <w:sz w:val="24"/>
                <w:szCs w:val="24"/>
              </w:rPr>
              <w:t>5</w:t>
            </w:r>
            <w:r>
              <w:rPr>
                <w:rFonts w:hint="eastAsia" w:ascii="宋体" w:hAnsi="宋体" w:cs="宋体"/>
                <w:bCs/>
                <w:sz w:val="24"/>
                <w:szCs w:val="24"/>
              </w:rPr>
              <w:t>分；</w:t>
            </w:r>
          </w:p>
          <w:p w14:paraId="53C73F58">
            <w:pPr>
              <w:spacing w:line="240" w:lineRule="auto"/>
              <w:jc w:val="left"/>
              <w:rPr>
                <w:rFonts w:ascii="宋体" w:hAnsi="宋体" w:cs="宋体"/>
                <w:bCs/>
                <w:sz w:val="24"/>
                <w:szCs w:val="24"/>
              </w:rPr>
            </w:pPr>
            <w:r>
              <w:rPr>
                <w:rFonts w:hint="eastAsia" w:ascii="宋体" w:hAnsi="宋体" w:cs="宋体"/>
                <w:bCs/>
                <w:sz w:val="24"/>
                <w:szCs w:val="24"/>
              </w:rPr>
              <w:t>方案合理、可行性强、考虑</w:t>
            </w:r>
            <w:r>
              <w:rPr>
                <w:rFonts w:hint="eastAsia" w:ascii="宋体" w:hAnsi="宋体" w:cs="宋体"/>
                <w:bCs/>
                <w:sz w:val="24"/>
                <w:szCs w:val="24"/>
                <w:lang w:eastAsia="zh-CN"/>
              </w:rPr>
              <w:t>较</w:t>
            </w:r>
            <w:r>
              <w:rPr>
                <w:rFonts w:hint="eastAsia" w:ascii="宋体" w:hAnsi="宋体" w:cs="宋体"/>
                <w:bCs/>
                <w:sz w:val="24"/>
                <w:szCs w:val="24"/>
              </w:rPr>
              <w:t>全面，</w:t>
            </w:r>
            <w:r>
              <w:rPr>
                <w:rFonts w:hint="eastAsia" w:ascii="宋体" w:hAnsi="宋体" w:cs="宋体"/>
                <w:bCs/>
                <w:sz w:val="24"/>
                <w:szCs w:val="24"/>
                <w:lang w:eastAsia="zh-CN"/>
              </w:rPr>
              <w:t>较</w:t>
            </w:r>
            <w:r>
              <w:rPr>
                <w:rFonts w:hint="eastAsia" w:ascii="宋体" w:hAnsi="宋体" w:cs="宋体"/>
                <w:bCs/>
                <w:sz w:val="24"/>
                <w:szCs w:val="24"/>
              </w:rPr>
              <w:t>符合本项目实际要求的得</w:t>
            </w:r>
            <w:r>
              <w:rPr>
                <w:rFonts w:hint="eastAsia" w:ascii="宋体" w:hAnsi="宋体" w:cs="宋体"/>
                <w:bCs/>
                <w:sz w:val="24"/>
                <w:szCs w:val="24"/>
                <w:lang w:val="en-US" w:eastAsia="zh-CN"/>
              </w:rPr>
              <w:t>4</w:t>
            </w:r>
            <w:r>
              <w:rPr>
                <w:rFonts w:hint="eastAsia" w:ascii="宋体" w:hAnsi="宋体" w:cs="宋体"/>
                <w:bCs/>
                <w:sz w:val="24"/>
                <w:szCs w:val="24"/>
              </w:rPr>
              <w:t>分；</w:t>
            </w:r>
          </w:p>
          <w:p w14:paraId="677B8D5E">
            <w:pPr>
              <w:spacing w:line="240" w:lineRule="auto"/>
              <w:jc w:val="left"/>
              <w:rPr>
                <w:rFonts w:ascii="宋体" w:hAnsi="宋体" w:cs="宋体"/>
                <w:bCs/>
                <w:sz w:val="24"/>
                <w:szCs w:val="24"/>
              </w:rPr>
            </w:pPr>
            <w:r>
              <w:rPr>
                <w:rFonts w:hint="eastAsia" w:ascii="宋体" w:hAnsi="宋体" w:cs="宋体"/>
                <w:bCs/>
                <w:sz w:val="24"/>
                <w:szCs w:val="24"/>
              </w:rPr>
              <w:t>方案制作基本合理，基本符合本项目要求的得</w:t>
            </w:r>
            <w:r>
              <w:rPr>
                <w:rFonts w:hint="eastAsia" w:ascii="宋体" w:hAnsi="宋体" w:cs="宋体"/>
                <w:bCs/>
                <w:sz w:val="24"/>
                <w:szCs w:val="24"/>
                <w:lang w:val="en-US" w:eastAsia="zh-CN"/>
              </w:rPr>
              <w:t>3</w:t>
            </w:r>
            <w:r>
              <w:rPr>
                <w:rFonts w:hint="eastAsia" w:ascii="宋体" w:hAnsi="宋体" w:cs="宋体"/>
                <w:bCs/>
                <w:sz w:val="24"/>
                <w:szCs w:val="24"/>
              </w:rPr>
              <w:t>分；</w:t>
            </w:r>
          </w:p>
          <w:p w14:paraId="6CE6E8B4">
            <w:pPr>
              <w:spacing w:line="240" w:lineRule="auto"/>
              <w:jc w:val="left"/>
              <w:rPr>
                <w:rFonts w:ascii="宋体" w:hAnsi="宋体" w:cs="宋体"/>
                <w:bCs/>
                <w:sz w:val="24"/>
                <w:szCs w:val="24"/>
              </w:rPr>
            </w:pPr>
            <w:r>
              <w:rPr>
                <w:rFonts w:hint="eastAsia" w:ascii="宋体" w:hAnsi="宋体" w:cs="宋体"/>
                <w:bCs/>
                <w:sz w:val="24"/>
                <w:szCs w:val="24"/>
              </w:rPr>
              <w:t>方案制作合理</w:t>
            </w:r>
            <w:r>
              <w:rPr>
                <w:rFonts w:hint="eastAsia" w:ascii="宋体" w:hAnsi="宋体" w:cs="宋体"/>
                <w:bCs/>
                <w:sz w:val="24"/>
                <w:szCs w:val="24"/>
                <w:lang w:eastAsia="zh-CN"/>
              </w:rPr>
              <w:t>性一般</w:t>
            </w:r>
            <w:r>
              <w:rPr>
                <w:rFonts w:hint="eastAsia" w:ascii="宋体" w:hAnsi="宋体" w:cs="宋体"/>
                <w:bCs/>
                <w:sz w:val="24"/>
                <w:szCs w:val="24"/>
              </w:rPr>
              <w:t>，</w:t>
            </w:r>
            <w:r>
              <w:rPr>
                <w:rFonts w:hint="eastAsia" w:ascii="宋体" w:hAnsi="宋体" w:cs="宋体"/>
                <w:bCs/>
                <w:sz w:val="24"/>
                <w:szCs w:val="24"/>
                <w:lang w:eastAsia="zh-CN"/>
              </w:rPr>
              <w:t>针对</w:t>
            </w:r>
            <w:r>
              <w:rPr>
                <w:rFonts w:hint="eastAsia" w:ascii="宋体" w:hAnsi="宋体" w:cs="宋体"/>
                <w:bCs/>
                <w:sz w:val="24"/>
                <w:szCs w:val="24"/>
              </w:rPr>
              <w:t>本项目要求</w:t>
            </w:r>
            <w:r>
              <w:rPr>
                <w:rFonts w:hint="eastAsia" w:ascii="宋体" w:hAnsi="宋体" w:cs="宋体"/>
                <w:bCs/>
                <w:sz w:val="24"/>
                <w:szCs w:val="24"/>
                <w:lang w:eastAsia="zh-CN"/>
              </w:rPr>
              <w:t>符合性一般</w:t>
            </w:r>
            <w:r>
              <w:rPr>
                <w:rFonts w:hint="eastAsia" w:ascii="宋体" w:hAnsi="宋体" w:cs="宋体"/>
                <w:bCs/>
                <w:sz w:val="24"/>
                <w:szCs w:val="24"/>
              </w:rPr>
              <w:t>的得</w:t>
            </w:r>
            <w:r>
              <w:rPr>
                <w:rFonts w:hint="eastAsia" w:ascii="宋体" w:hAnsi="宋体" w:cs="宋体"/>
                <w:bCs/>
                <w:sz w:val="24"/>
                <w:szCs w:val="24"/>
                <w:lang w:val="en-US" w:eastAsia="zh-CN"/>
              </w:rPr>
              <w:t>2</w:t>
            </w:r>
            <w:r>
              <w:rPr>
                <w:rFonts w:hint="eastAsia" w:ascii="宋体" w:hAnsi="宋体" w:cs="宋体"/>
                <w:bCs/>
                <w:sz w:val="24"/>
                <w:szCs w:val="24"/>
              </w:rPr>
              <w:t>分；</w:t>
            </w:r>
          </w:p>
          <w:p w14:paraId="3CE84C50">
            <w:pPr>
              <w:spacing w:line="240" w:lineRule="auto"/>
              <w:jc w:val="left"/>
              <w:rPr>
                <w:rFonts w:hint="eastAsia" w:ascii="宋体" w:hAnsi="宋体" w:cs="宋体"/>
                <w:bCs/>
                <w:sz w:val="24"/>
                <w:szCs w:val="24"/>
                <w:lang w:eastAsia="zh-CN"/>
              </w:rPr>
            </w:pPr>
            <w:r>
              <w:rPr>
                <w:rFonts w:hint="eastAsia" w:ascii="宋体" w:hAnsi="宋体" w:cs="宋体"/>
                <w:bCs/>
                <w:sz w:val="24"/>
                <w:szCs w:val="24"/>
              </w:rPr>
              <w:t>方案制作较为粗糙，和本项目契合度不高的得</w:t>
            </w:r>
            <w:r>
              <w:rPr>
                <w:rFonts w:hint="eastAsia" w:ascii="宋体" w:hAnsi="宋体" w:cs="宋体"/>
                <w:bCs/>
                <w:sz w:val="24"/>
                <w:szCs w:val="24"/>
                <w:lang w:eastAsia="zh-CN"/>
              </w:rPr>
              <w:t>1</w:t>
            </w:r>
            <w:r>
              <w:rPr>
                <w:rFonts w:hint="eastAsia" w:ascii="宋体" w:hAnsi="宋体" w:cs="宋体"/>
                <w:bCs/>
                <w:sz w:val="24"/>
                <w:szCs w:val="24"/>
              </w:rPr>
              <w:t>分</w:t>
            </w:r>
            <w:r>
              <w:rPr>
                <w:rFonts w:hint="eastAsia" w:ascii="宋体" w:hAnsi="宋体" w:cs="宋体"/>
                <w:bCs/>
                <w:sz w:val="24"/>
                <w:szCs w:val="24"/>
                <w:lang w:eastAsia="zh-CN"/>
              </w:rPr>
              <w:t>；</w:t>
            </w:r>
          </w:p>
          <w:p w14:paraId="4CC5B3BB">
            <w:pPr>
              <w:spacing w:line="240" w:lineRule="auto"/>
              <w:jc w:val="left"/>
              <w:rPr>
                <w:rFonts w:hint="eastAsia" w:ascii="宋体" w:hAnsi="宋体" w:cs="宋体"/>
                <w:bCs/>
                <w:sz w:val="24"/>
                <w:szCs w:val="24"/>
              </w:rPr>
            </w:pPr>
            <w:r>
              <w:rPr>
                <w:rFonts w:hint="eastAsia" w:ascii="宋体" w:hAnsi="宋体" w:cs="宋体"/>
                <w:bCs/>
                <w:sz w:val="24"/>
                <w:szCs w:val="24"/>
                <w:lang w:eastAsia="zh-CN"/>
              </w:rPr>
              <w:t>未提供不得分。</w:t>
            </w:r>
          </w:p>
        </w:tc>
      </w:tr>
      <w:tr w14:paraId="472D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510" w:type="pct"/>
            <w:vMerge w:val="continue"/>
          </w:tcPr>
          <w:p w14:paraId="4AA945F8">
            <w:pPr>
              <w:pStyle w:val="15"/>
              <w:spacing w:line="240" w:lineRule="auto"/>
              <w:ind w:firstLine="0"/>
              <w:jc w:val="center"/>
              <w:rPr>
                <w:rFonts w:ascii="宋体" w:hAnsi="宋体" w:cs="宋体"/>
                <w:sz w:val="24"/>
                <w:szCs w:val="24"/>
              </w:rPr>
            </w:pPr>
          </w:p>
        </w:tc>
        <w:tc>
          <w:tcPr>
            <w:tcW w:w="543" w:type="pct"/>
            <w:vAlign w:val="center"/>
          </w:tcPr>
          <w:p w14:paraId="3187A5B3">
            <w:pPr>
              <w:spacing w:line="240" w:lineRule="auto"/>
              <w:rPr>
                <w:rFonts w:hint="eastAsia" w:ascii="宋体" w:hAnsi="宋体" w:cs="宋体"/>
                <w:sz w:val="24"/>
                <w:szCs w:val="24"/>
              </w:rPr>
            </w:pPr>
            <w:r>
              <w:rPr>
                <w:rFonts w:hint="eastAsia" w:ascii="宋体" w:hAnsi="宋体" w:cs="宋体"/>
                <w:sz w:val="24"/>
                <w:szCs w:val="24"/>
              </w:rPr>
              <w:t>售后服务能力</w:t>
            </w:r>
          </w:p>
        </w:tc>
        <w:tc>
          <w:tcPr>
            <w:tcW w:w="429" w:type="pct"/>
            <w:vAlign w:val="center"/>
          </w:tcPr>
          <w:p w14:paraId="37C81602">
            <w:pPr>
              <w:pStyle w:val="15"/>
              <w:spacing w:line="240" w:lineRule="auto"/>
              <w:ind w:firstLine="0"/>
              <w:jc w:val="center"/>
              <w:rPr>
                <w:rFonts w:hint="eastAsia" w:ascii="宋体" w:hAnsi="宋体" w:cs="宋体"/>
                <w:sz w:val="24"/>
                <w:szCs w:val="24"/>
              </w:rPr>
            </w:pPr>
            <w:r>
              <w:rPr>
                <w:rFonts w:ascii="宋体" w:hAnsi="宋体" w:cs="宋体"/>
                <w:sz w:val="24"/>
                <w:szCs w:val="24"/>
              </w:rPr>
              <w:t>5</w:t>
            </w:r>
          </w:p>
        </w:tc>
        <w:tc>
          <w:tcPr>
            <w:tcW w:w="3516" w:type="pct"/>
          </w:tcPr>
          <w:p w14:paraId="77DF484C">
            <w:pPr>
              <w:spacing w:line="240" w:lineRule="auto"/>
              <w:jc w:val="left"/>
              <w:rPr>
                <w:rFonts w:hint="eastAsia" w:ascii="宋体" w:hAnsi="宋体" w:cs="宋体"/>
                <w:sz w:val="24"/>
                <w:szCs w:val="24"/>
              </w:rPr>
            </w:pPr>
            <w:r>
              <w:rPr>
                <w:rFonts w:hint="eastAsia" w:ascii="宋体" w:hAnsi="宋体" w:cs="宋体"/>
                <w:sz w:val="24"/>
                <w:szCs w:val="24"/>
              </w:rPr>
              <w:t>根据</w:t>
            </w:r>
            <w:r>
              <w:rPr>
                <w:rFonts w:hint="eastAsia" w:ascii="宋体" w:hAnsi="宋体" w:cs="宋体"/>
                <w:sz w:val="24"/>
                <w:szCs w:val="24"/>
                <w:lang w:eastAsia="zh-CN"/>
              </w:rPr>
              <w:t>供应商</w:t>
            </w:r>
            <w:r>
              <w:rPr>
                <w:rFonts w:hint="eastAsia" w:ascii="宋体" w:hAnsi="宋体" w:cs="宋体"/>
                <w:sz w:val="24"/>
                <w:szCs w:val="24"/>
              </w:rPr>
              <w:t>在浙江省范围内售后服务机构的实力，包括数量、分布情况、免费保修期外服务方案、其它服务承诺等进行综合打分。</w:t>
            </w:r>
          </w:p>
          <w:p w14:paraId="075B2A71">
            <w:pPr>
              <w:spacing w:line="240" w:lineRule="auto"/>
              <w:jc w:val="left"/>
              <w:rPr>
                <w:rFonts w:hint="eastAsia" w:ascii="宋体" w:hAnsi="宋体" w:cs="宋体"/>
                <w:sz w:val="24"/>
                <w:szCs w:val="24"/>
              </w:rPr>
            </w:pPr>
            <w:r>
              <w:rPr>
                <w:rFonts w:hint="eastAsia" w:ascii="宋体" w:hAnsi="宋体" w:cs="宋体"/>
                <w:sz w:val="24"/>
                <w:szCs w:val="24"/>
              </w:rPr>
              <w:t>方案合理、针对性强，响应快速的，得</w:t>
            </w:r>
            <w:r>
              <w:rPr>
                <w:rFonts w:hint="eastAsia" w:ascii="宋体" w:hAnsi="宋体" w:cs="宋体"/>
                <w:sz w:val="24"/>
                <w:szCs w:val="24"/>
                <w:lang w:eastAsia="zh-CN"/>
              </w:rPr>
              <w:t>5</w:t>
            </w:r>
            <w:r>
              <w:rPr>
                <w:rFonts w:hint="eastAsia" w:ascii="宋体" w:hAnsi="宋体" w:cs="宋体"/>
                <w:sz w:val="24"/>
                <w:szCs w:val="24"/>
              </w:rPr>
              <w:t>分；</w:t>
            </w:r>
          </w:p>
          <w:p w14:paraId="586D9CF7">
            <w:pPr>
              <w:spacing w:line="240" w:lineRule="auto"/>
              <w:jc w:val="left"/>
              <w:rPr>
                <w:rFonts w:hint="eastAsia" w:ascii="宋体" w:hAnsi="宋体" w:cs="宋体"/>
                <w:sz w:val="24"/>
                <w:szCs w:val="24"/>
                <w:lang w:eastAsia="zh-CN"/>
              </w:rPr>
            </w:pPr>
            <w:r>
              <w:rPr>
                <w:rFonts w:hint="eastAsia" w:ascii="宋体" w:hAnsi="宋体" w:cs="宋体"/>
                <w:sz w:val="24"/>
                <w:szCs w:val="24"/>
              </w:rPr>
              <w:t>方案合理、针对性</w:t>
            </w:r>
            <w:r>
              <w:rPr>
                <w:rFonts w:hint="eastAsia" w:ascii="宋体" w:hAnsi="宋体" w:cs="宋体"/>
                <w:sz w:val="24"/>
                <w:szCs w:val="24"/>
                <w:lang w:eastAsia="zh-CN"/>
              </w:rPr>
              <w:t>较</w:t>
            </w:r>
            <w:r>
              <w:rPr>
                <w:rFonts w:hint="eastAsia" w:ascii="宋体" w:hAnsi="宋体" w:cs="宋体"/>
                <w:sz w:val="24"/>
                <w:szCs w:val="24"/>
              </w:rPr>
              <w:t>强，响应</w:t>
            </w:r>
            <w:r>
              <w:rPr>
                <w:rFonts w:hint="eastAsia" w:ascii="宋体" w:hAnsi="宋体" w:cs="宋体"/>
                <w:sz w:val="24"/>
                <w:szCs w:val="24"/>
                <w:lang w:eastAsia="zh-CN"/>
              </w:rPr>
              <w:t>较</w:t>
            </w:r>
            <w:r>
              <w:rPr>
                <w:rFonts w:hint="eastAsia" w:ascii="宋体" w:hAnsi="宋体" w:cs="宋体"/>
                <w:sz w:val="24"/>
                <w:szCs w:val="24"/>
              </w:rPr>
              <w:t>快速的，得</w:t>
            </w:r>
            <w:r>
              <w:rPr>
                <w:rFonts w:hint="eastAsia" w:ascii="宋体" w:hAnsi="宋体" w:cs="宋体"/>
                <w:sz w:val="24"/>
                <w:szCs w:val="24"/>
                <w:lang w:val="en-US" w:eastAsia="zh-CN"/>
              </w:rPr>
              <w:t>4</w:t>
            </w:r>
            <w:r>
              <w:rPr>
                <w:rFonts w:hint="eastAsia" w:ascii="宋体" w:hAnsi="宋体" w:cs="宋体"/>
                <w:sz w:val="24"/>
                <w:szCs w:val="24"/>
              </w:rPr>
              <w:t>分</w:t>
            </w:r>
            <w:r>
              <w:rPr>
                <w:rFonts w:hint="eastAsia" w:ascii="宋体" w:hAnsi="宋体" w:cs="宋体"/>
                <w:sz w:val="24"/>
                <w:szCs w:val="24"/>
                <w:lang w:eastAsia="zh-CN"/>
              </w:rPr>
              <w:t>；</w:t>
            </w:r>
          </w:p>
          <w:p w14:paraId="0B3E45A0">
            <w:pPr>
              <w:spacing w:line="240" w:lineRule="auto"/>
              <w:jc w:val="left"/>
              <w:rPr>
                <w:rFonts w:hint="eastAsia" w:ascii="宋体" w:hAnsi="宋体" w:cs="宋体"/>
                <w:sz w:val="24"/>
                <w:szCs w:val="24"/>
              </w:rPr>
            </w:pPr>
            <w:r>
              <w:rPr>
                <w:rFonts w:hint="eastAsia" w:ascii="宋体" w:hAnsi="宋体" w:cs="宋体"/>
                <w:sz w:val="24"/>
                <w:szCs w:val="24"/>
              </w:rPr>
              <w:t>方案针对性一般的，</w:t>
            </w:r>
            <w:r>
              <w:rPr>
                <w:rFonts w:hint="eastAsia" w:ascii="宋体" w:hAnsi="宋体" w:cs="宋体"/>
                <w:sz w:val="24"/>
                <w:szCs w:val="24"/>
                <w:lang w:eastAsia="zh-CN"/>
              </w:rPr>
              <w:t>响应速度一般的</w:t>
            </w:r>
            <w:r>
              <w:rPr>
                <w:rFonts w:hint="eastAsia" w:ascii="宋体" w:hAnsi="宋体" w:cs="宋体"/>
                <w:sz w:val="24"/>
                <w:szCs w:val="24"/>
              </w:rPr>
              <w:t>得</w:t>
            </w:r>
            <w:r>
              <w:rPr>
                <w:rFonts w:hint="eastAsia" w:ascii="宋体" w:hAnsi="宋体" w:cs="宋体"/>
                <w:sz w:val="24"/>
                <w:szCs w:val="24"/>
                <w:lang w:eastAsia="zh-CN"/>
              </w:rPr>
              <w:t>3</w:t>
            </w:r>
            <w:r>
              <w:rPr>
                <w:rFonts w:hint="eastAsia" w:ascii="宋体" w:hAnsi="宋体" w:cs="宋体"/>
                <w:sz w:val="24"/>
                <w:szCs w:val="24"/>
              </w:rPr>
              <w:t>分；</w:t>
            </w:r>
          </w:p>
          <w:p w14:paraId="6F75EBDD">
            <w:pPr>
              <w:spacing w:line="240" w:lineRule="auto"/>
              <w:jc w:val="left"/>
              <w:rPr>
                <w:rFonts w:hint="eastAsia" w:ascii="宋体" w:hAnsi="宋体" w:cs="宋体"/>
                <w:sz w:val="24"/>
                <w:szCs w:val="24"/>
              </w:rPr>
            </w:pPr>
            <w:r>
              <w:rPr>
                <w:rFonts w:hint="eastAsia" w:ascii="宋体" w:hAnsi="宋体" w:cs="宋体"/>
                <w:sz w:val="24"/>
                <w:szCs w:val="24"/>
              </w:rPr>
              <w:t>方案针对性</w:t>
            </w:r>
            <w:r>
              <w:rPr>
                <w:rFonts w:hint="eastAsia" w:ascii="宋体" w:hAnsi="宋体" w:cs="宋体"/>
                <w:sz w:val="24"/>
                <w:szCs w:val="24"/>
                <w:lang w:eastAsia="zh-CN"/>
              </w:rPr>
              <w:t>较差</w:t>
            </w:r>
            <w:r>
              <w:rPr>
                <w:rFonts w:hint="eastAsia" w:ascii="宋体" w:hAnsi="宋体" w:cs="宋体"/>
                <w:sz w:val="24"/>
                <w:szCs w:val="24"/>
              </w:rPr>
              <w:t>的，</w:t>
            </w:r>
            <w:r>
              <w:rPr>
                <w:rFonts w:hint="eastAsia" w:ascii="宋体" w:hAnsi="宋体" w:cs="宋体"/>
                <w:sz w:val="24"/>
                <w:szCs w:val="24"/>
                <w:lang w:eastAsia="zh-CN"/>
              </w:rPr>
              <w:t>响应速度较差的</w:t>
            </w:r>
            <w:r>
              <w:rPr>
                <w:rFonts w:hint="eastAsia" w:ascii="宋体" w:hAnsi="宋体" w:cs="宋体"/>
                <w:sz w:val="24"/>
                <w:szCs w:val="24"/>
              </w:rPr>
              <w:t>得</w:t>
            </w:r>
            <w:r>
              <w:rPr>
                <w:rFonts w:hint="eastAsia" w:ascii="宋体" w:hAnsi="宋体" w:cs="宋体"/>
                <w:sz w:val="24"/>
                <w:szCs w:val="24"/>
                <w:lang w:val="en-US" w:eastAsia="zh-CN"/>
              </w:rPr>
              <w:t>2</w:t>
            </w:r>
            <w:r>
              <w:rPr>
                <w:rFonts w:hint="eastAsia" w:ascii="宋体" w:hAnsi="宋体" w:cs="宋体"/>
                <w:sz w:val="24"/>
                <w:szCs w:val="24"/>
              </w:rPr>
              <w:t>分；</w:t>
            </w:r>
          </w:p>
          <w:p w14:paraId="6B471EC3">
            <w:pPr>
              <w:spacing w:line="240" w:lineRule="auto"/>
              <w:jc w:val="left"/>
              <w:rPr>
                <w:rFonts w:hint="eastAsia" w:ascii="宋体" w:hAnsi="宋体" w:cs="宋体"/>
                <w:sz w:val="24"/>
                <w:szCs w:val="24"/>
                <w:lang w:eastAsia="zh-CN"/>
              </w:rPr>
            </w:pPr>
            <w:r>
              <w:rPr>
                <w:rFonts w:hint="eastAsia" w:ascii="宋体" w:hAnsi="宋体" w:cs="宋体"/>
                <w:sz w:val="24"/>
                <w:szCs w:val="24"/>
              </w:rPr>
              <w:t>售后服务响应时间长或方案无针对性的，得</w:t>
            </w:r>
            <w:r>
              <w:rPr>
                <w:rFonts w:hint="eastAsia" w:ascii="宋体" w:hAnsi="宋体" w:cs="宋体"/>
                <w:sz w:val="24"/>
                <w:szCs w:val="24"/>
                <w:lang w:val="en-US" w:eastAsia="zh-CN"/>
              </w:rPr>
              <w:t>1</w:t>
            </w:r>
            <w:r>
              <w:rPr>
                <w:rFonts w:hint="eastAsia" w:ascii="宋体" w:hAnsi="宋体" w:cs="宋体"/>
                <w:sz w:val="24"/>
                <w:szCs w:val="24"/>
              </w:rPr>
              <w:t>分</w:t>
            </w:r>
            <w:r>
              <w:rPr>
                <w:rFonts w:hint="eastAsia" w:ascii="宋体" w:hAnsi="宋体" w:cs="宋体"/>
                <w:sz w:val="24"/>
                <w:szCs w:val="24"/>
                <w:lang w:eastAsia="zh-CN"/>
              </w:rPr>
              <w:t>；</w:t>
            </w:r>
          </w:p>
          <w:p w14:paraId="57548530">
            <w:pPr>
              <w:spacing w:line="240" w:lineRule="auto"/>
              <w:jc w:val="left"/>
              <w:rPr>
                <w:rFonts w:hint="eastAsia" w:ascii="宋体" w:hAnsi="宋体" w:cs="宋体"/>
                <w:sz w:val="24"/>
                <w:szCs w:val="24"/>
              </w:rPr>
            </w:pPr>
            <w:r>
              <w:rPr>
                <w:rFonts w:hint="eastAsia" w:ascii="宋体" w:hAnsi="宋体" w:cs="宋体"/>
                <w:sz w:val="24"/>
                <w:szCs w:val="24"/>
                <w:lang w:eastAsia="zh-CN"/>
              </w:rPr>
              <w:t>未提供不得分。</w:t>
            </w:r>
          </w:p>
        </w:tc>
      </w:tr>
      <w:tr w14:paraId="4ED0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10" w:type="pct"/>
            <w:vMerge w:val="continue"/>
          </w:tcPr>
          <w:p w14:paraId="2912D626">
            <w:pPr>
              <w:pStyle w:val="15"/>
              <w:spacing w:line="240" w:lineRule="auto"/>
              <w:ind w:firstLine="0"/>
              <w:jc w:val="center"/>
              <w:rPr>
                <w:rFonts w:ascii="宋体" w:hAnsi="宋体" w:cs="宋体"/>
                <w:sz w:val="24"/>
                <w:szCs w:val="24"/>
              </w:rPr>
            </w:pPr>
          </w:p>
        </w:tc>
        <w:tc>
          <w:tcPr>
            <w:tcW w:w="543" w:type="pct"/>
            <w:vAlign w:val="center"/>
          </w:tcPr>
          <w:p w14:paraId="17B7FC95">
            <w:pPr>
              <w:spacing w:line="240" w:lineRule="auto"/>
              <w:rPr>
                <w:rFonts w:hint="eastAsia" w:ascii="宋体" w:hAnsi="宋体" w:cs="宋体"/>
                <w:sz w:val="24"/>
                <w:szCs w:val="24"/>
              </w:rPr>
            </w:pPr>
            <w:r>
              <w:rPr>
                <w:rFonts w:hint="eastAsia" w:ascii="宋体" w:hAnsi="宋体" w:cs="宋体"/>
                <w:sz w:val="24"/>
                <w:szCs w:val="24"/>
              </w:rPr>
              <w:t>用户培训方案</w:t>
            </w:r>
          </w:p>
        </w:tc>
        <w:tc>
          <w:tcPr>
            <w:tcW w:w="429" w:type="pct"/>
            <w:vAlign w:val="center"/>
          </w:tcPr>
          <w:p w14:paraId="303FE198">
            <w:pPr>
              <w:pStyle w:val="15"/>
              <w:spacing w:line="240" w:lineRule="auto"/>
              <w:ind w:firstLine="0"/>
              <w:jc w:val="center"/>
              <w:rPr>
                <w:rFonts w:hint="eastAsia" w:ascii="宋体" w:hAnsi="宋体" w:eastAsia="宋体" w:cs="宋体"/>
                <w:sz w:val="24"/>
                <w:szCs w:val="24"/>
                <w:lang w:eastAsia="zh-CN"/>
              </w:rPr>
            </w:pPr>
            <w:r>
              <w:rPr>
                <w:rFonts w:hint="eastAsia" w:hAnsi="宋体" w:cs="宋体"/>
                <w:sz w:val="24"/>
                <w:szCs w:val="24"/>
                <w:lang w:val="en-US" w:eastAsia="zh-CN"/>
              </w:rPr>
              <w:t>3</w:t>
            </w:r>
          </w:p>
        </w:tc>
        <w:tc>
          <w:tcPr>
            <w:tcW w:w="3516" w:type="pct"/>
          </w:tcPr>
          <w:p w14:paraId="2D553D3A">
            <w:pPr>
              <w:spacing w:line="240" w:lineRule="auto"/>
              <w:jc w:val="left"/>
              <w:rPr>
                <w:rFonts w:hint="eastAsia" w:ascii="宋体" w:hAnsi="宋体" w:cs="宋体"/>
                <w:sz w:val="24"/>
                <w:szCs w:val="24"/>
              </w:rPr>
            </w:pPr>
            <w:r>
              <w:rPr>
                <w:rFonts w:hint="eastAsia" w:ascii="宋体" w:hAnsi="宋体" w:cs="宋体"/>
                <w:sz w:val="24"/>
                <w:szCs w:val="24"/>
              </w:rPr>
              <w:t>根据</w:t>
            </w:r>
            <w:r>
              <w:rPr>
                <w:rFonts w:hint="eastAsia" w:ascii="宋体" w:hAnsi="宋体" w:cs="宋体"/>
                <w:sz w:val="24"/>
                <w:szCs w:val="24"/>
                <w:lang w:eastAsia="zh-CN"/>
              </w:rPr>
              <w:t>供应商</w:t>
            </w:r>
            <w:r>
              <w:rPr>
                <w:rFonts w:hint="eastAsia" w:ascii="宋体" w:hAnsi="宋体" w:cs="宋体"/>
                <w:sz w:val="24"/>
                <w:szCs w:val="24"/>
              </w:rPr>
              <w:t>培训方案完整性、培训计划合理性等方面酌情打分（</w:t>
            </w:r>
            <w:r>
              <w:rPr>
                <w:rFonts w:hint="eastAsia" w:ascii="宋体" w:hAnsi="宋体" w:cs="宋体"/>
                <w:sz w:val="24"/>
                <w:szCs w:val="24"/>
                <w:lang w:val="en-US" w:eastAsia="zh-CN"/>
              </w:rPr>
              <w:t>3</w:t>
            </w:r>
            <w:r>
              <w:rPr>
                <w:rFonts w:hint="eastAsia" w:ascii="宋体" w:hAnsi="宋体" w:cs="宋体"/>
                <w:sz w:val="24"/>
                <w:szCs w:val="24"/>
                <w:lang w:eastAsia="zh-CN"/>
              </w:rPr>
              <w:t>分</w:t>
            </w:r>
            <w:r>
              <w:rPr>
                <w:rFonts w:hint="eastAsia" w:ascii="宋体" w:hAnsi="宋体" w:cs="宋体"/>
                <w:sz w:val="24"/>
                <w:szCs w:val="24"/>
              </w:rPr>
              <w:t>）。</w:t>
            </w:r>
          </w:p>
        </w:tc>
      </w:tr>
      <w:tr w14:paraId="428D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7" w:hRule="atLeast"/>
          <w:jc w:val="center"/>
        </w:trPr>
        <w:tc>
          <w:tcPr>
            <w:tcW w:w="510" w:type="pct"/>
            <w:vMerge w:val="continue"/>
          </w:tcPr>
          <w:p w14:paraId="10DD0A17">
            <w:pPr>
              <w:pStyle w:val="15"/>
              <w:spacing w:line="240" w:lineRule="auto"/>
              <w:ind w:firstLine="0"/>
              <w:jc w:val="center"/>
              <w:rPr>
                <w:rFonts w:ascii="宋体" w:hAnsi="宋体" w:cs="宋体"/>
                <w:sz w:val="24"/>
                <w:szCs w:val="24"/>
              </w:rPr>
            </w:pPr>
          </w:p>
        </w:tc>
        <w:tc>
          <w:tcPr>
            <w:tcW w:w="543" w:type="pct"/>
            <w:vAlign w:val="center"/>
          </w:tcPr>
          <w:p w14:paraId="65C27B99">
            <w:pPr>
              <w:pStyle w:val="15"/>
              <w:spacing w:line="240" w:lineRule="auto"/>
              <w:ind w:firstLine="0"/>
              <w:jc w:val="center"/>
              <w:rPr>
                <w:rFonts w:ascii="宋体" w:hAnsi="宋体" w:cs="宋体"/>
                <w:sz w:val="24"/>
                <w:szCs w:val="24"/>
              </w:rPr>
            </w:pPr>
            <w:r>
              <w:rPr>
                <w:rFonts w:hint="eastAsia" w:ascii="宋体" w:hAnsi="宋体" w:cs="宋体"/>
                <w:sz w:val="24"/>
                <w:szCs w:val="24"/>
              </w:rPr>
              <w:t>演示</w:t>
            </w:r>
          </w:p>
        </w:tc>
        <w:tc>
          <w:tcPr>
            <w:tcW w:w="429" w:type="pct"/>
            <w:vAlign w:val="center"/>
          </w:tcPr>
          <w:p w14:paraId="6B3C4D2F">
            <w:pPr>
              <w:pStyle w:val="15"/>
              <w:spacing w:line="240" w:lineRule="auto"/>
              <w:ind w:firstLine="0"/>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2</w:t>
            </w:r>
          </w:p>
        </w:tc>
        <w:tc>
          <w:tcPr>
            <w:tcW w:w="3516" w:type="pct"/>
          </w:tcPr>
          <w:p w14:paraId="3BB94F86">
            <w:pPr>
              <w:spacing w:line="240" w:lineRule="auto"/>
              <w:jc w:val="left"/>
              <w:rPr>
                <w:rFonts w:ascii="宋体" w:hAnsi="宋体" w:cs="宋体"/>
                <w:sz w:val="24"/>
                <w:szCs w:val="24"/>
              </w:rPr>
            </w:pPr>
            <w:r>
              <w:rPr>
                <w:rFonts w:hint="eastAsia" w:ascii="宋体" w:hAnsi="宋体" w:cs="宋体"/>
                <w:sz w:val="24"/>
                <w:szCs w:val="24"/>
              </w:rPr>
              <w:t>终端设备数据与管理平台实现交互需求，并根据项目要求对系统功能进行真实系统演示（demo演示不得分）；</w:t>
            </w:r>
          </w:p>
          <w:p w14:paraId="08C81F24">
            <w:pPr>
              <w:numPr>
                <w:ilvl w:val="0"/>
                <w:numId w:val="3"/>
              </w:numPr>
              <w:spacing w:line="240" w:lineRule="auto"/>
              <w:jc w:val="left"/>
              <w:rPr>
                <w:rFonts w:ascii="宋体" w:hAnsi="宋体" w:cs="宋体"/>
                <w:sz w:val="24"/>
                <w:szCs w:val="24"/>
              </w:rPr>
            </w:pPr>
            <w:r>
              <w:rPr>
                <w:rFonts w:hint="eastAsia" w:ascii="宋体" w:hAnsi="宋体" w:cs="宋体"/>
                <w:sz w:val="24"/>
                <w:szCs w:val="24"/>
                <w:lang w:val="en-US" w:eastAsia="zh-CN"/>
              </w:rPr>
              <w:t>A.</w:t>
            </w:r>
            <w:r>
              <w:rPr>
                <w:rFonts w:hint="eastAsia" w:ascii="宋体" w:hAnsi="宋体" w:cs="宋体"/>
                <w:sz w:val="24"/>
                <w:szCs w:val="24"/>
              </w:rPr>
              <w:t>具有海图功能：</w:t>
            </w:r>
            <w:r>
              <w:rPr>
                <w:rFonts w:ascii="宋体" w:hAnsi="宋体" w:cs="宋体"/>
                <w:sz w:val="24"/>
                <w:szCs w:val="24"/>
              </w:rPr>
              <w:t>提供海图、卫星图、地图、天地图切换功能，可以通过鼠标滚轮对电子地图进行放大和缩小</w:t>
            </w:r>
            <w:r>
              <w:rPr>
                <w:rFonts w:hint="eastAsia" w:ascii="宋体" w:hAnsi="宋体" w:cs="宋体"/>
                <w:sz w:val="24"/>
                <w:szCs w:val="24"/>
              </w:rPr>
              <w:t>，具有测距功能可在</w:t>
            </w:r>
            <w:r>
              <w:rPr>
                <w:rFonts w:ascii="宋体" w:hAnsi="宋体" w:cs="宋体"/>
                <w:sz w:val="24"/>
                <w:szCs w:val="24"/>
              </w:rPr>
              <w:t>电子地图上进行距离测算</w:t>
            </w:r>
            <w:r>
              <w:rPr>
                <w:rFonts w:hint="eastAsia" w:ascii="宋体" w:hAnsi="宋体" w:cs="宋体"/>
                <w:sz w:val="24"/>
                <w:szCs w:val="24"/>
                <w:lang w:eastAsia="zh-CN"/>
              </w:rPr>
              <w:t>；</w:t>
            </w:r>
            <w:r>
              <w:rPr>
                <w:rFonts w:hint="eastAsia" w:ascii="宋体" w:hAnsi="宋体" w:cs="宋体"/>
                <w:sz w:val="24"/>
                <w:szCs w:val="24"/>
                <w:lang w:val="en-US" w:eastAsia="zh-CN"/>
              </w:rPr>
              <w:t>B.</w:t>
            </w:r>
            <w:r>
              <w:rPr>
                <w:rFonts w:hint="eastAsia" w:ascii="宋体" w:hAnsi="宋体" w:cs="宋体"/>
                <w:sz w:val="24"/>
                <w:szCs w:val="24"/>
              </w:rPr>
              <w:t>可对海图进行打印。</w:t>
            </w:r>
            <w:r>
              <w:rPr>
                <w:rFonts w:hint="eastAsia" w:ascii="宋体" w:hAnsi="宋体" w:cs="宋体"/>
                <w:sz w:val="24"/>
                <w:szCs w:val="24"/>
                <w:lang w:eastAsia="zh-CN"/>
              </w:rPr>
              <w:t>每具备一项得</w:t>
            </w:r>
            <w:r>
              <w:rPr>
                <w:rFonts w:hint="eastAsia" w:ascii="宋体" w:hAnsi="宋体" w:cs="宋体"/>
                <w:sz w:val="24"/>
                <w:szCs w:val="24"/>
                <w:lang w:val="en-US" w:eastAsia="zh-CN"/>
              </w:rPr>
              <w:t>1分</w:t>
            </w:r>
            <w:r>
              <w:rPr>
                <w:rFonts w:hint="eastAsia" w:ascii="宋体" w:hAnsi="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分）</w:t>
            </w:r>
          </w:p>
          <w:p w14:paraId="52C7A232">
            <w:pPr>
              <w:numPr>
                <w:ilvl w:val="0"/>
                <w:numId w:val="3"/>
              </w:numPr>
              <w:spacing w:line="240" w:lineRule="auto"/>
              <w:jc w:val="left"/>
              <w:rPr>
                <w:rFonts w:ascii="宋体" w:hAnsi="宋体" w:cs="宋体"/>
                <w:sz w:val="24"/>
                <w:szCs w:val="24"/>
              </w:rPr>
            </w:pPr>
            <w:r>
              <w:rPr>
                <w:rFonts w:hint="eastAsia" w:ascii="宋体" w:hAnsi="宋体" w:cs="宋体"/>
                <w:sz w:val="24"/>
                <w:szCs w:val="24"/>
                <w:lang w:val="en-US" w:eastAsia="zh-CN"/>
              </w:rPr>
              <w:t>A.</w:t>
            </w:r>
            <w:r>
              <w:rPr>
                <w:rFonts w:hint="eastAsia" w:ascii="宋体" w:hAnsi="宋体" w:cs="宋体"/>
                <w:sz w:val="24"/>
                <w:szCs w:val="24"/>
              </w:rPr>
              <w:t>可进行矩形、圆形、多边形搜索，查询区域内的渔船数量，可导出船舶和导出轨迹</w:t>
            </w:r>
            <w:r>
              <w:rPr>
                <w:rFonts w:hint="eastAsia" w:ascii="宋体" w:hAnsi="宋体" w:cs="宋体"/>
                <w:sz w:val="24"/>
                <w:szCs w:val="24"/>
                <w:lang w:eastAsia="zh-CN"/>
              </w:rPr>
              <w:t>；</w:t>
            </w:r>
            <w:r>
              <w:rPr>
                <w:rFonts w:hint="eastAsia" w:ascii="宋体" w:hAnsi="宋体" w:cs="宋体"/>
                <w:sz w:val="24"/>
                <w:szCs w:val="24"/>
                <w:lang w:val="en-US" w:eastAsia="zh-CN"/>
              </w:rPr>
              <w:t>B.</w:t>
            </w:r>
            <w:r>
              <w:rPr>
                <w:rFonts w:hint="eastAsia" w:ascii="宋体" w:hAnsi="宋体" w:cs="宋体"/>
                <w:sz w:val="24"/>
                <w:szCs w:val="24"/>
              </w:rPr>
              <w:t>可按机构和船舶类型统计区域内的船舶数量。</w:t>
            </w:r>
            <w:r>
              <w:rPr>
                <w:rFonts w:hint="eastAsia" w:ascii="宋体" w:hAnsi="宋体" w:cs="宋体"/>
                <w:sz w:val="24"/>
                <w:szCs w:val="24"/>
                <w:lang w:eastAsia="zh-CN"/>
              </w:rPr>
              <w:t>每具备一项得</w:t>
            </w:r>
            <w:r>
              <w:rPr>
                <w:rFonts w:hint="eastAsia" w:ascii="宋体" w:hAnsi="宋体" w:cs="宋体"/>
                <w:sz w:val="24"/>
                <w:szCs w:val="24"/>
                <w:lang w:val="en-US" w:eastAsia="zh-CN"/>
              </w:rPr>
              <w:t>1分。</w:t>
            </w: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分）</w:t>
            </w:r>
          </w:p>
          <w:p w14:paraId="29B9132F">
            <w:pPr>
              <w:spacing w:line="240" w:lineRule="auto"/>
              <w:jc w:val="left"/>
              <w:rPr>
                <w:rFonts w:ascii="宋体" w:hAnsi="宋体" w:cs="宋体"/>
                <w:sz w:val="24"/>
                <w:szCs w:val="24"/>
              </w:rPr>
            </w:pPr>
            <w:r>
              <w:rPr>
                <w:rFonts w:hint="eastAsia" w:ascii="宋体" w:hAnsi="宋体" w:cs="宋体"/>
                <w:sz w:val="24"/>
                <w:szCs w:val="24"/>
              </w:rPr>
              <w:t>（3）轨迹回放功能：轨迹回放当前船舶，回放功能含播放、减速、增速、展开详情（轨迹详情包括：设备编号、船舶名称、船向、航速、经度、纬度、时间等）</w:t>
            </w:r>
            <w:r>
              <w:rPr>
                <w:rFonts w:hint="eastAsia" w:ascii="宋体" w:hAnsi="宋体" w:cs="宋体"/>
                <w:sz w:val="24"/>
                <w:szCs w:val="24"/>
                <w:lang w:eastAsia="zh-CN"/>
              </w:rPr>
              <w:t>；</w:t>
            </w:r>
            <w:r>
              <w:rPr>
                <w:rFonts w:hint="eastAsia" w:ascii="宋体" w:hAnsi="宋体" w:cs="宋体"/>
                <w:sz w:val="24"/>
                <w:szCs w:val="24"/>
              </w:rPr>
              <w:t>同时系统可自动导出轨迹详情数据。</w:t>
            </w:r>
            <w:r>
              <w:rPr>
                <w:rFonts w:hint="eastAsia" w:ascii="宋体" w:hAnsi="宋体" w:cs="宋体"/>
                <w:sz w:val="24"/>
                <w:szCs w:val="24"/>
                <w:lang w:eastAsia="zh-CN"/>
              </w:rPr>
              <w:t>每具备一项得</w:t>
            </w:r>
            <w:r>
              <w:rPr>
                <w:rFonts w:hint="eastAsia" w:ascii="宋体" w:hAnsi="宋体" w:cs="宋体"/>
                <w:sz w:val="24"/>
                <w:szCs w:val="24"/>
                <w:lang w:val="en-US" w:eastAsia="zh-CN"/>
              </w:rPr>
              <w:t>1分</w:t>
            </w:r>
            <w:r>
              <w:rPr>
                <w:rFonts w:hint="eastAsia" w:ascii="宋体" w:hAnsi="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分）</w:t>
            </w:r>
          </w:p>
          <w:p w14:paraId="7E8112F1">
            <w:pPr>
              <w:spacing w:line="240" w:lineRule="auto"/>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A.</w:t>
            </w:r>
            <w:r>
              <w:rPr>
                <w:rFonts w:hint="eastAsia" w:ascii="宋体" w:hAnsi="宋体" w:cs="宋体"/>
                <w:sz w:val="24"/>
                <w:szCs w:val="24"/>
              </w:rPr>
              <w:t>船舶标签设置：系统可设置船舶标签，能够独立显示或同时显示包含船名、时间、联系人及联系方式、报位状态、航向、设备、经纬度在内的船舶相关信息；</w:t>
            </w:r>
            <w:r>
              <w:rPr>
                <w:rFonts w:hint="eastAsia" w:ascii="宋体" w:hAnsi="宋体" w:cs="宋体"/>
                <w:sz w:val="24"/>
                <w:szCs w:val="24"/>
                <w:lang w:val="en-US" w:eastAsia="zh-CN"/>
              </w:rPr>
              <w:t>B.</w:t>
            </w:r>
            <w:r>
              <w:rPr>
                <w:rFonts w:hint="eastAsia" w:ascii="宋体" w:hAnsi="宋体" w:cs="宋体"/>
                <w:sz w:val="24"/>
                <w:szCs w:val="24"/>
              </w:rPr>
              <w:t>船舶标签可一键隐藏所有标签。</w:t>
            </w:r>
            <w:r>
              <w:rPr>
                <w:rFonts w:hint="eastAsia" w:ascii="宋体" w:hAnsi="宋体" w:cs="宋体"/>
                <w:sz w:val="24"/>
                <w:szCs w:val="24"/>
                <w:lang w:eastAsia="zh-CN"/>
              </w:rPr>
              <w:t>每具备一项得</w:t>
            </w:r>
            <w:r>
              <w:rPr>
                <w:rFonts w:hint="eastAsia" w:ascii="宋体" w:hAnsi="宋体" w:cs="宋体"/>
                <w:sz w:val="24"/>
                <w:szCs w:val="24"/>
                <w:lang w:val="en-US" w:eastAsia="zh-CN"/>
              </w:rPr>
              <w:t>1分</w:t>
            </w:r>
            <w:r>
              <w:rPr>
                <w:rFonts w:hint="eastAsia" w:ascii="宋体" w:hAnsi="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分）</w:t>
            </w:r>
          </w:p>
          <w:p w14:paraId="701442D2">
            <w:pPr>
              <w:spacing w:line="240" w:lineRule="auto"/>
              <w:jc w:val="left"/>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A.</w:t>
            </w:r>
            <w:r>
              <w:rPr>
                <w:rFonts w:hint="eastAsia" w:ascii="宋体" w:hAnsi="宋体" w:cs="宋体"/>
                <w:sz w:val="24"/>
                <w:szCs w:val="24"/>
              </w:rPr>
              <w:t>具有船舶管理功能：可在系统后台录入一船一档船舶信息数据，可录入包括船舶名称、船只属地、船长姓名、联系电话、船舶长度、宽度、功率、船舶类型、船舶照片、船员信息、证书信息等相关信息</w:t>
            </w:r>
            <w:r>
              <w:rPr>
                <w:rFonts w:hint="eastAsia" w:ascii="宋体" w:hAnsi="宋体" w:cs="宋体"/>
                <w:sz w:val="24"/>
                <w:szCs w:val="24"/>
                <w:lang w:eastAsia="zh-CN"/>
              </w:rPr>
              <w:t>；</w:t>
            </w:r>
            <w:r>
              <w:rPr>
                <w:rFonts w:hint="eastAsia" w:ascii="宋体" w:hAnsi="宋体" w:cs="宋体"/>
                <w:sz w:val="24"/>
                <w:szCs w:val="24"/>
                <w:lang w:val="en-US" w:eastAsia="zh-CN"/>
              </w:rPr>
              <w:t>B.</w:t>
            </w:r>
            <w:r>
              <w:rPr>
                <w:rFonts w:hint="eastAsia" w:ascii="宋体" w:hAnsi="宋体" w:cs="宋体"/>
                <w:sz w:val="24"/>
                <w:szCs w:val="24"/>
              </w:rPr>
              <w:t>管理操作人员可以进行查看、编辑、删除的操作。</w:t>
            </w:r>
            <w:r>
              <w:rPr>
                <w:rFonts w:hint="eastAsia" w:ascii="宋体" w:hAnsi="宋体" w:cs="宋体"/>
                <w:sz w:val="24"/>
                <w:szCs w:val="24"/>
                <w:lang w:eastAsia="zh-CN"/>
              </w:rPr>
              <w:t>每具备一项得</w:t>
            </w:r>
            <w:r>
              <w:rPr>
                <w:rFonts w:hint="eastAsia" w:ascii="宋体" w:hAnsi="宋体" w:cs="宋体"/>
                <w:sz w:val="24"/>
                <w:szCs w:val="24"/>
                <w:lang w:val="en-US" w:eastAsia="zh-CN"/>
              </w:rPr>
              <w:t>1分</w:t>
            </w:r>
            <w:r>
              <w:rPr>
                <w:rFonts w:hint="eastAsia" w:ascii="宋体" w:hAnsi="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分）</w:t>
            </w:r>
          </w:p>
          <w:p w14:paraId="2BC17316">
            <w:pPr>
              <w:spacing w:line="240" w:lineRule="auto"/>
              <w:jc w:val="left"/>
              <w:rPr>
                <w:rFonts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A.</w:t>
            </w:r>
            <w:r>
              <w:rPr>
                <w:rFonts w:hint="eastAsia" w:ascii="宋体" w:hAnsi="宋体" w:cs="宋体"/>
                <w:sz w:val="24"/>
                <w:szCs w:val="24"/>
              </w:rPr>
              <w:t>具有渔港管理功能：可展示所属机构的港区信息；可根据港口名称、港口编号、抗风等级进行查询；可进行新增、编辑、删除处理</w:t>
            </w:r>
            <w:r>
              <w:rPr>
                <w:rFonts w:hint="eastAsia" w:ascii="宋体" w:hAnsi="宋体" w:cs="宋体"/>
                <w:sz w:val="24"/>
                <w:szCs w:val="24"/>
                <w:lang w:eastAsia="zh-CN"/>
              </w:rPr>
              <w:t>；</w:t>
            </w:r>
            <w:r>
              <w:rPr>
                <w:rFonts w:hint="eastAsia" w:ascii="宋体" w:hAnsi="宋体" w:cs="宋体"/>
                <w:sz w:val="24"/>
                <w:szCs w:val="24"/>
                <w:lang w:val="en-US" w:eastAsia="zh-CN"/>
              </w:rPr>
              <w:t>B.</w:t>
            </w:r>
            <w:r>
              <w:rPr>
                <w:rFonts w:hint="eastAsia" w:ascii="宋体" w:hAnsi="宋体" w:cs="宋体"/>
                <w:sz w:val="24"/>
                <w:szCs w:val="24"/>
              </w:rPr>
              <w:t>可查看所属区域的各级渔港的数量。也可查看对应港口内的船舶数量。点击渔港详情可查看电子海图内具体渔港区域。</w:t>
            </w:r>
            <w:r>
              <w:rPr>
                <w:rFonts w:hint="eastAsia" w:ascii="宋体" w:hAnsi="宋体" w:cs="宋体"/>
                <w:sz w:val="24"/>
                <w:szCs w:val="24"/>
                <w:lang w:eastAsia="zh-CN"/>
              </w:rPr>
              <w:t>每具备一项得</w:t>
            </w:r>
            <w:r>
              <w:rPr>
                <w:rFonts w:hint="eastAsia" w:ascii="宋体" w:hAnsi="宋体" w:cs="宋体"/>
                <w:sz w:val="24"/>
                <w:szCs w:val="24"/>
                <w:lang w:val="en-US" w:eastAsia="zh-CN"/>
              </w:rPr>
              <w:t>1分</w:t>
            </w:r>
            <w:r>
              <w:rPr>
                <w:rFonts w:hint="eastAsia" w:ascii="宋体" w:hAnsi="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分）</w:t>
            </w:r>
          </w:p>
        </w:tc>
      </w:tr>
      <w:tr w14:paraId="15EA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10" w:type="pct"/>
          </w:tcPr>
          <w:p w14:paraId="21A91D77">
            <w:pPr>
              <w:pStyle w:val="15"/>
              <w:spacing w:line="240" w:lineRule="auto"/>
              <w:ind w:firstLine="0"/>
              <w:jc w:val="center"/>
              <w:rPr>
                <w:rFonts w:ascii="宋体" w:hAnsi="宋体" w:cs="宋体"/>
                <w:sz w:val="24"/>
                <w:szCs w:val="24"/>
              </w:rPr>
            </w:pPr>
          </w:p>
        </w:tc>
        <w:tc>
          <w:tcPr>
            <w:tcW w:w="543" w:type="pct"/>
            <w:vAlign w:val="center"/>
          </w:tcPr>
          <w:p w14:paraId="3D0663C6">
            <w:pPr>
              <w:pStyle w:val="15"/>
              <w:spacing w:line="240" w:lineRule="auto"/>
              <w:ind w:firstLine="0"/>
              <w:jc w:val="center"/>
              <w:rPr>
                <w:rFonts w:hint="eastAsia" w:ascii="宋体" w:hAnsi="宋体" w:cs="宋体"/>
                <w:sz w:val="24"/>
                <w:szCs w:val="24"/>
              </w:rPr>
            </w:pPr>
            <w:r>
              <w:rPr>
                <w:rFonts w:hint="eastAsia" w:ascii="宋体" w:hAnsi="宋体" w:cs="宋体"/>
                <w:sz w:val="24"/>
                <w:szCs w:val="24"/>
              </w:rPr>
              <w:t>业绩</w:t>
            </w:r>
          </w:p>
        </w:tc>
        <w:tc>
          <w:tcPr>
            <w:tcW w:w="429" w:type="pct"/>
            <w:vAlign w:val="center"/>
          </w:tcPr>
          <w:p w14:paraId="0E5376F9">
            <w:pPr>
              <w:pStyle w:val="15"/>
              <w:spacing w:line="240" w:lineRule="auto"/>
              <w:ind w:firstLine="0"/>
              <w:jc w:val="center"/>
              <w:rPr>
                <w:rFonts w:hint="eastAsia" w:ascii="宋体" w:hAnsi="宋体" w:cs="宋体"/>
                <w:sz w:val="24"/>
                <w:szCs w:val="24"/>
              </w:rPr>
            </w:pPr>
            <w:r>
              <w:rPr>
                <w:rFonts w:hint="eastAsia" w:hAnsi="宋体" w:cs="宋体"/>
                <w:sz w:val="24"/>
                <w:szCs w:val="24"/>
                <w:lang w:val="en-US" w:eastAsia="zh-CN"/>
              </w:rPr>
              <w:t>1</w:t>
            </w:r>
            <w:r>
              <w:rPr>
                <w:rFonts w:hint="eastAsia" w:ascii="宋体" w:hAnsi="宋体" w:cs="宋体"/>
                <w:sz w:val="24"/>
                <w:szCs w:val="24"/>
              </w:rPr>
              <w:t xml:space="preserve"> </w:t>
            </w:r>
          </w:p>
        </w:tc>
        <w:tc>
          <w:tcPr>
            <w:tcW w:w="3516" w:type="pct"/>
          </w:tcPr>
          <w:p w14:paraId="2CD436A4">
            <w:pPr>
              <w:pStyle w:val="15"/>
              <w:spacing w:line="240" w:lineRule="auto"/>
              <w:ind w:firstLine="0"/>
              <w:jc w:val="left"/>
              <w:rPr>
                <w:rFonts w:ascii="宋体" w:hAnsi="宋体" w:cs="宋体"/>
                <w:b/>
                <w:bCs/>
                <w:sz w:val="24"/>
                <w:szCs w:val="24"/>
              </w:rPr>
            </w:pPr>
            <w:r>
              <w:rPr>
                <w:rFonts w:hint="eastAsia" w:hAnsi="宋体" w:cs="宋体"/>
                <w:bCs/>
                <w:sz w:val="24"/>
                <w:szCs w:val="24"/>
                <w:lang w:eastAsia="zh-CN"/>
              </w:rPr>
              <w:t>供应商</w:t>
            </w:r>
            <w:r>
              <w:rPr>
                <w:rFonts w:hint="eastAsia" w:ascii="宋体" w:hAnsi="宋体" w:cs="宋体"/>
                <w:bCs/>
                <w:sz w:val="24"/>
                <w:szCs w:val="24"/>
              </w:rPr>
              <w:t>或</w:t>
            </w:r>
            <w:r>
              <w:rPr>
                <w:rFonts w:hint="eastAsia" w:hAnsi="宋体" w:cs="宋体"/>
                <w:bCs/>
                <w:sz w:val="24"/>
                <w:szCs w:val="24"/>
                <w:lang w:eastAsia="zh-CN"/>
              </w:rPr>
              <w:t>供应商</w:t>
            </w:r>
            <w:r>
              <w:rPr>
                <w:rFonts w:ascii="宋体" w:hAnsi="宋体" w:cs="宋体"/>
                <w:bCs/>
                <w:sz w:val="24"/>
                <w:szCs w:val="24"/>
              </w:rPr>
              <w:t>所投产品制造商</w:t>
            </w:r>
            <w:r>
              <w:rPr>
                <w:rFonts w:hint="eastAsia" w:ascii="宋体" w:hAnsi="宋体" w:cs="宋体"/>
                <w:sz w:val="24"/>
                <w:szCs w:val="24"/>
              </w:rPr>
              <w:t>自2021年1月1日起至今(具体以合同签订日期为准）</w:t>
            </w:r>
            <w:r>
              <w:rPr>
                <w:rFonts w:hint="eastAsia" w:hAnsi="宋体" w:cs="宋体"/>
                <w:sz w:val="24"/>
                <w:szCs w:val="24"/>
                <w:lang w:eastAsia="zh-CN"/>
              </w:rPr>
              <w:t>供应商</w:t>
            </w:r>
            <w:r>
              <w:rPr>
                <w:rFonts w:hint="eastAsia" w:ascii="宋体" w:hAnsi="宋体" w:cs="宋体"/>
                <w:sz w:val="24"/>
                <w:szCs w:val="24"/>
              </w:rPr>
              <w:t>具有同类智能化系统采购项目业绩的，每个项目得</w:t>
            </w:r>
            <w:r>
              <w:rPr>
                <w:rFonts w:hint="eastAsia" w:hAnsi="宋体" w:cs="宋体"/>
                <w:sz w:val="24"/>
                <w:szCs w:val="24"/>
                <w:lang w:val="en-US" w:eastAsia="zh-CN"/>
              </w:rPr>
              <w:t>0.5</w:t>
            </w:r>
            <w:r>
              <w:rPr>
                <w:rFonts w:hint="eastAsia" w:ascii="宋体" w:hAnsi="宋体" w:cs="宋体"/>
                <w:sz w:val="24"/>
                <w:szCs w:val="24"/>
              </w:rPr>
              <w:t>分，最高</w:t>
            </w:r>
            <w:r>
              <w:rPr>
                <w:rFonts w:hint="eastAsia" w:hAnsi="宋体" w:cs="宋体"/>
                <w:sz w:val="24"/>
                <w:szCs w:val="24"/>
                <w:lang w:val="en-US" w:eastAsia="zh-CN"/>
              </w:rPr>
              <w:t>1</w:t>
            </w:r>
            <w:r>
              <w:rPr>
                <w:rFonts w:hint="eastAsia" w:ascii="宋体" w:hAnsi="宋体" w:cs="宋体"/>
                <w:sz w:val="24"/>
                <w:szCs w:val="24"/>
              </w:rPr>
              <w:t>分。（需提供合同复印件加盖公章，否则不得分）。</w:t>
            </w:r>
          </w:p>
        </w:tc>
      </w:tr>
      <w:tr w14:paraId="3FE0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10" w:type="pct"/>
          </w:tcPr>
          <w:p w14:paraId="76D40DA9">
            <w:pPr>
              <w:pStyle w:val="15"/>
              <w:spacing w:line="240" w:lineRule="auto"/>
              <w:ind w:firstLine="0"/>
              <w:jc w:val="center"/>
              <w:rPr>
                <w:rFonts w:ascii="宋体" w:hAnsi="宋体" w:cs="宋体"/>
                <w:sz w:val="24"/>
                <w:szCs w:val="24"/>
              </w:rPr>
            </w:pPr>
          </w:p>
        </w:tc>
        <w:tc>
          <w:tcPr>
            <w:tcW w:w="543" w:type="pct"/>
            <w:vAlign w:val="center"/>
          </w:tcPr>
          <w:p w14:paraId="498FC606">
            <w:pPr>
              <w:pStyle w:val="15"/>
              <w:spacing w:line="240" w:lineRule="auto"/>
              <w:ind w:firstLine="0"/>
              <w:jc w:val="center"/>
              <w:rPr>
                <w:rFonts w:ascii="宋体" w:hAnsi="宋体" w:cs="宋体"/>
                <w:sz w:val="24"/>
                <w:szCs w:val="24"/>
              </w:rPr>
            </w:pPr>
            <w:r>
              <w:rPr>
                <w:rFonts w:hint="eastAsia" w:ascii="宋体" w:hAnsi="宋体" w:cs="宋体"/>
                <w:sz w:val="24"/>
                <w:szCs w:val="24"/>
              </w:rPr>
              <w:t>总分</w:t>
            </w:r>
          </w:p>
        </w:tc>
        <w:tc>
          <w:tcPr>
            <w:tcW w:w="429" w:type="pct"/>
            <w:vAlign w:val="center"/>
          </w:tcPr>
          <w:p w14:paraId="0523C3BE">
            <w:pPr>
              <w:pStyle w:val="15"/>
              <w:spacing w:line="240" w:lineRule="auto"/>
              <w:ind w:firstLine="0"/>
              <w:jc w:val="center"/>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 sum(C2:C14) \* MERGEFORMAT </w:instrText>
            </w:r>
            <w:r>
              <w:rPr>
                <w:rFonts w:hint="eastAsia" w:ascii="宋体" w:hAnsi="宋体" w:cs="宋体"/>
                <w:sz w:val="24"/>
                <w:szCs w:val="24"/>
              </w:rPr>
              <w:fldChar w:fldCharType="separate"/>
            </w:r>
            <w:r>
              <w:rPr>
                <w:rFonts w:hint="eastAsia" w:ascii="宋体" w:hAnsi="宋体" w:cs="宋体"/>
                <w:sz w:val="24"/>
                <w:szCs w:val="24"/>
              </w:rPr>
              <w:t>100</w:t>
            </w:r>
            <w:r>
              <w:rPr>
                <w:rFonts w:hint="eastAsia" w:ascii="宋体" w:hAnsi="宋体" w:cs="宋体"/>
                <w:sz w:val="24"/>
                <w:szCs w:val="24"/>
              </w:rPr>
              <w:fldChar w:fldCharType="end"/>
            </w:r>
          </w:p>
        </w:tc>
        <w:tc>
          <w:tcPr>
            <w:tcW w:w="3516" w:type="pct"/>
          </w:tcPr>
          <w:p w14:paraId="3FE2C0BD">
            <w:pPr>
              <w:pStyle w:val="15"/>
              <w:spacing w:line="240" w:lineRule="auto"/>
              <w:ind w:firstLine="0"/>
              <w:jc w:val="left"/>
              <w:rPr>
                <w:rFonts w:ascii="宋体" w:hAnsi="宋体" w:cs="宋体"/>
                <w:b/>
                <w:bCs/>
                <w:sz w:val="24"/>
                <w:szCs w:val="24"/>
              </w:rPr>
            </w:pPr>
          </w:p>
        </w:tc>
      </w:tr>
    </w:tbl>
    <w:p w14:paraId="6C9EF355">
      <w:pPr>
        <w:snapToGrid w:val="0"/>
        <w:spacing w:line="360" w:lineRule="auto"/>
        <w:rPr>
          <w:rFonts w:hint="eastAsia" w:ascii="宋体" w:hAnsi="宋体" w:eastAsia="宋体" w:cs="宋体"/>
          <w:sz w:val="24"/>
        </w:rPr>
      </w:pPr>
      <w:r>
        <w:rPr>
          <w:rFonts w:hint="eastAsia" w:ascii="宋体" w:hAnsi="宋体" w:eastAsia="宋体" w:cs="宋体"/>
          <w:sz w:val="20"/>
          <w:szCs w:val="20"/>
          <w:shd w:val="clear" w:color="auto" w:fill="FFFFFF"/>
        </w:rPr>
        <w:t> </w:t>
      </w:r>
      <w:r>
        <w:rPr>
          <w:rFonts w:hint="eastAsia" w:ascii="宋体" w:hAnsi="宋体" w:eastAsia="宋体" w:cs="宋体"/>
          <w:b/>
          <w:sz w:val="24"/>
        </w:rPr>
        <w:t>备注：</w:t>
      </w:r>
      <w:r>
        <w:rPr>
          <w:rFonts w:hint="eastAsia" w:ascii="宋体" w:hAnsi="宋体" w:cs="宋体"/>
          <w:sz w:val="24"/>
          <w:lang w:eastAsia="zh-CN"/>
        </w:rPr>
        <w:t>供应商</w:t>
      </w:r>
      <w:r>
        <w:rPr>
          <w:rFonts w:hint="eastAsia" w:ascii="宋体" w:hAnsi="宋体" w:eastAsia="宋体" w:cs="宋体"/>
          <w:sz w:val="24"/>
        </w:rPr>
        <w:t>编制投标文件（商务技术文件部分）时，建议按此目录（序号和内容）提供评标标准相应的商务技术资料。小数点后保留一位数。</w:t>
      </w:r>
    </w:p>
    <w:p w14:paraId="6CBDCF89">
      <w:pPr>
        <w:snapToGrid w:val="0"/>
        <w:spacing w:line="360" w:lineRule="auto"/>
        <w:rPr>
          <w:rFonts w:hint="eastAsia" w:ascii="宋体" w:hAnsi="宋体" w:eastAsia="宋体" w:cs="宋体"/>
          <w:b/>
          <w:sz w:val="32"/>
        </w:rPr>
      </w:pPr>
    </w:p>
    <w:p w14:paraId="5428961A">
      <w:pPr>
        <w:snapToGrid w:val="0"/>
        <w:spacing w:line="360" w:lineRule="auto"/>
        <w:rPr>
          <w:rFonts w:hint="eastAsia" w:ascii="宋体" w:hAnsi="宋体" w:eastAsia="宋体" w:cs="宋体"/>
          <w:b/>
          <w:sz w:val="32"/>
        </w:rPr>
      </w:pPr>
    </w:p>
    <w:p w14:paraId="6A975400">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45856E9F">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w:t>
      </w:r>
      <w:r>
        <w:rPr>
          <w:rFonts w:hint="eastAsia" w:ascii="宋体" w:hAnsi="宋体" w:cs="宋体"/>
          <w:kern w:val="0"/>
          <w:sz w:val="24"/>
          <w:lang w:eastAsia="zh-CN"/>
        </w:rPr>
        <w:t>供应商</w:t>
      </w:r>
      <w:r>
        <w:rPr>
          <w:rFonts w:hint="eastAsia" w:ascii="宋体" w:hAnsi="宋体" w:eastAsia="宋体" w:cs="宋体"/>
          <w:kern w:val="0"/>
          <w:sz w:val="24"/>
        </w:rPr>
        <w:t>为中标候选人的评标方法。</w:t>
      </w:r>
    </w:p>
    <w:p w14:paraId="5ED33C8B">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6AD63771">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14:paraId="2668FAE0">
      <w:pPr>
        <w:spacing w:line="360" w:lineRule="auto"/>
        <w:outlineLvl w:val="0"/>
        <w:rPr>
          <w:rFonts w:hint="eastAsia" w:ascii="宋体" w:hAnsi="宋体" w:eastAsia="宋体" w:cs="宋体"/>
          <w:b/>
          <w:sz w:val="32"/>
          <w:szCs w:val="32"/>
        </w:rPr>
      </w:pPr>
      <w:r>
        <w:rPr>
          <w:rFonts w:hint="eastAsia" w:ascii="宋体" w:hAnsi="宋体" w:eastAsia="宋体" w:cs="宋体"/>
          <w:b/>
          <w:sz w:val="32"/>
          <w:szCs w:val="32"/>
        </w:rPr>
        <w:t>三、评标程序</w:t>
      </w:r>
    </w:p>
    <w:p w14:paraId="40E663DB">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w:t>
      </w:r>
      <w:r>
        <w:rPr>
          <w:rFonts w:hint="eastAsia" w:ascii="宋体" w:hAnsi="宋体" w:cs="宋体"/>
          <w:kern w:val="0"/>
          <w:sz w:val="24"/>
          <w:lang w:eastAsia="zh-CN"/>
        </w:rPr>
        <w:t>供应商</w:t>
      </w:r>
      <w:r>
        <w:rPr>
          <w:rFonts w:hint="eastAsia" w:ascii="宋体" w:hAnsi="宋体" w:eastAsia="宋体" w:cs="宋体"/>
          <w:kern w:val="0"/>
          <w:sz w:val="24"/>
        </w:rPr>
        <w:t>的投标文件进行符合性审查，以确定其是否满足招标文件的实质性要求。不满足招标文件的实质性要求的，投标无效。</w:t>
      </w:r>
    </w:p>
    <w:p w14:paraId="1473D671">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5F5C8DDE">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w:t>
      </w:r>
      <w:r>
        <w:rPr>
          <w:rFonts w:hint="eastAsia" w:ascii="宋体" w:hAnsi="宋体" w:cs="宋体"/>
          <w:kern w:val="0"/>
          <w:sz w:val="24"/>
          <w:lang w:eastAsia="zh-CN"/>
        </w:rPr>
        <w:t>供应商</w:t>
      </w:r>
      <w:r>
        <w:rPr>
          <w:rFonts w:hint="eastAsia" w:ascii="宋体" w:hAnsi="宋体" w:eastAsia="宋体" w:cs="宋体"/>
          <w:kern w:val="0"/>
          <w:sz w:val="24"/>
        </w:rPr>
        <w:t>的商务和技术文件进行评价，并汇总商务技术得分情况。</w:t>
      </w:r>
    </w:p>
    <w:p w14:paraId="2F43A19D">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04C07EDE">
      <w:pPr>
        <w:pStyle w:val="130"/>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03FE830C">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14:paraId="45C4C070">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14:paraId="426B1795">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14:paraId="758ACF1A">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1F963F72">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w:t>
      </w:r>
      <w:r>
        <w:rPr>
          <w:rFonts w:hint="eastAsia" w:ascii="宋体" w:hAnsi="宋体" w:cs="宋体"/>
          <w:kern w:val="0"/>
          <w:szCs w:val="24"/>
          <w:lang w:eastAsia="zh-CN"/>
        </w:rPr>
        <w:t>供应商</w:t>
      </w:r>
      <w:r>
        <w:rPr>
          <w:rFonts w:hint="eastAsia" w:ascii="宋体" w:hAnsi="宋体" w:eastAsia="宋体" w:cs="宋体"/>
          <w:kern w:val="0"/>
          <w:szCs w:val="24"/>
        </w:rPr>
        <w:t>确认后产生约束力。</w:t>
      </w:r>
    </w:p>
    <w:p w14:paraId="02F37C1A">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74A5357F">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3C27C39D">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w:t>
      </w:r>
      <w:r>
        <w:rPr>
          <w:rFonts w:hint="eastAsia" w:ascii="宋体" w:hAnsi="宋体" w:cs="宋体"/>
          <w:kern w:val="0"/>
          <w:szCs w:val="24"/>
          <w:lang w:eastAsia="zh-CN"/>
        </w:rPr>
        <w:t>供应商</w:t>
      </w:r>
      <w:r>
        <w:rPr>
          <w:rFonts w:hint="eastAsia" w:ascii="宋体" w:hAnsi="宋体" w:eastAsia="宋体" w:cs="宋体"/>
          <w:kern w:val="0"/>
          <w:szCs w:val="24"/>
        </w:rPr>
        <w:t>的报价明显低于其他通过符合性审查</w:t>
      </w:r>
      <w:r>
        <w:rPr>
          <w:rFonts w:hint="eastAsia" w:ascii="宋体" w:hAnsi="宋体" w:cs="宋体"/>
          <w:kern w:val="0"/>
          <w:szCs w:val="24"/>
          <w:lang w:eastAsia="zh-CN"/>
        </w:rPr>
        <w:t>供应商</w:t>
      </w:r>
      <w:r>
        <w:rPr>
          <w:rFonts w:hint="eastAsia" w:ascii="宋体" w:hAnsi="宋体" w:eastAsia="宋体" w:cs="宋体"/>
          <w:kern w:val="0"/>
          <w:szCs w:val="24"/>
        </w:rPr>
        <w:t>的报价，有可能影响产品质量或者不能诚信履约的，应当要求其在合理的时间内提供书面说明，必要时提交相关证明材料;</w:t>
      </w:r>
      <w:r>
        <w:rPr>
          <w:rFonts w:hint="eastAsia" w:ascii="宋体" w:hAnsi="宋体" w:cs="宋体"/>
          <w:kern w:val="0"/>
          <w:szCs w:val="24"/>
          <w:lang w:eastAsia="zh-CN"/>
        </w:rPr>
        <w:t>供应商</w:t>
      </w:r>
      <w:r>
        <w:rPr>
          <w:rFonts w:hint="eastAsia" w:ascii="宋体" w:hAnsi="宋体" w:eastAsia="宋体" w:cs="宋体"/>
          <w:kern w:val="0"/>
          <w:szCs w:val="24"/>
        </w:rPr>
        <w:t>不能证明其报价合理性的，评标委员会应当将其作为无效投标处理。</w:t>
      </w:r>
    </w:p>
    <w:p w14:paraId="5290AE0C">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983DB7F">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采用综合评分法的，中标候选人数量为1家</w:t>
      </w:r>
      <w:r>
        <w:rPr>
          <w:rFonts w:hint="eastAsia" w:ascii="宋体" w:hAnsi="宋体" w:cs="宋体"/>
          <w:kern w:val="0"/>
          <w:sz w:val="24"/>
          <w:lang w:eastAsia="zh-CN"/>
        </w:rPr>
        <w:t>。</w:t>
      </w:r>
      <w:r>
        <w:rPr>
          <w:rFonts w:hint="eastAsia" w:ascii="宋体" w:hAnsi="宋体" w:eastAsia="宋体" w:cs="宋体"/>
          <w:kern w:val="0"/>
          <w:sz w:val="24"/>
        </w:rPr>
        <w:t>得分相同的，按投标报价由低到高顺序排列。得分且投标报价相同的并列。投标文件满足招标文件全部实质性要求，且按照评审因素的量化指标评审得分最高的</w:t>
      </w:r>
      <w:r>
        <w:rPr>
          <w:rFonts w:hint="eastAsia" w:ascii="宋体" w:hAnsi="宋体" w:cs="宋体"/>
          <w:kern w:val="0"/>
          <w:sz w:val="24"/>
          <w:lang w:eastAsia="zh-CN"/>
        </w:rPr>
        <w:t>供应商</w:t>
      </w:r>
      <w:r>
        <w:rPr>
          <w:rFonts w:hint="eastAsia" w:ascii="宋体" w:hAnsi="宋体" w:eastAsia="宋体" w:cs="宋体"/>
          <w:kern w:val="0"/>
          <w:sz w:val="24"/>
        </w:rPr>
        <w:t>为排名第一的中标候选人。</w:t>
      </w:r>
    </w:p>
    <w:p w14:paraId="24BF15D0">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w:t>
      </w:r>
      <w:r>
        <w:rPr>
          <w:rFonts w:hint="eastAsia" w:ascii="宋体" w:hAnsi="宋体" w:cs="宋体"/>
          <w:kern w:val="0"/>
          <w:sz w:val="24"/>
          <w:lang w:eastAsia="zh-CN"/>
        </w:rPr>
        <w:t>供应商</w:t>
      </w:r>
      <w:r>
        <w:rPr>
          <w:rFonts w:hint="eastAsia" w:ascii="宋体" w:hAnsi="宋体" w:eastAsia="宋体" w:cs="宋体"/>
          <w:kern w:val="0"/>
          <w:sz w:val="24"/>
        </w:rPr>
        <w:t>提供相同品牌产品（单一产品采购项目中的该产品或者非单一产品采购项目的核心产品）且通过资格审查、符合性审查的不同</w:t>
      </w:r>
      <w:r>
        <w:rPr>
          <w:rFonts w:hint="eastAsia" w:ascii="宋体" w:hAnsi="宋体" w:cs="宋体"/>
          <w:kern w:val="0"/>
          <w:sz w:val="24"/>
          <w:lang w:eastAsia="zh-CN"/>
        </w:rPr>
        <w:t>供应商</w:t>
      </w:r>
      <w:r>
        <w:rPr>
          <w:rFonts w:hint="eastAsia" w:ascii="宋体" w:hAnsi="宋体" w:eastAsia="宋体" w:cs="宋体"/>
          <w:kern w:val="0"/>
          <w:sz w:val="24"/>
        </w:rPr>
        <w:t>参加同一合同项下投标的，按一家</w:t>
      </w:r>
      <w:r>
        <w:rPr>
          <w:rFonts w:hint="eastAsia" w:ascii="宋体" w:hAnsi="宋体" w:cs="宋体"/>
          <w:kern w:val="0"/>
          <w:sz w:val="24"/>
          <w:lang w:eastAsia="zh-CN"/>
        </w:rPr>
        <w:t>供应商</w:t>
      </w:r>
      <w:r>
        <w:rPr>
          <w:rFonts w:hint="eastAsia" w:ascii="宋体" w:hAnsi="宋体" w:eastAsia="宋体" w:cs="宋体"/>
          <w:kern w:val="0"/>
          <w:sz w:val="24"/>
        </w:rPr>
        <w:t>计算，评审后得分最高的同品牌</w:t>
      </w:r>
      <w:r>
        <w:rPr>
          <w:rFonts w:hint="eastAsia" w:ascii="宋体" w:hAnsi="宋体" w:cs="宋体"/>
          <w:kern w:val="0"/>
          <w:sz w:val="24"/>
          <w:lang w:eastAsia="zh-CN"/>
        </w:rPr>
        <w:t>供应商</w:t>
      </w:r>
      <w:r>
        <w:rPr>
          <w:rFonts w:hint="eastAsia" w:ascii="宋体" w:hAnsi="宋体" w:eastAsia="宋体" w:cs="宋体"/>
          <w:kern w:val="0"/>
          <w:sz w:val="24"/>
        </w:rPr>
        <w:t>获得中标人推荐资格；评审得分相同的，采取随机抽取方式确定，其他同品牌</w:t>
      </w:r>
      <w:r>
        <w:rPr>
          <w:rFonts w:hint="eastAsia" w:ascii="宋体" w:hAnsi="宋体" w:cs="宋体"/>
          <w:kern w:val="0"/>
          <w:sz w:val="24"/>
          <w:lang w:eastAsia="zh-CN"/>
        </w:rPr>
        <w:t>供应商</w:t>
      </w:r>
      <w:r>
        <w:rPr>
          <w:rFonts w:hint="eastAsia" w:ascii="宋体" w:hAnsi="宋体" w:eastAsia="宋体" w:cs="宋体"/>
          <w:kern w:val="0"/>
          <w:sz w:val="24"/>
        </w:rPr>
        <w:t>不作为中标候选人。</w:t>
      </w:r>
    </w:p>
    <w:p w14:paraId="063462F0">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6DA605">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14:paraId="792C63EC">
      <w:pPr>
        <w:pStyle w:val="130"/>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w:t>
      </w:r>
      <w:r>
        <w:rPr>
          <w:rFonts w:hint="eastAsia" w:ascii="宋体" w:hAnsi="宋体" w:cs="宋体"/>
          <w:b/>
          <w:kern w:val="0"/>
          <w:szCs w:val="24"/>
          <w:lang w:eastAsia="zh-CN"/>
        </w:rPr>
        <w:t>供应商</w:t>
      </w:r>
      <w:r>
        <w:rPr>
          <w:rFonts w:hint="eastAsia" w:ascii="宋体" w:hAnsi="宋体" w:eastAsia="宋体" w:cs="宋体"/>
          <w:b/>
          <w:kern w:val="0"/>
          <w:szCs w:val="24"/>
        </w:rPr>
        <w:t>澄清、说明或者补正。</w:t>
      </w:r>
      <w:r>
        <w:rPr>
          <w:rFonts w:hint="eastAsia" w:ascii="宋体" w:hAnsi="宋体" w:eastAsia="宋体" w:cs="宋体"/>
          <w:kern w:val="0"/>
          <w:szCs w:val="24"/>
        </w:rPr>
        <w:t>对于投标文件中含义不明确、同类问题表述不一致或者有明显文字和计算错误的内容需要</w:t>
      </w:r>
      <w:r>
        <w:rPr>
          <w:rFonts w:hint="eastAsia" w:ascii="宋体" w:hAnsi="宋体" w:cs="宋体"/>
          <w:kern w:val="0"/>
          <w:szCs w:val="24"/>
          <w:lang w:eastAsia="zh-CN"/>
        </w:rPr>
        <w:t>供应商</w:t>
      </w:r>
      <w:r>
        <w:rPr>
          <w:rFonts w:hint="eastAsia" w:ascii="宋体" w:hAnsi="宋体" w:eastAsia="宋体" w:cs="宋体"/>
          <w:kern w:val="0"/>
          <w:szCs w:val="24"/>
        </w:rPr>
        <w:t>作出必要的澄清、说明或者补正的，评标委员会和</w:t>
      </w:r>
      <w:r>
        <w:rPr>
          <w:rFonts w:hint="eastAsia" w:ascii="宋体" w:hAnsi="宋体" w:cs="宋体"/>
          <w:kern w:val="0"/>
          <w:szCs w:val="24"/>
          <w:lang w:eastAsia="zh-CN"/>
        </w:rPr>
        <w:t>供应商</w:t>
      </w:r>
      <w:r>
        <w:rPr>
          <w:rFonts w:hint="eastAsia" w:ascii="宋体" w:hAnsi="宋体" w:eastAsia="宋体" w:cs="宋体"/>
          <w:kern w:val="0"/>
          <w:szCs w:val="24"/>
        </w:rPr>
        <w:t>通过电子交易平台交换数据电文，</w:t>
      </w:r>
      <w:r>
        <w:rPr>
          <w:rFonts w:hint="eastAsia" w:ascii="宋体" w:hAnsi="宋体" w:cs="宋体"/>
          <w:kern w:val="0"/>
          <w:szCs w:val="24"/>
          <w:lang w:eastAsia="zh-CN"/>
        </w:rPr>
        <w:t>供应商</w:t>
      </w:r>
      <w:r>
        <w:rPr>
          <w:rFonts w:hint="eastAsia" w:ascii="宋体" w:hAnsi="宋体" w:eastAsia="宋体" w:cs="宋体"/>
          <w:kern w:val="0"/>
          <w:szCs w:val="24"/>
        </w:rPr>
        <w:t>提交使用电子签名的相关数据电文或通过平台上传加盖公章的扫描件。给予</w:t>
      </w:r>
      <w:r>
        <w:rPr>
          <w:rFonts w:hint="eastAsia" w:ascii="宋体" w:hAnsi="宋体" w:cs="宋体"/>
          <w:kern w:val="0"/>
          <w:szCs w:val="24"/>
          <w:lang w:eastAsia="zh-CN"/>
        </w:rPr>
        <w:t>供应商</w:t>
      </w:r>
      <w:r>
        <w:rPr>
          <w:rFonts w:hint="eastAsia" w:ascii="宋体" w:hAnsi="宋体" w:eastAsia="宋体" w:cs="宋体"/>
          <w:kern w:val="0"/>
          <w:szCs w:val="24"/>
        </w:rPr>
        <w:t>提交澄清、说明或补正的时间不得少于半小时，</w:t>
      </w:r>
      <w:r>
        <w:rPr>
          <w:rFonts w:hint="eastAsia" w:ascii="宋体" w:hAnsi="宋体" w:cs="宋体"/>
          <w:kern w:val="0"/>
          <w:szCs w:val="24"/>
          <w:lang w:eastAsia="zh-CN"/>
        </w:rPr>
        <w:t>供应商</w:t>
      </w:r>
      <w:r>
        <w:rPr>
          <w:rFonts w:hint="eastAsia" w:ascii="宋体" w:hAnsi="宋体" w:eastAsia="宋体" w:cs="宋体"/>
          <w:kern w:val="0"/>
          <w:szCs w:val="24"/>
        </w:rPr>
        <w:t>已经明确表示澄清说明或补正完毕的除外。</w:t>
      </w:r>
      <w:r>
        <w:rPr>
          <w:rFonts w:hint="eastAsia" w:ascii="宋体" w:hAnsi="宋体" w:cs="宋体"/>
          <w:kern w:val="0"/>
          <w:szCs w:val="24"/>
          <w:lang w:eastAsia="zh-CN"/>
        </w:rPr>
        <w:t>供应商</w:t>
      </w:r>
      <w:r>
        <w:rPr>
          <w:rFonts w:hint="eastAsia" w:ascii="宋体" w:hAnsi="宋体" w:eastAsia="宋体" w:cs="宋体"/>
          <w:kern w:val="0"/>
          <w:szCs w:val="24"/>
        </w:rPr>
        <w:t>的澄清、说明或者补正不得超出投标文件的范围或者改变投标文件的实质性内容。</w:t>
      </w:r>
    </w:p>
    <w:p w14:paraId="0B1774AA">
      <w:pPr>
        <w:pStyle w:val="26"/>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14:paraId="27A6599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cs="宋体"/>
          <w:kern w:val="0"/>
          <w:sz w:val="24"/>
          <w:lang w:eastAsia="zh-CN"/>
        </w:rPr>
        <w:t>供应商</w:t>
      </w:r>
      <w:r>
        <w:rPr>
          <w:rFonts w:hint="eastAsia" w:ascii="宋体" w:hAnsi="宋体" w:eastAsia="宋体" w:cs="宋体"/>
          <w:kern w:val="0"/>
          <w:sz w:val="24"/>
        </w:rPr>
        <w:t>不具备招标文件中规定的资格要求的（</w:t>
      </w:r>
      <w:r>
        <w:rPr>
          <w:rFonts w:hint="eastAsia" w:ascii="宋体" w:hAnsi="宋体" w:cs="宋体"/>
          <w:kern w:val="0"/>
          <w:sz w:val="24"/>
          <w:lang w:eastAsia="zh-CN"/>
        </w:rPr>
        <w:t>供应商</w:t>
      </w:r>
      <w:r>
        <w:rPr>
          <w:rFonts w:hint="eastAsia" w:ascii="宋体" w:hAnsi="宋体" w:eastAsia="宋体" w:cs="宋体"/>
          <w:kern w:val="0"/>
          <w:sz w:val="24"/>
        </w:rPr>
        <w:t>未提供有效的资格文件的，视为</w:t>
      </w:r>
      <w:r>
        <w:rPr>
          <w:rFonts w:hint="eastAsia" w:ascii="宋体" w:hAnsi="宋体" w:cs="宋体"/>
          <w:kern w:val="0"/>
          <w:sz w:val="24"/>
          <w:lang w:eastAsia="zh-CN"/>
        </w:rPr>
        <w:t>供应商</w:t>
      </w:r>
      <w:r>
        <w:rPr>
          <w:rFonts w:hint="eastAsia" w:ascii="宋体" w:hAnsi="宋体" w:eastAsia="宋体" w:cs="宋体"/>
          <w:kern w:val="0"/>
          <w:sz w:val="24"/>
        </w:rPr>
        <w:t>不具备招标文件中规定的资格要求）；</w:t>
      </w:r>
    </w:p>
    <w:p w14:paraId="20EF2AF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34D7EE3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w:t>
      </w:r>
      <w:r>
        <w:rPr>
          <w:rFonts w:hint="eastAsia" w:ascii="宋体" w:hAnsi="宋体" w:cs="宋体"/>
          <w:kern w:val="0"/>
          <w:sz w:val="24"/>
          <w:lang w:eastAsia="zh-CN"/>
        </w:rPr>
        <w:t>供应商</w:t>
      </w:r>
      <w:r>
        <w:rPr>
          <w:rFonts w:hint="eastAsia" w:ascii="宋体" w:hAnsi="宋体" w:eastAsia="宋体" w:cs="宋体"/>
          <w:kern w:val="0"/>
          <w:sz w:val="24"/>
        </w:rPr>
        <w:t>相应的投标产品未获得国家确定的认证机构出具的、处于有效期之内的节能产品认证证书的；</w:t>
      </w:r>
    </w:p>
    <w:p w14:paraId="576CDA8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2203495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0F450250">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14:paraId="0E95026D">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14:paraId="7C329F0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w:t>
      </w:r>
      <w:r>
        <w:rPr>
          <w:rFonts w:hint="eastAsia" w:ascii="宋体" w:hAnsi="宋体" w:cs="宋体"/>
          <w:kern w:val="0"/>
          <w:sz w:val="24"/>
          <w:lang w:eastAsia="zh-CN"/>
        </w:rPr>
        <w:t>供应商</w:t>
      </w:r>
      <w:r>
        <w:rPr>
          <w:rFonts w:hint="eastAsia" w:ascii="宋体" w:hAnsi="宋体" w:eastAsia="宋体" w:cs="宋体"/>
          <w:kern w:val="0"/>
          <w:sz w:val="24"/>
        </w:rPr>
        <w:t>的报价，有可能影响产品质量或者不能诚信履约的，未能按要求提供书面说明或者提交相关证明材料，不能证明其报价合理性的;</w:t>
      </w:r>
    </w:p>
    <w:p w14:paraId="3941694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w:t>
      </w:r>
      <w:r>
        <w:rPr>
          <w:rFonts w:hint="eastAsia" w:ascii="宋体" w:hAnsi="宋体" w:cs="宋体"/>
          <w:kern w:val="0"/>
          <w:sz w:val="24"/>
          <w:lang w:eastAsia="zh-CN"/>
        </w:rPr>
        <w:t>供应商</w:t>
      </w:r>
      <w:r>
        <w:rPr>
          <w:rFonts w:hint="eastAsia" w:ascii="宋体" w:hAnsi="宋体" w:eastAsia="宋体" w:cs="宋体"/>
          <w:kern w:val="0"/>
          <w:sz w:val="24"/>
        </w:rPr>
        <w:t>对根据修正原则修正后的报价不确认的；</w:t>
      </w:r>
    </w:p>
    <w:p w14:paraId="7931883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w:t>
      </w:r>
      <w:r>
        <w:rPr>
          <w:rFonts w:hint="eastAsia" w:ascii="宋体" w:hAnsi="宋体" w:cs="宋体"/>
          <w:kern w:val="0"/>
          <w:sz w:val="24"/>
          <w:lang w:eastAsia="zh-CN"/>
        </w:rPr>
        <w:t>供应商</w:t>
      </w:r>
      <w:r>
        <w:rPr>
          <w:rFonts w:hint="eastAsia" w:ascii="宋体" w:hAnsi="宋体" w:eastAsia="宋体" w:cs="宋体"/>
          <w:kern w:val="0"/>
          <w:sz w:val="24"/>
        </w:rPr>
        <w:t>提供虚假材料投标的；</w:t>
      </w:r>
    </w:p>
    <w:p w14:paraId="75E7ED1C">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w:t>
      </w:r>
      <w:r>
        <w:rPr>
          <w:rFonts w:hint="eastAsia" w:ascii="宋体" w:hAnsi="宋体" w:cs="宋体"/>
          <w:kern w:val="0"/>
          <w:sz w:val="24"/>
          <w:lang w:eastAsia="zh-CN"/>
        </w:rPr>
        <w:t>供应商</w:t>
      </w:r>
      <w:r>
        <w:rPr>
          <w:rFonts w:hint="eastAsia" w:ascii="宋体" w:hAnsi="宋体" w:eastAsia="宋体" w:cs="宋体"/>
          <w:kern w:val="0"/>
          <w:sz w:val="24"/>
        </w:rPr>
        <w:t>有恶意串通、妨碍其他</w:t>
      </w:r>
      <w:r>
        <w:rPr>
          <w:rFonts w:hint="eastAsia" w:ascii="宋体" w:hAnsi="宋体" w:cs="宋体"/>
          <w:kern w:val="0"/>
          <w:sz w:val="24"/>
          <w:lang w:eastAsia="zh-CN"/>
        </w:rPr>
        <w:t>供应商</w:t>
      </w:r>
      <w:r>
        <w:rPr>
          <w:rFonts w:hint="eastAsia" w:ascii="宋体" w:hAnsi="宋体" w:eastAsia="宋体" w:cs="宋体"/>
          <w:kern w:val="0"/>
          <w:sz w:val="24"/>
        </w:rPr>
        <w:t>的竞争行为、损害采购人或者其他</w:t>
      </w:r>
      <w:r>
        <w:rPr>
          <w:rFonts w:hint="eastAsia" w:ascii="宋体" w:hAnsi="宋体" w:cs="宋体"/>
          <w:kern w:val="0"/>
          <w:sz w:val="24"/>
          <w:lang w:eastAsia="zh-CN"/>
        </w:rPr>
        <w:t>供应商</w:t>
      </w:r>
      <w:r>
        <w:rPr>
          <w:rFonts w:hint="eastAsia" w:ascii="宋体" w:hAnsi="宋体" w:eastAsia="宋体" w:cs="宋体"/>
          <w:kern w:val="0"/>
          <w:sz w:val="24"/>
        </w:rPr>
        <w:t>的合法权益情形的；</w:t>
      </w:r>
    </w:p>
    <w:p w14:paraId="4D2D7A2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w:t>
      </w:r>
      <w:r>
        <w:rPr>
          <w:rFonts w:hint="eastAsia" w:ascii="宋体" w:hAnsi="宋体" w:cs="宋体"/>
          <w:kern w:val="0"/>
          <w:sz w:val="24"/>
          <w:lang w:eastAsia="zh-CN"/>
        </w:rPr>
        <w:t>供应商</w:t>
      </w:r>
      <w:r>
        <w:rPr>
          <w:rFonts w:hint="eastAsia" w:ascii="宋体" w:hAnsi="宋体" w:eastAsia="宋体" w:cs="宋体"/>
          <w:kern w:val="0"/>
          <w:sz w:val="24"/>
        </w:rPr>
        <w:t>仅提交备份投标文件，未在电子交易平台传输递交投标文件的，投标无效；</w:t>
      </w:r>
    </w:p>
    <w:p w14:paraId="68393EA9">
      <w:pPr>
        <w:pStyle w:val="3"/>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42CEAC3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14:paraId="55250DE0">
      <w:pPr>
        <w:pStyle w:val="26"/>
        <w:snapToGrid w:val="0"/>
        <w:spacing w:line="360" w:lineRule="auto"/>
        <w:ind w:firstLineChars="196"/>
        <w:rPr>
          <w:rFonts w:hint="eastAsia" w:ascii="宋体" w:hAnsi="宋体" w:eastAsia="宋体" w:cs="宋体"/>
          <w:b/>
        </w:rPr>
      </w:pPr>
      <w:r>
        <w:rPr>
          <w:rFonts w:hint="eastAsia" w:ascii="宋体" w:hAnsi="宋体" w:eastAsia="宋体" w:cs="宋体"/>
          <w:b/>
        </w:rPr>
        <w:t>4.2.15上传投标文件同一网卡地址、同一IP地址的为无效标。</w:t>
      </w:r>
    </w:p>
    <w:p w14:paraId="6935ABF7">
      <w:pPr>
        <w:pStyle w:val="26"/>
        <w:snapToGrid w:val="0"/>
        <w:spacing w:line="360" w:lineRule="auto"/>
        <w:ind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2B9A80DC">
      <w:pPr>
        <w:pStyle w:val="26"/>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18AAE88A">
      <w:pPr>
        <w:pStyle w:val="26"/>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4235AA92">
      <w:pPr>
        <w:pStyle w:val="26"/>
        <w:snapToGrid w:val="0"/>
        <w:spacing w:line="360" w:lineRule="auto"/>
        <w:rPr>
          <w:rFonts w:hint="eastAsia" w:ascii="宋体" w:hAnsi="宋体" w:eastAsia="宋体" w:cs="宋体"/>
        </w:rPr>
      </w:pPr>
      <w:r>
        <w:rPr>
          <w:rFonts w:hint="eastAsia" w:ascii="宋体" w:hAnsi="宋体" w:eastAsia="宋体" w:cs="宋体"/>
        </w:rPr>
        <w:t>5.3</w:t>
      </w:r>
      <w:r>
        <w:rPr>
          <w:rFonts w:hint="eastAsia" w:cs="宋体"/>
          <w:lang w:eastAsia="zh-CN"/>
        </w:rPr>
        <w:t>供应商</w:t>
      </w:r>
      <w:r>
        <w:rPr>
          <w:rFonts w:hint="eastAsia" w:ascii="宋体" w:hAnsi="宋体" w:eastAsia="宋体" w:cs="宋体"/>
        </w:rPr>
        <w:t>的报价均超过了采购预算，采购人不能支付的；</w:t>
      </w:r>
    </w:p>
    <w:p w14:paraId="7EB5F4CE">
      <w:pPr>
        <w:pStyle w:val="26"/>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41FA8E0E">
      <w:pPr>
        <w:pStyle w:val="26"/>
        <w:snapToGrid w:val="0"/>
        <w:spacing w:line="360" w:lineRule="auto"/>
        <w:rPr>
          <w:rFonts w:hint="eastAsia" w:ascii="宋体" w:hAnsi="宋体" w:eastAsia="宋体" w:cs="宋体"/>
        </w:rPr>
      </w:pPr>
      <w:r>
        <w:rPr>
          <w:rFonts w:hint="eastAsia" w:ascii="宋体" w:hAnsi="宋体" w:eastAsia="宋体" w:cs="宋体"/>
        </w:rPr>
        <w:t>废标后，采购代理机构应当将废标理由通知所有</w:t>
      </w:r>
      <w:r>
        <w:rPr>
          <w:rFonts w:hint="eastAsia" w:cs="宋体"/>
          <w:lang w:eastAsia="zh-CN"/>
        </w:rPr>
        <w:t>供应商</w:t>
      </w:r>
      <w:r>
        <w:rPr>
          <w:rFonts w:hint="eastAsia" w:ascii="宋体" w:hAnsi="宋体" w:eastAsia="宋体" w:cs="宋体"/>
        </w:rPr>
        <w:t>。</w:t>
      </w:r>
    </w:p>
    <w:p w14:paraId="534DFB7F">
      <w:pPr>
        <w:pStyle w:val="26"/>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D831F3E">
      <w:pPr>
        <w:pStyle w:val="26"/>
        <w:snapToGrid w:val="0"/>
        <w:spacing w:line="360" w:lineRule="auto"/>
        <w:ind w:firstLine="489"/>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14:paraId="29B53A55">
      <w:pPr>
        <w:pStyle w:val="26"/>
        <w:snapToGrid w:val="0"/>
        <w:spacing w:line="360" w:lineRule="auto"/>
        <w:rPr>
          <w:rFonts w:hint="eastAsia" w:ascii="宋体" w:hAnsi="宋体" w:eastAsia="宋体" w:cs="宋体"/>
        </w:rPr>
      </w:pPr>
      <w:r>
        <w:rPr>
          <w:rFonts w:hint="eastAsia" w:ascii="宋体" w:hAnsi="宋体" w:eastAsia="宋体" w:cs="宋体"/>
        </w:rPr>
        <w:t>7.1未确定中标人的，终止本次政府采购活动，重新开展政府采购活动。</w:t>
      </w:r>
    </w:p>
    <w:p w14:paraId="05A05E7A">
      <w:pPr>
        <w:pStyle w:val="26"/>
        <w:snapToGrid w:val="0"/>
        <w:spacing w:line="360" w:lineRule="auto"/>
        <w:rPr>
          <w:rFonts w:hint="eastAsia" w:ascii="宋体" w:hAnsi="宋体" w:eastAsia="宋体" w:cs="宋体"/>
        </w:rPr>
      </w:pPr>
      <w:r>
        <w:rPr>
          <w:rFonts w:hint="eastAsia" w:ascii="宋体" w:hAnsi="宋体" w:eastAsia="宋体" w:cs="宋体"/>
        </w:rPr>
        <w:t>7.2已确定中标人但尚未签订政府采购合同的，中标结果无效，从合格的中标候选人中另行确定中标人；没有合格的中标候选人的，重新开展政府采购活动。</w:t>
      </w:r>
    </w:p>
    <w:p w14:paraId="04F9D688">
      <w:pPr>
        <w:pStyle w:val="26"/>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7.3政府采购合同已签订但尚未履行的，撤销合同，从合格的中标候选人中另行确定中标人；没有合格的中标候选人的，重新开展政府采购活动。</w:t>
      </w:r>
    </w:p>
    <w:p w14:paraId="035B0137">
      <w:pPr>
        <w:pStyle w:val="26"/>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648F9355">
      <w:pPr>
        <w:pStyle w:val="26"/>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bookmarkEnd w:id="26"/>
      <w:bookmarkStart w:id="406" w:name="第五部分"/>
      <w:bookmarkStart w:id="407" w:name="_Toc86217003"/>
    </w:p>
    <w:p w14:paraId="05E8762F">
      <w:pPr>
        <w:widowControl/>
        <w:adjustRightInd/>
        <w:ind w:firstLine="2168" w:firstLineChars="600"/>
        <w:jc w:val="left"/>
        <w:rPr>
          <w:rFonts w:hint="eastAsia" w:ascii="宋体" w:hAnsi="宋体" w:eastAsia="宋体" w:cs="宋体"/>
          <w:b/>
          <w:sz w:val="36"/>
          <w:szCs w:val="36"/>
        </w:rPr>
      </w:pPr>
    </w:p>
    <w:p w14:paraId="2F2487AD">
      <w:pPr>
        <w:widowControl/>
        <w:adjustRightInd/>
        <w:ind w:firstLine="2168" w:firstLineChars="600"/>
        <w:jc w:val="left"/>
        <w:rPr>
          <w:rFonts w:hint="eastAsia" w:ascii="宋体" w:hAnsi="宋体" w:eastAsia="宋体" w:cs="宋体"/>
          <w:b/>
          <w:sz w:val="36"/>
          <w:szCs w:val="36"/>
        </w:rPr>
      </w:pPr>
    </w:p>
    <w:p w14:paraId="1517C931">
      <w:pPr>
        <w:widowControl/>
        <w:adjustRightInd/>
        <w:ind w:firstLine="2168" w:firstLineChars="600"/>
        <w:jc w:val="left"/>
        <w:rPr>
          <w:rFonts w:hint="eastAsia" w:ascii="宋体" w:hAnsi="宋体" w:eastAsia="宋体" w:cs="宋体"/>
          <w:b/>
          <w:sz w:val="36"/>
          <w:szCs w:val="36"/>
        </w:rPr>
      </w:pPr>
    </w:p>
    <w:p w14:paraId="7985BB72">
      <w:pPr>
        <w:widowControl/>
        <w:adjustRightInd/>
        <w:ind w:firstLine="2168" w:firstLineChars="600"/>
        <w:jc w:val="left"/>
        <w:rPr>
          <w:rFonts w:hint="eastAsia" w:ascii="宋体" w:hAnsi="宋体" w:eastAsia="宋体" w:cs="宋体"/>
          <w:b/>
          <w:sz w:val="36"/>
          <w:szCs w:val="36"/>
        </w:rPr>
      </w:pPr>
    </w:p>
    <w:p w14:paraId="4169CE27">
      <w:pPr>
        <w:widowControl/>
        <w:adjustRightInd/>
        <w:ind w:firstLine="2168" w:firstLineChars="600"/>
        <w:jc w:val="left"/>
        <w:rPr>
          <w:rFonts w:hint="eastAsia" w:ascii="宋体" w:hAnsi="宋体" w:eastAsia="宋体" w:cs="宋体"/>
          <w:b/>
          <w:sz w:val="36"/>
          <w:szCs w:val="36"/>
        </w:rPr>
      </w:pPr>
    </w:p>
    <w:p w14:paraId="32B076AC">
      <w:pPr>
        <w:widowControl/>
        <w:adjustRightInd/>
        <w:ind w:firstLine="2168" w:firstLineChars="600"/>
        <w:jc w:val="left"/>
        <w:rPr>
          <w:rFonts w:hint="eastAsia" w:ascii="宋体" w:hAnsi="宋体" w:eastAsia="宋体" w:cs="宋体"/>
          <w:b/>
          <w:sz w:val="36"/>
          <w:szCs w:val="36"/>
        </w:rPr>
      </w:pPr>
    </w:p>
    <w:p w14:paraId="496D95E1">
      <w:pPr>
        <w:widowControl/>
        <w:adjustRightInd/>
        <w:ind w:firstLine="2168" w:firstLineChars="600"/>
        <w:jc w:val="left"/>
        <w:rPr>
          <w:rFonts w:hint="eastAsia" w:ascii="宋体" w:hAnsi="宋体" w:eastAsia="宋体" w:cs="宋体"/>
          <w:b/>
          <w:sz w:val="36"/>
          <w:szCs w:val="36"/>
        </w:rPr>
      </w:pPr>
    </w:p>
    <w:p w14:paraId="6C1D034D">
      <w:pPr>
        <w:widowControl/>
        <w:adjustRightInd/>
        <w:ind w:firstLine="2168" w:firstLineChars="600"/>
        <w:jc w:val="left"/>
        <w:rPr>
          <w:rFonts w:hint="eastAsia" w:ascii="宋体" w:hAnsi="宋体" w:eastAsia="宋体" w:cs="宋体"/>
          <w:b/>
          <w:sz w:val="36"/>
          <w:szCs w:val="36"/>
        </w:rPr>
      </w:pPr>
    </w:p>
    <w:p w14:paraId="3FC14F3C">
      <w:pPr>
        <w:widowControl/>
        <w:adjustRightInd/>
        <w:ind w:firstLine="2168" w:firstLineChars="600"/>
        <w:jc w:val="left"/>
        <w:rPr>
          <w:rFonts w:hint="eastAsia" w:ascii="宋体" w:hAnsi="宋体" w:eastAsia="宋体" w:cs="宋体"/>
          <w:b/>
          <w:sz w:val="36"/>
          <w:szCs w:val="36"/>
        </w:rPr>
      </w:pPr>
    </w:p>
    <w:p w14:paraId="7AFAA378">
      <w:pPr>
        <w:widowControl/>
        <w:adjustRightInd/>
        <w:ind w:firstLine="2168" w:firstLineChars="600"/>
        <w:jc w:val="left"/>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14:paraId="4EB21EF0">
      <w:pPr>
        <w:adjustRightInd/>
        <w:snapToGrid w:val="0"/>
        <w:spacing w:before="156" w:after="156" w:line="720" w:lineRule="exact"/>
        <w:jc w:val="center"/>
        <w:rPr>
          <w:rFonts w:hint="eastAsia" w:ascii="宋体" w:hAnsi="宋体" w:eastAsia="宋体" w:cs="宋体"/>
          <w:b/>
          <w:sz w:val="44"/>
          <w:szCs w:val="44"/>
          <w:lang w:eastAsia="zh-CN"/>
        </w:rPr>
      </w:pPr>
      <w:r>
        <w:rPr>
          <w:rFonts w:hint="eastAsia" w:ascii="宋体" w:hAnsi="宋体" w:cs="宋体"/>
          <w:b/>
          <w:sz w:val="44"/>
          <w:szCs w:val="44"/>
          <w:lang w:eastAsia="zh-CN"/>
        </w:rPr>
        <w:t>宁海县养殖自备船舶（排筏）安全管理服务项目</w:t>
      </w:r>
    </w:p>
    <w:p w14:paraId="61342684">
      <w:pPr>
        <w:adjustRightInd/>
        <w:snapToGrid w:val="0"/>
        <w:spacing w:before="156" w:after="156" w:line="720" w:lineRule="exact"/>
        <w:jc w:val="center"/>
        <w:rPr>
          <w:rFonts w:hint="eastAsia" w:ascii="宋体" w:hAnsi="宋体" w:eastAsia="宋体" w:cs="宋体"/>
          <w:b/>
          <w:sz w:val="44"/>
          <w:szCs w:val="44"/>
        </w:rPr>
      </w:pPr>
      <w:r>
        <w:rPr>
          <w:rFonts w:hint="eastAsia" w:ascii="宋体" w:hAnsi="宋体" w:eastAsia="宋体" w:cs="宋体"/>
          <w:b/>
          <w:sz w:val="44"/>
          <w:szCs w:val="44"/>
        </w:rPr>
        <w:t>服务合同</w:t>
      </w:r>
    </w:p>
    <w:p w14:paraId="4DC7289E">
      <w:pPr>
        <w:adjustRightInd/>
        <w:snapToGrid w:val="0"/>
        <w:spacing w:before="156" w:after="156" w:line="360" w:lineRule="auto"/>
        <w:jc w:val="center"/>
        <w:rPr>
          <w:rFonts w:hint="eastAsia" w:ascii="宋体" w:hAnsi="宋体" w:eastAsia="宋体" w:cs="宋体"/>
          <w:b/>
          <w:sz w:val="36"/>
          <w:szCs w:val="36"/>
        </w:rPr>
      </w:pPr>
    </w:p>
    <w:p w14:paraId="5E8B15A5">
      <w:pPr>
        <w:adjustRightInd/>
        <w:snapToGrid w:val="0"/>
        <w:spacing w:before="156" w:after="156" w:line="360" w:lineRule="auto"/>
        <w:jc w:val="center"/>
        <w:rPr>
          <w:rFonts w:hint="eastAsia" w:ascii="宋体" w:hAnsi="宋体" w:eastAsia="宋体" w:cs="宋体"/>
          <w:b/>
          <w:sz w:val="36"/>
          <w:szCs w:val="36"/>
        </w:rPr>
      </w:pPr>
    </w:p>
    <w:p w14:paraId="06E38DDA">
      <w:pPr>
        <w:adjustRightInd/>
        <w:snapToGrid w:val="0"/>
        <w:spacing w:before="156" w:after="156" w:line="360" w:lineRule="auto"/>
        <w:jc w:val="center"/>
        <w:rPr>
          <w:rFonts w:hint="eastAsia" w:ascii="宋体" w:hAnsi="宋体" w:eastAsia="宋体" w:cs="宋体"/>
          <w:b/>
          <w:sz w:val="36"/>
          <w:szCs w:val="36"/>
        </w:rPr>
      </w:pPr>
    </w:p>
    <w:p w14:paraId="5650C50B">
      <w:pPr>
        <w:adjustRightInd/>
        <w:spacing w:line="360" w:lineRule="auto"/>
        <w:ind w:firstLine="800" w:firstLineChars="250"/>
        <w:rPr>
          <w:rFonts w:hint="eastAsia" w:ascii="宋体" w:hAnsi="宋体" w:eastAsia="宋体" w:cs="宋体"/>
          <w:sz w:val="32"/>
          <w:szCs w:val="32"/>
          <w:lang w:eastAsia="zh-CN"/>
        </w:rPr>
      </w:pPr>
      <w:r>
        <w:rPr>
          <w:rFonts w:hint="eastAsia" w:ascii="宋体" w:hAnsi="宋体" w:eastAsia="宋体" w:cs="宋体"/>
          <w:sz w:val="32"/>
          <w:szCs w:val="32"/>
        </w:rPr>
        <w:t>甲方（发包人）：</w:t>
      </w:r>
      <w:r>
        <w:rPr>
          <w:rFonts w:hint="eastAsia" w:ascii="宋体" w:hAnsi="宋体" w:cs="宋体"/>
          <w:sz w:val="32"/>
          <w:szCs w:val="32"/>
          <w:lang w:eastAsia="zh-CN"/>
        </w:rPr>
        <w:t>宁海县农业农村局</w:t>
      </w:r>
    </w:p>
    <w:p w14:paraId="714446AF">
      <w:pPr>
        <w:adjustRightInd/>
        <w:spacing w:line="360" w:lineRule="auto"/>
        <w:ind w:firstLine="800" w:firstLineChars="250"/>
        <w:rPr>
          <w:rFonts w:hint="eastAsia" w:ascii="宋体" w:hAnsi="宋体" w:eastAsia="宋体" w:cs="宋体"/>
          <w:sz w:val="32"/>
          <w:szCs w:val="32"/>
        </w:rPr>
      </w:pPr>
    </w:p>
    <w:p w14:paraId="29394340">
      <w:pPr>
        <w:adjustRightInd/>
        <w:spacing w:line="360" w:lineRule="auto"/>
        <w:ind w:firstLine="800" w:firstLineChars="250"/>
        <w:rPr>
          <w:rFonts w:hint="eastAsia" w:ascii="宋体" w:hAnsi="宋体" w:eastAsia="宋体" w:cs="宋体"/>
          <w:sz w:val="32"/>
          <w:szCs w:val="32"/>
        </w:rPr>
      </w:pPr>
      <w:r>
        <w:rPr>
          <w:rFonts w:hint="eastAsia" w:ascii="宋体" w:hAnsi="宋体" w:eastAsia="宋体" w:cs="宋体"/>
          <w:sz w:val="32"/>
          <w:szCs w:val="32"/>
        </w:rPr>
        <w:t>乙方（承包人）：</w:t>
      </w:r>
      <w:r>
        <w:rPr>
          <w:rFonts w:hint="eastAsia" w:ascii="宋体" w:hAnsi="宋体" w:eastAsia="宋体" w:cs="宋体"/>
          <w:sz w:val="32"/>
          <w:szCs w:val="32"/>
          <w:u w:val="single"/>
        </w:rPr>
        <w:t xml:space="preserve">                       </w:t>
      </w:r>
    </w:p>
    <w:p w14:paraId="31E6BE50">
      <w:pPr>
        <w:adjustRightInd/>
        <w:spacing w:line="360" w:lineRule="auto"/>
        <w:rPr>
          <w:rFonts w:hint="eastAsia" w:ascii="宋体" w:hAnsi="宋体" w:eastAsia="宋体" w:cs="宋体"/>
          <w:sz w:val="32"/>
          <w:szCs w:val="32"/>
        </w:rPr>
      </w:pPr>
    </w:p>
    <w:p w14:paraId="48CF9E4E">
      <w:pPr>
        <w:adjustRightInd/>
        <w:spacing w:line="360" w:lineRule="auto"/>
        <w:ind w:firstLine="800" w:firstLineChars="250"/>
        <w:rPr>
          <w:rFonts w:hint="eastAsia" w:ascii="宋体" w:hAnsi="宋体" w:eastAsia="宋体" w:cs="宋体"/>
          <w:sz w:val="32"/>
          <w:szCs w:val="32"/>
        </w:rPr>
      </w:pPr>
      <w:r>
        <w:rPr>
          <w:rFonts w:hint="eastAsia" w:ascii="宋体" w:hAnsi="宋体" w:eastAsia="宋体" w:cs="宋体"/>
          <w:sz w:val="32"/>
          <w:szCs w:val="32"/>
        </w:rPr>
        <w:t xml:space="preserve">签署日期：2024年     月     日 </w:t>
      </w:r>
    </w:p>
    <w:p w14:paraId="07077EC5">
      <w:pPr>
        <w:adjustRightInd/>
        <w:jc w:val="center"/>
        <w:rPr>
          <w:rFonts w:hint="eastAsia" w:ascii="宋体" w:hAnsi="宋体" w:eastAsia="宋体" w:cs="宋体"/>
          <w:b/>
          <w:sz w:val="32"/>
          <w:szCs w:val="32"/>
        </w:rPr>
      </w:pPr>
      <w:r>
        <w:rPr>
          <w:rFonts w:hint="eastAsia" w:ascii="宋体" w:hAnsi="宋体" w:eastAsia="宋体" w:cs="宋体"/>
          <w:b/>
          <w:sz w:val="36"/>
          <w:szCs w:val="36"/>
        </w:rPr>
        <w:br w:type="page"/>
      </w:r>
      <w:r>
        <w:rPr>
          <w:rFonts w:hint="eastAsia" w:ascii="宋体" w:hAnsi="宋体" w:cs="宋体"/>
          <w:b/>
          <w:sz w:val="28"/>
          <w:szCs w:val="28"/>
          <w:lang w:eastAsia="zh-CN"/>
        </w:rPr>
        <w:t>宁海县养殖自备船舶（排筏）安全管理服务项目</w:t>
      </w:r>
      <w:r>
        <w:rPr>
          <w:rFonts w:hint="eastAsia" w:ascii="宋体" w:hAnsi="宋体" w:eastAsia="宋体" w:cs="宋体"/>
          <w:b/>
          <w:sz w:val="28"/>
          <w:szCs w:val="28"/>
        </w:rPr>
        <w:t>采购合同</w:t>
      </w:r>
    </w:p>
    <w:p w14:paraId="235AFDB0">
      <w:pPr>
        <w:adjustRightInd/>
        <w:spacing w:line="360" w:lineRule="auto"/>
        <w:rPr>
          <w:rFonts w:hint="eastAsia" w:ascii="宋体" w:hAnsi="宋体" w:eastAsia="宋体" w:cs="宋体"/>
          <w:b/>
          <w:sz w:val="28"/>
          <w:szCs w:val="28"/>
        </w:rPr>
      </w:pPr>
    </w:p>
    <w:p w14:paraId="2F467501">
      <w:pPr>
        <w:spacing w:line="360" w:lineRule="auto"/>
        <w:rPr>
          <w:rFonts w:hint="eastAsia" w:ascii="宋体" w:hAnsi="宋体" w:eastAsia="宋体" w:cs="宋体"/>
          <w:sz w:val="24"/>
        </w:rPr>
      </w:pPr>
      <w:r>
        <w:rPr>
          <w:rFonts w:hint="eastAsia" w:ascii="宋体" w:hAnsi="宋体" w:eastAsia="宋体" w:cs="宋体"/>
          <w:sz w:val="24"/>
        </w:rPr>
        <w:t>项目名称：</w:t>
      </w:r>
      <w:r>
        <w:rPr>
          <w:rFonts w:hint="eastAsia" w:ascii="宋体" w:hAnsi="宋体" w:cs="宋体"/>
          <w:sz w:val="24"/>
          <w:lang w:eastAsia="zh-CN"/>
        </w:rPr>
        <w:t>宁海县养殖自备船舶（排筏）安全管理服务项目</w:t>
      </w:r>
      <w:r>
        <w:rPr>
          <w:rFonts w:hint="eastAsia" w:ascii="宋体" w:hAnsi="宋体" w:eastAsia="宋体" w:cs="宋体"/>
          <w:sz w:val="24"/>
        </w:rPr>
        <w:t xml:space="preserve">      项目编号：</w:t>
      </w:r>
    </w:p>
    <w:p w14:paraId="10CEB55A">
      <w:pPr>
        <w:adjustRightInd/>
        <w:spacing w:line="360" w:lineRule="auto"/>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u w:val="single"/>
        </w:rPr>
        <w:t xml:space="preserve">                          </w:t>
      </w:r>
      <w:r>
        <w:rPr>
          <w:rFonts w:hint="eastAsia" w:ascii="宋体" w:hAnsi="宋体" w:eastAsia="宋体" w:cs="宋体"/>
          <w:sz w:val="24"/>
        </w:rPr>
        <w:t>（以下简称甲方）</w:t>
      </w:r>
    </w:p>
    <w:p w14:paraId="28168FED">
      <w:pPr>
        <w:adjustRightInd/>
        <w:spacing w:line="360" w:lineRule="auto"/>
        <w:rPr>
          <w:rFonts w:hint="eastAsia" w:ascii="宋体" w:hAnsi="宋体" w:eastAsia="宋体" w:cs="宋体"/>
          <w:sz w:val="24"/>
        </w:rPr>
      </w:pPr>
      <w:r>
        <w:rPr>
          <w:rFonts w:hint="eastAsia" w:ascii="宋体" w:hAnsi="宋体" w:eastAsia="宋体" w:cs="宋体"/>
          <w:sz w:val="24"/>
        </w:rPr>
        <w:t>乙方：</w:t>
      </w:r>
      <w:r>
        <w:rPr>
          <w:rFonts w:hint="eastAsia" w:ascii="宋体" w:hAnsi="宋体" w:eastAsia="宋体" w:cs="宋体"/>
          <w:sz w:val="24"/>
          <w:u w:val="single"/>
        </w:rPr>
        <w:t xml:space="preserve">                          </w:t>
      </w:r>
      <w:r>
        <w:rPr>
          <w:rFonts w:hint="eastAsia" w:ascii="宋体" w:hAnsi="宋体" w:eastAsia="宋体" w:cs="宋体"/>
          <w:sz w:val="24"/>
        </w:rPr>
        <w:t>（以下简称乙方）</w:t>
      </w:r>
    </w:p>
    <w:p w14:paraId="193B75D4">
      <w:pPr>
        <w:adjustRightInd/>
        <w:spacing w:line="360" w:lineRule="auto"/>
        <w:ind w:firstLine="480" w:firstLineChars="200"/>
        <w:rPr>
          <w:rFonts w:hint="eastAsia" w:ascii="宋体" w:hAnsi="宋体" w:eastAsia="宋体" w:cs="宋体"/>
          <w:sz w:val="24"/>
        </w:rPr>
      </w:pPr>
      <w:r>
        <w:rPr>
          <w:rFonts w:hint="eastAsia" w:ascii="宋体" w:hAnsi="宋体" w:eastAsia="宋体" w:cs="宋体"/>
          <w:sz w:val="24"/>
        </w:rPr>
        <w:t>根据《中华人民共和国政府采购法》、《中华人民共和国政府采购法实施条例》、《政府采购货物和服务招标投标管理办法》等法律法规，</w:t>
      </w:r>
      <w:r>
        <w:rPr>
          <w:rFonts w:hint="eastAsia" w:ascii="宋体" w:hAnsi="宋体" w:eastAsia="宋体" w:cs="宋体"/>
          <w:sz w:val="24"/>
          <w:u w:val="single"/>
        </w:rPr>
        <w:t>项目名称（项目编号：）</w:t>
      </w:r>
      <w:r>
        <w:rPr>
          <w:rFonts w:hint="eastAsia" w:ascii="宋体" w:hAnsi="宋体" w:eastAsia="宋体" w:cs="宋体"/>
          <w:sz w:val="24"/>
        </w:rPr>
        <w:t>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日，在宁波市宁海县公共资源交易中心进行公开招标，经结果公告确定由乙方中标。按照《中华人民共和国民法典》的有关规定，在自愿、平等、公平、诚信的基础上，经双方协商一致，签订本合同。</w:t>
      </w:r>
    </w:p>
    <w:p w14:paraId="194A9858">
      <w:pPr>
        <w:spacing w:line="360" w:lineRule="auto"/>
        <w:ind w:firstLine="480" w:firstLineChars="200"/>
        <w:rPr>
          <w:rFonts w:hint="eastAsia" w:ascii="宋体" w:hAnsi="宋体" w:eastAsia="宋体" w:cs="宋体"/>
          <w:sz w:val="24"/>
        </w:rPr>
      </w:pPr>
      <w:r>
        <w:rPr>
          <w:rFonts w:hint="eastAsia" w:ascii="宋体" w:hAnsi="宋体" w:eastAsia="宋体" w:cs="宋体"/>
          <w:sz w:val="24"/>
        </w:rPr>
        <w:t>下述文件作为附件，是合同的一部分，并与本合同一起阅读和解释：</w:t>
      </w:r>
    </w:p>
    <w:p w14:paraId="1EF99500">
      <w:pPr>
        <w:spacing w:line="360" w:lineRule="auto"/>
        <w:ind w:firstLine="480" w:firstLineChars="200"/>
        <w:rPr>
          <w:rFonts w:hint="eastAsia" w:ascii="宋体" w:hAnsi="宋体" w:eastAsia="宋体" w:cs="宋体"/>
          <w:sz w:val="24"/>
        </w:rPr>
      </w:pPr>
      <w:r>
        <w:rPr>
          <w:rFonts w:hint="eastAsia" w:ascii="宋体" w:hAnsi="宋体" w:eastAsia="宋体" w:cs="宋体"/>
          <w:sz w:val="24"/>
        </w:rPr>
        <w:t>a.采购文件；</w:t>
      </w:r>
    </w:p>
    <w:p w14:paraId="6342F5B3">
      <w:pPr>
        <w:spacing w:line="360" w:lineRule="auto"/>
        <w:ind w:firstLine="480" w:firstLineChars="200"/>
        <w:rPr>
          <w:rFonts w:hint="eastAsia" w:ascii="宋体" w:hAnsi="宋体" w:eastAsia="宋体" w:cs="宋体"/>
          <w:sz w:val="24"/>
        </w:rPr>
      </w:pPr>
      <w:r>
        <w:rPr>
          <w:rFonts w:hint="eastAsia" w:ascii="宋体" w:hAnsi="宋体" w:eastAsia="宋体" w:cs="宋体"/>
          <w:sz w:val="24"/>
        </w:rPr>
        <w:t>b.投标文件及澄清文件；</w:t>
      </w:r>
    </w:p>
    <w:p w14:paraId="0B242E71">
      <w:pPr>
        <w:spacing w:line="360" w:lineRule="auto"/>
        <w:ind w:firstLine="480" w:firstLineChars="200"/>
        <w:rPr>
          <w:rFonts w:hint="eastAsia" w:ascii="宋体" w:hAnsi="宋体" w:eastAsia="宋体" w:cs="宋体"/>
          <w:sz w:val="24"/>
        </w:rPr>
      </w:pPr>
      <w:r>
        <w:rPr>
          <w:rFonts w:hint="eastAsia" w:ascii="宋体" w:hAnsi="宋体" w:eastAsia="宋体" w:cs="宋体"/>
          <w:sz w:val="24"/>
        </w:rPr>
        <w:t>c.中标通知书；</w:t>
      </w:r>
    </w:p>
    <w:p w14:paraId="19EE4678">
      <w:pPr>
        <w:spacing w:line="360" w:lineRule="auto"/>
        <w:ind w:firstLine="480" w:firstLineChars="200"/>
        <w:rPr>
          <w:rFonts w:hint="eastAsia" w:ascii="宋体" w:hAnsi="宋体" w:eastAsia="宋体" w:cs="宋体"/>
          <w:sz w:val="24"/>
        </w:rPr>
      </w:pPr>
      <w:r>
        <w:rPr>
          <w:rFonts w:hint="eastAsia" w:ascii="宋体" w:hAnsi="宋体" w:eastAsia="宋体" w:cs="宋体"/>
          <w:sz w:val="24"/>
        </w:rPr>
        <w:t>上述文件与合同若有不一致之处，优先次序第一应为合同、第二应为附件(附件的优先次序为 c,b,a)。</w:t>
      </w:r>
    </w:p>
    <w:p w14:paraId="5E513BD2">
      <w:pPr>
        <w:spacing w:line="360" w:lineRule="auto"/>
        <w:rPr>
          <w:rFonts w:hint="eastAsia" w:ascii="宋体" w:hAnsi="宋体" w:eastAsia="宋体" w:cs="宋体"/>
          <w:b/>
          <w:sz w:val="24"/>
        </w:rPr>
      </w:pPr>
      <w:r>
        <w:rPr>
          <w:rFonts w:hint="eastAsia" w:ascii="宋体" w:hAnsi="宋体" w:eastAsia="宋体" w:cs="宋体"/>
          <w:b/>
          <w:sz w:val="24"/>
        </w:rPr>
        <w:t>一、项目名称、服务期限、服务内容</w:t>
      </w:r>
    </w:p>
    <w:p w14:paraId="64260AE0">
      <w:pPr>
        <w:spacing w:line="360" w:lineRule="auto"/>
        <w:rPr>
          <w:rFonts w:hint="eastAsia" w:ascii="宋体" w:hAnsi="宋体" w:eastAsia="宋体" w:cs="宋体"/>
          <w:bCs/>
          <w:sz w:val="24"/>
        </w:rPr>
      </w:pPr>
      <w:r>
        <w:rPr>
          <w:rFonts w:hint="eastAsia" w:ascii="宋体" w:hAnsi="宋体" w:eastAsia="宋体" w:cs="宋体"/>
          <w:bCs/>
          <w:sz w:val="24"/>
        </w:rPr>
        <w:t>1.1项目名称：</w:t>
      </w:r>
    </w:p>
    <w:p w14:paraId="7563123F">
      <w:pPr>
        <w:spacing w:line="360" w:lineRule="auto"/>
        <w:rPr>
          <w:rFonts w:hint="eastAsia" w:ascii="宋体" w:hAnsi="宋体" w:eastAsia="宋体" w:cs="宋体"/>
          <w:bCs/>
          <w:sz w:val="24"/>
        </w:rPr>
      </w:pPr>
      <w:r>
        <w:rPr>
          <w:rFonts w:hint="eastAsia" w:ascii="宋体" w:hAnsi="宋体" w:eastAsia="宋体" w:cs="宋体"/>
          <w:bCs/>
          <w:sz w:val="24"/>
        </w:rPr>
        <w:t>1.2服务期限：</w:t>
      </w:r>
    </w:p>
    <w:p w14:paraId="3063FF8D">
      <w:pPr>
        <w:spacing w:line="360" w:lineRule="auto"/>
        <w:rPr>
          <w:rFonts w:hint="eastAsia" w:ascii="宋体" w:hAnsi="宋体" w:eastAsia="宋体" w:cs="宋体"/>
          <w:sz w:val="24"/>
        </w:rPr>
      </w:pPr>
      <w:r>
        <w:rPr>
          <w:rFonts w:hint="eastAsia" w:ascii="宋体" w:hAnsi="宋体" w:eastAsia="宋体" w:cs="宋体"/>
          <w:sz w:val="24"/>
        </w:rPr>
        <w:t>1.3服务内容：</w:t>
      </w:r>
    </w:p>
    <w:p w14:paraId="72331850">
      <w:pPr>
        <w:spacing w:line="360" w:lineRule="auto"/>
        <w:rPr>
          <w:rFonts w:hint="eastAsia" w:ascii="宋体" w:hAnsi="宋体" w:eastAsia="宋体" w:cs="宋体"/>
          <w:b/>
          <w:sz w:val="24"/>
        </w:rPr>
      </w:pPr>
      <w:r>
        <w:rPr>
          <w:rFonts w:hint="eastAsia" w:ascii="宋体" w:hAnsi="宋体" w:eastAsia="宋体" w:cs="宋体"/>
          <w:b/>
          <w:sz w:val="24"/>
        </w:rPr>
        <w:t>二、合同金额</w:t>
      </w:r>
    </w:p>
    <w:p w14:paraId="6A065B96">
      <w:pPr>
        <w:spacing w:line="360" w:lineRule="auto"/>
        <w:ind w:left="410" w:hanging="410" w:hangingChars="171"/>
        <w:rPr>
          <w:rFonts w:hint="eastAsia" w:ascii="宋体" w:hAnsi="宋体" w:eastAsia="宋体" w:cs="宋体"/>
          <w:sz w:val="24"/>
        </w:rPr>
      </w:pPr>
      <w:r>
        <w:rPr>
          <w:rFonts w:hint="eastAsia" w:ascii="宋体" w:hAnsi="宋体" w:eastAsia="宋体" w:cs="宋体"/>
          <w:sz w:val="24"/>
        </w:rPr>
        <w:t>2.1本合同金额为（大写）：</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u w:val="single"/>
        </w:rPr>
        <w:t>（￥                元）</w:t>
      </w:r>
      <w:r>
        <w:rPr>
          <w:rFonts w:hint="eastAsia" w:ascii="宋体" w:hAnsi="宋体" w:eastAsia="宋体" w:cs="宋体"/>
          <w:sz w:val="24"/>
        </w:rPr>
        <w:t>人民币。</w:t>
      </w:r>
    </w:p>
    <w:p w14:paraId="27A72CF2">
      <w:pPr>
        <w:adjustRightInd/>
        <w:spacing w:line="360" w:lineRule="auto"/>
        <w:rPr>
          <w:rFonts w:hint="eastAsia" w:ascii="宋体" w:hAnsi="宋体" w:eastAsia="宋体" w:cs="宋体"/>
          <w:b/>
          <w:sz w:val="24"/>
        </w:rPr>
      </w:pPr>
      <w:r>
        <w:rPr>
          <w:rFonts w:hint="eastAsia" w:ascii="宋体" w:hAnsi="宋体" w:cs="宋体"/>
          <w:b/>
          <w:sz w:val="24"/>
          <w:lang w:eastAsia="zh-CN"/>
        </w:rPr>
        <w:t>三</w:t>
      </w:r>
      <w:r>
        <w:rPr>
          <w:rFonts w:hint="eastAsia" w:ascii="宋体" w:hAnsi="宋体" w:eastAsia="宋体" w:cs="宋体"/>
          <w:b/>
          <w:sz w:val="24"/>
        </w:rPr>
        <w:t>、转包或分包</w:t>
      </w:r>
    </w:p>
    <w:p w14:paraId="75388641">
      <w:pPr>
        <w:adjustRightInd/>
        <w:spacing w:line="360" w:lineRule="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.1本合同范围的服务，应由乙方直接提供，不得转让他人；</w:t>
      </w:r>
    </w:p>
    <w:p w14:paraId="621E8528">
      <w:pPr>
        <w:adjustRightInd/>
        <w:spacing w:line="360" w:lineRule="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.2 除非得到甲方的书面同意，乙方不得部分分包给他人。甲方有绝对权力阻止分包。</w:t>
      </w:r>
    </w:p>
    <w:p w14:paraId="2ED4096D">
      <w:pPr>
        <w:adjustRightInd/>
        <w:spacing w:line="360" w:lineRule="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.3如有转让和未经甲方同意的分包行为，甲方有权给予终止合同。</w:t>
      </w:r>
    </w:p>
    <w:p w14:paraId="6DCC4644">
      <w:pPr>
        <w:spacing w:line="360" w:lineRule="auto"/>
        <w:rPr>
          <w:rFonts w:hint="eastAsia" w:ascii="宋体" w:hAnsi="宋体" w:eastAsia="宋体" w:cs="宋体"/>
          <w:b/>
          <w:sz w:val="24"/>
        </w:rPr>
      </w:pPr>
      <w:r>
        <w:rPr>
          <w:rFonts w:hint="eastAsia" w:ascii="宋体" w:hAnsi="宋体" w:cs="宋体"/>
          <w:b/>
          <w:sz w:val="24"/>
          <w:lang w:eastAsia="zh-CN"/>
        </w:rPr>
        <w:t>四</w:t>
      </w:r>
      <w:r>
        <w:rPr>
          <w:rFonts w:hint="eastAsia" w:ascii="宋体" w:hAnsi="宋体" w:eastAsia="宋体" w:cs="宋体"/>
          <w:b/>
          <w:sz w:val="24"/>
        </w:rPr>
        <w:t>、合同付款方法</w:t>
      </w:r>
    </w:p>
    <w:p w14:paraId="64B86AA8">
      <w:pPr>
        <w:spacing w:line="312" w:lineRule="auto"/>
        <w:jc w:val="left"/>
        <w:rPr>
          <w:rFonts w:hint="eastAsia" w:ascii="宋体" w:hAnsi="宋体" w:eastAsia="宋体" w:cs="宋体"/>
          <w:sz w:val="24"/>
          <w:szCs w:val="24"/>
          <w:highlight w:val="none"/>
        </w:rPr>
      </w:pPr>
      <w:r>
        <w:rPr>
          <w:rFonts w:hint="eastAsia" w:ascii="宋体" w:hAnsi="宋体" w:cs="宋体"/>
          <w:sz w:val="24"/>
          <w:lang w:val="en-US" w:eastAsia="zh-CN"/>
        </w:rPr>
        <w:t>4.</w:t>
      </w:r>
      <w:r>
        <w:rPr>
          <w:rFonts w:hint="eastAsia" w:ascii="宋体" w:hAnsi="宋体" w:eastAsia="宋体" w:cs="宋体"/>
          <w:sz w:val="24"/>
        </w:rPr>
        <w:t>1</w:t>
      </w:r>
      <w:r>
        <w:rPr>
          <w:rFonts w:hint="eastAsia" w:ascii="宋体" w:hAnsi="宋体" w:eastAsia="宋体" w:cs="宋体"/>
          <w:sz w:val="24"/>
          <w:szCs w:val="24"/>
          <w:highlight w:val="none"/>
          <w:lang w:eastAsia="zh-CN"/>
        </w:rPr>
        <w:t>预付款：</w:t>
      </w:r>
      <w:r>
        <w:rPr>
          <w:rFonts w:hint="eastAsia" w:ascii="宋体" w:hAnsi="宋体" w:eastAsia="宋体" w:cs="宋体"/>
          <w:sz w:val="24"/>
          <w:szCs w:val="24"/>
          <w:highlight w:val="none"/>
          <w:lang w:val="en-US" w:eastAsia="zh-CN"/>
        </w:rPr>
        <w:t>合同签订生效且具备实施条件后7个工作日内，</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向中标人支付</w:t>
      </w:r>
      <w:r>
        <w:rPr>
          <w:rFonts w:hint="eastAsia" w:ascii="宋体" w:hAnsi="宋体" w:eastAsia="宋体" w:cs="宋体"/>
          <w:color w:val="000000"/>
          <w:sz w:val="24"/>
          <w:szCs w:val="24"/>
          <w:highlight w:val="none"/>
          <w:lang w:val="en-US" w:eastAsia="zh-CN"/>
        </w:rPr>
        <w:t>合同总</w:t>
      </w:r>
      <w:r>
        <w:rPr>
          <w:rFonts w:hint="eastAsia" w:ascii="宋体" w:hAnsi="宋体" w:eastAsia="宋体" w:cs="宋体"/>
          <w:sz w:val="24"/>
          <w:szCs w:val="24"/>
          <w:highlight w:val="none"/>
          <w:lang w:val="en-US" w:eastAsia="zh-CN"/>
        </w:rPr>
        <w:t>金额的30%作为预付款；</w:t>
      </w:r>
    </w:p>
    <w:p w14:paraId="4D88C082">
      <w:pPr>
        <w:spacing w:line="312" w:lineRule="auto"/>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2进度款：合同正常履行服务期间，</w:t>
      </w:r>
      <w:r>
        <w:rPr>
          <w:rFonts w:hint="eastAsia" w:ascii="宋体" w:hAnsi="宋体" w:cs="宋体"/>
          <w:sz w:val="24"/>
          <w:szCs w:val="24"/>
          <w:highlight w:val="none"/>
          <w:lang w:val="en-US" w:eastAsia="zh-CN"/>
        </w:rPr>
        <w:t>第一年年底采购人支付合同总价的10%；第二年年底支付合同总价的30%；第三年年底支付合同总价的30%</w:t>
      </w:r>
      <w:r>
        <w:rPr>
          <w:rFonts w:hint="eastAsia" w:ascii="宋体" w:hAnsi="宋体" w:eastAsia="宋体" w:cs="宋体"/>
          <w:sz w:val="24"/>
          <w:szCs w:val="24"/>
          <w:highlight w:val="none"/>
          <w:lang w:val="en-US" w:eastAsia="zh-CN"/>
        </w:rPr>
        <w:t>。</w:t>
      </w:r>
    </w:p>
    <w:p w14:paraId="508056CC">
      <w:pPr>
        <w:adjustRightInd/>
        <w:spacing w:line="360" w:lineRule="auto"/>
        <w:rPr>
          <w:rFonts w:hint="eastAsia" w:ascii="宋体" w:hAnsi="宋体" w:eastAsia="宋体" w:cs="宋体"/>
          <w:b/>
          <w:sz w:val="24"/>
        </w:rPr>
      </w:pPr>
      <w:r>
        <w:rPr>
          <w:rFonts w:hint="eastAsia" w:ascii="宋体" w:hAnsi="宋体" w:cs="宋体"/>
          <w:b/>
          <w:sz w:val="24"/>
          <w:lang w:eastAsia="zh-CN"/>
        </w:rPr>
        <w:t>五</w:t>
      </w:r>
      <w:r>
        <w:rPr>
          <w:rFonts w:hint="eastAsia" w:ascii="宋体" w:hAnsi="宋体" w:eastAsia="宋体" w:cs="宋体"/>
          <w:b/>
          <w:sz w:val="24"/>
        </w:rPr>
        <w:t>、税</w:t>
      </w:r>
    </w:p>
    <w:p w14:paraId="62A31D44">
      <w:pPr>
        <w:adjustRightInd/>
        <w:spacing w:line="360" w:lineRule="auto"/>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.1本合同执行中相关的一切税费均由乙方负担。</w:t>
      </w:r>
    </w:p>
    <w:p w14:paraId="1F5D6D62">
      <w:pPr>
        <w:spacing w:line="360" w:lineRule="auto"/>
        <w:ind w:left="418" w:hanging="412" w:hangingChars="171"/>
        <w:rPr>
          <w:rFonts w:hint="eastAsia" w:ascii="宋体" w:hAnsi="宋体" w:eastAsia="宋体" w:cs="宋体"/>
          <w:sz w:val="24"/>
        </w:rPr>
      </w:pPr>
      <w:r>
        <w:rPr>
          <w:rFonts w:hint="eastAsia" w:ascii="宋体" w:hAnsi="宋体" w:cs="宋体"/>
          <w:b/>
          <w:sz w:val="24"/>
          <w:lang w:eastAsia="zh-CN"/>
        </w:rPr>
        <w:t>六</w:t>
      </w:r>
      <w:r>
        <w:rPr>
          <w:rFonts w:hint="eastAsia" w:ascii="宋体" w:hAnsi="宋体" w:eastAsia="宋体" w:cs="宋体"/>
          <w:b/>
          <w:sz w:val="24"/>
        </w:rPr>
        <w:t>、完成质量要求</w:t>
      </w:r>
    </w:p>
    <w:p w14:paraId="6D162EEB">
      <w:pPr>
        <w:spacing w:line="360" w:lineRule="auto"/>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.1 服务期间乙方不得随意更换项目负责人，如有特殊情况需要更换，须经甲方同意确认。</w:t>
      </w:r>
    </w:p>
    <w:p w14:paraId="1BDF8274">
      <w:pPr>
        <w:spacing w:line="360" w:lineRule="auto"/>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.2服务期间，乙方须配备足够的人员和设备。</w:t>
      </w:r>
    </w:p>
    <w:p w14:paraId="29C2B1EB">
      <w:pPr>
        <w:adjustRightInd/>
        <w:spacing w:line="360" w:lineRule="auto"/>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.3合同执行过程中，乙方如有弄虚作假行为，甲方有权单方面解除合同并没收全部履约保证金，由此引起的所以损失由乙方承担。</w:t>
      </w:r>
    </w:p>
    <w:p w14:paraId="2C9BD149">
      <w:pPr>
        <w:spacing w:line="360" w:lineRule="auto"/>
        <w:ind w:left="418" w:hanging="412" w:hangingChars="171"/>
        <w:rPr>
          <w:rFonts w:hint="eastAsia" w:ascii="宋体" w:hAnsi="宋体" w:eastAsia="宋体" w:cs="宋体"/>
          <w:b/>
          <w:sz w:val="24"/>
        </w:rPr>
      </w:pPr>
      <w:r>
        <w:rPr>
          <w:rFonts w:hint="eastAsia" w:ascii="宋体" w:hAnsi="宋体" w:cs="宋体"/>
          <w:b/>
          <w:sz w:val="24"/>
          <w:lang w:eastAsia="zh-CN"/>
        </w:rPr>
        <w:t>七</w:t>
      </w:r>
      <w:r>
        <w:rPr>
          <w:rFonts w:hint="eastAsia" w:ascii="宋体" w:hAnsi="宋体" w:eastAsia="宋体" w:cs="宋体"/>
          <w:b/>
          <w:sz w:val="24"/>
        </w:rPr>
        <w:t>、违约责任</w:t>
      </w:r>
    </w:p>
    <w:p w14:paraId="66376981">
      <w:pPr>
        <w:spacing w:line="360" w:lineRule="auto"/>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.1 甲方无正当理由拒收接受服务的，甲方向乙方偿付合同款项百分之五作为违约金。</w:t>
      </w:r>
    </w:p>
    <w:p w14:paraId="1EC85452">
      <w:pPr>
        <w:spacing w:line="360" w:lineRule="auto"/>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.2 甲方无故逾期验收和办理款项支付手续的，甲方应按逾期付款总额每日万分之五向乙方支付违约金。</w:t>
      </w:r>
    </w:p>
    <w:p w14:paraId="62D17C30">
      <w:pPr>
        <w:spacing w:line="360" w:lineRule="auto"/>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7C66AB94">
      <w:pPr>
        <w:spacing w:line="360" w:lineRule="auto"/>
        <w:ind w:left="418" w:hanging="412" w:hangingChars="171"/>
        <w:rPr>
          <w:rFonts w:hint="eastAsia" w:ascii="宋体" w:hAnsi="宋体" w:eastAsia="宋体" w:cs="宋体"/>
          <w:b/>
          <w:sz w:val="24"/>
        </w:rPr>
      </w:pPr>
      <w:r>
        <w:rPr>
          <w:rFonts w:hint="eastAsia" w:ascii="宋体" w:hAnsi="宋体" w:cs="宋体"/>
          <w:b/>
          <w:sz w:val="24"/>
          <w:lang w:eastAsia="zh-CN"/>
        </w:rPr>
        <w:t>八</w:t>
      </w:r>
      <w:r>
        <w:rPr>
          <w:rFonts w:hint="eastAsia" w:ascii="宋体" w:hAnsi="宋体" w:eastAsia="宋体" w:cs="宋体"/>
          <w:b/>
          <w:sz w:val="24"/>
        </w:rPr>
        <w:t>、不可抗力事件处理</w:t>
      </w:r>
    </w:p>
    <w:p w14:paraId="6AE5257F">
      <w:pPr>
        <w:spacing w:line="360" w:lineRule="auto"/>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.1 在合同有效期内，任何一方因不可抗力事件导致不能履行合同，则合同履行期可延长，其延长期与不可抗力影响期相同。</w:t>
      </w:r>
    </w:p>
    <w:p w14:paraId="3ED6B695">
      <w:pPr>
        <w:spacing w:line="360" w:lineRule="auto"/>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.2 不可抗力事件发生后，应立即通知对方，并寄送有关权威机构出具的证明。</w:t>
      </w:r>
    </w:p>
    <w:p w14:paraId="761E01BC">
      <w:pPr>
        <w:spacing w:line="360" w:lineRule="auto"/>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.3 不可抗力事件延续120天以上，双方应通过友好协商，确定是否继续履行合同。</w:t>
      </w:r>
    </w:p>
    <w:p w14:paraId="188CE4AD">
      <w:pPr>
        <w:spacing w:line="360" w:lineRule="auto"/>
        <w:rPr>
          <w:rFonts w:hint="eastAsia" w:ascii="宋体" w:hAnsi="宋体" w:eastAsia="宋体" w:cs="宋体"/>
          <w:b/>
          <w:sz w:val="24"/>
        </w:rPr>
      </w:pPr>
      <w:r>
        <w:rPr>
          <w:rFonts w:hint="eastAsia" w:ascii="宋体" w:hAnsi="宋体" w:cs="宋体"/>
          <w:b/>
          <w:sz w:val="24"/>
          <w:lang w:eastAsia="zh-CN"/>
        </w:rPr>
        <w:t>九</w:t>
      </w:r>
      <w:r>
        <w:rPr>
          <w:rFonts w:hint="eastAsia" w:ascii="宋体" w:hAnsi="宋体" w:eastAsia="宋体" w:cs="宋体"/>
          <w:b/>
          <w:sz w:val="24"/>
        </w:rPr>
        <w:t>、诉讼</w:t>
      </w:r>
    </w:p>
    <w:p w14:paraId="3C4CDEB9">
      <w:pPr>
        <w:spacing w:line="360" w:lineRule="auto"/>
        <w:rPr>
          <w:rFonts w:hint="eastAsia"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.1 双方在执行合同中所发生的一切争议，应通过协商解决。如协商不成，可向合同签订地法院起诉。</w:t>
      </w:r>
    </w:p>
    <w:p w14:paraId="14FC18FC">
      <w:pPr>
        <w:spacing w:line="360" w:lineRule="auto"/>
        <w:rPr>
          <w:rFonts w:hint="eastAsia" w:ascii="宋体" w:hAnsi="宋体" w:eastAsia="宋体" w:cs="宋体"/>
          <w:b/>
          <w:sz w:val="24"/>
        </w:rPr>
      </w:pPr>
      <w:r>
        <w:rPr>
          <w:rFonts w:hint="eastAsia" w:ascii="宋体" w:hAnsi="宋体" w:eastAsia="宋体" w:cs="宋体"/>
          <w:b/>
          <w:sz w:val="24"/>
        </w:rPr>
        <w:t>十、合同生效及其它</w:t>
      </w:r>
    </w:p>
    <w:p w14:paraId="5156F5B5">
      <w:pPr>
        <w:spacing w:line="360" w:lineRule="auto"/>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0</w:t>
      </w:r>
      <w:r>
        <w:rPr>
          <w:rFonts w:hint="eastAsia" w:ascii="宋体" w:hAnsi="宋体" w:eastAsia="宋体" w:cs="宋体"/>
          <w:sz w:val="24"/>
        </w:rPr>
        <w:t>.1 合同经双方法定代表人或授权委托代理人签字并加盖单位公章后生效。</w:t>
      </w:r>
    </w:p>
    <w:p w14:paraId="3DE0DA32">
      <w:pPr>
        <w:spacing w:line="360" w:lineRule="auto"/>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0</w:t>
      </w:r>
      <w:r>
        <w:rPr>
          <w:rFonts w:hint="eastAsia" w:ascii="宋体" w:hAnsi="宋体" w:eastAsia="宋体" w:cs="宋体"/>
          <w:sz w:val="24"/>
        </w:rPr>
        <w:t>.2合同执行中涉及采购资金和采购内容修改或补充的，须经财政部门审批，并签书面补充协议报政府采购监督管理部门备案，方可作为主合同不可分割的一部分。</w:t>
      </w:r>
    </w:p>
    <w:p w14:paraId="6B1FECDC">
      <w:pPr>
        <w:spacing w:line="360" w:lineRule="auto"/>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0</w:t>
      </w:r>
      <w:r>
        <w:rPr>
          <w:rFonts w:hint="eastAsia" w:ascii="宋体" w:hAnsi="宋体" w:eastAsia="宋体" w:cs="宋体"/>
          <w:sz w:val="24"/>
        </w:rPr>
        <w:t>.3本合同未尽事宜，遵照《中华人民共和国民法典》有关条文、补充协议、投标承诺、投标文件、采购文件及补充执行。</w:t>
      </w:r>
    </w:p>
    <w:p w14:paraId="64E027DA">
      <w:pPr>
        <w:spacing w:line="360" w:lineRule="auto"/>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0</w:t>
      </w:r>
      <w:r>
        <w:rPr>
          <w:rFonts w:hint="eastAsia" w:ascii="宋体" w:hAnsi="宋体" w:eastAsia="宋体" w:cs="宋体"/>
          <w:sz w:val="24"/>
        </w:rPr>
        <w:t>.4本合同正本一式   份，甲乙双方各执  份；副本  份，甲乙双方各执  份。合同正副本具有同等法律效力。</w:t>
      </w:r>
    </w:p>
    <w:p w14:paraId="1E317DA4">
      <w:pPr>
        <w:adjustRightInd/>
        <w:rPr>
          <w:rFonts w:hint="eastAsia" w:ascii="宋体" w:hAnsi="宋体" w:eastAsia="宋体" w:cs="宋体"/>
          <w:sz w:val="24"/>
        </w:rPr>
      </w:pPr>
    </w:p>
    <w:p w14:paraId="0F12B62A">
      <w:pPr>
        <w:spacing w:line="360" w:lineRule="auto"/>
        <w:jc w:val="left"/>
        <w:rPr>
          <w:rFonts w:hint="eastAsia" w:ascii="宋体" w:hAnsi="宋体" w:eastAsia="宋体" w:cs="宋体"/>
          <w:kern w:val="0"/>
          <w:sz w:val="24"/>
          <w:lang w:bidi="ar"/>
        </w:rPr>
      </w:pPr>
    </w:p>
    <w:p w14:paraId="0B1EC5E3">
      <w:pPr>
        <w:spacing w:line="360" w:lineRule="auto"/>
        <w:jc w:val="left"/>
        <w:rPr>
          <w:rFonts w:hint="eastAsia" w:ascii="宋体" w:hAnsi="宋体" w:eastAsia="宋体" w:cs="宋体"/>
          <w:kern w:val="0"/>
          <w:sz w:val="24"/>
          <w:lang w:bidi="ar"/>
        </w:rPr>
      </w:pPr>
    </w:p>
    <w:p w14:paraId="73E4F3FA">
      <w:pPr>
        <w:spacing w:line="360" w:lineRule="auto"/>
        <w:jc w:val="left"/>
        <w:rPr>
          <w:rFonts w:hint="eastAsia" w:ascii="宋体" w:hAnsi="宋体" w:eastAsia="宋体" w:cs="宋体"/>
          <w:kern w:val="0"/>
          <w:sz w:val="24"/>
        </w:rPr>
      </w:pPr>
      <w:r>
        <w:rPr>
          <w:rFonts w:hint="eastAsia" w:ascii="宋体" w:hAnsi="宋体" w:eastAsia="宋体" w:cs="宋体"/>
          <w:kern w:val="0"/>
          <w:sz w:val="24"/>
          <w:lang w:bidi="ar"/>
        </w:rPr>
        <w:t>甲方：(公章)                               乙方：(公章)</w:t>
      </w:r>
    </w:p>
    <w:p w14:paraId="5A0789C6">
      <w:pPr>
        <w:spacing w:line="360" w:lineRule="auto"/>
        <w:jc w:val="left"/>
        <w:rPr>
          <w:rFonts w:hint="eastAsia" w:ascii="宋体" w:hAnsi="宋体" w:eastAsia="宋体" w:cs="宋体"/>
          <w:kern w:val="0"/>
          <w:sz w:val="24"/>
        </w:rPr>
      </w:pPr>
      <w:r>
        <w:rPr>
          <w:rFonts w:hint="eastAsia" w:ascii="宋体" w:hAnsi="宋体" w:eastAsia="宋体" w:cs="宋体"/>
          <w:kern w:val="0"/>
          <w:sz w:val="24"/>
          <w:lang w:bidi="ar"/>
        </w:rPr>
        <w:t>地址：                                     地址：</w:t>
      </w:r>
    </w:p>
    <w:p w14:paraId="36F548F6">
      <w:pPr>
        <w:spacing w:line="360" w:lineRule="auto"/>
        <w:jc w:val="left"/>
        <w:rPr>
          <w:rFonts w:hint="eastAsia" w:ascii="宋体" w:hAnsi="宋体" w:eastAsia="宋体" w:cs="宋体"/>
          <w:kern w:val="0"/>
          <w:sz w:val="24"/>
        </w:rPr>
      </w:pPr>
      <w:r>
        <w:rPr>
          <w:rFonts w:hint="eastAsia" w:ascii="宋体" w:hAnsi="宋体" w:eastAsia="宋体" w:cs="宋体"/>
          <w:kern w:val="0"/>
          <w:sz w:val="24"/>
          <w:lang w:bidi="ar"/>
        </w:rPr>
        <w:t>法定代表人：(签字)                         法定代表人：(签字)</w:t>
      </w:r>
    </w:p>
    <w:p w14:paraId="02CAD725">
      <w:pPr>
        <w:spacing w:line="360" w:lineRule="auto"/>
        <w:jc w:val="left"/>
        <w:rPr>
          <w:rFonts w:hint="eastAsia" w:ascii="宋体" w:hAnsi="宋体" w:eastAsia="宋体" w:cs="宋体"/>
          <w:kern w:val="0"/>
          <w:sz w:val="24"/>
        </w:rPr>
      </w:pPr>
      <w:r>
        <w:rPr>
          <w:rFonts w:hint="eastAsia" w:ascii="宋体" w:hAnsi="宋体" w:eastAsia="宋体" w:cs="宋体"/>
          <w:kern w:val="0"/>
          <w:sz w:val="24"/>
          <w:lang w:bidi="ar"/>
        </w:rPr>
        <w:t>委托代理人：(签字)                         委托代理人：(签字)</w:t>
      </w:r>
    </w:p>
    <w:p w14:paraId="26BF8E39">
      <w:pPr>
        <w:spacing w:line="360" w:lineRule="auto"/>
        <w:jc w:val="left"/>
        <w:rPr>
          <w:rFonts w:hint="eastAsia" w:ascii="宋体" w:hAnsi="宋体" w:eastAsia="宋体" w:cs="宋体"/>
          <w:kern w:val="0"/>
          <w:sz w:val="24"/>
        </w:rPr>
      </w:pPr>
      <w:r>
        <w:rPr>
          <w:rFonts w:hint="eastAsia" w:ascii="宋体" w:hAnsi="宋体" w:eastAsia="宋体" w:cs="宋体"/>
          <w:kern w:val="0"/>
          <w:sz w:val="24"/>
          <w:lang w:bidi="ar"/>
        </w:rPr>
        <w:t>电话：                                     电话：</w:t>
      </w:r>
    </w:p>
    <w:p w14:paraId="6302F2CB">
      <w:pPr>
        <w:spacing w:line="360" w:lineRule="auto"/>
        <w:jc w:val="left"/>
        <w:rPr>
          <w:rFonts w:hint="eastAsia" w:ascii="宋体" w:hAnsi="宋体" w:eastAsia="宋体" w:cs="宋体"/>
          <w:kern w:val="0"/>
          <w:sz w:val="24"/>
        </w:rPr>
      </w:pPr>
      <w:r>
        <w:rPr>
          <w:rFonts w:hint="eastAsia" w:ascii="宋体" w:hAnsi="宋体" w:eastAsia="宋体" w:cs="宋体"/>
          <w:kern w:val="0"/>
          <w:sz w:val="24"/>
          <w:lang w:bidi="ar"/>
        </w:rPr>
        <w:t>传真：                                     传真：</w:t>
      </w:r>
    </w:p>
    <w:p w14:paraId="74AF0CB6">
      <w:pPr>
        <w:spacing w:line="360" w:lineRule="auto"/>
        <w:jc w:val="left"/>
        <w:rPr>
          <w:rFonts w:hint="eastAsia" w:ascii="宋体" w:hAnsi="宋体" w:eastAsia="宋体" w:cs="宋体"/>
          <w:kern w:val="0"/>
          <w:sz w:val="24"/>
        </w:rPr>
      </w:pPr>
      <w:r>
        <w:rPr>
          <w:rFonts w:hint="eastAsia" w:ascii="宋体" w:hAnsi="宋体" w:eastAsia="宋体" w:cs="宋体"/>
          <w:kern w:val="0"/>
          <w:sz w:val="24"/>
          <w:lang w:bidi="ar"/>
        </w:rPr>
        <w:t>开户银行：                                 开户银行：</w:t>
      </w:r>
    </w:p>
    <w:p w14:paraId="52AD09DE">
      <w:pPr>
        <w:spacing w:line="360" w:lineRule="auto"/>
        <w:jc w:val="left"/>
        <w:rPr>
          <w:rFonts w:hint="eastAsia" w:ascii="宋体" w:hAnsi="宋体" w:eastAsia="宋体" w:cs="宋体"/>
          <w:kern w:val="0"/>
          <w:sz w:val="24"/>
        </w:rPr>
      </w:pPr>
      <w:r>
        <w:rPr>
          <w:rFonts w:hint="eastAsia" w:ascii="宋体" w:hAnsi="宋体" w:cs="宋体"/>
          <w:kern w:val="0"/>
          <w:sz w:val="24"/>
          <w:lang w:eastAsia="zh-CN" w:bidi="ar"/>
        </w:rPr>
        <w:t>账号</w:t>
      </w:r>
      <w:r>
        <w:rPr>
          <w:rFonts w:hint="eastAsia" w:ascii="宋体" w:hAnsi="宋体" w:eastAsia="宋体" w:cs="宋体"/>
          <w:kern w:val="0"/>
          <w:sz w:val="24"/>
          <w:lang w:bidi="ar"/>
        </w:rPr>
        <w:t xml:space="preserve">：                                     </w:t>
      </w:r>
      <w:r>
        <w:rPr>
          <w:rFonts w:hint="eastAsia" w:ascii="宋体" w:hAnsi="宋体" w:cs="宋体"/>
          <w:kern w:val="0"/>
          <w:sz w:val="24"/>
          <w:lang w:eastAsia="zh-CN" w:bidi="ar"/>
        </w:rPr>
        <w:t>账号</w:t>
      </w:r>
      <w:r>
        <w:rPr>
          <w:rFonts w:hint="eastAsia" w:ascii="宋体" w:hAnsi="宋体" w:eastAsia="宋体" w:cs="宋体"/>
          <w:kern w:val="0"/>
          <w:sz w:val="24"/>
          <w:lang w:bidi="ar"/>
        </w:rPr>
        <w:t>：</w:t>
      </w:r>
    </w:p>
    <w:p w14:paraId="71E3828E">
      <w:pPr>
        <w:widowControl/>
        <w:adjustRightInd/>
        <w:spacing w:line="360" w:lineRule="auto"/>
        <w:jc w:val="left"/>
        <w:rPr>
          <w:rFonts w:hint="eastAsia" w:ascii="宋体" w:hAnsi="宋体" w:eastAsia="宋体" w:cs="宋体"/>
          <w:sz w:val="24"/>
        </w:rPr>
      </w:pPr>
      <w:r>
        <w:rPr>
          <w:rFonts w:hint="eastAsia" w:ascii="宋体" w:hAnsi="宋体" w:eastAsia="宋体" w:cs="宋体"/>
          <w:sz w:val="24"/>
          <w:lang w:bidi="ar"/>
        </w:rPr>
        <w:t>邮政编码：                                 邮政编码：</w:t>
      </w:r>
    </w:p>
    <w:p w14:paraId="5511C03F">
      <w:pPr>
        <w:spacing w:line="360" w:lineRule="auto"/>
        <w:rPr>
          <w:rFonts w:hint="eastAsia" w:ascii="宋体" w:hAnsi="宋体" w:eastAsia="宋体" w:cs="宋体"/>
          <w:sz w:val="24"/>
        </w:rPr>
      </w:pPr>
    </w:p>
    <w:p w14:paraId="48A7C76F">
      <w:pPr>
        <w:spacing w:line="360" w:lineRule="auto"/>
        <w:rPr>
          <w:rFonts w:hint="eastAsia" w:ascii="宋体" w:hAnsi="宋体" w:eastAsia="宋体" w:cs="宋体"/>
          <w:sz w:val="24"/>
        </w:rPr>
      </w:pPr>
    </w:p>
    <w:p w14:paraId="26232389">
      <w:pPr>
        <w:widowControl/>
        <w:overflowPunct w:val="0"/>
        <w:autoSpaceDE w:val="0"/>
        <w:autoSpaceDN w:val="0"/>
        <w:spacing w:line="320" w:lineRule="exact"/>
        <w:jc w:val="left"/>
        <w:rPr>
          <w:rFonts w:hint="eastAsia" w:ascii="宋体" w:hAnsi="宋体" w:eastAsia="宋体" w:cs="宋体"/>
          <w:kern w:val="0"/>
          <w:sz w:val="24"/>
        </w:rPr>
      </w:pPr>
    </w:p>
    <w:p w14:paraId="6EE2D5D3">
      <w:pPr>
        <w:widowControl/>
        <w:adjustRightInd/>
        <w:jc w:val="center"/>
        <w:rPr>
          <w:rFonts w:hint="eastAsia" w:ascii="宋体" w:hAnsi="宋体" w:eastAsia="宋体" w:cs="宋体"/>
          <w:b/>
          <w:sz w:val="36"/>
          <w:szCs w:val="20"/>
        </w:rPr>
      </w:pPr>
    </w:p>
    <w:p w14:paraId="52FA2E8F">
      <w:pPr>
        <w:widowControl/>
        <w:adjustRightInd/>
        <w:jc w:val="center"/>
        <w:rPr>
          <w:rFonts w:hint="eastAsia" w:ascii="宋体" w:hAnsi="宋体" w:eastAsia="宋体" w:cs="宋体"/>
          <w:b/>
          <w:sz w:val="36"/>
          <w:szCs w:val="20"/>
        </w:rPr>
        <w:sectPr>
          <w:pgSz w:w="11906" w:h="16838"/>
          <w:pgMar w:top="1276" w:right="1418" w:bottom="1247" w:left="1418" w:header="851" w:footer="992" w:gutter="0"/>
          <w:pgNumType w:fmt="decimal"/>
          <w:cols w:space="720" w:num="1"/>
          <w:titlePg/>
          <w:docGrid w:linePitch="312" w:charSpace="0"/>
        </w:sectPr>
      </w:pPr>
    </w:p>
    <w:p w14:paraId="7CE86F9E">
      <w:pPr>
        <w:widowControl/>
        <w:adjustRightInd/>
        <w:jc w:val="center"/>
        <w:rPr>
          <w:rFonts w:hint="eastAsia" w:ascii="宋体" w:hAnsi="宋体" w:eastAsia="宋体" w:cs="宋体"/>
          <w:b/>
          <w:sz w:val="36"/>
          <w:szCs w:val="20"/>
        </w:rPr>
      </w:pPr>
      <w:r>
        <w:rPr>
          <w:rFonts w:hint="eastAsia" w:ascii="宋体" w:hAnsi="宋体" w:eastAsia="宋体" w:cs="宋体"/>
          <w:b/>
          <w:sz w:val="36"/>
          <w:szCs w:val="20"/>
        </w:rPr>
        <w:t>第六部分</w:t>
      </w:r>
      <w:bookmarkEnd w:id="406"/>
      <w:r>
        <w:rPr>
          <w:rFonts w:hint="eastAsia" w:ascii="宋体" w:hAnsi="宋体" w:eastAsia="宋体" w:cs="宋体"/>
          <w:b/>
          <w:sz w:val="36"/>
          <w:szCs w:val="20"/>
        </w:rPr>
        <w:t xml:space="preserve"> </w:t>
      </w:r>
      <w:bookmarkEnd w:id="407"/>
      <w:r>
        <w:rPr>
          <w:rFonts w:hint="eastAsia" w:ascii="宋体" w:hAnsi="宋体" w:eastAsia="宋体" w:cs="宋体"/>
          <w:b/>
          <w:sz w:val="36"/>
          <w:szCs w:val="20"/>
        </w:rPr>
        <w:t>应提交的有关格式范例</w:t>
      </w:r>
    </w:p>
    <w:p w14:paraId="28831CF0">
      <w:pPr>
        <w:spacing w:line="360" w:lineRule="auto"/>
        <w:jc w:val="center"/>
        <w:outlineLvl w:val="0"/>
        <w:rPr>
          <w:rFonts w:hint="eastAsia" w:ascii="宋体" w:hAnsi="宋体" w:eastAsia="宋体" w:cs="宋体"/>
          <w:b/>
          <w:kern w:val="0"/>
          <w:sz w:val="36"/>
          <w:szCs w:val="36"/>
        </w:rPr>
      </w:pPr>
    </w:p>
    <w:p w14:paraId="0E4A5DCB">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52E3D228">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62745210">
      <w:pPr>
        <w:spacing w:line="360" w:lineRule="auto"/>
        <w:jc w:val="center"/>
        <w:outlineLvl w:val="0"/>
        <w:rPr>
          <w:rFonts w:hint="eastAsia" w:ascii="宋体" w:hAnsi="宋体" w:eastAsia="宋体" w:cs="宋体"/>
          <w:b/>
          <w:kern w:val="0"/>
          <w:sz w:val="36"/>
          <w:szCs w:val="36"/>
        </w:rPr>
      </w:pPr>
    </w:p>
    <w:p w14:paraId="617B6DEB">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790BDF3C">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（2）联合协议</w:t>
      </w:r>
      <w:r>
        <w:rPr>
          <w:rFonts w:hint="eastAsia" w:ascii="宋体" w:hAnsi="宋体" w:eastAsia="宋体" w:cs="宋体"/>
          <w:sz w:val="24"/>
        </w:rPr>
        <w:t>………………………………………………………………（页码）</w:t>
      </w:r>
    </w:p>
    <w:p w14:paraId="64D0BFE6">
      <w:pPr>
        <w:snapToGrid w:val="0"/>
        <w:spacing w:line="360" w:lineRule="auto"/>
        <w:rPr>
          <w:rFonts w:hint="eastAsia" w:ascii="宋体" w:hAnsi="宋体" w:eastAsia="宋体" w:cs="宋体"/>
          <w:sz w:val="24"/>
        </w:rPr>
      </w:pPr>
      <w:r>
        <w:rPr>
          <w:rFonts w:hint="eastAsia" w:ascii="宋体" w:hAnsi="宋体" w:eastAsia="宋体" w:cs="宋体"/>
          <w:sz w:val="24"/>
        </w:rPr>
        <w:t>（3）落实政府采购政策需满足的资格要求………………………………（页码）</w:t>
      </w:r>
    </w:p>
    <w:p w14:paraId="72AB586F">
      <w:pPr>
        <w:snapToGrid w:val="0"/>
        <w:spacing w:line="360" w:lineRule="auto"/>
        <w:rPr>
          <w:rFonts w:hint="eastAsia" w:ascii="宋体" w:hAnsi="宋体" w:eastAsia="宋体" w:cs="宋体"/>
          <w:sz w:val="24"/>
        </w:rPr>
      </w:pPr>
      <w:r>
        <w:rPr>
          <w:rFonts w:hint="eastAsia" w:ascii="宋体" w:hAnsi="宋体" w:eastAsia="宋体" w:cs="宋体"/>
          <w:sz w:val="24"/>
        </w:rPr>
        <w:t>（4）本项目的特定资格要求………………………………………………（页码）</w:t>
      </w:r>
    </w:p>
    <w:p w14:paraId="77BF5EE9">
      <w:pPr>
        <w:snapToGrid w:val="0"/>
        <w:spacing w:line="360" w:lineRule="auto"/>
        <w:ind w:firstLine="480" w:firstLineChars="200"/>
        <w:rPr>
          <w:rFonts w:hint="eastAsia" w:ascii="宋体" w:hAnsi="宋体" w:eastAsia="宋体" w:cs="宋体"/>
          <w:sz w:val="24"/>
        </w:rPr>
      </w:pPr>
    </w:p>
    <w:p w14:paraId="564D94A2">
      <w:pPr>
        <w:spacing w:line="360" w:lineRule="auto"/>
        <w:ind w:firstLine="480" w:firstLineChars="200"/>
        <w:rPr>
          <w:rFonts w:hint="eastAsia" w:ascii="宋体" w:hAnsi="宋体" w:eastAsia="宋体" w:cs="宋体"/>
          <w:sz w:val="24"/>
        </w:rPr>
      </w:pPr>
    </w:p>
    <w:p w14:paraId="47867B82">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14:paraId="5DA35833">
      <w:pPr>
        <w:snapToGrid w:val="0"/>
        <w:spacing w:line="360" w:lineRule="auto"/>
        <w:rPr>
          <w:rFonts w:hint="eastAsia" w:ascii="宋体" w:hAnsi="宋体" w:eastAsia="宋体" w:cs="宋体"/>
          <w:sz w:val="24"/>
        </w:rPr>
      </w:pPr>
      <w:r>
        <w:rPr>
          <w:rFonts w:hint="eastAsia" w:ascii="宋体" w:hAnsi="宋体" w:cs="宋体"/>
          <w:sz w:val="24"/>
          <w:lang w:eastAsia="zh-CN"/>
        </w:rPr>
        <w:t>宁海县农业农村局</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sz w:val="24"/>
        </w:rPr>
        <w:t>：</w:t>
      </w:r>
    </w:p>
    <w:p w14:paraId="2BA0ADB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w:t>
      </w:r>
      <w:r>
        <w:rPr>
          <w:rFonts w:hint="eastAsia" w:ascii="宋体" w:hAnsi="宋体" w:cs="宋体"/>
          <w:sz w:val="24"/>
          <w:lang w:eastAsia="zh-CN"/>
        </w:rPr>
        <w:t>宁海县养殖自备船舶（排筏）安全管理服务项目</w:t>
      </w:r>
      <w:r>
        <w:rPr>
          <w:rFonts w:hint="eastAsia" w:ascii="宋体" w:hAnsi="宋体" w:eastAsia="宋体" w:cs="宋体"/>
          <w:sz w:val="24"/>
        </w:rPr>
        <w:t>【招标编号：</w:t>
      </w:r>
      <w:r>
        <w:rPr>
          <w:rFonts w:hint="eastAsia" w:ascii="宋体" w:hAnsi="宋体" w:cs="宋体"/>
          <w:sz w:val="24"/>
          <w:lang w:eastAsia="zh-CN"/>
        </w:rPr>
        <w:t>NBGJ2024-CG0114</w:t>
      </w:r>
      <w:r>
        <w:rPr>
          <w:rFonts w:hint="eastAsia" w:ascii="宋体" w:hAnsi="宋体" w:eastAsia="宋体" w:cs="宋体"/>
          <w:sz w:val="24"/>
        </w:rPr>
        <w:t>】政府采购活动，郑重承诺：</w:t>
      </w:r>
    </w:p>
    <w:p w14:paraId="052A6AAF">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27A3304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E71D44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5ACE453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48A9704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3FD312A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75D6CFD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0D9F359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（二）未被信用中国（www.creditchina.gov.cn)、中国政府采购网（www.ccgp.gov.cn）列入失信被执行人、重大税收违法案件当事人名单（重大税收违法失信主体）、政府采购严重违法失信行为记录名单。</w:t>
      </w:r>
    </w:p>
    <w:p w14:paraId="6299686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75EA081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6FFD76A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6AAF12A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3、未在中国裁判文书网有行贿犯罪相关记录。</w:t>
      </w:r>
    </w:p>
    <w:p w14:paraId="3ABDF5DC">
      <w:pPr>
        <w:snapToGrid w:val="0"/>
        <w:spacing w:line="360" w:lineRule="auto"/>
        <w:ind w:firstLine="5520" w:firstLineChars="2300"/>
        <w:rPr>
          <w:rFonts w:hint="eastAsia" w:ascii="宋体" w:hAnsi="宋体" w:eastAsia="宋体" w:cs="宋体"/>
          <w:kern w:val="0"/>
          <w:sz w:val="24"/>
        </w:rPr>
      </w:pPr>
      <w:r>
        <w:rPr>
          <w:rFonts w:hint="eastAsia" w:ascii="宋体" w:hAnsi="宋体" w:cs="宋体"/>
          <w:kern w:val="0"/>
          <w:sz w:val="24"/>
          <w:lang w:val="zh-CN"/>
        </w:rPr>
        <w:t>供应商</w:t>
      </w:r>
      <w:r>
        <w:rPr>
          <w:rFonts w:hint="eastAsia" w:ascii="宋体" w:hAnsi="宋体" w:eastAsia="宋体" w:cs="宋体"/>
          <w:kern w:val="0"/>
          <w:sz w:val="24"/>
          <w:lang w:val="zh-CN"/>
        </w:rPr>
        <w:t>名称(电子签名)：</w:t>
      </w:r>
    </w:p>
    <w:p w14:paraId="2DA9A877">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32CC602">
      <w:pPr>
        <w:snapToGrid w:val="0"/>
        <w:spacing w:line="360" w:lineRule="auto"/>
        <w:ind w:right="480"/>
        <w:jc w:val="center"/>
        <w:rPr>
          <w:rFonts w:hint="eastAsia" w:ascii="宋体" w:hAnsi="宋体" w:eastAsia="宋体" w:cs="宋体"/>
          <w:b/>
          <w:kern w:val="0"/>
          <w:sz w:val="32"/>
          <w:szCs w:val="32"/>
        </w:rPr>
      </w:pPr>
    </w:p>
    <w:p w14:paraId="68FFC16D">
      <w:pPr>
        <w:rPr>
          <w:rFonts w:hint="eastAsia" w:ascii="宋体" w:hAnsi="宋体" w:eastAsia="宋体" w:cs="宋体"/>
        </w:rPr>
      </w:pPr>
    </w:p>
    <w:p w14:paraId="5949BAA0">
      <w:pPr>
        <w:snapToGrid w:val="0"/>
        <w:spacing w:line="360" w:lineRule="auto"/>
        <w:ind w:right="480"/>
        <w:jc w:val="center"/>
        <w:rPr>
          <w:rFonts w:hint="eastAsia" w:ascii="宋体" w:hAnsi="宋体" w:eastAsia="宋体" w:cs="宋体"/>
          <w:b/>
          <w:kern w:val="0"/>
          <w:sz w:val="32"/>
          <w:szCs w:val="32"/>
        </w:rPr>
      </w:pPr>
    </w:p>
    <w:p w14:paraId="100A9B63">
      <w:pPr>
        <w:snapToGrid w:val="0"/>
        <w:spacing w:line="360" w:lineRule="auto"/>
        <w:ind w:right="480"/>
        <w:jc w:val="center"/>
        <w:rPr>
          <w:rFonts w:hint="eastAsia" w:ascii="宋体" w:hAnsi="宋体" w:eastAsia="宋体" w:cs="宋体"/>
          <w:b/>
          <w:kern w:val="0"/>
          <w:sz w:val="32"/>
          <w:szCs w:val="32"/>
        </w:rPr>
      </w:pPr>
    </w:p>
    <w:p w14:paraId="78CB7532">
      <w:pPr>
        <w:snapToGrid w:val="0"/>
        <w:spacing w:line="360" w:lineRule="auto"/>
        <w:ind w:right="480"/>
        <w:jc w:val="center"/>
        <w:rPr>
          <w:rFonts w:hint="eastAsia" w:ascii="宋体" w:hAnsi="宋体" w:eastAsia="宋体" w:cs="宋体"/>
          <w:b/>
          <w:kern w:val="0"/>
          <w:sz w:val="32"/>
          <w:szCs w:val="32"/>
        </w:rPr>
      </w:pPr>
    </w:p>
    <w:p w14:paraId="785096D1">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248A1870">
      <w:pPr>
        <w:widowControl/>
        <w:spacing w:line="360" w:lineRule="auto"/>
        <w:ind w:firstLine="643" w:firstLineChars="200"/>
        <w:jc w:val="center"/>
        <w:rPr>
          <w:rFonts w:hint="eastAsia" w:ascii="宋体" w:hAnsi="宋体" w:eastAsia="宋体" w:cs="宋体"/>
          <w:b/>
          <w:kern w:val="0"/>
          <w:sz w:val="32"/>
          <w:szCs w:val="32"/>
        </w:rPr>
      </w:pPr>
      <w:r>
        <w:rPr>
          <w:rFonts w:hint="eastAsia" w:ascii="宋体" w:hAnsi="宋体" w:eastAsia="宋体" w:cs="宋体"/>
          <w:b/>
          <w:kern w:val="0"/>
          <w:sz w:val="32"/>
          <w:szCs w:val="32"/>
        </w:rPr>
        <w:t>二、联合协议（如果有）</w:t>
      </w:r>
    </w:p>
    <w:p w14:paraId="1AE6811A">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[以联合体形式投标的，提供联合协议（附件5）；本项目不接受联合体投标或者</w:t>
      </w:r>
      <w:r>
        <w:rPr>
          <w:rFonts w:hint="eastAsia" w:ascii="宋体" w:hAnsi="宋体" w:cs="宋体"/>
          <w:b/>
          <w:sz w:val="24"/>
          <w:lang w:eastAsia="zh-CN"/>
        </w:rPr>
        <w:t>供应商</w:t>
      </w:r>
      <w:r>
        <w:rPr>
          <w:rFonts w:hint="eastAsia" w:ascii="宋体" w:hAnsi="宋体" w:eastAsia="宋体" w:cs="宋体"/>
          <w:b/>
          <w:sz w:val="24"/>
        </w:rPr>
        <w:t>不以联合体形式投标的，则不需要提供）]</w:t>
      </w:r>
    </w:p>
    <w:p w14:paraId="38288D35">
      <w:pPr>
        <w:snapToGrid w:val="0"/>
        <w:spacing w:line="360" w:lineRule="auto"/>
        <w:ind w:right="480"/>
        <w:jc w:val="center"/>
        <w:rPr>
          <w:rFonts w:hint="eastAsia" w:ascii="宋体" w:hAnsi="宋体" w:eastAsia="宋体" w:cs="宋体"/>
          <w:b/>
          <w:kern w:val="0"/>
          <w:sz w:val="32"/>
          <w:szCs w:val="32"/>
        </w:rPr>
      </w:pPr>
    </w:p>
    <w:p w14:paraId="64BD245C">
      <w:pPr>
        <w:snapToGrid w:val="0"/>
        <w:spacing w:line="360" w:lineRule="auto"/>
        <w:ind w:right="480"/>
        <w:jc w:val="center"/>
        <w:rPr>
          <w:rFonts w:hint="eastAsia" w:ascii="宋体" w:hAnsi="宋体" w:eastAsia="宋体" w:cs="宋体"/>
          <w:b/>
          <w:kern w:val="0"/>
          <w:sz w:val="32"/>
          <w:szCs w:val="32"/>
        </w:rPr>
      </w:pPr>
    </w:p>
    <w:p w14:paraId="467C8E3C">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三、落实政府采购政策需满足的资格要求</w:t>
      </w:r>
    </w:p>
    <w:p w14:paraId="67B69D1D">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14:paraId="38E9332B">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.专门面向中小企业，服务全部由符合政策要求的中小企业（或小微企业）承接的，提供相应的中小企业声明函（附件6）。 </w:t>
      </w:r>
    </w:p>
    <w:p w14:paraId="233E2780">
      <w:pPr>
        <w:widowControl/>
        <w:spacing w:line="360" w:lineRule="auto"/>
        <w:ind w:firstLine="480"/>
        <w:jc w:val="left"/>
        <w:rPr>
          <w:rFonts w:hint="eastAsia" w:ascii="宋体" w:hAnsi="宋体" w:eastAsia="宋体" w:cs="宋体"/>
          <w:sz w:val="24"/>
        </w:rPr>
      </w:pPr>
    </w:p>
    <w:p w14:paraId="3B88D06F">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要求以联合体形式参加的，提供联合协议（附件5）和中小企业声明函（附件6），联合协议中中小企业合同金额应当达到招标公告载明的比例；如果供应商本身提供所有标的均由中小企业承接的，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视同符合了资格条件，无需再与其他中小企业组成联合体参加政府采购活动，无需提供联合协议。</w:t>
      </w:r>
    </w:p>
    <w:p w14:paraId="7B155B37">
      <w:pPr>
        <w:snapToGrid w:val="0"/>
        <w:spacing w:before="50" w:after="50" w:line="360" w:lineRule="auto"/>
        <w:jc w:val="center"/>
        <w:rPr>
          <w:rFonts w:hint="eastAsia" w:ascii="宋体" w:hAnsi="宋体" w:eastAsia="宋体" w:cs="宋体"/>
          <w:sz w:val="24"/>
        </w:rPr>
      </w:pPr>
      <w:r>
        <w:rPr>
          <w:rFonts w:hint="eastAsia" w:ascii="宋体" w:hAnsi="宋体" w:eastAsia="宋体" w:cs="宋体"/>
          <w:b/>
          <w:sz w:val="24"/>
        </w:rPr>
        <w:t xml:space="preserve">    </w:t>
      </w:r>
    </w:p>
    <w:p w14:paraId="4DDBD38D">
      <w:pPr>
        <w:spacing w:line="360" w:lineRule="auto"/>
        <w:ind w:firstLine="482" w:firstLineChars="200"/>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要求合同分包的，提供分包意向协议和中小企业声明函（附件6），分包意向协议中中小企业合同金额应当达到招标公告载明的比例；如果供应商本身提供所有标的均由中小企业承接的，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视同符合了资格条件，无需再向中小企业分包，无需提供分包意向协议。</w:t>
      </w:r>
    </w:p>
    <w:p w14:paraId="4E87EA52">
      <w:pPr>
        <w:widowControl/>
        <w:spacing w:line="360" w:lineRule="auto"/>
        <w:ind w:left="150"/>
        <w:jc w:val="center"/>
        <w:rPr>
          <w:rFonts w:hint="eastAsia" w:ascii="宋体" w:hAnsi="宋体" w:eastAsia="宋体" w:cs="宋体"/>
          <w:b/>
          <w:kern w:val="0"/>
          <w:sz w:val="32"/>
          <w:szCs w:val="32"/>
        </w:rPr>
      </w:pPr>
    </w:p>
    <w:p w14:paraId="1FC5A83E">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四、本项目的特定资格要求</w:t>
      </w:r>
    </w:p>
    <w:p w14:paraId="56C02675">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640E1E34">
      <w:pPr>
        <w:rPr>
          <w:rFonts w:hint="eastAsia" w:ascii="宋体" w:hAnsi="宋体" w:eastAsia="宋体" w:cs="宋体"/>
        </w:rPr>
      </w:pPr>
    </w:p>
    <w:p w14:paraId="7794F9D0">
      <w:pPr>
        <w:snapToGrid w:val="0"/>
        <w:spacing w:line="360" w:lineRule="auto"/>
        <w:ind w:right="480"/>
        <w:jc w:val="center"/>
        <w:rPr>
          <w:rFonts w:hint="eastAsia" w:ascii="宋体" w:hAnsi="宋体" w:eastAsia="宋体" w:cs="宋体"/>
          <w:b/>
          <w:kern w:val="0"/>
          <w:sz w:val="32"/>
          <w:szCs w:val="32"/>
        </w:rPr>
      </w:pPr>
    </w:p>
    <w:p w14:paraId="32700F64">
      <w:pPr>
        <w:widowControl/>
        <w:adjustRightInd/>
        <w:jc w:val="left"/>
        <w:rPr>
          <w:rFonts w:hint="eastAsia" w:ascii="宋体" w:hAnsi="宋体" w:eastAsia="宋体" w:cs="宋体"/>
          <w:b/>
          <w:kern w:val="0"/>
          <w:sz w:val="36"/>
          <w:szCs w:val="36"/>
        </w:rPr>
      </w:pPr>
      <w:r>
        <w:rPr>
          <w:rFonts w:hint="eastAsia" w:ascii="宋体" w:hAnsi="宋体" w:eastAsia="宋体" w:cs="宋体"/>
          <w:b/>
          <w:kern w:val="0"/>
          <w:sz w:val="36"/>
          <w:szCs w:val="36"/>
        </w:rPr>
        <w:br w:type="page"/>
      </w:r>
    </w:p>
    <w:p w14:paraId="41BB900A">
      <w:pPr>
        <w:spacing w:line="360" w:lineRule="auto"/>
        <w:ind w:right="420" w:firstLine="3614" w:firstLineChars="1000"/>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70843B9">
      <w:pPr>
        <w:spacing w:line="360" w:lineRule="auto"/>
        <w:jc w:val="center"/>
        <w:outlineLvl w:val="0"/>
        <w:rPr>
          <w:rFonts w:hint="eastAsia" w:ascii="宋体" w:hAnsi="宋体" w:eastAsia="宋体" w:cs="宋体"/>
          <w:b/>
          <w:kern w:val="0"/>
          <w:sz w:val="24"/>
        </w:rPr>
      </w:pPr>
    </w:p>
    <w:p w14:paraId="11F0CFD6">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1DA31CBE">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092D7CAE">
      <w:pPr>
        <w:snapToGrid w:val="0"/>
        <w:spacing w:line="360" w:lineRule="auto"/>
        <w:ind w:left="479" w:leftChars="228"/>
        <w:rPr>
          <w:rFonts w:hint="eastAsia" w:ascii="宋体" w:hAnsi="宋体" w:eastAsia="宋体" w:cs="宋体"/>
        </w:rPr>
      </w:pPr>
      <w:r>
        <w:rPr>
          <w:rFonts w:hint="eastAsia" w:ascii="宋体" w:hAnsi="宋体" w:eastAsia="宋体" w:cs="宋体"/>
          <w:sz w:val="24"/>
        </w:rPr>
        <w:t>（3）分包意向协议</w:t>
      </w:r>
      <w:r>
        <w:rPr>
          <w:rFonts w:hint="eastAsia" w:ascii="宋体" w:hAnsi="宋体" w:eastAsia="宋体" w:cs="宋体"/>
        </w:rPr>
        <w:t>…………………………………………………………………………（页码）</w:t>
      </w:r>
    </w:p>
    <w:p w14:paraId="4236A5B9">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（4）符合性审查资料</w:t>
      </w:r>
      <w:r>
        <w:rPr>
          <w:rFonts w:hint="eastAsia" w:ascii="宋体" w:hAnsi="宋体" w:eastAsia="宋体" w:cs="宋体"/>
        </w:rPr>
        <w:t>………………………………………………………………………（页码）</w:t>
      </w:r>
    </w:p>
    <w:p w14:paraId="055ADD8A">
      <w:pPr>
        <w:snapToGrid w:val="0"/>
        <w:spacing w:line="360" w:lineRule="auto"/>
        <w:ind w:left="479" w:leftChars="228"/>
        <w:rPr>
          <w:rFonts w:hint="eastAsia" w:ascii="宋体" w:hAnsi="宋体" w:eastAsia="宋体" w:cs="宋体"/>
        </w:rPr>
      </w:pPr>
      <w:r>
        <w:rPr>
          <w:rFonts w:hint="eastAsia" w:ascii="宋体" w:hAnsi="宋体" w:eastAsia="宋体" w:cs="宋体"/>
          <w:sz w:val="24"/>
        </w:rPr>
        <w:t>（5）评标标准相应的商务技术资料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r>
        <w:rPr>
          <w:rFonts w:hint="eastAsia" w:ascii="宋体" w:hAnsi="宋体" w:eastAsia="宋体" w:cs="宋体"/>
          <w:sz w:val="24"/>
        </w:rPr>
        <w:t>（6）商务技术偏离表</w:t>
      </w:r>
      <w:r>
        <w:rPr>
          <w:rFonts w:hint="eastAsia" w:ascii="宋体" w:hAnsi="宋体" w:eastAsia="宋体" w:cs="宋体"/>
        </w:rPr>
        <w:t>………………………………………………………………………（页码）</w:t>
      </w:r>
    </w:p>
    <w:p w14:paraId="10C92EC7">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7</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1C258DE6">
      <w:pPr>
        <w:snapToGrid w:val="0"/>
        <w:spacing w:line="360" w:lineRule="auto"/>
        <w:jc w:val="center"/>
        <w:rPr>
          <w:rFonts w:hint="eastAsia" w:ascii="宋体" w:hAnsi="宋体" w:eastAsia="宋体" w:cs="宋体"/>
          <w:b/>
          <w:kern w:val="0"/>
          <w:sz w:val="32"/>
          <w:szCs w:val="32"/>
          <w:lang w:val="zh-CN"/>
        </w:rPr>
      </w:pPr>
    </w:p>
    <w:p w14:paraId="29BDE8AB">
      <w:pPr>
        <w:snapToGrid w:val="0"/>
        <w:spacing w:line="360" w:lineRule="auto"/>
        <w:jc w:val="center"/>
        <w:rPr>
          <w:rFonts w:hint="eastAsia" w:ascii="宋体" w:hAnsi="宋体" w:eastAsia="宋体" w:cs="宋体"/>
          <w:b/>
          <w:kern w:val="0"/>
          <w:sz w:val="32"/>
          <w:szCs w:val="32"/>
          <w:lang w:val="zh-CN"/>
        </w:rPr>
      </w:pPr>
    </w:p>
    <w:p w14:paraId="2123EB8C">
      <w:pPr>
        <w:snapToGrid w:val="0"/>
        <w:spacing w:line="360" w:lineRule="auto"/>
        <w:jc w:val="center"/>
        <w:rPr>
          <w:rFonts w:hint="eastAsia" w:ascii="宋体" w:hAnsi="宋体" w:eastAsia="宋体" w:cs="宋体"/>
          <w:b/>
          <w:kern w:val="0"/>
          <w:sz w:val="32"/>
          <w:szCs w:val="32"/>
          <w:lang w:val="zh-CN"/>
        </w:rPr>
      </w:pPr>
    </w:p>
    <w:p w14:paraId="235ADF32">
      <w:pPr>
        <w:snapToGrid w:val="0"/>
        <w:spacing w:line="360" w:lineRule="auto"/>
        <w:jc w:val="center"/>
        <w:rPr>
          <w:rFonts w:hint="eastAsia" w:ascii="宋体" w:hAnsi="宋体" w:eastAsia="宋体" w:cs="宋体"/>
          <w:b/>
          <w:kern w:val="0"/>
          <w:sz w:val="32"/>
          <w:szCs w:val="32"/>
          <w:lang w:val="zh-CN"/>
        </w:rPr>
      </w:pPr>
    </w:p>
    <w:p w14:paraId="7908DAB3">
      <w:pPr>
        <w:snapToGrid w:val="0"/>
        <w:spacing w:line="360" w:lineRule="auto"/>
        <w:jc w:val="center"/>
        <w:rPr>
          <w:rFonts w:hint="eastAsia" w:ascii="宋体" w:hAnsi="宋体" w:eastAsia="宋体" w:cs="宋体"/>
          <w:b/>
          <w:kern w:val="0"/>
          <w:sz w:val="32"/>
          <w:szCs w:val="32"/>
          <w:lang w:val="zh-CN"/>
        </w:rPr>
      </w:pPr>
    </w:p>
    <w:p w14:paraId="18F17F46">
      <w:pPr>
        <w:snapToGrid w:val="0"/>
        <w:spacing w:line="360" w:lineRule="auto"/>
        <w:jc w:val="center"/>
        <w:rPr>
          <w:rFonts w:hint="eastAsia" w:ascii="宋体" w:hAnsi="宋体" w:eastAsia="宋体" w:cs="宋体"/>
          <w:b/>
          <w:kern w:val="0"/>
          <w:sz w:val="32"/>
          <w:szCs w:val="32"/>
          <w:lang w:val="zh-CN"/>
        </w:rPr>
      </w:pPr>
    </w:p>
    <w:p w14:paraId="43B68194">
      <w:pPr>
        <w:snapToGrid w:val="0"/>
        <w:spacing w:line="360" w:lineRule="auto"/>
        <w:jc w:val="center"/>
        <w:rPr>
          <w:rFonts w:hint="eastAsia" w:ascii="宋体" w:hAnsi="宋体" w:eastAsia="宋体" w:cs="宋体"/>
          <w:b/>
          <w:kern w:val="0"/>
          <w:sz w:val="32"/>
          <w:szCs w:val="32"/>
          <w:lang w:val="zh-CN"/>
        </w:rPr>
      </w:pPr>
    </w:p>
    <w:p w14:paraId="56CA2B52">
      <w:pPr>
        <w:snapToGrid w:val="0"/>
        <w:spacing w:line="360" w:lineRule="auto"/>
        <w:jc w:val="center"/>
        <w:rPr>
          <w:rFonts w:hint="eastAsia" w:ascii="宋体" w:hAnsi="宋体" w:eastAsia="宋体" w:cs="宋体"/>
          <w:b/>
          <w:kern w:val="0"/>
          <w:sz w:val="32"/>
          <w:szCs w:val="32"/>
          <w:lang w:val="zh-CN"/>
        </w:rPr>
      </w:pPr>
    </w:p>
    <w:p w14:paraId="4ECD76E5">
      <w:pPr>
        <w:snapToGrid w:val="0"/>
        <w:spacing w:line="360" w:lineRule="auto"/>
        <w:jc w:val="center"/>
        <w:rPr>
          <w:rFonts w:hint="eastAsia" w:ascii="宋体" w:hAnsi="宋体" w:eastAsia="宋体" w:cs="宋体"/>
          <w:b/>
          <w:kern w:val="0"/>
          <w:sz w:val="32"/>
          <w:szCs w:val="32"/>
          <w:lang w:val="zh-CN"/>
        </w:rPr>
      </w:pPr>
    </w:p>
    <w:p w14:paraId="1BA35E78">
      <w:pPr>
        <w:snapToGrid w:val="0"/>
        <w:spacing w:line="360" w:lineRule="auto"/>
        <w:jc w:val="center"/>
        <w:rPr>
          <w:rFonts w:hint="eastAsia" w:ascii="宋体" w:hAnsi="宋体" w:eastAsia="宋体" w:cs="宋体"/>
          <w:b/>
          <w:kern w:val="0"/>
          <w:sz w:val="32"/>
          <w:szCs w:val="32"/>
          <w:lang w:val="zh-CN"/>
        </w:rPr>
      </w:pPr>
    </w:p>
    <w:p w14:paraId="0F54FE83">
      <w:pPr>
        <w:snapToGrid w:val="0"/>
        <w:spacing w:line="360" w:lineRule="auto"/>
        <w:jc w:val="center"/>
        <w:rPr>
          <w:rFonts w:hint="eastAsia" w:ascii="宋体" w:hAnsi="宋体" w:eastAsia="宋体" w:cs="宋体"/>
          <w:b/>
          <w:kern w:val="0"/>
          <w:sz w:val="32"/>
          <w:szCs w:val="32"/>
          <w:lang w:val="zh-CN"/>
        </w:rPr>
      </w:pPr>
    </w:p>
    <w:p w14:paraId="0972FC64">
      <w:pPr>
        <w:snapToGrid w:val="0"/>
        <w:spacing w:line="360" w:lineRule="auto"/>
        <w:jc w:val="center"/>
        <w:rPr>
          <w:rFonts w:hint="eastAsia" w:ascii="宋体" w:hAnsi="宋体" w:eastAsia="宋体" w:cs="宋体"/>
          <w:b/>
          <w:kern w:val="0"/>
          <w:sz w:val="32"/>
          <w:szCs w:val="32"/>
          <w:lang w:val="zh-CN"/>
        </w:rPr>
      </w:pPr>
    </w:p>
    <w:p w14:paraId="1BEDAC60">
      <w:pPr>
        <w:rPr>
          <w:rFonts w:hint="eastAsia" w:ascii="宋体" w:hAnsi="宋体" w:eastAsia="宋体" w:cs="宋体"/>
          <w:b/>
          <w:kern w:val="0"/>
          <w:sz w:val="32"/>
          <w:szCs w:val="32"/>
          <w:lang w:val="zh-CN"/>
        </w:rPr>
      </w:pPr>
    </w:p>
    <w:p w14:paraId="43933310">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7E961205">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355C74BE">
      <w:pPr>
        <w:snapToGrid w:val="0"/>
        <w:spacing w:line="360" w:lineRule="auto"/>
        <w:rPr>
          <w:rFonts w:hint="eastAsia" w:ascii="宋体" w:hAnsi="宋体" w:eastAsia="宋体" w:cs="宋体"/>
          <w:sz w:val="24"/>
        </w:rPr>
      </w:pPr>
      <w:r>
        <w:rPr>
          <w:rFonts w:hint="eastAsia" w:ascii="宋体" w:hAnsi="宋体" w:cs="宋体"/>
          <w:sz w:val="24"/>
          <w:lang w:eastAsia="zh-CN"/>
        </w:rPr>
        <w:t>宁海县农业农村局</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sz w:val="24"/>
        </w:rPr>
        <w:t>：</w:t>
      </w:r>
    </w:p>
    <w:p w14:paraId="2230B28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cs="宋体"/>
          <w:sz w:val="24"/>
          <w:lang w:eastAsia="zh-CN"/>
        </w:rPr>
        <w:t>宁海县养殖自备船舶（排筏）安全管理服务项目</w:t>
      </w:r>
      <w:r>
        <w:rPr>
          <w:rFonts w:hint="eastAsia" w:ascii="宋体" w:hAnsi="宋体" w:eastAsia="宋体" w:cs="宋体"/>
          <w:sz w:val="24"/>
        </w:rPr>
        <w:t>【招标编号：</w:t>
      </w:r>
      <w:r>
        <w:rPr>
          <w:rFonts w:hint="eastAsia" w:ascii="宋体" w:hAnsi="宋体" w:cs="宋体"/>
          <w:sz w:val="24"/>
          <w:lang w:eastAsia="zh-CN"/>
        </w:rPr>
        <w:t>NBGJ2024-CG0114</w:t>
      </w:r>
      <w:r>
        <w:rPr>
          <w:rFonts w:hint="eastAsia" w:ascii="宋体" w:hAnsi="宋体" w:eastAsia="宋体" w:cs="宋体"/>
          <w:sz w:val="24"/>
        </w:rPr>
        <w:t>】招标的有关活动，并对此项目进行投标。为此：</w:t>
      </w:r>
    </w:p>
    <w:p w14:paraId="4DA6124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14:paraId="3615D1F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14:paraId="1C140CE3">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2.1资格文件：</w:t>
      </w:r>
    </w:p>
    <w:p w14:paraId="3487514B">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2.1.1符合参加政府采购活动应当具备的一般条件的承诺函；</w:t>
      </w:r>
    </w:p>
    <w:p w14:paraId="7501344C">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w:t>
      </w:r>
      <w:r>
        <w:rPr>
          <w:rFonts w:hint="eastAsia" w:ascii="宋体" w:hAnsi="宋体" w:eastAsia="宋体" w:cs="宋体"/>
          <w:snapToGrid w:val="0"/>
          <w:kern w:val="28"/>
          <w:sz w:val="24"/>
          <w:szCs w:val="20"/>
        </w:rPr>
        <w:t>联合协议</w:t>
      </w:r>
      <w:bookmarkStart w:id="408" w:name="_Hlk101257010"/>
      <w:r>
        <w:rPr>
          <w:rFonts w:hint="eastAsia" w:ascii="宋体" w:hAnsi="宋体" w:eastAsia="宋体" w:cs="宋体"/>
          <w:sz w:val="24"/>
        </w:rPr>
        <w:t>（如果有)</w:t>
      </w:r>
      <w:bookmarkEnd w:id="408"/>
      <w:r>
        <w:rPr>
          <w:rFonts w:hint="eastAsia" w:ascii="宋体" w:hAnsi="宋体" w:eastAsia="宋体" w:cs="宋体"/>
          <w:snapToGrid w:val="0"/>
          <w:kern w:val="28"/>
          <w:sz w:val="24"/>
          <w:szCs w:val="20"/>
        </w:rPr>
        <w:t>；</w:t>
      </w:r>
    </w:p>
    <w:p w14:paraId="4425264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2.1.3落实政府采购政策需满足的资格要求（如果有）；</w:t>
      </w:r>
    </w:p>
    <w:p w14:paraId="1D2ECD72">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2.1.4本项目的特定资格要求（如果有)。</w:t>
      </w:r>
    </w:p>
    <w:p w14:paraId="0ADDCD74">
      <w:pPr>
        <w:snapToGrid w:val="0"/>
        <w:spacing w:line="360" w:lineRule="auto"/>
        <w:ind w:left="210" w:leftChars="1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0621CDD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14:paraId="66C2FF3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w:t>
      </w:r>
      <w:r>
        <w:rPr>
          <w:rFonts w:hint="eastAsia" w:ascii="宋体" w:hAnsi="宋体" w:eastAsia="宋体" w:cs="宋体"/>
          <w:sz w:val="24"/>
          <w:lang w:val="zh-CN"/>
        </w:rPr>
        <w:t>授权委托书或法定代表人（单位负责人、自然人本人）身份证明</w:t>
      </w:r>
      <w:r>
        <w:rPr>
          <w:rFonts w:hint="eastAsia" w:ascii="宋体" w:hAnsi="宋体" w:eastAsia="宋体" w:cs="宋体"/>
          <w:sz w:val="24"/>
        </w:rPr>
        <w:t>；</w:t>
      </w:r>
    </w:p>
    <w:p w14:paraId="2702E89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2.2.3分包意向协议（如果有)；</w:t>
      </w:r>
    </w:p>
    <w:p w14:paraId="0122CBF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2.2.4符合性审查资料；</w:t>
      </w:r>
    </w:p>
    <w:p w14:paraId="4E6A05B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2.2.5评标标准相应的商务技术资料；</w:t>
      </w:r>
    </w:p>
    <w:p w14:paraId="7BA7BCA9">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.2.</w:t>
      </w:r>
      <w:r>
        <w:rPr>
          <w:rFonts w:hint="eastAsia" w:ascii="宋体" w:hAnsi="宋体" w:eastAsia="宋体" w:cs="宋体"/>
          <w:sz w:val="24"/>
        </w:rPr>
        <w:t>6</w:t>
      </w:r>
      <w:r>
        <w:rPr>
          <w:rFonts w:hint="eastAsia" w:ascii="宋体" w:hAnsi="宋体" w:eastAsia="宋体" w:cs="宋体"/>
          <w:sz w:val="24"/>
          <w:lang w:val="zh-CN"/>
        </w:rPr>
        <w:t>商务技术偏离表；</w:t>
      </w:r>
    </w:p>
    <w:p w14:paraId="33064E48">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lang w:val="zh-CN"/>
        </w:rPr>
        <w:t>2.2.</w:t>
      </w:r>
      <w:r>
        <w:rPr>
          <w:rFonts w:hint="eastAsia" w:ascii="宋体" w:hAnsi="宋体" w:eastAsia="宋体" w:cs="宋体"/>
          <w:sz w:val="24"/>
        </w:rPr>
        <w:t>7</w:t>
      </w:r>
      <w:r>
        <w:rPr>
          <w:rFonts w:hint="eastAsia" w:ascii="宋体" w:hAnsi="宋体" w:eastAsia="宋体" w:cs="宋体"/>
          <w:sz w:val="24"/>
          <w:lang w:val="zh-CN"/>
        </w:rPr>
        <w:t>政府采购供应商廉洁自律承诺书；</w:t>
      </w:r>
    </w:p>
    <w:p w14:paraId="69F5DA55">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63B9A24B">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14:paraId="3ED059B6">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2.3.2中小企业声明函（如果有）；</w:t>
      </w:r>
    </w:p>
    <w:p w14:paraId="6782C10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2.3.3投标报价明细表。</w:t>
      </w:r>
    </w:p>
    <w:p w14:paraId="5B5C998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14:paraId="7E66D7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14:paraId="1B66B80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2DAD6586">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57B7921D">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0F89650C">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41087A2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298B06A3">
      <w:pPr>
        <w:spacing w:line="360" w:lineRule="auto"/>
        <w:ind w:firstLine="3600" w:firstLineChars="15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 xml:space="preserve">名称（电子签名）：                          </w:t>
      </w:r>
    </w:p>
    <w:p w14:paraId="3A9802AD">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1DE523E2">
      <w:pPr>
        <w:snapToGrid w:val="0"/>
        <w:spacing w:line="360" w:lineRule="auto"/>
        <w:ind w:left="420" w:leftChars="200" w:firstLine="4200" w:firstLineChars="1750"/>
        <w:rPr>
          <w:rFonts w:hint="eastAsia" w:ascii="宋体" w:hAnsi="宋体" w:eastAsia="宋体" w:cs="宋体"/>
          <w:kern w:val="0"/>
          <w:sz w:val="24"/>
          <w:u w:val="single"/>
        </w:rPr>
      </w:pPr>
    </w:p>
    <w:p w14:paraId="37B3DAA3">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770993BD">
      <w:pPr>
        <w:snapToGrid w:val="0"/>
        <w:spacing w:line="360" w:lineRule="auto"/>
        <w:jc w:val="center"/>
        <w:rPr>
          <w:rFonts w:hint="eastAsia" w:ascii="宋体" w:hAnsi="宋体" w:eastAsia="宋体" w:cs="宋体"/>
          <w:b/>
          <w:kern w:val="0"/>
          <w:sz w:val="32"/>
          <w:szCs w:val="32"/>
        </w:rPr>
      </w:pPr>
    </w:p>
    <w:p w14:paraId="4378DB73">
      <w:pPr>
        <w:snapToGrid w:val="0"/>
        <w:spacing w:line="360" w:lineRule="auto"/>
        <w:rPr>
          <w:rFonts w:hint="eastAsia" w:ascii="宋体" w:hAnsi="宋体" w:eastAsia="宋体" w:cs="宋体"/>
          <w:sz w:val="24"/>
        </w:rPr>
      </w:pPr>
    </w:p>
    <w:p w14:paraId="6AC42776">
      <w:pPr>
        <w:jc w:val="center"/>
        <w:rPr>
          <w:rFonts w:hint="eastAsia" w:ascii="宋体" w:hAnsi="宋体" w:eastAsia="宋体" w:cs="宋体"/>
          <w:b/>
          <w:kern w:val="0"/>
          <w:sz w:val="32"/>
          <w:szCs w:val="32"/>
        </w:rPr>
      </w:pPr>
    </w:p>
    <w:p w14:paraId="6EEF5537">
      <w:pPr>
        <w:jc w:val="center"/>
        <w:rPr>
          <w:rFonts w:hint="eastAsia" w:ascii="宋体" w:hAnsi="宋体" w:eastAsia="宋体" w:cs="宋体"/>
          <w:b/>
          <w:kern w:val="0"/>
          <w:sz w:val="32"/>
          <w:szCs w:val="32"/>
        </w:rPr>
      </w:pPr>
    </w:p>
    <w:p w14:paraId="079B73D0">
      <w:pPr>
        <w:jc w:val="center"/>
        <w:rPr>
          <w:rFonts w:hint="eastAsia" w:ascii="宋体" w:hAnsi="宋体" w:eastAsia="宋体" w:cs="宋体"/>
          <w:b/>
          <w:kern w:val="0"/>
          <w:sz w:val="32"/>
          <w:szCs w:val="32"/>
        </w:rPr>
      </w:pPr>
    </w:p>
    <w:p w14:paraId="27445BF1">
      <w:pPr>
        <w:jc w:val="center"/>
        <w:rPr>
          <w:rFonts w:hint="eastAsia" w:ascii="宋体" w:hAnsi="宋体" w:eastAsia="宋体" w:cs="宋体"/>
          <w:b/>
          <w:kern w:val="0"/>
          <w:sz w:val="32"/>
          <w:szCs w:val="32"/>
        </w:rPr>
      </w:pPr>
    </w:p>
    <w:p w14:paraId="15FD4457">
      <w:pPr>
        <w:jc w:val="center"/>
        <w:rPr>
          <w:rFonts w:hint="eastAsia" w:ascii="宋体" w:hAnsi="宋体" w:eastAsia="宋体" w:cs="宋体"/>
          <w:b/>
          <w:kern w:val="0"/>
          <w:sz w:val="32"/>
          <w:szCs w:val="32"/>
        </w:rPr>
      </w:pPr>
    </w:p>
    <w:p w14:paraId="3ED3E0BC">
      <w:pPr>
        <w:jc w:val="center"/>
        <w:rPr>
          <w:rFonts w:hint="eastAsia" w:ascii="宋体" w:hAnsi="宋体" w:eastAsia="宋体" w:cs="宋体"/>
          <w:b/>
          <w:kern w:val="0"/>
          <w:sz w:val="32"/>
          <w:szCs w:val="32"/>
        </w:rPr>
      </w:pPr>
    </w:p>
    <w:p w14:paraId="00292C33">
      <w:pPr>
        <w:jc w:val="center"/>
        <w:rPr>
          <w:rFonts w:hint="eastAsia" w:ascii="宋体" w:hAnsi="宋体" w:eastAsia="宋体" w:cs="宋体"/>
          <w:b/>
          <w:kern w:val="0"/>
          <w:sz w:val="32"/>
          <w:szCs w:val="32"/>
        </w:rPr>
      </w:pPr>
    </w:p>
    <w:p w14:paraId="4EEC83C5">
      <w:pPr>
        <w:jc w:val="center"/>
        <w:rPr>
          <w:rFonts w:hint="eastAsia" w:ascii="宋体" w:hAnsi="宋体" w:eastAsia="宋体" w:cs="宋体"/>
          <w:b/>
          <w:kern w:val="0"/>
          <w:sz w:val="32"/>
          <w:szCs w:val="32"/>
        </w:rPr>
      </w:pPr>
    </w:p>
    <w:p w14:paraId="7EE91FE6">
      <w:pPr>
        <w:jc w:val="center"/>
        <w:rPr>
          <w:rFonts w:hint="eastAsia" w:ascii="宋体" w:hAnsi="宋体" w:eastAsia="宋体" w:cs="宋体"/>
          <w:b/>
          <w:kern w:val="0"/>
          <w:sz w:val="32"/>
          <w:szCs w:val="32"/>
        </w:rPr>
      </w:pPr>
    </w:p>
    <w:p w14:paraId="28FB2FD8">
      <w:pPr>
        <w:jc w:val="center"/>
        <w:rPr>
          <w:rFonts w:hint="eastAsia" w:ascii="宋体" w:hAnsi="宋体" w:eastAsia="宋体" w:cs="宋体"/>
          <w:b/>
          <w:kern w:val="0"/>
          <w:sz w:val="32"/>
          <w:szCs w:val="32"/>
        </w:rPr>
      </w:pPr>
    </w:p>
    <w:p w14:paraId="21E07B63">
      <w:pPr>
        <w:jc w:val="center"/>
        <w:rPr>
          <w:rFonts w:hint="eastAsia" w:ascii="宋体" w:hAnsi="宋体" w:eastAsia="宋体" w:cs="宋体"/>
          <w:b/>
          <w:kern w:val="0"/>
          <w:sz w:val="32"/>
          <w:szCs w:val="32"/>
        </w:rPr>
      </w:pPr>
    </w:p>
    <w:p w14:paraId="3F01F25C">
      <w:pPr>
        <w:jc w:val="center"/>
        <w:rPr>
          <w:rFonts w:hint="eastAsia" w:ascii="宋体" w:hAnsi="宋体" w:eastAsia="宋体" w:cs="宋体"/>
          <w:b/>
          <w:kern w:val="0"/>
          <w:sz w:val="32"/>
          <w:szCs w:val="32"/>
        </w:rPr>
      </w:pPr>
    </w:p>
    <w:p w14:paraId="7A53D92C">
      <w:pPr>
        <w:jc w:val="center"/>
        <w:rPr>
          <w:rFonts w:hint="eastAsia" w:ascii="宋体" w:hAnsi="宋体" w:eastAsia="宋体" w:cs="宋体"/>
          <w:b/>
          <w:kern w:val="0"/>
          <w:sz w:val="32"/>
          <w:szCs w:val="32"/>
        </w:rPr>
      </w:pPr>
    </w:p>
    <w:p w14:paraId="69D3BCFD">
      <w:pPr>
        <w:jc w:val="center"/>
        <w:rPr>
          <w:rFonts w:hint="eastAsia" w:ascii="宋体" w:hAnsi="宋体" w:eastAsia="宋体" w:cs="宋体"/>
          <w:b/>
          <w:kern w:val="0"/>
          <w:sz w:val="32"/>
          <w:szCs w:val="32"/>
        </w:rPr>
      </w:pPr>
    </w:p>
    <w:p w14:paraId="651AD7FD">
      <w:pPr>
        <w:jc w:val="center"/>
        <w:rPr>
          <w:rFonts w:hint="eastAsia" w:ascii="宋体" w:hAnsi="宋体" w:eastAsia="宋体" w:cs="宋体"/>
          <w:b/>
          <w:kern w:val="0"/>
          <w:sz w:val="32"/>
          <w:szCs w:val="32"/>
        </w:rPr>
      </w:pPr>
    </w:p>
    <w:p w14:paraId="2ADD8C7B">
      <w:pPr>
        <w:jc w:val="center"/>
        <w:rPr>
          <w:rFonts w:hint="eastAsia" w:ascii="宋体" w:hAnsi="宋体" w:eastAsia="宋体" w:cs="宋体"/>
          <w:b/>
          <w:kern w:val="0"/>
          <w:sz w:val="32"/>
          <w:szCs w:val="32"/>
        </w:rPr>
      </w:pPr>
    </w:p>
    <w:p w14:paraId="7EA1C6EA">
      <w:pPr>
        <w:jc w:val="center"/>
        <w:rPr>
          <w:rFonts w:hint="eastAsia" w:ascii="宋体" w:hAnsi="宋体" w:eastAsia="宋体" w:cs="宋体"/>
          <w:b/>
          <w:kern w:val="0"/>
          <w:sz w:val="32"/>
          <w:szCs w:val="32"/>
        </w:rPr>
      </w:pPr>
    </w:p>
    <w:p w14:paraId="5D5277AE">
      <w:pPr>
        <w:jc w:val="center"/>
        <w:rPr>
          <w:rFonts w:hint="eastAsia" w:ascii="宋体" w:hAnsi="宋体" w:eastAsia="宋体" w:cs="宋体"/>
          <w:b/>
          <w:kern w:val="0"/>
          <w:sz w:val="32"/>
          <w:szCs w:val="32"/>
        </w:rPr>
      </w:pPr>
    </w:p>
    <w:p w14:paraId="41666E3A">
      <w:pPr>
        <w:jc w:val="center"/>
        <w:rPr>
          <w:rFonts w:hint="eastAsia" w:ascii="宋体" w:hAnsi="宋体" w:eastAsia="宋体" w:cs="宋体"/>
          <w:b/>
          <w:kern w:val="0"/>
          <w:sz w:val="32"/>
          <w:szCs w:val="32"/>
        </w:rPr>
      </w:pPr>
    </w:p>
    <w:p w14:paraId="5750DF4D">
      <w:pPr>
        <w:jc w:val="center"/>
        <w:rPr>
          <w:rFonts w:hint="eastAsia" w:ascii="宋体" w:hAnsi="宋体" w:eastAsia="宋体" w:cs="宋体"/>
          <w:b/>
          <w:kern w:val="0"/>
          <w:sz w:val="32"/>
          <w:szCs w:val="32"/>
        </w:rPr>
      </w:pPr>
    </w:p>
    <w:p w14:paraId="646F397B">
      <w:pPr>
        <w:jc w:val="center"/>
        <w:rPr>
          <w:rFonts w:hint="eastAsia" w:ascii="宋体" w:hAnsi="宋体" w:eastAsia="宋体" w:cs="宋体"/>
          <w:b/>
          <w:kern w:val="0"/>
          <w:sz w:val="32"/>
          <w:szCs w:val="32"/>
        </w:rPr>
        <w:sectPr>
          <w:pgSz w:w="11906" w:h="16838"/>
          <w:pgMar w:top="1276" w:right="1418" w:bottom="1247" w:left="1418" w:header="851" w:footer="992" w:gutter="0"/>
          <w:pgNumType w:fmt="decimal"/>
          <w:cols w:space="720" w:num="1"/>
          <w:titlePg/>
          <w:docGrid w:linePitch="312" w:charSpace="0"/>
        </w:sectPr>
      </w:pPr>
    </w:p>
    <w:p w14:paraId="4B8ED2AF">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01CF3DF4">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3B8C7129">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14:paraId="40005E3A">
      <w:pPr>
        <w:snapToGrid w:val="0"/>
        <w:spacing w:line="360" w:lineRule="auto"/>
        <w:rPr>
          <w:rFonts w:hint="eastAsia" w:ascii="宋体" w:hAnsi="宋体" w:cs="宋体"/>
          <w:sz w:val="24"/>
          <w:lang w:eastAsia="zh-CN"/>
        </w:rPr>
      </w:pPr>
    </w:p>
    <w:p w14:paraId="2EDBF8B6">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宁海县农业农村局</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kern w:val="0"/>
          <w:sz w:val="24"/>
          <w:lang w:val="zh-CN"/>
        </w:rPr>
        <w:t>：</w:t>
      </w:r>
    </w:p>
    <w:p w14:paraId="6FD68ABF">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cs="宋体"/>
          <w:sz w:val="24"/>
          <w:lang w:eastAsia="zh-CN"/>
        </w:rPr>
        <w:t>宁海县养殖自备船舶（排筏）安全管理服务项目</w:t>
      </w:r>
      <w:r>
        <w:rPr>
          <w:rFonts w:hint="eastAsia" w:ascii="宋体" w:hAnsi="宋体" w:eastAsia="宋体" w:cs="宋体"/>
          <w:sz w:val="24"/>
        </w:rPr>
        <w:t>【招标编号：</w:t>
      </w:r>
      <w:r>
        <w:rPr>
          <w:rFonts w:hint="eastAsia" w:ascii="宋体" w:hAnsi="宋体" w:cs="宋体"/>
          <w:sz w:val="24"/>
          <w:lang w:eastAsia="zh-CN"/>
        </w:rPr>
        <w:t>NBGJ2024-CG0114</w:t>
      </w:r>
      <w:r>
        <w:rPr>
          <w:rFonts w:hint="eastAsia" w:ascii="宋体" w:hAnsi="宋体" w:eastAsia="宋体" w:cs="宋体"/>
          <w:sz w:val="24"/>
        </w:rPr>
        <w:t>】</w:t>
      </w:r>
      <w:r>
        <w:rPr>
          <w:rFonts w:hint="eastAsia" w:ascii="宋体" w:hAnsi="宋体" w:eastAsia="宋体" w:cs="宋体"/>
          <w:kern w:val="0"/>
          <w:sz w:val="24"/>
          <w:lang w:val="zh-CN"/>
        </w:rPr>
        <w:t>政府采购投标的一切事项，其法律后果由我方承担。</w:t>
      </w:r>
    </w:p>
    <w:p w14:paraId="2BFE9E6A">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78351D7F">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41518C71">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名称(电子签名)：</w:t>
      </w:r>
    </w:p>
    <w:p w14:paraId="6F4870DA">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1244A316">
      <w:pPr>
        <w:snapToGrid w:val="0"/>
        <w:spacing w:line="360" w:lineRule="auto"/>
        <w:rPr>
          <w:rFonts w:hint="eastAsia" w:ascii="宋体" w:hAnsi="宋体" w:eastAsia="宋体" w:cs="宋体"/>
          <w:sz w:val="24"/>
        </w:rPr>
      </w:pPr>
    </w:p>
    <w:p w14:paraId="55CF368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 xml:space="preserve">      </w:t>
      </w:r>
      <w:r>
        <w:rPr>
          <w:rFonts w:hint="eastAsia" w:ascii="宋体" w:hAnsi="宋体" w:eastAsia="宋体" w:cs="宋体"/>
          <w:b/>
          <w:kern w:val="0"/>
          <w:sz w:val="32"/>
          <w:szCs w:val="32"/>
        </w:rPr>
        <w:t xml:space="preserve"> </w:t>
      </w:r>
      <w:r>
        <w:rPr>
          <w:rFonts w:hint="eastAsia" w:ascii="宋体" w:hAnsi="宋体" w:eastAsia="宋体" w:cs="宋体"/>
          <w:b/>
          <w:kern w:val="0"/>
          <w:sz w:val="32"/>
          <w:szCs w:val="32"/>
          <w:lang w:val="zh-CN"/>
        </w:rPr>
        <w:t>授权委托书（适用于联合体投标）</w:t>
      </w:r>
    </w:p>
    <w:p w14:paraId="55480012">
      <w:pPr>
        <w:snapToGrid w:val="0"/>
        <w:spacing w:line="360" w:lineRule="auto"/>
        <w:rPr>
          <w:rFonts w:hint="eastAsia" w:ascii="宋体" w:hAnsi="宋体" w:cs="宋体"/>
          <w:sz w:val="24"/>
          <w:lang w:eastAsia="zh-CN"/>
        </w:rPr>
      </w:pPr>
    </w:p>
    <w:p w14:paraId="1DCF8EF7">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宁海县农业农村局</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kern w:val="0"/>
          <w:sz w:val="24"/>
          <w:lang w:val="zh-CN"/>
        </w:rPr>
        <w:t>：</w:t>
      </w:r>
    </w:p>
    <w:p w14:paraId="20A2C024">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cs="宋体"/>
          <w:sz w:val="24"/>
          <w:lang w:eastAsia="zh-CN"/>
        </w:rPr>
        <w:t>宁海县养殖自备船舶（排筏）安全管理服务项目</w:t>
      </w:r>
      <w:r>
        <w:rPr>
          <w:rFonts w:hint="eastAsia" w:ascii="宋体" w:hAnsi="宋体" w:eastAsia="宋体" w:cs="宋体"/>
          <w:sz w:val="24"/>
        </w:rPr>
        <w:t>【招标编号：</w:t>
      </w:r>
      <w:r>
        <w:rPr>
          <w:rFonts w:hint="eastAsia" w:ascii="宋体" w:hAnsi="宋体" w:cs="宋体"/>
          <w:sz w:val="24"/>
          <w:lang w:eastAsia="zh-CN"/>
        </w:rPr>
        <w:t>NBGJ2024-CG0114</w:t>
      </w:r>
      <w:r>
        <w:rPr>
          <w:rFonts w:hint="eastAsia" w:ascii="宋体" w:hAnsi="宋体" w:eastAsia="宋体" w:cs="宋体"/>
          <w:sz w:val="24"/>
        </w:rPr>
        <w:t>】</w:t>
      </w:r>
      <w:r>
        <w:rPr>
          <w:rFonts w:hint="eastAsia" w:ascii="宋体" w:hAnsi="宋体" w:eastAsia="宋体" w:cs="宋体"/>
          <w:kern w:val="0"/>
          <w:sz w:val="24"/>
          <w:lang w:val="zh-CN"/>
        </w:rPr>
        <w:t>政府采购投标的一切事项，其法律后果由我方承担。</w:t>
      </w:r>
    </w:p>
    <w:p w14:paraId="26E4B7AD">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38BDBFBA">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66A87C60">
      <w:pPr>
        <w:jc w:val="center"/>
        <w:rPr>
          <w:rFonts w:hint="eastAsia" w:ascii="宋体" w:hAnsi="宋体" w:eastAsia="宋体" w:cs="宋体"/>
          <w:b/>
          <w:kern w:val="0"/>
          <w:sz w:val="32"/>
          <w:szCs w:val="32"/>
        </w:rPr>
      </w:pPr>
    </w:p>
    <w:p w14:paraId="7C7AE319">
      <w:pPr>
        <w:rPr>
          <w:rFonts w:hint="eastAsia" w:ascii="宋体" w:hAnsi="宋体" w:eastAsia="宋体" w:cs="宋体"/>
        </w:rPr>
      </w:pPr>
    </w:p>
    <w:p w14:paraId="32C83234">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62E273A0">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271621B7">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7DBD2EC4">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0A18CCF5">
      <w:pPr>
        <w:autoSpaceDE w:val="0"/>
        <w:autoSpaceDN w:val="0"/>
        <w:spacing w:line="360" w:lineRule="auto"/>
        <w:jc w:val="center"/>
        <w:rPr>
          <w:rFonts w:hint="eastAsia" w:ascii="宋体" w:hAnsi="宋体" w:eastAsia="宋体" w:cs="宋体"/>
          <w:b/>
          <w:kern w:val="0"/>
          <w:sz w:val="32"/>
          <w:szCs w:val="32"/>
          <w:lang w:val="zh-CN"/>
        </w:rPr>
      </w:pPr>
    </w:p>
    <w:p w14:paraId="34234477">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w:t>
      </w:r>
      <w:r>
        <w:rPr>
          <w:rFonts w:hint="eastAsia" w:ascii="宋体" w:hAnsi="宋体" w:cs="宋体"/>
          <w:b/>
          <w:sz w:val="30"/>
          <w:szCs w:val="30"/>
          <w:lang w:eastAsia="zh-CN"/>
        </w:rPr>
        <w:t>供应商</w:t>
      </w:r>
      <w:r>
        <w:rPr>
          <w:rFonts w:hint="eastAsia" w:ascii="宋体" w:hAnsi="宋体" w:eastAsia="宋体" w:cs="宋体"/>
          <w:b/>
          <w:sz w:val="30"/>
          <w:szCs w:val="30"/>
        </w:rPr>
        <w:t>参加投标）</w:t>
      </w:r>
    </w:p>
    <w:p w14:paraId="0586A4C9">
      <w:pPr>
        <w:pStyle w:val="148"/>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242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07C26AF">
            <w:pPr>
              <w:pStyle w:val="14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D9DE19">
            <w:pPr>
              <w:pStyle w:val="148"/>
              <w:adjustRightInd w:val="0"/>
              <w:spacing w:line="360" w:lineRule="auto"/>
              <w:rPr>
                <w:rFonts w:hint="eastAsia" w:ascii="宋体" w:hAnsi="宋体" w:eastAsia="宋体" w:cs="宋体"/>
                <w:bCs/>
                <w:sz w:val="24"/>
              </w:rPr>
            </w:pPr>
          </w:p>
        </w:tc>
      </w:tr>
    </w:tbl>
    <w:p w14:paraId="39DFA86A">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1FA49051">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 xml:space="preserve">名称(电子签名)：                              </w:t>
      </w:r>
    </w:p>
    <w:p w14:paraId="48C46429">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3B4E65F3">
      <w:pPr>
        <w:jc w:val="center"/>
        <w:rPr>
          <w:rFonts w:hint="eastAsia" w:ascii="宋体" w:hAnsi="宋体" w:eastAsia="宋体" w:cs="宋体"/>
          <w:b/>
          <w:kern w:val="0"/>
          <w:sz w:val="32"/>
          <w:szCs w:val="32"/>
        </w:rPr>
      </w:pPr>
    </w:p>
    <w:p w14:paraId="193D46DD">
      <w:pPr>
        <w:jc w:val="center"/>
        <w:rPr>
          <w:rFonts w:hint="eastAsia" w:ascii="宋体" w:hAnsi="宋体" w:eastAsia="宋体" w:cs="宋体"/>
          <w:b/>
          <w:kern w:val="0"/>
          <w:sz w:val="32"/>
          <w:szCs w:val="32"/>
        </w:rPr>
      </w:pPr>
    </w:p>
    <w:p w14:paraId="2FF6AA5B">
      <w:pPr>
        <w:jc w:val="center"/>
        <w:rPr>
          <w:rFonts w:hint="eastAsia" w:ascii="宋体" w:hAnsi="宋体" w:eastAsia="宋体" w:cs="宋体"/>
          <w:b/>
          <w:kern w:val="0"/>
          <w:sz w:val="32"/>
          <w:szCs w:val="32"/>
        </w:rPr>
      </w:pPr>
    </w:p>
    <w:p w14:paraId="7D364770">
      <w:pPr>
        <w:jc w:val="center"/>
        <w:rPr>
          <w:rFonts w:hint="eastAsia" w:ascii="宋体" w:hAnsi="宋体" w:eastAsia="宋体" w:cs="宋体"/>
          <w:b/>
          <w:kern w:val="0"/>
          <w:sz w:val="32"/>
          <w:szCs w:val="32"/>
        </w:rPr>
      </w:pPr>
    </w:p>
    <w:p w14:paraId="67BDE33E">
      <w:pPr>
        <w:jc w:val="center"/>
        <w:rPr>
          <w:rFonts w:hint="eastAsia" w:ascii="宋体" w:hAnsi="宋体" w:eastAsia="宋体" w:cs="宋体"/>
          <w:b/>
          <w:kern w:val="0"/>
          <w:sz w:val="32"/>
          <w:szCs w:val="32"/>
        </w:rPr>
      </w:pPr>
    </w:p>
    <w:p w14:paraId="14D4DCC0">
      <w:pPr>
        <w:jc w:val="center"/>
        <w:rPr>
          <w:rFonts w:hint="eastAsia" w:ascii="宋体" w:hAnsi="宋体" w:eastAsia="宋体" w:cs="宋体"/>
          <w:b/>
          <w:kern w:val="0"/>
          <w:sz w:val="32"/>
          <w:szCs w:val="32"/>
        </w:rPr>
      </w:pPr>
    </w:p>
    <w:p w14:paraId="100CE9FE">
      <w:pPr>
        <w:jc w:val="center"/>
        <w:rPr>
          <w:rFonts w:hint="eastAsia" w:ascii="宋体" w:hAnsi="宋体" w:eastAsia="宋体" w:cs="宋体"/>
          <w:b/>
          <w:kern w:val="0"/>
          <w:sz w:val="32"/>
          <w:szCs w:val="32"/>
        </w:rPr>
      </w:pPr>
    </w:p>
    <w:p w14:paraId="1A5CDB2A">
      <w:pPr>
        <w:jc w:val="center"/>
        <w:rPr>
          <w:rFonts w:hint="eastAsia" w:ascii="宋体" w:hAnsi="宋体" w:eastAsia="宋体" w:cs="宋体"/>
          <w:b/>
          <w:kern w:val="0"/>
          <w:sz w:val="32"/>
          <w:szCs w:val="32"/>
        </w:rPr>
      </w:pPr>
    </w:p>
    <w:p w14:paraId="67DC6918">
      <w:pPr>
        <w:jc w:val="center"/>
        <w:rPr>
          <w:rFonts w:hint="eastAsia" w:ascii="宋体" w:hAnsi="宋体" w:eastAsia="宋体" w:cs="宋体"/>
          <w:b/>
          <w:kern w:val="0"/>
          <w:sz w:val="32"/>
          <w:szCs w:val="32"/>
        </w:rPr>
      </w:pPr>
    </w:p>
    <w:p w14:paraId="7D5B9A70">
      <w:pPr>
        <w:jc w:val="center"/>
        <w:rPr>
          <w:rFonts w:hint="eastAsia" w:ascii="宋体" w:hAnsi="宋体" w:eastAsia="宋体" w:cs="宋体"/>
          <w:b/>
          <w:kern w:val="0"/>
          <w:sz w:val="32"/>
          <w:szCs w:val="32"/>
        </w:rPr>
      </w:pPr>
    </w:p>
    <w:p w14:paraId="7126A77E">
      <w:pPr>
        <w:snapToGrid w:val="0"/>
        <w:spacing w:line="360" w:lineRule="auto"/>
        <w:ind w:right="480"/>
        <w:rPr>
          <w:rFonts w:hint="eastAsia" w:ascii="宋体" w:hAnsi="宋体" w:eastAsia="宋体" w:cs="宋体"/>
          <w:b/>
          <w:kern w:val="0"/>
          <w:sz w:val="32"/>
          <w:szCs w:val="32"/>
        </w:rPr>
        <w:sectPr>
          <w:pgSz w:w="11906" w:h="16838"/>
          <w:pgMar w:top="1276" w:right="1418" w:bottom="1247" w:left="1418" w:header="851" w:footer="992" w:gutter="0"/>
          <w:pgNumType w:fmt="decimal"/>
          <w:cols w:space="720" w:num="1"/>
          <w:titlePg/>
          <w:docGrid w:linePitch="312" w:charSpace="0"/>
        </w:sectPr>
      </w:pPr>
    </w:p>
    <w:p w14:paraId="7091B564">
      <w:pPr>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三、分包意向协议（如果有）</w:t>
      </w:r>
    </w:p>
    <w:p w14:paraId="759EBCCA">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w:t>
      </w:r>
      <w:r>
        <w:rPr>
          <w:rFonts w:hint="eastAsia" w:ascii="宋体" w:hAnsi="宋体" w:cs="宋体"/>
          <w:b/>
          <w:sz w:val="24"/>
          <w:lang w:eastAsia="zh-CN"/>
        </w:rPr>
        <w:t>供应商</w:t>
      </w:r>
      <w:r>
        <w:rPr>
          <w:rFonts w:hint="eastAsia" w:ascii="宋体" w:hAnsi="宋体" w:eastAsia="宋体" w:cs="宋体"/>
          <w:b/>
          <w:sz w:val="24"/>
        </w:rPr>
        <w:t>中标后不以分包方式履行合同的，则不需要提供。</w:t>
      </w:r>
      <w:r>
        <w:rPr>
          <w:rFonts w:hint="eastAsia" w:ascii="宋体" w:hAnsi="宋体" w:eastAsia="宋体" w:cs="宋体"/>
          <w:sz w:val="24"/>
        </w:rPr>
        <w:t>]</w:t>
      </w:r>
    </w:p>
    <w:p w14:paraId="78AE5D88">
      <w:pPr>
        <w:snapToGrid w:val="0"/>
        <w:spacing w:line="360" w:lineRule="auto"/>
        <w:rPr>
          <w:rFonts w:hint="eastAsia" w:ascii="宋体" w:hAnsi="宋体" w:eastAsia="宋体" w:cs="宋体"/>
          <w:kern w:val="0"/>
          <w:sz w:val="24"/>
        </w:rPr>
      </w:pPr>
    </w:p>
    <w:p w14:paraId="00B62A7B">
      <w:pPr>
        <w:jc w:val="center"/>
        <w:rPr>
          <w:rFonts w:hint="eastAsia" w:ascii="宋体" w:hAnsi="宋体" w:eastAsia="宋体" w:cs="宋体"/>
          <w:b/>
          <w:kern w:val="0"/>
          <w:sz w:val="32"/>
          <w:szCs w:val="32"/>
        </w:rPr>
      </w:pPr>
      <w:r>
        <w:rPr>
          <w:rFonts w:hint="eastAsia" w:ascii="宋体" w:hAnsi="宋体" w:eastAsia="宋体" w:cs="宋体"/>
          <w:b/>
          <w:kern w:val="0"/>
          <w:sz w:val="32"/>
          <w:szCs w:val="32"/>
        </w:rPr>
        <w:t>四、符合性审查资料</w:t>
      </w:r>
    </w:p>
    <w:p w14:paraId="30FB07D7">
      <w:pPr>
        <w:jc w:val="center"/>
        <w:rPr>
          <w:rFonts w:hint="eastAsia" w:ascii="宋体" w:hAnsi="宋体" w:eastAsia="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0CF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E92FD1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637B36E2">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14:paraId="762B269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4EE62A29">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5B732EAA">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73D0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6B1DB5">
            <w:pPr>
              <w:jc w:val="center"/>
              <w:rPr>
                <w:rFonts w:hint="eastAsia" w:ascii="宋体" w:hAnsi="宋体" w:eastAsia="宋体" w:cs="宋体"/>
                <w:sz w:val="24"/>
              </w:rPr>
            </w:pPr>
            <w:r>
              <w:rPr>
                <w:rFonts w:hint="eastAsia" w:ascii="宋体" w:hAnsi="宋体" w:eastAsia="宋体" w:cs="宋体"/>
                <w:sz w:val="24"/>
              </w:rPr>
              <w:t>1</w:t>
            </w:r>
          </w:p>
        </w:tc>
        <w:tc>
          <w:tcPr>
            <w:tcW w:w="4991" w:type="dxa"/>
          </w:tcPr>
          <w:p w14:paraId="62239B4E">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14:paraId="40FB7F56">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tcPr>
          <w:p w14:paraId="034A8FC2">
            <w:pPr>
              <w:rPr>
                <w:rFonts w:hint="eastAsia" w:ascii="宋体" w:hAnsi="宋体" w:eastAsia="宋体" w:cs="宋体"/>
                <w:sz w:val="24"/>
              </w:rPr>
            </w:pPr>
          </w:p>
          <w:p w14:paraId="5FF37F01">
            <w:pPr>
              <w:rPr>
                <w:rFonts w:hint="eastAsia" w:ascii="宋体" w:hAnsi="宋体" w:eastAsia="宋体" w:cs="宋体"/>
                <w:sz w:val="24"/>
              </w:rPr>
            </w:pPr>
            <w:r>
              <w:rPr>
                <w:rFonts w:hint="eastAsia" w:ascii="宋体" w:hAnsi="宋体" w:eastAsia="宋体" w:cs="宋体"/>
                <w:sz w:val="24"/>
              </w:rPr>
              <w:t>见投标文件</w:t>
            </w:r>
          </w:p>
          <w:p w14:paraId="53B142D1">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05A4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2B7E59">
            <w:pPr>
              <w:jc w:val="center"/>
              <w:rPr>
                <w:rFonts w:hint="eastAsia" w:ascii="宋体" w:hAnsi="宋体" w:eastAsia="宋体" w:cs="宋体"/>
                <w:sz w:val="24"/>
              </w:rPr>
            </w:pPr>
            <w:r>
              <w:rPr>
                <w:rFonts w:hint="eastAsia" w:ascii="宋体" w:hAnsi="宋体" w:eastAsia="宋体" w:cs="宋体"/>
                <w:sz w:val="24"/>
              </w:rPr>
              <w:t>2</w:t>
            </w:r>
          </w:p>
        </w:tc>
        <w:tc>
          <w:tcPr>
            <w:tcW w:w="4991" w:type="dxa"/>
          </w:tcPr>
          <w:p w14:paraId="102E0B8D">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14:paraId="5A92A3C1">
            <w:pPr>
              <w:rPr>
                <w:rFonts w:hint="eastAsia" w:ascii="宋体" w:hAnsi="宋体" w:eastAsia="宋体" w:cs="宋体"/>
                <w:sz w:val="24"/>
              </w:rPr>
            </w:pPr>
            <w:r>
              <w:rPr>
                <w:rFonts w:hint="eastAsia" w:ascii="宋体" w:hAnsi="宋体" w:eastAsia="宋体" w:cs="宋体"/>
                <w:sz w:val="24"/>
              </w:rPr>
              <w:t>投标函</w:t>
            </w:r>
          </w:p>
        </w:tc>
        <w:tc>
          <w:tcPr>
            <w:tcW w:w="1418" w:type="dxa"/>
          </w:tcPr>
          <w:p w14:paraId="70793BFA">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3E45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ADE1F0">
            <w:pPr>
              <w:jc w:val="center"/>
              <w:rPr>
                <w:rFonts w:hint="eastAsia" w:ascii="宋体" w:hAnsi="宋体" w:eastAsia="宋体" w:cs="宋体"/>
                <w:sz w:val="24"/>
              </w:rPr>
            </w:pPr>
            <w:r>
              <w:rPr>
                <w:rFonts w:hint="eastAsia" w:ascii="宋体" w:hAnsi="宋体" w:eastAsia="宋体" w:cs="宋体"/>
                <w:sz w:val="24"/>
              </w:rPr>
              <w:t>3</w:t>
            </w:r>
          </w:p>
        </w:tc>
        <w:tc>
          <w:tcPr>
            <w:tcW w:w="4991" w:type="dxa"/>
          </w:tcPr>
          <w:p w14:paraId="609AE54E">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14:paraId="4ECEFC3A">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tcPr>
          <w:p w14:paraId="1CB45F54">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1AD41DE7">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4DB30D54">
      <w:pPr>
        <w:jc w:val="center"/>
        <w:rPr>
          <w:rFonts w:hint="eastAsia" w:ascii="宋体" w:hAnsi="宋体" w:eastAsia="宋体" w:cs="宋体"/>
          <w:b/>
          <w:kern w:val="0"/>
          <w:sz w:val="32"/>
          <w:szCs w:val="32"/>
        </w:rPr>
      </w:pPr>
    </w:p>
    <w:p w14:paraId="2F894D8A">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14:paraId="522F0FFE">
      <w:pPr>
        <w:jc w:val="center"/>
        <w:rPr>
          <w:rFonts w:hint="eastAsia" w:ascii="宋体" w:hAnsi="宋体" w:eastAsia="宋体" w:cs="宋体"/>
          <w:b/>
          <w:kern w:val="0"/>
          <w:sz w:val="32"/>
          <w:szCs w:val="32"/>
        </w:rPr>
      </w:pPr>
    </w:p>
    <w:p w14:paraId="621AF121">
      <w:pPr>
        <w:jc w:val="center"/>
        <w:rPr>
          <w:rFonts w:hint="eastAsia" w:ascii="宋体" w:hAnsi="宋体" w:eastAsia="宋体" w:cs="宋体"/>
          <w:b/>
          <w:kern w:val="0"/>
          <w:sz w:val="32"/>
          <w:szCs w:val="32"/>
        </w:rPr>
      </w:pPr>
    </w:p>
    <w:p w14:paraId="1D10C16E">
      <w:pPr>
        <w:jc w:val="center"/>
        <w:rPr>
          <w:rFonts w:hint="eastAsia" w:ascii="宋体" w:hAnsi="宋体" w:eastAsia="宋体" w:cs="宋体"/>
          <w:b/>
          <w:kern w:val="0"/>
          <w:sz w:val="32"/>
          <w:szCs w:val="32"/>
        </w:rPr>
      </w:pPr>
    </w:p>
    <w:p w14:paraId="2A5AEEF8">
      <w:pPr>
        <w:jc w:val="center"/>
        <w:rPr>
          <w:rFonts w:hint="eastAsia" w:ascii="宋体" w:hAnsi="宋体" w:eastAsia="宋体" w:cs="宋体"/>
          <w:b/>
          <w:kern w:val="0"/>
          <w:sz w:val="32"/>
          <w:szCs w:val="32"/>
        </w:rPr>
      </w:pPr>
    </w:p>
    <w:p w14:paraId="20B2B395">
      <w:pPr>
        <w:jc w:val="center"/>
        <w:rPr>
          <w:rFonts w:hint="eastAsia" w:ascii="宋体" w:hAnsi="宋体" w:eastAsia="宋体" w:cs="宋体"/>
          <w:b/>
          <w:kern w:val="0"/>
          <w:sz w:val="32"/>
          <w:szCs w:val="32"/>
        </w:rPr>
      </w:pPr>
    </w:p>
    <w:p w14:paraId="0B148803">
      <w:pPr>
        <w:jc w:val="center"/>
        <w:rPr>
          <w:rFonts w:hint="eastAsia" w:ascii="宋体" w:hAnsi="宋体" w:eastAsia="宋体" w:cs="宋体"/>
          <w:b/>
          <w:kern w:val="0"/>
          <w:sz w:val="32"/>
          <w:szCs w:val="32"/>
        </w:rPr>
      </w:pPr>
    </w:p>
    <w:p w14:paraId="30ED070D">
      <w:pPr>
        <w:jc w:val="center"/>
        <w:rPr>
          <w:rFonts w:hint="eastAsia" w:ascii="宋体" w:hAnsi="宋体" w:eastAsia="宋体" w:cs="宋体"/>
          <w:b/>
          <w:kern w:val="0"/>
          <w:sz w:val="32"/>
          <w:szCs w:val="32"/>
        </w:rPr>
      </w:pPr>
    </w:p>
    <w:p w14:paraId="51116504">
      <w:pPr>
        <w:jc w:val="center"/>
        <w:rPr>
          <w:rFonts w:hint="eastAsia" w:ascii="宋体" w:hAnsi="宋体" w:eastAsia="宋体" w:cs="宋体"/>
          <w:b/>
          <w:kern w:val="0"/>
          <w:sz w:val="32"/>
          <w:szCs w:val="32"/>
        </w:rPr>
      </w:pPr>
    </w:p>
    <w:p w14:paraId="6EDBFB4A">
      <w:pPr>
        <w:jc w:val="center"/>
        <w:rPr>
          <w:rFonts w:hint="eastAsia" w:ascii="宋体" w:hAnsi="宋体" w:eastAsia="宋体" w:cs="宋体"/>
          <w:b/>
          <w:kern w:val="0"/>
          <w:sz w:val="32"/>
          <w:szCs w:val="32"/>
        </w:rPr>
      </w:pPr>
    </w:p>
    <w:p w14:paraId="09205C5E">
      <w:pPr>
        <w:jc w:val="center"/>
        <w:rPr>
          <w:rFonts w:hint="eastAsia" w:ascii="宋体" w:hAnsi="宋体" w:eastAsia="宋体" w:cs="宋体"/>
          <w:b/>
          <w:kern w:val="0"/>
          <w:sz w:val="32"/>
          <w:szCs w:val="32"/>
        </w:rPr>
      </w:pPr>
    </w:p>
    <w:p w14:paraId="4D80869C">
      <w:pPr>
        <w:jc w:val="center"/>
        <w:rPr>
          <w:rFonts w:hint="eastAsia" w:ascii="宋体" w:hAnsi="宋体" w:eastAsia="宋体" w:cs="宋体"/>
          <w:b/>
          <w:kern w:val="0"/>
          <w:sz w:val="32"/>
          <w:szCs w:val="32"/>
        </w:rPr>
      </w:pPr>
    </w:p>
    <w:p w14:paraId="23039C69">
      <w:pPr>
        <w:jc w:val="center"/>
        <w:rPr>
          <w:rFonts w:hint="eastAsia" w:ascii="宋体" w:hAnsi="宋体" w:eastAsia="宋体" w:cs="宋体"/>
          <w:b/>
          <w:kern w:val="0"/>
          <w:sz w:val="32"/>
          <w:szCs w:val="32"/>
        </w:rPr>
      </w:pPr>
    </w:p>
    <w:p w14:paraId="1C47C28F">
      <w:pPr>
        <w:jc w:val="center"/>
        <w:rPr>
          <w:rFonts w:hint="eastAsia" w:ascii="宋体" w:hAnsi="宋体" w:eastAsia="宋体" w:cs="宋体"/>
          <w:b/>
          <w:kern w:val="0"/>
          <w:sz w:val="32"/>
          <w:szCs w:val="32"/>
        </w:rPr>
      </w:pPr>
    </w:p>
    <w:p w14:paraId="7D392FEE">
      <w:pPr>
        <w:jc w:val="center"/>
        <w:rPr>
          <w:rFonts w:hint="eastAsia" w:ascii="宋体" w:hAnsi="宋体" w:eastAsia="宋体" w:cs="宋体"/>
        </w:rPr>
      </w:pPr>
      <w:r>
        <w:rPr>
          <w:rFonts w:hint="eastAsia" w:ascii="宋体" w:hAnsi="宋体" w:eastAsia="宋体" w:cs="宋体"/>
          <w:b/>
          <w:kern w:val="0"/>
          <w:sz w:val="32"/>
          <w:szCs w:val="32"/>
        </w:rPr>
        <w:t>五、评标标准相应的商务技术资料</w:t>
      </w:r>
    </w:p>
    <w:p w14:paraId="4287A98D">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3A8B1E4B">
      <w:pPr>
        <w:jc w:val="center"/>
        <w:rPr>
          <w:rFonts w:hint="eastAsia" w:ascii="宋体" w:hAnsi="宋体" w:eastAsia="宋体" w:cs="宋体"/>
          <w:b/>
          <w:kern w:val="0"/>
          <w:sz w:val="32"/>
          <w:szCs w:val="32"/>
        </w:rPr>
      </w:pPr>
    </w:p>
    <w:p w14:paraId="08ABD7C6">
      <w:pPr>
        <w:jc w:val="center"/>
        <w:rPr>
          <w:rFonts w:hint="eastAsia" w:ascii="宋体" w:hAnsi="宋体" w:eastAsia="宋体" w:cs="宋体"/>
          <w:b/>
          <w:kern w:val="0"/>
          <w:sz w:val="32"/>
          <w:szCs w:val="32"/>
        </w:rPr>
      </w:pPr>
    </w:p>
    <w:p w14:paraId="0E7219CC">
      <w:pPr>
        <w:jc w:val="center"/>
        <w:rPr>
          <w:rFonts w:hint="eastAsia" w:ascii="宋体" w:hAnsi="宋体" w:eastAsia="宋体" w:cs="宋体"/>
          <w:b/>
          <w:kern w:val="0"/>
          <w:sz w:val="32"/>
          <w:szCs w:val="32"/>
        </w:rPr>
      </w:pPr>
    </w:p>
    <w:p w14:paraId="1ED615F2">
      <w:pPr>
        <w:jc w:val="center"/>
        <w:rPr>
          <w:rFonts w:hint="eastAsia" w:ascii="宋体" w:hAnsi="宋体" w:eastAsia="宋体" w:cs="宋体"/>
          <w:b/>
          <w:kern w:val="0"/>
          <w:sz w:val="32"/>
          <w:szCs w:val="32"/>
        </w:rPr>
      </w:pPr>
      <w:r>
        <w:rPr>
          <w:rFonts w:hint="eastAsia" w:ascii="宋体" w:hAnsi="宋体" w:eastAsia="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0F1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B54E0F">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74F16800">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0F4ADAE2">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21BF3AF6">
            <w:pPr>
              <w:jc w:val="center"/>
              <w:rPr>
                <w:rFonts w:hint="eastAsia" w:ascii="宋体" w:hAnsi="宋体" w:eastAsia="宋体" w:cs="宋体"/>
                <w:b/>
                <w:bCs/>
                <w:sz w:val="24"/>
              </w:rPr>
            </w:pPr>
            <w:r>
              <w:rPr>
                <w:rFonts w:hint="eastAsia" w:ascii="宋体" w:hAnsi="宋体" w:eastAsia="宋体" w:cs="宋体"/>
                <w:b/>
                <w:bCs/>
                <w:sz w:val="24"/>
              </w:rPr>
              <w:t>偏离说明</w:t>
            </w:r>
          </w:p>
        </w:tc>
      </w:tr>
      <w:tr w14:paraId="791C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8D4CEC">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3092F1D7">
            <w:pPr>
              <w:jc w:val="center"/>
              <w:rPr>
                <w:rFonts w:hint="eastAsia" w:ascii="宋体" w:hAnsi="宋体" w:eastAsia="宋体" w:cs="宋体"/>
                <w:b/>
                <w:kern w:val="0"/>
                <w:sz w:val="32"/>
                <w:szCs w:val="32"/>
              </w:rPr>
            </w:pPr>
          </w:p>
        </w:tc>
        <w:tc>
          <w:tcPr>
            <w:tcW w:w="3546" w:type="dxa"/>
          </w:tcPr>
          <w:p w14:paraId="7041EF8A">
            <w:pPr>
              <w:jc w:val="center"/>
              <w:rPr>
                <w:rFonts w:hint="eastAsia" w:ascii="宋体" w:hAnsi="宋体" w:eastAsia="宋体" w:cs="宋体"/>
                <w:b/>
                <w:kern w:val="0"/>
                <w:sz w:val="32"/>
                <w:szCs w:val="32"/>
              </w:rPr>
            </w:pPr>
          </w:p>
        </w:tc>
        <w:tc>
          <w:tcPr>
            <w:tcW w:w="1276" w:type="dxa"/>
          </w:tcPr>
          <w:p w14:paraId="6D7A7323">
            <w:pPr>
              <w:jc w:val="center"/>
              <w:rPr>
                <w:rFonts w:hint="eastAsia" w:ascii="宋体" w:hAnsi="宋体" w:eastAsia="宋体" w:cs="宋体"/>
                <w:b/>
                <w:kern w:val="0"/>
                <w:sz w:val="32"/>
                <w:szCs w:val="32"/>
              </w:rPr>
            </w:pPr>
          </w:p>
        </w:tc>
      </w:tr>
      <w:tr w14:paraId="1CEA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A71E98">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0DCDD5C2">
            <w:pPr>
              <w:jc w:val="center"/>
              <w:rPr>
                <w:rFonts w:hint="eastAsia" w:ascii="宋体" w:hAnsi="宋体" w:eastAsia="宋体" w:cs="宋体"/>
                <w:b/>
                <w:kern w:val="0"/>
                <w:sz w:val="32"/>
                <w:szCs w:val="32"/>
              </w:rPr>
            </w:pPr>
          </w:p>
        </w:tc>
        <w:tc>
          <w:tcPr>
            <w:tcW w:w="3546" w:type="dxa"/>
          </w:tcPr>
          <w:p w14:paraId="17DF6D52">
            <w:pPr>
              <w:jc w:val="center"/>
              <w:rPr>
                <w:rFonts w:hint="eastAsia" w:ascii="宋体" w:hAnsi="宋体" w:eastAsia="宋体" w:cs="宋体"/>
                <w:b/>
                <w:kern w:val="0"/>
                <w:sz w:val="32"/>
                <w:szCs w:val="32"/>
              </w:rPr>
            </w:pPr>
          </w:p>
        </w:tc>
        <w:tc>
          <w:tcPr>
            <w:tcW w:w="1276" w:type="dxa"/>
          </w:tcPr>
          <w:p w14:paraId="36CCF875">
            <w:pPr>
              <w:jc w:val="center"/>
              <w:rPr>
                <w:rFonts w:hint="eastAsia" w:ascii="宋体" w:hAnsi="宋体" w:eastAsia="宋体" w:cs="宋体"/>
                <w:b/>
                <w:kern w:val="0"/>
                <w:sz w:val="32"/>
                <w:szCs w:val="32"/>
              </w:rPr>
            </w:pPr>
          </w:p>
        </w:tc>
      </w:tr>
      <w:tr w14:paraId="13C3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A4F978">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0683ACEC">
            <w:pPr>
              <w:jc w:val="center"/>
              <w:rPr>
                <w:rFonts w:hint="eastAsia" w:ascii="宋体" w:hAnsi="宋体" w:eastAsia="宋体" w:cs="宋体"/>
                <w:b/>
                <w:kern w:val="0"/>
                <w:sz w:val="32"/>
                <w:szCs w:val="32"/>
              </w:rPr>
            </w:pPr>
          </w:p>
        </w:tc>
        <w:tc>
          <w:tcPr>
            <w:tcW w:w="3546" w:type="dxa"/>
          </w:tcPr>
          <w:p w14:paraId="13246AC2">
            <w:pPr>
              <w:jc w:val="center"/>
              <w:rPr>
                <w:rFonts w:hint="eastAsia" w:ascii="宋体" w:hAnsi="宋体" w:eastAsia="宋体" w:cs="宋体"/>
                <w:b/>
                <w:kern w:val="0"/>
                <w:sz w:val="32"/>
                <w:szCs w:val="32"/>
              </w:rPr>
            </w:pPr>
          </w:p>
        </w:tc>
        <w:tc>
          <w:tcPr>
            <w:tcW w:w="1276" w:type="dxa"/>
          </w:tcPr>
          <w:p w14:paraId="635B99B8">
            <w:pPr>
              <w:jc w:val="center"/>
              <w:rPr>
                <w:rFonts w:hint="eastAsia" w:ascii="宋体" w:hAnsi="宋体" w:eastAsia="宋体" w:cs="宋体"/>
                <w:b/>
                <w:kern w:val="0"/>
                <w:sz w:val="32"/>
                <w:szCs w:val="32"/>
              </w:rPr>
            </w:pPr>
          </w:p>
        </w:tc>
      </w:tr>
    </w:tbl>
    <w:p w14:paraId="7F09A71D">
      <w:pPr>
        <w:jc w:val="left"/>
        <w:rPr>
          <w:rFonts w:hint="eastAsia" w:ascii="宋体" w:hAnsi="宋体" w:eastAsia="宋体" w:cs="宋体"/>
          <w:kern w:val="0"/>
          <w:sz w:val="24"/>
        </w:rPr>
      </w:pPr>
      <w:r>
        <w:rPr>
          <w:rFonts w:hint="eastAsia" w:ascii="宋体" w:hAnsi="宋体" w:cs="宋体"/>
          <w:kern w:val="0"/>
          <w:sz w:val="24"/>
          <w:lang w:eastAsia="zh-CN"/>
        </w:rPr>
        <w:t>供应商</w:t>
      </w:r>
      <w:r>
        <w:rPr>
          <w:rFonts w:hint="eastAsia" w:ascii="宋体" w:hAnsi="宋体" w:eastAsia="宋体" w:cs="宋体"/>
          <w:kern w:val="0"/>
          <w:sz w:val="24"/>
        </w:rPr>
        <w:t>保证：除商务技术偏离表列出的偏离外，</w:t>
      </w:r>
      <w:r>
        <w:rPr>
          <w:rFonts w:hint="eastAsia" w:ascii="宋体" w:hAnsi="宋体" w:cs="宋体"/>
          <w:kern w:val="0"/>
          <w:sz w:val="24"/>
          <w:lang w:eastAsia="zh-CN"/>
        </w:rPr>
        <w:t>供应商</w:t>
      </w:r>
      <w:r>
        <w:rPr>
          <w:rFonts w:hint="eastAsia" w:ascii="宋体" w:hAnsi="宋体" w:eastAsia="宋体" w:cs="宋体"/>
          <w:kern w:val="0"/>
          <w:sz w:val="24"/>
        </w:rPr>
        <w:t>响应招标文件的全部要求</w:t>
      </w:r>
    </w:p>
    <w:p w14:paraId="33717271">
      <w:pPr>
        <w:jc w:val="center"/>
        <w:rPr>
          <w:rFonts w:hint="eastAsia" w:ascii="宋体" w:hAnsi="宋体" w:eastAsia="宋体" w:cs="宋体"/>
          <w:b/>
          <w:kern w:val="0"/>
          <w:sz w:val="32"/>
          <w:szCs w:val="32"/>
        </w:rPr>
      </w:pPr>
    </w:p>
    <w:p w14:paraId="2095462F">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5A273C65">
      <w:pPr>
        <w:ind w:firstLine="1911" w:firstLineChars="595"/>
        <w:rPr>
          <w:rFonts w:hint="eastAsia" w:ascii="宋体" w:hAnsi="宋体" w:eastAsia="宋体" w:cs="宋体"/>
          <w:b/>
          <w:bCs/>
          <w:sz w:val="32"/>
          <w:szCs w:val="32"/>
        </w:rPr>
      </w:pPr>
    </w:p>
    <w:p w14:paraId="04F6E0CC">
      <w:pPr>
        <w:ind w:firstLine="1911" w:firstLineChars="595"/>
        <w:rPr>
          <w:rFonts w:hint="eastAsia" w:ascii="宋体" w:hAnsi="宋体" w:eastAsia="宋体" w:cs="宋体"/>
          <w:b/>
          <w:bCs/>
          <w:sz w:val="32"/>
          <w:szCs w:val="32"/>
        </w:rPr>
      </w:pPr>
    </w:p>
    <w:p w14:paraId="4D791F35">
      <w:pPr>
        <w:ind w:firstLine="1911" w:firstLineChars="595"/>
        <w:rPr>
          <w:rFonts w:hint="eastAsia" w:ascii="宋体" w:hAnsi="宋体" w:eastAsia="宋体" w:cs="宋体"/>
          <w:b/>
          <w:bCs/>
          <w:sz w:val="32"/>
          <w:szCs w:val="32"/>
        </w:rPr>
      </w:pPr>
    </w:p>
    <w:p w14:paraId="24798F1E">
      <w:pPr>
        <w:widowControl/>
        <w:adjustRightInd/>
        <w:jc w:val="left"/>
        <w:rPr>
          <w:rFonts w:hint="eastAsia" w:ascii="宋体" w:hAnsi="宋体" w:eastAsia="宋体" w:cs="宋体"/>
          <w:b/>
          <w:bCs/>
          <w:sz w:val="32"/>
          <w:szCs w:val="32"/>
        </w:rPr>
      </w:pPr>
      <w:r>
        <w:rPr>
          <w:rFonts w:hint="eastAsia" w:ascii="宋体" w:hAnsi="宋体" w:eastAsia="宋体" w:cs="宋体"/>
          <w:b/>
          <w:bCs/>
          <w:sz w:val="32"/>
          <w:szCs w:val="32"/>
        </w:rPr>
        <w:br w:type="page"/>
      </w:r>
    </w:p>
    <w:p w14:paraId="2C39232F">
      <w:pPr>
        <w:ind w:firstLine="1911" w:firstLineChars="595"/>
        <w:rPr>
          <w:rFonts w:hint="eastAsia" w:ascii="宋体" w:hAnsi="宋体" w:eastAsia="宋体" w:cs="宋体"/>
          <w:b/>
          <w:kern w:val="0"/>
          <w:sz w:val="32"/>
          <w:szCs w:val="32"/>
        </w:rPr>
      </w:pPr>
      <w:r>
        <w:rPr>
          <w:rFonts w:hint="eastAsia" w:ascii="宋体" w:hAnsi="宋体" w:eastAsia="宋体" w:cs="宋体"/>
          <w:b/>
          <w:bCs/>
          <w:sz w:val="32"/>
          <w:szCs w:val="32"/>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30606490">
      <w:pPr>
        <w:snapToGrid w:val="0"/>
        <w:spacing w:line="360" w:lineRule="auto"/>
        <w:rPr>
          <w:rFonts w:hint="eastAsia" w:ascii="宋体" w:hAnsi="宋体" w:eastAsia="宋体" w:cs="宋体"/>
          <w:sz w:val="24"/>
        </w:rPr>
      </w:pPr>
    </w:p>
    <w:p w14:paraId="0E9B0DAC">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宁海县农业农村局</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kern w:val="0"/>
          <w:sz w:val="24"/>
          <w:lang w:val="zh-CN"/>
        </w:rPr>
        <w:t>：</w:t>
      </w:r>
    </w:p>
    <w:p w14:paraId="31DE4F2F">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76838B1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1CB95108">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00EAB7CE">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63367211">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0AE26B1A">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7DB20B84">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2F0E4DEB">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72D1895E">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7F48058B">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w:t>
      </w:r>
      <w:r>
        <w:rPr>
          <w:rFonts w:hint="eastAsia" w:ascii="宋体" w:hAnsi="宋体" w:eastAsia="宋体" w:cs="宋体"/>
          <w:kern w:val="0"/>
          <w:sz w:val="24"/>
        </w:rPr>
        <w:t>区</w:t>
      </w:r>
      <w:r>
        <w:rPr>
          <w:rFonts w:hint="eastAsia" w:ascii="宋体" w:hAnsi="宋体" w:eastAsia="宋体" w:cs="宋体"/>
          <w:kern w:val="0"/>
          <w:sz w:val="24"/>
          <w:lang w:val="zh-CN"/>
        </w:rPr>
        <w:t>财政局。由此引起的相应损失均由我单位承担。</w:t>
      </w:r>
    </w:p>
    <w:p w14:paraId="4CA746C9">
      <w:pPr>
        <w:autoSpaceDE w:val="0"/>
        <w:autoSpaceDN w:val="0"/>
        <w:spacing w:line="360" w:lineRule="auto"/>
        <w:ind w:left="2"/>
        <w:jc w:val="left"/>
        <w:rPr>
          <w:rFonts w:hint="eastAsia" w:ascii="宋体" w:hAnsi="宋体" w:eastAsia="宋体" w:cs="宋体"/>
          <w:kern w:val="0"/>
          <w:sz w:val="24"/>
          <w:lang w:val="zh-CN"/>
        </w:rPr>
      </w:pPr>
    </w:p>
    <w:p w14:paraId="0E76C8F9">
      <w:pPr>
        <w:autoSpaceDE w:val="0"/>
        <w:autoSpaceDN w:val="0"/>
        <w:spacing w:line="360" w:lineRule="auto"/>
        <w:ind w:left="2"/>
        <w:jc w:val="left"/>
        <w:rPr>
          <w:rFonts w:hint="eastAsia" w:ascii="宋体" w:hAnsi="宋体" w:eastAsia="宋体" w:cs="宋体"/>
          <w:kern w:val="0"/>
          <w:sz w:val="24"/>
          <w:lang w:val="zh-CN"/>
        </w:rPr>
      </w:pPr>
    </w:p>
    <w:p w14:paraId="7DE00BE2">
      <w:pPr>
        <w:autoSpaceDE w:val="0"/>
        <w:autoSpaceDN w:val="0"/>
        <w:spacing w:line="360" w:lineRule="auto"/>
        <w:ind w:left="2"/>
        <w:jc w:val="left"/>
        <w:rPr>
          <w:rFonts w:hint="eastAsia" w:ascii="宋体" w:hAnsi="宋体" w:eastAsia="宋体" w:cs="宋体"/>
          <w:kern w:val="0"/>
          <w:sz w:val="24"/>
          <w:lang w:val="zh-CN"/>
        </w:rPr>
      </w:pPr>
    </w:p>
    <w:p w14:paraId="22DD542F">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cs="宋体"/>
          <w:kern w:val="0"/>
          <w:sz w:val="24"/>
          <w:lang w:val="zh-CN"/>
        </w:rPr>
        <w:t>供应商</w:t>
      </w:r>
      <w:r>
        <w:rPr>
          <w:rFonts w:hint="eastAsia" w:ascii="宋体" w:hAnsi="宋体" w:eastAsia="宋体" w:cs="宋体"/>
          <w:kern w:val="0"/>
          <w:sz w:val="24"/>
          <w:lang w:val="zh-CN"/>
        </w:rPr>
        <w:t>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59FDAF6A">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6ED552D0">
      <w:pPr>
        <w:spacing w:line="360" w:lineRule="auto"/>
        <w:jc w:val="center"/>
        <w:rPr>
          <w:rFonts w:hint="eastAsia" w:ascii="宋体" w:hAnsi="宋体" w:eastAsia="宋体" w:cs="宋体"/>
          <w:b/>
          <w:bCs/>
          <w:sz w:val="24"/>
        </w:rPr>
      </w:pPr>
    </w:p>
    <w:p w14:paraId="3B2B62F6">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5D79E58F">
      <w:pPr>
        <w:spacing w:line="360" w:lineRule="auto"/>
        <w:jc w:val="center"/>
        <w:rPr>
          <w:rFonts w:hint="eastAsia" w:ascii="宋体" w:hAnsi="宋体" w:eastAsia="宋体" w:cs="宋体"/>
          <w:b/>
          <w:bCs/>
          <w:sz w:val="24"/>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384258EC">
      <w:pPr>
        <w:jc w:val="center"/>
        <w:rPr>
          <w:rFonts w:hint="eastAsia" w:ascii="宋体" w:hAnsi="宋体" w:eastAsia="宋体" w:cs="宋体"/>
          <w:b/>
          <w:kern w:val="0"/>
          <w:sz w:val="32"/>
          <w:szCs w:val="32"/>
        </w:rPr>
      </w:pPr>
    </w:p>
    <w:p w14:paraId="4E1A8514">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E5658B">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165CD5FB">
      <w:pPr>
        <w:spacing w:line="360" w:lineRule="auto"/>
        <w:jc w:val="center"/>
        <w:outlineLvl w:val="0"/>
        <w:rPr>
          <w:rFonts w:hint="eastAsia" w:ascii="宋体" w:hAnsi="宋体" w:eastAsia="宋体" w:cs="宋体"/>
          <w:b/>
          <w:kern w:val="0"/>
          <w:sz w:val="36"/>
          <w:szCs w:val="36"/>
        </w:rPr>
      </w:pPr>
    </w:p>
    <w:p w14:paraId="1C214C49">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14:paraId="6033F20C">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14:paraId="4B4A4374">
      <w:pPr>
        <w:snapToGrid w:val="0"/>
        <w:spacing w:line="360" w:lineRule="auto"/>
        <w:rPr>
          <w:rFonts w:hint="eastAsia" w:ascii="宋体" w:hAnsi="宋体" w:eastAsia="宋体" w:cs="宋体"/>
          <w:sz w:val="24"/>
        </w:rPr>
      </w:pPr>
      <w:r>
        <w:rPr>
          <w:rFonts w:hint="eastAsia" w:ascii="宋体" w:hAnsi="宋体" w:eastAsia="宋体" w:cs="宋体"/>
          <w:sz w:val="24"/>
        </w:rPr>
        <w:t>（3）投标报价明细表………………………………………………………………（页码）</w:t>
      </w:r>
    </w:p>
    <w:p w14:paraId="1F51EDBD">
      <w:pPr>
        <w:pStyle w:val="23"/>
        <w:rPr>
          <w:rFonts w:hint="eastAsia" w:ascii="宋体" w:hAnsi="宋体" w:eastAsia="宋体" w:cs="宋体"/>
        </w:rPr>
      </w:pPr>
    </w:p>
    <w:p w14:paraId="218327FC">
      <w:pPr>
        <w:snapToGrid w:val="0"/>
        <w:spacing w:line="360" w:lineRule="auto"/>
        <w:ind w:right="480"/>
        <w:jc w:val="center"/>
        <w:rPr>
          <w:rFonts w:hint="eastAsia" w:ascii="宋体" w:hAnsi="宋体" w:eastAsia="宋体" w:cs="宋体"/>
          <w:b/>
          <w:kern w:val="0"/>
          <w:sz w:val="32"/>
          <w:szCs w:val="32"/>
        </w:rPr>
      </w:pPr>
    </w:p>
    <w:p w14:paraId="582B0989">
      <w:pPr>
        <w:snapToGrid w:val="0"/>
        <w:spacing w:line="360" w:lineRule="auto"/>
        <w:ind w:right="480"/>
        <w:jc w:val="center"/>
        <w:rPr>
          <w:rFonts w:hint="eastAsia" w:ascii="宋体" w:hAnsi="宋体" w:eastAsia="宋体" w:cs="宋体"/>
          <w:b/>
          <w:kern w:val="0"/>
          <w:sz w:val="32"/>
          <w:szCs w:val="32"/>
        </w:rPr>
      </w:pPr>
    </w:p>
    <w:p w14:paraId="457E3EC5">
      <w:pPr>
        <w:snapToGrid w:val="0"/>
        <w:spacing w:line="360" w:lineRule="auto"/>
        <w:ind w:right="480"/>
        <w:jc w:val="center"/>
        <w:rPr>
          <w:rFonts w:hint="eastAsia" w:ascii="宋体" w:hAnsi="宋体" w:eastAsia="宋体" w:cs="宋体"/>
          <w:b/>
          <w:kern w:val="0"/>
          <w:sz w:val="32"/>
          <w:szCs w:val="32"/>
        </w:rPr>
      </w:pPr>
    </w:p>
    <w:p w14:paraId="246F44AB">
      <w:pPr>
        <w:snapToGrid w:val="0"/>
        <w:spacing w:line="360" w:lineRule="auto"/>
        <w:ind w:right="480"/>
        <w:jc w:val="center"/>
        <w:rPr>
          <w:rFonts w:hint="eastAsia" w:ascii="宋体" w:hAnsi="宋体" w:eastAsia="宋体" w:cs="宋体"/>
          <w:b/>
          <w:kern w:val="0"/>
          <w:sz w:val="32"/>
          <w:szCs w:val="32"/>
        </w:rPr>
      </w:pPr>
    </w:p>
    <w:p w14:paraId="548A8430">
      <w:pPr>
        <w:snapToGrid w:val="0"/>
        <w:spacing w:line="360" w:lineRule="auto"/>
        <w:ind w:right="480"/>
        <w:jc w:val="center"/>
        <w:rPr>
          <w:rFonts w:hint="eastAsia" w:ascii="宋体" w:hAnsi="宋体" w:eastAsia="宋体" w:cs="宋体"/>
          <w:b/>
          <w:kern w:val="0"/>
          <w:sz w:val="32"/>
          <w:szCs w:val="32"/>
        </w:rPr>
      </w:pPr>
    </w:p>
    <w:p w14:paraId="7F9DCF0C">
      <w:pPr>
        <w:snapToGrid w:val="0"/>
        <w:spacing w:line="360" w:lineRule="auto"/>
        <w:ind w:right="480"/>
        <w:jc w:val="center"/>
        <w:rPr>
          <w:rFonts w:hint="eastAsia" w:ascii="宋体" w:hAnsi="宋体" w:eastAsia="宋体" w:cs="宋体"/>
          <w:b/>
          <w:kern w:val="0"/>
          <w:sz w:val="32"/>
          <w:szCs w:val="32"/>
        </w:rPr>
      </w:pPr>
    </w:p>
    <w:p w14:paraId="35B2511A">
      <w:pPr>
        <w:snapToGrid w:val="0"/>
        <w:spacing w:line="360" w:lineRule="auto"/>
        <w:ind w:right="480"/>
        <w:jc w:val="center"/>
        <w:rPr>
          <w:rFonts w:hint="eastAsia" w:ascii="宋体" w:hAnsi="宋体" w:eastAsia="宋体" w:cs="宋体"/>
          <w:b/>
          <w:kern w:val="0"/>
          <w:sz w:val="32"/>
          <w:szCs w:val="32"/>
        </w:rPr>
      </w:pPr>
    </w:p>
    <w:p w14:paraId="0DC563EC">
      <w:pPr>
        <w:snapToGrid w:val="0"/>
        <w:spacing w:line="360" w:lineRule="auto"/>
        <w:ind w:right="480"/>
        <w:jc w:val="center"/>
        <w:rPr>
          <w:rFonts w:hint="eastAsia" w:ascii="宋体" w:hAnsi="宋体" w:eastAsia="宋体" w:cs="宋体"/>
          <w:b/>
          <w:kern w:val="0"/>
          <w:sz w:val="32"/>
          <w:szCs w:val="32"/>
        </w:rPr>
      </w:pPr>
    </w:p>
    <w:p w14:paraId="072A242D">
      <w:pPr>
        <w:snapToGrid w:val="0"/>
        <w:spacing w:line="360" w:lineRule="auto"/>
        <w:ind w:right="480"/>
        <w:jc w:val="center"/>
        <w:rPr>
          <w:rFonts w:hint="eastAsia" w:ascii="宋体" w:hAnsi="宋体" w:eastAsia="宋体" w:cs="宋体"/>
          <w:b/>
          <w:kern w:val="0"/>
          <w:sz w:val="32"/>
          <w:szCs w:val="32"/>
        </w:rPr>
      </w:pPr>
    </w:p>
    <w:p w14:paraId="38906C4A">
      <w:pPr>
        <w:snapToGrid w:val="0"/>
        <w:spacing w:line="360" w:lineRule="auto"/>
        <w:ind w:right="480"/>
        <w:jc w:val="center"/>
        <w:rPr>
          <w:rFonts w:hint="eastAsia" w:ascii="宋体" w:hAnsi="宋体" w:eastAsia="宋体" w:cs="宋体"/>
          <w:b/>
          <w:kern w:val="0"/>
          <w:sz w:val="32"/>
          <w:szCs w:val="32"/>
        </w:rPr>
      </w:pPr>
    </w:p>
    <w:p w14:paraId="60A361E1">
      <w:pPr>
        <w:snapToGrid w:val="0"/>
        <w:spacing w:line="360" w:lineRule="auto"/>
        <w:ind w:right="480"/>
        <w:jc w:val="center"/>
        <w:rPr>
          <w:rFonts w:hint="eastAsia" w:ascii="宋体" w:hAnsi="宋体" w:eastAsia="宋体" w:cs="宋体"/>
          <w:b/>
          <w:kern w:val="0"/>
          <w:sz w:val="32"/>
          <w:szCs w:val="32"/>
        </w:rPr>
      </w:pPr>
    </w:p>
    <w:p w14:paraId="32484416">
      <w:pPr>
        <w:snapToGrid w:val="0"/>
        <w:spacing w:line="360" w:lineRule="auto"/>
        <w:ind w:right="480"/>
        <w:jc w:val="center"/>
        <w:rPr>
          <w:rFonts w:hint="eastAsia" w:ascii="宋体" w:hAnsi="宋体" w:eastAsia="宋体" w:cs="宋体"/>
          <w:b/>
          <w:kern w:val="0"/>
          <w:sz w:val="32"/>
          <w:szCs w:val="32"/>
        </w:rPr>
      </w:pPr>
    </w:p>
    <w:p w14:paraId="1D1F938F">
      <w:pPr>
        <w:snapToGrid w:val="0"/>
        <w:spacing w:line="360" w:lineRule="auto"/>
        <w:ind w:right="480"/>
        <w:jc w:val="center"/>
        <w:rPr>
          <w:rFonts w:hint="eastAsia" w:ascii="宋体" w:hAnsi="宋体" w:eastAsia="宋体" w:cs="宋体"/>
          <w:b/>
          <w:kern w:val="0"/>
          <w:sz w:val="32"/>
          <w:szCs w:val="32"/>
        </w:rPr>
      </w:pPr>
    </w:p>
    <w:p w14:paraId="532457AB">
      <w:pPr>
        <w:snapToGrid w:val="0"/>
        <w:spacing w:line="360" w:lineRule="auto"/>
        <w:ind w:right="480"/>
        <w:jc w:val="center"/>
        <w:rPr>
          <w:rFonts w:hint="eastAsia" w:ascii="宋体" w:hAnsi="宋体" w:eastAsia="宋体" w:cs="宋体"/>
          <w:b/>
          <w:kern w:val="0"/>
          <w:sz w:val="32"/>
          <w:szCs w:val="32"/>
        </w:rPr>
      </w:pPr>
    </w:p>
    <w:p w14:paraId="733C1119">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268EF103">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7FDE615F">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宁海县农业农村局</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kern w:val="0"/>
          <w:sz w:val="24"/>
          <w:lang w:val="zh-CN"/>
        </w:rPr>
        <w:t>：</w:t>
      </w:r>
    </w:p>
    <w:p w14:paraId="48D5E203">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宁海县养殖自备船舶（排筏）安全管理服务项目</w:t>
      </w:r>
      <w:r>
        <w:rPr>
          <w:rFonts w:hint="eastAsia" w:ascii="宋体" w:hAnsi="宋体" w:eastAsia="宋体" w:cs="宋体"/>
          <w:kern w:val="0"/>
          <w:sz w:val="24"/>
          <w:lang w:val="zh-CN"/>
        </w:rPr>
        <w:t>【招标编号：</w:t>
      </w:r>
      <w:r>
        <w:rPr>
          <w:rFonts w:hint="eastAsia" w:ascii="宋体" w:hAnsi="宋体" w:cs="宋体"/>
          <w:sz w:val="24"/>
          <w:lang w:eastAsia="zh-CN"/>
        </w:rPr>
        <w:t>NBGJ2024-CG0114</w:t>
      </w:r>
      <w:r>
        <w:rPr>
          <w:rFonts w:hint="eastAsia" w:ascii="宋体" w:hAnsi="宋体" w:eastAsia="宋体" w:cs="宋体"/>
          <w:sz w:val="24"/>
        </w:rPr>
        <w:t>】的实施</w:t>
      </w:r>
      <w:r>
        <w:rPr>
          <w:rFonts w:hint="eastAsia" w:ascii="宋体" w:hAnsi="宋体" w:eastAsia="宋体" w:cs="宋体"/>
          <w:kern w:val="0"/>
          <w:sz w:val="24"/>
          <w:lang w:val="zh-CN"/>
        </w:rPr>
        <w:t>。</w:t>
      </w:r>
    </w:p>
    <w:p w14:paraId="5B3306DA">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2"/>
        <w:tblW w:w="12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3499"/>
        <w:gridCol w:w="3581"/>
        <w:gridCol w:w="3664"/>
      </w:tblGrid>
      <w:tr w14:paraId="0CE2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4" w:type="dxa"/>
            <w:vAlign w:val="center"/>
          </w:tcPr>
          <w:p w14:paraId="4BC31A70">
            <w:pPr>
              <w:adjustRightInd/>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序号</w:t>
            </w:r>
          </w:p>
        </w:tc>
        <w:tc>
          <w:tcPr>
            <w:tcW w:w="3499" w:type="dxa"/>
            <w:vAlign w:val="center"/>
          </w:tcPr>
          <w:p w14:paraId="14C9B259">
            <w:pPr>
              <w:adjustRightInd/>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采购内容</w:t>
            </w:r>
          </w:p>
        </w:tc>
        <w:tc>
          <w:tcPr>
            <w:tcW w:w="3581" w:type="dxa"/>
            <w:vAlign w:val="center"/>
          </w:tcPr>
          <w:p w14:paraId="216132B8">
            <w:pPr>
              <w:adjustRightInd/>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数量</w:t>
            </w:r>
          </w:p>
        </w:tc>
        <w:tc>
          <w:tcPr>
            <w:tcW w:w="3664" w:type="dxa"/>
            <w:vAlign w:val="center"/>
          </w:tcPr>
          <w:p w14:paraId="00A465D4">
            <w:pPr>
              <w:adjustRightInd/>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合同履行期限</w:t>
            </w:r>
          </w:p>
        </w:tc>
      </w:tr>
      <w:tr w14:paraId="65DC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94" w:type="dxa"/>
            <w:vAlign w:val="center"/>
          </w:tcPr>
          <w:p w14:paraId="1E772AA7">
            <w:pPr>
              <w:adjustRightInd/>
              <w:snapToGrid w:val="0"/>
              <w:spacing w:line="360" w:lineRule="auto"/>
              <w:jc w:val="center"/>
              <w:rPr>
                <w:rFonts w:hint="eastAsia" w:ascii="宋体" w:hAnsi="宋体" w:eastAsia="宋体" w:cs="宋体"/>
                <w:sz w:val="24"/>
              </w:rPr>
            </w:pPr>
          </w:p>
        </w:tc>
        <w:tc>
          <w:tcPr>
            <w:tcW w:w="3499" w:type="dxa"/>
            <w:vAlign w:val="center"/>
          </w:tcPr>
          <w:p w14:paraId="438B27E6">
            <w:pPr>
              <w:adjustRightInd/>
              <w:snapToGrid w:val="0"/>
              <w:spacing w:line="360" w:lineRule="auto"/>
              <w:jc w:val="center"/>
              <w:rPr>
                <w:rFonts w:hint="eastAsia" w:ascii="宋体" w:hAnsi="宋体" w:eastAsia="宋体" w:cs="宋体"/>
                <w:sz w:val="24"/>
              </w:rPr>
            </w:pPr>
          </w:p>
        </w:tc>
        <w:tc>
          <w:tcPr>
            <w:tcW w:w="3581" w:type="dxa"/>
            <w:vAlign w:val="center"/>
          </w:tcPr>
          <w:p w14:paraId="4690EE76">
            <w:pPr>
              <w:adjustRightInd/>
              <w:snapToGrid w:val="0"/>
              <w:spacing w:line="360" w:lineRule="auto"/>
              <w:rPr>
                <w:rFonts w:hint="eastAsia" w:ascii="宋体" w:hAnsi="宋体" w:eastAsia="宋体" w:cs="宋体"/>
                <w:sz w:val="24"/>
              </w:rPr>
            </w:pPr>
          </w:p>
        </w:tc>
        <w:tc>
          <w:tcPr>
            <w:tcW w:w="3664" w:type="dxa"/>
            <w:vAlign w:val="center"/>
          </w:tcPr>
          <w:p w14:paraId="33A48D62">
            <w:pPr>
              <w:adjustRightInd/>
              <w:snapToGrid w:val="0"/>
              <w:spacing w:line="360" w:lineRule="auto"/>
              <w:jc w:val="center"/>
              <w:rPr>
                <w:rFonts w:hint="eastAsia" w:ascii="宋体" w:hAnsi="宋体" w:eastAsia="宋体" w:cs="宋体"/>
                <w:sz w:val="24"/>
              </w:rPr>
            </w:pPr>
          </w:p>
        </w:tc>
      </w:tr>
      <w:tr w14:paraId="1EA4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893" w:type="dxa"/>
            <w:gridSpan w:val="2"/>
            <w:vAlign w:val="center"/>
          </w:tcPr>
          <w:p w14:paraId="461DC5C0">
            <w:pPr>
              <w:adjustRightInd/>
              <w:snapToGrid w:val="0"/>
              <w:spacing w:line="360" w:lineRule="auto"/>
              <w:jc w:val="center"/>
              <w:rPr>
                <w:rFonts w:hint="eastAsia" w:ascii="宋体" w:hAnsi="宋体" w:eastAsia="宋体" w:cs="宋体"/>
                <w:sz w:val="24"/>
              </w:rPr>
            </w:pPr>
            <w:r>
              <w:rPr>
                <w:rFonts w:hint="eastAsia" w:ascii="宋体" w:hAnsi="宋体" w:eastAsia="宋体" w:cs="宋体"/>
                <w:sz w:val="24"/>
              </w:rPr>
              <w:t>投标总价（元）</w:t>
            </w:r>
          </w:p>
        </w:tc>
        <w:tc>
          <w:tcPr>
            <w:tcW w:w="7245" w:type="dxa"/>
            <w:gridSpan w:val="2"/>
            <w:vAlign w:val="center"/>
          </w:tcPr>
          <w:p w14:paraId="2190CC12">
            <w:pPr>
              <w:adjustRightInd/>
              <w:snapToGrid w:val="0"/>
              <w:spacing w:line="360" w:lineRule="auto"/>
              <w:jc w:val="left"/>
              <w:rPr>
                <w:rFonts w:hint="eastAsia" w:ascii="宋体" w:hAnsi="宋体" w:eastAsia="宋体" w:cs="宋体"/>
                <w:sz w:val="24"/>
              </w:rPr>
            </w:pPr>
            <w:r>
              <w:rPr>
                <w:rFonts w:hint="eastAsia" w:ascii="宋体" w:hAnsi="宋体" w:eastAsia="宋体" w:cs="宋体"/>
                <w:sz w:val="24"/>
              </w:rPr>
              <w:t>小写：</w:t>
            </w:r>
          </w:p>
          <w:p w14:paraId="3198FF61">
            <w:pPr>
              <w:adjustRightInd/>
              <w:snapToGrid w:val="0"/>
              <w:spacing w:line="360" w:lineRule="auto"/>
              <w:jc w:val="left"/>
              <w:rPr>
                <w:rFonts w:hint="eastAsia" w:ascii="宋体" w:hAnsi="宋体" w:eastAsia="宋体" w:cs="宋体"/>
                <w:sz w:val="24"/>
              </w:rPr>
            </w:pPr>
            <w:r>
              <w:rPr>
                <w:rFonts w:hint="eastAsia" w:ascii="宋体" w:hAnsi="宋体" w:eastAsia="宋体" w:cs="宋体"/>
                <w:sz w:val="24"/>
              </w:rPr>
              <w:t>大写：</w:t>
            </w:r>
          </w:p>
        </w:tc>
      </w:tr>
      <w:tr w14:paraId="3D58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3" w:type="dxa"/>
            <w:gridSpan w:val="2"/>
            <w:vAlign w:val="center"/>
          </w:tcPr>
          <w:p w14:paraId="6A4CB4A9">
            <w:pPr>
              <w:adjustRightInd/>
              <w:snapToGrid w:val="0"/>
              <w:spacing w:line="360" w:lineRule="auto"/>
              <w:jc w:val="center"/>
              <w:rPr>
                <w:rFonts w:hint="eastAsia" w:ascii="宋体" w:hAnsi="宋体" w:eastAsia="宋体" w:cs="宋体"/>
                <w:sz w:val="24"/>
              </w:rPr>
            </w:pPr>
            <w:r>
              <w:rPr>
                <w:rFonts w:hint="eastAsia" w:ascii="宋体" w:hAnsi="宋体" w:eastAsia="宋体" w:cs="宋体"/>
                <w:sz w:val="24"/>
              </w:rPr>
              <w:t>投标声明</w:t>
            </w:r>
          </w:p>
        </w:tc>
        <w:tc>
          <w:tcPr>
            <w:tcW w:w="7245" w:type="dxa"/>
            <w:gridSpan w:val="2"/>
            <w:vAlign w:val="center"/>
          </w:tcPr>
          <w:p w14:paraId="7ECA7903">
            <w:pPr>
              <w:adjustRightInd/>
              <w:snapToGrid w:val="0"/>
              <w:spacing w:line="360" w:lineRule="auto"/>
              <w:jc w:val="center"/>
              <w:rPr>
                <w:rFonts w:hint="eastAsia" w:ascii="宋体" w:hAnsi="宋体" w:eastAsia="宋体" w:cs="宋体"/>
                <w:sz w:val="24"/>
              </w:rPr>
            </w:pPr>
          </w:p>
        </w:tc>
      </w:tr>
    </w:tbl>
    <w:p w14:paraId="406C5176">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296E643E">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cs="宋体"/>
          <w:kern w:val="0"/>
          <w:sz w:val="24"/>
          <w:lang w:val="zh-CN"/>
        </w:rPr>
        <w:t>供应商</w:t>
      </w:r>
      <w:r>
        <w:rPr>
          <w:rFonts w:hint="eastAsia" w:ascii="宋体" w:hAnsi="宋体" w:eastAsia="宋体" w:cs="宋体"/>
          <w:kern w:val="0"/>
          <w:sz w:val="24"/>
          <w:lang w:val="zh-CN"/>
        </w:rPr>
        <w:t>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w:t>
      </w:r>
      <w:r>
        <w:rPr>
          <w:rFonts w:hint="eastAsia" w:ascii="宋体" w:hAnsi="宋体" w:eastAsia="宋体" w:cs="宋体"/>
          <w:kern w:val="0"/>
          <w:sz w:val="24"/>
          <w:lang w:val="zh-CN"/>
        </w:rPr>
        <w:t>。</w:t>
      </w:r>
    </w:p>
    <w:p w14:paraId="7D44780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w:t>
      </w:r>
      <w:r>
        <w:rPr>
          <w:rFonts w:hint="eastAsia" w:ascii="宋体" w:hAnsi="宋体" w:cs="宋体"/>
          <w:b/>
          <w:kern w:val="0"/>
          <w:sz w:val="24"/>
          <w:lang w:val="zh-CN"/>
        </w:rPr>
        <w:t>供应商</w:t>
      </w:r>
      <w:r>
        <w:rPr>
          <w:rFonts w:hint="eastAsia" w:ascii="宋体" w:hAnsi="宋体" w:eastAsia="宋体" w:cs="宋体"/>
          <w:b/>
          <w:kern w:val="0"/>
          <w:sz w:val="24"/>
          <w:lang w:val="zh-CN"/>
        </w:rPr>
        <w:t>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；采购内容未包含在《开标一览表（报价表）》名称栏中，</w:t>
      </w:r>
      <w:r>
        <w:rPr>
          <w:rFonts w:hint="eastAsia" w:ascii="宋体" w:hAnsi="宋体" w:cs="宋体"/>
          <w:b/>
          <w:kern w:val="0"/>
          <w:sz w:val="24"/>
          <w:lang w:val="zh-CN"/>
        </w:rPr>
        <w:t>供应商</w:t>
      </w:r>
      <w:r>
        <w:rPr>
          <w:rFonts w:hint="eastAsia" w:ascii="宋体" w:hAnsi="宋体" w:eastAsia="宋体" w:cs="宋体"/>
          <w:b/>
          <w:kern w:val="0"/>
          <w:sz w:val="24"/>
          <w:lang w:val="zh-CN"/>
        </w:rPr>
        <w:t>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p>
    <w:p w14:paraId="10E8CFE9">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3、特别提示：采购代理机构将对项目名称和项目编号，中标人名称、地址和中标金额，主要中标标的名称、服务范围、服务要求、服务时间、服务标准等予以公示。</w:t>
      </w:r>
    </w:p>
    <w:p w14:paraId="7C4998C2">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szCs w:val="22"/>
          <w:lang w:val="zh-CN"/>
        </w:rPr>
        <w:t>4、</w:t>
      </w:r>
      <w:r>
        <w:rPr>
          <w:rFonts w:hint="eastAsia" w:ascii="宋体" w:hAnsi="宋体" w:eastAsia="宋体" w:cs="宋体"/>
          <w:kern w:val="0"/>
          <w:sz w:val="24"/>
          <w:lang w:val="zh-CN"/>
        </w:rPr>
        <w:t>符合招标文件中列明的可享受中小企业扶持政策的</w:t>
      </w:r>
      <w:r>
        <w:rPr>
          <w:rFonts w:hint="eastAsia" w:ascii="宋体" w:hAnsi="宋体" w:cs="宋体"/>
          <w:kern w:val="0"/>
          <w:sz w:val="24"/>
          <w:lang w:val="zh-CN"/>
        </w:rPr>
        <w:t>供应商</w:t>
      </w:r>
      <w:r>
        <w:rPr>
          <w:rFonts w:hint="eastAsia" w:ascii="宋体" w:hAnsi="宋体" w:eastAsia="宋体" w:cs="宋体"/>
          <w:kern w:val="0"/>
          <w:sz w:val="24"/>
          <w:lang w:val="zh-CN"/>
        </w:rPr>
        <w:t>，请填写中小企业声明函。注：</w:t>
      </w:r>
      <w:r>
        <w:rPr>
          <w:rFonts w:hint="eastAsia" w:ascii="宋体" w:hAnsi="宋体" w:cs="宋体"/>
          <w:kern w:val="0"/>
          <w:sz w:val="24"/>
          <w:lang w:val="zh-CN"/>
        </w:rPr>
        <w:t>供应商</w:t>
      </w:r>
      <w:r>
        <w:rPr>
          <w:rFonts w:hint="eastAsia" w:ascii="宋体" w:hAnsi="宋体" w:eastAsia="宋体" w:cs="宋体"/>
          <w:kern w:val="0"/>
          <w:sz w:val="24"/>
          <w:lang w:val="zh-CN"/>
        </w:rPr>
        <w:t>提供的中小企业声明函内容不实的，属于提供虚假材料谋取中标、成交，依照《中华人民共和国政府采购法》等国家有关规定追究相应责任。</w:t>
      </w:r>
    </w:p>
    <w:p w14:paraId="2329C858">
      <w:pPr>
        <w:spacing w:line="360" w:lineRule="auto"/>
        <w:ind w:firstLine="482" w:firstLineChars="200"/>
        <w:rPr>
          <w:rFonts w:hint="eastAsia" w:ascii="宋体" w:hAnsi="宋体" w:eastAsia="宋体" w:cs="宋体"/>
          <w:b/>
          <w:kern w:val="0"/>
          <w:sz w:val="24"/>
        </w:rPr>
      </w:pPr>
    </w:p>
    <w:p w14:paraId="352C2E81">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65069EB2">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6334E518">
      <w:pPr>
        <w:pStyle w:val="692"/>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47C858CC">
      <w:pPr>
        <w:widowControl/>
        <w:spacing w:line="360" w:lineRule="auto"/>
        <w:ind w:firstLine="120" w:firstLineChars="50"/>
        <w:jc w:val="left"/>
        <w:rPr>
          <w:rFonts w:hint="eastAsia" w:ascii="宋体" w:hAnsi="宋体" w:eastAsia="宋体" w:cs="宋体"/>
          <w:b/>
          <w:sz w:val="24"/>
        </w:rPr>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p>
    <w:p w14:paraId="411B32E8">
      <w:pPr>
        <w:pStyle w:val="23"/>
        <w:rPr>
          <w:rFonts w:hint="eastAsia" w:ascii="宋体" w:hAnsi="宋体" w:eastAsia="宋体" w:cs="宋体"/>
        </w:rPr>
      </w:pPr>
    </w:p>
    <w:p w14:paraId="0D398297">
      <w:pPr>
        <w:adjustRightInd/>
        <w:jc w:val="center"/>
        <w:rPr>
          <w:rFonts w:hint="eastAsia" w:ascii="宋体" w:hAnsi="宋体" w:eastAsia="宋体" w:cs="宋体"/>
          <w:b/>
          <w:sz w:val="32"/>
          <w:szCs w:val="32"/>
        </w:rPr>
      </w:pPr>
      <w:r>
        <w:rPr>
          <w:rFonts w:hint="eastAsia" w:ascii="宋体" w:hAnsi="宋体" w:eastAsia="宋体" w:cs="宋体"/>
          <w:b/>
          <w:sz w:val="32"/>
          <w:szCs w:val="32"/>
        </w:rPr>
        <w:t>三、投标报价明细表</w:t>
      </w:r>
    </w:p>
    <w:p w14:paraId="1EA04386">
      <w:pPr>
        <w:snapToGrid w:val="0"/>
        <w:spacing w:line="360" w:lineRule="auto"/>
        <w:rPr>
          <w:rFonts w:hint="eastAsia" w:ascii="宋体" w:hAnsi="宋体" w:cs="宋体"/>
          <w:sz w:val="24"/>
          <w:lang w:eastAsia="zh-CN"/>
        </w:rPr>
      </w:pPr>
    </w:p>
    <w:p w14:paraId="73E97C7B">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宁海县农业农村局</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kern w:val="0"/>
          <w:sz w:val="24"/>
          <w:lang w:val="zh-CN"/>
        </w:rPr>
        <w:t>：</w:t>
      </w:r>
    </w:p>
    <w:p w14:paraId="626A443A">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我方承诺按照如下投标报价明细表的价格完成</w:t>
      </w:r>
      <w:r>
        <w:rPr>
          <w:rFonts w:hint="eastAsia" w:ascii="宋体" w:hAnsi="宋体" w:cs="宋体"/>
          <w:sz w:val="24"/>
          <w:lang w:eastAsia="zh-CN"/>
        </w:rPr>
        <w:t>宁海县养殖自备船舶（排筏）安全管理服务项目</w:t>
      </w:r>
      <w:r>
        <w:rPr>
          <w:rFonts w:hint="eastAsia" w:ascii="宋体" w:hAnsi="宋体" w:eastAsia="宋体" w:cs="宋体"/>
          <w:kern w:val="0"/>
          <w:sz w:val="24"/>
          <w:lang w:val="zh-CN"/>
        </w:rPr>
        <w:t>【招标编号：</w:t>
      </w:r>
      <w:r>
        <w:rPr>
          <w:rFonts w:hint="eastAsia" w:ascii="宋体" w:hAnsi="宋体" w:cs="宋体"/>
          <w:sz w:val="24"/>
          <w:lang w:eastAsia="zh-CN"/>
        </w:rPr>
        <w:t>NBGJ2024-CG0114</w:t>
      </w:r>
      <w:r>
        <w:rPr>
          <w:rFonts w:hint="eastAsia" w:ascii="宋体" w:hAnsi="宋体" w:eastAsia="宋体" w:cs="宋体"/>
          <w:sz w:val="24"/>
        </w:rPr>
        <w:t>】的实施</w:t>
      </w:r>
      <w:r>
        <w:rPr>
          <w:rFonts w:hint="eastAsia" w:ascii="宋体" w:hAnsi="宋体" w:eastAsia="宋体" w:cs="宋体"/>
          <w:kern w:val="0"/>
          <w:sz w:val="24"/>
          <w:lang w:val="zh-CN"/>
        </w:rPr>
        <w:t>。</w:t>
      </w:r>
    </w:p>
    <w:tbl>
      <w:tblPr>
        <w:tblStyle w:val="62"/>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74D40714">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042B72C">
            <w:pPr>
              <w:adjustRightInd/>
              <w:snapToGrid w:val="0"/>
              <w:spacing w:before="50" w:after="50" w:line="360" w:lineRule="auto"/>
              <w:jc w:val="center"/>
              <w:rPr>
                <w:rFonts w:hint="eastAsia" w:ascii="宋体" w:hAnsi="宋体" w:eastAsia="宋体" w:cs="宋体"/>
                <w:spacing w:val="20"/>
                <w:sz w:val="24"/>
              </w:rPr>
            </w:pPr>
            <w:r>
              <w:rPr>
                <w:rFonts w:hint="eastAsia" w:ascii="宋体" w:hAnsi="宋体" w:eastAsia="宋体" w:cs="宋体"/>
                <w:sz w:val="24"/>
                <w:lang w:bidi="ar"/>
              </w:rPr>
              <w:t>序号</w:t>
            </w:r>
          </w:p>
        </w:tc>
        <w:tc>
          <w:tcPr>
            <w:tcW w:w="3835" w:type="dxa"/>
            <w:tcBorders>
              <w:top w:val="single" w:color="auto" w:sz="4" w:space="0"/>
              <w:left w:val="nil"/>
              <w:bottom w:val="single" w:color="auto" w:sz="4" w:space="0"/>
              <w:right w:val="single" w:color="auto" w:sz="4" w:space="0"/>
            </w:tcBorders>
            <w:vAlign w:val="center"/>
          </w:tcPr>
          <w:p w14:paraId="320297A4">
            <w:pPr>
              <w:adjustRightInd/>
              <w:snapToGrid w:val="0"/>
              <w:spacing w:before="50" w:after="50" w:line="360" w:lineRule="auto"/>
              <w:jc w:val="center"/>
              <w:rPr>
                <w:rFonts w:hint="eastAsia" w:ascii="宋体" w:hAnsi="宋体" w:eastAsia="宋体" w:cs="宋体"/>
                <w:spacing w:val="20"/>
                <w:sz w:val="24"/>
              </w:rPr>
            </w:pPr>
            <w:r>
              <w:rPr>
                <w:rFonts w:hint="eastAsia" w:ascii="宋体" w:hAnsi="宋体" w:eastAsia="宋体" w:cs="宋体"/>
                <w:spacing w:val="20"/>
                <w:sz w:val="24"/>
                <w:lang w:bidi="ar"/>
              </w:rPr>
              <w:t>项目内容</w:t>
            </w:r>
          </w:p>
        </w:tc>
        <w:tc>
          <w:tcPr>
            <w:tcW w:w="1610" w:type="dxa"/>
            <w:tcBorders>
              <w:top w:val="single" w:color="auto" w:sz="4" w:space="0"/>
              <w:left w:val="nil"/>
              <w:bottom w:val="single" w:color="auto" w:sz="4" w:space="0"/>
              <w:right w:val="single" w:color="auto" w:sz="4" w:space="0"/>
            </w:tcBorders>
            <w:vAlign w:val="center"/>
          </w:tcPr>
          <w:p w14:paraId="7DC76C4C">
            <w:pPr>
              <w:adjustRightInd/>
              <w:snapToGrid w:val="0"/>
              <w:spacing w:before="50" w:after="50" w:line="360" w:lineRule="auto"/>
              <w:jc w:val="center"/>
              <w:rPr>
                <w:rFonts w:hint="eastAsia" w:ascii="宋体" w:hAnsi="宋体" w:eastAsia="宋体" w:cs="宋体"/>
                <w:spacing w:val="20"/>
                <w:sz w:val="24"/>
              </w:rPr>
            </w:pPr>
            <w:r>
              <w:rPr>
                <w:rFonts w:hint="eastAsia" w:ascii="宋体" w:hAnsi="宋体" w:eastAsia="宋体" w:cs="宋体"/>
                <w:sz w:val="24"/>
                <w:lang w:bidi="ar"/>
              </w:rPr>
              <w:t>单位及数量</w:t>
            </w:r>
          </w:p>
        </w:tc>
        <w:tc>
          <w:tcPr>
            <w:tcW w:w="1253" w:type="dxa"/>
            <w:tcBorders>
              <w:top w:val="single" w:color="auto" w:sz="4" w:space="0"/>
              <w:left w:val="nil"/>
              <w:bottom w:val="single" w:color="auto" w:sz="4" w:space="0"/>
              <w:right w:val="single" w:color="auto" w:sz="4" w:space="0"/>
            </w:tcBorders>
            <w:vAlign w:val="center"/>
          </w:tcPr>
          <w:p w14:paraId="56F099A3">
            <w:pPr>
              <w:adjustRightInd/>
              <w:snapToGrid w:val="0"/>
              <w:spacing w:before="50" w:after="50" w:line="360" w:lineRule="auto"/>
              <w:jc w:val="center"/>
              <w:rPr>
                <w:rFonts w:hint="eastAsia" w:ascii="宋体" w:hAnsi="宋体" w:eastAsia="宋体" w:cs="宋体"/>
                <w:spacing w:val="20"/>
                <w:sz w:val="24"/>
              </w:rPr>
            </w:pPr>
            <w:r>
              <w:rPr>
                <w:rFonts w:hint="eastAsia" w:ascii="宋体" w:hAnsi="宋体" w:eastAsia="宋体" w:cs="宋体"/>
                <w:sz w:val="24"/>
                <w:lang w:bidi="ar"/>
              </w:rPr>
              <w:t>单价（元）</w:t>
            </w:r>
          </w:p>
        </w:tc>
        <w:tc>
          <w:tcPr>
            <w:tcW w:w="1432" w:type="dxa"/>
            <w:tcBorders>
              <w:top w:val="single" w:color="auto" w:sz="4" w:space="0"/>
              <w:left w:val="nil"/>
              <w:bottom w:val="single" w:color="auto" w:sz="4" w:space="0"/>
              <w:right w:val="single" w:color="auto" w:sz="4" w:space="0"/>
            </w:tcBorders>
            <w:vAlign w:val="center"/>
          </w:tcPr>
          <w:p w14:paraId="0B93C7C1">
            <w:pPr>
              <w:adjustRightInd/>
              <w:snapToGrid w:val="0"/>
              <w:spacing w:before="50" w:after="50" w:line="360" w:lineRule="auto"/>
              <w:jc w:val="center"/>
              <w:rPr>
                <w:rFonts w:hint="eastAsia" w:ascii="宋体" w:hAnsi="宋体" w:eastAsia="宋体" w:cs="宋体"/>
                <w:spacing w:val="20"/>
                <w:sz w:val="24"/>
              </w:rPr>
            </w:pPr>
            <w:r>
              <w:rPr>
                <w:rFonts w:hint="eastAsia" w:ascii="宋体" w:hAnsi="宋体" w:eastAsia="宋体" w:cs="宋体"/>
                <w:sz w:val="24"/>
                <w:lang w:bidi="ar"/>
              </w:rPr>
              <w:t>金额（元）</w:t>
            </w:r>
          </w:p>
        </w:tc>
      </w:tr>
      <w:tr w14:paraId="5692BE7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841F2C6">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3703FF0D">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18DF55B3">
            <w:pPr>
              <w:adjustRightInd/>
              <w:snapToGrid w:val="0"/>
              <w:spacing w:before="50" w:after="50" w:line="360" w:lineRule="auto"/>
              <w:jc w:val="center"/>
              <w:rPr>
                <w:rFonts w:hint="default" w:ascii="宋体" w:hAnsi="宋体" w:eastAsia="宋体" w:cs="宋体"/>
                <w:spacing w:val="20"/>
                <w:sz w:val="24"/>
                <w:lang w:val="en-US" w:eastAsia="zh-CN"/>
              </w:rPr>
            </w:pPr>
          </w:p>
        </w:tc>
        <w:tc>
          <w:tcPr>
            <w:tcW w:w="1253" w:type="dxa"/>
            <w:tcBorders>
              <w:top w:val="single" w:color="auto" w:sz="4" w:space="0"/>
              <w:left w:val="nil"/>
              <w:bottom w:val="single" w:color="auto" w:sz="4" w:space="0"/>
              <w:right w:val="single" w:color="auto" w:sz="4" w:space="0"/>
            </w:tcBorders>
          </w:tcPr>
          <w:p w14:paraId="43648250">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439C1A7E">
            <w:pPr>
              <w:adjustRightInd/>
              <w:snapToGrid w:val="0"/>
              <w:spacing w:before="50" w:after="50" w:line="360" w:lineRule="auto"/>
              <w:jc w:val="center"/>
              <w:rPr>
                <w:rFonts w:hint="eastAsia" w:ascii="宋体" w:hAnsi="宋体" w:eastAsia="宋体" w:cs="宋体"/>
                <w:spacing w:val="20"/>
                <w:sz w:val="24"/>
              </w:rPr>
            </w:pPr>
          </w:p>
        </w:tc>
      </w:tr>
      <w:tr w14:paraId="1CAA045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2B64596">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695841DC">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65FDC505">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13A8C78A">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213B3B6D">
            <w:pPr>
              <w:adjustRightInd/>
              <w:snapToGrid w:val="0"/>
              <w:spacing w:before="50" w:after="50" w:line="360" w:lineRule="auto"/>
              <w:jc w:val="center"/>
              <w:rPr>
                <w:rFonts w:hint="eastAsia" w:ascii="宋体" w:hAnsi="宋体" w:eastAsia="宋体" w:cs="宋体"/>
                <w:spacing w:val="20"/>
                <w:sz w:val="24"/>
              </w:rPr>
            </w:pPr>
          </w:p>
        </w:tc>
      </w:tr>
      <w:tr w14:paraId="3036855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0AE5B95">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49DB0681">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332D201A">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46B8CF84">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5D5DBDCA">
            <w:pPr>
              <w:adjustRightInd/>
              <w:snapToGrid w:val="0"/>
              <w:spacing w:before="50" w:after="50" w:line="360" w:lineRule="auto"/>
              <w:jc w:val="center"/>
              <w:rPr>
                <w:rFonts w:hint="eastAsia" w:ascii="宋体" w:hAnsi="宋体" w:eastAsia="宋体" w:cs="宋体"/>
                <w:spacing w:val="20"/>
                <w:sz w:val="24"/>
              </w:rPr>
            </w:pPr>
          </w:p>
        </w:tc>
      </w:tr>
      <w:tr w14:paraId="00C1DA7B">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0AD0DC5">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5AA31E90">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28117D45">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4653918E">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1DA771CF">
            <w:pPr>
              <w:adjustRightInd/>
              <w:snapToGrid w:val="0"/>
              <w:spacing w:before="50" w:after="50" w:line="360" w:lineRule="auto"/>
              <w:jc w:val="center"/>
              <w:rPr>
                <w:rFonts w:hint="eastAsia" w:ascii="宋体" w:hAnsi="宋体" w:eastAsia="宋体" w:cs="宋体"/>
                <w:spacing w:val="20"/>
                <w:sz w:val="24"/>
              </w:rPr>
            </w:pPr>
          </w:p>
        </w:tc>
      </w:tr>
      <w:tr w14:paraId="341807CA">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6F6F20A">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401F0563">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5133082A">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6E538DC4">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3B43E261">
            <w:pPr>
              <w:adjustRightInd/>
              <w:snapToGrid w:val="0"/>
              <w:spacing w:before="50" w:after="50" w:line="360" w:lineRule="auto"/>
              <w:jc w:val="center"/>
              <w:rPr>
                <w:rFonts w:hint="eastAsia" w:ascii="宋体" w:hAnsi="宋体" w:eastAsia="宋体" w:cs="宋体"/>
                <w:spacing w:val="20"/>
                <w:sz w:val="24"/>
              </w:rPr>
            </w:pPr>
          </w:p>
        </w:tc>
      </w:tr>
      <w:tr w14:paraId="6E7E08F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E63BC04">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5B7C5549">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02C16A6A">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5CC2B47E">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1AF74AE8">
            <w:pPr>
              <w:adjustRightInd/>
              <w:snapToGrid w:val="0"/>
              <w:spacing w:before="50" w:after="50" w:line="360" w:lineRule="auto"/>
              <w:jc w:val="center"/>
              <w:rPr>
                <w:rFonts w:hint="eastAsia" w:ascii="宋体" w:hAnsi="宋体" w:eastAsia="宋体" w:cs="宋体"/>
                <w:spacing w:val="20"/>
                <w:sz w:val="24"/>
              </w:rPr>
            </w:pPr>
          </w:p>
        </w:tc>
      </w:tr>
      <w:tr w14:paraId="5470032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5561C29">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11FA7BB8">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27F50298">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7CF457BA">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75ECE908">
            <w:pPr>
              <w:adjustRightInd/>
              <w:snapToGrid w:val="0"/>
              <w:spacing w:before="50" w:after="50" w:line="360" w:lineRule="auto"/>
              <w:jc w:val="center"/>
              <w:rPr>
                <w:rFonts w:hint="eastAsia" w:ascii="宋体" w:hAnsi="宋体" w:eastAsia="宋体" w:cs="宋体"/>
                <w:spacing w:val="20"/>
                <w:sz w:val="24"/>
              </w:rPr>
            </w:pPr>
          </w:p>
        </w:tc>
      </w:tr>
      <w:tr w14:paraId="32076A2A">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69123CD3">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77B94EA3">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4CC5DCEB">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3A33A193">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04AE38DB">
            <w:pPr>
              <w:adjustRightInd/>
              <w:snapToGrid w:val="0"/>
              <w:spacing w:before="50" w:after="50" w:line="360" w:lineRule="auto"/>
              <w:jc w:val="center"/>
              <w:rPr>
                <w:rFonts w:hint="eastAsia" w:ascii="宋体" w:hAnsi="宋体" w:eastAsia="宋体" w:cs="宋体"/>
                <w:spacing w:val="20"/>
                <w:sz w:val="24"/>
              </w:rPr>
            </w:pPr>
          </w:p>
        </w:tc>
      </w:tr>
      <w:tr w14:paraId="68C4A56E">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14:paraId="518EBDFA">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08F80EB2">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5635E52A">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060323F4">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67A4C148">
            <w:pPr>
              <w:adjustRightInd/>
              <w:snapToGrid w:val="0"/>
              <w:spacing w:before="50" w:after="50" w:line="360" w:lineRule="auto"/>
              <w:jc w:val="center"/>
              <w:rPr>
                <w:rFonts w:hint="eastAsia" w:ascii="宋体" w:hAnsi="宋体" w:eastAsia="宋体" w:cs="宋体"/>
                <w:spacing w:val="20"/>
                <w:sz w:val="24"/>
              </w:rPr>
            </w:pPr>
          </w:p>
        </w:tc>
      </w:tr>
      <w:tr w14:paraId="441C18D7">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0CD845A6">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7ADE993C">
            <w:pPr>
              <w:adjustRightInd/>
              <w:snapToGrid w:val="0"/>
              <w:spacing w:before="50" w:after="50" w:line="360" w:lineRule="auto"/>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77F5BF5F">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4E302E66">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39EB64F2">
            <w:pPr>
              <w:adjustRightInd/>
              <w:snapToGrid w:val="0"/>
              <w:spacing w:before="50" w:after="50" w:line="360" w:lineRule="auto"/>
              <w:jc w:val="center"/>
              <w:rPr>
                <w:rFonts w:hint="eastAsia" w:ascii="宋体" w:hAnsi="宋体" w:eastAsia="宋体" w:cs="宋体"/>
                <w:spacing w:val="20"/>
                <w:sz w:val="24"/>
              </w:rPr>
            </w:pPr>
          </w:p>
        </w:tc>
      </w:tr>
      <w:tr w14:paraId="47B5BB5E">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4493DFFE">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40F247E1">
            <w:pPr>
              <w:adjustRightInd/>
              <w:snapToGrid w:val="0"/>
              <w:spacing w:before="50" w:after="50" w:line="360" w:lineRule="auto"/>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05D18FAF">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1FBDF898">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73180B82">
            <w:pPr>
              <w:adjustRightInd/>
              <w:snapToGrid w:val="0"/>
              <w:spacing w:before="50" w:after="50" w:line="360" w:lineRule="auto"/>
              <w:jc w:val="center"/>
              <w:rPr>
                <w:rFonts w:hint="eastAsia" w:ascii="宋体" w:hAnsi="宋体" w:eastAsia="宋体" w:cs="宋体"/>
                <w:spacing w:val="20"/>
                <w:sz w:val="24"/>
              </w:rPr>
            </w:pPr>
          </w:p>
        </w:tc>
      </w:tr>
      <w:tr w14:paraId="1C4962C7">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14:paraId="5D73E32B">
            <w:pPr>
              <w:adjustRightInd/>
              <w:snapToGrid w:val="0"/>
              <w:spacing w:before="50" w:after="50" w:line="360" w:lineRule="auto"/>
              <w:jc w:val="center"/>
              <w:rPr>
                <w:rFonts w:hint="eastAsia" w:ascii="宋体" w:hAnsi="宋体" w:eastAsia="宋体" w:cs="宋体"/>
                <w:spacing w:val="20"/>
                <w:sz w:val="24"/>
              </w:rPr>
            </w:pPr>
            <w:r>
              <w:rPr>
                <w:rFonts w:hint="eastAsia" w:ascii="宋体" w:hAnsi="宋体" w:eastAsia="宋体" w:cs="宋体"/>
                <w:sz w:val="24"/>
              </w:rPr>
              <w:t>投标总价</w:t>
            </w:r>
          </w:p>
        </w:tc>
        <w:tc>
          <w:tcPr>
            <w:tcW w:w="1432" w:type="dxa"/>
            <w:tcBorders>
              <w:top w:val="single" w:color="auto" w:sz="4" w:space="0"/>
              <w:left w:val="nil"/>
              <w:bottom w:val="single" w:color="auto" w:sz="4" w:space="0"/>
              <w:right w:val="single" w:color="auto" w:sz="4" w:space="0"/>
            </w:tcBorders>
          </w:tcPr>
          <w:p w14:paraId="3FF8DB8D">
            <w:pPr>
              <w:adjustRightInd/>
              <w:snapToGrid w:val="0"/>
              <w:spacing w:before="50" w:after="50" w:line="360" w:lineRule="auto"/>
              <w:jc w:val="center"/>
              <w:rPr>
                <w:rFonts w:hint="eastAsia" w:ascii="宋体" w:hAnsi="宋体" w:eastAsia="宋体" w:cs="宋体"/>
                <w:spacing w:val="20"/>
                <w:sz w:val="24"/>
              </w:rPr>
            </w:pPr>
          </w:p>
        </w:tc>
      </w:tr>
    </w:tbl>
    <w:p w14:paraId="2BC764FA">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1BC31DFD">
      <w:pPr>
        <w:adjustRightInd/>
        <w:rPr>
          <w:rFonts w:hint="eastAsia" w:ascii="宋体" w:hAnsi="宋体" w:eastAsia="宋体" w:cs="宋体"/>
        </w:rPr>
      </w:pPr>
    </w:p>
    <w:p w14:paraId="0BA8F965">
      <w:pPr>
        <w:adjustRightInd/>
        <w:jc w:val="center"/>
        <w:rPr>
          <w:rFonts w:hint="eastAsia" w:ascii="宋体" w:hAnsi="宋体" w:eastAsia="宋体" w:cs="宋体"/>
          <w:b/>
          <w:sz w:val="32"/>
          <w:szCs w:val="32"/>
        </w:rPr>
        <w:sectPr>
          <w:pgSz w:w="11906" w:h="16838"/>
          <w:pgMar w:top="1276" w:right="1418" w:bottom="1247" w:left="1418" w:header="851" w:footer="992" w:gutter="0"/>
          <w:pgNumType w:fmt="decimal"/>
          <w:cols w:space="720" w:num="1"/>
          <w:titlePg/>
          <w:docGrid w:linePitch="312" w:charSpace="0"/>
        </w:sectPr>
      </w:pPr>
    </w:p>
    <w:p w14:paraId="26F1A969">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rPr>
      </w:pPr>
      <w:r>
        <w:rPr>
          <w:rFonts w:hint="eastAsia" w:ascii="宋体" w:hAnsi="宋体" w:eastAsia="宋体" w:cs="宋体"/>
        </w:rPr>
        <w:t>附件</w:t>
      </w:r>
    </w:p>
    <w:p w14:paraId="662F57D0">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66E77A27">
      <w:pPr>
        <w:spacing w:line="360" w:lineRule="auto"/>
        <w:jc w:val="center"/>
        <w:rPr>
          <w:rFonts w:hint="eastAsia" w:ascii="宋体" w:hAnsi="宋体" w:eastAsia="宋体" w:cs="宋体"/>
          <w:b/>
          <w:spacing w:val="6"/>
          <w:sz w:val="32"/>
          <w:szCs w:val="32"/>
        </w:rPr>
      </w:pPr>
      <w:bookmarkStart w:id="409" w:name="OLE_LINK13"/>
      <w:bookmarkStart w:id="410" w:name="OLE_LINK14"/>
      <w:r>
        <w:rPr>
          <w:rFonts w:hint="eastAsia" w:ascii="宋体" w:hAnsi="宋体" w:eastAsia="宋体" w:cs="宋体"/>
          <w:b/>
          <w:spacing w:val="6"/>
          <w:sz w:val="32"/>
          <w:szCs w:val="32"/>
        </w:rPr>
        <w:t>残疾人福利性单位声明函</w:t>
      </w:r>
    </w:p>
    <w:bookmarkEnd w:id="409"/>
    <w:bookmarkEnd w:id="410"/>
    <w:p w14:paraId="023F0BCE">
      <w:pPr>
        <w:spacing w:line="360" w:lineRule="auto"/>
        <w:rPr>
          <w:rFonts w:hint="eastAsia" w:ascii="宋体" w:hAnsi="宋体" w:eastAsia="宋体" w:cs="宋体"/>
          <w:b/>
          <w:spacing w:val="6"/>
          <w:sz w:val="30"/>
          <w:szCs w:val="30"/>
        </w:rPr>
      </w:pPr>
    </w:p>
    <w:p w14:paraId="3CCF1A2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sz w:val="24"/>
          <w:u w:val="single"/>
        </w:rPr>
        <w:t>(采购人)</w:t>
      </w:r>
      <w:r>
        <w:rPr>
          <w:rFonts w:hint="eastAsia" w:ascii="宋体" w:hAnsi="宋体" w:eastAsia="宋体" w:cs="宋体"/>
          <w:sz w:val="24"/>
        </w:rPr>
        <w:t>_单位的_</w:t>
      </w:r>
      <w:r>
        <w:rPr>
          <w:rFonts w:hint="eastAsia" w:ascii="宋体" w:hAnsi="宋体" w:cs="宋体"/>
          <w:sz w:val="24"/>
          <w:u w:val="single"/>
          <w:lang w:eastAsia="zh-CN"/>
        </w:rPr>
        <w:t>宁海县养殖自备船舶（排筏）安全管理服务项目</w:t>
      </w:r>
      <w:r>
        <w:rPr>
          <w:rFonts w:hint="eastAsia" w:ascii="宋体" w:hAnsi="宋体" w:eastAsia="宋体" w:cs="宋体"/>
          <w:sz w:val="24"/>
        </w:rPr>
        <w:t>__采购活动提供本单位制造的货物（由本单位承担工程/提供服务），或者提供其他残疾人福利性单位制造的货物（不包括使用非残疾人福利性单位注册商标的货物）。</w:t>
      </w:r>
    </w:p>
    <w:p w14:paraId="1F5D9856">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6070525C">
      <w:pPr>
        <w:spacing w:line="360" w:lineRule="auto"/>
        <w:ind w:firstLine="480" w:firstLineChars="200"/>
        <w:rPr>
          <w:rFonts w:hint="eastAsia" w:ascii="宋体" w:hAnsi="宋体" w:eastAsia="宋体" w:cs="宋体"/>
          <w:sz w:val="24"/>
        </w:rPr>
      </w:pPr>
    </w:p>
    <w:p w14:paraId="02D61C22">
      <w:pPr>
        <w:spacing w:line="360" w:lineRule="auto"/>
        <w:ind w:firstLine="480" w:firstLineChars="200"/>
        <w:rPr>
          <w:rFonts w:hint="eastAsia" w:ascii="宋体" w:hAnsi="宋体" w:eastAsia="宋体" w:cs="宋体"/>
          <w:sz w:val="24"/>
        </w:rPr>
      </w:pPr>
    </w:p>
    <w:p w14:paraId="42888DFA">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名称（电子签名）</w:t>
      </w:r>
      <w:r>
        <w:rPr>
          <w:rFonts w:hint="eastAsia" w:ascii="宋体" w:hAnsi="宋体" w:eastAsia="宋体" w:cs="宋体"/>
          <w:sz w:val="24"/>
        </w:rPr>
        <w:t>：</w:t>
      </w:r>
    </w:p>
    <w:p w14:paraId="54FB5DC8">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0E3CBDE2">
      <w:pPr>
        <w:spacing w:line="360" w:lineRule="auto"/>
        <w:ind w:firstLine="480" w:firstLineChars="200"/>
        <w:rPr>
          <w:rFonts w:hint="eastAsia" w:ascii="宋体" w:hAnsi="宋体" w:eastAsia="宋体" w:cs="宋体"/>
          <w:sz w:val="24"/>
        </w:rPr>
      </w:pPr>
    </w:p>
    <w:p w14:paraId="018EF58A">
      <w:pPr>
        <w:spacing w:line="360" w:lineRule="auto"/>
        <w:ind w:firstLine="420" w:firstLineChars="200"/>
        <w:rPr>
          <w:rFonts w:hint="eastAsia" w:ascii="宋体" w:hAnsi="宋体" w:eastAsia="宋体" w:cs="宋体"/>
        </w:rPr>
      </w:pPr>
    </w:p>
    <w:p w14:paraId="473A498F">
      <w:pPr>
        <w:spacing w:line="360" w:lineRule="auto"/>
        <w:ind w:firstLine="420" w:firstLineChars="200"/>
        <w:rPr>
          <w:rFonts w:hint="eastAsia" w:ascii="宋体" w:hAnsi="宋体" w:eastAsia="宋体" w:cs="宋体"/>
        </w:rPr>
      </w:pPr>
    </w:p>
    <w:p w14:paraId="473174D3">
      <w:pPr>
        <w:spacing w:line="360" w:lineRule="auto"/>
        <w:ind w:firstLine="420" w:firstLineChars="200"/>
        <w:rPr>
          <w:rFonts w:hint="eastAsia" w:ascii="宋体" w:hAnsi="宋体" w:eastAsia="宋体" w:cs="宋体"/>
        </w:rPr>
      </w:pPr>
    </w:p>
    <w:p w14:paraId="5770D55F">
      <w:pPr>
        <w:spacing w:line="360" w:lineRule="auto"/>
        <w:ind w:firstLine="420" w:firstLineChars="200"/>
        <w:rPr>
          <w:rFonts w:hint="eastAsia" w:ascii="宋体" w:hAnsi="宋体" w:eastAsia="宋体" w:cs="宋体"/>
        </w:rPr>
      </w:pPr>
    </w:p>
    <w:p w14:paraId="5B6D5E92">
      <w:pPr>
        <w:spacing w:line="360" w:lineRule="auto"/>
        <w:rPr>
          <w:rFonts w:hint="eastAsia" w:ascii="宋体" w:hAnsi="宋体" w:eastAsia="宋体" w:cs="宋体"/>
          <w:b/>
          <w:sz w:val="24"/>
        </w:rPr>
      </w:pPr>
    </w:p>
    <w:p w14:paraId="0BAA209C">
      <w:pPr>
        <w:spacing w:line="360" w:lineRule="auto"/>
        <w:rPr>
          <w:rFonts w:hint="eastAsia" w:ascii="宋体" w:hAnsi="宋体" w:eastAsia="宋体" w:cs="宋体"/>
          <w:b/>
          <w:sz w:val="24"/>
        </w:rPr>
      </w:pPr>
    </w:p>
    <w:p w14:paraId="72B66052">
      <w:pPr>
        <w:spacing w:line="360" w:lineRule="auto"/>
        <w:rPr>
          <w:rFonts w:hint="eastAsia" w:ascii="宋体" w:hAnsi="宋体" w:eastAsia="宋体" w:cs="宋体"/>
          <w:b/>
          <w:sz w:val="24"/>
        </w:rPr>
      </w:pPr>
    </w:p>
    <w:p w14:paraId="2EC8130A">
      <w:pPr>
        <w:spacing w:line="360" w:lineRule="auto"/>
        <w:rPr>
          <w:rFonts w:hint="eastAsia" w:ascii="宋体" w:hAnsi="宋体" w:eastAsia="宋体" w:cs="宋体"/>
          <w:b/>
          <w:sz w:val="24"/>
        </w:rPr>
      </w:pPr>
    </w:p>
    <w:p w14:paraId="24AD76A4">
      <w:pPr>
        <w:spacing w:line="360" w:lineRule="auto"/>
        <w:rPr>
          <w:rFonts w:hint="eastAsia" w:ascii="宋体" w:hAnsi="宋体" w:eastAsia="宋体" w:cs="宋体"/>
          <w:b/>
          <w:sz w:val="24"/>
        </w:rPr>
      </w:pPr>
    </w:p>
    <w:p w14:paraId="668514D4">
      <w:pPr>
        <w:spacing w:line="360" w:lineRule="auto"/>
        <w:rPr>
          <w:rFonts w:hint="eastAsia" w:ascii="宋体" w:hAnsi="宋体" w:eastAsia="宋体" w:cs="宋体"/>
          <w:b/>
          <w:sz w:val="24"/>
        </w:rPr>
      </w:pPr>
    </w:p>
    <w:p w14:paraId="44A0A6AD">
      <w:pPr>
        <w:spacing w:line="360" w:lineRule="auto"/>
        <w:rPr>
          <w:rFonts w:hint="eastAsia" w:ascii="宋体" w:hAnsi="宋体" w:eastAsia="宋体" w:cs="宋体"/>
          <w:b/>
          <w:sz w:val="24"/>
        </w:rPr>
      </w:pPr>
    </w:p>
    <w:p w14:paraId="3D0A387F">
      <w:pPr>
        <w:spacing w:line="360" w:lineRule="auto"/>
        <w:rPr>
          <w:rFonts w:hint="eastAsia" w:ascii="宋体" w:hAnsi="宋体" w:eastAsia="宋体" w:cs="宋体"/>
          <w:b/>
          <w:sz w:val="24"/>
        </w:rPr>
      </w:pPr>
    </w:p>
    <w:p w14:paraId="270AB4D9">
      <w:pPr>
        <w:spacing w:line="360" w:lineRule="auto"/>
        <w:rPr>
          <w:rFonts w:hint="eastAsia" w:ascii="宋体" w:hAnsi="宋体" w:eastAsia="宋体" w:cs="宋体"/>
          <w:b/>
          <w:spacing w:val="6"/>
          <w:sz w:val="32"/>
          <w:szCs w:val="32"/>
        </w:rPr>
      </w:pPr>
    </w:p>
    <w:p w14:paraId="790614CC">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附件3：质疑函范本及制作说明</w:t>
      </w:r>
    </w:p>
    <w:p w14:paraId="1D7153FA">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76B9B637">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27FDF879">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20E97A3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08F9D1E2">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6D9E1EAF">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3BA3B831">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C0F67A2">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14F01D2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04AECFC5">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57E10E95">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3E7F446C">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52F7A03B">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294F00AB">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58DDE7A7">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6D23862B">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3D458262">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6C9A16DB">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13375EDD">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16FCC422">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0B480260">
      <w:pPr>
        <w:snapToGrid w:val="0"/>
        <w:spacing w:line="360" w:lineRule="auto"/>
        <w:rPr>
          <w:rFonts w:hint="eastAsia" w:ascii="宋体" w:hAnsi="宋体" w:eastAsia="宋体" w:cs="宋体"/>
          <w:sz w:val="24"/>
        </w:rPr>
      </w:pPr>
      <w:r>
        <w:rPr>
          <w:rFonts w:hint="eastAsia" w:ascii="宋体" w:hAnsi="宋体" w:eastAsia="宋体" w:cs="宋体"/>
          <w:sz w:val="24"/>
        </w:rPr>
        <w:t>……</w:t>
      </w:r>
    </w:p>
    <w:p w14:paraId="0F1B1239">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1BAFA0C5">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62CA3B06">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4F48684A">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17318EFD">
      <w:pPr>
        <w:spacing w:line="360" w:lineRule="auto"/>
        <w:jc w:val="center"/>
        <w:rPr>
          <w:rFonts w:hint="eastAsia" w:ascii="宋体" w:hAnsi="宋体" w:eastAsia="宋体" w:cs="宋体"/>
          <w:b/>
          <w:bCs/>
          <w:sz w:val="24"/>
        </w:rPr>
      </w:pPr>
    </w:p>
    <w:p w14:paraId="4FA0C7CB">
      <w:pPr>
        <w:spacing w:line="360" w:lineRule="auto"/>
        <w:rPr>
          <w:rFonts w:hint="eastAsia" w:ascii="宋体" w:hAnsi="宋体" w:eastAsia="宋体" w:cs="宋体"/>
          <w:b/>
          <w:sz w:val="24"/>
        </w:rPr>
      </w:pPr>
    </w:p>
    <w:p w14:paraId="33B8490C">
      <w:pPr>
        <w:spacing w:line="360" w:lineRule="auto"/>
        <w:rPr>
          <w:rFonts w:hint="eastAsia" w:ascii="宋体" w:hAnsi="宋体" w:eastAsia="宋体" w:cs="宋体"/>
          <w:b/>
          <w:sz w:val="24"/>
        </w:rPr>
      </w:pPr>
    </w:p>
    <w:p w14:paraId="3D7C7372">
      <w:pPr>
        <w:spacing w:line="360" w:lineRule="auto"/>
        <w:rPr>
          <w:rFonts w:hint="eastAsia" w:ascii="宋体" w:hAnsi="宋体" w:eastAsia="宋体" w:cs="宋体"/>
          <w:b/>
          <w:sz w:val="24"/>
        </w:rPr>
      </w:pPr>
    </w:p>
    <w:p w14:paraId="1749D780">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3B78C87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6EC06FB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3C5FAA7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04E76B4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19637B1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35EA9E5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3051295B">
      <w:pPr>
        <w:widowControl/>
        <w:spacing w:line="360" w:lineRule="auto"/>
        <w:ind w:firstLine="600" w:firstLineChars="200"/>
        <w:jc w:val="left"/>
        <w:rPr>
          <w:rFonts w:hint="eastAsia" w:ascii="宋体" w:hAnsi="宋体" w:eastAsia="宋体" w:cs="宋体"/>
          <w:sz w:val="30"/>
          <w:szCs w:val="30"/>
        </w:rPr>
      </w:pPr>
    </w:p>
    <w:p w14:paraId="2AE2B854">
      <w:pPr>
        <w:spacing w:line="360" w:lineRule="auto"/>
        <w:jc w:val="center"/>
        <w:rPr>
          <w:rFonts w:hint="eastAsia" w:ascii="宋体" w:hAnsi="宋体" w:eastAsia="宋体" w:cs="宋体"/>
          <w:b/>
          <w:spacing w:val="6"/>
          <w:sz w:val="32"/>
          <w:szCs w:val="32"/>
        </w:rPr>
      </w:pPr>
    </w:p>
    <w:p w14:paraId="24FF962D">
      <w:pPr>
        <w:spacing w:line="360" w:lineRule="auto"/>
        <w:jc w:val="center"/>
        <w:rPr>
          <w:rFonts w:hint="eastAsia" w:ascii="宋体" w:hAnsi="宋体" w:eastAsia="宋体" w:cs="宋体"/>
          <w:b/>
          <w:spacing w:val="6"/>
          <w:sz w:val="32"/>
          <w:szCs w:val="32"/>
        </w:rPr>
      </w:pPr>
    </w:p>
    <w:p w14:paraId="6D2AD99A">
      <w:pPr>
        <w:spacing w:line="360" w:lineRule="auto"/>
        <w:jc w:val="center"/>
        <w:rPr>
          <w:rFonts w:hint="eastAsia" w:ascii="宋体" w:hAnsi="宋体" w:eastAsia="宋体" w:cs="宋体"/>
          <w:b/>
          <w:spacing w:val="6"/>
          <w:sz w:val="32"/>
          <w:szCs w:val="32"/>
        </w:rPr>
      </w:pPr>
    </w:p>
    <w:p w14:paraId="1A2B39F9">
      <w:pPr>
        <w:spacing w:line="360" w:lineRule="auto"/>
        <w:jc w:val="center"/>
        <w:rPr>
          <w:rFonts w:hint="eastAsia" w:ascii="宋体" w:hAnsi="宋体" w:eastAsia="宋体" w:cs="宋体"/>
          <w:b/>
          <w:spacing w:val="6"/>
          <w:sz w:val="32"/>
          <w:szCs w:val="32"/>
        </w:rPr>
      </w:pPr>
    </w:p>
    <w:p w14:paraId="1BA36C60">
      <w:pPr>
        <w:spacing w:line="360" w:lineRule="auto"/>
        <w:jc w:val="center"/>
        <w:rPr>
          <w:rFonts w:hint="eastAsia" w:ascii="宋体" w:hAnsi="宋体" w:eastAsia="宋体" w:cs="宋体"/>
          <w:b/>
          <w:spacing w:val="6"/>
          <w:sz w:val="32"/>
          <w:szCs w:val="32"/>
        </w:rPr>
      </w:pPr>
    </w:p>
    <w:p w14:paraId="62CAC14E">
      <w:pPr>
        <w:spacing w:line="360" w:lineRule="auto"/>
        <w:jc w:val="center"/>
        <w:rPr>
          <w:rFonts w:hint="eastAsia" w:ascii="宋体" w:hAnsi="宋体" w:eastAsia="宋体" w:cs="宋体"/>
          <w:b/>
          <w:spacing w:val="6"/>
          <w:sz w:val="32"/>
          <w:szCs w:val="32"/>
        </w:rPr>
      </w:pPr>
    </w:p>
    <w:p w14:paraId="21E5DED4">
      <w:pPr>
        <w:spacing w:line="360" w:lineRule="auto"/>
        <w:jc w:val="center"/>
        <w:rPr>
          <w:rFonts w:hint="eastAsia" w:ascii="宋体" w:hAnsi="宋体" w:eastAsia="宋体" w:cs="宋体"/>
          <w:b/>
          <w:spacing w:val="6"/>
          <w:sz w:val="32"/>
          <w:szCs w:val="32"/>
        </w:rPr>
      </w:pPr>
    </w:p>
    <w:p w14:paraId="22A5656B">
      <w:pPr>
        <w:spacing w:line="360" w:lineRule="auto"/>
        <w:jc w:val="center"/>
        <w:rPr>
          <w:rFonts w:hint="eastAsia" w:ascii="宋体" w:hAnsi="宋体" w:eastAsia="宋体" w:cs="宋体"/>
          <w:b/>
          <w:spacing w:val="6"/>
          <w:sz w:val="32"/>
          <w:szCs w:val="32"/>
        </w:rPr>
      </w:pPr>
    </w:p>
    <w:p w14:paraId="1D51F7AA">
      <w:pPr>
        <w:spacing w:line="360" w:lineRule="auto"/>
        <w:jc w:val="center"/>
        <w:rPr>
          <w:rFonts w:hint="eastAsia" w:ascii="宋体" w:hAnsi="宋体" w:eastAsia="宋体" w:cs="宋体"/>
          <w:b/>
          <w:spacing w:val="6"/>
          <w:sz w:val="32"/>
          <w:szCs w:val="32"/>
        </w:rPr>
      </w:pPr>
    </w:p>
    <w:p w14:paraId="67D313F6">
      <w:pPr>
        <w:spacing w:line="360" w:lineRule="auto"/>
        <w:jc w:val="center"/>
        <w:rPr>
          <w:rFonts w:hint="eastAsia" w:ascii="宋体" w:hAnsi="宋体" w:eastAsia="宋体" w:cs="宋体"/>
          <w:b/>
          <w:spacing w:val="6"/>
          <w:sz w:val="32"/>
          <w:szCs w:val="32"/>
        </w:rPr>
      </w:pPr>
    </w:p>
    <w:p w14:paraId="7FA844D2">
      <w:pPr>
        <w:spacing w:line="360" w:lineRule="auto"/>
        <w:jc w:val="center"/>
        <w:rPr>
          <w:rFonts w:hint="eastAsia" w:ascii="宋体" w:hAnsi="宋体" w:eastAsia="宋体" w:cs="宋体"/>
          <w:b/>
          <w:spacing w:val="6"/>
          <w:sz w:val="32"/>
          <w:szCs w:val="32"/>
        </w:rPr>
      </w:pPr>
    </w:p>
    <w:p w14:paraId="161AE9E5">
      <w:pPr>
        <w:spacing w:line="360" w:lineRule="auto"/>
        <w:jc w:val="center"/>
        <w:rPr>
          <w:rFonts w:hint="eastAsia" w:ascii="宋体" w:hAnsi="宋体" w:eastAsia="宋体" w:cs="宋体"/>
          <w:b/>
          <w:spacing w:val="6"/>
          <w:sz w:val="32"/>
          <w:szCs w:val="32"/>
        </w:rPr>
      </w:pPr>
    </w:p>
    <w:p w14:paraId="275AE570">
      <w:pPr>
        <w:spacing w:line="360" w:lineRule="auto"/>
        <w:jc w:val="left"/>
        <w:rPr>
          <w:rFonts w:hint="eastAsia" w:ascii="宋体" w:hAnsi="宋体" w:eastAsia="宋体" w:cs="宋体"/>
          <w:b/>
          <w:spacing w:val="6"/>
          <w:sz w:val="32"/>
          <w:szCs w:val="32"/>
        </w:rPr>
      </w:pPr>
    </w:p>
    <w:p w14:paraId="11EDE923">
      <w:pPr>
        <w:spacing w:line="360" w:lineRule="auto"/>
        <w:jc w:val="left"/>
        <w:rPr>
          <w:rFonts w:hint="eastAsia" w:ascii="宋体" w:hAnsi="宋体" w:eastAsia="宋体" w:cs="宋体"/>
          <w:b/>
          <w:spacing w:val="6"/>
          <w:sz w:val="32"/>
          <w:szCs w:val="32"/>
        </w:rPr>
      </w:pPr>
    </w:p>
    <w:p w14:paraId="3B9963BC">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附件4：投诉书范本及制作说明</w:t>
      </w:r>
    </w:p>
    <w:p w14:paraId="79887E08">
      <w:pPr>
        <w:spacing w:line="360" w:lineRule="auto"/>
        <w:jc w:val="center"/>
        <w:rPr>
          <w:rFonts w:hint="eastAsia" w:ascii="宋体" w:hAnsi="宋体" w:eastAsia="宋体" w:cs="宋体"/>
          <w:b/>
          <w:sz w:val="24"/>
        </w:rPr>
      </w:pPr>
    </w:p>
    <w:p w14:paraId="200D3059">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1A0425E9">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4FB43485">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083C2FC4">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C7F6E96">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49378865">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6CFF5148">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0297C3D">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1FC1811D">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A387BD2">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0513B8F9">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7CC5968">
      <w:pPr>
        <w:spacing w:line="360" w:lineRule="auto"/>
        <w:rPr>
          <w:rFonts w:hint="eastAsia" w:ascii="宋体" w:hAnsi="宋体" w:eastAsia="宋体" w:cs="宋体"/>
          <w:sz w:val="24"/>
        </w:rPr>
      </w:pPr>
      <w:r>
        <w:rPr>
          <w:rFonts w:hint="eastAsia" w:ascii="宋体" w:hAnsi="宋体" w:eastAsia="宋体" w:cs="宋体"/>
          <w:sz w:val="24"/>
        </w:rPr>
        <w:t>被投诉人2</w:t>
      </w:r>
    </w:p>
    <w:p w14:paraId="36492A37">
      <w:pPr>
        <w:spacing w:line="360" w:lineRule="auto"/>
        <w:rPr>
          <w:rFonts w:hint="eastAsia" w:ascii="宋体" w:hAnsi="宋体" w:eastAsia="宋体" w:cs="宋体"/>
          <w:sz w:val="24"/>
          <w:u w:val="dotted"/>
        </w:rPr>
      </w:pPr>
      <w:r>
        <w:rPr>
          <w:rFonts w:hint="eastAsia" w:ascii="宋体" w:hAnsi="宋体" w:eastAsia="宋体" w:cs="宋体"/>
          <w:sz w:val="24"/>
        </w:rPr>
        <w:t>……</w:t>
      </w:r>
    </w:p>
    <w:p w14:paraId="7D224B4C">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BD989A4">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F3D987A">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FE41994">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0013230B">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3019B6CD">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0872B36A">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DF8CB50">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5C1DC36D">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180EAF56">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519C0C14">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7869308B">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381A9F25">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1EDCA552">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481E5707">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52F503CC">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702BB3EA">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6B611B05">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69278ED3">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766E5332">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09600A13">
      <w:pPr>
        <w:spacing w:line="360" w:lineRule="auto"/>
        <w:rPr>
          <w:rFonts w:hint="eastAsia" w:ascii="宋体" w:hAnsi="宋体" w:eastAsia="宋体" w:cs="宋体"/>
          <w:sz w:val="24"/>
        </w:rPr>
      </w:pPr>
      <w:r>
        <w:rPr>
          <w:rFonts w:hint="eastAsia" w:ascii="宋体" w:hAnsi="宋体" w:eastAsia="宋体" w:cs="宋体"/>
          <w:sz w:val="24"/>
        </w:rPr>
        <w:t>投诉事项2</w:t>
      </w:r>
    </w:p>
    <w:p w14:paraId="4A3E059F">
      <w:pPr>
        <w:spacing w:line="360" w:lineRule="auto"/>
        <w:rPr>
          <w:rFonts w:hint="eastAsia" w:ascii="宋体" w:hAnsi="宋体" w:eastAsia="宋体" w:cs="宋体"/>
          <w:sz w:val="24"/>
          <w:u w:val="dotted"/>
        </w:rPr>
      </w:pPr>
      <w:r>
        <w:rPr>
          <w:rFonts w:hint="eastAsia" w:ascii="宋体" w:hAnsi="宋体" w:eastAsia="宋体" w:cs="宋体"/>
          <w:sz w:val="24"/>
        </w:rPr>
        <w:t>……</w:t>
      </w:r>
    </w:p>
    <w:p w14:paraId="21C202A7">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73F6CFBF">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4EA0D3E">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14:paraId="07028997">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2E67637D">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229C3D1D">
      <w:pPr>
        <w:spacing w:line="360" w:lineRule="auto"/>
        <w:rPr>
          <w:rFonts w:hint="eastAsia" w:ascii="宋体" w:hAnsi="宋体" w:eastAsia="宋体" w:cs="宋体"/>
          <w:b/>
          <w:sz w:val="24"/>
        </w:rPr>
      </w:pPr>
    </w:p>
    <w:p w14:paraId="4FFB9632">
      <w:pPr>
        <w:spacing w:line="360" w:lineRule="auto"/>
        <w:rPr>
          <w:rFonts w:hint="eastAsia" w:ascii="宋体" w:hAnsi="宋体" w:eastAsia="宋体" w:cs="宋体"/>
          <w:b/>
          <w:sz w:val="24"/>
        </w:rPr>
      </w:pPr>
    </w:p>
    <w:p w14:paraId="0EBDF1C3">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4F1CF199">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0286F21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7DAF6DA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4902543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7B579D1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65E0045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1E2CB314">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393D673E">
      <w:pPr>
        <w:spacing w:line="360" w:lineRule="auto"/>
        <w:rPr>
          <w:rFonts w:hint="eastAsia" w:ascii="宋体" w:hAnsi="宋体" w:eastAsia="宋体" w:cs="宋体"/>
          <w:b/>
          <w:sz w:val="24"/>
        </w:rPr>
      </w:pPr>
    </w:p>
    <w:p w14:paraId="7AB019C2">
      <w:pPr>
        <w:autoSpaceDE w:val="0"/>
        <w:autoSpaceDN w:val="0"/>
        <w:jc w:val="center"/>
        <w:rPr>
          <w:rFonts w:hint="eastAsia" w:ascii="宋体" w:hAnsi="宋体" w:eastAsia="宋体" w:cs="宋体"/>
          <w:b/>
          <w:spacing w:val="6"/>
          <w:sz w:val="32"/>
          <w:szCs w:val="32"/>
        </w:rPr>
      </w:pPr>
    </w:p>
    <w:p w14:paraId="2E116C82">
      <w:pPr>
        <w:autoSpaceDE w:val="0"/>
        <w:autoSpaceDN w:val="0"/>
        <w:jc w:val="center"/>
        <w:rPr>
          <w:rFonts w:hint="eastAsia" w:ascii="宋体" w:hAnsi="宋体" w:eastAsia="宋体" w:cs="宋体"/>
          <w:b/>
          <w:spacing w:val="6"/>
          <w:sz w:val="32"/>
          <w:szCs w:val="32"/>
        </w:rPr>
      </w:pPr>
    </w:p>
    <w:p w14:paraId="27B32E29">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附件5：</w:t>
      </w:r>
      <w:r>
        <w:rPr>
          <w:rFonts w:hint="eastAsia" w:ascii="宋体" w:hAnsi="宋体" w:eastAsia="宋体" w:cs="宋体"/>
          <w:b/>
          <w:bCs/>
          <w:sz w:val="32"/>
          <w:szCs w:val="32"/>
        </w:rPr>
        <w:t>业务专用章使用说明函</w:t>
      </w:r>
    </w:p>
    <w:p w14:paraId="5C0593D8">
      <w:pPr>
        <w:spacing w:line="360" w:lineRule="auto"/>
        <w:rPr>
          <w:rFonts w:hint="eastAsia" w:ascii="宋体" w:hAnsi="宋体" w:eastAsia="宋体" w:cs="宋体"/>
          <w:sz w:val="24"/>
          <w:u w:val="single"/>
        </w:rPr>
      </w:pPr>
    </w:p>
    <w:p w14:paraId="63A957D7">
      <w:pPr>
        <w:spacing w:line="360" w:lineRule="auto"/>
        <w:rPr>
          <w:rFonts w:hint="eastAsia" w:ascii="宋体" w:hAnsi="宋体" w:eastAsia="宋体" w:cs="宋体"/>
          <w:sz w:val="24"/>
        </w:rPr>
      </w:pPr>
      <w:r>
        <w:rPr>
          <w:rFonts w:hint="eastAsia" w:ascii="宋体" w:hAnsi="宋体" w:cs="宋体"/>
          <w:sz w:val="24"/>
          <w:u w:val="single"/>
          <w:lang w:eastAsia="zh-CN"/>
        </w:rPr>
        <w:t>宁海县农业农村局</w:t>
      </w:r>
      <w:r>
        <w:rPr>
          <w:rFonts w:hint="eastAsia" w:ascii="宋体" w:hAnsi="宋体" w:eastAsia="宋体" w:cs="宋体"/>
          <w:sz w:val="24"/>
          <w:u w:val="single"/>
        </w:rPr>
        <w:t>、</w:t>
      </w:r>
      <w:r>
        <w:rPr>
          <w:rFonts w:hint="eastAsia" w:ascii="宋体" w:hAnsi="宋体" w:cs="宋体"/>
          <w:sz w:val="24"/>
          <w:u w:val="single"/>
          <w:lang w:eastAsia="zh-CN"/>
        </w:rPr>
        <w:t>宁波工建工程造价咨询有限公司</w:t>
      </w:r>
      <w:r>
        <w:rPr>
          <w:rFonts w:hint="eastAsia" w:ascii="宋体" w:hAnsi="宋体" w:eastAsia="宋体" w:cs="宋体"/>
          <w:sz w:val="24"/>
          <w:u w:val="single"/>
        </w:rPr>
        <w:t>：</w:t>
      </w:r>
    </w:p>
    <w:p w14:paraId="35BC011F">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w:t>
      </w:r>
      <w:r>
        <w:rPr>
          <w:rFonts w:hint="eastAsia" w:ascii="宋体" w:hAnsi="宋体" w:cs="宋体"/>
          <w:sz w:val="24"/>
          <w:lang w:eastAsia="zh-CN"/>
        </w:rPr>
        <w:t>供应商</w:t>
      </w:r>
      <w:r>
        <w:rPr>
          <w:rFonts w:hint="eastAsia" w:ascii="宋体" w:hAnsi="宋体" w:eastAsia="宋体" w:cs="宋体"/>
          <w:sz w:val="24"/>
        </w:rPr>
        <w:t>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w:t>
      </w:r>
      <w:r>
        <w:rPr>
          <w:rFonts w:hint="eastAsia" w:ascii="宋体" w:hAnsi="宋体" w:cs="宋体"/>
          <w:sz w:val="24"/>
          <w:lang w:eastAsia="zh-CN"/>
        </w:rPr>
        <w:t>宁海县养殖自备船舶（排筏）安全管理服务项目</w:t>
      </w:r>
      <w:r>
        <w:rPr>
          <w:rFonts w:hint="eastAsia" w:ascii="宋体" w:hAnsi="宋体" w:eastAsia="宋体" w:cs="宋体"/>
          <w:sz w:val="24"/>
        </w:rPr>
        <w:t>【招标编号：</w:t>
      </w:r>
      <w:r>
        <w:rPr>
          <w:rFonts w:hint="eastAsia" w:ascii="宋体" w:hAnsi="宋体" w:cs="宋体"/>
          <w:sz w:val="24"/>
          <w:lang w:eastAsia="zh-CN"/>
        </w:rPr>
        <w:t>NBGJ2024-CG0114</w:t>
      </w:r>
      <w:r>
        <w:rPr>
          <w:rFonts w:hint="eastAsia" w:ascii="宋体" w:hAnsi="宋体" w:eastAsia="宋体" w:cs="宋体"/>
          <w:sz w:val="24"/>
        </w:rPr>
        <w:t>】</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14:paraId="3F0F24AC">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43416B82">
      <w:pPr>
        <w:spacing w:line="360" w:lineRule="auto"/>
        <w:ind w:firstLine="494"/>
        <w:rPr>
          <w:rFonts w:hint="eastAsia" w:ascii="宋体" w:hAnsi="宋体" w:eastAsia="宋体" w:cs="宋体"/>
          <w:sz w:val="24"/>
        </w:rPr>
      </w:pPr>
    </w:p>
    <w:p w14:paraId="1946E31E">
      <w:pPr>
        <w:spacing w:line="360" w:lineRule="auto"/>
        <w:ind w:firstLine="494"/>
        <w:rPr>
          <w:rFonts w:hint="eastAsia" w:ascii="宋体" w:hAnsi="宋体" w:eastAsia="宋体" w:cs="宋体"/>
          <w:sz w:val="24"/>
        </w:rPr>
      </w:pPr>
    </w:p>
    <w:p w14:paraId="240E6778">
      <w:pPr>
        <w:spacing w:line="360" w:lineRule="auto"/>
        <w:ind w:firstLine="494"/>
        <w:rPr>
          <w:rFonts w:hint="eastAsia" w:ascii="宋体" w:hAnsi="宋体" w:eastAsia="宋体" w:cs="宋体"/>
          <w:sz w:val="24"/>
        </w:rPr>
      </w:pPr>
    </w:p>
    <w:p w14:paraId="5E084B54">
      <w:pPr>
        <w:spacing w:line="360" w:lineRule="auto"/>
        <w:ind w:firstLine="494"/>
        <w:rPr>
          <w:rFonts w:hint="eastAsia" w:ascii="宋体" w:hAnsi="宋体" w:eastAsia="宋体" w:cs="宋体"/>
          <w:sz w:val="24"/>
        </w:rPr>
      </w:pPr>
    </w:p>
    <w:p w14:paraId="65EB0486">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75E5F6BE">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3AA72A37">
      <w:pPr>
        <w:rPr>
          <w:rFonts w:hint="eastAsia" w:ascii="宋体" w:hAnsi="宋体" w:eastAsia="宋体" w:cs="宋体"/>
          <w:sz w:val="24"/>
        </w:rPr>
      </w:pPr>
      <w:r>
        <w:rPr>
          <w:rFonts w:hint="eastAsia" w:ascii="宋体" w:hAnsi="宋体" w:eastAsia="宋体" w:cs="宋体"/>
          <w:b/>
          <w:bCs/>
          <w:sz w:val="24"/>
        </w:rPr>
        <w:t>附：</w:t>
      </w:r>
    </w:p>
    <w:p w14:paraId="085C73B4">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13D097C">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13D097C">
                      <w:pPr>
                        <w:jc w:val="center"/>
                      </w:pPr>
                    </w:p>
                  </w:txbxContent>
                </v:textbox>
              </v:rect>
            </w:pict>
          </mc:Fallback>
        </mc:AlternateContent>
      </w:r>
      <w:r>
        <w:rPr>
          <w:rFonts w:hint="eastAsia" w:ascii="宋体" w:hAnsi="宋体" w:eastAsia="宋体" w:cs="宋体"/>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427E399">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427E399">
                      <w:pPr>
                        <w:jc w:val="center"/>
                      </w:pPr>
                    </w:p>
                  </w:txbxContent>
                </v:textbox>
              </v:rect>
            </w:pict>
          </mc:Fallback>
        </mc:AlternateContent>
      </w:r>
      <w:r>
        <w:rPr>
          <w:rFonts w:hint="eastAsia" w:ascii="宋体" w:hAnsi="宋体" w:eastAsia="宋体" w:cs="宋体"/>
          <w:sz w:val="24"/>
        </w:rPr>
        <w:t>投标单位法定名称章（印模）                投标单位“XX专用章”（印模）</w:t>
      </w:r>
    </w:p>
    <w:p w14:paraId="7818CA10">
      <w:pPr>
        <w:autoSpaceDE w:val="0"/>
        <w:autoSpaceDN w:val="0"/>
        <w:jc w:val="center"/>
        <w:rPr>
          <w:rFonts w:hint="eastAsia" w:ascii="宋体" w:hAnsi="宋体" w:eastAsia="宋体" w:cs="宋体"/>
          <w:b/>
          <w:spacing w:val="6"/>
          <w:sz w:val="32"/>
          <w:szCs w:val="32"/>
        </w:rPr>
      </w:pPr>
    </w:p>
    <w:p w14:paraId="625C4AE9">
      <w:pPr>
        <w:autoSpaceDE w:val="0"/>
        <w:autoSpaceDN w:val="0"/>
        <w:jc w:val="center"/>
        <w:rPr>
          <w:rFonts w:hint="eastAsia" w:ascii="宋体" w:hAnsi="宋体" w:eastAsia="宋体" w:cs="宋体"/>
          <w:b/>
          <w:spacing w:val="6"/>
          <w:sz w:val="32"/>
          <w:szCs w:val="32"/>
        </w:rPr>
      </w:pPr>
    </w:p>
    <w:p w14:paraId="7F0B5F5B">
      <w:pPr>
        <w:autoSpaceDE w:val="0"/>
        <w:autoSpaceDN w:val="0"/>
        <w:jc w:val="center"/>
        <w:rPr>
          <w:rFonts w:hint="eastAsia" w:ascii="宋体" w:hAnsi="宋体" w:eastAsia="宋体" w:cs="宋体"/>
          <w:b/>
          <w:spacing w:val="6"/>
          <w:sz w:val="32"/>
          <w:szCs w:val="32"/>
        </w:rPr>
      </w:pPr>
    </w:p>
    <w:p w14:paraId="592F14DA">
      <w:pPr>
        <w:autoSpaceDE w:val="0"/>
        <w:autoSpaceDN w:val="0"/>
        <w:jc w:val="center"/>
        <w:rPr>
          <w:rFonts w:hint="eastAsia" w:ascii="宋体" w:hAnsi="宋体" w:eastAsia="宋体" w:cs="宋体"/>
          <w:b/>
          <w:spacing w:val="6"/>
          <w:sz w:val="32"/>
          <w:szCs w:val="32"/>
        </w:rPr>
      </w:pPr>
    </w:p>
    <w:p w14:paraId="551D64B2">
      <w:pPr>
        <w:autoSpaceDE w:val="0"/>
        <w:autoSpaceDN w:val="0"/>
        <w:jc w:val="center"/>
        <w:rPr>
          <w:rFonts w:hint="eastAsia" w:ascii="宋体" w:hAnsi="宋体" w:eastAsia="宋体" w:cs="宋体"/>
          <w:b/>
          <w:spacing w:val="6"/>
          <w:sz w:val="32"/>
          <w:szCs w:val="32"/>
        </w:rPr>
      </w:pPr>
    </w:p>
    <w:p w14:paraId="4F1F1B9B">
      <w:pPr>
        <w:autoSpaceDE w:val="0"/>
        <w:autoSpaceDN w:val="0"/>
        <w:jc w:val="center"/>
        <w:rPr>
          <w:rFonts w:hint="eastAsia" w:ascii="宋体" w:hAnsi="宋体" w:eastAsia="宋体" w:cs="宋体"/>
          <w:b/>
          <w:spacing w:val="6"/>
          <w:sz w:val="32"/>
          <w:szCs w:val="32"/>
        </w:rPr>
      </w:pPr>
    </w:p>
    <w:p w14:paraId="34A1A4A2">
      <w:pPr>
        <w:autoSpaceDE w:val="0"/>
        <w:autoSpaceDN w:val="0"/>
        <w:jc w:val="center"/>
        <w:rPr>
          <w:rFonts w:hint="eastAsia" w:ascii="宋体" w:hAnsi="宋体" w:eastAsia="宋体" w:cs="宋体"/>
          <w:b/>
          <w:spacing w:val="6"/>
          <w:sz w:val="32"/>
          <w:szCs w:val="32"/>
        </w:rPr>
      </w:pPr>
    </w:p>
    <w:p w14:paraId="0BFEBBCD">
      <w:pPr>
        <w:autoSpaceDE w:val="0"/>
        <w:autoSpaceDN w:val="0"/>
        <w:jc w:val="center"/>
        <w:rPr>
          <w:rFonts w:hint="eastAsia" w:ascii="宋体" w:hAnsi="宋体" w:eastAsia="宋体" w:cs="宋体"/>
          <w:b/>
          <w:spacing w:val="6"/>
          <w:sz w:val="32"/>
          <w:szCs w:val="32"/>
        </w:rPr>
      </w:pPr>
    </w:p>
    <w:p w14:paraId="745025BE">
      <w:pPr>
        <w:autoSpaceDE w:val="0"/>
        <w:autoSpaceDN w:val="0"/>
        <w:jc w:val="center"/>
        <w:rPr>
          <w:rFonts w:hint="eastAsia" w:ascii="宋体" w:hAnsi="宋体" w:eastAsia="宋体" w:cs="宋体"/>
          <w:b/>
          <w:spacing w:val="6"/>
          <w:sz w:val="32"/>
          <w:szCs w:val="32"/>
        </w:rPr>
      </w:pPr>
    </w:p>
    <w:p w14:paraId="72ABDF07">
      <w:pPr>
        <w:autoSpaceDE w:val="0"/>
        <w:autoSpaceDN w:val="0"/>
        <w:jc w:val="center"/>
        <w:rPr>
          <w:rFonts w:hint="eastAsia" w:ascii="宋体" w:hAnsi="宋体" w:eastAsia="宋体" w:cs="宋体"/>
          <w:b/>
          <w:spacing w:val="6"/>
          <w:sz w:val="32"/>
          <w:szCs w:val="32"/>
        </w:rPr>
      </w:pPr>
    </w:p>
    <w:p w14:paraId="6699034D">
      <w:pPr>
        <w:autoSpaceDE w:val="0"/>
        <w:autoSpaceDN w:val="0"/>
        <w:jc w:val="center"/>
        <w:rPr>
          <w:rFonts w:hint="eastAsia" w:ascii="宋体" w:hAnsi="宋体" w:eastAsia="宋体" w:cs="宋体"/>
          <w:b/>
          <w:spacing w:val="6"/>
          <w:sz w:val="32"/>
          <w:szCs w:val="32"/>
        </w:rPr>
      </w:pPr>
    </w:p>
    <w:p w14:paraId="297C157A">
      <w:pPr>
        <w:autoSpaceDE w:val="0"/>
        <w:autoSpaceDN w:val="0"/>
        <w:jc w:val="center"/>
        <w:rPr>
          <w:rFonts w:hint="eastAsia" w:ascii="宋体" w:hAnsi="宋体" w:eastAsia="宋体" w:cs="宋体"/>
          <w:b/>
          <w:spacing w:val="6"/>
          <w:sz w:val="32"/>
          <w:szCs w:val="32"/>
        </w:rPr>
      </w:pPr>
    </w:p>
    <w:p w14:paraId="3EE82D2A">
      <w:pPr>
        <w:autoSpaceDE w:val="0"/>
        <w:autoSpaceDN w:val="0"/>
        <w:jc w:val="center"/>
        <w:rPr>
          <w:rFonts w:hint="eastAsia" w:ascii="宋体" w:hAnsi="宋体" w:eastAsia="宋体" w:cs="宋体"/>
          <w:b/>
          <w:spacing w:val="6"/>
          <w:sz w:val="32"/>
          <w:szCs w:val="32"/>
        </w:rPr>
      </w:pPr>
    </w:p>
    <w:p w14:paraId="6B10113D">
      <w:pPr>
        <w:autoSpaceDE w:val="0"/>
        <w:autoSpaceDN w:val="0"/>
        <w:jc w:val="center"/>
        <w:rPr>
          <w:rFonts w:hint="eastAsia" w:ascii="宋体" w:hAnsi="宋体" w:eastAsia="宋体" w:cs="宋体"/>
          <w:b/>
          <w:spacing w:val="6"/>
          <w:sz w:val="32"/>
          <w:szCs w:val="32"/>
        </w:rPr>
      </w:pPr>
    </w:p>
    <w:p w14:paraId="48477F76">
      <w:pPr>
        <w:autoSpaceDE w:val="0"/>
        <w:autoSpaceDN w:val="0"/>
        <w:jc w:val="center"/>
        <w:rPr>
          <w:rFonts w:hint="eastAsia" w:ascii="宋体" w:hAnsi="宋体" w:eastAsia="宋体" w:cs="宋体"/>
          <w:b/>
          <w:spacing w:val="6"/>
          <w:sz w:val="32"/>
          <w:szCs w:val="32"/>
        </w:rPr>
      </w:pPr>
    </w:p>
    <w:p w14:paraId="4D5A8DD3">
      <w:pPr>
        <w:autoSpaceDE w:val="0"/>
        <w:autoSpaceDN w:val="0"/>
        <w:jc w:val="center"/>
        <w:rPr>
          <w:rFonts w:hint="eastAsia" w:ascii="宋体" w:hAnsi="宋体" w:eastAsia="宋体" w:cs="宋体"/>
          <w:b/>
          <w:spacing w:val="6"/>
          <w:sz w:val="32"/>
          <w:szCs w:val="32"/>
        </w:rPr>
      </w:pPr>
    </w:p>
    <w:p w14:paraId="51A5DD33">
      <w:pPr>
        <w:autoSpaceDE w:val="0"/>
        <w:autoSpaceDN w:val="0"/>
        <w:jc w:val="center"/>
        <w:rPr>
          <w:rFonts w:hint="eastAsia" w:ascii="宋体" w:hAnsi="宋体" w:eastAsia="宋体" w:cs="宋体"/>
          <w:b/>
          <w:spacing w:val="6"/>
          <w:sz w:val="32"/>
          <w:szCs w:val="32"/>
        </w:rPr>
      </w:pPr>
    </w:p>
    <w:p w14:paraId="4516529D">
      <w:pPr>
        <w:autoSpaceDE w:val="0"/>
        <w:autoSpaceDN w:val="0"/>
        <w:jc w:val="center"/>
        <w:rPr>
          <w:rFonts w:hint="eastAsia" w:ascii="宋体" w:hAnsi="宋体" w:eastAsia="宋体" w:cs="宋体"/>
          <w:b/>
          <w:kern w:val="0"/>
          <w:sz w:val="32"/>
          <w:szCs w:val="32"/>
          <w:lang w:val="zh-CN"/>
        </w:rPr>
      </w:pPr>
      <w:r>
        <w:rPr>
          <w:rFonts w:hint="eastAsia" w:ascii="宋体" w:hAnsi="宋体" w:eastAsia="宋体" w:cs="宋体"/>
          <w:b/>
          <w:spacing w:val="6"/>
          <w:sz w:val="32"/>
          <w:szCs w:val="32"/>
        </w:rPr>
        <w:t>附件6：</w:t>
      </w:r>
      <w:r>
        <w:rPr>
          <w:rFonts w:hint="eastAsia" w:ascii="宋体" w:hAnsi="宋体" w:eastAsia="宋体" w:cs="宋体"/>
          <w:b/>
          <w:kern w:val="0"/>
          <w:sz w:val="32"/>
          <w:szCs w:val="32"/>
          <w:lang w:val="zh-CN"/>
        </w:rPr>
        <w:t>联合协议</w:t>
      </w:r>
    </w:p>
    <w:p w14:paraId="7D445030">
      <w:pPr>
        <w:widowControl/>
        <w:spacing w:line="360" w:lineRule="auto"/>
        <w:ind w:firstLine="482" w:firstLineChars="200"/>
        <w:jc w:val="left"/>
        <w:rPr>
          <w:rFonts w:hint="eastAsia" w:ascii="宋体" w:hAnsi="宋体" w:eastAsia="宋体" w:cs="宋体"/>
          <w:b/>
          <w:sz w:val="24"/>
        </w:rPr>
      </w:pPr>
    </w:p>
    <w:p w14:paraId="4C43DE70">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w:t>
      </w:r>
      <w:r>
        <w:rPr>
          <w:rFonts w:hint="eastAsia" w:ascii="宋体" w:hAnsi="宋体" w:cs="宋体"/>
          <w:b/>
          <w:sz w:val="24"/>
          <w:lang w:eastAsia="zh-CN"/>
        </w:rPr>
        <w:t>供应商</w:t>
      </w:r>
      <w:r>
        <w:rPr>
          <w:rFonts w:hint="eastAsia" w:ascii="宋体" w:hAnsi="宋体" w:eastAsia="宋体" w:cs="宋体"/>
          <w:b/>
          <w:sz w:val="24"/>
        </w:rPr>
        <w:t>不以联合体形式投标的，则不需要提供）</w:t>
      </w:r>
    </w:p>
    <w:p w14:paraId="658A2F8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w:t>
      </w:r>
      <w:r>
        <w:rPr>
          <w:rFonts w:hint="eastAsia" w:ascii="宋体" w:hAnsi="宋体" w:cs="宋体"/>
          <w:kern w:val="0"/>
          <w:sz w:val="24"/>
          <w:lang w:val="zh-CN"/>
        </w:rPr>
        <w:t>供应商</w:t>
      </w:r>
      <w:r>
        <w:rPr>
          <w:rFonts w:hint="eastAsia" w:ascii="宋体" w:hAnsi="宋体" w:eastAsia="宋体" w:cs="宋体"/>
          <w:kern w:val="0"/>
          <w:sz w:val="24"/>
          <w:lang w:val="zh-CN"/>
        </w:rPr>
        <w:t>的身份</w:t>
      </w:r>
      <w:r>
        <w:rPr>
          <w:rFonts w:hint="eastAsia" w:ascii="宋体" w:hAnsi="宋体" w:eastAsia="宋体" w:cs="宋体"/>
          <w:kern w:val="0"/>
          <w:sz w:val="24"/>
        </w:rPr>
        <w:t>参加</w:t>
      </w:r>
      <w:r>
        <w:rPr>
          <w:rFonts w:hint="eastAsia" w:ascii="宋体" w:hAnsi="宋体" w:cs="宋体"/>
          <w:sz w:val="24"/>
          <w:lang w:eastAsia="zh-CN"/>
        </w:rPr>
        <w:t>宁海县养殖自备船舶（排筏）安全管理服务项目</w:t>
      </w:r>
      <w:r>
        <w:rPr>
          <w:rFonts w:hint="eastAsia" w:ascii="宋体" w:hAnsi="宋体" w:eastAsia="宋体" w:cs="宋体"/>
          <w:sz w:val="24"/>
        </w:rPr>
        <w:t>【招标编号：</w:t>
      </w:r>
      <w:r>
        <w:rPr>
          <w:rFonts w:hint="eastAsia" w:ascii="宋体" w:hAnsi="宋体" w:cs="宋体"/>
          <w:sz w:val="24"/>
          <w:lang w:eastAsia="zh-CN"/>
        </w:rPr>
        <w:t>NBGJ2024-CG0114</w:t>
      </w:r>
      <w:r>
        <w:rPr>
          <w:rFonts w:hint="eastAsia" w:ascii="宋体" w:hAnsi="宋体" w:eastAsia="宋体" w:cs="宋体"/>
          <w:sz w:val="24"/>
        </w:rPr>
        <w:t>】</w:t>
      </w:r>
      <w:r>
        <w:rPr>
          <w:rFonts w:hint="eastAsia" w:ascii="宋体" w:hAnsi="宋体" w:eastAsia="宋体" w:cs="宋体"/>
          <w:kern w:val="0"/>
          <w:sz w:val="24"/>
          <w:lang w:val="zh-CN"/>
        </w:rPr>
        <w:t xml:space="preserve">投标。 </w:t>
      </w:r>
    </w:p>
    <w:p w14:paraId="3481F9B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5DA14B0A">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授权代表根据招标文件规定及投标内容而对采购人、采购代理机构所作的任何合法承诺，包括书面澄清及相应等均对联合投标各方产生约束力。</w:t>
      </w:r>
    </w:p>
    <w:p w14:paraId="30298EB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14:paraId="2FFFD02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06F57BFB">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2DB5AC5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p w14:paraId="27ED5D1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14:paraId="5E91EFCD">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411" w:name="_Hlk101131882"/>
      <w:r>
        <w:rPr>
          <w:rFonts w:hint="eastAsia" w:ascii="宋体" w:hAnsi="宋体" w:eastAsia="宋体" w:cs="宋体"/>
          <w:kern w:val="0"/>
          <w:sz w:val="24"/>
          <w:u w:val="single"/>
        </w:rPr>
        <w:t>联合体成员X,……</w:t>
      </w:r>
      <w:bookmarkEnd w:id="411"/>
      <w:r>
        <w:rPr>
          <w:rFonts w:hint="eastAsia" w:ascii="宋体" w:hAnsi="宋体" w:eastAsia="宋体" w:cs="宋体"/>
          <w:kern w:val="0"/>
          <w:sz w:val="24"/>
          <w:u w:val="single"/>
        </w:rPr>
        <w:t>）</w:t>
      </w:r>
      <w:r>
        <w:rPr>
          <w:rFonts w:hint="eastAsia" w:ascii="宋体" w:hAnsi="宋体" w:eastAsia="宋体" w:cs="宋体"/>
          <w:kern w:val="0"/>
          <w:sz w:val="24"/>
        </w:rPr>
        <w:t>提供的服务由小微企业承接，其合同份额占到合同总金额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w:t>
      </w:r>
      <w:bookmarkStart w:id="412" w:name="_Hlk101133598"/>
      <w:r>
        <w:rPr>
          <w:rFonts w:hint="eastAsia" w:ascii="宋体" w:hAnsi="宋体" w:eastAsia="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bookmarkEnd w:id="412"/>
      <w:r>
        <w:rPr>
          <w:rFonts w:hint="eastAsia" w:ascii="宋体" w:hAnsi="宋体" w:eastAsia="宋体" w:cs="宋体"/>
          <w:b/>
          <w:kern w:val="0"/>
          <w:sz w:val="24"/>
          <w:lang w:val="zh-CN"/>
        </w:rPr>
        <w:t>）</w:t>
      </w:r>
    </w:p>
    <w:p w14:paraId="08DA8723">
      <w:pPr>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w:t>
      </w:r>
      <w:bookmarkStart w:id="413"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bookmarkEnd w:id="413"/>
    </w:p>
    <w:p w14:paraId="0422E40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4D03682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5A0F419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1A7BB86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0636B01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14:paraId="4BD2FCC1">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11B49349">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7E131475">
      <w:pPr>
        <w:snapToGrid w:val="0"/>
        <w:spacing w:line="360" w:lineRule="auto"/>
        <w:ind w:right="960"/>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2B8676AB">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7ABDCF48">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6879BCAD">
      <w:pPr>
        <w:autoSpaceDE w:val="0"/>
        <w:autoSpaceDN w:val="0"/>
        <w:jc w:val="center"/>
        <w:rPr>
          <w:rFonts w:hint="eastAsia" w:ascii="宋体" w:hAnsi="宋体" w:eastAsia="宋体" w:cs="宋体"/>
          <w:b/>
          <w:spacing w:val="6"/>
          <w:sz w:val="32"/>
          <w:szCs w:val="32"/>
        </w:rPr>
      </w:pPr>
    </w:p>
    <w:p w14:paraId="39947005">
      <w:pPr>
        <w:autoSpaceDE w:val="0"/>
        <w:autoSpaceDN w:val="0"/>
        <w:jc w:val="center"/>
        <w:rPr>
          <w:rFonts w:hint="eastAsia" w:ascii="宋体" w:hAnsi="宋体" w:eastAsia="宋体" w:cs="宋体"/>
          <w:b/>
          <w:spacing w:val="6"/>
          <w:sz w:val="32"/>
          <w:szCs w:val="32"/>
        </w:rPr>
      </w:pPr>
    </w:p>
    <w:p w14:paraId="004D82C0">
      <w:pPr>
        <w:autoSpaceDE w:val="0"/>
        <w:autoSpaceDN w:val="0"/>
        <w:jc w:val="center"/>
        <w:rPr>
          <w:rFonts w:hint="eastAsia" w:ascii="宋体" w:hAnsi="宋体" w:eastAsia="宋体" w:cs="宋体"/>
          <w:b/>
          <w:spacing w:val="6"/>
          <w:sz w:val="32"/>
          <w:szCs w:val="32"/>
        </w:rPr>
      </w:pPr>
    </w:p>
    <w:p w14:paraId="25329314">
      <w:pPr>
        <w:autoSpaceDE w:val="0"/>
        <w:autoSpaceDN w:val="0"/>
        <w:jc w:val="center"/>
        <w:rPr>
          <w:rFonts w:hint="eastAsia" w:ascii="宋体" w:hAnsi="宋体" w:eastAsia="宋体" w:cs="宋体"/>
          <w:b/>
          <w:spacing w:val="6"/>
          <w:sz w:val="32"/>
          <w:szCs w:val="32"/>
        </w:rPr>
      </w:pPr>
    </w:p>
    <w:p w14:paraId="678FB362">
      <w:pPr>
        <w:autoSpaceDE w:val="0"/>
        <w:autoSpaceDN w:val="0"/>
        <w:jc w:val="center"/>
        <w:rPr>
          <w:rFonts w:hint="eastAsia" w:ascii="宋体" w:hAnsi="宋体" w:eastAsia="宋体" w:cs="宋体"/>
          <w:b/>
          <w:spacing w:val="6"/>
          <w:sz w:val="32"/>
          <w:szCs w:val="32"/>
        </w:rPr>
      </w:pPr>
    </w:p>
    <w:p w14:paraId="0C2225FE">
      <w:pPr>
        <w:autoSpaceDE w:val="0"/>
        <w:autoSpaceDN w:val="0"/>
        <w:jc w:val="center"/>
        <w:rPr>
          <w:rFonts w:hint="eastAsia" w:ascii="宋体" w:hAnsi="宋体" w:eastAsia="宋体" w:cs="宋体"/>
          <w:b/>
          <w:spacing w:val="6"/>
          <w:sz w:val="32"/>
          <w:szCs w:val="32"/>
        </w:rPr>
      </w:pPr>
    </w:p>
    <w:p w14:paraId="1702785F">
      <w:pPr>
        <w:autoSpaceDE w:val="0"/>
        <w:autoSpaceDN w:val="0"/>
        <w:jc w:val="center"/>
        <w:rPr>
          <w:rFonts w:hint="eastAsia" w:ascii="宋体" w:hAnsi="宋体" w:eastAsia="宋体" w:cs="宋体"/>
          <w:b/>
          <w:spacing w:val="6"/>
          <w:sz w:val="32"/>
          <w:szCs w:val="32"/>
        </w:rPr>
      </w:pPr>
    </w:p>
    <w:p w14:paraId="169E6C72">
      <w:pPr>
        <w:autoSpaceDE w:val="0"/>
        <w:autoSpaceDN w:val="0"/>
        <w:jc w:val="center"/>
        <w:rPr>
          <w:rFonts w:hint="eastAsia" w:ascii="宋体" w:hAnsi="宋体" w:eastAsia="宋体" w:cs="宋体"/>
          <w:b/>
          <w:spacing w:val="6"/>
          <w:sz w:val="32"/>
          <w:szCs w:val="32"/>
        </w:rPr>
      </w:pPr>
    </w:p>
    <w:p w14:paraId="1EDA575D">
      <w:pPr>
        <w:autoSpaceDE w:val="0"/>
        <w:autoSpaceDN w:val="0"/>
        <w:jc w:val="center"/>
        <w:rPr>
          <w:rFonts w:hint="eastAsia" w:ascii="宋体" w:hAnsi="宋体" w:eastAsia="宋体" w:cs="宋体"/>
          <w:b/>
          <w:spacing w:val="6"/>
          <w:sz w:val="32"/>
          <w:szCs w:val="32"/>
        </w:rPr>
      </w:pPr>
    </w:p>
    <w:p w14:paraId="17635572">
      <w:pPr>
        <w:autoSpaceDE w:val="0"/>
        <w:autoSpaceDN w:val="0"/>
        <w:jc w:val="center"/>
        <w:rPr>
          <w:rFonts w:hint="eastAsia" w:ascii="宋体" w:hAnsi="宋体" w:eastAsia="宋体" w:cs="宋体"/>
          <w:b/>
          <w:spacing w:val="6"/>
          <w:sz w:val="32"/>
          <w:szCs w:val="32"/>
        </w:rPr>
      </w:pPr>
    </w:p>
    <w:p w14:paraId="055D140C">
      <w:pPr>
        <w:autoSpaceDE w:val="0"/>
        <w:autoSpaceDN w:val="0"/>
        <w:jc w:val="center"/>
        <w:rPr>
          <w:rFonts w:hint="eastAsia" w:ascii="宋体" w:hAnsi="宋体" w:eastAsia="宋体" w:cs="宋体"/>
          <w:b/>
          <w:spacing w:val="6"/>
          <w:sz w:val="32"/>
          <w:szCs w:val="32"/>
        </w:rPr>
      </w:pPr>
    </w:p>
    <w:p w14:paraId="097AD090">
      <w:pPr>
        <w:autoSpaceDE w:val="0"/>
        <w:autoSpaceDN w:val="0"/>
        <w:jc w:val="center"/>
        <w:rPr>
          <w:rFonts w:hint="eastAsia" w:ascii="宋体" w:hAnsi="宋体" w:eastAsia="宋体" w:cs="宋体"/>
          <w:b/>
          <w:spacing w:val="6"/>
          <w:sz w:val="32"/>
          <w:szCs w:val="32"/>
        </w:rPr>
      </w:pPr>
    </w:p>
    <w:p w14:paraId="3CC36B39">
      <w:pPr>
        <w:autoSpaceDE w:val="0"/>
        <w:autoSpaceDN w:val="0"/>
        <w:jc w:val="center"/>
        <w:rPr>
          <w:rFonts w:hint="eastAsia" w:ascii="宋体" w:hAnsi="宋体" w:eastAsia="宋体" w:cs="宋体"/>
          <w:b/>
          <w:spacing w:val="6"/>
          <w:sz w:val="32"/>
          <w:szCs w:val="32"/>
        </w:rPr>
      </w:pPr>
    </w:p>
    <w:p w14:paraId="0E3646DE">
      <w:pPr>
        <w:autoSpaceDE w:val="0"/>
        <w:autoSpaceDN w:val="0"/>
        <w:jc w:val="center"/>
        <w:rPr>
          <w:rFonts w:hint="eastAsia" w:ascii="宋体" w:hAnsi="宋体" w:eastAsia="宋体" w:cs="宋体"/>
          <w:b/>
          <w:spacing w:val="6"/>
          <w:sz w:val="32"/>
          <w:szCs w:val="32"/>
        </w:rPr>
      </w:pPr>
    </w:p>
    <w:p w14:paraId="7ED5720E">
      <w:pPr>
        <w:autoSpaceDE w:val="0"/>
        <w:autoSpaceDN w:val="0"/>
        <w:jc w:val="center"/>
        <w:rPr>
          <w:rFonts w:hint="eastAsia" w:ascii="宋体" w:hAnsi="宋体" w:eastAsia="宋体" w:cs="宋体"/>
          <w:b/>
          <w:spacing w:val="6"/>
          <w:sz w:val="32"/>
          <w:szCs w:val="32"/>
        </w:rPr>
      </w:pPr>
    </w:p>
    <w:p w14:paraId="56297798">
      <w:pPr>
        <w:autoSpaceDE w:val="0"/>
        <w:autoSpaceDN w:val="0"/>
        <w:jc w:val="center"/>
        <w:rPr>
          <w:rFonts w:hint="eastAsia" w:ascii="宋体" w:hAnsi="宋体" w:eastAsia="宋体" w:cs="宋体"/>
          <w:b/>
          <w:spacing w:val="6"/>
          <w:sz w:val="32"/>
          <w:szCs w:val="32"/>
        </w:rPr>
      </w:pPr>
    </w:p>
    <w:p w14:paraId="61E96383">
      <w:pPr>
        <w:autoSpaceDE w:val="0"/>
        <w:autoSpaceDN w:val="0"/>
        <w:jc w:val="center"/>
        <w:rPr>
          <w:rFonts w:hint="eastAsia" w:ascii="宋体" w:hAnsi="宋体" w:eastAsia="宋体" w:cs="宋体"/>
          <w:b/>
          <w:spacing w:val="6"/>
          <w:sz w:val="32"/>
          <w:szCs w:val="32"/>
        </w:rPr>
      </w:pPr>
    </w:p>
    <w:p w14:paraId="282B0006">
      <w:pPr>
        <w:autoSpaceDE w:val="0"/>
        <w:autoSpaceDN w:val="0"/>
        <w:jc w:val="center"/>
        <w:rPr>
          <w:rFonts w:hint="eastAsia" w:ascii="宋体" w:hAnsi="宋体" w:eastAsia="宋体" w:cs="宋体"/>
          <w:b/>
          <w:spacing w:val="6"/>
          <w:sz w:val="32"/>
          <w:szCs w:val="32"/>
        </w:rPr>
      </w:pPr>
    </w:p>
    <w:p w14:paraId="350B9E5D">
      <w:pPr>
        <w:autoSpaceDE w:val="0"/>
        <w:autoSpaceDN w:val="0"/>
        <w:jc w:val="center"/>
        <w:rPr>
          <w:rFonts w:hint="eastAsia" w:ascii="宋体" w:hAnsi="宋体" w:eastAsia="宋体" w:cs="宋体"/>
          <w:b/>
          <w:spacing w:val="6"/>
          <w:sz w:val="32"/>
          <w:szCs w:val="32"/>
        </w:rPr>
      </w:pPr>
    </w:p>
    <w:p w14:paraId="188DECC2">
      <w:pPr>
        <w:autoSpaceDE w:val="0"/>
        <w:autoSpaceDN w:val="0"/>
        <w:jc w:val="center"/>
        <w:rPr>
          <w:rFonts w:hint="eastAsia" w:ascii="宋体" w:hAnsi="宋体" w:eastAsia="宋体" w:cs="宋体"/>
          <w:b/>
          <w:spacing w:val="6"/>
          <w:sz w:val="32"/>
          <w:szCs w:val="32"/>
        </w:rPr>
      </w:pPr>
    </w:p>
    <w:p w14:paraId="21143F8D">
      <w:pPr>
        <w:autoSpaceDE w:val="0"/>
        <w:autoSpaceDN w:val="0"/>
        <w:jc w:val="center"/>
        <w:rPr>
          <w:rFonts w:hint="eastAsia" w:ascii="宋体" w:hAnsi="宋体" w:eastAsia="宋体" w:cs="宋体"/>
          <w:b/>
          <w:spacing w:val="6"/>
          <w:sz w:val="32"/>
          <w:szCs w:val="32"/>
        </w:rPr>
      </w:pPr>
    </w:p>
    <w:p w14:paraId="627F7F0D">
      <w:pPr>
        <w:autoSpaceDE w:val="0"/>
        <w:autoSpaceDN w:val="0"/>
        <w:jc w:val="center"/>
        <w:rPr>
          <w:rFonts w:hint="eastAsia" w:ascii="宋体" w:hAnsi="宋体" w:eastAsia="宋体" w:cs="宋体"/>
          <w:b/>
          <w:spacing w:val="6"/>
          <w:sz w:val="32"/>
          <w:szCs w:val="32"/>
        </w:rPr>
      </w:pPr>
    </w:p>
    <w:p w14:paraId="6BB0BD47">
      <w:pPr>
        <w:autoSpaceDE w:val="0"/>
        <w:autoSpaceDN w:val="0"/>
        <w:jc w:val="center"/>
        <w:rPr>
          <w:rFonts w:hint="eastAsia" w:ascii="宋体" w:hAnsi="宋体" w:eastAsia="宋体" w:cs="宋体"/>
          <w:b/>
          <w:spacing w:val="6"/>
          <w:sz w:val="32"/>
          <w:szCs w:val="32"/>
        </w:rPr>
      </w:pPr>
    </w:p>
    <w:p w14:paraId="2F04533E">
      <w:pPr>
        <w:snapToGrid w:val="0"/>
        <w:spacing w:line="360" w:lineRule="auto"/>
        <w:ind w:firstLine="3666" w:firstLineChars="1100"/>
        <w:rPr>
          <w:rFonts w:hint="eastAsia" w:ascii="宋体" w:hAnsi="宋体" w:eastAsia="宋体" w:cs="宋体"/>
          <w:b/>
          <w:spacing w:val="6"/>
          <w:sz w:val="32"/>
          <w:szCs w:val="32"/>
        </w:rPr>
      </w:pPr>
    </w:p>
    <w:p w14:paraId="6B568255">
      <w:pPr>
        <w:widowControl/>
        <w:adjustRightInd/>
        <w:jc w:val="left"/>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14:paraId="75C90F5F">
      <w:pPr>
        <w:spacing w:line="360" w:lineRule="auto"/>
        <w:jc w:val="left"/>
        <w:outlineLvl w:val="0"/>
        <w:rPr>
          <w:rFonts w:hint="eastAsia" w:ascii="宋体" w:hAnsi="宋体" w:eastAsia="宋体" w:cs="宋体"/>
          <w:b/>
          <w:sz w:val="32"/>
          <w:szCs w:val="18"/>
        </w:rPr>
      </w:pPr>
      <w:r>
        <w:rPr>
          <w:rFonts w:hint="eastAsia" w:ascii="宋体" w:hAnsi="宋体" w:eastAsia="宋体" w:cs="宋体"/>
          <w:b/>
          <w:sz w:val="32"/>
          <w:szCs w:val="18"/>
        </w:rPr>
        <w:t>附件7：中小企业声明函</w:t>
      </w:r>
    </w:p>
    <w:p w14:paraId="24A0928D">
      <w:pPr>
        <w:spacing w:line="360" w:lineRule="auto"/>
        <w:jc w:val="center"/>
        <w:rPr>
          <w:rFonts w:hint="eastAsia" w:ascii="宋体" w:hAnsi="宋体" w:eastAsia="宋体" w:cs="宋体"/>
          <w:sz w:val="24"/>
          <w:u w:val="single"/>
        </w:rPr>
      </w:pPr>
    </w:p>
    <w:p w14:paraId="7441AF23">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中小企业声明函（服务）</w:t>
      </w:r>
    </w:p>
    <w:p w14:paraId="5B021CBE">
      <w:pPr>
        <w:spacing w:line="360" w:lineRule="auto"/>
        <w:ind w:firstLine="360" w:firstLineChars="150"/>
        <w:jc w:val="left"/>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宁海县农业农村局</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cs="宋体"/>
          <w:sz w:val="24"/>
          <w:u w:val="single"/>
          <w:lang w:eastAsia="zh-CN"/>
        </w:rPr>
        <w:t>宁海县养殖自备船舶（排筏）安全管理服务项目</w:t>
      </w:r>
      <w:r>
        <w:rPr>
          <w:rFonts w:hint="eastAsia" w:ascii="宋体" w:hAnsi="宋体" w:eastAsia="宋体" w:cs="宋体"/>
          <w:sz w:val="24"/>
          <w:u w:val="single"/>
        </w:rPr>
        <w:t xml:space="preserve"> </w:t>
      </w:r>
      <w:r>
        <w:rPr>
          <w:rFonts w:hint="eastAsia" w:ascii="宋体" w:hAnsi="宋体" w:eastAsia="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52EFACC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，属于</w:t>
      </w:r>
      <w:r>
        <w:rPr>
          <w:rFonts w:hint="eastAsia" w:ascii="宋体" w:hAnsi="宋体" w:eastAsia="宋体" w:cs="宋体"/>
          <w:sz w:val="24"/>
          <w:u w:val="single"/>
        </w:rPr>
        <w:t xml:space="preserve"> （其他未列明行业）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24F5D7F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u w:val="single"/>
        </w:rPr>
        <w:t xml:space="preserve"> （标的名称），</w:t>
      </w:r>
      <w:r>
        <w:rPr>
          <w:rFonts w:hint="eastAsia" w:ascii="宋体" w:hAnsi="宋体" w:eastAsia="宋体" w:cs="宋体"/>
          <w:sz w:val="24"/>
        </w:rPr>
        <w:t xml:space="preserve">属于 </w:t>
      </w:r>
      <w:r>
        <w:rPr>
          <w:rFonts w:hint="eastAsia" w:ascii="宋体" w:hAnsi="宋体" w:eastAsia="宋体" w:cs="宋体"/>
          <w:sz w:val="24"/>
          <w:u w:val="single"/>
        </w:rPr>
        <w:t xml:space="preserve">（其他未列明行业） </w:t>
      </w:r>
      <w:r>
        <w:rPr>
          <w:rFonts w:hint="eastAsia" w:ascii="宋体" w:hAnsi="宋体" w:eastAsia="宋体" w:cs="宋体"/>
          <w:sz w:val="24"/>
        </w:rPr>
        <w:t xml:space="preserve">；承建（承接）企业为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5FF5CCE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14:paraId="27C66171">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3D7EBB0A">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5E5A3345">
      <w:pPr>
        <w:spacing w:line="360" w:lineRule="auto"/>
        <w:ind w:right="1760"/>
        <w:jc w:val="right"/>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名称（电子签名）：</w:t>
      </w:r>
    </w:p>
    <w:p w14:paraId="55AF51A1">
      <w:pPr>
        <w:spacing w:line="360" w:lineRule="auto"/>
        <w:ind w:right="1120" w:firstLine="4680" w:firstLineChars="1950"/>
        <w:rPr>
          <w:rFonts w:hint="eastAsia" w:ascii="宋体" w:hAnsi="宋体" w:eastAsia="宋体" w:cs="宋体"/>
          <w:sz w:val="24"/>
        </w:rPr>
      </w:pPr>
      <w:r>
        <w:rPr>
          <w:rFonts w:hint="eastAsia" w:ascii="宋体" w:hAnsi="宋体" w:eastAsia="宋体" w:cs="宋体"/>
          <w:sz w:val="24"/>
        </w:rPr>
        <w:t>日 期：</w:t>
      </w:r>
    </w:p>
    <w:p w14:paraId="79ACC9AB">
      <w:pPr>
        <w:spacing w:line="360" w:lineRule="auto"/>
        <w:ind w:firstLine="310"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14:paraId="29338F59">
      <w:pPr>
        <w:spacing w:line="360" w:lineRule="auto"/>
        <w:ind w:right="420"/>
        <w:rPr>
          <w:rFonts w:hint="eastAsia" w:ascii="宋体" w:hAnsi="宋体" w:eastAsia="宋体" w:cs="宋体"/>
          <w:sz w:val="24"/>
        </w:rPr>
      </w:pPr>
    </w:p>
    <w:p w14:paraId="2458CAA5">
      <w:pPr>
        <w:spacing w:line="360" w:lineRule="auto"/>
        <w:ind w:right="420"/>
        <w:rPr>
          <w:rFonts w:hint="eastAsia" w:ascii="宋体" w:hAnsi="宋体" w:eastAsia="宋体" w:cs="宋体"/>
          <w:sz w:val="24"/>
        </w:rPr>
      </w:pPr>
      <w:r>
        <w:rPr>
          <w:rFonts w:hint="eastAsia" w:ascii="宋体" w:hAnsi="宋体" w:eastAsia="宋体" w:cs="宋体"/>
          <w:sz w:val="24"/>
        </w:rPr>
        <w:t xml:space="preserve">   注：</w:t>
      </w:r>
    </w:p>
    <w:p w14:paraId="75DDBE57">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1、填写要求：①“标的名称”、“采购文件中明确的所属行业”依据招标文件第二部分</w:t>
      </w:r>
      <w:r>
        <w:rPr>
          <w:rFonts w:hint="eastAsia" w:ascii="宋体" w:hAnsi="宋体" w:cs="宋体"/>
          <w:sz w:val="24"/>
          <w:lang w:eastAsia="zh-CN"/>
        </w:rPr>
        <w:t>供应商</w:t>
      </w:r>
      <w:r>
        <w:rPr>
          <w:rFonts w:hint="eastAsia" w:ascii="宋体" w:hAnsi="宋体" w:eastAsia="宋体" w:cs="宋体"/>
          <w:sz w:val="24"/>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sz w:val="24"/>
          <w:lang w:eastAsia="zh-CN"/>
        </w:rPr>
        <w:t>供应商</w:t>
      </w:r>
      <w:r>
        <w:rPr>
          <w:rFonts w:hint="eastAsia" w:ascii="宋体" w:hAnsi="宋体" w:eastAsia="宋体" w:cs="宋体"/>
          <w:sz w:val="24"/>
        </w:rPr>
        <w:t>提供的《中小企业声明函》与实际情况不符的或者未按以上要求填写的，中小企业声明函无效，不享受中小企业扶持政策。声明内容不实的，属于提供虚假材料谋取中标、成交的，依法承担法律责任。</w:t>
      </w:r>
    </w:p>
    <w:p w14:paraId="6DFA3CDF">
      <w:pPr>
        <w:spacing w:line="360" w:lineRule="auto"/>
        <w:ind w:right="420" w:firstLine="720" w:firstLineChars="300"/>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sz w:val="24"/>
          <w:lang w:eastAsia="zh-CN"/>
        </w:rPr>
        <w:t>供应商</w:t>
      </w:r>
      <w:r>
        <w:rPr>
          <w:rFonts w:hint="eastAsia" w:ascii="宋体" w:hAnsi="宋体" w:eastAsia="宋体" w:cs="宋体"/>
          <w:sz w:val="24"/>
        </w:rPr>
        <w:t>提供由省级以上监狱管理局、戒毒管理局（含新疆生产建设兵团）出具的属于监狱企业证明文件的，视同为小型和微型企业。</w:t>
      </w:r>
    </w:p>
    <w:p w14:paraId="29D16FA0">
      <w:pPr>
        <w:spacing w:line="360" w:lineRule="auto"/>
        <w:ind w:right="420" w:firstLine="723" w:firstLineChars="300"/>
        <w:rPr>
          <w:rFonts w:hint="eastAsia" w:ascii="宋体" w:hAnsi="宋体" w:eastAsia="宋体" w:cs="宋体"/>
          <w:b/>
          <w:bCs/>
          <w:sz w:val="24"/>
        </w:rPr>
      </w:pPr>
      <w:r>
        <w:rPr>
          <w:rFonts w:hint="eastAsia" w:ascii="宋体" w:hAnsi="宋体" w:eastAsia="宋体" w:cs="宋体"/>
          <w:b/>
          <w:bCs/>
          <w:sz w:val="24"/>
        </w:rPr>
        <w:t>3、本采购文件中明确的所属行业为其他未列明行业：从业人员300人以下的为中小微型企业。其中，从业人员100人及以上的为中型企业；从业人员10人及以上的为小型企业；从业人员10人以下的为微型企业。</w:t>
      </w:r>
    </w:p>
    <w:p w14:paraId="5A189913">
      <w:pPr>
        <w:pStyle w:val="23"/>
        <w:rPr>
          <w:rFonts w:hint="eastAsia" w:ascii="宋体" w:hAnsi="宋体" w:eastAsia="宋体" w:cs="宋体"/>
        </w:rPr>
      </w:pPr>
    </w:p>
    <w:p w14:paraId="0DB408BF">
      <w:pPr>
        <w:pStyle w:val="3"/>
        <w:rPr>
          <w:rFonts w:hint="eastAsia" w:ascii="宋体" w:hAnsi="宋体" w:eastAsia="宋体" w:cs="宋体"/>
          <w:lang w:val="en-US"/>
        </w:rPr>
      </w:pPr>
    </w:p>
    <w:p w14:paraId="075CC217">
      <w:pPr>
        <w:spacing w:line="360" w:lineRule="auto"/>
        <w:ind w:right="420"/>
        <w:rPr>
          <w:rFonts w:hint="eastAsia" w:ascii="宋体" w:hAnsi="宋体" w:eastAsia="宋体" w:cs="宋体"/>
        </w:rPr>
      </w:pPr>
    </w:p>
    <w:p w14:paraId="0704337B">
      <w:pPr>
        <w:spacing w:line="360" w:lineRule="auto"/>
        <w:rPr>
          <w:rFonts w:hint="eastAsia" w:ascii="宋体" w:hAnsi="宋体" w:eastAsia="宋体" w:cs="宋体"/>
          <w:bCs/>
          <w:sz w:val="24"/>
        </w:rPr>
      </w:pP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604020202020204"/>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06E87">
    <w:pPr>
      <w:pStyle w:val="42"/>
      <w:framePr w:wrap="around" w:vAnchor="text" w:hAnchor="margin" w:xAlign="right" w:y="1"/>
      <w:rPr>
        <w:rStyle w:val="72"/>
      </w:rPr>
    </w:pPr>
    <w:r>
      <w:fldChar w:fldCharType="begin"/>
    </w:r>
    <w:r>
      <w:rPr>
        <w:rStyle w:val="72"/>
      </w:rPr>
      <w:instrText xml:space="preserve">PAGE  </w:instrText>
    </w:r>
    <w:r>
      <w:fldChar w:fldCharType="end"/>
    </w:r>
  </w:p>
  <w:p w14:paraId="09A01404">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E32F1">
    <w:pPr>
      <w:pStyle w:val="42"/>
      <w:framePr w:wrap="around" w:vAnchor="text" w:hAnchor="margin" w:xAlign="right" w:y="1"/>
      <w:rPr>
        <w:rStyle w:val="72"/>
      </w:rPr>
    </w:pPr>
    <w:r>
      <w:fldChar w:fldCharType="begin"/>
    </w:r>
    <w:r>
      <w:rPr>
        <w:rStyle w:val="72"/>
      </w:rPr>
      <w:instrText xml:space="preserve">PAGE  </w:instrText>
    </w:r>
    <w:r>
      <w:fldChar w:fldCharType="end"/>
    </w:r>
  </w:p>
  <w:p w14:paraId="555F2804">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3EC61">
    <w:pPr>
      <w:pStyle w:val="42"/>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CA334">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3CCA334">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EF811">
    <w:pPr>
      <w:pStyle w:val="42"/>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6F94B">
    <w:pPr>
      <w:pStyle w:val="4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381F2">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D381F2">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D822E">
    <w:pPr>
      <w:pStyle w:val="42"/>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5DC91">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A5DC91">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5E064">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95104">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2895104">
                    <w:pPr>
                      <w:pStyle w:val="42"/>
                    </w:pPr>
                    <w:r>
                      <w:fldChar w:fldCharType="begin"/>
                    </w:r>
                    <w:r>
                      <w:instrText xml:space="preserve"> PAGE  \* MERGEFORMAT </w:instrText>
                    </w:r>
                    <w:r>
                      <w:fldChar w:fldCharType="separate"/>
                    </w:r>
                    <w:r>
                      <w:t>1</w:t>
                    </w:r>
                    <w:r>
                      <w:fldChar w:fldCharType="end"/>
                    </w:r>
                  </w:p>
                </w:txbxContent>
              </v:textbox>
            </v:shape>
          </w:pict>
        </mc:Fallback>
      </mc:AlternateContent>
    </w:r>
  </w:p>
  <w:p w14:paraId="766046F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C8F10">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F807A">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F2F807A">
                    <w:pPr>
                      <w:pStyle w:val="42"/>
                    </w:pPr>
                    <w:r>
                      <w:fldChar w:fldCharType="begin"/>
                    </w:r>
                    <w:r>
                      <w:instrText xml:space="preserve"> PAGE  \* MERGEFORMAT </w:instrText>
                    </w:r>
                    <w:r>
                      <w:fldChar w:fldCharType="separate"/>
                    </w:r>
                    <w:r>
                      <w:t>1</w:t>
                    </w:r>
                    <w:r>
                      <w:fldChar w:fldCharType="end"/>
                    </w:r>
                  </w:p>
                </w:txbxContent>
              </v:textbox>
            </v:shape>
          </w:pict>
        </mc:Fallback>
      </mc:AlternateContent>
    </w:r>
  </w:p>
  <w:p w14:paraId="769AF50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DC8F6">
    <w:pPr>
      <w:pStyle w:val="42"/>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F927C">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B7F927C">
                    <w:pPr>
                      <w:pStyle w:val="42"/>
                    </w:pPr>
                    <w:r>
                      <w:fldChar w:fldCharType="begin"/>
                    </w:r>
                    <w:r>
                      <w:instrText xml:space="preserve"> PAGE  \* MERGEFORMAT </w:instrText>
                    </w:r>
                    <w:r>
                      <w:fldChar w:fldCharType="separate"/>
                    </w:r>
                    <w:r>
                      <w:t>1</w:t>
                    </w:r>
                    <w:r>
                      <w:fldChar w:fldCharType="end"/>
                    </w:r>
                  </w:p>
                </w:txbxContent>
              </v:textbox>
            </v:shape>
          </w:pict>
        </mc:Fallback>
      </mc:AlternateContent>
    </w:r>
  </w:p>
  <w:p w14:paraId="544D045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AF318">
    <w:pPr>
      <w:pStyle w:val="4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2CD90">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292CD90">
                    <w:pPr>
                      <w:pStyle w:val="42"/>
                    </w:pPr>
                    <w:r>
                      <w:fldChar w:fldCharType="begin"/>
                    </w:r>
                    <w:r>
                      <w:instrText xml:space="preserve"> PAGE  \* MERGEFORMAT </w:instrText>
                    </w:r>
                    <w:r>
                      <w:fldChar w:fldCharType="separate"/>
                    </w:r>
                    <w:r>
                      <w:t>1</w:t>
                    </w:r>
                    <w:r>
                      <w:fldChar w:fldCharType="end"/>
                    </w:r>
                  </w:p>
                </w:txbxContent>
              </v:textbox>
            </v:shape>
          </w:pict>
        </mc:Fallback>
      </mc:AlternateContent>
    </w:r>
  </w:p>
  <w:p w14:paraId="45A9528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742A3">
    <w:pPr>
      <w:pStyle w:val="42"/>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C6FF0">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63C6FF0">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15665">
    <w:pPr>
      <w:pStyle w:val="43"/>
      <w:pBdr>
        <w:bottom w:val="none" w:color="auto" w:sz="0" w:space="4"/>
      </w:pBdr>
      <w:jc w:val="right"/>
    </w:pPr>
    <w:r>
      <w:t></w:t>
    </w:r>
    <w:r>
      <w:rPr>
        <w:rFonts w:hint="eastAsia"/>
      </w:rPr>
      <w:t xml:space="preserve">            </w:t>
    </w:r>
  </w:p>
  <w:p w14:paraId="6E008076">
    <w:pPr>
      <w:pStyle w:val="59"/>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8A2B1">
    <w:pPr>
      <w:pStyle w:val="43"/>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C2296">
    <w:pPr>
      <w:pStyle w:val="43"/>
      <w:pBdr>
        <w:bottom w:val="none" w:color="auto" w:sz="0" w:space="1"/>
      </w:pBdr>
      <w:rPr>
        <w:rFonts w:ascii="仿宋_GB2312" w:eastAsia="仿宋_GB2312"/>
        <w:b/>
        <w:i/>
        <w:u w:val="single"/>
      </w:rPr>
    </w:pPr>
    <w:r>
      <w:t></w:t>
    </w:r>
    <w:r>
      <w:rPr>
        <w:rFonts w:hint="eastAsia"/>
      </w:rPr>
      <w:t xml:space="preserve">                       </w:t>
    </w:r>
  </w:p>
  <w:p w14:paraId="302AD92A">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6C000">
    <w:pPr>
      <w:pStyle w:val="43"/>
      <w:pBdr>
        <w:bottom w:val="none" w:color="auto" w:sz="0" w:space="1"/>
      </w:pBdr>
      <w:jc w:val="right"/>
    </w:pPr>
    <w:r>
      <w:t></w:t>
    </w:r>
    <w:r>
      <w:rPr>
        <w:rFonts w:hint="eastAsia"/>
      </w:rPr>
      <w:t xml:space="preserve">                 </w:t>
    </w:r>
    <w:r>
      <w:t xml:space="preserve">                                </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9EE52">
    <w:pPr>
      <w:pStyle w:val="43"/>
      <w:pBdr>
        <w:bottom w:val="none" w:color="auto" w:sz="0" w:space="1"/>
      </w:pBdr>
      <w:jc w:val="right"/>
    </w:pPr>
    <w:r>
      <w:rPr>
        <w:rFonts w:hint="eastAsia"/>
      </w:rPr>
      <w:t xml:space="preserve">                                  </w:t>
    </w:r>
  </w:p>
  <w:p w14:paraId="49A87CD2">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D7CA5">
    <w:pPr>
      <w:pStyle w:val="43"/>
      <w:pBdr>
        <w:bottom w:val="none" w:color="auto" w:sz="0" w:space="1"/>
      </w:pBdr>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7603E">
    <w:pPr>
      <w:pStyle w:val="43"/>
      <w:pBdr>
        <w:bottom w:val="none" w:color="auto" w:sz="0" w:space="1"/>
      </w:pBdr>
      <w:jc w:val="right"/>
      <w:rPr>
        <w:rFonts w:ascii="仿宋_GB2312" w:eastAsia="仿宋_GB2312"/>
        <w:b/>
        <w:i/>
        <w:iCs/>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158E1">
    <w:pPr>
      <w:pStyle w:val="43"/>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C8552"/>
    <w:multiLevelType w:val="singleLevel"/>
    <w:tmpl w:val="A5BC8552"/>
    <w:lvl w:ilvl="0" w:tentative="0">
      <w:start w:val="1"/>
      <w:numFmt w:val="decimal"/>
      <w:lvlText w:val="(%1)"/>
      <w:lvlJc w:val="left"/>
      <w:pPr>
        <w:ind w:left="425" w:hanging="425"/>
      </w:pPr>
      <w:rPr>
        <w:rFonts w:hint="default"/>
      </w:rPr>
    </w:lvl>
  </w:abstractNum>
  <w:abstractNum w:abstractNumId="1">
    <w:nsid w:val="E7AF1D43"/>
    <w:multiLevelType w:val="singleLevel"/>
    <w:tmpl w:val="E7AF1D43"/>
    <w:lvl w:ilvl="0" w:tentative="0">
      <w:start w:val="1"/>
      <w:numFmt w:val="decimal"/>
      <w:suff w:val="nothing"/>
      <w:lvlText w:val="%1、"/>
      <w:lvlJc w:val="left"/>
    </w:lvl>
  </w:abstractNum>
  <w:abstractNum w:abstractNumId="2">
    <w:nsid w:val="45880AEE"/>
    <w:multiLevelType w:val="singleLevel"/>
    <w:tmpl w:val="45880AE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MGNhZWI0NjJlMTQwZDA4OGIwOTE4NzAwMTNlMGM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5F0711"/>
    <w:rsid w:val="026B2E25"/>
    <w:rsid w:val="02824D4D"/>
    <w:rsid w:val="02C807D0"/>
    <w:rsid w:val="02DC4B10"/>
    <w:rsid w:val="02DD76CE"/>
    <w:rsid w:val="02F36323"/>
    <w:rsid w:val="02F5619C"/>
    <w:rsid w:val="02FD2E8D"/>
    <w:rsid w:val="0326446A"/>
    <w:rsid w:val="032D5555"/>
    <w:rsid w:val="036634D2"/>
    <w:rsid w:val="036D1000"/>
    <w:rsid w:val="03DD35E4"/>
    <w:rsid w:val="03F71BE7"/>
    <w:rsid w:val="04076900"/>
    <w:rsid w:val="041A5A3B"/>
    <w:rsid w:val="042311BA"/>
    <w:rsid w:val="042B157A"/>
    <w:rsid w:val="046D67FB"/>
    <w:rsid w:val="048F763B"/>
    <w:rsid w:val="049F330E"/>
    <w:rsid w:val="04AA775C"/>
    <w:rsid w:val="04AF1889"/>
    <w:rsid w:val="04C44C50"/>
    <w:rsid w:val="04F66F48"/>
    <w:rsid w:val="05251E14"/>
    <w:rsid w:val="05A16594"/>
    <w:rsid w:val="05A7762D"/>
    <w:rsid w:val="060E5941"/>
    <w:rsid w:val="06110FAF"/>
    <w:rsid w:val="06493CA7"/>
    <w:rsid w:val="065A6178"/>
    <w:rsid w:val="066F1CF3"/>
    <w:rsid w:val="06930BB8"/>
    <w:rsid w:val="07245D42"/>
    <w:rsid w:val="07264C62"/>
    <w:rsid w:val="0779354C"/>
    <w:rsid w:val="078400DD"/>
    <w:rsid w:val="07B611C8"/>
    <w:rsid w:val="07C34B8B"/>
    <w:rsid w:val="08061376"/>
    <w:rsid w:val="0823202C"/>
    <w:rsid w:val="08452D77"/>
    <w:rsid w:val="086401F8"/>
    <w:rsid w:val="08751CAA"/>
    <w:rsid w:val="087E4C40"/>
    <w:rsid w:val="08952CA3"/>
    <w:rsid w:val="08A871D0"/>
    <w:rsid w:val="08C95DA1"/>
    <w:rsid w:val="08D66AD6"/>
    <w:rsid w:val="08DA33A3"/>
    <w:rsid w:val="08E80F13"/>
    <w:rsid w:val="08EE6740"/>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03A6A"/>
    <w:rsid w:val="0AA374A5"/>
    <w:rsid w:val="0AA56AB0"/>
    <w:rsid w:val="0AAB7649"/>
    <w:rsid w:val="0ABC5606"/>
    <w:rsid w:val="0B30404E"/>
    <w:rsid w:val="0B3D575C"/>
    <w:rsid w:val="0B4C6C14"/>
    <w:rsid w:val="0B514A22"/>
    <w:rsid w:val="0B547599"/>
    <w:rsid w:val="0B631A88"/>
    <w:rsid w:val="0B683D45"/>
    <w:rsid w:val="0B7F3F11"/>
    <w:rsid w:val="0B884417"/>
    <w:rsid w:val="0BEB5FCA"/>
    <w:rsid w:val="0BF6188C"/>
    <w:rsid w:val="0BF73C91"/>
    <w:rsid w:val="0C170175"/>
    <w:rsid w:val="0C571A41"/>
    <w:rsid w:val="0C5C1171"/>
    <w:rsid w:val="0C5E1CBC"/>
    <w:rsid w:val="0C615B50"/>
    <w:rsid w:val="0C8445DA"/>
    <w:rsid w:val="0C87121B"/>
    <w:rsid w:val="0CAF1157"/>
    <w:rsid w:val="0CC007F7"/>
    <w:rsid w:val="0CC617AC"/>
    <w:rsid w:val="0CE618DF"/>
    <w:rsid w:val="0CFE707A"/>
    <w:rsid w:val="0D063BDA"/>
    <w:rsid w:val="0D08375F"/>
    <w:rsid w:val="0D184CFB"/>
    <w:rsid w:val="0D3715BC"/>
    <w:rsid w:val="0D4A7419"/>
    <w:rsid w:val="0D827401"/>
    <w:rsid w:val="0D84094E"/>
    <w:rsid w:val="0D8A00E9"/>
    <w:rsid w:val="0D8D589E"/>
    <w:rsid w:val="0DA01C73"/>
    <w:rsid w:val="0DD63300"/>
    <w:rsid w:val="0DF50604"/>
    <w:rsid w:val="0DF702FE"/>
    <w:rsid w:val="0E060E51"/>
    <w:rsid w:val="0E5604B2"/>
    <w:rsid w:val="0E602003"/>
    <w:rsid w:val="0E6D5D79"/>
    <w:rsid w:val="0E8677F0"/>
    <w:rsid w:val="0E9D0089"/>
    <w:rsid w:val="0EB803EE"/>
    <w:rsid w:val="0EF94D4B"/>
    <w:rsid w:val="0F1467D4"/>
    <w:rsid w:val="0F4958DC"/>
    <w:rsid w:val="0F515DF7"/>
    <w:rsid w:val="0F596BA8"/>
    <w:rsid w:val="0F6248D2"/>
    <w:rsid w:val="0F693536"/>
    <w:rsid w:val="0F7B0511"/>
    <w:rsid w:val="0F7B76D9"/>
    <w:rsid w:val="0F816ACD"/>
    <w:rsid w:val="0F9832DB"/>
    <w:rsid w:val="0FB40FDB"/>
    <w:rsid w:val="0FBF3FD2"/>
    <w:rsid w:val="0FBF7FF3"/>
    <w:rsid w:val="0FFC6856"/>
    <w:rsid w:val="10646583"/>
    <w:rsid w:val="107D4B15"/>
    <w:rsid w:val="108A3C80"/>
    <w:rsid w:val="10931D1A"/>
    <w:rsid w:val="10B244F7"/>
    <w:rsid w:val="10C26171"/>
    <w:rsid w:val="10F33360"/>
    <w:rsid w:val="10FC16EA"/>
    <w:rsid w:val="110F1D40"/>
    <w:rsid w:val="11266F33"/>
    <w:rsid w:val="11851C0B"/>
    <w:rsid w:val="118963A1"/>
    <w:rsid w:val="11C6522A"/>
    <w:rsid w:val="11E104CC"/>
    <w:rsid w:val="11E20309"/>
    <w:rsid w:val="11F2667A"/>
    <w:rsid w:val="12255233"/>
    <w:rsid w:val="12530213"/>
    <w:rsid w:val="12651FD3"/>
    <w:rsid w:val="127723A9"/>
    <w:rsid w:val="12862074"/>
    <w:rsid w:val="12883966"/>
    <w:rsid w:val="129E45B4"/>
    <w:rsid w:val="12D81596"/>
    <w:rsid w:val="13072A44"/>
    <w:rsid w:val="131A7767"/>
    <w:rsid w:val="135F4BE2"/>
    <w:rsid w:val="139B1A0A"/>
    <w:rsid w:val="139D25C7"/>
    <w:rsid w:val="13BF3CE4"/>
    <w:rsid w:val="141008D8"/>
    <w:rsid w:val="14125FE6"/>
    <w:rsid w:val="143E57C7"/>
    <w:rsid w:val="146D271E"/>
    <w:rsid w:val="14982588"/>
    <w:rsid w:val="149A5AD9"/>
    <w:rsid w:val="14A7619D"/>
    <w:rsid w:val="150536C3"/>
    <w:rsid w:val="150C1963"/>
    <w:rsid w:val="151447A0"/>
    <w:rsid w:val="15296EA6"/>
    <w:rsid w:val="154A6454"/>
    <w:rsid w:val="15762120"/>
    <w:rsid w:val="15F61834"/>
    <w:rsid w:val="163724F8"/>
    <w:rsid w:val="16A8729C"/>
    <w:rsid w:val="16B33777"/>
    <w:rsid w:val="16BC70A7"/>
    <w:rsid w:val="16C6339E"/>
    <w:rsid w:val="17260F0E"/>
    <w:rsid w:val="172F2D79"/>
    <w:rsid w:val="17557BEF"/>
    <w:rsid w:val="17D349C1"/>
    <w:rsid w:val="181F7BEB"/>
    <w:rsid w:val="1830729E"/>
    <w:rsid w:val="1864152A"/>
    <w:rsid w:val="1870062C"/>
    <w:rsid w:val="18817102"/>
    <w:rsid w:val="18830A15"/>
    <w:rsid w:val="18852B28"/>
    <w:rsid w:val="188B5321"/>
    <w:rsid w:val="19074202"/>
    <w:rsid w:val="194667FA"/>
    <w:rsid w:val="19932372"/>
    <w:rsid w:val="19A20DD5"/>
    <w:rsid w:val="19AE03F1"/>
    <w:rsid w:val="1A071A03"/>
    <w:rsid w:val="1A1F16AE"/>
    <w:rsid w:val="1A3B5C77"/>
    <w:rsid w:val="1A8342DE"/>
    <w:rsid w:val="1A984BAD"/>
    <w:rsid w:val="1AB8220E"/>
    <w:rsid w:val="1AE4166C"/>
    <w:rsid w:val="1AF06CFB"/>
    <w:rsid w:val="1AF11B8D"/>
    <w:rsid w:val="1B067919"/>
    <w:rsid w:val="1B11359C"/>
    <w:rsid w:val="1B2A271F"/>
    <w:rsid w:val="1B530544"/>
    <w:rsid w:val="1B713184"/>
    <w:rsid w:val="1B783AC0"/>
    <w:rsid w:val="1BA209CF"/>
    <w:rsid w:val="1BB4777D"/>
    <w:rsid w:val="1BD75AB8"/>
    <w:rsid w:val="1C0459C2"/>
    <w:rsid w:val="1C1B3B4A"/>
    <w:rsid w:val="1C790A9E"/>
    <w:rsid w:val="1C88086E"/>
    <w:rsid w:val="1CAB1088"/>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F0A0FF3"/>
    <w:rsid w:val="1F5771FF"/>
    <w:rsid w:val="1F9C026B"/>
    <w:rsid w:val="1FC1466E"/>
    <w:rsid w:val="1FD52DD5"/>
    <w:rsid w:val="1FE868A9"/>
    <w:rsid w:val="20034907"/>
    <w:rsid w:val="20173E4B"/>
    <w:rsid w:val="204E48BC"/>
    <w:rsid w:val="208921B3"/>
    <w:rsid w:val="20973DEB"/>
    <w:rsid w:val="20B26522"/>
    <w:rsid w:val="20B44310"/>
    <w:rsid w:val="211116EB"/>
    <w:rsid w:val="216133FC"/>
    <w:rsid w:val="21D56769"/>
    <w:rsid w:val="21E52EF3"/>
    <w:rsid w:val="21F279AA"/>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F60E9"/>
    <w:rsid w:val="245375B0"/>
    <w:rsid w:val="24642C0A"/>
    <w:rsid w:val="24B22173"/>
    <w:rsid w:val="24B95AD9"/>
    <w:rsid w:val="24BE24DA"/>
    <w:rsid w:val="24BE28B4"/>
    <w:rsid w:val="24CF5825"/>
    <w:rsid w:val="24D663E6"/>
    <w:rsid w:val="24D77F2B"/>
    <w:rsid w:val="258B00E2"/>
    <w:rsid w:val="25A917A6"/>
    <w:rsid w:val="25BE27CC"/>
    <w:rsid w:val="25F74A5C"/>
    <w:rsid w:val="2628662C"/>
    <w:rsid w:val="262D45DE"/>
    <w:rsid w:val="2650413E"/>
    <w:rsid w:val="26871DC8"/>
    <w:rsid w:val="26A53EF9"/>
    <w:rsid w:val="26A94201"/>
    <w:rsid w:val="26AC274F"/>
    <w:rsid w:val="27044A29"/>
    <w:rsid w:val="271D34C8"/>
    <w:rsid w:val="27427F2B"/>
    <w:rsid w:val="275C5AF1"/>
    <w:rsid w:val="276142BF"/>
    <w:rsid w:val="27783712"/>
    <w:rsid w:val="27907362"/>
    <w:rsid w:val="27A623E4"/>
    <w:rsid w:val="28333E1D"/>
    <w:rsid w:val="28454BD6"/>
    <w:rsid w:val="28455253"/>
    <w:rsid w:val="28551971"/>
    <w:rsid w:val="285B1C53"/>
    <w:rsid w:val="289F7086"/>
    <w:rsid w:val="28B94DA8"/>
    <w:rsid w:val="28C32028"/>
    <w:rsid w:val="28CC490F"/>
    <w:rsid w:val="28DE40AA"/>
    <w:rsid w:val="29345E77"/>
    <w:rsid w:val="294C65AD"/>
    <w:rsid w:val="29806583"/>
    <w:rsid w:val="298B3C4C"/>
    <w:rsid w:val="29A5533F"/>
    <w:rsid w:val="29F23E8A"/>
    <w:rsid w:val="29F26D24"/>
    <w:rsid w:val="2A15033F"/>
    <w:rsid w:val="2A1662C1"/>
    <w:rsid w:val="2A1C7367"/>
    <w:rsid w:val="2A2815FA"/>
    <w:rsid w:val="2A6D6092"/>
    <w:rsid w:val="2A7D76B4"/>
    <w:rsid w:val="2B021058"/>
    <w:rsid w:val="2B437463"/>
    <w:rsid w:val="2B7807EE"/>
    <w:rsid w:val="2B9B1BD7"/>
    <w:rsid w:val="2BA50BF7"/>
    <w:rsid w:val="2BBF00EC"/>
    <w:rsid w:val="2BC37CFD"/>
    <w:rsid w:val="2BD5237F"/>
    <w:rsid w:val="2BE21CDC"/>
    <w:rsid w:val="2BE536CE"/>
    <w:rsid w:val="2BE758D9"/>
    <w:rsid w:val="2C09049E"/>
    <w:rsid w:val="2C0A653C"/>
    <w:rsid w:val="2C191F85"/>
    <w:rsid w:val="2CE82D6F"/>
    <w:rsid w:val="2D343236"/>
    <w:rsid w:val="2D3B78F6"/>
    <w:rsid w:val="2D5C23F2"/>
    <w:rsid w:val="2DD15014"/>
    <w:rsid w:val="2DF72DE4"/>
    <w:rsid w:val="2E0220AF"/>
    <w:rsid w:val="2E4B082A"/>
    <w:rsid w:val="2E5D4E86"/>
    <w:rsid w:val="2E5D790B"/>
    <w:rsid w:val="2E9A3C18"/>
    <w:rsid w:val="2EBB0FEE"/>
    <w:rsid w:val="2EC63002"/>
    <w:rsid w:val="2F0A6B38"/>
    <w:rsid w:val="2F740E9D"/>
    <w:rsid w:val="2F946CCB"/>
    <w:rsid w:val="2FC20B77"/>
    <w:rsid w:val="2FD25781"/>
    <w:rsid w:val="2FDC745C"/>
    <w:rsid w:val="2FFD7934"/>
    <w:rsid w:val="30252E9E"/>
    <w:rsid w:val="30733ACD"/>
    <w:rsid w:val="308C3862"/>
    <w:rsid w:val="309379D8"/>
    <w:rsid w:val="30A270F7"/>
    <w:rsid w:val="30DF1478"/>
    <w:rsid w:val="30EC586F"/>
    <w:rsid w:val="314550B7"/>
    <w:rsid w:val="319C6071"/>
    <w:rsid w:val="31A744BA"/>
    <w:rsid w:val="31AC537E"/>
    <w:rsid w:val="31D24182"/>
    <w:rsid w:val="31E3679B"/>
    <w:rsid w:val="31E732FD"/>
    <w:rsid w:val="322067D3"/>
    <w:rsid w:val="32517576"/>
    <w:rsid w:val="32BE5C2C"/>
    <w:rsid w:val="32FB6478"/>
    <w:rsid w:val="33263B3F"/>
    <w:rsid w:val="336963EB"/>
    <w:rsid w:val="33816EEB"/>
    <w:rsid w:val="339F31A2"/>
    <w:rsid w:val="33E347C2"/>
    <w:rsid w:val="33EB55CD"/>
    <w:rsid w:val="33EC4C02"/>
    <w:rsid w:val="340D2360"/>
    <w:rsid w:val="3410665D"/>
    <w:rsid w:val="34211214"/>
    <w:rsid w:val="342E63AB"/>
    <w:rsid w:val="34950E68"/>
    <w:rsid w:val="34986E94"/>
    <w:rsid w:val="34AF62C9"/>
    <w:rsid w:val="34CB4388"/>
    <w:rsid w:val="34FA6E12"/>
    <w:rsid w:val="354D7158"/>
    <w:rsid w:val="358D5588"/>
    <w:rsid w:val="35D07049"/>
    <w:rsid w:val="35E46B2D"/>
    <w:rsid w:val="363A3B40"/>
    <w:rsid w:val="365302AE"/>
    <w:rsid w:val="36607A0A"/>
    <w:rsid w:val="366E227C"/>
    <w:rsid w:val="366F2E0D"/>
    <w:rsid w:val="367B6A5C"/>
    <w:rsid w:val="36A74ADA"/>
    <w:rsid w:val="36AD60D5"/>
    <w:rsid w:val="36B224F9"/>
    <w:rsid w:val="36C73EDA"/>
    <w:rsid w:val="36EC0CC9"/>
    <w:rsid w:val="373F410B"/>
    <w:rsid w:val="37CF0CE0"/>
    <w:rsid w:val="37EE7094"/>
    <w:rsid w:val="380F52D6"/>
    <w:rsid w:val="38296C89"/>
    <w:rsid w:val="383002EB"/>
    <w:rsid w:val="38586797"/>
    <w:rsid w:val="38BC0149"/>
    <w:rsid w:val="38D87D1C"/>
    <w:rsid w:val="38EE74F9"/>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A1195A"/>
    <w:rsid w:val="3CB21257"/>
    <w:rsid w:val="3CCE23CB"/>
    <w:rsid w:val="3CD17D17"/>
    <w:rsid w:val="3D3C7F39"/>
    <w:rsid w:val="3D440F09"/>
    <w:rsid w:val="3D4504A0"/>
    <w:rsid w:val="3D8734BB"/>
    <w:rsid w:val="3D9A11D4"/>
    <w:rsid w:val="3DA02CE4"/>
    <w:rsid w:val="3DA16D89"/>
    <w:rsid w:val="3DA364BE"/>
    <w:rsid w:val="3DE041CB"/>
    <w:rsid w:val="3E0D48F6"/>
    <w:rsid w:val="3E1868B4"/>
    <w:rsid w:val="3E377251"/>
    <w:rsid w:val="3E42664B"/>
    <w:rsid w:val="3E5A7334"/>
    <w:rsid w:val="3E7B5D6B"/>
    <w:rsid w:val="3E843E66"/>
    <w:rsid w:val="3E8F2C5F"/>
    <w:rsid w:val="3E8F51FE"/>
    <w:rsid w:val="3E926F87"/>
    <w:rsid w:val="3E9A59DE"/>
    <w:rsid w:val="3EAF4836"/>
    <w:rsid w:val="3EC33DFA"/>
    <w:rsid w:val="3F060E16"/>
    <w:rsid w:val="3F197770"/>
    <w:rsid w:val="3F1D1096"/>
    <w:rsid w:val="3F2F0234"/>
    <w:rsid w:val="3F6363FE"/>
    <w:rsid w:val="3F756B8F"/>
    <w:rsid w:val="3F95482B"/>
    <w:rsid w:val="4019356B"/>
    <w:rsid w:val="40592157"/>
    <w:rsid w:val="406E1CAE"/>
    <w:rsid w:val="40A0133A"/>
    <w:rsid w:val="40C31A53"/>
    <w:rsid w:val="40FF545D"/>
    <w:rsid w:val="410067C8"/>
    <w:rsid w:val="418F0D2A"/>
    <w:rsid w:val="41D01505"/>
    <w:rsid w:val="41EC0D67"/>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4EB409B"/>
    <w:rsid w:val="451B225C"/>
    <w:rsid w:val="452410C9"/>
    <w:rsid w:val="45317DFB"/>
    <w:rsid w:val="456D3CE4"/>
    <w:rsid w:val="4579042C"/>
    <w:rsid w:val="457F0571"/>
    <w:rsid w:val="45851176"/>
    <w:rsid w:val="45C63B94"/>
    <w:rsid w:val="460E7DA5"/>
    <w:rsid w:val="462B0339"/>
    <w:rsid w:val="46422483"/>
    <w:rsid w:val="4659254A"/>
    <w:rsid w:val="465B0637"/>
    <w:rsid w:val="465E3F0D"/>
    <w:rsid w:val="466A16E6"/>
    <w:rsid w:val="46893F2B"/>
    <w:rsid w:val="46C4686E"/>
    <w:rsid w:val="47117DEE"/>
    <w:rsid w:val="47186A28"/>
    <w:rsid w:val="475A727F"/>
    <w:rsid w:val="477B778F"/>
    <w:rsid w:val="478203EC"/>
    <w:rsid w:val="47B025FA"/>
    <w:rsid w:val="4809698F"/>
    <w:rsid w:val="4811697D"/>
    <w:rsid w:val="487A3E25"/>
    <w:rsid w:val="488B5503"/>
    <w:rsid w:val="48937E21"/>
    <w:rsid w:val="489A0361"/>
    <w:rsid w:val="48B94FF3"/>
    <w:rsid w:val="48E37AAB"/>
    <w:rsid w:val="48EC36BD"/>
    <w:rsid w:val="48F00331"/>
    <w:rsid w:val="48FD4B4C"/>
    <w:rsid w:val="490A68E0"/>
    <w:rsid w:val="491055FE"/>
    <w:rsid w:val="495F5B3E"/>
    <w:rsid w:val="496F77D7"/>
    <w:rsid w:val="497654FD"/>
    <w:rsid w:val="49B64211"/>
    <w:rsid w:val="49E56AF9"/>
    <w:rsid w:val="49F6167F"/>
    <w:rsid w:val="49FA1BB1"/>
    <w:rsid w:val="4A0347A8"/>
    <w:rsid w:val="4A064FA0"/>
    <w:rsid w:val="4A16615C"/>
    <w:rsid w:val="4A4424D7"/>
    <w:rsid w:val="4AB82D0F"/>
    <w:rsid w:val="4ABB7913"/>
    <w:rsid w:val="4AEB7664"/>
    <w:rsid w:val="4AFD7C19"/>
    <w:rsid w:val="4B0567D1"/>
    <w:rsid w:val="4B236AAE"/>
    <w:rsid w:val="4B2F10B4"/>
    <w:rsid w:val="4B707271"/>
    <w:rsid w:val="4B9739F7"/>
    <w:rsid w:val="4BB349BA"/>
    <w:rsid w:val="4BEE2503"/>
    <w:rsid w:val="4C245A30"/>
    <w:rsid w:val="4C924C55"/>
    <w:rsid w:val="4CB6685F"/>
    <w:rsid w:val="4CC367FE"/>
    <w:rsid w:val="4D077F3C"/>
    <w:rsid w:val="4D123355"/>
    <w:rsid w:val="4D2A3B31"/>
    <w:rsid w:val="4D312C52"/>
    <w:rsid w:val="4D4E12EF"/>
    <w:rsid w:val="4D7A4C4B"/>
    <w:rsid w:val="4D905305"/>
    <w:rsid w:val="4D964A72"/>
    <w:rsid w:val="4D9C1254"/>
    <w:rsid w:val="4E793892"/>
    <w:rsid w:val="4E800872"/>
    <w:rsid w:val="4E867065"/>
    <w:rsid w:val="4EC569ED"/>
    <w:rsid w:val="4ED50EA1"/>
    <w:rsid w:val="4EEC050C"/>
    <w:rsid w:val="4F104EC3"/>
    <w:rsid w:val="4F47354A"/>
    <w:rsid w:val="4F911C54"/>
    <w:rsid w:val="4FE625E0"/>
    <w:rsid w:val="5021480F"/>
    <w:rsid w:val="50962ECB"/>
    <w:rsid w:val="50A42E38"/>
    <w:rsid w:val="50A4577F"/>
    <w:rsid w:val="50B17876"/>
    <w:rsid w:val="50B73D1F"/>
    <w:rsid w:val="50BD5BC9"/>
    <w:rsid w:val="50C11EEE"/>
    <w:rsid w:val="50E97CFC"/>
    <w:rsid w:val="50FA4028"/>
    <w:rsid w:val="510D65B7"/>
    <w:rsid w:val="511157AB"/>
    <w:rsid w:val="5142540C"/>
    <w:rsid w:val="518832C8"/>
    <w:rsid w:val="519D3C50"/>
    <w:rsid w:val="51A0432A"/>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544462"/>
    <w:rsid w:val="5397158E"/>
    <w:rsid w:val="54013861"/>
    <w:rsid w:val="542E6D86"/>
    <w:rsid w:val="54487265"/>
    <w:rsid w:val="544D6070"/>
    <w:rsid w:val="54605E1E"/>
    <w:rsid w:val="54B3506A"/>
    <w:rsid w:val="54CA0D16"/>
    <w:rsid w:val="54CB06D7"/>
    <w:rsid w:val="54DD4057"/>
    <w:rsid w:val="54E26277"/>
    <w:rsid w:val="54E7490F"/>
    <w:rsid w:val="54F065B4"/>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E72401"/>
    <w:rsid w:val="563E4BAE"/>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BB257A"/>
    <w:rsid w:val="58E363A9"/>
    <w:rsid w:val="595E1678"/>
    <w:rsid w:val="596D5BD4"/>
    <w:rsid w:val="5979517E"/>
    <w:rsid w:val="597E3DD8"/>
    <w:rsid w:val="59F50429"/>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006DA"/>
    <w:rsid w:val="5B843A1C"/>
    <w:rsid w:val="5B873E3F"/>
    <w:rsid w:val="5C02690E"/>
    <w:rsid w:val="5C196DA7"/>
    <w:rsid w:val="5C2A048C"/>
    <w:rsid w:val="5C317D2D"/>
    <w:rsid w:val="5C80234E"/>
    <w:rsid w:val="5C8A680C"/>
    <w:rsid w:val="5CA41FDA"/>
    <w:rsid w:val="5D0C4701"/>
    <w:rsid w:val="5D0F0395"/>
    <w:rsid w:val="5D221076"/>
    <w:rsid w:val="5D397964"/>
    <w:rsid w:val="5D5A391C"/>
    <w:rsid w:val="5D5F10C0"/>
    <w:rsid w:val="5D891B7B"/>
    <w:rsid w:val="5DAD38EE"/>
    <w:rsid w:val="5E006862"/>
    <w:rsid w:val="5E0207B9"/>
    <w:rsid w:val="5E0F6562"/>
    <w:rsid w:val="5E1834A1"/>
    <w:rsid w:val="5E261785"/>
    <w:rsid w:val="5E4A7017"/>
    <w:rsid w:val="5E552BBA"/>
    <w:rsid w:val="5E611C10"/>
    <w:rsid w:val="5E7A0F3F"/>
    <w:rsid w:val="5EE82461"/>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73309E"/>
    <w:rsid w:val="62885958"/>
    <w:rsid w:val="62F40B65"/>
    <w:rsid w:val="62FC2CFE"/>
    <w:rsid w:val="63024505"/>
    <w:rsid w:val="63471762"/>
    <w:rsid w:val="634E4770"/>
    <w:rsid w:val="635600A5"/>
    <w:rsid w:val="635B1DB5"/>
    <w:rsid w:val="63711FED"/>
    <w:rsid w:val="63880DDC"/>
    <w:rsid w:val="638D750D"/>
    <w:rsid w:val="63910123"/>
    <w:rsid w:val="63AC6CC0"/>
    <w:rsid w:val="64055776"/>
    <w:rsid w:val="64240056"/>
    <w:rsid w:val="643B41CE"/>
    <w:rsid w:val="643E143A"/>
    <w:rsid w:val="64491666"/>
    <w:rsid w:val="648915B9"/>
    <w:rsid w:val="648B6EEF"/>
    <w:rsid w:val="64C158BF"/>
    <w:rsid w:val="64CE2EAA"/>
    <w:rsid w:val="653C3090"/>
    <w:rsid w:val="6556434B"/>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1625CB"/>
    <w:rsid w:val="68170AD7"/>
    <w:rsid w:val="68551F4F"/>
    <w:rsid w:val="687C10C9"/>
    <w:rsid w:val="68840C16"/>
    <w:rsid w:val="68872541"/>
    <w:rsid w:val="68876EFB"/>
    <w:rsid w:val="68884654"/>
    <w:rsid w:val="689F444F"/>
    <w:rsid w:val="68B8248C"/>
    <w:rsid w:val="68B96DBB"/>
    <w:rsid w:val="68CA2805"/>
    <w:rsid w:val="68DD6BF5"/>
    <w:rsid w:val="68E937A3"/>
    <w:rsid w:val="691664E5"/>
    <w:rsid w:val="69247985"/>
    <w:rsid w:val="69372380"/>
    <w:rsid w:val="693E15D3"/>
    <w:rsid w:val="69627681"/>
    <w:rsid w:val="6977531D"/>
    <w:rsid w:val="69CC2BFF"/>
    <w:rsid w:val="69FD55B8"/>
    <w:rsid w:val="6A04125B"/>
    <w:rsid w:val="6A0B1C62"/>
    <w:rsid w:val="6A2406C8"/>
    <w:rsid w:val="6A362E04"/>
    <w:rsid w:val="6AC11E4A"/>
    <w:rsid w:val="6ADE0BD1"/>
    <w:rsid w:val="6ADF362F"/>
    <w:rsid w:val="6AE96859"/>
    <w:rsid w:val="6B147746"/>
    <w:rsid w:val="6B24787C"/>
    <w:rsid w:val="6B4F325E"/>
    <w:rsid w:val="6B573233"/>
    <w:rsid w:val="6B5B6274"/>
    <w:rsid w:val="6B935D53"/>
    <w:rsid w:val="6C196F71"/>
    <w:rsid w:val="6C226FCB"/>
    <w:rsid w:val="6C31226F"/>
    <w:rsid w:val="6C552F0B"/>
    <w:rsid w:val="6C8C67B7"/>
    <w:rsid w:val="6C9B0980"/>
    <w:rsid w:val="6C9D744C"/>
    <w:rsid w:val="6D167928"/>
    <w:rsid w:val="6D26299B"/>
    <w:rsid w:val="6D4772EC"/>
    <w:rsid w:val="6D9078AF"/>
    <w:rsid w:val="6DA028F1"/>
    <w:rsid w:val="6DAA3FEF"/>
    <w:rsid w:val="6DC0172B"/>
    <w:rsid w:val="6DCB690C"/>
    <w:rsid w:val="6DD41A5B"/>
    <w:rsid w:val="6DF43C2E"/>
    <w:rsid w:val="6DF51CA3"/>
    <w:rsid w:val="6E8335BD"/>
    <w:rsid w:val="6E8E12EF"/>
    <w:rsid w:val="6E972936"/>
    <w:rsid w:val="6ED446C5"/>
    <w:rsid w:val="6F1928EC"/>
    <w:rsid w:val="6F2A7D94"/>
    <w:rsid w:val="6F700D66"/>
    <w:rsid w:val="6F8331F1"/>
    <w:rsid w:val="6FAE1A09"/>
    <w:rsid w:val="6FD75BF8"/>
    <w:rsid w:val="707723D0"/>
    <w:rsid w:val="707F6D3C"/>
    <w:rsid w:val="70F5661B"/>
    <w:rsid w:val="71360107"/>
    <w:rsid w:val="713B688E"/>
    <w:rsid w:val="71D43752"/>
    <w:rsid w:val="71F1796A"/>
    <w:rsid w:val="72154626"/>
    <w:rsid w:val="72262B5D"/>
    <w:rsid w:val="72283FF7"/>
    <w:rsid w:val="722E7212"/>
    <w:rsid w:val="723A0474"/>
    <w:rsid w:val="72444124"/>
    <w:rsid w:val="725923E4"/>
    <w:rsid w:val="72864BF7"/>
    <w:rsid w:val="729023FC"/>
    <w:rsid w:val="73420532"/>
    <w:rsid w:val="73C0646E"/>
    <w:rsid w:val="74212243"/>
    <w:rsid w:val="742222F5"/>
    <w:rsid w:val="74476126"/>
    <w:rsid w:val="746E5488"/>
    <w:rsid w:val="74706664"/>
    <w:rsid w:val="747F3682"/>
    <w:rsid w:val="749C4185"/>
    <w:rsid w:val="75067759"/>
    <w:rsid w:val="75282B83"/>
    <w:rsid w:val="752E6DCD"/>
    <w:rsid w:val="7551380D"/>
    <w:rsid w:val="75600BE5"/>
    <w:rsid w:val="7564475C"/>
    <w:rsid w:val="7583797F"/>
    <w:rsid w:val="75AB44BA"/>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31F2"/>
    <w:rsid w:val="77D1700D"/>
    <w:rsid w:val="77EC04CC"/>
    <w:rsid w:val="78617D97"/>
    <w:rsid w:val="78680440"/>
    <w:rsid w:val="78775729"/>
    <w:rsid w:val="787F7779"/>
    <w:rsid w:val="78A42DB0"/>
    <w:rsid w:val="78A656AB"/>
    <w:rsid w:val="78B2245C"/>
    <w:rsid w:val="78CF66CA"/>
    <w:rsid w:val="78E172CC"/>
    <w:rsid w:val="78EA1D1F"/>
    <w:rsid w:val="7904172F"/>
    <w:rsid w:val="790F7E27"/>
    <w:rsid w:val="792A231A"/>
    <w:rsid w:val="79316829"/>
    <w:rsid w:val="797E66A9"/>
    <w:rsid w:val="798518A4"/>
    <w:rsid w:val="79A97383"/>
    <w:rsid w:val="79E27E8B"/>
    <w:rsid w:val="79F850CE"/>
    <w:rsid w:val="79FD443C"/>
    <w:rsid w:val="7A0B1EBF"/>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13689"/>
    <w:rsid w:val="7B667AF9"/>
    <w:rsid w:val="7B7468F8"/>
    <w:rsid w:val="7BEE0103"/>
    <w:rsid w:val="7C0A0FE4"/>
    <w:rsid w:val="7C254906"/>
    <w:rsid w:val="7C590818"/>
    <w:rsid w:val="7C6D071B"/>
    <w:rsid w:val="7C7C10F6"/>
    <w:rsid w:val="7C8430A7"/>
    <w:rsid w:val="7C853BEA"/>
    <w:rsid w:val="7C881368"/>
    <w:rsid w:val="7CE27788"/>
    <w:rsid w:val="7D0C32F1"/>
    <w:rsid w:val="7D0F408D"/>
    <w:rsid w:val="7D491C6C"/>
    <w:rsid w:val="7D5429C0"/>
    <w:rsid w:val="7D6E6D43"/>
    <w:rsid w:val="7DB57A34"/>
    <w:rsid w:val="7DE60973"/>
    <w:rsid w:val="7DEA63CB"/>
    <w:rsid w:val="7DEF0916"/>
    <w:rsid w:val="7E1E5218"/>
    <w:rsid w:val="7E4954D5"/>
    <w:rsid w:val="7E9A4E1F"/>
    <w:rsid w:val="7E9F29B6"/>
    <w:rsid w:val="7EA7723A"/>
    <w:rsid w:val="7EB50157"/>
    <w:rsid w:val="7EF56FBB"/>
    <w:rsid w:val="7F0768EB"/>
    <w:rsid w:val="7F143BEC"/>
    <w:rsid w:val="7F392B36"/>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0"/>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link w:val="264"/>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4"/>
    <w:autoRedefine/>
    <w:qFormat/>
    <w:uiPriority w:val="0"/>
    <w:rPr>
      <w:rFonts w:ascii="宋体" w:hAnsi="Courier New" w:cs="Arial"/>
      <w:snapToGrid w:val="0"/>
      <w:szCs w:val="21"/>
    </w:rPr>
  </w:style>
  <w:style w:type="paragraph" w:styleId="35">
    <w:name w:val="toc 2"/>
    <w:basedOn w:val="1"/>
    <w:next w:val="1"/>
    <w:autoRedefine/>
    <w:qFormat/>
    <w:uiPriority w:val="0"/>
    <w:pPr>
      <w:ind w:left="420" w:leftChars="200"/>
    </w:p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0"/>
    <w:autoRedefine/>
    <w:qFormat/>
    <w:uiPriority w:val="0"/>
    <w:pPr>
      <w:ind w:left="100" w:leftChars="2500"/>
    </w:pPr>
    <w:rPr>
      <w:rFonts w:ascii="宋体"/>
      <w:sz w:val="24"/>
      <w:szCs w:val="21"/>
      <w:lang w:val="zh-CN"/>
    </w:rPr>
  </w:style>
  <w:style w:type="paragraph" w:styleId="39">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1"/>
    <w:autoRedefine/>
    <w:qFormat/>
    <w:uiPriority w:val="0"/>
    <w:rPr>
      <w:lang w:val="zh-CN"/>
    </w:rPr>
  </w:style>
  <w:style w:type="paragraph" w:styleId="41">
    <w:name w:val="Balloon Text"/>
    <w:basedOn w:val="1"/>
    <w:link w:val="187"/>
    <w:autoRedefine/>
    <w:qFormat/>
    <w:uiPriority w:val="0"/>
    <w:rPr>
      <w:sz w:val="18"/>
      <w:szCs w:val="18"/>
    </w:rPr>
  </w:style>
  <w:style w:type="paragraph" w:styleId="42">
    <w:name w:val="footer"/>
    <w:basedOn w:val="1"/>
    <w:link w:val="382"/>
    <w:autoRedefine/>
    <w:qFormat/>
    <w:uiPriority w:val="99"/>
    <w:pPr>
      <w:tabs>
        <w:tab w:val="center" w:pos="4153"/>
        <w:tab w:val="right" w:pos="8306"/>
      </w:tabs>
      <w:snapToGrid w:val="0"/>
      <w:jc w:val="left"/>
    </w:pPr>
    <w:rPr>
      <w:sz w:val="18"/>
      <w:szCs w:val="18"/>
    </w:rPr>
  </w:style>
  <w:style w:type="paragraph" w:styleId="43">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4"/>
    <w:autoRedefine/>
    <w:qFormat/>
    <w:uiPriority w:val="0"/>
    <w:pPr>
      <w:spacing w:line="360" w:lineRule="auto"/>
      <w:ind w:firstLine="420"/>
    </w:pPr>
    <w:rPr>
      <w:sz w:val="24"/>
      <w:szCs w:val="20"/>
    </w:rPr>
  </w:style>
  <w:style w:type="paragraph" w:styleId="55">
    <w:name w:val="toc 9"/>
    <w:basedOn w:val="1"/>
    <w:next w:val="1"/>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2"/>
    <w:basedOn w:val="26"/>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1"/>
    <w:basedOn w:val="1"/>
    <w:autoRedefine/>
    <w:qFormat/>
    <w:uiPriority w:val="0"/>
    <w:pPr>
      <w:spacing w:line="318" w:lineRule="atLeast"/>
      <w:ind w:left="369" w:firstLine="369"/>
      <w:textAlignment w:val="baseline"/>
    </w:pPr>
    <w:rPr>
      <w:rFonts w:ascii="宋体"/>
      <w:szCs w:val="20"/>
    </w:rPr>
  </w:style>
  <w:style w:type="paragraph" w:customStyle="1" w:styleId="80">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7"/>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8"/>
    <w:autoRedefine/>
    <w:qFormat/>
    <w:uiPriority w:val="0"/>
    <w:rPr>
      <w:rFonts w:ascii="宋体"/>
      <w:kern w:val="2"/>
      <w:sz w:val="24"/>
      <w:szCs w:val="21"/>
      <w:lang w:val="zh-CN"/>
    </w:rPr>
  </w:style>
  <w:style w:type="character" w:customStyle="1" w:styleId="181">
    <w:name w:val="标题 9 字符"/>
    <w:link w:val="10"/>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41"/>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31"/>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5"/>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6"/>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6"/>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7"/>
    <w:autoRedefine/>
    <w:qFormat/>
    <w:uiPriority w:val="0"/>
    <w:rPr>
      <w:rFonts w:ascii="黑体" w:hAnsi="Courier New" w:eastAsia="黑体"/>
    </w:rPr>
  </w:style>
  <w:style w:type="character" w:customStyle="1" w:styleId="301">
    <w:name w:val="正文文本 2 字符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8"/>
    <w:autoRedefine/>
    <w:qFormat/>
    <w:uiPriority w:val="0"/>
    <w:rPr>
      <w:b/>
      <w:bCs/>
      <w:kern w:val="2"/>
      <w:sz w:val="24"/>
      <w:szCs w:val="24"/>
    </w:rPr>
  </w:style>
  <w:style w:type="character" w:customStyle="1" w:styleId="307">
    <w:name w:val="正文文本缩进 2 字符"/>
    <w:link w:val="39"/>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2"/>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24"/>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5"/>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99"/>
    <w:rPr>
      <w:kern w:val="2"/>
      <w:sz w:val="21"/>
      <w:szCs w:val="24"/>
    </w:rPr>
  </w:style>
  <w:style w:type="character" w:customStyle="1" w:styleId="344">
    <w:name w:val="签名 字符"/>
    <w:link w:val="44"/>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4"/>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42"/>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3"/>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6"/>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34"/>
    <w:next w:val="23"/>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40"/>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6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66</Pages>
  <Words>16063</Words>
  <Characters>17195</Characters>
  <Lines>286</Lines>
  <Paragraphs>80</Paragraphs>
  <TotalTime>11</TotalTime>
  <ScaleCrop>false</ScaleCrop>
  <LinksUpToDate>false</LinksUpToDate>
  <CharactersWithSpaces>17595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ACTIVE SIDELIGHTS</cp:lastModifiedBy>
  <cp:lastPrinted>2024-12-16T07:29:00Z</cp:lastPrinted>
  <dcterms:modified xsi:type="dcterms:W3CDTF">2024-12-24T02:54:48Z</dcterms:modified>
  <dc:title>杭州市市民卡扩大发卡工程</dc:title>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7FCFFA39CA544DC0A7052BE313D736A8_13</vt:lpwstr>
  </property>
</Properties>
</file>