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2E436">
      <w:pPr>
        <w:spacing w:line="360" w:lineRule="auto"/>
        <w:jc w:val="center"/>
        <w:rPr>
          <w:rFonts w:hint="eastAsia" w:cs="仿宋_GB2312" w:asciiTheme="minorEastAsia" w:hAnsiTheme="minorEastAsia" w:eastAsiaTheme="minorEastAsia"/>
          <w:b/>
          <w:szCs w:val="21"/>
        </w:rPr>
      </w:pPr>
    </w:p>
    <w:p w14:paraId="5909DC29">
      <w:pPr>
        <w:adjustRightInd/>
        <w:spacing w:line="360" w:lineRule="auto"/>
        <w:jc w:val="center"/>
        <w:rPr>
          <w:rFonts w:hint="eastAsia" w:cs="仿宋_GB2312" w:asciiTheme="minorEastAsia" w:hAnsiTheme="minorEastAsia" w:eastAsiaTheme="minorEastAsia"/>
          <w:b/>
          <w:sz w:val="44"/>
          <w:szCs w:val="44"/>
        </w:rPr>
      </w:pPr>
    </w:p>
    <w:p w14:paraId="6A4FE423">
      <w:pPr>
        <w:adjustRightInd/>
        <w:spacing w:line="360" w:lineRule="auto"/>
        <w:jc w:val="center"/>
        <w:rPr>
          <w:rFonts w:hint="eastAsia" w:cs="仿宋_GB2312" w:asciiTheme="minorEastAsia" w:hAnsiTheme="minorEastAsia" w:eastAsiaTheme="minorEastAsia"/>
          <w:b/>
          <w:sz w:val="44"/>
          <w:szCs w:val="44"/>
        </w:rPr>
      </w:pPr>
    </w:p>
    <w:p w14:paraId="15F00B5A">
      <w:pPr>
        <w:adjustRightInd/>
        <w:spacing w:line="360" w:lineRule="auto"/>
        <w:jc w:val="center"/>
        <w:rPr>
          <w:rFonts w:hint="eastAsia" w:cs="仿宋_GB2312" w:asciiTheme="minorEastAsia" w:hAnsiTheme="minorEastAsia" w:eastAsiaTheme="minorEastAsia"/>
          <w:b/>
          <w:sz w:val="72"/>
          <w:szCs w:val="72"/>
        </w:rPr>
      </w:pPr>
      <w:bookmarkStart w:id="0" w:name="_Toc26006"/>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bookmarkEnd w:id="0"/>
    </w:p>
    <w:p w14:paraId="34F0401B">
      <w:pPr>
        <w:adjustRightInd/>
        <w:spacing w:line="360" w:lineRule="auto"/>
        <w:jc w:val="center"/>
        <w:rPr>
          <w:rFonts w:hint="eastAsia"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7FD81F6D">
      <w:pPr>
        <w:snapToGrid w:val="0"/>
        <w:spacing w:line="360" w:lineRule="auto"/>
        <w:jc w:val="center"/>
        <w:rPr>
          <w:rFonts w:hint="eastAsia" w:cs="仿宋_GB2312" w:asciiTheme="minorEastAsia" w:hAnsiTheme="minorEastAsia" w:eastAsiaTheme="minorEastAsia"/>
          <w:sz w:val="30"/>
          <w:szCs w:val="30"/>
        </w:rPr>
      </w:pPr>
    </w:p>
    <w:p w14:paraId="213A8DB6">
      <w:pPr>
        <w:snapToGrid w:val="0"/>
        <w:spacing w:line="360" w:lineRule="auto"/>
        <w:rPr>
          <w:rFonts w:hint="eastAsia" w:cs="仿宋_GB2312" w:asciiTheme="minorEastAsia" w:hAnsiTheme="minorEastAsia" w:eastAsiaTheme="minorEastAsia"/>
          <w:sz w:val="30"/>
          <w:szCs w:val="30"/>
        </w:rPr>
      </w:pPr>
      <w:bookmarkStart w:id="1" w:name="_Toc30047"/>
    </w:p>
    <w:p w14:paraId="5E5B555C">
      <w:pPr>
        <w:snapToGrid w:val="0"/>
        <w:spacing w:line="360" w:lineRule="auto"/>
        <w:jc w:val="left"/>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项目编号</w:t>
      </w:r>
      <w:bookmarkEnd w:id="1"/>
      <w:r>
        <w:rPr>
          <w:rFonts w:hint="eastAsia" w:cs="仿宋_GB2312" w:asciiTheme="minorEastAsia" w:hAnsiTheme="minorEastAsia" w:eastAsiaTheme="minorEastAsia"/>
          <w:sz w:val="32"/>
          <w:szCs w:val="32"/>
        </w:rPr>
        <w:t>：NBGJ2024-CG0068</w:t>
      </w:r>
    </w:p>
    <w:p w14:paraId="70E686E1">
      <w:pPr>
        <w:snapToGrid w:val="0"/>
        <w:spacing w:line="360" w:lineRule="auto"/>
        <w:jc w:val="left"/>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项目名称：宁海县前童镇村庄发展研究项目</w:t>
      </w:r>
    </w:p>
    <w:p w14:paraId="56D16B7C">
      <w:pPr>
        <w:spacing w:line="360" w:lineRule="auto"/>
        <w:jc w:val="center"/>
        <w:rPr>
          <w:rFonts w:hint="eastAsia" w:cs="仿宋_GB2312" w:asciiTheme="minorEastAsia" w:hAnsiTheme="minorEastAsia" w:eastAsiaTheme="minorEastAsia"/>
          <w:sz w:val="24"/>
        </w:rPr>
      </w:pPr>
    </w:p>
    <w:p w14:paraId="3B1556BA">
      <w:pPr>
        <w:spacing w:line="360" w:lineRule="auto"/>
        <w:jc w:val="center"/>
        <w:rPr>
          <w:rFonts w:hint="eastAsia" w:cs="仿宋_GB2312" w:asciiTheme="minorEastAsia" w:hAnsiTheme="minorEastAsia" w:eastAsiaTheme="minorEastAsia"/>
          <w:sz w:val="24"/>
        </w:rPr>
      </w:pPr>
    </w:p>
    <w:p w14:paraId="3CACFFE0">
      <w:pPr>
        <w:pStyle w:val="182"/>
        <w:widowControl w:val="0"/>
        <w:spacing w:before="0" w:beforeAutospacing="0" w:after="0" w:afterAutospacing="0" w:line="360" w:lineRule="auto"/>
        <w:textAlignment w:val="auto"/>
        <w:rPr>
          <w:rFonts w:cs="仿宋_GB2312" w:asciiTheme="minorEastAsia" w:hAnsiTheme="minorEastAsia" w:eastAsiaTheme="minorEastAsia"/>
          <w:kern w:val="2"/>
        </w:rPr>
      </w:pPr>
    </w:p>
    <w:p w14:paraId="53E11A34">
      <w:pPr>
        <w:pStyle w:val="182"/>
        <w:widowControl w:val="0"/>
        <w:spacing w:before="0" w:beforeAutospacing="0" w:after="0" w:afterAutospacing="0" w:line="360" w:lineRule="auto"/>
        <w:textAlignment w:val="auto"/>
        <w:rPr>
          <w:rFonts w:cs="仿宋_GB2312" w:asciiTheme="minorEastAsia" w:hAnsiTheme="minorEastAsia" w:eastAsiaTheme="minorEastAsia"/>
          <w:kern w:val="2"/>
        </w:rPr>
      </w:pPr>
    </w:p>
    <w:p w14:paraId="7DB710F5">
      <w:pPr>
        <w:pStyle w:val="182"/>
        <w:widowControl w:val="0"/>
        <w:spacing w:before="0" w:beforeAutospacing="0" w:after="0" w:afterAutospacing="0" w:line="360" w:lineRule="auto"/>
        <w:textAlignment w:val="auto"/>
        <w:rPr>
          <w:rFonts w:cs="仿宋_GB2312" w:asciiTheme="minorEastAsia" w:hAnsiTheme="minorEastAsia" w:eastAsiaTheme="minorEastAsia"/>
          <w:b/>
        </w:rPr>
      </w:pPr>
    </w:p>
    <w:p w14:paraId="73127F90">
      <w:pPr>
        <w:snapToGrid w:val="0"/>
        <w:spacing w:line="360" w:lineRule="auto"/>
        <w:jc w:val="center"/>
        <w:rPr>
          <w:rFonts w:hint="eastAsia" w:cs="仿宋_GB2312" w:asciiTheme="minorEastAsia" w:hAnsiTheme="minorEastAsia" w:eastAsiaTheme="minorEastAsia"/>
          <w:sz w:val="32"/>
          <w:szCs w:val="32"/>
        </w:rPr>
      </w:pPr>
    </w:p>
    <w:p w14:paraId="27B49B32">
      <w:pPr>
        <w:snapToGrid w:val="0"/>
        <w:spacing w:line="360" w:lineRule="auto"/>
        <w:jc w:val="center"/>
        <w:rPr>
          <w:rFonts w:hint="eastAsia" w:cs="仿宋_GB2312" w:asciiTheme="minorEastAsia" w:hAnsiTheme="minorEastAsia" w:eastAsiaTheme="minorEastAsia"/>
          <w:sz w:val="32"/>
          <w:szCs w:val="32"/>
        </w:rPr>
      </w:pPr>
      <w:bookmarkStart w:id="2" w:name="_Toc24447"/>
    </w:p>
    <w:p w14:paraId="56B28596">
      <w:pPr>
        <w:snapToGrid w:val="0"/>
        <w:spacing w:line="360" w:lineRule="auto"/>
        <w:jc w:val="center"/>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采购人：</w:t>
      </w:r>
      <w:bookmarkEnd w:id="2"/>
      <w:r>
        <w:rPr>
          <w:rFonts w:hint="eastAsia" w:cs="仿宋_GB2312" w:asciiTheme="minorEastAsia" w:hAnsiTheme="minorEastAsia" w:eastAsiaTheme="minorEastAsia"/>
          <w:sz w:val="32"/>
          <w:szCs w:val="32"/>
        </w:rPr>
        <w:t>宁海县前童镇人民政府</w:t>
      </w:r>
    </w:p>
    <w:p w14:paraId="19BB9CB8">
      <w:pPr>
        <w:spacing w:line="360" w:lineRule="auto"/>
        <w:jc w:val="center"/>
        <w:rPr>
          <w:rFonts w:hint="eastAsia" w:cs="仿宋_GB2312" w:asciiTheme="minorEastAsia" w:hAnsiTheme="minorEastAsia" w:eastAsiaTheme="minorEastAsia"/>
          <w:bCs/>
          <w:sz w:val="32"/>
          <w:szCs w:val="32"/>
        </w:rPr>
      </w:pPr>
      <w:bookmarkStart w:id="3" w:name="_Toc7448"/>
      <w:r>
        <w:rPr>
          <w:rFonts w:hint="eastAsia" w:cs="仿宋_GB2312" w:asciiTheme="minorEastAsia" w:hAnsiTheme="minorEastAsia" w:eastAsiaTheme="minorEastAsia"/>
          <w:bCs/>
          <w:sz w:val="32"/>
          <w:szCs w:val="32"/>
        </w:rPr>
        <w:t>采购代理机构：</w:t>
      </w:r>
      <w:bookmarkEnd w:id="3"/>
      <w:r>
        <w:rPr>
          <w:rFonts w:hint="eastAsia" w:cs="仿宋_GB2312" w:asciiTheme="minorEastAsia" w:hAnsiTheme="minorEastAsia" w:eastAsiaTheme="minorEastAsia"/>
          <w:bCs/>
          <w:sz w:val="32"/>
          <w:szCs w:val="32"/>
        </w:rPr>
        <w:t>宁波工建工程造价咨询有限公司</w:t>
      </w:r>
    </w:p>
    <w:p w14:paraId="4D77EE6C">
      <w:pPr>
        <w:snapToGrid w:val="0"/>
        <w:spacing w:line="360" w:lineRule="auto"/>
        <w:jc w:val="center"/>
        <w:rPr>
          <w:rFonts w:hint="eastAsia" w:cs="仿宋_GB2312" w:asciiTheme="minorEastAsia" w:hAnsiTheme="minorEastAsia" w:eastAsiaTheme="minorEastAsia"/>
          <w:bCs/>
          <w:sz w:val="32"/>
          <w:szCs w:val="32"/>
        </w:rPr>
      </w:pPr>
    </w:p>
    <w:p w14:paraId="0F5E58FE">
      <w:pPr>
        <w:snapToGrid w:val="0"/>
        <w:spacing w:line="360" w:lineRule="auto"/>
        <w:jc w:val="center"/>
        <w:rPr>
          <w:rFonts w:hint="eastAsia" w:cs="仿宋_GB2312" w:asciiTheme="minorEastAsia" w:hAnsiTheme="minorEastAsia" w:eastAsiaTheme="minorEastAsia"/>
          <w:bCs/>
          <w:sz w:val="32"/>
          <w:szCs w:val="32"/>
        </w:rPr>
        <w:sectPr>
          <w:pgSz w:w="11906" w:h="16838"/>
          <w:pgMar w:top="1474" w:right="1474" w:bottom="1247" w:left="1474" w:header="851" w:footer="850" w:gutter="0"/>
          <w:cols w:space="720" w:num="1"/>
          <w:docGrid w:linePitch="312" w:charSpace="0"/>
        </w:sectPr>
      </w:pPr>
      <w:r>
        <w:rPr>
          <w:rFonts w:hint="eastAsia" w:cs="仿宋_GB2312" w:asciiTheme="minorEastAsia" w:hAnsiTheme="minorEastAsia" w:eastAsiaTheme="minorEastAsia"/>
          <w:bCs/>
          <w:sz w:val="32"/>
          <w:szCs w:val="32"/>
        </w:rPr>
        <w:t>202</w:t>
      </w:r>
      <w:r>
        <w:rPr>
          <w:rFonts w:hint="eastAsia" w:cs="仿宋_GB2312" w:asciiTheme="minorEastAsia" w:hAnsiTheme="minorEastAsia" w:eastAsiaTheme="minorEastAsia"/>
          <w:bCs/>
          <w:sz w:val="32"/>
          <w:szCs w:val="32"/>
          <w:lang w:val="en-US" w:eastAsia="zh-CN"/>
        </w:rPr>
        <w:t>5</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2</w:t>
      </w:r>
      <w:r>
        <w:rPr>
          <w:rFonts w:hint="eastAsia" w:cs="仿宋_GB2312" w:asciiTheme="minorEastAsia" w:hAnsiTheme="minorEastAsia" w:eastAsiaTheme="minorEastAsia"/>
          <w:bCs/>
          <w:sz w:val="32"/>
          <w:szCs w:val="32"/>
        </w:rPr>
        <w:t>月</w:t>
      </w:r>
    </w:p>
    <w:p w14:paraId="35C8D6F1"/>
    <w:p w14:paraId="74EABCA8">
      <w:pPr>
        <w:rPr>
          <w:rFonts w:hint="eastAsia" w:cs="仿宋_GB2312" w:asciiTheme="minorEastAsia" w:hAnsiTheme="minorEastAsia" w:eastAsiaTheme="minorEastAsia"/>
          <w:b/>
          <w:sz w:val="48"/>
          <w:szCs w:val="48"/>
        </w:rPr>
      </w:pPr>
      <w:bookmarkStart w:id="4" w:name="_Hlt67893495"/>
      <w:bookmarkEnd w:id="4"/>
    </w:p>
    <w:p w14:paraId="6C546274">
      <w:pPr>
        <w:spacing w:line="360" w:lineRule="auto"/>
        <w:jc w:val="center"/>
        <w:rPr>
          <w:rFonts w:hint="eastAsia"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7C51EBDB">
      <w:pPr>
        <w:spacing w:line="360" w:lineRule="auto"/>
        <w:rPr>
          <w:rFonts w:hint="eastAsia" w:cs="仿宋_GB2312" w:asciiTheme="minorEastAsia" w:hAnsiTheme="minorEastAsia" w:eastAsiaTheme="minorEastAsia"/>
          <w:sz w:val="32"/>
          <w:szCs w:val="32"/>
        </w:rPr>
      </w:pPr>
    </w:p>
    <w:sdt>
      <w:sdtPr>
        <w:rPr>
          <w:rFonts w:ascii="宋体" w:hAnsi="宋体"/>
        </w:rPr>
        <w:id w:val="147478835"/>
        <w15:color w:val="DBDBDB"/>
        <w:docPartObj>
          <w:docPartGallery w:val="Table of Contents"/>
          <w:docPartUnique/>
        </w:docPartObj>
      </w:sdtPr>
      <w:sdtEndPr>
        <w:rPr>
          <w:rFonts w:cs="仿宋_GB2312" w:asciiTheme="minorEastAsia" w:hAnsiTheme="minorEastAsia" w:eastAsiaTheme="minorEastAsia"/>
          <w:szCs w:val="32"/>
        </w:rPr>
      </w:sdtEndPr>
      <w:sdtContent>
        <w:p w14:paraId="6DD22A2A">
          <w:pPr>
            <w:jc w:val="center"/>
          </w:pPr>
          <w:r>
            <w:rPr>
              <w:rFonts w:cs="仿宋_GB2312" w:asciiTheme="minorEastAsia" w:hAnsiTheme="minorEastAsia" w:eastAsiaTheme="minorEastAsia"/>
              <w:sz w:val="32"/>
              <w:szCs w:val="32"/>
            </w:rPr>
            <w:fldChar w:fldCharType="begin"/>
          </w:r>
          <w:r>
            <w:rPr>
              <w:rFonts w:cs="仿宋_GB2312" w:asciiTheme="minorEastAsia" w:hAnsiTheme="minorEastAsia" w:eastAsiaTheme="minorEastAsia"/>
              <w:sz w:val="32"/>
              <w:szCs w:val="32"/>
            </w:rPr>
            <w:instrText xml:space="preserve">TOC \o "1-1" \h \u </w:instrText>
          </w:r>
          <w:r>
            <w:rPr>
              <w:rFonts w:cs="仿宋_GB2312" w:asciiTheme="minorEastAsia" w:hAnsiTheme="minorEastAsia" w:eastAsiaTheme="minorEastAsia"/>
              <w:sz w:val="32"/>
              <w:szCs w:val="32"/>
            </w:rPr>
            <w:fldChar w:fldCharType="separate"/>
          </w:r>
        </w:p>
        <w:p w14:paraId="32A885F8">
          <w:pPr>
            <w:pStyle w:val="42"/>
            <w:tabs>
              <w:tab w:val="right" w:leader="dot" w:pos="8958"/>
            </w:tabs>
            <w:rPr>
              <w:sz w:val="32"/>
              <w:szCs w:val="40"/>
            </w:rPr>
          </w:pPr>
          <w:r>
            <w:fldChar w:fldCharType="begin"/>
          </w:r>
          <w:r>
            <w:instrText xml:space="preserve"> HYPERLINK \l "_Toc354" </w:instrText>
          </w:r>
          <w:r>
            <w:fldChar w:fldCharType="separate"/>
          </w:r>
          <w:r>
            <w:rPr>
              <w:rFonts w:hint="eastAsia" w:cs="仿宋_GB2312" w:asciiTheme="minorEastAsia" w:hAnsiTheme="minorEastAsia" w:eastAsiaTheme="minorEastAsia"/>
              <w:sz w:val="32"/>
              <w:szCs w:val="28"/>
            </w:rPr>
            <w:t>第一部分  邀请供应商</w:t>
          </w:r>
          <w:r>
            <w:rPr>
              <w:sz w:val="32"/>
              <w:szCs w:val="40"/>
            </w:rPr>
            <w:tab/>
          </w:r>
          <w:r>
            <w:rPr>
              <w:sz w:val="32"/>
              <w:szCs w:val="40"/>
            </w:rPr>
            <w:fldChar w:fldCharType="begin"/>
          </w:r>
          <w:r>
            <w:rPr>
              <w:sz w:val="32"/>
              <w:szCs w:val="40"/>
            </w:rPr>
            <w:instrText xml:space="preserve"> PAGEREF _Toc354 \h </w:instrText>
          </w:r>
          <w:r>
            <w:rPr>
              <w:sz w:val="32"/>
              <w:szCs w:val="40"/>
            </w:rPr>
            <w:fldChar w:fldCharType="separate"/>
          </w:r>
          <w:r>
            <w:rPr>
              <w:sz w:val="32"/>
              <w:szCs w:val="40"/>
            </w:rPr>
            <w:t>1</w:t>
          </w:r>
          <w:r>
            <w:rPr>
              <w:sz w:val="32"/>
              <w:szCs w:val="40"/>
            </w:rPr>
            <w:fldChar w:fldCharType="end"/>
          </w:r>
          <w:r>
            <w:rPr>
              <w:sz w:val="32"/>
              <w:szCs w:val="40"/>
            </w:rPr>
            <w:fldChar w:fldCharType="end"/>
          </w:r>
        </w:p>
        <w:p w14:paraId="0628468D">
          <w:pPr>
            <w:pStyle w:val="42"/>
            <w:tabs>
              <w:tab w:val="right" w:leader="dot" w:pos="8958"/>
            </w:tabs>
            <w:rPr>
              <w:sz w:val="32"/>
              <w:szCs w:val="40"/>
            </w:rPr>
          </w:pPr>
          <w:r>
            <w:fldChar w:fldCharType="begin"/>
          </w:r>
          <w:r>
            <w:instrText xml:space="preserve"> HYPERLINK \l "_Toc2540" </w:instrText>
          </w:r>
          <w:r>
            <w:fldChar w:fldCharType="separate"/>
          </w:r>
          <w:r>
            <w:rPr>
              <w:rFonts w:hint="eastAsia" w:cs="仿宋_GB2312" w:asciiTheme="minorEastAsia" w:hAnsiTheme="minorEastAsia" w:eastAsiaTheme="minorEastAsia"/>
              <w:sz w:val="32"/>
              <w:szCs w:val="28"/>
            </w:rPr>
            <w:t>第二部分  竞争性磋商流程</w:t>
          </w:r>
          <w:r>
            <w:rPr>
              <w:sz w:val="32"/>
              <w:szCs w:val="40"/>
            </w:rPr>
            <w:tab/>
          </w:r>
          <w:r>
            <w:rPr>
              <w:sz w:val="32"/>
              <w:szCs w:val="40"/>
            </w:rPr>
            <w:fldChar w:fldCharType="begin"/>
          </w:r>
          <w:r>
            <w:rPr>
              <w:sz w:val="32"/>
              <w:szCs w:val="40"/>
            </w:rPr>
            <w:instrText xml:space="preserve"> PAGEREF _Toc2540 \h </w:instrText>
          </w:r>
          <w:r>
            <w:rPr>
              <w:sz w:val="32"/>
              <w:szCs w:val="40"/>
            </w:rPr>
            <w:fldChar w:fldCharType="separate"/>
          </w:r>
          <w:r>
            <w:rPr>
              <w:sz w:val="32"/>
              <w:szCs w:val="40"/>
            </w:rPr>
            <w:t>6</w:t>
          </w:r>
          <w:r>
            <w:rPr>
              <w:sz w:val="32"/>
              <w:szCs w:val="40"/>
            </w:rPr>
            <w:fldChar w:fldCharType="end"/>
          </w:r>
          <w:r>
            <w:rPr>
              <w:sz w:val="32"/>
              <w:szCs w:val="40"/>
            </w:rPr>
            <w:fldChar w:fldCharType="end"/>
          </w:r>
        </w:p>
        <w:p w14:paraId="52273F53">
          <w:pPr>
            <w:pStyle w:val="42"/>
            <w:tabs>
              <w:tab w:val="right" w:leader="dot" w:pos="8958"/>
            </w:tabs>
            <w:rPr>
              <w:sz w:val="32"/>
              <w:szCs w:val="40"/>
            </w:rPr>
          </w:pPr>
          <w:r>
            <w:fldChar w:fldCharType="begin"/>
          </w:r>
          <w:r>
            <w:instrText xml:space="preserve"> HYPERLINK \l "_Toc14128" </w:instrText>
          </w:r>
          <w:r>
            <w:fldChar w:fldCharType="separate"/>
          </w:r>
          <w:r>
            <w:rPr>
              <w:rFonts w:hint="eastAsia" w:cs="仿宋_GB2312" w:asciiTheme="minorEastAsia" w:hAnsiTheme="minorEastAsia" w:eastAsiaTheme="minorEastAsia"/>
              <w:sz w:val="32"/>
              <w:szCs w:val="28"/>
            </w:rPr>
            <w:t>第三部分  供应商须知</w:t>
          </w:r>
          <w:r>
            <w:rPr>
              <w:sz w:val="32"/>
              <w:szCs w:val="40"/>
            </w:rPr>
            <w:tab/>
          </w:r>
          <w:r>
            <w:rPr>
              <w:sz w:val="32"/>
              <w:szCs w:val="40"/>
            </w:rPr>
            <w:fldChar w:fldCharType="begin"/>
          </w:r>
          <w:r>
            <w:rPr>
              <w:sz w:val="32"/>
              <w:szCs w:val="40"/>
            </w:rPr>
            <w:instrText xml:space="preserve"> PAGEREF _Toc14128 \h </w:instrText>
          </w:r>
          <w:r>
            <w:rPr>
              <w:sz w:val="32"/>
              <w:szCs w:val="40"/>
            </w:rPr>
            <w:fldChar w:fldCharType="separate"/>
          </w:r>
          <w:r>
            <w:rPr>
              <w:sz w:val="32"/>
              <w:szCs w:val="40"/>
            </w:rPr>
            <w:t>9</w:t>
          </w:r>
          <w:r>
            <w:rPr>
              <w:sz w:val="32"/>
              <w:szCs w:val="40"/>
            </w:rPr>
            <w:fldChar w:fldCharType="end"/>
          </w:r>
          <w:r>
            <w:rPr>
              <w:sz w:val="32"/>
              <w:szCs w:val="40"/>
            </w:rPr>
            <w:fldChar w:fldCharType="end"/>
          </w:r>
        </w:p>
        <w:p w14:paraId="46B54485">
          <w:pPr>
            <w:pStyle w:val="42"/>
            <w:tabs>
              <w:tab w:val="right" w:leader="dot" w:pos="8958"/>
            </w:tabs>
            <w:rPr>
              <w:sz w:val="32"/>
              <w:szCs w:val="40"/>
            </w:rPr>
          </w:pPr>
          <w:r>
            <w:fldChar w:fldCharType="begin"/>
          </w:r>
          <w:r>
            <w:instrText xml:space="preserve"> HYPERLINK \l "_Toc31035" </w:instrText>
          </w:r>
          <w:r>
            <w:fldChar w:fldCharType="separate"/>
          </w:r>
          <w:r>
            <w:rPr>
              <w:rFonts w:hint="eastAsia" w:cs="仿宋_GB2312" w:asciiTheme="minorEastAsia" w:hAnsiTheme="minorEastAsia" w:eastAsiaTheme="minorEastAsia"/>
              <w:sz w:val="32"/>
              <w:szCs w:val="52"/>
            </w:rPr>
            <w:t>第四部分  采购需求</w:t>
          </w:r>
          <w:r>
            <w:rPr>
              <w:sz w:val="32"/>
              <w:szCs w:val="40"/>
            </w:rPr>
            <w:tab/>
          </w:r>
          <w:r>
            <w:rPr>
              <w:sz w:val="32"/>
              <w:szCs w:val="40"/>
            </w:rPr>
            <w:fldChar w:fldCharType="begin"/>
          </w:r>
          <w:r>
            <w:rPr>
              <w:sz w:val="32"/>
              <w:szCs w:val="40"/>
            </w:rPr>
            <w:instrText xml:space="preserve"> PAGEREF _Toc31035 \h </w:instrText>
          </w:r>
          <w:r>
            <w:rPr>
              <w:sz w:val="32"/>
              <w:szCs w:val="40"/>
            </w:rPr>
            <w:fldChar w:fldCharType="separate"/>
          </w:r>
          <w:r>
            <w:rPr>
              <w:sz w:val="32"/>
              <w:szCs w:val="40"/>
            </w:rPr>
            <w:t>26</w:t>
          </w:r>
          <w:r>
            <w:rPr>
              <w:sz w:val="32"/>
              <w:szCs w:val="40"/>
            </w:rPr>
            <w:fldChar w:fldCharType="end"/>
          </w:r>
          <w:r>
            <w:rPr>
              <w:sz w:val="32"/>
              <w:szCs w:val="40"/>
            </w:rPr>
            <w:fldChar w:fldCharType="end"/>
          </w:r>
        </w:p>
        <w:p w14:paraId="33127557">
          <w:pPr>
            <w:pStyle w:val="42"/>
            <w:tabs>
              <w:tab w:val="right" w:leader="dot" w:pos="8958"/>
            </w:tabs>
            <w:rPr>
              <w:sz w:val="32"/>
              <w:szCs w:val="40"/>
            </w:rPr>
          </w:pPr>
          <w:r>
            <w:fldChar w:fldCharType="begin"/>
          </w:r>
          <w:r>
            <w:instrText xml:space="preserve"> HYPERLINK \l "_Toc17730" </w:instrText>
          </w:r>
          <w:r>
            <w:fldChar w:fldCharType="separate"/>
          </w:r>
          <w:r>
            <w:rPr>
              <w:rFonts w:hint="eastAsia" w:cs="仿宋_GB2312" w:asciiTheme="minorEastAsia" w:hAnsiTheme="minorEastAsia" w:eastAsiaTheme="minorEastAsia"/>
              <w:sz w:val="32"/>
              <w:szCs w:val="52"/>
            </w:rPr>
            <w:t>第五部分  评审方法及评审标准</w:t>
          </w:r>
          <w:r>
            <w:rPr>
              <w:sz w:val="32"/>
              <w:szCs w:val="40"/>
            </w:rPr>
            <w:tab/>
          </w:r>
          <w:r>
            <w:rPr>
              <w:sz w:val="32"/>
              <w:szCs w:val="40"/>
            </w:rPr>
            <w:fldChar w:fldCharType="begin"/>
          </w:r>
          <w:r>
            <w:rPr>
              <w:sz w:val="32"/>
              <w:szCs w:val="40"/>
            </w:rPr>
            <w:instrText xml:space="preserve"> PAGEREF _Toc17730 \h </w:instrText>
          </w:r>
          <w:r>
            <w:rPr>
              <w:sz w:val="32"/>
              <w:szCs w:val="40"/>
            </w:rPr>
            <w:fldChar w:fldCharType="separate"/>
          </w:r>
          <w:r>
            <w:rPr>
              <w:sz w:val="32"/>
              <w:szCs w:val="40"/>
            </w:rPr>
            <w:t>28</w:t>
          </w:r>
          <w:r>
            <w:rPr>
              <w:sz w:val="32"/>
              <w:szCs w:val="40"/>
            </w:rPr>
            <w:fldChar w:fldCharType="end"/>
          </w:r>
          <w:r>
            <w:rPr>
              <w:sz w:val="32"/>
              <w:szCs w:val="40"/>
            </w:rPr>
            <w:fldChar w:fldCharType="end"/>
          </w:r>
        </w:p>
        <w:p w14:paraId="662C47F8">
          <w:pPr>
            <w:pStyle w:val="42"/>
            <w:tabs>
              <w:tab w:val="right" w:leader="dot" w:pos="8958"/>
            </w:tabs>
            <w:rPr>
              <w:sz w:val="32"/>
              <w:szCs w:val="40"/>
            </w:rPr>
          </w:pPr>
          <w:r>
            <w:fldChar w:fldCharType="begin"/>
          </w:r>
          <w:r>
            <w:instrText xml:space="preserve"> HYPERLINK \l "_Toc7080" </w:instrText>
          </w:r>
          <w:r>
            <w:fldChar w:fldCharType="separate"/>
          </w:r>
          <w:r>
            <w:rPr>
              <w:rFonts w:hint="eastAsia" w:ascii="宋体" w:hAnsi="宋体" w:cs="仿宋_GB2312"/>
              <w:sz w:val="32"/>
              <w:szCs w:val="52"/>
            </w:rPr>
            <w:t>第六部分  拟签订的合同文本</w:t>
          </w:r>
          <w:r>
            <w:rPr>
              <w:sz w:val="32"/>
              <w:szCs w:val="40"/>
            </w:rPr>
            <w:tab/>
          </w:r>
          <w:r>
            <w:rPr>
              <w:sz w:val="32"/>
              <w:szCs w:val="40"/>
            </w:rPr>
            <w:fldChar w:fldCharType="begin"/>
          </w:r>
          <w:r>
            <w:rPr>
              <w:sz w:val="32"/>
              <w:szCs w:val="40"/>
            </w:rPr>
            <w:instrText xml:space="preserve"> PAGEREF _Toc7080 \h </w:instrText>
          </w:r>
          <w:r>
            <w:rPr>
              <w:sz w:val="32"/>
              <w:szCs w:val="40"/>
            </w:rPr>
            <w:fldChar w:fldCharType="separate"/>
          </w:r>
          <w:r>
            <w:rPr>
              <w:sz w:val="32"/>
              <w:szCs w:val="40"/>
            </w:rPr>
            <w:t>36</w:t>
          </w:r>
          <w:r>
            <w:rPr>
              <w:sz w:val="32"/>
              <w:szCs w:val="40"/>
            </w:rPr>
            <w:fldChar w:fldCharType="end"/>
          </w:r>
          <w:r>
            <w:rPr>
              <w:sz w:val="32"/>
              <w:szCs w:val="40"/>
            </w:rPr>
            <w:fldChar w:fldCharType="end"/>
          </w:r>
        </w:p>
        <w:p w14:paraId="4BD1EC3B">
          <w:pPr>
            <w:pStyle w:val="42"/>
            <w:tabs>
              <w:tab w:val="right" w:leader="dot" w:pos="8958"/>
            </w:tabs>
            <w:rPr>
              <w:sz w:val="32"/>
              <w:szCs w:val="40"/>
            </w:rPr>
          </w:pPr>
          <w:r>
            <w:fldChar w:fldCharType="begin"/>
          </w:r>
          <w:r>
            <w:instrText xml:space="preserve"> HYPERLINK \l "_Toc20617" </w:instrText>
          </w:r>
          <w:r>
            <w:fldChar w:fldCharType="separate"/>
          </w:r>
          <w:r>
            <w:rPr>
              <w:rFonts w:hint="eastAsia" w:cs="仿宋_GB2312" w:asciiTheme="minorEastAsia" w:hAnsiTheme="minorEastAsia" w:eastAsiaTheme="minorEastAsia"/>
              <w:sz w:val="32"/>
              <w:szCs w:val="28"/>
            </w:rPr>
            <w:t>第七部分  应提交的有关格式范例</w:t>
          </w:r>
          <w:r>
            <w:rPr>
              <w:sz w:val="32"/>
              <w:szCs w:val="40"/>
            </w:rPr>
            <w:tab/>
          </w:r>
          <w:r>
            <w:rPr>
              <w:sz w:val="32"/>
              <w:szCs w:val="40"/>
            </w:rPr>
            <w:fldChar w:fldCharType="begin"/>
          </w:r>
          <w:r>
            <w:rPr>
              <w:sz w:val="32"/>
              <w:szCs w:val="40"/>
            </w:rPr>
            <w:instrText xml:space="preserve"> PAGEREF _Toc20617 \h </w:instrText>
          </w:r>
          <w:r>
            <w:rPr>
              <w:sz w:val="32"/>
              <w:szCs w:val="40"/>
            </w:rPr>
            <w:fldChar w:fldCharType="separate"/>
          </w:r>
          <w:r>
            <w:rPr>
              <w:sz w:val="32"/>
              <w:szCs w:val="40"/>
            </w:rPr>
            <w:t>47</w:t>
          </w:r>
          <w:r>
            <w:rPr>
              <w:sz w:val="32"/>
              <w:szCs w:val="40"/>
            </w:rPr>
            <w:fldChar w:fldCharType="end"/>
          </w:r>
          <w:r>
            <w:rPr>
              <w:sz w:val="32"/>
              <w:szCs w:val="40"/>
            </w:rPr>
            <w:fldChar w:fldCharType="end"/>
          </w:r>
        </w:p>
        <w:p w14:paraId="4F6065EE">
          <w:pPr>
            <w:spacing w:line="360" w:lineRule="auto"/>
            <w:rPr>
              <w:rFonts w:hint="eastAsia" w:cs="仿宋_GB2312" w:asciiTheme="minorEastAsia" w:hAnsiTheme="minorEastAsia" w:eastAsiaTheme="minorEastAsia"/>
              <w:sz w:val="32"/>
              <w:szCs w:val="32"/>
            </w:rPr>
          </w:pPr>
          <w:r>
            <w:rPr>
              <w:rFonts w:cs="仿宋_GB2312" w:asciiTheme="minorEastAsia" w:hAnsiTheme="minorEastAsia" w:eastAsiaTheme="minorEastAsia"/>
              <w:szCs w:val="32"/>
            </w:rPr>
            <w:fldChar w:fldCharType="end"/>
          </w:r>
        </w:p>
      </w:sdtContent>
    </w:sdt>
    <w:p w14:paraId="3C65664E">
      <w:pPr>
        <w:pStyle w:val="72"/>
        <w:spacing w:before="240"/>
        <w:sectPr>
          <w:pgSz w:w="11906" w:h="16838"/>
          <w:pgMar w:top="1474" w:right="1474" w:bottom="1247" w:left="1474" w:header="851" w:footer="850" w:gutter="0"/>
          <w:cols w:space="720" w:num="1"/>
          <w:docGrid w:linePitch="312" w:charSpace="0"/>
        </w:sectPr>
      </w:pPr>
    </w:p>
    <w:p w14:paraId="077C7D8E"/>
    <w:p w14:paraId="4DE95A18">
      <w:pPr>
        <w:adjustRightInd/>
        <w:spacing w:line="360" w:lineRule="auto"/>
        <w:jc w:val="center"/>
        <w:outlineLvl w:val="0"/>
        <w:rPr>
          <w:rFonts w:hint="eastAsia" w:cs="仿宋_GB2312" w:asciiTheme="minorEastAsia" w:hAnsiTheme="minorEastAsia" w:eastAsiaTheme="minorEastAsia"/>
          <w:b/>
          <w:sz w:val="36"/>
          <w:szCs w:val="20"/>
        </w:rPr>
      </w:pPr>
      <w:bookmarkStart w:id="5" w:name="_Hlt91233176"/>
      <w:bookmarkEnd w:id="5"/>
      <w:bookmarkStart w:id="6" w:name="_Toc354"/>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bookmarkEnd w:id="6"/>
    </w:p>
    <w:p w14:paraId="0C323CB0">
      <w:pPr>
        <w:adjustRightInd/>
        <w:spacing w:line="360" w:lineRule="auto"/>
        <w:jc w:val="center"/>
        <w:rPr>
          <w:rFonts w:hint="eastAsia" w:asciiTheme="minorEastAsia" w:hAnsiTheme="minorEastAsia" w:eastAsiaTheme="minorEastAsia"/>
          <w:sz w:val="24"/>
        </w:rPr>
      </w:pPr>
      <w:r>
        <w:rPr>
          <w:rFonts w:hint="eastAsia" w:cs="仿宋_GB2312" w:asciiTheme="minorEastAsia" w:hAnsiTheme="minorEastAsia" w:eastAsiaTheme="minorEastAsia"/>
          <w:b/>
          <w:sz w:val="36"/>
          <w:szCs w:val="20"/>
        </w:rPr>
        <w:t>竞争性磋商邀请公告</w:t>
      </w:r>
    </w:p>
    <w:p w14:paraId="7E4EE9F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347304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（宁海县前童镇村庄发展研究项目）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B918BC2">
      <w:pPr>
        <w:tabs>
          <w:tab w:val="left" w:pos="432"/>
        </w:tabs>
        <w:spacing w:line="360" w:lineRule="auto"/>
        <w:ind w:left="432" w:hanging="432"/>
        <w:rPr>
          <w:rFonts w:hint="eastAsia" w:cs="宋体" w:asciiTheme="minorEastAsia" w:hAnsiTheme="minorEastAsia" w:eastAsiaTheme="minorEastAsia"/>
          <w:sz w:val="24"/>
        </w:rPr>
      </w:pPr>
      <w:bookmarkStart w:id="10" w:name="_Toc28359012"/>
      <w:bookmarkStart w:id="11" w:name="_Toc28359089"/>
      <w:bookmarkStart w:id="12" w:name="_Toc35393629"/>
      <w:bookmarkStart w:id="13" w:name="_Toc35393798"/>
      <w:r>
        <w:rPr>
          <w:rFonts w:hint="eastAsia" w:cs="宋体" w:asciiTheme="minorEastAsia" w:hAnsiTheme="minorEastAsia" w:eastAsiaTheme="minorEastAsia"/>
          <w:sz w:val="24"/>
        </w:rPr>
        <w:t>一、项目基本情况</w:t>
      </w:r>
      <w:bookmarkEnd w:id="10"/>
      <w:bookmarkEnd w:id="11"/>
      <w:bookmarkEnd w:id="12"/>
      <w:bookmarkEnd w:id="13"/>
    </w:p>
    <w:p w14:paraId="59AB7521">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项目编号：</w:t>
      </w:r>
      <w:bookmarkStart w:id="187" w:name="_GoBack"/>
      <w:r>
        <w:rPr>
          <w:rFonts w:hint="eastAsia" w:asciiTheme="minorEastAsia" w:hAnsiTheme="minorEastAsia" w:eastAsiaTheme="minorEastAsia"/>
          <w:bCs/>
          <w:sz w:val="24"/>
        </w:rPr>
        <w:t>NBGJ2024-CG0068</w:t>
      </w:r>
      <w:bookmarkEnd w:id="187"/>
    </w:p>
    <w:p w14:paraId="21B96328">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项目名称：</w:t>
      </w:r>
      <w:r>
        <w:rPr>
          <w:rFonts w:hint="eastAsia" w:asciiTheme="minorEastAsia" w:hAnsiTheme="minorEastAsia" w:eastAsiaTheme="minorEastAsia"/>
          <w:bCs/>
          <w:sz w:val="24"/>
        </w:rPr>
        <w:t>宁海县前童镇村庄发展研究项目</w:t>
      </w:r>
    </w:p>
    <w:p w14:paraId="601DCC26">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722DA6BE">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预算金额（元）：</w:t>
      </w:r>
      <w:r>
        <w:rPr>
          <w:rFonts w:hint="eastAsia" w:asciiTheme="minorEastAsia" w:hAnsiTheme="minorEastAsia" w:eastAsiaTheme="minorEastAsia"/>
          <w:bCs/>
          <w:sz w:val="24"/>
        </w:rPr>
        <w:t>550000.00</w:t>
      </w:r>
    </w:p>
    <w:p w14:paraId="5C62B82A">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最高限价（元）：</w:t>
      </w:r>
      <w:r>
        <w:rPr>
          <w:rFonts w:hint="eastAsia" w:asciiTheme="minorEastAsia" w:hAnsiTheme="minorEastAsia" w:eastAsiaTheme="minorEastAsia"/>
          <w:bCs/>
          <w:sz w:val="24"/>
        </w:rPr>
        <w:t>550000.00</w:t>
      </w:r>
    </w:p>
    <w:p w14:paraId="524007E3">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采购需求：</w:t>
      </w:r>
      <w:r>
        <w:rPr>
          <w:rFonts w:hint="eastAsia" w:asciiTheme="minorEastAsia" w:hAnsiTheme="minorEastAsia" w:eastAsiaTheme="minorEastAsia"/>
          <w:bCs/>
          <w:sz w:val="24"/>
        </w:rPr>
        <w:t>宁海县前童镇村庄发展研究，具体工作内容详见《第四部分  采购需求》。</w:t>
      </w:r>
    </w:p>
    <w:p w14:paraId="7D7B6721">
      <w:pPr>
        <w:spacing w:line="360" w:lineRule="auto"/>
        <w:ind w:firstLine="482" w:firstLineChars="200"/>
        <w:rPr>
          <w:rFonts w:hint="eastAsia" w:asciiTheme="minorEastAsia" w:hAnsiTheme="minorEastAsia" w:eastAsiaTheme="minorEastAsia"/>
          <w:sz w:val="24"/>
          <w:u w:val="single"/>
        </w:rPr>
      </w:pPr>
      <w:r>
        <w:rPr>
          <w:rFonts w:hint="eastAsia" w:asciiTheme="minorEastAsia" w:hAnsiTheme="minorEastAsia" w:eastAsiaTheme="minorEastAsia"/>
          <w:b/>
          <w:sz w:val="24"/>
        </w:rPr>
        <w:t>合同履约期限</w:t>
      </w:r>
      <w:r>
        <w:rPr>
          <w:rFonts w:hint="eastAsia" w:asciiTheme="minorEastAsia" w:hAnsiTheme="minorEastAsia" w:eastAsiaTheme="minorEastAsia"/>
          <w:sz w:val="24"/>
        </w:rPr>
        <w:t>：</w:t>
      </w:r>
      <w:r>
        <w:rPr>
          <w:rFonts w:hint="eastAsia" w:asciiTheme="minorEastAsia" w:hAnsiTheme="minorEastAsia" w:eastAsiaTheme="minorEastAsia"/>
          <w:bCs/>
          <w:sz w:val="24"/>
          <w:lang w:val="zh-TW"/>
        </w:rPr>
        <w:t>合同签订后60日内，提交最终成果并获得采购人认可</w:t>
      </w:r>
      <w:r>
        <w:rPr>
          <w:rFonts w:hint="eastAsia" w:asciiTheme="minorEastAsia" w:hAnsiTheme="minorEastAsia" w:eastAsiaTheme="minorEastAsia"/>
          <w:bCs/>
          <w:sz w:val="24"/>
        </w:rPr>
        <w:t>。</w:t>
      </w:r>
    </w:p>
    <w:p w14:paraId="02304AC3">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b/>
              <w:sz w:val="24"/>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3"/>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Mincho" w:cs="MS Mincho"/>
              <w:b/>
              <w:sz w:val="24"/>
            </w:rPr>
            <w:t>☐</w:t>
          </w:r>
        </w:sdtContent>
      </w:sdt>
      <w:r>
        <w:rPr>
          <w:rFonts w:hint="eastAsia" w:asciiTheme="minorEastAsia" w:hAnsiTheme="minorEastAsia" w:eastAsiaTheme="minorEastAsia"/>
          <w:b/>
          <w:sz w:val="24"/>
        </w:rPr>
        <w:t>否。</w:t>
      </w:r>
    </w:p>
    <w:p w14:paraId="11B0D25D">
      <w:pPr>
        <w:spacing w:line="360" w:lineRule="auto"/>
        <w:ind w:firstLine="482" w:firstLineChars="200"/>
        <w:rPr>
          <w:rFonts w:hint="eastAsia" w:asciiTheme="minorEastAsia" w:hAnsiTheme="minorEastAsia" w:eastAsiaTheme="minorEastAsia"/>
          <w:bCs/>
          <w:sz w:val="24"/>
        </w:rPr>
      </w:pPr>
      <w:r>
        <w:rPr>
          <w:rFonts w:hint="eastAsia" w:asciiTheme="minorEastAsia" w:hAnsiTheme="minorEastAsia" w:eastAsiaTheme="minorEastAsia"/>
          <w:b/>
          <w:sz w:val="24"/>
        </w:rPr>
        <w:t>备注：</w:t>
      </w:r>
      <w:r>
        <w:rPr>
          <w:rFonts w:hint="eastAsia" w:asciiTheme="minorEastAsia" w:hAnsiTheme="minorEastAsia" w:eastAsiaTheme="minorEastAsia"/>
          <w:bCs/>
          <w:sz w:val="24"/>
        </w:rPr>
        <w:t>如为联合体投标，组成联合体的成员数量不超过2个（含联合体牵头人）。</w:t>
      </w:r>
    </w:p>
    <w:p w14:paraId="4783041E">
      <w:pPr>
        <w:tabs>
          <w:tab w:val="left" w:pos="432"/>
        </w:tabs>
        <w:spacing w:line="360" w:lineRule="auto"/>
        <w:ind w:left="432" w:hanging="432"/>
        <w:rPr>
          <w:rFonts w:hint="eastAsia" w:cs="宋体" w:asciiTheme="minorEastAsia" w:hAnsiTheme="minorEastAsia" w:eastAsiaTheme="minorEastAsia"/>
          <w:sz w:val="24"/>
        </w:rPr>
      </w:pPr>
      <w:bookmarkStart w:id="14" w:name="_Toc28359090"/>
      <w:bookmarkStart w:id="15" w:name="_Toc35393799"/>
      <w:bookmarkStart w:id="16" w:name="_Toc35393630"/>
      <w:bookmarkStart w:id="17" w:name="_Toc28359013"/>
      <w:r>
        <w:rPr>
          <w:rFonts w:hint="eastAsia" w:cs="宋体" w:asciiTheme="minorEastAsia" w:hAnsiTheme="minorEastAsia" w:eastAsiaTheme="minorEastAsia"/>
          <w:sz w:val="24"/>
        </w:rPr>
        <w:t>二、申请人的资格要求：</w:t>
      </w:r>
      <w:bookmarkEnd w:id="14"/>
      <w:bookmarkEnd w:id="15"/>
      <w:bookmarkEnd w:id="16"/>
      <w:bookmarkEnd w:id="17"/>
    </w:p>
    <w:p w14:paraId="0841C493">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1. </w:t>
      </w:r>
      <w:r>
        <w:rPr>
          <w:rFonts w:hint="eastAsia" w:ascii="宋体" w:hAnsi="宋体" w:cs="宋体"/>
          <w:sz w:val="24"/>
        </w:rPr>
        <w:t>①城乡规划乙级及以上资质②测绘乙级及以上资质，或具备上述①②资质单位组成的联合体；</w:t>
      </w:r>
    </w:p>
    <w:p w14:paraId="5E1EEE6D">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3ADC02F">
      <w:pPr>
        <w:spacing w:line="360" w:lineRule="auto"/>
        <w:ind w:firstLine="48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3.以联合体形式响应的，提供联合协议；</w:t>
      </w:r>
    </w:p>
    <w:p w14:paraId="1BB2BD31">
      <w:pPr>
        <w:spacing w:line="360" w:lineRule="auto"/>
        <w:ind w:firstLine="480" w:firstLineChars="200"/>
        <w:rPr>
          <w:rFonts w:hint="eastAsia"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4.落实政府采购政策需满足的资格要求：</w:t>
      </w:r>
    </w:p>
    <w:p w14:paraId="3310CCC7">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sz w:val="24"/>
        </w:rPr>
        <w:t>无；</w:t>
      </w:r>
    </w:p>
    <w:p w14:paraId="268CCF2D">
      <w:pPr>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02F4C5DF">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sz w:val="24"/>
        </w:rPr>
        <w:t>服务全部由符合政策要求的中小企业承接，提供中小企业声明函；</w:t>
      </w:r>
    </w:p>
    <w:p w14:paraId="0357AB4C">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55532753">
      <w:pPr>
        <w:spacing w:line="360" w:lineRule="auto"/>
        <w:ind w:firstLine="897" w:firstLineChars="374"/>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2188C22">
      <w:pPr>
        <w:snapToGrid w:val="0"/>
        <w:spacing w:line="360" w:lineRule="auto"/>
        <w:ind w:firstLine="480" w:firstLineChars="200"/>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w:t>
      </w:r>
      <w:r>
        <w:rPr>
          <w:rFonts w:hint="eastAsia" w:cs="宋体" w:asciiTheme="minorEastAsia" w:hAnsiTheme="minorEastAsia" w:eastAsiaTheme="minorEastAsia"/>
          <w:sz w:val="24"/>
        </w:rPr>
        <w:t>符合了资格条件，无需再向中小企业分包，无需提供分包意向协议；</w:t>
      </w:r>
    </w:p>
    <w:p w14:paraId="32C4E1F9">
      <w:pPr>
        <w:snapToGrid w:val="0"/>
        <w:spacing w:line="360" w:lineRule="auto"/>
        <w:ind w:firstLine="480" w:firstLineChars="200"/>
        <w:rPr>
          <w:rFonts w:hint="eastAsia" w:cs="宋体" w:asciiTheme="minorEastAsia" w:hAnsiTheme="minorEastAsia" w:eastAsiaTheme="minorEastAsia"/>
          <w:sz w:val="24"/>
          <w:lang w:bidi="ar"/>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461DDD68">
      <w:pPr>
        <w:snapToGrid w:val="0"/>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C3B15B">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ascii="宋体" w:hAnsi="宋体" w:cs="宋体"/>
          <w:sz w:val="24"/>
        </w:rPr>
        <w:t>未被“信用中国”（www.creditchina.gov.cn)、中国政府采购网（www.ccgp.gov.cn）列入失信被执行人、重大税收违法失信主体、政府采购严重违法失信行为记录名单（具体以开标当天招标代理机构在上述网站查询为准），若列入失信被执行人、重大税收违法失信主体、政府采购严重违法失信行为记录名单，评审小组将否决其投标文件。若在评标当天因不可抗力事件导致无法查询且一时无法恢复查询的，可在中标公示期间对中标候选人进行事后查询，若中标候选人为失信被执行人的，采购人将依法取消其中标资格</w:t>
      </w:r>
      <w:r>
        <w:rPr>
          <w:rFonts w:hint="eastAsia" w:cs="宋体" w:asciiTheme="minorEastAsia" w:hAnsiTheme="minorEastAsia" w:eastAsiaTheme="minorEastAsia"/>
          <w:sz w:val="24"/>
        </w:rPr>
        <w:t>。</w:t>
      </w:r>
    </w:p>
    <w:p w14:paraId="2877A9FB">
      <w:pPr>
        <w:tabs>
          <w:tab w:val="left" w:pos="432"/>
        </w:tabs>
        <w:spacing w:line="360" w:lineRule="auto"/>
        <w:ind w:left="432" w:hanging="432"/>
        <w:rPr>
          <w:rFonts w:hint="eastAsia" w:cs="宋体" w:asciiTheme="minorEastAsia" w:hAnsiTheme="minorEastAsia" w:eastAsiaTheme="minorEastAsia"/>
          <w:sz w:val="24"/>
        </w:rPr>
      </w:pPr>
      <w:bookmarkStart w:id="18" w:name="_Toc35393800"/>
      <w:bookmarkStart w:id="19" w:name="_Toc28359014"/>
      <w:bookmarkStart w:id="20" w:name="_Toc35393631"/>
      <w:bookmarkStart w:id="21" w:name="_Toc28359091"/>
      <w:r>
        <w:rPr>
          <w:rFonts w:hint="eastAsia" w:cs="宋体" w:asciiTheme="minorEastAsia" w:hAnsiTheme="minorEastAsia" w:eastAsiaTheme="minorEastAsia"/>
          <w:sz w:val="24"/>
        </w:rPr>
        <w:t>三、获取（下载）采购文件</w:t>
      </w:r>
      <w:bookmarkEnd w:id="18"/>
      <w:bookmarkEnd w:id="19"/>
      <w:bookmarkEnd w:id="20"/>
      <w:bookmarkEnd w:id="21"/>
    </w:p>
    <w:p w14:paraId="11C0C553">
      <w:pPr>
        <w:spacing w:line="360" w:lineRule="auto"/>
        <w:ind w:firstLine="540"/>
        <w:rPr>
          <w:rFonts w:hint="eastAsia"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bCs/>
          <w:sz w:val="24"/>
        </w:rPr>
        <w:t>202</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年  月  日至202</w:t>
      </w:r>
      <w:r>
        <w:rPr>
          <w:rFonts w:hint="eastAsia" w:cs="宋体" w:asciiTheme="minorEastAsia" w:hAnsiTheme="minorEastAsia" w:eastAsiaTheme="minorEastAsia"/>
          <w:bCs/>
          <w:sz w:val="24"/>
          <w:lang w:val="en-US" w:eastAsia="zh-CN"/>
        </w:rPr>
        <w:t>5</w:t>
      </w:r>
      <w:r>
        <w:rPr>
          <w:rFonts w:hint="eastAsia" w:cs="宋体" w:asciiTheme="minorEastAsia" w:hAnsiTheme="minorEastAsia" w:eastAsiaTheme="minorEastAsia"/>
          <w:bCs/>
          <w:sz w:val="24"/>
        </w:rPr>
        <w:t>年  月  日</w:t>
      </w:r>
      <w:r>
        <w:rPr>
          <w:rFonts w:hint="eastAsia" w:cs="宋体" w:asciiTheme="minorEastAsia" w:hAnsiTheme="minorEastAsia" w:eastAsiaTheme="minorEastAsia"/>
          <w:sz w:val="24"/>
        </w:rPr>
        <w:t>，每天上午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2B5EC20B">
      <w:pPr>
        <w:spacing w:line="360" w:lineRule="auto"/>
        <w:ind w:firstLine="540"/>
        <w:rPr>
          <w:rFonts w:hint="eastAsia"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Cs/>
          <w:sz w:val="24"/>
        </w:rPr>
        <w:t>政采云平台（</w:t>
      </w:r>
      <w:r>
        <w:fldChar w:fldCharType="begin"/>
      </w:r>
      <w:r>
        <w:instrText xml:space="preserve"> HYPERLINK "https://www.zcygov.cn/" </w:instrText>
      </w:r>
      <w:r>
        <w:fldChar w:fldCharType="separate"/>
      </w:r>
      <w:r>
        <w:rPr>
          <w:rStyle w:val="69"/>
          <w:rFonts w:hint="eastAsia" w:cs="仿宋_GB2312" w:asciiTheme="minorEastAsia" w:hAnsiTheme="minorEastAsia" w:eastAsiaTheme="minorEastAsia"/>
          <w:bCs/>
          <w:color w:val="auto"/>
          <w:sz w:val="24"/>
        </w:rPr>
        <w:t>https://www.zcygov.cn/</w:t>
      </w:r>
      <w:r>
        <w:rPr>
          <w:rStyle w:val="69"/>
          <w:rFonts w:hint="eastAsia" w:cs="仿宋_GB2312" w:asciiTheme="minorEastAsia" w:hAnsiTheme="minorEastAsia" w:eastAsiaTheme="minorEastAsia"/>
          <w:bCs/>
          <w:color w:val="auto"/>
          <w:sz w:val="24"/>
        </w:rPr>
        <w:fldChar w:fldCharType="end"/>
      </w:r>
      <w:r>
        <w:rPr>
          <w:rFonts w:hint="eastAsia" w:cs="仿宋_GB2312" w:asciiTheme="minorEastAsia" w:hAnsiTheme="minorEastAsia" w:eastAsiaTheme="minorEastAsia"/>
          <w:bCs/>
          <w:sz w:val="24"/>
        </w:rPr>
        <w:t>）</w:t>
      </w:r>
    </w:p>
    <w:p w14:paraId="6D46DF02">
      <w:pPr>
        <w:spacing w:line="360" w:lineRule="auto"/>
        <w:ind w:firstLine="540"/>
        <w:rPr>
          <w:rFonts w:hint="eastAsia"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52E646B6">
      <w:pPr>
        <w:spacing w:line="360" w:lineRule="auto"/>
        <w:ind w:firstLine="540"/>
        <w:rPr>
          <w:rFonts w:hint="eastAsia"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67339F0A">
      <w:pPr>
        <w:tabs>
          <w:tab w:val="left" w:pos="432"/>
        </w:tabs>
        <w:spacing w:line="360" w:lineRule="auto"/>
        <w:ind w:left="432" w:hanging="432"/>
        <w:rPr>
          <w:rFonts w:hint="eastAsia" w:cs="宋体" w:asciiTheme="minorEastAsia" w:hAnsiTheme="minorEastAsia" w:eastAsiaTheme="minorEastAsia"/>
          <w:sz w:val="24"/>
        </w:rPr>
      </w:pPr>
      <w:bookmarkStart w:id="22" w:name="_Toc35393801"/>
      <w:bookmarkStart w:id="23" w:name="_Toc28359015"/>
      <w:bookmarkStart w:id="24" w:name="_Toc35393632"/>
      <w:bookmarkStart w:id="25" w:name="_Toc28359092"/>
      <w:r>
        <w:rPr>
          <w:rFonts w:hint="eastAsia" w:cs="宋体" w:asciiTheme="minorEastAsia" w:hAnsiTheme="minorEastAsia" w:eastAsiaTheme="minorEastAsia"/>
          <w:sz w:val="24"/>
        </w:rPr>
        <w:t>四、响应文件提交</w:t>
      </w:r>
      <w:bookmarkEnd w:id="22"/>
      <w:bookmarkEnd w:id="23"/>
      <w:bookmarkEnd w:id="24"/>
      <w:bookmarkEnd w:id="25"/>
      <w:r>
        <w:rPr>
          <w:rFonts w:hint="eastAsia" w:cs="宋体" w:asciiTheme="minorEastAsia" w:hAnsiTheme="minorEastAsia" w:eastAsiaTheme="minorEastAsia"/>
          <w:sz w:val="24"/>
        </w:rPr>
        <w:t>（上传）</w:t>
      </w:r>
    </w:p>
    <w:p w14:paraId="42692431">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w:t>
      </w:r>
    </w:p>
    <w:p w14:paraId="569E324F">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0DFCD79F">
      <w:pPr>
        <w:tabs>
          <w:tab w:val="left" w:pos="432"/>
        </w:tabs>
        <w:spacing w:line="360" w:lineRule="auto"/>
        <w:ind w:left="432" w:hanging="432"/>
        <w:rPr>
          <w:rFonts w:hint="eastAsia" w:cs="宋体" w:asciiTheme="minorEastAsia" w:hAnsiTheme="minorEastAsia" w:eastAsiaTheme="minorEastAsia"/>
          <w:sz w:val="24"/>
        </w:rPr>
      </w:pPr>
      <w:bookmarkStart w:id="26" w:name="_Toc28359093"/>
      <w:bookmarkStart w:id="27" w:name="_Toc35393633"/>
      <w:bookmarkStart w:id="28" w:name="_Toc28359016"/>
      <w:bookmarkStart w:id="29" w:name="_Toc35393802"/>
      <w:r>
        <w:rPr>
          <w:rFonts w:hint="eastAsia" w:cs="宋体" w:asciiTheme="minorEastAsia" w:hAnsiTheme="minorEastAsia" w:eastAsiaTheme="minorEastAsia"/>
          <w:sz w:val="24"/>
        </w:rPr>
        <w:t>五、响应文件开启</w:t>
      </w:r>
      <w:bookmarkEnd w:id="26"/>
      <w:bookmarkEnd w:id="27"/>
      <w:bookmarkEnd w:id="28"/>
      <w:bookmarkEnd w:id="29"/>
    </w:p>
    <w:p w14:paraId="37E896D9">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rPr>
        <w:t>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bCs/>
          <w:sz w:val="24"/>
          <w:u w:val="single"/>
        </w:rPr>
        <w:t>年  月  日  点  分  秒</w:t>
      </w:r>
      <w:r>
        <w:rPr>
          <w:rFonts w:hint="eastAsia" w:asciiTheme="minorEastAsia" w:hAnsiTheme="minorEastAsia" w:eastAsiaTheme="minorEastAsia"/>
          <w:bCs/>
          <w:sz w:val="24"/>
        </w:rPr>
        <w:t>（北京时间）</w:t>
      </w:r>
    </w:p>
    <w:p w14:paraId="70EFE37D">
      <w:pPr>
        <w:spacing w:line="360" w:lineRule="auto"/>
        <w:ind w:firstLine="480" w:firstLineChars="200"/>
        <w:rPr>
          <w:rFonts w:hint="eastAsia" w:asciiTheme="minorEastAsia" w:hAnsiTheme="minorEastAsia" w:eastAsiaTheme="minorEastAsia"/>
          <w:bCs/>
          <w:sz w:val="24"/>
          <w:u w:val="single"/>
        </w:rPr>
      </w:pPr>
      <w:r>
        <w:rPr>
          <w:rFonts w:hint="eastAsia" w:asciiTheme="minorEastAsia" w:hAnsiTheme="minorEastAsia" w:eastAsiaTheme="minorEastAsia"/>
          <w:sz w:val="24"/>
        </w:rPr>
        <w:t>地点：政府采购云平台（http://www.zcygov.cn/）。</w:t>
      </w:r>
    </w:p>
    <w:p w14:paraId="3DF71863">
      <w:pPr>
        <w:tabs>
          <w:tab w:val="left" w:pos="432"/>
        </w:tabs>
        <w:spacing w:line="360" w:lineRule="auto"/>
        <w:ind w:left="432" w:hanging="432"/>
        <w:rPr>
          <w:rFonts w:hint="eastAsia" w:cs="宋体" w:asciiTheme="minorEastAsia" w:hAnsiTheme="minorEastAsia" w:eastAsiaTheme="minorEastAsia"/>
          <w:sz w:val="24"/>
        </w:rPr>
      </w:pPr>
      <w:bookmarkStart w:id="30" w:name="_Toc28359094"/>
      <w:bookmarkStart w:id="31" w:name="_Toc28359017"/>
      <w:bookmarkStart w:id="32" w:name="_Toc35393634"/>
      <w:bookmarkStart w:id="33" w:name="_Toc35393803"/>
      <w:r>
        <w:rPr>
          <w:rFonts w:hint="eastAsia" w:cs="宋体" w:asciiTheme="minorEastAsia" w:hAnsiTheme="minorEastAsia" w:eastAsiaTheme="minorEastAsia"/>
          <w:sz w:val="24"/>
        </w:rPr>
        <w:t>六、公告期限</w:t>
      </w:r>
      <w:bookmarkEnd w:id="30"/>
      <w:bookmarkEnd w:id="31"/>
      <w:bookmarkEnd w:id="32"/>
      <w:bookmarkEnd w:id="33"/>
    </w:p>
    <w:p w14:paraId="4B6F700C">
      <w:pPr>
        <w:spacing w:line="360" w:lineRule="auto"/>
        <w:ind w:firstLine="480"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D2A4D49">
      <w:pPr>
        <w:tabs>
          <w:tab w:val="left" w:pos="432"/>
        </w:tabs>
        <w:spacing w:line="360" w:lineRule="auto"/>
        <w:ind w:left="432" w:hanging="432"/>
        <w:rPr>
          <w:rFonts w:hint="eastAsia" w:cs="宋体" w:asciiTheme="minorEastAsia" w:hAnsiTheme="minorEastAsia" w:eastAsiaTheme="minorEastAsia"/>
          <w:sz w:val="24"/>
        </w:rPr>
      </w:pPr>
      <w:bookmarkStart w:id="34" w:name="_Toc35393635"/>
      <w:bookmarkStart w:id="35" w:name="_Toc35393804"/>
      <w:r>
        <w:rPr>
          <w:rFonts w:hint="eastAsia" w:cs="宋体" w:asciiTheme="minorEastAsia" w:hAnsiTheme="minorEastAsia" w:eastAsiaTheme="minorEastAsia"/>
          <w:sz w:val="24"/>
        </w:rPr>
        <w:t>七、其他补充事宜</w:t>
      </w:r>
      <w:bookmarkEnd w:id="34"/>
      <w:bookmarkEnd w:id="35"/>
    </w:p>
    <w:p w14:paraId="2AE3A39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7A07A8ED">
      <w:pPr>
        <w:spacing w:line="360" w:lineRule="auto"/>
        <w:ind w:firstLine="480" w:firstLineChars="200"/>
        <w:rPr>
          <w:rFonts w:hint="eastAsia" w:cs="宋体" w:asciiTheme="minorEastAsia" w:hAnsiTheme="minorEastAsia" w:eastAsiaTheme="minorEastAsia"/>
          <w:sz w:val="24"/>
        </w:rPr>
      </w:pPr>
      <w:r>
        <w:rPr>
          <w:rFonts w:cs="宋体" w:asciiTheme="minorEastAsia" w:hAnsiTheme="minorEastAsia" w:eastAsiaTheme="minorEastAsia"/>
          <w:sz w:val="24"/>
        </w:rPr>
        <w:t>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87A7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AF167F">
      <w:pPr>
        <w:spacing w:line="360" w:lineRule="auto"/>
        <w:ind w:firstLine="482" w:firstLineChars="20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4. 其他事项：</w:t>
      </w:r>
    </w:p>
    <w:p w14:paraId="06FEFC3A">
      <w:pPr>
        <w:spacing w:line="360" w:lineRule="auto"/>
        <w:ind w:firstLine="482" w:firstLineChars="200"/>
        <w:rPr>
          <w:rFonts w:hint="eastAsia" w:cs="宋体" w:asciiTheme="minorEastAsia" w:hAnsiTheme="minorEastAsia" w:eastAsiaTheme="minorEastAsia"/>
          <w:kern w:val="0"/>
          <w:sz w:val="24"/>
        </w:rPr>
      </w:pPr>
      <w:r>
        <w:rPr>
          <w:rFonts w:hint="eastAsia" w:cs="宋体" w:asciiTheme="minorEastAsia" w:hAnsiTheme="minorEastAsia" w:eastAsiaTheme="minorEastAsia"/>
          <w:b/>
          <w:kern w:val="0"/>
          <w:sz w:val="24"/>
        </w:rPr>
        <w:t>（1）需要落实的政府采购政策：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p>
    <w:p w14:paraId="7F1EFABC">
      <w:pPr>
        <w:spacing w:line="360" w:lineRule="auto"/>
        <w:ind w:firstLine="482"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对未按上述方式获取磋商文件的供应商对该文件提出的质疑，采购人或采购代理机构将不予处理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inorEastAsia" w:hAnsiTheme="minorEastAsia" w:eastAsiaTheme="minorEastAsia"/>
          <w:b/>
          <w:bCs/>
          <w:sz w:val="24"/>
        </w:rPr>
        <w:t>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p>
    <w:p w14:paraId="6285EAF1">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宋体" w:asciiTheme="minorEastAsia" w:hAnsiTheme="minorEastAsia" w:eastAsiaTheme="minorEastAsia"/>
          <w:sz w:val="24"/>
        </w:rPr>
        <w:t>磋商文件公告期限与磋商公告的公告期限一致。</w:t>
      </w:r>
    </w:p>
    <w:p w14:paraId="46930813">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（4）本《第一部分  邀请供应商》中二、申请人的资格要求：第一条中的“重大税收违法案件当事人名单”即为“重大税收违法失信主体”。</w:t>
      </w:r>
    </w:p>
    <w:p w14:paraId="11A9A9A8">
      <w:pPr>
        <w:tabs>
          <w:tab w:val="left" w:pos="432"/>
        </w:tabs>
        <w:spacing w:line="360" w:lineRule="auto"/>
        <w:ind w:left="432" w:hanging="432"/>
        <w:rPr>
          <w:rFonts w:hint="eastAsia" w:cs="宋体" w:asciiTheme="minorEastAsia" w:hAnsiTheme="minorEastAsia" w:eastAsiaTheme="minorEastAsia"/>
          <w:sz w:val="24"/>
        </w:rPr>
      </w:pPr>
      <w:bookmarkStart w:id="36" w:name="_Toc28359095"/>
      <w:bookmarkStart w:id="37" w:name="_Toc35393805"/>
      <w:bookmarkStart w:id="38" w:name="_Toc28359018"/>
      <w:bookmarkStart w:id="39" w:name="_Toc35393636"/>
      <w:r>
        <w:rPr>
          <w:rFonts w:hint="eastAsia" w:cs="宋体" w:asciiTheme="minorEastAsia" w:hAnsiTheme="minorEastAsia" w:eastAsiaTheme="minorEastAsia"/>
          <w:sz w:val="24"/>
        </w:rPr>
        <w:t>八、凡对本次采购提出询问、质疑、投诉，请按以下方式联系</w:t>
      </w:r>
      <w:bookmarkEnd w:id="36"/>
      <w:bookmarkEnd w:id="37"/>
      <w:bookmarkEnd w:id="38"/>
      <w:bookmarkEnd w:id="39"/>
    </w:p>
    <w:p w14:paraId="34DE42F6">
      <w:pPr>
        <w:tabs>
          <w:tab w:val="left" w:pos="432"/>
        </w:tabs>
        <w:spacing w:line="360" w:lineRule="auto"/>
        <w:ind w:left="432" w:hanging="432"/>
        <w:rPr>
          <w:rFonts w:hint="eastAsia" w:cs="宋体" w:asciiTheme="minorEastAsia" w:hAnsiTheme="minorEastAsia" w:eastAsiaTheme="minorEastAsia"/>
          <w:sz w:val="24"/>
        </w:rPr>
      </w:pPr>
      <w:bookmarkStart w:id="40" w:name="_Toc28359019"/>
      <w:bookmarkStart w:id="41" w:name="_Toc28359096"/>
      <w:bookmarkStart w:id="42" w:name="_Toc35393806"/>
      <w:bookmarkStart w:id="43" w:name="_Toc35393637"/>
      <w:r>
        <w:rPr>
          <w:rFonts w:hint="eastAsia" w:cs="宋体" w:asciiTheme="minorEastAsia" w:hAnsiTheme="minorEastAsia" w:eastAsiaTheme="minorEastAsia"/>
          <w:sz w:val="24"/>
        </w:rPr>
        <w:t>1.采购人信息</w:t>
      </w:r>
      <w:bookmarkEnd w:id="40"/>
      <w:bookmarkEnd w:id="41"/>
      <w:bookmarkEnd w:id="42"/>
      <w:bookmarkEnd w:id="43"/>
      <w:r>
        <w:rPr>
          <w:rFonts w:hint="eastAsia" w:cs="宋体" w:asciiTheme="minorEastAsia" w:hAnsiTheme="minorEastAsia" w:eastAsiaTheme="minorEastAsia"/>
          <w:sz w:val="24"/>
        </w:rPr>
        <w:t>：</w:t>
      </w:r>
    </w:p>
    <w:p w14:paraId="4DBBA24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w:t>
      </w:r>
      <w:r>
        <w:rPr>
          <w:rFonts w:hint="eastAsia" w:ascii="宋体" w:hAnsi="宋体" w:cs="宋体"/>
          <w:sz w:val="24"/>
        </w:rPr>
        <w:t>宁海县前童镇人民政府</w:t>
      </w:r>
    </w:p>
    <w:p w14:paraId="324E09A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hint="eastAsia" w:ascii="宋体" w:hAnsi="宋体" w:cs="宋体"/>
          <w:sz w:val="24"/>
        </w:rPr>
        <w:t>宁海县前童镇北大街5号</w:t>
      </w:r>
    </w:p>
    <w:p w14:paraId="76D5803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p>
    <w:p w14:paraId="77A5C14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宋体" w:hAnsi="宋体" w:cs="宋体"/>
          <w:sz w:val="24"/>
        </w:rPr>
        <w:t>戴先生</w:t>
      </w:r>
    </w:p>
    <w:p w14:paraId="2CF4E39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val="en-US" w:eastAsia="zh-CN"/>
        </w:rPr>
        <w:t>0574-55837059</w:t>
      </w:r>
      <w:r>
        <w:rPr>
          <w:rFonts w:hint="eastAsia" w:asciiTheme="minorEastAsia" w:hAnsiTheme="minorEastAsia" w:eastAsiaTheme="minorEastAsia"/>
          <w:sz w:val="24"/>
        </w:rPr>
        <w:t xml:space="preserve"> </w:t>
      </w:r>
    </w:p>
    <w:p w14:paraId="49CCCCA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宋体" w:hAnsi="宋体" w:cs="宋体"/>
          <w:sz w:val="24"/>
        </w:rPr>
        <w:t>戴先生</w:t>
      </w:r>
      <w:r>
        <w:rPr>
          <w:rFonts w:hint="eastAsia" w:asciiTheme="minorEastAsia" w:hAnsiTheme="minorEastAsia" w:eastAsiaTheme="minorEastAsia"/>
          <w:sz w:val="24"/>
        </w:rPr>
        <w:t xml:space="preserve"> </w:t>
      </w:r>
    </w:p>
    <w:p w14:paraId="50D3517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val="en-US" w:eastAsia="zh-CN"/>
        </w:rPr>
        <w:t>0574-55837059</w:t>
      </w:r>
      <w:r>
        <w:rPr>
          <w:rFonts w:hint="eastAsia" w:asciiTheme="minorEastAsia" w:hAnsiTheme="minorEastAsia" w:eastAsiaTheme="minorEastAsia"/>
          <w:sz w:val="24"/>
        </w:rPr>
        <w:t xml:space="preserve"> </w:t>
      </w:r>
    </w:p>
    <w:p w14:paraId="55E86026">
      <w:pPr>
        <w:tabs>
          <w:tab w:val="left" w:pos="432"/>
        </w:tabs>
        <w:spacing w:line="360" w:lineRule="auto"/>
        <w:ind w:left="432" w:hanging="432"/>
        <w:rPr>
          <w:rFonts w:hint="eastAsia" w:cs="宋体" w:asciiTheme="minorEastAsia" w:hAnsiTheme="minorEastAsia" w:eastAsiaTheme="minorEastAsia"/>
          <w:sz w:val="24"/>
        </w:rPr>
      </w:pPr>
      <w:bookmarkStart w:id="44" w:name="_Toc35393638"/>
      <w:bookmarkStart w:id="45" w:name="_Toc28359097"/>
      <w:bookmarkStart w:id="46" w:name="_Toc35393807"/>
      <w:bookmarkStart w:id="47" w:name="_Toc28359020"/>
      <w:r>
        <w:rPr>
          <w:rFonts w:hint="eastAsia" w:cs="宋体" w:asciiTheme="minorEastAsia" w:hAnsiTheme="minorEastAsia" w:eastAsiaTheme="minorEastAsia"/>
          <w:sz w:val="24"/>
        </w:rPr>
        <w:t>2.采购代理机构信息</w:t>
      </w:r>
      <w:bookmarkEnd w:id="44"/>
      <w:bookmarkEnd w:id="45"/>
      <w:bookmarkEnd w:id="46"/>
      <w:bookmarkEnd w:id="47"/>
      <w:r>
        <w:rPr>
          <w:rFonts w:hint="eastAsia" w:cs="宋体" w:asciiTheme="minorEastAsia" w:hAnsiTheme="minorEastAsia" w:eastAsiaTheme="minorEastAsia"/>
          <w:sz w:val="24"/>
        </w:rPr>
        <w:t>：</w:t>
      </w:r>
    </w:p>
    <w:p w14:paraId="4EBD748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称：宁波工建工程造价咨询有限公司</w:t>
      </w:r>
    </w:p>
    <w:p w14:paraId="552D7B3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地    址：</w:t>
      </w:r>
      <w:r>
        <w:rPr>
          <w:rFonts w:hint="eastAsia" w:ascii="宋体" w:hAnsi="宋体" w:cs="宋体"/>
          <w:sz w:val="24"/>
        </w:rPr>
        <w:t>宁海县桃源街道兴工三路69号二楼</w:t>
      </w:r>
    </w:p>
    <w:p w14:paraId="4CDD1B6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w:t>
      </w:r>
      <w:r>
        <w:rPr>
          <w:rFonts w:hint="eastAsia" w:ascii="宋体" w:hAnsi="宋体" w:cs="宋体"/>
          <w:sz w:val="24"/>
        </w:rPr>
        <w:t>0574-65250961</w:t>
      </w:r>
    </w:p>
    <w:p w14:paraId="597185F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项目联系人（询问）：</w:t>
      </w:r>
      <w:r>
        <w:rPr>
          <w:rFonts w:hint="eastAsia" w:ascii="宋体" w:hAnsi="宋体" w:cs="宋体"/>
          <w:sz w:val="24"/>
        </w:rPr>
        <w:t>王洋、周聪燕、施瑜</w:t>
      </w:r>
    </w:p>
    <w:p w14:paraId="732CB05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cs="宋体"/>
          <w:sz w:val="24"/>
        </w:rPr>
        <w:t>0574-65250961</w:t>
      </w:r>
    </w:p>
    <w:p w14:paraId="1474E2A1">
      <w:pPr>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质疑联系人：</w:t>
      </w:r>
      <w:r>
        <w:rPr>
          <w:rFonts w:hint="eastAsia" w:ascii="宋体" w:hAnsi="宋体" w:cs="宋体"/>
          <w:sz w:val="24"/>
        </w:rPr>
        <w:t>赖静菲</w:t>
      </w:r>
    </w:p>
    <w:p w14:paraId="6326EDD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宋体" w:hAnsi="宋体" w:cs="宋体"/>
          <w:sz w:val="24"/>
        </w:rPr>
        <w:t>0574-67051519</w:t>
      </w:r>
    </w:p>
    <w:p w14:paraId="677E2EA9">
      <w:pPr>
        <w:spacing w:line="360" w:lineRule="auto"/>
        <w:rPr>
          <w:rFonts w:hint="eastAsia" w:asciiTheme="minorEastAsia" w:hAnsiTheme="minorEastAsia" w:eastAsiaTheme="minorEastAsia"/>
          <w:sz w:val="24"/>
        </w:rPr>
      </w:pPr>
      <w:bookmarkStart w:id="48" w:name="_Toc35393808"/>
      <w:bookmarkStart w:id="49" w:name="_Toc28359021"/>
      <w:bookmarkStart w:id="50" w:name="_Toc35393639"/>
      <w:bookmarkStart w:id="51" w:name="_Toc28359098"/>
      <w:r>
        <w:rPr>
          <w:rFonts w:hint="eastAsia" w:cs="宋体" w:asciiTheme="minorEastAsia" w:hAnsiTheme="minorEastAsia" w:eastAsiaTheme="minorEastAsia"/>
          <w:sz w:val="24"/>
        </w:rPr>
        <w:t>3.</w:t>
      </w:r>
      <w:r>
        <w:rPr>
          <w:rFonts w:hint="eastAsia" w:asciiTheme="minorEastAsia" w:hAnsiTheme="minorEastAsia" w:eastAsiaTheme="minorEastAsia"/>
          <w:sz w:val="24"/>
        </w:rPr>
        <w:t xml:space="preserve"> 同级政府采购监督管理部门：</w:t>
      </w:r>
    </w:p>
    <w:bookmarkEnd w:id="48"/>
    <w:bookmarkEnd w:id="49"/>
    <w:bookmarkEnd w:id="50"/>
    <w:bookmarkEnd w:id="51"/>
    <w:p w14:paraId="6ED0EB0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名    称：宁海县政府采购管理办公室</w:t>
      </w:r>
    </w:p>
    <w:p w14:paraId="5FD5390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地    址：宁海县跃龙街道桃源中路218号 </w:t>
      </w:r>
    </w:p>
    <w:p w14:paraId="11F947C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传    真：0574-65265612</w:t>
      </w:r>
    </w:p>
    <w:p w14:paraId="2342E09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联 系 人：王老师</w:t>
      </w:r>
    </w:p>
    <w:p w14:paraId="57AF48D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监督投诉电话：0574-65265668 </w:t>
      </w:r>
    </w:p>
    <w:p w14:paraId="7A8A3239">
      <w:pPr>
        <w:spacing w:line="360" w:lineRule="auto"/>
        <w:ind w:firstLine="480" w:firstLineChars="200"/>
        <w:rPr>
          <w:rFonts w:hint="eastAsia" w:asciiTheme="minorEastAsia" w:hAnsiTheme="minorEastAsia" w:eastAsiaTheme="minorEastAsia"/>
          <w:sz w:val="24"/>
        </w:rPr>
      </w:pPr>
    </w:p>
    <w:p w14:paraId="22B5B7E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305D1B38">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EEA084F">
      <w:pPr>
        <w:pStyle w:val="33"/>
        <w:spacing w:line="360" w:lineRule="auto"/>
        <w:ind w:firstLine="480" w:firstLineChars="200"/>
        <w:jc w:val="right"/>
        <w:rPr>
          <w:rFonts w:hint="eastAsia" w:cs="仿宋_GB2312" w:asciiTheme="minorEastAsia" w:hAnsiTheme="minorEastAsia" w:eastAsiaTheme="minorEastAsia"/>
          <w:sz w:val="24"/>
          <w:szCs w:val="24"/>
        </w:rPr>
      </w:pPr>
    </w:p>
    <w:p w14:paraId="734DBE26">
      <w:pPr>
        <w:pStyle w:val="33"/>
        <w:spacing w:line="360" w:lineRule="auto"/>
        <w:ind w:firstLine="480" w:firstLineChars="200"/>
        <w:rPr>
          <w:rFonts w:hint="eastAsia" w:cs="仿宋_GB2312" w:asciiTheme="minorEastAsia" w:hAnsiTheme="minorEastAsia" w:eastAsiaTheme="minorEastAsia"/>
          <w:sz w:val="24"/>
          <w:szCs w:val="24"/>
        </w:rPr>
      </w:pPr>
    </w:p>
    <w:p w14:paraId="0884B6F6">
      <w:pPr>
        <w:adjustRightInd/>
        <w:spacing w:line="360" w:lineRule="auto"/>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66BB848">
      <w:pPr>
        <w:adjustRightInd/>
        <w:spacing w:line="360" w:lineRule="auto"/>
        <w:jc w:val="center"/>
        <w:outlineLvl w:val="0"/>
        <w:rPr>
          <w:rFonts w:hint="eastAsia" w:cs="仿宋_GB2312" w:asciiTheme="minorEastAsia" w:hAnsiTheme="minorEastAsia" w:eastAsiaTheme="minorEastAsia"/>
          <w:b/>
          <w:sz w:val="32"/>
          <w:szCs w:val="20"/>
        </w:rPr>
      </w:pPr>
      <w:bookmarkStart w:id="52" w:name="_Toc2540"/>
      <w:r>
        <w:rPr>
          <w:rFonts w:hint="eastAsia" w:cs="仿宋_GB2312" w:asciiTheme="minorEastAsia" w:hAnsiTheme="minorEastAsia" w:eastAsiaTheme="minorEastAsia"/>
          <w:b/>
          <w:sz w:val="36"/>
          <w:szCs w:val="20"/>
        </w:rPr>
        <w:t>第二部分 竞争性磋商流程</w:t>
      </w:r>
      <w:bookmarkEnd w:id="52"/>
    </w:p>
    <w:p w14:paraId="4D8995D8">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szCs w:val="24"/>
        </w:rPr>
        <w:t>1.征集供应商</w:t>
      </w:r>
    </w:p>
    <w:p w14:paraId="32466AB1">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1.1邀请供应商。</w:t>
      </w:r>
    </w:p>
    <w:p w14:paraId="5277DF5E">
      <w:pPr>
        <w:pStyle w:val="392"/>
        <w:numPr>
          <w:ilvl w:val="0"/>
          <w:numId w:val="7"/>
        </w:numPr>
        <w:spacing w:before="0" w:line="312" w:lineRule="auto"/>
        <w:ind w:firstLineChars="0"/>
        <w:rPr>
          <w:rFonts w:hint="eastAsia"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14:paraId="5BC0F589">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14986130">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34D52EC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7171496F">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21B14CC">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2.响应文件开启与信用信息查询</w:t>
      </w:r>
    </w:p>
    <w:p w14:paraId="03F99820">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194DB814">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rPr>
        <w:t>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559B906F">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3.磋商与评审</w:t>
      </w:r>
    </w:p>
    <w:p w14:paraId="4C00E2DE">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3.1磋商小组签到。</w:t>
      </w:r>
    </w:p>
    <w:p w14:paraId="590C31BE">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14:paraId="43DD30B9">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14:paraId="17A2F5D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61BECBCA">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F9D0089">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752A8725">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B8F8E8C">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szCs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4D5C97A8">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7432D92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C288AF">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0B028CCD">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rPr>
        <w:t>根据磋商补充通知，政府购买服务项目（含政府和社会资本合作项目），在采购过程中符合要求的供应商（社会资本）只有2家的，竞争性磋商采购活动可以继续进行。</w:t>
      </w:r>
    </w:p>
    <w:p w14:paraId="7BE0452C">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65CAABBB">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2B2B23CA">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3.13采购代理机构唱价。</w:t>
      </w:r>
    </w:p>
    <w:p w14:paraId="3108C3B7">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8491A53">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83A9A2">
      <w:pPr>
        <w:pStyle w:val="392"/>
        <w:spacing w:before="0" w:line="312"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4. 成交</w:t>
      </w:r>
    </w:p>
    <w:p w14:paraId="410F90A1">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rPr>
        <w:t>采购代理机构应当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D2C5618">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8EF95E1">
      <w:pPr>
        <w:pStyle w:val="392"/>
        <w:spacing w:before="0" w:line="312" w:lineRule="auto"/>
        <w:ind w:firstLine="0" w:firstLineChars="0"/>
        <w:rPr>
          <w:rFonts w:hint="eastAsia"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A55DDAA">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14:paraId="6B257F39">
      <w:pPr>
        <w:tabs>
          <w:tab w:val="left" w:pos="0"/>
        </w:tabs>
        <w:spacing w:line="312" w:lineRule="auto"/>
        <w:ind w:firstLine="482"/>
        <w:rPr>
          <w:rFonts w:hint="eastAsia"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5.2成交供应商按照政策要求及合同约定缴纳履约保证金（如果有）。</w:t>
      </w:r>
    </w:p>
    <w:p w14:paraId="188E9DF4">
      <w:pPr>
        <w:pStyle w:val="392"/>
        <w:spacing w:before="0" w:line="312"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5.3合同履约。</w:t>
      </w:r>
    </w:p>
    <w:p w14:paraId="324E5104">
      <w:pPr>
        <w:pStyle w:val="392"/>
        <w:spacing w:before="0" w:line="312" w:lineRule="auto"/>
        <w:ind w:firstLine="480"/>
        <w:rPr>
          <w:rFonts w:hint="eastAsia" w:asciiTheme="minorEastAsia" w:hAnsiTheme="minorEastAsia" w:eastAsiaTheme="minorEastAsia"/>
          <w:b/>
        </w:rPr>
      </w:pPr>
      <w:r>
        <w:rPr>
          <w:rFonts w:hint="eastAsia" w:asciiTheme="minorEastAsia" w:hAnsiTheme="minorEastAsia" w:eastAsiaTheme="minorEastAsia"/>
          <w:szCs w:val="24"/>
        </w:rPr>
        <w:t>5.4采购人组织验收。</w:t>
      </w:r>
    </w:p>
    <w:p w14:paraId="0186C2D9">
      <w:pPr>
        <w:pStyle w:val="392"/>
        <w:spacing w:before="0" w:line="312" w:lineRule="auto"/>
        <w:ind w:firstLine="0" w:firstLineChars="0"/>
        <w:rPr>
          <w:rFonts w:hint="eastAsia" w:asciiTheme="minorEastAsia" w:hAnsiTheme="minorEastAsia" w:eastAsiaTheme="minorEastAsia"/>
        </w:rPr>
      </w:pPr>
      <w:r>
        <w:rPr>
          <w:rFonts w:hint="eastAsia" w:asciiTheme="minorEastAsia" w:hAnsiTheme="minorEastAsia" w:eastAsiaTheme="minorEastAsia"/>
          <w:b/>
        </w:rPr>
        <w:t>6.竞争性磋商流程图</w:t>
      </w:r>
      <w:r>
        <w:rPr>
          <w:rFonts w:hint="eastAsia" w:asciiTheme="minorEastAsia" w:hAnsiTheme="minorEastAsia" w:eastAsiaTheme="minorEastAsia"/>
        </w:rPr>
        <w:t xml:space="preserve"> </w:t>
      </w:r>
    </w:p>
    <w:p w14:paraId="29EDC1BF">
      <w:pPr>
        <w:widowControl/>
        <w:adjustRightInd/>
        <w:jc w:val="left"/>
        <w:rPr>
          <w:rFonts w:hint="eastAsia"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1351915</wp:posOffset>
                </wp:positionH>
                <wp:positionV relativeFrom="paragraph">
                  <wp:posOffset>4926330</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36FF1A">
                            <w:pPr>
                              <w:jc w:val="center"/>
                              <w:rPr>
                                <w:rFonts w:ascii="仿宋_GB2312" w:eastAsia="仿宋_GB2312"/>
                              </w:rPr>
                            </w:pPr>
                            <w:r>
                              <w:rPr>
                                <w:rFonts w:hint="eastAsia" w:asciiTheme="minorEastAsia" w:hAnsiTheme="minorEastAsia" w:eastAsiaTheme="minorEastAsia"/>
                              </w:rPr>
                              <w:t>签订合同</w:t>
                            </w:r>
                          </w:p>
                          <w:p w14:paraId="28E5464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0768;mso-width-relative:page;mso-height-relative:page;" fillcolor="#DBEEF4 [664]" filled="t" stroked="t" coordsize="21600,21600" o:gfxdata="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QBsi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036FF1A">
                      <w:pPr>
                        <w:jc w:val="center"/>
                        <w:rPr>
                          <w:rFonts w:ascii="仿宋_GB2312" w:eastAsia="仿宋_GB2312"/>
                        </w:rPr>
                      </w:pPr>
                      <w:r>
                        <w:rPr>
                          <w:rFonts w:hint="eastAsia" w:asciiTheme="minorEastAsia" w:hAnsiTheme="minorEastAsia" w:eastAsiaTheme="minorEastAsia"/>
                        </w:rPr>
                        <w:t>签订合同</w:t>
                      </w:r>
                    </w:p>
                    <w:p w14:paraId="28E54643">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6EA14">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3360;mso-width-relative:page;mso-height-relative:page;" fillcolor="#DBEEF4 [664]" filled="t" stroked="t" coordsize="21600,21600" o:gfxdata="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9WblrZAAAACwEAAA8AAAAAAAAAAQAgAAAAIgAA&#10;AGRycy9kb3ducmV2LnhtbFBLAQIUABQAAAAIAIdO4kDpkwsNeQIAAP0EAAAOAAAAAAAAAAEAIAAA&#10;ACgBAABkcnMvZTJvRG9jLnhtbFBLBQYAAAAABgAGAFkBAAATBgAAAAA=&#10;">
                <v:fill on="t" focussize="0,0"/>
                <v:stroke weight="0.5pt" color="#000000 [3204]" joinstyle="round"/>
                <v:imagedata o:title=""/>
                <o:lock v:ext="edit" aspectratio="f"/>
                <v:textbox>
                  <w:txbxContent>
                    <w:p w14:paraId="7216EA14">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3840"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3840;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D273C">
                            <w:pPr>
                              <w:rPr>
                                <w:rFonts w:ascii="仿宋_GB2312" w:eastAsia="仿宋_GB2312"/>
                              </w:rPr>
                            </w:pPr>
                            <w:r>
                              <w:rPr>
                                <w:rFonts w:hint="eastAsia" w:asciiTheme="minorEastAsia" w:hAnsiTheme="minorEastAsia" w:eastAsiaTheme="minorEastAsia"/>
                              </w:rPr>
                              <w:t>履约</w:t>
                            </w:r>
                          </w:p>
                          <w:p w14:paraId="2D6719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4384;mso-width-relative:page;mso-height-relative:page;" fillcolor="#DBEEF4 [664]" filled="t" stroked="t" coordsize="21600,21600" o:gfxdata="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zNZ4O2QAAAAsBAAAPAAAAAAAAAAEAIAAAACIA&#10;AABkcnMvZG93bnJldi54bWxQSwECFAAUAAAACACHTuJAY002R3oCAAD9BAAADgAAAAAAAAABACAA&#10;AAAoAQAAZHJzL2Uyb0RvYy54bWxQSwUGAAAAAAYABgBZAQAAFAYAAAAA&#10;">
                <v:fill on="t" focussize="0,0"/>
                <v:stroke weight="0.5pt" color="#000000 [3204]" joinstyle="round"/>
                <v:imagedata o:title=""/>
                <o:lock v:ext="edit" aspectratio="f"/>
                <v:textbox>
                  <w:txbxContent>
                    <w:p w14:paraId="64CD273C">
                      <w:pPr>
                        <w:rPr>
                          <w:rFonts w:ascii="仿宋_GB2312" w:eastAsia="仿宋_GB2312"/>
                        </w:rPr>
                      </w:pPr>
                      <w:r>
                        <w:rPr>
                          <w:rFonts w:hint="eastAsia" w:asciiTheme="minorEastAsia" w:hAnsiTheme="minorEastAsia" w:eastAsiaTheme="minorEastAsia"/>
                        </w:rPr>
                        <w:t>履约</w:t>
                      </w:r>
                    </w:p>
                    <w:p w14:paraId="2D67196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1" name="文本框 11"/>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2B49E">
                            <w:pPr>
                              <w:rPr>
                                <w:rFonts w:ascii="仿宋_GB2312" w:eastAsia="仿宋_GB2312"/>
                              </w:rPr>
                            </w:pPr>
                            <w:r>
                              <w:rPr>
                                <w:rFonts w:hint="eastAsia" w:asciiTheme="minorEastAsia" w:hAnsiTheme="minorEastAsia" w:eastAsiaTheme="minorEastAsia"/>
                              </w:rPr>
                              <w:t>成交公告；成交通知书</w:t>
                            </w:r>
                          </w:p>
                          <w:p w14:paraId="6E37DE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7696;mso-width-relative:page;mso-height-relative:page;" fillcolor="#DBEEF4 [664]" filled="t" stroked="t" coordsize="21600,21600" o:gfxdata="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20uyI2gAAAAsBAAAPAAAAAAAAAAEAIAAA&#10;ACIAAABkcnMvZG93bnJldi54bWxQSwECFAAUAAAACACHTuJAMYmmqnwCAAAABQAADgAAAAAAAAAB&#10;ACAAAAApAQAAZHJzL2Uyb0RvYy54bWxQSwUGAAAAAAYABgBZAQAAFwYAAAAA&#10;">
                <v:fill on="t" focussize="0,0"/>
                <v:stroke weight="0.5pt" color="#000000 [3204]" joinstyle="round"/>
                <v:imagedata o:title=""/>
                <o:lock v:ext="edit" aspectratio="f"/>
                <v:textbox>
                  <w:txbxContent>
                    <w:p w14:paraId="22E2B49E">
                      <w:pPr>
                        <w:rPr>
                          <w:rFonts w:ascii="仿宋_GB2312" w:eastAsia="仿宋_GB2312"/>
                        </w:rPr>
                      </w:pPr>
                      <w:r>
                        <w:rPr>
                          <w:rFonts w:hint="eastAsia" w:asciiTheme="minorEastAsia" w:hAnsiTheme="minorEastAsia" w:eastAsiaTheme="minorEastAsia"/>
                        </w:rPr>
                        <w:t>成交公告；成交通知书</w:t>
                      </w:r>
                    </w:p>
                    <w:p w14:paraId="6E37DE6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28D8B">
                            <w:pPr>
                              <w:ind w:firstLine="105" w:firstLineChars="50"/>
                              <w:rPr>
                                <w:rFonts w:ascii="仿宋_GB2312" w:eastAsia="仿宋_GB2312"/>
                              </w:rPr>
                            </w:pPr>
                            <w:r>
                              <w:rPr>
                                <w:rFonts w:hint="eastAsia" w:asciiTheme="minorEastAsia" w:hAnsiTheme="minorEastAsia" w:eastAsiaTheme="minorEastAsia"/>
                              </w:rPr>
                              <w:t>编写评审报告</w:t>
                            </w:r>
                          </w:p>
                          <w:p w14:paraId="385CC91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8720;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2E28D8B">
                      <w:pPr>
                        <w:ind w:firstLine="105" w:firstLineChars="50"/>
                        <w:rPr>
                          <w:rFonts w:ascii="仿宋_GB2312" w:eastAsia="仿宋_GB2312"/>
                        </w:rPr>
                      </w:pPr>
                      <w:r>
                        <w:rPr>
                          <w:rFonts w:hint="eastAsia" w:asciiTheme="minorEastAsia" w:hAnsiTheme="minorEastAsia" w:eastAsiaTheme="minorEastAsia"/>
                        </w:rPr>
                        <w:t>编写评审报告</w:t>
                      </w:r>
                    </w:p>
                    <w:p w14:paraId="385CC91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B9191">
                            <w:pPr>
                              <w:jc w:val="center"/>
                              <w:rPr>
                                <w:rFonts w:ascii="仿宋_GB2312" w:eastAsia="仿宋_GB2312"/>
                              </w:rPr>
                            </w:pPr>
                            <w:r>
                              <w:rPr>
                                <w:rFonts w:hint="eastAsia" w:asciiTheme="minorEastAsia" w:hAnsiTheme="minorEastAsia" w:eastAsiaTheme="minorEastAsia"/>
                              </w:rPr>
                              <w:t>评审打分</w:t>
                            </w:r>
                          </w:p>
                          <w:p w14:paraId="042C5E5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5408;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D9B9191">
                      <w:pPr>
                        <w:jc w:val="center"/>
                        <w:rPr>
                          <w:rFonts w:ascii="仿宋_GB2312" w:eastAsia="仿宋_GB2312"/>
                        </w:rPr>
                      </w:pPr>
                      <w:r>
                        <w:rPr>
                          <w:rFonts w:hint="eastAsia" w:asciiTheme="minorEastAsia" w:hAnsiTheme="minorEastAsia" w:eastAsiaTheme="minorEastAsia"/>
                        </w:rPr>
                        <w:t>评审打分</w:t>
                      </w:r>
                    </w:p>
                    <w:p w14:paraId="042C5E5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3B16C">
                            <w:pPr>
                              <w:jc w:val="center"/>
                              <w:rPr>
                                <w:rFonts w:ascii="仿宋_GB2312" w:eastAsia="仿宋_GB2312"/>
                              </w:rPr>
                            </w:pPr>
                            <w:r>
                              <w:rPr>
                                <w:rFonts w:hint="eastAsia" w:asciiTheme="minorEastAsia" w:hAnsiTheme="minorEastAsia" w:eastAsiaTheme="minorEastAsia"/>
                              </w:rPr>
                              <w:t>供应商提交最后报价</w:t>
                            </w:r>
                          </w:p>
                          <w:p w14:paraId="23CA413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4624;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653B16C">
                      <w:pPr>
                        <w:jc w:val="center"/>
                        <w:rPr>
                          <w:rFonts w:ascii="仿宋_GB2312" w:eastAsia="仿宋_GB2312"/>
                        </w:rPr>
                      </w:pPr>
                      <w:r>
                        <w:rPr>
                          <w:rFonts w:hint="eastAsia" w:asciiTheme="minorEastAsia" w:hAnsiTheme="minorEastAsia" w:eastAsiaTheme="minorEastAsia"/>
                        </w:rPr>
                        <w:t>供应商提交最后报价</w:t>
                      </w:r>
                    </w:p>
                    <w:p w14:paraId="23CA413F">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42B3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3600;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7F42B3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C58A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BC0F09B">
                            <w:pPr>
                              <w:jc w:val="center"/>
                              <w:rPr>
                                <w:rFonts w:ascii="仿宋_GB2312" w:eastAsia="仿宋_GB2312"/>
                              </w:rPr>
                            </w:pPr>
                          </w:p>
                          <w:p w14:paraId="43DB3529">
                            <w:pPr>
                              <w:rPr>
                                <w:rFonts w:ascii="仿宋_GB2312" w:eastAsia="仿宋_GB2312"/>
                              </w:rPr>
                            </w:pPr>
                            <w:r>
                              <w:rPr>
                                <w:rFonts w:hint="eastAsia" w:ascii="仿宋_GB2312" w:eastAsia="仿宋_GB2312"/>
                              </w:rPr>
                              <w:t>立项</w:t>
                            </w:r>
                          </w:p>
                          <w:p w14:paraId="4B93515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2816;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25C58A2">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4BC0F09B">
                      <w:pPr>
                        <w:jc w:val="center"/>
                        <w:rPr>
                          <w:rFonts w:ascii="仿宋_GB2312" w:eastAsia="仿宋_GB2312"/>
                        </w:rPr>
                      </w:pPr>
                    </w:p>
                    <w:p w14:paraId="43DB3529">
                      <w:pPr>
                        <w:rPr>
                          <w:rFonts w:ascii="仿宋_GB2312" w:eastAsia="仿宋_GB2312"/>
                        </w:rPr>
                      </w:pPr>
                      <w:r>
                        <w:rPr>
                          <w:rFonts w:hint="eastAsia" w:ascii="仿宋_GB2312" w:eastAsia="仿宋_GB2312"/>
                        </w:rPr>
                        <w:t>立项</w:t>
                      </w:r>
                    </w:p>
                    <w:p w14:paraId="4B935157">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1792;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2336;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697CA">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1312;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66697CA">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5AEE6">
                            <w:pPr>
                              <w:jc w:val="center"/>
                              <w:rPr>
                                <w:rFonts w:ascii="仿宋_GB2312" w:eastAsia="仿宋_GB2312"/>
                              </w:rPr>
                            </w:pPr>
                            <w:r>
                              <w:rPr>
                                <w:rFonts w:hint="eastAsia" w:asciiTheme="minorEastAsia" w:hAnsiTheme="minorEastAsia" w:eastAsiaTheme="minorEastAsia"/>
                              </w:rPr>
                              <w:t>开启响应文件</w:t>
                            </w:r>
                          </w:p>
                          <w:p w14:paraId="7B23711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6432;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D55AEE6">
                      <w:pPr>
                        <w:jc w:val="center"/>
                        <w:rPr>
                          <w:rFonts w:ascii="仿宋_GB2312" w:eastAsia="仿宋_GB2312"/>
                        </w:rPr>
                      </w:pPr>
                      <w:r>
                        <w:rPr>
                          <w:rFonts w:hint="eastAsia" w:asciiTheme="minorEastAsia" w:hAnsiTheme="minorEastAsia" w:eastAsiaTheme="minorEastAsia"/>
                        </w:rPr>
                        <w:t>开启响应文件</w:t>
                      </w:r>
                    </w:p>
                    <w:p w14:paraId="7B23711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1328C1">
                            <w:pPr>
                              <w:jc w:val="center"/>
                              <w:rPr>
                                <w:rFonts w:ascii="仿宋_GB2312" w:eastAsia="仿宋_GB2312"/>
                              </w:rPr>
                            </w:pPr>
                            <w:r>
                              <w:rPr>
                                <w:rFonts w:hint="eastAsia" w:asciiTheme="minorEastAsia" w:hAnsiTheme="minorEastAsia" w:eastAsiaTheme="minorEastAsia"/>
                              </w:rPr>
                              <w:t>邀请供应商</w:t>
                            </w:r>
                          </w:p>
                          <w:p w14:paraId="7D0F6C2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7456;mso-width-relative:page;mso-height-relative:page;" fillcolor="#DBEEF4 [664]" filled="t" stroked="t" coordsize="21600,21600" o:gfxdata="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eG04NgAAAAKAQAADwAAAAAAAAABACAAAAAi&#10;AAAAZHJzL2Rvd25yZXYueG1sUEsBAhQAFAAAAAgAh07iQBml6R98AgAAAAUAAA4AAAAAAAAAAQAg&#10;AAAAJwEAAGRycy9lMm9Eb2MueG1sUEsFBgAAAAAGAAYAWQEAABUGAAAAAA==&#10;">
                <v:fill on="t" focussize="0,0"/>
                <v:stroke weight="0.5pt" color="#000000 [3204]" joinstyle="round"/>
                <v:imagedata o:title=""/>
                <o:lock v:ext="edit" aspectratio="f"/>
                <v:textbox>
                  <w:txbxContent>
                    <w:p w14:paraId="5F1328C1">
                      <w:pPr>
                        <w:jc w:val="center"/>
                        <w:rPr>
                          <w:rFonts w:ascii="仿宋_GB2312" w:eastAsia="仿宋_GB2312"/>
                        </w:rPr>
                      </w:pPr>
                      <w:r>
                        <w:rPr>
                          <w:rFonts w:hint="eastAsia" w:asciiTheme="minorEastAsia" w:hAnsiTheme="minorEastAsia" w:eastAsiaTheme="minorEastAsia"/>
                        </w:rPr>
                        <w:t>邀请供应商</w:t>
                      </w:r>
                    </w:p>
                    <w:p w14:paraId="7D0F6C2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848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9504;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0528;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1552;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2576;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6672;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9744;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212E77BC">
      <w:pPr>
        <w:adjustRightInd/>
        <w:spacing w:line="360" w:lineRule="auto"/>
        <w:jc w:val="center"/>
        <w:outlineLvl w:val="0"/>
        <w:rPr>
          <w:rFonts w:hint="eastAsia" w:cs="仿宋_GB2312" w:asciiTheme="minorEastAsia" w:hAnsiTheme="minorEastAsia" w:eastAsiaTheme="minorEastAsia"/>
          <w:b/>
          <w:sz w:val="36"/>
          <w:szCs w:val="20"/>
        </w:rPr>
      </w:pPr>
      <w:bookmarkStart w:id="53" w:name="_Toc14128"/>
      <w:r>
        <w:rPr>
          <w:rFonts w:hint="eastAsia" w:cs="仿宋_GB2312" w:asciiTheme="minorEastAsia" w:hAnsiTheme="minorEastAsia" w:eastAsiaTheme="minorEastAsia"/>
          <w:b/>
          <w:sz w:val="36"/>
          <w:szCs w:val="20"/>
        </w:rPr>
        <w:t>第三部分</w:t>
      </w:r>
      <w:bookmarkEnd w:id="7"/>
      <w:r>
        <w:rPr>
          <w:rFonts w:hint="eastAsia" w:cs="仿宋_GB2312" w:asciiTheme="minorEastAsia" w:hAnsiTheme="minorEastAsia" w:eastAsiaTheme="minorEastAsia"/>
          <w:b/>
          <w:sz w:val="36"/>
          <w:szCs w:val="20"/>
        </w:rPr>
        <w:t xml:space="preserve">  供应商须知</w:t>
      </w:r>
      <w:bookmarkEnd w:id="8"/>
      <w:bookmarkEnd w:id="53"/>
    </w:p>
    <w:p w14:paraId="0EB420E2">
      <w:pPr>
        <w:adjustRightInd/>
        <w:spacing w:line="360" w:lineRule="auto"/>
        <w:jc w:val="cente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891"/>
      </w:tblGrid>
      <w:tr w14:paraId="0018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F5E3510">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vAlign w:val="center"/>
          </w:tcPr>
          <w:p w14:paraId="4C26766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891" w:type="dxa"/>
            <w:vAlign w:val="center"/>
          </w:tcPr>
          <w:p w14:paraId="7A99F9FD">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2D0A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2E30340">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vAlign w:val="center"/>
          </w:tcPr>
          <w:p w14:paraId="1A007D3A">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891" w:type="dxa"/>
            <w:vAlign w:val="center"/>
          </w:tcPr>
          <w:p w14:paraId="1FD0EC6B">
            <w:pPr>
              <w:rPr>
                <w:rFonts w:hint="eastAsia"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6E58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94CB6C1">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vAlign w:val="center"/>
          </w:tcPr>
          <w:p w14:paraId="5F0BB2DF">
            <w:pPr>
              <w:snapToGrid w:val="0"/>
              <w:rPr>
                <w:rFonts w:hint="eastAsia"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891" w:type="dxa"/>
            <w:vAlign w:val="center"/>
          </w:tcPr>
          <w:p w14:paraId="5EDA0E05">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标的：</w:t>
            </w:r>
            <w:r>
              <w:rPr>
                <w:rFonts w:hint="eastAsia" w:cs="宋体" w:asciiTheme="minorEastAsia" w:hAnsiTheme="minorEastAsia" w:eastAsiaTheme="minorEastAsia"/>
                <w:kern w:val="0"/>
                <w:sz w:val="24"/>
                <w:u w:val="single"/>
              </w:rPr>
              <w:t xml:space="preserve"> 宁海县前童镇村庄发展研究 </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 xml:space="preserve"> 其他未列明行业</w:t>
            </w:r>
            <w:r>
              <w:rPr>
                <w:rFonts w:hint="eastAsia" w:cs="宋体" w:asciiTheme="minorEastAsia" w:hAnsiTheme="minorEastAsia" w:eastAsiaTheme="minorEastAsia"/>
                <w:kern w:val="0"/>
                <w:sz w:val="24"/>
              </w:rPr>
              <w:t>。</w:t>
            </w:r>
          </w:p>
        </w:tc>
      </w:tr>
      <w:tr w14:paraId="5573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D5A1A8D">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Align w:val="center"/>
          </w:tcPr>
          <w:p w14:paraId="64B98A48">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891" w:type="dxa"/>
            <w:vAlign w:val="center"/>
          </w:tcPr>
          <w:p w14:paraId="3CFADE0C">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本项目不允许采购进口产品。</w:t>
            </w:r>
          </w:p>
          <w:p w14:paraId="7F254FCB">
            <w:pPr>
              <w:rPr>
                <w:rFonts w:hint="eastAsia" w:cs="宋体" w:asciiTheme="minorEastAsia" w:hAnsiTheme="minorEastAsia" w:eastAsiaTheme="minorEastAsia"/>
              </w:rPr>
            </w:pPr>
            <w:sdt>
              <w:sdtPr>
                <w:rPr>
                  <w:rFonts w:hint="eastAsia" w:cs="宋体" w:asciiTheme="minorEastAsia" w:hAnsiTheme="minorEastAsia" w:eastAsiaTheme="minorEastAsia"/>
                  <w:kern w:val="0"/>
                  <w:sz w:val="24"/>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32C0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99FE2D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vAlign w:val="center"/>
          </w:tcPr>
          <w:p w14:paraId="45CD5A12">
            <w:pPr>
              <w:snapToGrid w:val="0"/>
              <w:ind w:firstLine="482" w:firstLineChars="200"/>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891" w:type="dxa"/>
            <w:vAlign w:val="center"/>
          </w:tcPr>
          <w:p w14:paraId="72053ED3">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14:paraId="4E482022">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3"/>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40059F61">
            <w:pPr>
              <w:rPr>
                <w:rFonts w:hint="eastAsia"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0E2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F1A4F1B">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vAlign w:val="center"/>
          </w:tcPr>
          <w:p w14:paraId="7F59823E">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891" w:type="dxa"/>
            <w:vAlign w:val="center"/>
          </w:tcPr>
          <w:p w14:paraId="27E670A6">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4E7C47FA">
            <w:pPr>
              <w:rPr>
                <w:rFonts w:hint="eastAsia"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2894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D0F96C8">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vAlign w:val="center"/>
          </w:tcPr>
          <w:p w14:paraId="6A1859D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891" w:type="dxa"/>
            <w:vAlign w:val="center"/>
          </w:tcPr>
          <w:p w14:paraId="433C39A5">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787C37EB">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p>
          <w:p w14:paraId="507A2F6D">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7A7A4894">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03F49C1">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评审标准</w:t>
            </w:r>
            <w:r>
              <w:rPr>
                <w:rFonts w:hint="eastAsia" w:cs="宋体" w:asciiTheme="minorEastAsia" w:hAnsiTheme="minorEastAsia" w:eastAsiaTheme="minorEastAsia"/>
                <w:kern w:val="0"/>
                <w:sz w:val="24"/>
              </w:rPr>
              <w:t>；</w:t>
            </w:r>
          </w:p>
          <w:p w14:paraId="56FD51D8">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14:paraId="4F39B86A">
            <w:pPr>
              <w:rPr>
                <w:rFonts w:hint="eastAsia"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。请供应商在上述时间内提供样品并按规定位置安装完毕。超过截止时间的，采购人或采购代理机构将不予接收，并将清场并封闭样品现场。</w:t>
            </w:r>
          </w:p>
          <w:p w14:paraId="74649864">
            <w:pPr>
              <w:rPr>
                <w:rFonts w:hint="eastAsia" w:cs="宋体" w:asciiTheme="minorEastAsia" w:hAnsiTheme="minorEastAsia" w:eastAsiaTheme="minorEastAsia"/>
                <w:sz w:val="24"/>
              </w:rPr>
            </w:pPr>
            <w:r>
              <w:rPr>
                <w:rFonts w:hint="eastAsia" w:cs="宋体" w:asciiTheme="minorEastAsia" w:hAnsiTheme="minorEastAsia" w:eastAsiaTheme="minorEastAsia"/>
                <w:sz w:val="24"/>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52372505">
            <w:pPr>
              <w:rPr>
                <w:rFonts w:hint="eastAsia"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（7）制作、运输、安装和保管样品所发生的一切费用由供应商自理。</w:t>
            </w:r>
          </w:p>
        </w:tc>
      </w:tr>
      <w:tr w14:paraId="267A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37D9449">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vAlign w:val="center"/>
          </w:tcPr>
          <w:p w14:paraId="13AEA849">
            <w:pPr>
              <w:snapToGrid w:val="0"/>
              <w:jc w:val="center"/>
              <w:rPr>
                <w:rFonts w:hint="eastAsia"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891" w:type="dxa"/>
            <w:vAlign w:val="center"/>
          </w:tcPr>
          <w:p w14:paraId="2E7AC459">
            <w:pPr>
              <w:rPr>
                <w:rFonts w:hint="eastAsia" w:cs="宋体" w:asciiTheme="minorEastAsia" w:hAnsiTheme="minorEastAsia" w:eastAsiaTheme="minorEastAsia"/>
                <w:sz w:val="24"/>
              </w:rPr>
            </w:pPr>
            <w:sdt>
              <w:sdtPr>
                <w:rPr>
                  <w:rFonts w:hint="eastAsia" w:cs="宋体" w:asciiTheme="minorEastAsia" w:hAnsiTheme="minorEastAsia" w:eastAsiaTheme="minorEastAsia"/>
                  <w:kern w:val="0"/>
                  <w:sz w:val="24"/>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6CB5D47">
            <w:pPr>
              <w:rPr>
                <w:rFonts w:hint="eastAsia"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cs="宋体" w:asciiTheme="minorEastAsia" w:hAnsiTheme="minorEastAsia" w:eastAsiaTheme="minorEastAsia"/>
                <w:kern w:val="0"/>
                <w:sz w:val="24"/>
              </w:rPr>
              <w:t>B组织。</w:t>
            </w:r>
          </w:p>
          <w:p w14:paraId="32C6498E">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（1）在评审时安排每个供应商进行方案讲解演示。每个供应商时间不超过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分钟，讲解次序以响应文件解密时间先后次序为准，讲解演示人员不超过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rPr>
              <w:t>（编制时可根据项目情况进行调整）</w:t>
            </w:r>
            <w:r>
              <w:rPr>
                <w:rFonts w:hint="eastAsia" w:cs="宋体" w:asciiTheme="minorEastAsia" w:hAnsiTheme="minorEastAsia" w:eastAsiaTheme="minorEastAsia"/>
                <w:kern w:val="0"/>
                <w:sz w:val="24"/>
              </w:rPr>
              <w:t>人。讲解演示结束后按要求解答评标委员会提问。</w:t>
            </w:r>
          </w:p>
          <w:p w14:paraId="7C00A17A">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3F3FBDCE">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方式一：政采云平台在线讲解演示。政采云平台在线讲解需供应商根据政采云平台操作要求做好准备工作，提前完善软硬件配置环境。</w:t>
            </w:r>
          </w:p>
          <w:p w14:paraId="0B6164AD">
            <w:pPr>
              <w:snapToGrid w:val="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，讲解演示所用电脑等设备由供应商自备。现场讲解演示人员进场时提供讲解人员名单（加盖公章或授权代表签名）及身份证明，否则不得讲解演示。</w:t>
            </w:r>
          </w:p>
          <w:p w14:paraId="325FF659">
            <w:pPr>
              <w:snapToGrid w:val="0"/>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1C04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44E6D417">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vAlign w:val="center"/>
          </w:tcPr>
          <w:p w14:paraId="66634EB2">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891" w:type="dxa"/>
            <w:vAlign w:val="center"/>
          </w:tcPr>
          <w:p w14:paraId="0ACEE26D">
            <w:pPr>
              <w:rPr>
                <w:rFonts w:hint="eastAsia" w:cs="宋体" w:asciiTheme="minorEastAsia" w:hAnsiTheme="minorEastAsia" w:eastAsiaTheme="minorEastAsia"/>
                <w:sz w:val="24"/>
              </w:rPr>
            </w:pPr>
            <w:r>
              <w:rPr>
                <w:rFonts w:hint="eastAsia" w:cs="宋体" w:asciiTheme="minorEastAsia" w:hAnsiTheme="minorEastAsia" w:eastAsiaTheme="minorEastAsia"/>
                <w:sz w:val="24"/>
              </w:rPr>
              <w:t>（1）资格证明文件：见本部分“六、响应文件的编制”。</w:t>
            </w:r>
          </w:p>
          <w:p w14:paraId="3DD12852">
            <w:pPr>
              <w:rPr>
                <w:rFonts w:hint="eastAsia"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23A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775C1223">
            <w:pPr>
              <w:snapToGrid w:val="0"/>
              <w:jc w:val="center"/>
              <w:rPr>
                <w:rFonts w:hint="eastAsia" w:cs="宋体" w:asciiTheme="minorEastAsia" w:hAnsiTheme="minorEastAsia" w:eastAsiaTheme="minorEastAsia"/>
                <w:sz w:val="24"/>
              </w:rPr>
            </w:pPr>
          </w:p>
        </w:tc>
        <w:tc>
          <w:tcPr>
            <w:tcW w:w="1843" w:type="dxa"/>
            <w:vMerge w:val="continue"/>
            <w:vAlign w:val="center"/>
          </w:tcPr>
          <w:p w14:paraId="2230B12B">
            <w:pPr>
              <w:snapToGrid w:val="0"/>
              <w:jc w:val="center"/>
              <w:rPr>
                <w:rFonts w:hint="eastAsia" w:cs="宋体" w:asciiTheme="minorEastAsia" w:hAnsiTheme="minorEastAsia" w:eastAsiaTheme="minorEastAsia"/>
                <w:b/>
                <w:sz w:val="24"/>
              </w:rPr>
            </w:pPr>
          </w:p>
        </w:tc>
        <w:tc>
          <w:tcPr>
            <w:tcW w:w="6891" w:type="dxa"/>
            <w:vAlign w:val="center"/>
          </w:tcPr>
          <w:p w14:paraId="41097A30">
            <w:pPr>
              <w:rPr>
                <w:rFonts w:hint="eastAsia" w:cs="宋体" w:asciiTheme="minorEastAsia" w:hAnsiTheme="minorEastAsia" w:eastAsiaTheme="minorEastAsia"/>
                <w:sz w:val="24"/>
              </w:rPr>
            </w:pPr>
            <w:r>
              <w:rPr>
                <w:rFonts w:hint="eastAsia" w:cs="宋体" w:asciiTheme="minorEastAsia" w:hAnsiTheme="minorEastAsia" w:eastAsiaTheme="minorEastAsia"/>
                <w:sz w:val="24"/>
              </w:rPr>
              <w:t>（2）资信证明文件：根据磋商文件第五部分评审标准提供。</w:t>
            </w:r>
          </w:p>
        </w:tc>
      </w:tr>
      <w:tr w14:paraId="7407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2D743B3">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vAlign w:val="center"/>
          </w:tcPr>
          <w:p w14:paraId="174CD3FD">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891" w:type="dxa"/>
            <w:vAlign w:val="center"/>
          </w:tcPr>
          <w:p w14:paraId="796D5FF5">
            <w:pPr>
              <w:snapToGrid w:val="0"/>
              <w:rPr>
                <w:rFonts w:hint="eastAsia"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036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5A405BD">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vAlign w:val="center"/>
          </w:tcPr>
          <w:p w14:paraId="107D1089">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891" w:type="dxa"/>
            <w:vAlign w:val="center"/>
          </w:tcPr>
          <w:p w14:paraId="28F00853">
            <w:pPr>
              <w:snapToGrid w:val="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有关本项目实施所需的所有费用（含税费）均计入最后报价。《最后报价</w:t>
            </w:r>
            <w:r>
              <w:rPr>
                <w:rFonts w:hint="eastAsia" w:cs="宋体" w:asciiTheme="minorEastAsia" w:hAnsiTheme="minorEastAsia" w:eastAsiaTheme="minorEastAsia"/>
                <w:sz w:val="24"/>
              </w:rPr>
              <w:t>一览表（报价表）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1B7C269B">
            <w:pPr>
              <w:snapToGrid w:val="0"/>
              <w:ind w:firstLine="240" w:firstLineChars="100"/>
              <w:jc w:val="left"/>
              <w:rPr>
                <w:rFonts w:hint="eastAsia" w:cs="宋体" w:asciiTheme="minorEastAsia" w:hAnsiTheme="minorEastAsia" w:eastAsiaTheme="minorEastAsia"/>
                <w:bCs/>
                <w:kern w:val="0"/>
                <w:sz w:val="24"/>
                <w:lang w:val="zh-CN"/>
              </w:rPr>
            </w:pPr>
            <w:r>
              <w:rPr>
                <w:rFonts w:hint="eastAsia" w:cs="宋体" w:asciiTheme="minorEastAsia" w:hAnsiTheme="minorEastAsia" w:eastAsiaTheme="minorEastAsia"/>
                <w:bCs/>
                <w:kern w:val="0"/>
                <w:sz w:val="24"/>
                <w:lang w:val="zh-CN"/>
              </w:rPr>
              <w:t>本项目投标报价包括但不仅限于完成本项目所需的办公、交通、人员、差旅、文件、税费、其他管理费用等完成本项目服务所发生的全部费用以及利润、税金和政策性文件规定及合同包含的所有风险、责任等各项应有费用。</w:t>
            </w:r>
          </w:p>
          <w:p w14:paraId="04E1C29B">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63F373EC">
            <w:pPr>
              <w:snapToGrid w:val="0"/>
              <w:ind w:firstLine="241" w:firstLineChars="100"/>
              <w:jc w:val="left"/>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0DB306BE">
            <w:pPr>
              <w:snapToGrid w:val="0"/>
              <w:ind w:firstLine="241" w:firstLineChars="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281670FB">
            <w:pPr>
              <w:ind w:firstLine="241" w:firstLineChars="100"/>
              <w:rPr>
                <w:rFonts w:hint="eastAsia"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7FF90B5F">
            <w:pPr>
              <w:ind w:firstLine="241" w:firstLineChars="100"/>
              <w:rPr>
                <w:rFonts w:hint="eastAsia"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03A7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A3EFD02">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Align w:val="center"/>
          </w:tcPr>
          <w:p w14:paraId="2D7CF3C5">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891" w:type="dxa"/>
            <w:vAlign w:val="center"/>
          </w:tcPr>
          <w:p w14:paraId="2DA08F54">
            <w:pPr>
              <w:ind w:firstLine="240" w:firstLineChars="100"/>
              <w:rPr>
                <w:rFonts w:hint="eastAsia"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67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B29635">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vAlign w:val="center"/>
          </w:tcPr>
          <w:p w14:paraId="4C393D2E">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891" w:type="dxa"/>
            <w:vAlign w:val="center"/>
          </w:tcPr>
          <w:p w14:paraId="4AECE3F4">
            <w:pPr>
              <w:pStyle w:val="33"/>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供应商可以准备U盘存储的电子备份响应文件1份，按政府采购云平台要求制作的电子备份响应文件，以用于异常情况处理。</w:t>
            </w:r>
          </w:p>
          <w:p w14:paraId="7CF1E419">
            <w:pPr>
              <w:pStyle w:val="33"/>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如提供备份响应文件的，应于响应文件提交（上传）截止时间前，将以U盘存储的电子备份响应文件密封，递交至</w:t>
            </w:r>
            <w:r>
              <w:rPr>
                <w:rFonts w:hint="eastAsia" w:hAnsi="宋体" w:cs="宋体"/>
                <w:sz w:val="24"/>
                <w:szCs w:val="24"/>
                <w:u w:val="single"/>
              </w:rPr>
              <w:t>宁海县公共资源交易中心</w:t>
            </w:r>
            <w:r>
              <w:rPr>
                <w:rFonts w:hint="eastAsia" w:cs="宋体" w:asciiTheme="minorEastAsia" w:hAnsiTheme="minorEastAsia" w:eastAsiaTheme="minorEastAsia"/>
                <w:kern w:val="28"/>
                <w:sz w:val="24"/>
                <w:szCs w:val="24"/>
              </w:rPr>
              <w:t>，逾期送达或未密封将予以拒收。</w:t>
            </w:r>
          </w:p>
          <w:p w14:paraId="66C898D4">
            <w:pPr>
              <w:pStyle w:val="33"/>
              <w:rPr>
                <w:rFonts w:hint="eastAsia"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供应商可采用邮寄（含快递）方式递交备份响应文件。</w:t>
            </w:r>
          </w:p>
          <w:p w14:paraId="389BDFB2">
            <w:pPr>
              <w:pStyle w:val="33"/>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4EE191F8">
            <w:pPr>
              <w:pStyle w:val="33"/>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拟在开标前一工作日16:00前到件的邮寄地址为：宁海县桃源街道兴工三路69号二楼招标代理部；</w:t>
            </w:r>
          </w:p>
          <w:p w14:paraId="3EA9BCEC">
            <w:pPr>
              <w:pStyle w:val="33"/>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收件人：王洋   联系方式：0574-65250961</w:t>
            </w:r>
          </w:p>
          <w:p w14:paraId="10C17DCF">
            <w:pPr>
              <w:pStyle w:val="33"/>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6A041A08">
            <w:pPr>
              <w:pStyle w:val="33"/>
              <w:rPr>
                <w:rFonts w:hint="eastAsia" w:cs="宋体" w:asciiTheme="minorEastAsia" w:hAnsiTheme="minorEastAsia" w:eastAsiaTheme="minorEastAsia"/>
                <w:kern w:val="28"/>
                <w:sz w:val="24"/>
              </w:rPr>
            </w:pPr>
            <w:r>
              <w:rPr>
                <w:rFonts w:hint="eastAsia" w:cs="宋体" w:asciiTheme="minorEastAsia" w:hAnsiTheme="minorEastAsia" w:eastAsiaTheme="minorEastAsia"/>
                <w:b/>
                <w:sz w:val="24"/>
                <w:szCs w:val="24"/>
              </w:rPr>
              <w:t>采购人、采购代理机构不强制或变相强制供应商提交备份响应文件。</w:t>
            </w:r>
          </w:p>
        </w:tc>
      </w:tr>
      <w:tr w14:paraId="03C1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30F485DC">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vAlign w:val="center"/>
          </w:tcPr>
          <w:p w14:paraId="2FC0174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891" w:type="dxa"/>
            <w:vAlign w:val="center"/>
          </w:tcPr>
          <w:p w14:paraId="774A984C">
            <w:pPr>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F9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32335263">
            <w:pPr>
              <w:snapToGrid w:val="0"/>
              <w:jc w:val="center"/>
              <w:rPr>
                <w:rFonts w:hint="eastAsia" w:cs="宋体" w:asciiTheme="minorEastAsia" w:hAnsiTheme="minorEastAsia" w:eastAsiaTheme="minorEastAsia"/>
                <w:sz w:val="24"/>
              </w:rPr>
            </w:pPr>
          </w:p>
        </w:tc>
        <w:tc>
          <w:tcPr>
            <w:tcW w:w="1843" w:type="dxa"/>
            <w:vMerge w:val="continue"/>
            <w:vAlign w:val="center"/>
          </w:tcPr>
          <w:p w14:paraId="75EC6D70">
            <w:pPr>
              <w:snapToGrid w:val="0"/>
              <w:jc w:val="center"/>
              <w:rPr>
                <w:rFonts w:hint="eastAsia" w:cs="宋体" w:asciiTheme="minorEastAsia" w:hAnsiTheme="minorEastAsia" w:eastAsiaTheme="minorEastAsia"/>
                <w:b/>
                <w:sz w:val="24"/>
              </w:rPr>
            </w:pPr>
          </w:p>
        </w:tc>
        <w:tc>
          <w:tcPr>
            <w:tcW w:w="6891" w:type="dxa"/>
            <w:vAlign w:val="center"/>
          </w:tcPr>
          <w:p w14:paraId="0A2F5ADA">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55BD05BB">
            <w:pPr>
              <w:rPr>
                <w:rFonts w:hint="eastAsia" w:ascii="宋体" w:hAnsi="宋体" w:cs="宋体"/>
                <w:snapToGrid w:val="0"/>
                <w:kern w:val="28"/>
                <w:sz w:val="24"/>
              </w:rPr>
            </w:pPr>
            <w:sdt>
              <w:sdtPr>
                <w:rPr>
                  <w:rFonts w:hint="eastAsia" w:cs="Arial" w:asciiTheme="minorEastAsia" w:hAnsiTheme="minorEastAsia" w:eastAsiaTheme="minorEastAsia"/>
                  <w:kern w:val="0"/>
                  <w:sz w:val="24"/>
                </w:rPr>
                <w:id w:val="25"/>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rPr>
                  <w:t>þ</w:t>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30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4C13BE3">
            <w:pPr>
              <w:snapToGrid w:val="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2423315C">
            <w:pPr>
              <w:snapToGrid w:val="0"/>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891" w:type="dxa"/>
            <w:vAlign w:val="center"/>
          </w:tcPr>
          <w:p w14:paraId="75294B3E">
            <w:pPr>
              <w:rPr>
                <w:rFonts w:hint="eastAsia" w:ascii="宋体" w:hAnsi="宋体" w:cs="宋体"/>
                <w:snapToGrid w:val="0"/>
                <w:kern w:val="28"/>
                <w:sz w:val="24"/>
              </w:rPr>
            </w:pPr>
            <w:r>
              <w:rPr>
                <w:rFonts w:hint="eastAsia" w:ascii="宋体" w:hAnsi="宋体" w:cs="宋体"/>
                <w:snapToGrid w:val="0"/>
                <w:kern w:val="28"/>
                <w:sz w:val="24"/>
              </w:rPr>
              <w:t>宁波工建工程造价咨询有限公司（本项目采购代理机构）根据关于印发《宁波市招标（采购）代理服务收费指导意见》的通知的收费标准向中标人收取招标代理服务费。</w:t>
            </w:r>
          </w:p>
          <w:p w14:paraId="4C388BE6">
            <w:pPr>
              <w:rPr>
                <w:rFonts w:hint="eastAsia" w:cs="Arial" w:asciiTheme="minorEastAsia" w:hAnsiTheme="minorEastAsia" w:eastAsiaTheme="minorEastAsia"/>
                <w:kern w:val="0"/>
                <w:sz w:val="24"/>
              </w:rPr>
            </w:pPr>
            <w:r>
              <w:rPr>
                <w:rFonts w:hint="eastAsia" w:ascii="宋体" w:hAnsi="宋体" w:cs="宋体"/>
                <w:snapToGrid w:val="0"/>
                <w:kern w:val="28"/>
                <w:sz w:val="24"/>
              </w:rPr>
              <w:t>注：成交人接到本公司通知后5个工作日内向本采购代理机构领取成交通知书（根据成交人需求可采用邮寄或到采购代理机构现场领取）。</w:t>
            </w:r>
          </w:p>
        </w:tc>
      </w:tr>
    </w:tbl>
    <w:p w14:paraId="4DA700BE">
      <w:pP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br w:type="page"/>
      </w:r>
    </w:p>
    <w:p w14:paraId="1AD4521E">
      <w:pPr>
        <w:adjustRightInd/>
        <w:spacing w:line="360" w:lineRule="auto"/>
        <w:ind w:firstLine="3845" w:firstLineChars="1197"/>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E5EFB40">
      <w:pPr>
        <w:snapToGrid w:val="0"/>
        <w:spacing w:line="360" w:lineRule="auto"/>
        <w:jc w:val="left"/>
        <w:rPr>
          <w:rFonts w:hint="eastAsia" w:asciiTheme="minorEastAsia" w:hAnsiTheme="minorEastAsia" w:eastAsiaTheme="minorEastAsia"/>
          <w:b/>
          <w:sz w:val="24"/>
        </w:rPr>
      </w:pPr>
      <w:r>
        <w:rPr>
          <w:rFonts w:hint="eastAsia" w:asciiTheme="minorEastAsia" w:hAnsiTheme="minorEastAsia" w:eastAsiaTheme="minorEastAsia"/>
          <w:b/>
          <w:sz w:val="24"/>
        </w:rPr>
        <w:t>1. 适用范围</w:t>
      </w:r>
    </w:p>
    <w:p w14:paraId="7CD9A27C">
      <w:pPr>
        <w:snapToGrid w:val="0"/>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443B5FE4">
      <w:pPr>
        <w:adjustRightInd/>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4DA769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3C041A4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 “采购代理机构”系指磋商邀请公告中载明的本项目的采购代理机构。</w:t>
      </w:r>
    </w:p>
    <w:p w14:paraId="0471021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7E690BB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1EF30E2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6D738BB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04C3F49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2.7“电子交易平台”系指本项目政府采购活动所依托的政府采购云平台（</w:t>
      </w:r>
      <w:r>
        <w:fldChar w:fldCharType="begin"/>
      </w:r>
      <w:r>
        <w:instrText xml:space="preserve"> HYPERLINK "https://www.zcygov.cn/" </w:instrText>
      </w:r>
      <w: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6C8B7B0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DFAC50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2.9 “书面形式”包括数据电文形式与纸质形式。数据电文形式与纸质形式的采购活动具有同等法律效力。</w:t>
      </w:r>
    </w:p>
    <w:p w14:paraId="5864AA14">
      <w:pPr>
        <w:snapToGrid w:val="0"/>
        <w:spacing w:line="360" w:lineRule="auto"/>
        <w:ind w:firstLine="480" w:firstLineChars="200"/>
        <w:jc w:val="left"/>
        <w:rPr>
          <w:rFonts w:hint="eastAsia" w:asciiTheme="minorEastAsia" w:hAnsiTheme="minorEastAsia" w:eastAsiaTheme="minorEastAsia"/>
          <w:b/>
          <w:sz w:val="24"/>
        </w:rPr>
      </w:pPr>
      <w:r>
        <w:rPr>
          <w:rFonts w:hint="eastAsia" w:asciiTheme="minorEastAsia" w:hAnsiTheme="minorEastAsia" w:eastAsiaTheme="minorEastAsia"/>
          <w:sz w:val="24"/>
        </w:rPr>
        <w:t>2.10 “★” 系指实质性要求条款，</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”系指不适用本项目的要求。</w:t>
      </w:r>
    </w:p>
    <w:p w14:paraId="28DD9EA1">
      <w:pPr>
        <w:adjustRightInd/>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591B4667">
      <w:pPr>
        <w:spacing w:line="360" w:lineRule="auto"/>
        <w:ind w:firstLine="480" w:firstLineChars="200"/>
        <w:rPr>
          <w:rFonts w:hint="eastAsia"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0668B4F0">
      <w:pPr>
        <w:pStyle w:val="392"/>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79F214A7">
      <w:pPr>
        <w:pStyle w:val="392"/>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570F5715">
      <w:pPr>
        <w:tabs>
          <w:tab w:val="left" w:pos="378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4．响应费用</w:t>
      </w:r>
    </w:p>
    <w:p w14:paraId="028CA9C2">
      <w:pPr>
        <w:pStyle w:val="33"/>
        <w:spacing w:line="360" w:lineRule="auto"/>
        <w:ind w:firstLine="360" w:firstLineChars="150"/>
        <w:rPr>
          <w:rFonts w:hint="eastAsia"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695924E2">
      <w:pPr>
        <w:spacing w:line="360" w:lineRule="auto"/>
        <w:jc w:val="center"/>
        <w:rPr>
          <w:rFonts w:hint="eastAsia" w:cs="仿宋_GB2312" w:asciiTheme="minorEastAsia" w:hAnsiTheme="minorEastAsia" w:eastAsiaTheme="minorEastAsia"/>
          <w:b/>
          <w:sz w:val="24"/>
        </w:rPr>
      </w:pPr>
    </w:p>
    <w:p w14:paraId="1BE8CECB">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4D520050">
      <w:pPr>
        <w:pStyle w:val="392"/>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5DE2CA3D">
      <w:pPr>
        <w:pStyle w:val="33"/>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60756372">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2.支持绿色发展</w:t>
      </w:r>
    </w:p>
    <w:p w14:paraId="1274EBBA">
      <w:pPr>
        <w:spacing w:line="360" w:lineRule="auto"/>
        <w:ind w:firstLine="480" w:firstLineChars="200"/>
        <w:rPr>
          <w:rFonts w:hint="eastAsia"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sz w:val="24"/>
        </w:rPr>
        <w:t>★</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2A83F3D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232E84EE">
      <w:pPr>
        <w:spacing w:line="360" w:lineRule="auto"/>
        <w:ind w:firstLine="480" w:firstLineChars="200"/>
        <w:rPr>
          <w:rFonts w:hint="eastAsia"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rPr>
        <w:t>鼓励采购单位优先采购秸秆环保板材等资源综合利用产品。鼓励采购单位优先采购绿色物流配送服务、提供新能源交通工具的租赁服务。</w:t>
      </w:r>
    </w:p>
    <w:p w14:paraId="4AAE61AC">
      <w:pPr>
        <w:spacing w:line="360" w:lineRule="auto"/>
        <w:ind w:firstLine="480" w:firstLineChars="200"/>
        <w:rPr>
          <w:rFonts w:hint="eastAsia" w:ascii="宋体" w:hAnsi="宋体" w:cs="宋体"/>
          <w:sz w:val="24"/>
        </w:rPr>
      </w:pPr>
      <w:r>
        <w:rPr>
          <w:rFonts w:ascii="宋体" w:hAnsi="宋体" w:cs="宋体"/>
          <w:sz w:val="24"/>
        </w:rPr>
        <w:t xml:space="preserve">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E5DAB4">
      <w:pPr>
        <w:pStyle w:val="33"/>
        <w:spacing w:line="360" w:lineRule="auto"/>
        <w:rPr>
          <w:rFonts w:hint="eastAsia" w:asciiTheme="minorEastAsia" w:hAnsiTheme="minorEastAsia" w:eastAsiaTheme="minorEastAsia"/>
          <w:b/>
          <w:sz w:val="24"/>
          <w:szCs w:val="24"/>
        </w:rPr>
      </w:pPr>
    </w:p>
    <w:p w14:paraId="7303EF59">
      <w:pPr>
        <w:pStyle w:val="33"/>
        <w:spacing w:line="360" w:lineRule="auto"/>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79021FD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18D6F46">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09F2B25D">
      <w:pPr>
        <w:widowControl/>
        <w:spacing w:line="360" w:lineRule="auto"/>
        <w:ind w:firstLine="480" w:firstLineChars="200"/>
        <w:jc w:val="left"/>
        <w:rPr>
          <w:rFonts w:hint="eastAsia"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3EB15CC5">
      <w:pPr>
        <w:widowControl/>
        <w:spacing w:line="360" w:lineRule="auto"/>
        <w:ind w:firstLine="480" w:firstLineChars="2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3540DA3E">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14014CD9">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0EDEFE2">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187CC8">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D77C9AB">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678063C2">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438003FC">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2125B3B7">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6C2CCD">
      <w:pPr>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56FF8C96">
      <w:pPr>
        <w:spacing w:line="360" w:lineRule="auto"/>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24C147B6">
      <w:pPr>
        <w:spacing w:line="360" w:lineRule="auto"/>
        <w:ind w:firstLine="480" w:firstLineChars="200"/>
        <w:rPr>
          <w:rFonts w:hint="eastAsia" w:asciiTheme="minorEastAsia" w:hAnsiTheme="minorEastAsia" w:eastAsiaTheme="minorEastAsia"/>
          <w:sz w:val="24"/>
        </w:rPr>
      </w:pPr>
    </w:p>
    <w:p w14:paraId="25E8D634">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706E4E7F">
      <w:pPr>
        <w:pStyle w:val="33"/>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1.在线询问、质疑、投诉</w:t>
      </w:r>
    </w:p>
    <w:p w14:paraId="52C65486">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A57239">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供应商询问</w:t>
      </w:r>
    </w:p>
    <w:p w14:paraId="6F1BAA81">
      <w:pPr>
        <w:autoSpaceDE w:val="0"/>
        <w:autoSpaceDN w:val="0"/>
        <w:spacing w:line="360" w:lineRule="auto"/>
        <w:ind w:firstLine="480" w:firstLineChars="2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6900BD">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 供应商质疑</w:t>
      </w:r>
    </w:p>
    <w:p w14:paraId="3E4E1F76">
      <w:pPr>
        <w:pStyle w:val="33"/>
        <w:spacing w:line="360" w:lineRule="auto"/>
        <w:ind w:firstLine="482" w:firstLineChars="200"/>
        <w:rPr>
          <w:rFonts w:hint="eastAsia"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5619D2AC">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7B40466">
      <w:pPr>
        <w:pStyle w:val="33"/>
        <w:spacing w:line="360" w:lineRule="auto"/>
        <w:ind w:firstLine="480" w:firstLineChars="200"/>
        <w:rPr>
          <w:rFonts w:hint="eastAsia"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01996D2">
      <w:pPr>
        <w:pStyle w:val="16"/>
        <w:spacing w:line="360" w:lineRule="auto"/>
        <w:ind w:firstLine="434" w:firstLineChars="181"/>
        <w:rPr>
          <w:rFonts w:hint="eastAsia"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40BBC0FE">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7DE7ADC8">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3C02C5DF">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16DCB5C">
      <w:pPr>
        <w:pStyle w:val="33"/>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3.2质疑答复</w:t>
      </w:r>
    </w:p>
    <w:p w14:paraId="7C1F6FF8">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3.2.1根据质疑答复责任主体如下：</w:t>
      </w:r>
    </w:p>
    <w:p w14:paraId="5D177E58">
      <w:pPr>
        <w:widowControl/>
        <w:adjustRightInd/>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2"/>
        <w:tblW w:w="916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536"/>
        <w:gridCol w:w="2232"/>
      </w:tblGrid>
      <w:tr w14:paraId="739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3" w:type="dxa"/>
            <w:gridSpan w:val="2"/>
            <w:vAlign w:val="center"/>
          </w:tcPr>
          <w:p w14:paraId="6956DC8B">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4457B3E3">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0104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6383451D">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3DFF4493">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4F6897B">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5462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5B18FB8">
            <w:pPr>
              <w:pStyle w:val="33"/>
              <w:spacing w:line="360" w:lineRule="auto"/>
              <w:jc w:val="center"/>
              <w:rPr>
                <w:rFonts w:hint="eastAsia" w:asciiTheme="minorEastAsia" w:hAnsiTheme="minorEastAsia" w:eastAsiaTheme="minorEastAsia"/>
                <w:sz w:val="24"/>
              </w:rPr>
            </w:pPr>
          </w:p>
        </w:tc>
        <w:tc>
          <w:tcPr>
            <w:tcW w:w="4536" w:type="dxa"/>
            <w:vAlign w:val="center"/>
          </w:tcPr>
          <w:p w14:paraId="77E365FA">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69CC0ED8">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773E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restart"/>
            <w:vAlign w:val="center"/>
          </w:tcPr>
          <w:p w14:paraId="5EBE4C31">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57DD97A">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080D09D2">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采购人</w:t>
            </w:r>
          </w:p>
        </w:tc>
      </w:tr>
      <w:tr w14:paraId="05C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Merge w:val="continue"/>
            <w:vAlign w:val="center"/>
          </w:tcPr>
          <w:p w14:paraId="318FDFD7">
            <w:pPr>
              <w:pStyle w:val="33"/>
              <w:spacing w:line="360" w:lineRule="auto"/>
              <w:jc w:val="center"/>
              <w:rPr>
                <w:rFonts w:hint="eastAsia" w:asciiTheme="minorEastAsia" w:hAnsiTheme="minorEastAsia" w:eastAsiaTheme="minorEastAsia"/>
                <w:sz w:val="24"/>
              </w:rPr>
            </w:pPr>
          </w:p>
        </w:tc>
        <w:tc>
          <w:tcPr>
            <w:tcW w:w="4536" w:type="dxa"/>
            <w:vAlign w:val="center"/>
          </w:tcPr>
          <w:p w14:paraId="778B1A09">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2E72D0CB">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r w14:paraId="51EB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vAlign w:val="center"/>
          </w:tcPr>
          <w:p w14:paraId="5002C1DB">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14D3CF25">
            <w:pPr>
              <w:pStyle w:val="33"/>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1CBE7717">
            <w:pPr>
              <w:pStyle w:val="33"/>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采购代理机构</w:t>
            </w:r>
          </w:p>
        </w:tc>
      </w:tr>
    </w:tbl>
    <w:p w14:paraId="4FC607D7">
      <w:pPr>
        <w:pStyle w:val="615"/>
        <w:snapToGrid w:val="0"/>
        <w:spacing w:after="240" w:afterAutospacing="0" w:line="360" w:lineRule="auto"/>
        <w:ind w:firstLine="400"/>
        <w:contextualSpacing/>
        <w:rPr>
          <w:rFonts w:hint="eastAsia"/>
        </w:rPr>
      </w:pPr>
      <w:r>
        <w:rPr>
          <w:rFonts w:hint="eastAsia" w:asciiTheme="minorEastAsia" w:hAnsiTheme="minorEastAsia" w:eastAsiaTheme="minorEastAsia"/>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7B27AB2D">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3.2.3询问或者质疑事项可能影响采购结果的，采购人应当暂停签订合同，已经签订合同的，应当中止履行合同。</w:t>
      </w:r>
    </w:p>
    <w:p w14:paraId="3BDEE904">
      <w:pPr>
        <w:pStyle w:val="33"/>
        <w:spacing w:line="360" w:lineRule="auto"/>
        <w:ind w:firstLine="482" w:firstLineChars="200"/>
        <w:rPr>
          <w:rFonts w:hint="eastAsia"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719E081B">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56A9E2DA">
      <w:pPr>
        <w:pStyle w:val="33"/>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4E70A687">
      <w:pPr>
        <w:pStyle w:val="33"/>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52B16102">
      <w:pPr>
        <w:pStyle w:val="33"/>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79E36D01">
      <w:pPr>
        <w:pStyle w:val="33"/>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24D9B30E">
      <w:pPr>
        <w:pStyle w:val="33"/>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4EB6E4F2">
      <w:pPr>
        <w:pStyle w:val="33"/>
        <w:numPr>
          <w:ilvl w:val="0"/>
          <w:numId w:val="4"/>
        </w:numPr>
        <w:tabs>
          <w:tab w:val="left" w:pos="426"/>
          <w:tab w:val="clear" w:pos="840"/>
        </w:tabs>
        <w:spacing w:line="360" w:lineRule="auto"/>
        <w:ind w:left="284"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5979EEFB">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5D1EF92">
      <w:pPr>
        <w:pStyle w:val="33"/>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51E08C74">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2E7924DE">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7888339C">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1C30D525">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86DAE75">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42CA72F4">
      <w:pPr>
        <w:pStyle w:val="33"/>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4.5</w:t>
      </w:r>
      <w:r>
        <w:rPr>
          <w:rFonts w:hint="eastAsia"/>
          <w:sz w:val="24"/>
          <w:szCs w:val="24"/>
        </w:rPr>
        <w:t xml:space="preserve">投诉材料寄送相关信息详见《第一部分  邀请供应商》。        </w:t>
      </w:r>
    </w:p>
    <w:p w14:paraId="6BA8DA2C">
      <w:pPr>
        <w:pStyle w:val="33"/>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47C6BA87">
      <w:pPr>
        <w:adjustRightInd/>
        <w:spacing w:line="360" w:lineRule="auto"/>
        <w:jc w:val="center"/>
        <w:rPr>
          <w:rFonts w:hint="eastAsia" w:cs="仿宋_GB2312" w:asciiTheme="minorEastAsia" w:hAnsiTheme="minorEastAsia" w:eastAsiaTheme="minorEastAsia"/>
          <w:b/>
          <w:sz w:val="32"/>
          <w:szCs w:val="20"/>
        </w:rPr>
      </w:pPr>
    </w:p>
    <w:p w14:paraId="2DEEA04A">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6880928">
      <w:pPr>
        <w:autoSpaceDE w:val="0"/>
        <w:autoSpaceDN w:val="0"/>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1．磋商文件的构成</w:t>
      </w:r>
    </w:p>
    <w:p w14:paraId="1BD407F1">
      <w:pPr>
        <w:pStyle w:val="33"/>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30417C2C">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5B4572BC">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124F6C78">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C00E6BA">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19A02AB7">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30936A59">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2263B732">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6677AAFD">
      <w:pPr>
        <w:pStyle w:val="33"/>
        <w:numPr>
          <w:ilvl w:val="0"/>
          <w:numId w:val="4"/>
        </w:numPr>
        <w:spacing w:line="360" w:lineRule="auto"/>
        <w:ind w:left="839"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17E7A419">
      <w:pPr>
        <w:pStyle w:val="33"/>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2C8F140C">
      <w:pPr>
        <w:pStyle w:val="33"/>
        <w:spacing w:line="360" w:lineRule="auto"/>
        <w:rPr>
          <w:rFonts w:hint="eastAsia" w:asciiTheme="minorEastAsia" w:hAnsiTheme="minorEastAsia" w:eastAsiaTheme="minorEastAsia"/>
          <w:b/>
          <w:sz w:val="24"/>
          <w:szCs w:val="24"/>
        </w:rPr>
      </w:pPr>
    </w:p>
    <w:p w14:paraId="0800D659">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232BBA79">
      <w:pPr>
        <w:pStyle w:val="392"/>
        <w:snapToGrid w:val="0"/>
        <w:spacing w:before="0"/>
        <w:ind w:firstLine="480"/>
        <w:rPr>
          <w:rFonts w:hint="eastAsia"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14:paraId="5F9D78E4">
      <w:pPr>
        <w:pStyle w:val="392"/>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733A0DD">
      <w:pPr>
        <w:pStyle w:val="392"/>
        <w:snapToGrid w:val="0"/>
        <w:spacing w:before="0"/>
        <w:ind w:firstLine="480"/>
        <w:rPr>
          <w:rFonts w:hint="eastAsia"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通知所有获取磋商文件的供应商；不足5日的，采购人、采购代理机构应当顺延提交首次响应文件截止时间。</w:t>
      </w:r>
    </w:p>
    <w:p w14:paraId="52AF168D">
      <w:pPr>
        <w:pStyle w:val="392"/>
        <w:snapToGrid w:val="0"/>
        <w:spacing w:before="0"/>
        <w:ind w:firstLine="482"/>
        <w:rPr>
          <w:rFonts w:hint="eastAsia"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2200F804">
      <w:pPr>
        <w:adjustRightInd/>
        <w:spacing w:line="360" w:lineRule="auto"/>
        <w:jc w:val="center"/>
        <w:rPr>
          <w:rFonts w:hint="eastAsia" w:cs="仿宋_GB2312" w:asciiTheme="minorEastAsia" w:hAnsiTheme="minorEastAsia" w:eastAsiaTheme="minorEastAsia"/>
          <w:b/>
          <w:sz w:val="32"/>
          <w:szCs w:val="20"/>
        </w:rPr>
      </w:pPr>
    </w:p>
    <w:p w14:paraId="1A376E4C">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5B8F1FF7">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CCA3614">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14894D99">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7272A020">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3275D8A6">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（1）响应函</w:t>
      </w:r>
    </w:p>
    <w:p w14:paraId="6E0516DE">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（2）资格文件</w:t>
      </w:r>
    </w:p>
    <w:p w14:paraId="544B3630">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646AACDF">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6B76D441">
      <w:pPr>
        <w:pStyle w:val="33"/>
        <w:spacing w:line="360" w:lineRule="auto"/>
        <w:ind w:firstLine="480" w:firstLineChars="200"/>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48B9BB5F">
      <w:pPr>
        <w:pStyle w:val="33"/>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18560BCC">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380F543F">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F1FC523">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40DA97CC">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（6）针对本项目《第四部分  采购需求》和“第五部分  评审方法及评审标准  评审方法前附表”中的条款拟定完整方案，格式自拟；</w:t>
      </w:r>
    </w:p>
    <w:p w14:paraId="1CFE3CE9">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60737B47">
      <w:pPr>
        <w:pStyle w:val="33"/>
        <w:spacing w:line="360" w:lineRule="auto"/>
        <w:ind w:firstLine="480"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8</w:t>
      </w:r>
      <w:r>
        <w:rPr>
          <w:rFonts w:hint="eastAsia" w:asciiTheme="minorEastAsia" w:hAnsiTheme="minorEastAsia" w:eastAsiaTheme="minorEastAsia"/>
          <w:kern w:val="0"/>
          <w:sz w:val="24"/>
          <w:lang w:val="zh-CN"/>
        </w:rPr>
        <w:t>）认为需要的其他商务文件或说明 (如果有) ；</w:t>
      </w:r>
    </w:p>
    <w:p w14:paraId="494D3B51">
      <w:pPr>
        <w:pStyle w:val="33"/>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（9）</w:t>
      </w:r>
      <w:r>
        <w:rPr>
          <w:rFonts w:hint="eastAsia" w:cs="仿宋_GB2312" w:asciiTheme="minorEastAsia" w:hAnsiTheme="minorEastAsia" w:eastAsiaTheme="minorEastAsia"/>
          <w:kern w:val="0"/>
          <w:sz w:val="24"/>
          <w:szCs w:val="24"/>
          <w:lang w:val="zh-CN"/>
        </w:rPr>
        <w:t>供应商认为需要的其他技术文件或说明（如果有）；</w:t>
      </w:r>
    </w:p>
    <w:p w14:paraId="32E97B2D">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（10）</w:t>
      </w:r>
      <w:r>
        <w:rPr>
          <w:rFonts w:hint="eastAsia" w:cs="仿宋_GB2312" w:asciiTheme="minorEastAsia" w:hAnsiTheme="minorEastAsia" w:eastAsiaTheme="minorEastAsia"/>
          <w:kern w:val="0"/>
          <w:sz w:val="24"/>
          <w:lang w:val="zh-CN"/>
        </w:rPr>
        <w:t>政府采购供应商廉洁自律承诺书。</w:t>
      </w:r>
    </w:p>
    <w:p w14:paraId="422744A4">
      <w:pPr>
        <w:pStyle w:val="33"/>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（11）报价文件</w:t>
      </w:r>
    </w:p>
    <w:p w14:paraId="77811281">
      <w:pPr>
        <w:pStyle w:val="33"/>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A、报价一览表（初次报价）；</w:t>
      </w:r>
    </w:p>
    <w:p w14:paraId="2DAFD148">
      <w:pPr>
        <w:pStyle w:val="33"/>
        <w:spacing w:line="360" w:lineRule="auto"/>
        <w:ind w:firstLine="480" w:firstLineChars="200"/>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B、报价明细表；</w:t>
      </w:r>
    </w:p>
    <w:p w14:paraId="4CFC78B8">
      <w:pPr>
        <w:pStyle w:val="33"/>
        <w:spacing w:line="360" w:lineRule="auto"/>
        <w:ind w:firstLine="482" w:firstLineChars="200"/>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0CB00237">
      <w:pPr>
        <w:spacing w:line="360" w:lineRule="auto"/>
        <w:ind w:firstLine="480" w:firstLineChars="200"/>
        <w:rPr>
          <w:rFonts w:hint="eastAsia"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5751A383">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1FAC6E2">
      <w:pPr>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3CACB454">
      <w:pPr>
        <w:pStyle w:val="392"/>
        <w:snapToGrid w:val="0"/>
        <w:spacing w:before="0"/>
        <w:ind w:firstLine="480"/>
        <w:rPr>
          <w:rFonts w:hint="eastAsia"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488EC777">
      <w:pPr>
        <w:pStyle w:val="392"/>
        <w:snapToGrid w:val="0"/>
        <w:spacing w:before="0"/>
        <w:ind w:firstLine="480"/>
        <w:rPr>
          <w:rFonts w:hint="eastAsia"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28870EFA">
      <w:pPr>
        <w:pStyle w:val="392"/>
        <w:snapToGrid w:val="0"/>
        <w:spacing w:before="0"/>
        <w:ind w:firstLine="480"/>
        <w:rPr>
          <w:rFonts w:hint="eastAsia"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60565221">
      <w:pPr>
        <w:adjustRightInd/>
        <w:spacing w:line="360" w:lineRule="auto"/>
        <w:jc w:val="center"/>
        <w:rPr>
          <w:rFonts w:hint="eastAsia" w:cs="仿宋_GB2312" w:asciiTheme="minorEastAsia" w:hAnsiTheme="minorEastAsia" w:eastAsiaTheme="minorEastAsia"/>
          <w:b/>
          <w:sz w:val="32"/>
          <w:szCs w:val="20"/>
        </w:rPr>
      </w:pPr>
    </w:p>
    <w:p w14:paraId="6A999680">
      <w:pPr>
        <w:adjustRightInd/>
        <w:spacing w:line="360" w:lineRule="auto"/>
        <w:jc w:val="center"/>
        <w:rPr>
          <w:rFonts w:hint="eastAsia" w:cs="仿宋_GB2312" w:asciiTheme="minorEastAsia" w:hAnsiTheme="minorEastAsia" w:eastAsiaTheme="minorEastAsia"/>
          <w:b/>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212F9687">
      <w:pPr>
        <w:pStyle w:val="392"/>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39AE6D58">
      <w:pPr>
        <w:pStyle w:val="392"/>
        <w:ind w:firstLine="480"/>
        <w:rPr>
          <w:rFonts w:hint="eastAsia"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3A59A9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33277F1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0D43B46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796DAB5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 采购代理机构可以视情况延长提交响应文件的截止时间。在上述情况下，采购代理机构与供应商以前在响应截止期方面的全部权利、责任和义务，将适用于延长至新的响应截止期。</w:t>
      </w:r>
    </w:p>
    <w:p w14:paraId="7F52F81A">
      <w:pPr>
        <w:pStyle w:val="33"/>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2D04F302">
      <w:pPr>
        <w:pStyle w:val="33"/>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但采购人、采购代理机构不强制或变相强制供应商提交备份响应文件。</w:t>
      </w:r>
    </w:p>
    <w:p w14:paraId="31EB6D6B">
      <w:pPr>
        <w:pStyle w:val="33"/>
        <w:spacing w:line="360" w:lineRule="auto"/>
        <w:ind w:firstLine="360"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文件后缀为：bfbs），并储存U盘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2FD1659C">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F33CCF2">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514A0707">
      <w:pPr>
        <w:pStyle w:val="33"/>
        <w:spacing w:line="360" w:lineRule="auto"/>
        <w:ind w:firstLine="361"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FFC6A57">
      <w:pPr>
        <w:adjustRightInd/>
        <w:spacing w:line="360" w:lineRule="auto"/>
        <w:jc w:val="center"/>
        <w:rPr>
          <w:rFonts w:hint="eastAsia" w:cs="仿宋_GB2312" w:asciiTheme="minorEastAsia" w:hAnsiTheme="minorEastAsia" w:eastAsiaTheme="minorEastAsia"/>
          <w:b/>
          <w:sz w:val="32"/>
          <w:szCs w:val="20"/>
        </w:rPr>
      </w:pPr>
    </w:p>
    <w:p w14:paraId="31885A6E">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7020B19">
      <w:pPr>
        <w:pStyle w:val="33"/>
        <w:spacing w:line="360" w:lineRule="auto"/>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04708F75">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6D3C3905">
      <w:pPr>
        <w:pStyle w:val="33"/>
        <w:spacing w:line="360" w:lineRule="auto"/>
        <w:ind w:firstLine="360" w:firstLineChars="15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3A645387">
      <w:pPr>
        <w:pStyle w:val="33"/>
        <w:spacing w:line="360" w:lineRule="auto"/>
        <w:ind w:firstLine="361" w:firstLineChars="15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5E52C4C">
      <w:pPr>
        <w:pStyle w:val="392"/>
        <w:spacing w:before="0"/>
        <w:ind w:firstLine="0" w:firstLineChars="0"/>
        <w:rPr>
          <w:rFonts w:hint="eastAsia"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33E139AD">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626E620F">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3FB4CCD7">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w:t>
      </w:r>
      <w:r>
        <w:rPr>
          <w:rFonts w:hint="eastAsia" w:cs="宋体" w:asciiTheme="minorEastAsia" w:hAnsiTheme="minorEastAsia" w:eastAsiaTheme="minorEastAsia"/>
        </w:rPr>
        <w:t>(重大税收违法失信主体)</w:t>
      </w:r>
      <w:r>
        <w:rPr>
          <w:rFonts w:hint="eastAsia" w:cs="Arial" w:asciiTheme="minorEastAsia" w:hAnsiTheme="minorEastAsia" w:eastAsiaTheme="minorEastAsia"/>
          <w:kern w:val="0"/>
          <w:szCs w:val="24"/>
        </w:rPr>
        <w:t>、政府采购严重违法失信行为记录名单的供应商将被拒绝参与政府采购活动。</w:t>
      </w:r>
    </w:p>
    <w:p w14:paraId="16232375">
      <w:pPr>
        <w:pStyle w:val="392"/>
        <w:spacing w:before="0"/>
        <w:ind w:firstLine="495" w:firstLineChars="0"/>
        <w:rPr>
          <w:rFonts w:hint="eastAsia"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1400B1">
      <w:pPr>
        <w:pStyle w:val="33"/>
        <w:spacing w:line="360" w:lineRule="auto"/>
        <w:rPr>
          <w:rFonts w:hint="eastAsia" w:cs="仿宋_GB2312" w:asciiTheme="minorEastAsia" w:hAnsiTheme="minorEastAsia" w:eastAsiaTheme="minorEastAsia"/>
          <w:b/>
          <w:sz w:val="24"/>
          <w:szCs w:val="24"/>
        </w:rPr>
      </w:pPr>
    </w:p>
    <w:p w14:paraId="636B6130">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九、提交最后报价</w:t>
      </w:r>
    </w:p>
    <w:p w14:paraId="297C54F1">
      <w:pPr>
        <w:snapToGrid w:val="0"/>
        <w:spacing w:line="360" w:lineRule="auto"/>
        <w:rPr>
          <w:rFonts w:hint="eastAsia"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21D3679C">
      <w:pPr>
        <w:pStyle w:val="33"/>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1.1最后报价一览表（如有要求）；</w:t>
      </w:r>
    </w:p>
    <w:p w14:paraId="463A9F24">
      <w:pPr>
        <w:pStyle w:val="33"/>
        <w:snapToGrid w:val="0"/>
        <w:spacing w:line="360" w:lineRule="auto"/>
        <w:ind w:firstLine="480" w:firstLineChars="2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1.2中小企业声明函（如有要求）。</w:t>
      </w:r>
    </w:p>
    <w:p w14:paraId="51F80F41">
      <w:pPr>
        <w:adjustRightInd/>
        <w:spacing w:line="360" w:lineRule="auto"/>
        <w:jc w:val="center"/>
        <w:rPr>
          <w:rFonts w:hint="eastAsia" w:cs="仿宋_GB2312" w:asciiTheme="minorEastAsia" w:hAnsiTheme="minorEastAsia" w:eastAsiaTheme="minorEastAsia"/>
          <w:b/>
          <w:sz w:val="32"/>
          <w:szCs w:val="20"/>
        </w:rPr>
      </w:pPr>
    </w:p>
    <w:p w14:paraId="346E0F06">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7D432DEC">
      <w:pPr>
        <w:pStyle w:val="392"/>
        <w:spacing w:before="0"/>
        <w:ind w:firstLine="0" w:firstLineChars="0"/>
        <w:rPr>
          <w:rFonts w:hint="eastAsia"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1545A149">
      <w:pPr>
        <w:pStyle w:val="392"/>
        <w:spacing w:before="0"/>
        <w:ind w:firstLine="0" w:firstLineChars="0"/>
        <w:rPr>
          <w:rFonts w:hint="eastAsia"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2B492C63">
      <w:pPr>
        <w:pStyle w:val="392"/>
        <w:spacing w:before="0"/>
        <w:ind w:firstLine="0" w:firstLineChars="0"/>
        <w:rPr>
          <w:rFonts w:hint="eastAsia"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313894A7">
      <w:pPr>
        <w:adjustRightInd/>
        <w:spacing w:line="360" w:lineRule="auto"/>
        <w:jc w:val="center"/>
        <w:rPr>
          <w:rFonts w:hint="eastAsia" w:cs="仿宋_GB2312" w:asciiTheme="minorEastAsia" w:hAnsiTheme="minorEastAsia" w:eastAsiaTheme="minorEastAsia"/>
          <w:b/>
          <w:sz w:val="32"/>
          <w:szCs w:val="20"/>
        </w:rPr>
      </w:pPr>
    </w:p>
    <w:p w14:paraId="62AB9778">
      <w:pPr>
        <w:adjustRightInd/>
        <w:spacing w:line="360" w:lineRule="auto"/>
        <w:jc w:val="center"/>
        <w:rPr>
          <w:rFonts w:hint="eastAsia"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6BDEB766">
      <w:pPr>
        <w:pStyle w:val="33"/>
        <w:spacing w:line="360" w:lineRule="auto"/>
        <w:rPr>
          <w:rFonts w:hint="eastAsia"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A2EB7F8">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D547EEF">
      <w:pPr>
        <w:pStyle w:val="33"/>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 确定成交供应商</w:t>
      </w:r>
    </w:p>
    <w:p w14:paraId="3D96687F">
      <w:pPr>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4E33A987">
      <w:pPr>
        <w:tabs>
          <w:tab w:val="left" w:pos="0"/>
        </w:tabs>
        <w:spacing w:line="360" w:lineRule="auto"/>
        <w:rPr>
          <w:rFonts w:hint="eastAsia"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2EFB6E45">
      <w:pPr>
        <w:spacing w:line="360" w:lineRule="auto"/>
        <w:ind w:firstLine="360" w:firstLineChars="150"/>
        <w:rPr>
          <w:rFonts w:hint="eastAsia" w:ascii="宋体" w:hAnsi="宋体" w:cs="宋体"/>
          <w:sz w:val="24"/>
        </w:rPr>
      </w:pPr>
      <w:r>
        <w:rPr>
          <w:rFonts w:hint="eastAsia" w:asciiTheme="minorEastAsia" w:hAnsiTheme="minorEastAsia" w:eastAsiaTheme="minorEastAsia"/>
          <w:sz w:val="24"/>
          <w:szCs w:val="21"/>
        </w:rPr>
        <w:t>3.1自成交人确定之日起2个工作日内，采购代理机构通过电子交易平台向成交人发出成交通知书，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rPr>
        <w:t>采购代理机构</w:t>
      </w:r>
      <w:r>
        <w:rPr>
          <w:rFonts w:hint="eastAsia" w:ascii="宋体" w:hAnsi="宋体" w:cs="宋体"/>
          <w:sz w:val="24"/>
        </w:rPr>
        <w:t>也可以以纸质形式进行成交通知。</w:t>
      </w:r>
    </w:p>
    <w:p w14:paraId="7EC218D1">
      <w:pPr>
        <w:spacing w:line="360" w:lineRule="auto"/>
        <w:ind w:firstLine="360" w:firstLineChars="150"/>
        <w:rPr>
          <w:rFonts w:hint="eastAsia"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采购人及其委托的采购代理机构的名称、地址、联系方式，项目名称和项目编号，成交人名称、地址和成交金额，主要中标标的的名称、规格型号、数量、单价、服务要求，开标记录、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sz w:val="24"/>
        </w:rPr>
        <w:t>资格审查情况、评审专家抽取规则、符合性审查情况、</w:t>
      </w:r>
      <w:bookmarkEnd w:id="54"/>
      <w:r>
        <w:rPr>
          <w:rFonts w:hint="eastAsia" w:cs="宋体" w:asciiTheme="minorEastAsia" w:hAnsiTheme="minorEastAsia" w:eastAsiaTheme="minorEastAsia"/>
          <w:sz w:val="24"/>
        </w:rPr>
        <w:t>未成交情况说明、成交公告期限以及评审专家名单、评分汇总及明细。</w:t>
      </w:r>
    </w:p>
    <w:p w14:paraId="773EFC43">
      <w:pPr>
        <w:spacing w:line="360" w:lineRule="auto"/>
        <w:ind w:firstLine="360" w:firstLineChars="150"/>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46609DBC">
      <w:pPr>
        <w:snapToGrid w:val="0"/>
        <w:spacing w:line="360" w:lineRule="auto"/>
        <w:jc w:val="center"/>
        <w:rPr>
          <w:rFonts w:hint="eastAsia" w:cs="仿宋_GB2312" w:asciiTheme="minorEastAsia" w:hAnsiTheme="minorEastAsia" w:eastAsiaTheme="minorEastAsia"/>
          <w:b/>
          <w:sz w:val="36"/>
          <w:szCs w:val="36"/>
        </w:rPr>
      </w:pPr>
    </w:p>
    <w:p w14:paraId="039017D5">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十二、合同</w:t>
      </w:r>
    </w:p>
    <w:p w14:paraId="49EEF462">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6F2241AB">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2.合同的签订</w:t>
      </w:r>
    </w:p>
    <w:p w14:paraId="103E36CF">
      <w:pPr>
        <w:widowControl/>
        <w:spacing w:line="360" w:lineRule="auto"/>
        <w:ind w:firstLine="480"/>
        <w:jc w:val="left"/>
        <w:rPr>
          <w:rFonts w:hint="eastAsia"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DC95613">
      <w:pPr>
        <w:pStyle w:val="392"/>
        <w:snapToGrid w:val="0"/>
        <w:spacing w:before="0"/>
        <w:ind w:firstLine="480"/>
        <w:rPr>
          <w:rFonts w:hint="eastAsia"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FF7FD8D">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7C70495">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907936E">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42AFD1DB">
      <w:pPr>
        <w:pStyle w:val="392"/>
        <w:snapToGrid w:val="0"/>
        <w:spacing w:before="0" w:after="120"/>
        <w:ind w:firstLine="480"/>
        <w:rPr>
          <w:rFonts w:hint="eastAsia"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6E1291CD">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3．履约保证金</w:t>
      </w:r>
    </w:p>
    <w:p w14:paraId="59705E1B">
      <w:pPr>
        <w:tabs>
          <w:tab w:val="left" w:pos="0"/>
        </w:tabs>
        <w:spacing w:line="360" w:lineRule="auto"/>
        <w:ind w:firstLine="482"/>
        <w:rPr>
          <w:rFonts w:hint="eastAsia"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46D71CBB">
      <w:pPr>
        <w:tabs>
          <w:tab w:val="left" w:pos="0"/>
        </w:tabs>
        <w:spacing w:line="360" w:lineRule="auto"/>
        <w:ind w:firstLine="482"/>
        <w:rPr>
          <w:rFonts w:hint="eastAsia"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576137D">
      <w:pPr>
        <w:numPr>
          <w:ilvl w:val="255"/>
          <w:numId w:val="0"/>
        </w:numPr>
        <w:tabs>
          <w:tab w:val="left" w:pos="432"/>
        </w:tabs>
      </w:pPr>
      <w:r>
        <w:rPr>
          <w:rFonts w:ascii="宋体" w:hAnsi="宋体"/>
          <w:sz w:val="24"/>
        </w:rPr>
        <w:t>4.</w:t>
      </w:r>
      <w:r>
        <w:rPr>
          <w:rFonts w:hint="eastAsia" w:ascii="宋体" w:hAnsi="宋体"/>
          <w:sz w:val="24"/>
        </w:rPr>
        <w:t>预付款</w:t>
      </w:r>
    </w:p>
    <w:p w14:paraId="5DD68F48">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B439414">
      <w:pPr>
        <w:tabs>
          <w:tab w:val="left" w:pos="0"/>
        </w:tabs>
        <w:spacing w:line="360" w:lineRule="auto"/>
        <w:rPr>
          <w:rFonts w:hint="eastAsia" w:cs="宋体" w:asciiTheme="minorEastAsia" w:hAnsiTheme="minorEastAsia" w:eastAsiaTheme="minorEastAsia"/>
          <w:snapToGrid w:val="0"/>
          <w:kern w:val="28"/>
          <w:sz w:val="24"/>
        </w:rPr>
      </w:pPr>
    </w:p>
    <w:p w14:paraId="3A946B5A">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十三、验收</w:t>
      </w:r>
    </w:p>
    <w:p w14:paraId="6AE73C5A">
      <w:pPr>
        <w:pStyle w:val="25"/>
        <w:spacing w:line="360" w:lineRule="auto"/>
        <w:ind w:firstLine="0" w:firstLineChars="0"/>
        <w:rPr>
          <w:rFonts w:hint="eastAsia" w:asciiTheme="minorEastAsia" w:hAnsiTheme="minorEastAsia" w:eastAsiaTheme="minorEastAsia"/>
          <w:b/>
        </w:rPr>
      </w:pPr>
      <w:r>
        <w:rPr>
          <w:rFonts w:hint="eastAsia" w:asciiTheme="minorEastAsia" w:hAnsiTheme="minorEastAsia" w:eastAsiaTheme="minorEastAsia"/>
          <w:b/>
        </w:rPr>
        <w:t>1.验收</w:t>
      </w:r>
    </w:p>
    <w:p w14:paraId="44032EAC">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225E91">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4692B199">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4B41B05">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7D3987">
      <w:pPr>
        <w:adjustRightInd/>
        <w:spacing w:line="360" w:lineRule="auto"/>
        <w:jc w:val="center"/>
        <w:rPr>
          <w:rFonts w:hint="eastAsia" w:cs="仿宋_GB2312" w:asciiTheme="minorEastAsia" w:hAnsiTheme="minorEastAsia" w:eastAsiaTheme="minorEastAsia"/>
          <w:b/>
          <w:sz w:val="32"/>
        </w:rPr>
      </w:pPr>
    </w:p>
    <w:p w14:paraId="3B14B80D">
      <w:pPr>
        <w:adjustRightInd/>
        <w:spacing w:line="360" w:lineRule="auto"/>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十四、电子交易活动的中止</w:t>
      </w:r>
    </w:p>
    <w:p w14:paraId="24E5938E">
      <w:p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165A775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采购过程中出现以下情形，导致电子交易平台无法正常运行，或者无法保证电子交易的公平、公正和安全时，采购代理机构可中止电子交易活动：</w:t>
      </w:r>
    </w:p>
    <w:p w14:paraId="27A12CC2">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D3ED462">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1E669F80">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6201BA8E">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775EB73E">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07A8C7AD">
      <w:pPr>
        <w:tabs>
          <w:tab w:val="left" w:pos="0"/>
        </w:tabs>
        <w:spacing w:line="360" w:lineRule="auto"/>
        <w:rPr>
          <w:rFonts w:hint="eastAsia" w:cs="Helvetica" w:asciiTheme="minorEastAsia" w:hAnsiTheme="minorEastAsia" w:eastAsiaTheme="minorEastAsia"/>
          <w:kern w:val="0"/>
          <w:sz w:val="24"/>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出现以上情形，不影响采购公平、公正性的，采购组织机构可以待上述情形消除后继续组织电子交易活动；影响或可能影响采购公平、公正性的，应当重新采购。</w:t>
      </w:r>
      <w:bookmarkEnd w:id="9"/>
      <w:bookmarkStart w:id="55" w:name="_Hlt75236101"/>
      <w:bookmarkEnd w:id="55"/>
      <w:bookmarkStart w:id="56" w:name="_Hlt68057669"/>
      <w:bookmarkEnd w:id="56"/>
      <w:bookmarkStart w:id="57" w:name="_Hlt74714665"/>
      <w:bookmarkEnd w:id="57"/>
      <w:bookmarkStart w:id="58" w:name="_Hlt74729768"/>
      <w:bookmarkEnd w:id="58"/>
      <w:bookmarkStart w:id="59" w:name="_Hlt74707468"/>
      <w:bookmarkEnd w:id="59"/>
      <w:bookmarkStart w:id="60" w:name="_Hlt75236011"/>
      <w:bookmarkEnd w:id="60"/>
      <w:bookmarkStart w:id="61" w:name="_Hlt75236290"/>
      <w:bookmarkEnd w:id="61"/>
      <w:bookmarkStart w:id="62" w:name="_Hlt74730295"/>
      <w:bookmarkEnd w:id="62"/>
      <w:bookmarkStart w:id="63" w:name="_Hlt68072990"/>
      <w:bookmarkEnd w:id="63"/>
      <w:bookmarkStart w:id="64" w:name="第三部分"/>
      <w:bookmarkStart w:id="65" w:name="_Toc164416483"/>
    </w:p>
    <w:p w14:paraId="7100FEF4">
      <w:pPr>
        <w:tabs>
          <w:tab w:val="left" w:pos="0"/>
        </w:tabs>
        <w:spacing w:line="360" w:lineRule="auto"/>
        <w:rPr>
          <w:rFonts w:hint="eastAsia" w:cs="仿宋_GB2312" w:asciiTheme="minorEastAsia" w:hAnsiTheme="minorEastAsia" w:eastAsiaTheme="minorEastAsia"/>
          <w:b/>
          <w:sz w:val="36"/>
          <w:szCs w:val="36"/>
        </w:rPr>
      </w:pPr>
    </w:p>
    <w:p w14:paraId="4E41BEF1">
      <w:pPr>
        <w:tabs>
          <w:tab w:val="left" w:pos="0"/>
        </w:tabs>
        <w:spacing w:line="360" w:lineRule="auto"/>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B46F765">
      <w:pPr>
        <w:adjustRightInd/>
        <w:spacing w:line="360" w:lineRule="auto"/>
        <w:jc w:val="center"/>
        <w:outlineLvl w:val="0"/>
        <w:rPr>
          <w:rFonts w:hint="eastAsia" w:cs="仿宋_GB2312" w:asciiTheme="minorEastAsia" w:hAnsiTheme="minorEastAsia" w:eastAsiaTheme="minorEastAsia"/>
          <w:b/>
          <w:sz w:val="36"/>
          <w:szCs w:val="36"/>
        </w:rPr>
      </w:pPr>
      <w:bookmarkStart w:id="66" w:name="_Toc31035"/>
      <w:r>
        <w:rPr>
          <w:rFonts w:hint="eastAsia" w:cs="仿宋_GB2312" w:asciiTheme="minorEastAsia" w:hAnsiTheme="minorEastAsia" w:eastAsiaTheme="minorEastAsia"/>
          <w:b/>
          <w:sz w:val="36"/>
          <w:szCs w:val="36"/>
        </w:rPr>
        <w:t>第四部分  采购需求</w:t>
      </w:r>
      <w:bookmarkEnd w:id="66"/>
    </w:p>
    <w:p w14:paraId="7C8DC158">
      <w:pPr>
        <w:adjustRightInd/>
        <w:spacing w:line="360" w:lineRule="auto"/>
        <w:rPr>
          <w:rFonts w:hint="eastAsia" w:ascii="宋体" w:hAnsi="宋体" w:cs="宋体"/>
          <w:b/>
          <w:sz w:val="24"/>
        </w:rPr>
      </w:pPr>
      <w:r>
        <w:rPr>
          <w:rFonts w:hint="eastAsia" w:ascii="宋体" w:hAnsi="宋体" w:cs="宋体"/>
          <w:sz w:val="24"/>
        </w:rPr>
        <w:t>★</w:t>
      </w:r>
      <w:r>
        <w:rPr>
          <w:rFonts w:hint="eastAsia" w:ascii="宋体" w:hAnsi="宋体" w:cs="宋体"/>
          <w:b/>
          <w:sz w:val="24"/>
        </w:rPr>
        <w:t>一、重要商务条款一览表</w:t>
      </w:r>
    </w:p>
    <w:tbl>
      <w:tblPr>
        <w:tblStyle w:val="61"/>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9"/>
        <w:gridCol w:w="7063"/>
      </w:tblGrid>
      <w:tr w14:paraId="517BF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653F3D22">
            <w:pPr>
              <w:widowControl/>
              <w:adjustRightInd/>
              <w:spacing w:line="360" w:lineRule="auto"/>
              <w:jc w:val="center"/>
              <w:rPr>
                <w:rFonts w:hint="eastAsia" w:ascii="宋体" w:hAnsi="宋体" w:cs="宋体"/>
                <w:b/>
                <w:bCs/>
                <w:kern w:val="0"/>
                <w:sz w:val="24"/>
              </w:rPr>
            </w:pPr>
            <w:r>
              <w:rPr>
                <w:rFonts w:hint="eastAsia" w:ascii="宋体" w:hAnsi="宋体" w:cs="宋体"/>
                <w:b/>
                <w:bCs/>
                <w:kern w:val="0"/>
                <w:sz w:val="24"/>
              </w:rPr>
              <w:t>项目</w:t>
            </w:r>
          </w:p>
        </w:tc>
        <w:tc>
          <w:tcPr>
            <w:tcW w:w="7063" w:type="dxa"/>
            <w:tcBorders>
              <w:top w:val="single" w:color="auto" w:sz="4" w:space="0"/>
              <w:left w:val="single" w:color="auto" w:sz="4" w:space="0"/>
              <w:bottom w:val="single" w:color="auto" w:sz="4" w:space="0"/>
              <w:right w:val="single" w:color="auto" w:sz="4" w:space="0"/>
            </w:tcBorders>
            <w:vAlign w:val="center"/>
          </w:tcPr>
          <w:p w14:paraId="46193E68">
            <w:pPr>
              <w:widowControl/>
              <w:adjustRightInd/>
              <w:spacing w:line="360" w:lineRule="auto"/>
              <w:jc w:val="center"/>
              <w:rPr>
                <w:rFonts w:hint="eastAsia" w:ascii="宋体" w:hAnsi="宋体" w:cs="宋体"/>
                <w:b/>
                <w:bCs/>
                <w:kern w:val="0"/>
                <w:sz w:val="24"/>
              </w:rPr>
            </w:pPr>
            <w:r>
              <w:rPr>
                <w:rFonts w:hint="eastAsia" w:ascii="宋体" w:hAnsi="宋体" w:cs="宋体"/>
                <w:b/>
                <w:bCs/>
                <w:kern w:val="0"/>
                <w:sz w:val="24"/>
              </w:rPr>
              <w:t>要 求</w:t>
            </w:r>
          </w:p>
        </w:tc>
      </w:tr>
      <w:tr w14:paraId="36AFA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C737BF6">
            <w:pPr>
              <w:widowControl/>
              <w:adjustRightInd/>
              <w:spacing w:line="360" w:lineRule="auto"/>
              <w:rPr>
                <w:rFonts w:hint="eastAsia" w:ascii="宋体" w:hAnsi="宋体" w:cs="宋体"/>
                <w:kern w:val="0"/>
                <w:sz w:val="24"/>
              </w:rPr>
            </w:pPr>
            <w:r>
              <w:rPr>
                <w:rFonts w:hint="eastAsia" w:ascii="宋体" w:hAnsi="宋体" w:cs="宋体"/>
                <w:kern w:val="0"/>
                <w:sz w:val="24"/>
              </w:rPr>
              <w:t>1、合同履行期限</w:t>
            </w:r>
          </w:p>
        </w:tc>
        <w:tc>
          <w:tcPr>
            <w:tcW w:w="7063" w:type="dxa"/>
            <w:tcBorders>
              <w:top w:val="single" w:color="auto" w:sz="4" w:space="0"/>
              <w:left w:val="single" w:color="auto" w:sz="4" w:space="0"/>
              <w:bottom w:val="single" w:color="auto" w:sz="4" w:space="0"/>
              <w:right w:val="single" w:color="auto" w:sz="4" w:space="0"/>
            </w:tcBorders>
            <w:vAlign w:val="center"/>
          </w:tcPr>
          <w:p w14:paraId="15674ADC">
            <w:pPr>
              <w:adjustRightInd/>
              <w:spacing w:line="360" w:lineRule="auto"/>
              <w:textAlignment w:val="baseline"/>
              <w:rPr>
                <w:rFonts w:hint="eastAsia" w:ascii="宋体" w:hAnsi="宋体" w:cs="宋体"/>
                <w:kern w:val="0"/>
                <w:sz w:val="24"/>
              </w:rPr>
            </w:pPr>
            <w:r>
              <w:rPr>
                <w:rFonts w:hint="eastAsia" w:ascii="宋体" w:hAnsi="宋体" w:cs="宋体"/>
                <w:kern w:val="0"/>
                <w:sz w:val="24"/>
              </w:rPr>
              <w:t>详见“第一部分  邀请供应商”</w:t>
            </w:r>
          </w:p>
        </w:tc>
      </w:tr>
      <w:tr w14:paraId="19AB0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0A9EF366">
            <w:pPr>
              <w:widowControl/>
              <w:adjustRightInd/>
              <w:spacing w:line="360" w:lineRule="auto"/>
              <w:rPr>
                <w:rFonts w:hint="eastAsia" w:ascii="宋体" w:hAnsi="宋体" w:cs="宋体"/>
                <w:kern w:val="0"/>
                <w:sz w:val="24"/>
              </w:rPr>
            </w:pPr>
            <w:r>
              <w:rPr>
                <w:rFonts w:hint="eastAsia" w:ascii="宋体" w:hAnsi="宋体" w:cs="宋体"/>
                <w:kern w:val="0"/>
                <w:sz w:val="24"/>
              </w:rPr>
              <w:t>2、服务地点</w:t>
            </w:r>
          </w:p>
        </w:tc>
        <w:tc>
          <w:tcPr>
            <w:tcW w:w="7063" w:type="dxa"/>
            <w:tcBorders>
              <w:top w:val="single" w:color="auto" w:sz="4" w:space="0"/>
              <w:left w:val="single" w:color="auto" w:sz="4" w:space="0"/>
              <w:bottom w:val="single" w:color="auto" w:sz="4" w:space="0"/>
              <w:right w:val="single" w:color="auto" w:sz="4" w:space="0"/>
            </w:tcBorders>
            <w:vAlign w:val="center"/>
          </w:tcPr>
          <w:p w14:paraId="0EEC48A1">
            <w:pPr>
              <w:adjustRightInd/>
              <w:spacing w:line="360" w:lineRule="auto"/>
              <w:textAlignment w:val="baseline"/>
              <w:rPr>
                <w:rFonts w:hint="eastAsia" w:ascii="宋体" w:hAnsi="宋体" w:cs="宋体"/>
                <w:kern w:val="0"/>
                <w:sz w:val="24"/>
              </w:rPr>
            </w:pPr>
            <w:r>
              <w:rPr>
                <w:rFonts w:hint="eastAsia" w:ascii="宋体" w:hAnsi="宋体" w:cs="宋体"/>
                <w:kern w:val="0"/>
                <w:sz w:val="24"/>
              </w:rPr>
              <w:t>采购人指定地点（宁海县）</w:t>
            </w:r>
          </w:p>
        </w:tc>
      </w:tr>
      <w:tr w14:paraId="161C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05D1B38">
            <w:pPr>
              <w:widowControl/>
              <w:adjustRightInd/>
              <w:spacing w:line="360" w:lineRule="auto"/>
              <w:rPr>
                <w:rFonts w:hint="eastAsia" w:ascii="宋体" w:hAnsi="宋体" w:cs="宋体"/>
                <w:kern w:val="0"/>
                <w:sz w:val="24"/>
              </w:rPr>
            </w:pPr>
            <w:r>
              <w:rPr>
                <w:rFonts w:hint="eastAsia" w:ascii="宋体" w:hAnsi="宋体" w:cs="宋体"/>
                <w:kern w:val="0"/>
                <w:sz w:val="24"/>
              </w:rPr>
              <w:t>3、付款方式</w:t>
            </w:r>
          </w:p>
        </w:tc>
        <w:tc>
          <w:tcPr>
            <w:tcW w:w="7063" w:type="dxa"/>
            <w:tcBorders>
              <w:top w:val="single" w:color="auto" w:sz="4" w:space="0"/>
              <w:left w:val="single" w:color="auto" w:sz="4" w:space="0"/>
              <w:bottom w:val="single" w:color="auto" w:sz="4" w:space="0"/>
              <w:right w:val="single" w:color="auto" w:sz="4" w:space="0"/>
            </w:tcBorders>
            <w:vAlign w:val="center"/>
          </w:tcPr>
          <w:p w14:paraId="1EEA1B0C">
            <w:pPr>
              <w:widowControl/>
              <w:adjustRightInd/>
              <w:spacing w:line="360" w:lineRule="auto"/>
              <w:rPr>
                <w:rFonts w:hint="eastAsia" w:ascii="宋体" w:hAnsi="宋体" w:cs="宋体"/>
                <w:kern w:val="0"/>
                <w:sz w:val="24"/>
              </w:rPr>
            </w:pPr>
            <w:r>
              <w:rPr>
                <w:rFonts w:hint="eastAsia" w:ascii="宋体" w:hAnsi="宋体" w:cs="宋体"/>
                <w:kern w:val="0"/>
                <w:sz w:val="24"/>
              </w:rPr>
              <w:t>合同签订并提交初步成果后7个工作日内支付合同总价的40%；提交中间成果并通过镇政府审查后7个工作日内支付合同总价的40%；提交最终稿并获得甲方认可后7个工作日内结清余款（支付至合同总价的100%）。</w:t>
            </w:r>
          </w:p>
        </w:tc>
      </w:tr>
      <w:tr w14:paraId="78529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59481F8C">
            <w:pPr>
              <w:widowControl/>
              <w:adjustRightInd/>
              <w:spacing w:line="360" w:lineRule="auto"/>
              <w:rPr>
                <w:rFonts w:hint="eastAsia" w:ascii="宋体" w:hAnsi="宋体" w:cs="宋体"/>
                <w:kern w:val="0"/>
                <w:sz w:val="24"/>
              </w:rPr>
            </w:pPr>
            <w:r>
              <w:rPr>
                <w:rFonts w:hint="eastAsia" w:ascii="宋体" w:hAnsi="宋体" w:cs="宋体"/>
                <w:kern w:val="0"/>
                <w:sz w:val="24"/>
              </w:rPr>
              <w:t>4、履约保证金</w:t>
            </w:r>
          </w:p>
        </w:tc>
        <w:tc>
          <w:tcPr>
            <w:tcW w:w="7063" w:type="dxa"/>
            <w:tcBorders>
              <w:top w:val="single" w:color="auto" w:sz="4" w:space="0"/>
              <w:left w:val="single" w:color="auto" w:sz="4" w:space="0"/>
              <w:bottom w:val="single" w:color="auto" w:sz="4" w:space="0"/>
              <w:right w:val="single" w:color="auto" w:sz="4" w:space="0"/>
            </w:tcBorders>
            <w:vAlign w:val="center"/>
          </w:tcPr>
          <w:p w14:paraId="3EEF2B08">
            <w:pPr>
              <w:adjustRightInd/>
              <w:spacing w:line="360" w:lineRule="auto"/>
              <w:textAlignment w:val="baseline"/>
              <w:rPr>
                <w:rFonts w:hint="eastAsia" w:ascii="宋体" w:hAnsi="宋体" w:cs="宋体"/>
                <w:kern w:val="0"/>
                <w:sz w:val="24"/>
              </w:rPr>
            </w:pPr>
            <w:r>
              <w:rPr>
                <w:rFonts w:hint="eastAsia" w:ascii="宋体" w:hAnsi="宋体" w:cs="宋体"/>
                <w:kern w:val="0"/>
                <w:sz w:val="24"/>
              </w:rPr>
              <w:t>本项目不采用。</w:t>
            </w:r>
          </w:p>
        </w:tc>
      </w:tr>
      <w:tr w14:paraId="7A0B9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14910736">
            <w:pPr>
              <w:adjustRightInd/>
              <w:spacing w:line="360" w:lineRule="auto"/>
              <w:jc w:val="left"/>
              <w:textAlignment w:val="baseline"/>
              <w:rPr>
                <w:rFonts w:hint="eastAsia" w:ascii="宋体" w:hAnsi="宋体" w:cs="宋体"/>
                <w:sz w:val="24"/>
              </w:rPr>
            </w:pPr>
            <w:r>
              <w:rPr>
                <w:rFonts w:hint="eastAsia" w:ascii="宋体" w:hAnsi="宋体" w:cs="宋体"/>
                <w:sz w:val="24"/>
              </w:rPr>
              <w:t>5、知识产权</w:t>
            </w:r>
          </w:p>
        </w:tc>
        <w:tc>
          <w:tcPr>
            <w:tcW w:w="7063" w:type="dxa"/>
            <w:tcBorders>
              <w:top w:val="single" w:color="auto" w:sz="4" w:space="0"/>
              <w:left w:val="single" w:color="auto" w:sz="4" w:space="0"/>
              <w:bottom w:val="single" w:color="auto" w:sz="4" w:space="0"/>
              <w:right w:val="single" w:color="auto" w:sz="4" w:space="0"/>
            </w:tcBorders>
            <w:vAlign w:val="center"/>
          </w:tcPr>
          <w:p w14:paraId="1ACE5E7D">
            <w:pPr>
              <w:adjustRightInd/>
              <w:spacing w:line="360" w:lineRule="auto"/>
              <w:textAlignment w:val="baseline"/>
              <w:rPr>
                <w:rFonts w:hint="eastAsia" w:ascii="宋体" w:hAnsi="宋体" w:cs="宋体"/>
                <w:sz w:val="24"/>
              </w:rPr>
            </w:pPr>
            <w:r>
              <w:rPr>
                <w:rFonts w:hint="eastAsia" w:ascii="宋体" w:hAnsi="宋体" w:cs="宋体"/>
                <w:sz w:val="24"/>
              </w:rPr>
              <w:t>本项目知识产权归属采购人所有。</w:t>
            </w:r>
          </w:p>
        </w:tc>
      </w:tr>
      <w:tr w14:paraId="7CCD5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14:paraId="2A1C3179">
            <w:pPr>
              <w:widowControl/>
              <w:adjustRightInd/>
              <w:spacing w:line="360" w:lineRule="auto"/>
              <w:rPr>
                <w:rFonts w:hint="eastAsia" w:ascii="宋体" w:hAnsi="宋体" w:cs="宋体"/>
                <w:kern w:val="0"/>
                <w:sz w:val="24"/>
              </w:rPr>
            </w:pPr>
            <w:r>
              <w:rPr>
                <w:rFonts w:hint="eastAsia" w:ascii="宋体" w:hAnsi="宋体" w:cs="宋体"/>
                <w:kern w:val="0"/>
                <w:sz w:val="24"/>
              </w:rPr>
              <w:t>6、合同终止</w:t>
            </w:r>
          </w:p>
        </w:tc>
        <w:tc>
          <w:tcPr>
            <w:tcW w:w="7063" w:type="dxa"/>
            <w:tcBorders>
              <w:top w:val="single" w:color="auto" w:sz="4" w:space="0"/>
              <w:left w:val="single" w:color="auto" w:sz="4" w:space="0"/>
              <w:bottom w:val="single" w:color="auto" w:sz="4" w:space="0"/>
              <w:right w:val="single" w:color="auto" w:sz="4" w:space="0"/>
            </w:tcBorders>
            <w:vAlign w:val="center"/>
          </w:tcPr>
          <w:p w14:paraId="16A2C0DB">
            <w:pPr>
              <w:adjustRightInd/>
              <w:spacing w:line="360" w:lineRule="auto"/>
              <w:textAlignment w:val="baseline"/>
              <w:rPr>
                <w:rFonts w:hint="eastAsia" w:ascii="宋体" w:hAnsi="宋体" w:cs="宋体"/>
                <w:kern w:val="0"/>
                <w:sz w:val="24"/>
              </w:rPr>
            </w:pPr>
            <w:r>
              <w:rPr>
                <w:rFonts w:hint="eastAsia" w:ascii="宋体" w:hAnsi="宋体" w:cs="宋体"/>
                <w:kern w:val="0"/>
                <w:sz w:val="24"/>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bl>
    <w:p w14:paraId="6CEEF8A2">
      <w:pPr>
        <w:adjustRightInd/>
        <w:spacing w:line="360" w:lineRule="auto"/>
        <w:jc w:val="left"/>
        <w:rPr>
          <w:rFonts w:hint="eastAsia" w:asciiTheme="minorEastAsia" w:hAnsiTheme="minorEastAsia" w:eastAsiaTheme="minorEastAsia" w:cstheme="minorEastAsia"/>
          <w:b/>
          <w:sz w:val="24"/>
        </w:rPr>
      </w:pPr>
    </w:p>
    <w:p w14:paraId="26C5522B">
      <w:pPr>
        <w:spacing w:line="360" w:lineRule="auto"/>
        <w:outlineLvl w:val="0"/>
        <w:rPr>
          <w:rFonts w:hint="eastAsia" w:ascii="宋体" w:hAnsi="宋体" w:cs="宋体"/>
          <w:b/>
          <w:bCs/>
          <w:sz w:val="24"/>
        </w:rPr>
      </w:pPr>
      <w:r>
        <w:rPr>
          <w:rFonts w:hint="eastAsia" w:ascii="宋体" w:hAnsi="宋体" w:cs="宋体"/>
          <w:b/>
          <w:bCs/>
          <w:sz w:val="24"/>
        </w:rPr>
        <w:t>一、工作背景</w:t>
      </w:r>
    </w:p>
    <w:p w14:paraId="7AEE0413">
      <w:pPr>
        <w:spacing w:line="360" w:lineRule="auto"/>
        <w:ind w:firstLine="480" w:firstLineChars="200"/>
        <w:jc w:val="left"/>
        <w:rPr>
          <w:rFonts w:hint="eastAsia" w:ascii="宋体" w:hAnsi="宋体" w:cs="宋体"/>
          <w:sz w:val="24"/>
        </w:rPr>
      </w:pPr>
      <w:r>
        <w:rPr>
          <w:rFonts w:hint="eastAsia" w:ascii="宋体" w:hAnsi="宋体" w:cs="宋体"/>
          <w:sz w:val="24"/>
        </w:rPr>
        <w:t>为进一步落实宁海县乡镇级国土空间总体规划村庄建设边界划定要求，更好指导前童镇“多规合一”实用性村庄规划编制，科学划定村庄建设边界，加强乡村地区国土空间管控和引导集中建设，合理保障村民宅基地建房、村庄产业用地等需求，系统保护好乡村自然风光和田园景观，特开展《宁海县前童镇村庄发展研究》编制工作。</w:t>
      </w:r>
    </w:p>
    <w:p w14:paraId="181F3F8C">
      <w:pPr>
        <w:numPr>
          <w:ilvl w:val="0"/>
          <w:numId w:val="8"/>
        </w:numPr>
        <w:spacing w:line="360" w:lineRule="auto"/>
        <w:outlineLvl w:val="0"/>
        <w:rPr>
          <w:rFonts w:hint="eastAsia" w:ascii="宋体" w:hAnsi="宋体" w:cs="宋体"/>
          <w:b/>
          <w:bCs/>
          <w:sz w:val="24"/>
        </w:rPr>
      </w:pPr>
      <w:r>
        <w:rPr>
          <w:rFonts w:hint="eastAsia" w:ascii="宋体" w:hAnsi="宋体" w:cs="宋体"/>
          <w:b/>
          <w:bCs/>
          <w:sz w:val="24"/>
        </w:rPr>
        <w:t>编制范围</w:t>
      </w:r>
    </w:p>
    <w:p w14:paraId="01D58E0B">
      <w:pPr>
        <w:spacing w:line="360" w:lineRule="auto"/>
        <w:ind w:firstLine="480" w:firstLineChars="200"/>
        <w:jc w:val="left"/>
        <w:rPr>
          <w:rFonts w:hint="eastAsia" w:ascii="宋体" w:hAnsi="宋体" w:cs="宋体"/>
          <w:sz w:val="24"/>
        </w:rPr>
      </w:pPr>
      <w:r>
        <w:rPr>
          <w:rFonts w:hint="eastAsia" w:ascii="宋体" w:hAnsi="宋体" w:cs="宋体"/>
          <w:sz w:val="24"/>
        </w:rPr>
        <w:t>宁海县前童镇全域行政村范围。</w:t>
      </w:r>
    </w:p>
    <w:p w14:paraId="78B6E79A">
      <w:pPr>
        <w:numPr>
          <w:ilvl w:val="0"/>
          <w:numId w:val="8"/>
        </w:numPr>
        <w:spacing w:line="360" w:lineRule="auto"/>
        <w:outlineLvl w:val="0"/>
        <w:rPr>
          <w:rFonts w:hint="eastAsia" w:ascii="宋体" w:hAnsi="宋体" w:cs="宋体"/>
          <w:b/>
          <w:bCs/>
          <w:sz w:val="24"/>
        </w:rPr>
      </w:pPr>
      <w:r>
        <w:rPr>
          <w:rFonts w:hint="eastAsia" w:ascii="宋体" w:hAnsi="宋体" w:cs="宋体"/>
          <w:b/>
          <w:bCs/>
          <w:sz w:val="24"/>
        </w:rPr>
        <w:t>服务内容</w:t>
      </w:r>
    </w:p>
    <w:p w14:paraId="1BDFF437">
      <w:pPr>
        <w:spacing w:line="360" w:lineRule="auto"/>
        <w:ind w:firstLine="480" w:firstLineChars="200"/>
        <w:jc w:val="left"/>
        <w:rPr>
          <w:rFonts w:hint="eastAsia" w:ascii="宋体" w:hAnsi="宋体" w:cs="宋体"/>
          <w:sz w:val="24"/>
        </w:rPr>
      </w:pPr>
      <w:r>
        <w:rPr>
          <w:rFonts w:hint="eastAsia" w:ascii="宋体" w:hAnsi="宋体" w:cs="宋体"/>
          <w:sz w:val="24"/>
        </w:rPr>
        <w:t>在落实上位国土空间总体规划对乡镇及村庄建设发展相关传导要求的基础上，从现状情况、存在问题等方面，深入分析前童镇村庄建设发展需求，从镇域层面统筹划定村庄建设边界。对建设空间开展村庄设计，合理利用存量建设空间，明确新增建设空间用地布局，对村庄总体建设发展和重要地块提出相关引导和管控要求。</w:t>
      </w:r>
    </w:p>
    <w:p w14:paraId="79A8905C">
      <w:pPr>
        <w:numPr>
          <w:ilvl w:val="0"/>
          <w:numId w:val="8"/>
        </w:numPr>
        <w:spacing w:line="360" w:lineRule="auto"/>
        <w:outlineLvl w:val="0"/>
        <w:rPr>
          <w:rFonts w:hint="eastAsia" w:ascii="宋体" w:hAnsi="宋体" w:cs="宋体"/>
          <w:b/>
          <w:bCs/>
          <w:sz w:val="24"/>
        </w:rPr>
      </w:pPr>
      <w:r>
        <w:rPr>
          <w:rFonts w:hint="eastAsia" w:ascii="宋体" w:hAnsi="宋体" w:cs="宋体"/>
          <w:b/>
          <w:bCs/>
          <w:sz w:val="24"/>
        </w:rPr>
        <w:t>人员配备要求</w:t>
      </w:r>
    </w:p>
    <w:p w14:paraId="52B703F8">
      <w:pPr>
        <w:spacing w:line="360" w:lineRule="auto"/>
        <w:ind w:firstLine="480" w:firstLineChars="200"/>
        <w:jc w:val="left"/>
        <w:rPr>
          <w:rFonts w:hint="eastAsia" w:ascii="宋体" w:hAnsi="宋体" w:cs="宋体"/>
          <w:sz w:val="24"/>
        </w:rPr>
      </w:pPr>
      <w:r>
        <w:rPr>
          <w:rFonts w:hint="eastAsia" w:ascii="宋体" w:hAnsi="宋体" w:cs="宋体"/>
          <w:sz w:val="24"/>
        </w:rPr>
        <w:t>（一）项目负责人</w:t>
      </w:r>
    </w:p>
    <w:p w14:paraId="52202652">
      <w:pPr>
        <w:spacing w:line="360" w:lineRule="auto"/>
        <w:ind w:firstLine="480" w:firstLineChars="200"/>
        <w:jc w:val="left"/>
        <w:rPr>
          <w:rFonts w:hint="eastAsia" w:ascii="宋体" w:hAnsi="宋体" w:cs="宋体"/>
          <w:sz w:val="24"/>
        </w:rPr>
      </w:pPr>
      <w:r>
        <w:rPr>
          <w:rFonts w:hint="eastAsia" w:ascii="宋体" w:hAnsi="宋体" w:cs="宋体"/>
          <w:sz w:val="24"/>
        </w:rPr>
        <w:t>须具备注册规划师及相关专业高级及以上资格，注册规划师须在本单位注册。</w:t>
      </w:r>
    </w:p>
    <w:p w14:paraId="366B00D7">
      <w:pPr>
        <w:spacing w:line="360" w:lineRule="auto"/>
        <w:ind w:firstLine="480" w:firstLineChars="200"/>
        <w:jc w:val="left"/>
        <w:rPr>
          <w:rFonts w:hint="eastAsia" w:ascii="宋体" w:hAnsi="宋体" w:cs="宋体"/>
          <w:sz w:val="24"/>
        </w:rPr>
      </w:pPr>
      <w:r>
        <w:rPr>
          <w:rFonts w:hint="eastAsia" w:ascii="宋体" w:hAnsi="宋体" w:cs="宋体"/>
          <w:sz w:val="24"/>
        </w:rPr>
        <w:t>（二）项目成员</w:t>
      </w:r>
    </w:p>
    <w:p w14:paraId="420C04E8">
      <w:pPr>
        <w:spacing w:line="360" w:lineRule="auto"/>
        <w:ind w:firstLine="480" w:firstLineChars="200"/>
        <w:jc w:val="left"/>
        <w:rPr>
          <w:rFonts w:hint="eastAsia" w:ascii="宋体" w:hAnsi="宋体" w:cs="宋体"/>
          <w:sz w:val="24"/>
        </w:rPr>
      </w:pPr>
      <w:r>
        <w:rPr>
          <w:rFonts w:hint="eastAsia" w:ascii="宋体" w:hAnsi="宋体" w:cs="宋体"/>
          <w:sz w:val="24"/>
        </w:rPr>
        <w:t>项目人员齐全、配置合理，具备城乡规划、土地管理、建筑、交通、市政、测绘与GIS等相关专业人员。</w:t>
      </w:r>
    </w:p>
    <w:p w14:paraId="62251916">
      <w:pPr>
        <w:numPr>
          <w:ilvl w:val="0"/>
          <w:numId w:val="8"/>
        </w:numPr>
        <w:spacing w:line="360" w:lineRule="auto"/>
        <w:outlineLvl w:val="0"/>
        <w:rPr>
          <w:rFonts w:hint="eastAsia" w:ascii="宋体" w:hAnsi="宋体" w:cs="宋体"/>
          <w:b/>
          <w:bCs/>
          <w:sz w:val="24"/>
        </w:rPr>
      </w:pPr>
      <w:r>
        <w:rPr>
          <w:rFonts w:hint="eastAsia" w:ascii="宋体" w:hAnsi="宋体" w:cs="宋体"/>
          <w:b/>
          <w:bCs/>
          <w:sz w:val="24"/>
        </w:rPr>
        <w:t>提交成果</w:t>
      </w:r>
    </w:p>
    <w:p w14:paraId="444054E8">
      <w:pPr>
        <w:spacing w:line="360" w:lineRule="auto"/>
        <w:ind w:firstLine="480" w:firstLineChars="200"/>
        <w:jc w:val="left"/>
        <w:rPr>
          <w:rFonts w:hint="eastAsia" w:ascii="宋体" w:hAnsi="宋体" w:cs="宋体"/>
          <w:sz w:val="24"/>
        </w:rPr>
      </w:pPr>
      <w:r>
        <w:rPr>
          <w:rFonts w:hint="eastAsia" w:ascii="宋体" w:hAnsi="宋体" w:cs="宋体"/>
          <w:sz w:val="24"/>
        </w:rPr>
        <w:t>（1）成果必须符合国家、地方相关法规及技术文件的有关规定；</w:t>
      </w:r>
    </w:p>
    <w:p w14:paraId="7306220B">
      <w:pPr>
        <w:spacing w:line="360" w:lineRule="auto"/>
        <w:ind w:firstLine="480" w:firstLineChars="200"/>
        <w:jc w:val="left"/>
        <w:rPr>
          <w:rFonts w:hint="eastAsia" w:ascii="宋体" w:hAnsi="宋体" w:cs="宋体"/>
          <w:sz w:val="24"/>
        </w:rPr>
      </w:pPr>
      <w:r>
        <w:rPr>
          <w:rFonts w:hint="eastAsia" w:ascii="宋体" w:hAnsi="宋体" w:cs="宋体"/>
          <w:sz w:val="24"/>
        </w:rPr>
        <w:t>（2）规划文本需提供6套、电子光盘2套（含文本说明、图纸、相关汇报文件、矢量文件等）；</w:t>
      </w:r>
    </w:p>
    <w:p w14:paraId="4D54F110">
      <w:pPr>
        <w:spacing w:line="360" w:lineRule="auto"/>
        <w:ind w:firstLine="480" w:firstLineChars="200"/>
        <w:jc w:val="left"/>
        <w:rPr>
          <w:rFonts w:hint="eastAsia" w:ascii="宋体" w:hAnsi="宋体" w:cs="宋体"/>
          <w:sz w:val="24"/>
        </w:rPr>
      </w:pPr>
      <w:r>
        <w:rPr>
          <w:rFonts w:hint="eastAsia" w:ascii="宋体" w:hAnsi="宋体" w:cs="宋体"/>
          <w:sz w:val="24"/>
        </w:rPr>
        <w:t>（3）文字说明要准确、完整，能表达规划意图及内容；</w:t>
      </w:r>
    </w:p>
    <w:p w14:paraId="4EB0D066">
      <w:pPr>
        <w:spacing w:line="360" w:lineRule="auto"/>
        <w:ind w:firstLine="480" w:firstLineChars="200"/>
        <w:jc w:val="left"/>
        <w:rPr>
          <w:rFonts w:hint="eastAsia" w:ascii="宋体" w:hAnsi="宋体" w:cs="宋体"/>
          <w:sz w:val="24"/>
        </w:rPr>
      </w:pPr>
      <w:r>
        <w:rPr>
          <w:rFonts w:hint="eastAsia" w:ascii="宋体" w:hAnsi="宋体" w:cs="宋体"/>
          <w:sz w:val="24"/>
        </w:rPr>
        <w:t>（4）图纸要求准确表达村庄建设发展需求及甲方诉求。</w:t>
      </w:r>
    </w:p>
    <w:p w14:paraId="7037ADDF">
      <w:pPr>
        <w:numPr>
          <w:ilvl w:val="0"/>
          <w:numId w:val="8"/>
        </w:numPr>
        <w:spacing w:line="360" w:lineRule="auto"/>
        <w:outlineLvl w:val="0"/>
        <w:rPr>
          <w:rFonts w:hint="eastAsia" w:ascii="宋体" w:hAnsi="宋体" w:cs="宋体"/>
          <w:b/>
          <w:bCs/>
          <w:sz w:val="24"/>
        </w:rPr>
      </w:pPr>
      <w:r>
        <w:rPr>
          <w:rFonts w:hint="eastAsia" w:ascii="宋体" w:hAnsi="宋体" w:cs="宋体"/>
          <w:b/>
          <w:bCs/>
          <w:sz w:val="24"/>
        </w:rPr>
        <w:t>项目验收</w:t>
      </w:r>
    </w:p>
    <w:p w14:paraId="23163588">
      <w:pPr>
        <w:spacing w:line="360" w:lineRule="auto"/>
        <w:ind w:firstLine="480" w:firstLineChars="200"/>
        <w:jc w:val="left"/>
        <w:rPr>
          <w:rFonts w:hint="eastAsia" w:ascii="宋体" w:hAnsi="宋体" w:cs="宋体"/>
          <w:sz w:val="24"/>
        </w:rPr>
      </w:pPr>
      <w:r>
        <w:rPr>
          <w:rFonts w:hint="eastAsia" w:ascii="宋体" w:hAnsi="宋体" w:cs="宋体"/>
          <w:sz w:val="24"/>
        </w:rPr>
        <w:t>提交成果（包括内容、深度和质量）应符合中华人民共和国标准及行政主管部门颁布的现有法规、规程、规范和技术标准，符合规划设计任务书的有关要求和国家、浙江省有关标准，并通过验收。服务项目可根据项目特点对服务期内的服务实施情况进行分期考核，结合考核情况和服务效果进行验收，具体按合同执行。</w:t>
      </w:r>
    </w:p>
    <w:p w14:paraId="26105D14">
      <w:pPr>
        <w:numPr>
          <w:ilvl w:val="0"/>
          <w:numId w:val="8"/>
        </w:numPr>
        <w:spacing w:line="360" w:lineRule="auto"/>
        <w:outlineLvl w:val="0"/>
        <w:rPr>
          <w:rFonts w:hint="eastAsia" w:ascii="宋体" w:hAnsi="宋体" w:cs="宋体"/>
          <w:b/>
          <w:bCs/>
          <w:sz w:val="24"/>
        </w:rPr>
      </w:pPr>
      <w:r>
        <w:rPr>
          <w:rFonts w:hint="eastAsia" w:ascii="宋体" w:hAnsi="宋体" w:cs="宋体"/>
          <w:b/>
          <w:bCs/>
          <w:sz w:val="24"/>
        </w:rPr>
        <w:t>完成时间</w:t>
      </w:r>
    </w:p>
    <w:p w14:paraId="5CCF845B">
      <w:pPr>
        <w:spacing w:line="360" w:lineRule="auto"/>
        <w:ind w:firstLine="480" w:firstLineChars="200"/>
        <w:jc w:val="left"/>
        <w:rPr>
          <w:rFonts w:hint="eastAsia" w:ascii="宋体" w:hAnsi="宋体" w:cs="宋体"/>
          <w:sz w:val="24"/>
        </w:rPr>
      </w:pPr>
      <w:r>
        <w:rPr>
          <w:rFonts w:hint="eastAsia" w:ascii="宋体" w:hAnsi="宋体" w:cs="宋体"/>
          <w:sz w:val="24"/>
        </w:rPr>
        <w:t>（1）合同签订后10日内，完成前期对接调研；</w:t>
      </w:r>
    </w:p>
    <w:p w14:paraId="20158AD3">
      <w:pPr>
        <w:spacing w:line="360" w:lineRule="auto"/>
        <w:ind w:firstLine="480" w:firstLineChars="200"/>
        <w:jc w:val="left"/>
        <w:rPr>
          <w:rFonts w:hint="eastAsia" w:ascii="宋体" w:hAnsi="宋体" w:cs="宋体"/>
          <w:sz w:val="24"/>
        </w:rPr>
      </w:pPr>
      <w:r>
        <w:rPr>
          <w:rFonts w:hint="eastAsia" w:ascii="宋体" w:hAnsi="宋体" w:cs="宋体"/>
          <w:sz w:val="24"/>
        </w:rPr>
        <w:t>（2）合同签订后30日内，完成并提交初步成果；</w:t>
      </w:r>
    </w:p>
    <w:p w14:paraId="757B8C7A">
      <w:pPr>
        <w:spacing w:line="360" w:lineRule="auto"/>
        <w:ind w:firstLine="480" w:firstLineChars="200"/>
        <w:jc w:val="left"/>
        <w:rPr>
          <w:rFonts w:hint="eastAsia" w:ascii="宋体" w:hAnsi="宋体" w:cs="宋体"/>
          <w:sz w:val="24"/>
        </w:rPr>
      </w:pPr>
      <w:r>
        <w:rPr>
          <w:rFonts w:hint="eastAsia" w:ascii="宋体" w:hAnsi="宋体" w:cs="宋体"/>
          <w:sz w:val="24"/>
        </w:rPr>
        <w:t>（3）合同签订后45日内，提交中间成果并通过镇政府审查；</w:t>
      </w:r>
    </w:p>
    <w:p w14:paraId="1FC91DA2">
      <w:pPr>
        <w:spacing w:line="360" w:lineRule="auto"/>
        <w:ind w:firstLine="480" w:firstLineChars="200"/>
        <w:jc w:val="left"/>
        <w:rPr>
          <w:rFonts w:hint="eastAsia" w:ascii="宋体" w:hAnsi="宋体" w:cs="宋体"/>
          <w:sz w:val="24"/>
        </w:rPr>
      </w:pPr>
      <w:r>
        <w:rPr>
          <w:rFonts w:hint="eastAsia" w:ascii="宋体" w:hAnsi="宋体" w:cs="宋体"/>
          <w:sz w:val="24"/>
        </w:rPr>
        <w:t>（4）合同签订后60日内，提交最终成果并获得甲方认可；</w:t>
      </w:r>
    </w:p>
    <w:p w14:paraId="01828654">
      <w:pPr>
        <w:spacing w:line="360" w:lineRule="auto"/>
        <w:ind w:firstLine="480" w:firstLineChars="200"/>
        <w:jc w:val="left"/>
        <w:rPr>
          <w:rFonts w:hint="eastAsia" w:ascii="宋体" w:hAnsi="宋体" w:cs="宋体"/>
          <w:sz w:val="24"/>
        </w:rPr>
      </w:pPr>
      <w:r>
        <w:rPr>
          <w:rFonts w:hint="eastAsia" w:ascii="宋体" w:hAnsi="宋体" w:cs="宋体"/>
          <w:sz w:val="24"/>
        </w:rPr>
        <w:t>以上工作时间不包含业主/政府反馈意见的时间。</w:t>
      </w:r>
    </w:p>
    <w:p w14:paraId="0767FA05">
      <w:pPr>
        <w:numPr>
          <w:ilvl w:val="0"/>
          <w:numId w:val="8"/>
        </w:numPr>
        <w:spacing w:line="360" w:lineRule="auto"/>
        <w:outlineLvl w:val="0"/>
        <w:rPr>
          <w:rFonts w:hint="eastAsia" w:ascii="宋体" w:hAnsi="宋体" w:cs="宋体"/>
          <w:b/>
          <w:bCs/>
          <w:sz w:val="24"/>
        </w:rPr>
      </w:pPr>
      <w:r>
        <w:rPr>
          <w:rFonts w:hint="eastAsia" w:ascii="宋体" w:hAnsi="宋体" w:cs="宋体"/>
          <w:b/>
          <w:bCs/>
          <w:sz w:val="24"/>
        </w:rPr>
        <w:t>付款方式</w:t>
      </w:r>
    </w:p>
    <w:p w14:paraId="3AEF3975">
      <w:pPr>
        <w:spacing w:line="360" w:lineRule="auto"/>
        <w:ind w:firstLine="480" w:firstLineChars="200"/>
        <w:jc w:val="left"/>
        <w:rPr>
          <w:rFonts w:hint="eastAsia" w:ascii="宋体" w:hAnsi="宋体" w:cs="宋体"/>
          <w:sz w:val="24"/>
        </w:rPr>
      </w:pPr>
      <w:r>
        <w:rPr>
          <w:rFonts w:hint="eastAsia" w:ascii="宋体" w:hAnsi="宋体" w:cs="宋体"/>
          <w:sz w:val="24"/>
        </w:rPr>
        <w:t>（1）合同签订并提交初步成果后7个工作日内支付合同总价的40%；</w:t>
      </w:r>
    </w:p>
    <w:p w14:paraId="067BFFDB">
      <w:pPr>
        <w:spacing w:line="360" w:lineRule="auto"/>
        <w:ind w:firstLine="480" w:firstLineChars="200"/>
        <w:jc w:val="left"/>
        <w:rPr>
          <w:rFonts w:hint="eastAsia" w:ascii="宋体" w:hAnsi="宋体" w:cs="宋体"/>
          <w:sz w:val="24"/>
        </w:rPr>
      </w:pPr>
      <w:r>
        <w:rPr>
          <w:rFonts w:hint="eastAsia" w:ascii="宋体" w:hAnsi="宋体" w:cs="宋体"/>
          <w:sz w:val="24"/>
        </w:rPr>
        <w:t>（2）提交中间成果并通过镇政府审查后7个工作日支付合同总价的40%；</w:t>
      </w:r>
    </w:p>
    <w:p w14:paraId="5E133525">
      <w:pPr>
        <w:spacing w:line="360" w:lineRule="auto"/>
        <w:ind w:firstLine="480" w:firstLineChars="200"/>
        <w:jc w:val="left"/>
        <w:rPr>
          <w:rFonts w:hint="eastAsia" w:ascii="微软雅黑" w:hAnsi="微软雅黑" w:eastAsia="微软雅黑"/>
          <w:sz w:val="24"/>
          <w:szCs w:val="28"/>
        </w:rPr>
      </w:pPr>
      <w:r>
        <w:rPr>
          <w:rFonts w:hint="eastAsia" w:ascii="宋体" w:hAnsi="宋体" w:cs="宋体"/>
          <w:sz w:val="24"/>
        </w:rPr>
        <w:t>（3）提交最终稿并获得采购人认可后7个工作日结清余款（支付至合同总价的100%）。</w:t>
      </w:r>
    </w:p>
    <w:p w14:paraId="21EABC50">
      <w:pPr>
        <w:adjustRightInd/>
        <w:spacing w:line="360" w:lineRule="auto"/>
        <w:ind w:firstLine="420"/>
        <w:jc w:val="left"/>
        <w:rPr>
          <w:rFonts w:hint="eastAsia" w:asciiTheme="minorEastAsia" w:hAnsiTheme="minorEastAsia" w:eastAsiaTheme="minorEastAsia" w:cstheme="minorEastAsia"/>
          <w:bCs/>
          <w:sz w:val="24"/>
        </w:rPr>
      </w:pPr>
    </w:p>
    <w:p w14:paraId="454703CE">
      <w:pPr>
        <w:adjustRightInd/>
        <w:spacing w:line="360" w:lineRule="auto"/>
        <w:ind w:firstLine="420"/>
        <w:jc w:val="left"/>
        <w:rPr>
          <w:rFonts w:hint="eastAsia" w:asciiTheme="minorEastAsia" w:hAnsiTheme="minorEastAsia" w:eastAsiaTheme="minorEastAsia" w:cstheme="minorEastAsia"/>
          <w:bCs/>
          <w:sz w:val="24"/>
        </w:rPr>
      </w:pPr>
    </w:p>
    <w:p w14:paraId="5069DF42">
      <w:pPr>
        <w:adjustRightInd/>
        <w:spacing w:line="360" w:lineRule="auto"/>
        <w:ind w:firstLine="420"/>
        <w:jc w:val="left"/>
        <w:rPr>
          <w:rFonts w:hint="eastAsia" w:asciiTheme="minorEastAsia" w:hAnsiTheme="minorEastAsia" w:eastAsiaTheme="minorEastAsia" w:cstheme="minorEastAsia"/>
          <w:bCs/>
          <w:sz w:val="24"/>
        </w:rPr>
      </w:pPr>
    </w:p>
    <w:p w14:paraId="08A6D6A0">
      <w:pPr>
        <w:adjustRightInd/>
        <w:spacing w:line="360" w:lineRule="auto"/>
        <w:ind w:firstLine="42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3845DF8">
      <w:pPr>
        <w:adjustRightInd/>
        <w:spacing w:line="360" w:lineRule="auto"/>
        <w:jc w:val="center"/>
        <w:outlineLvl w:val="0"/>
        <w:rPr>
          <w:rFonts w:hint="eastAsia" w:cs="仿宋_GB2312" w:asciiTheme="minorEastAsia" w:hAnsiTheme="minorEastAsia" w:eastAsiaTheme="minorEastAsia"/>
          <w:b/>
          <w:sz w:val="36"/>
          <w:szCs w:val="36"/>
        </w:rPr>
      </w:pPr>
      <w:bookmarkStart w:id="67" w:name="_Toc17730"/>
      <w:r>
        <w:rPr>
          <w:rFonts w:hint="eastAsia" w:cs="仿宋_GB2312" w:asciiTheme="minorEastAsia" w:hAnsiTheme="minorEastAsia" w:eastAsiaTheme="minorEastAsia"/>
          <w:b/>
          <w:sz w:val="36"/>
          <w:szCs w:val="36"/>
        </w:rPr>
        <w:t xml:space="preserve">第五部分  </w:t>
      </w:r>
      <w:bookmarkEnd w:id="64"/>
      <w:bookmarkEnd w:id="65"/>
      <w:bookmarkStart w:id="68" w:name="第四部分"/>
      <w:r>
        <w:rPr>
          <w:rFonts w:hint="eastAsia" w:cs="仿宋_GB2312" w:asciiTheme="minorEastAsia" w:hAnsiTheme="minorEastAsia" w:eastAsiaTheme="minorEastAsia"/>
          <w:b/>
          <w:sz w:val="36"/>
          <w:szCs w:val="36"/>
        </w:rPr>
        <w:t>评审方法及评审标准</w:t>
      </w:r>
      <w:bookmarkEnd w:id="67"/>
    </w:p>
    <w:p w14:paraId="08159C28">
      <w:pPr>
        <w:pStyle w:val="392"/>
        <w:spacing w:before="0"/>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1"/>
        <w:tblpPr w:leftFromText="181" w:rightFromText="181" w:vertAnchor="text" w:tblpXSpec="center" w:tblpY="1"/>
        <w:tblOverlap w:val="never"/>
        <w:tblW w:w="909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75"/>
        <w:gridCol w:w="1630"/>
        <w:gridCol w:w="6762"/>
        <w:gridCol w:w="27"/>
      </w:tblGrid>
      <w:tr w14:paraId="37EBA4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1645" w:hRule="atLeast"/>
        </w:trPr>
        <w:tc>
          <w:tcPr>
            <w:tcW w:w="675" w:type="dxa"/>
            <w:vMerge w:val="restart"/>
            <w:textDirection w:val="tbRlV"/>
            <w:vAlign w:val="center"/>
          </w:tcPr>
          <w:p w14:paraId="2B25C7B8">
            <w:bookmarkStart w:id="69" w:name="_Hlk171348699"/>
          </w:p>
        </w:tc>
        <w:tc>
          <w:tcPr>
            <w:tcW w:w="1630" w:type="dxa"/>
            <w:tcBorders>
              <w:right w:val="single" w:color="auto" w:sz="4" w:space="0"/>
            </w:tcBorders>
            <w:vAlign w:val="center"/>
          </w:tcPr>
          <w:p w14:paraId="636B96CA">
            <w:r>
              <w:rPr>
                <w:rFonts w:hint="eastAsia"/>
              </w:rPr>
              <w:t>1、项目背景（5分）</w:t>
            </w:r>
          </w:p>
        </w:tc>
        <w:tc>
          <w:tcPr>
            <w:tcW w:w="6789" w:type="dxa"/>
            <w:gridSpan w:val="2"/>
            <w:tcBorders>
              <w:left w:val="single" w:color="auto" w:sz="4" w:space="0"/>
            </w:tcBorders>
            <w:vAlign w:val="center"/>
          </w:tcPr>
          <w:p w14:paraId="31849F05">
            <w:r>
              <w:rPr>
                <w:rFonts w:hint="eastAsia"/>
              </w:rPr>
              <w:t>根据投标人提供的针对本项目的国家、省、市、县相关规划文件要求的解读等内容进行综合评价：</w:t>
            </w:r>
          </w:p>
          <w:p w14:paraId="5B2931A5">
            <w:r>
              <w:rPr>
                <w:rFonts w:hint="eastAsia"/>
              </w:rPr>
              <w:t>解读全面，内容完全符合的，得5分；</w:t>
            </w:r>
          </w:p>
          <w:p w14:paraId="566273E3">
            <w:r>
              <w:rPr>
                <w:rFonts w:hint="eastAsia"/>
              </w:rPr>
              <w:t>解读较全面，内容较符合的，得3分；</w:t>
            </w:r>
          </w:p>
          <w:p w14:paraId="1A04A95A">
            <w:r>
              <w:rPr>
                <w:rFonts w:hint="eastAsia"/>
              </w:rPr>
              <w:t>解读欠全面，内容符合性较差，得2分；</w:t>
            </w:r>
          </w:p>
          <w:p w14:paraId="238ECA17">
            <w:pPr>
              <w:rPr>
                <w:rFonts w:eastAsia="宋体" w:cs="Times New Roman"/>
                <w:sz w:val="21"/>
              </w:rPr>
            </w:pPr>
            <w:r>
              <w:rPr>
                <w:rFonts w:hint="eastAsia"/>
              </w:rPr>
              <w:t>其余得1分，未提供不得分。</w:t>
            </w:r>
          </w:p>
        </w:tc>
      </w:tr>
      <w:tr w14:paraId="632C9B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675" w:type="dxa"/>
            <w:vMerge w:val="continue"/>
            <w:textDirection w:val="tbRlV"/>
            <w:vAlign w:val="center"/>
          </w:tcPr>
          <w:p w14:paraId="66169663"/>
        </w:tc>
        <w:tc>
          <w:tcPr>
            <w:tcW w:w="1630" w:type="dxa"/>
            <w:vMerge w:val="restart"/>
            <w:tcBorders>
              <w:right w:val="single" w:color="auto" w:sz="4" w:space="0"/>
            </w:tcBorders>
            <w:vAlign w:val="center"/>
          </w:tcPr>
          <w:p w14:paraId="0B944A21">
            <w:r>
              <w:rPr>
                <w:rFonts w:hint="eastAsia"/>
              </w:rPr>
              <w:t>2、技术方案（51分）</w:t>
            </w:r>
          </w:p>
        </w:tc>
        <w:tc>
          <w:tcPr>
            <w:tcW w:w="6789" w:type="dxa"/>
            <w:gridSpan w:val="2"/>
            <w:tcBorders>
              <w:left w:val="single" w:color="auto" w:sz="4" w:space="0"/>
            </w:tcBorders>
            <w:vAlign w:val="center"/>
          </w:tcPr>
          <w:p w14:paraId="52EC989F">
            <w:r>
              <w:rPr>
                <w:rFonts w:hint="eastAsia"/>
              </w:rPr>
              <w:t>（1）根据投标人提供的针对宁海县域、前童镇域层面分析村庄基本情况、现状问题等内容进行综合评价：</w:t>
            </w:r>
          </w:p>
          <w:p w14:paraId="6AC1CFEF">
            <w:r>
              <w:rPr>
                <w:rFonts w:hint="eastAsia"/>
              </w:rPr>
              <w:t>分析全面，符合实际情况的，得5分；</w:t>
            </w:r>
          </w:p>
          <w:p w14:paraId="285301B5">
            <w:r>
              <w:rPr>
                <w:rFonts w:hint="eastAsia"/>
              </w:rPr>
              <w:t>分析较全面，较符合实际情况的，得3分；</w:t>
            </w:r>
          </w:p>
          <w:p w14:paraId="1375363A">
            <w:r>
              <w:rPr>
                <w:rFonts w:hint="eastAsia"/>
              </w:rPr>
              <w:t>分析基本全面，较符合实际情况的，得2分；</w:t>
            </w:r>
          </w:p>
          <w:p w14:paraId="3E306F5A">
            <w:r>
              <w:rPr>
                <w:rFonts w:hint="eastAsia"/>
              </w:rPr>
              <w:t>其余得1分。</w:t>
            </w:r>
          </w:p>
        </w:tc>
      </w:tr>
      <w:tr w14:paraId="66B1FB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17" w:hRule="atLeast"/>
        </w:trPr>
        <w:tc>
          <w:tcPr>
            <w:tcW w:w="675" w:type="dxa"/>
            <w:vMerge w:val="continue"/>
            <w:textDirection w:val="tbRlV"/>
            <w:vAlign w:val="center"/>
          </w:tcPr>
          <w:p w14:paraId="2D6F0831"/>
        </w:tc>
        <w:tc>
          <w:tcPr>
            <w:tcW w:w="1630" w:type="dxa"/>
            <w:vMerge w:val="continue"/>
            <w:tcBorders>
              <w:right w:val="single" w:color="auto" w:sz="4" w:space="0"/>
            </w:tcBorders>
            <w:vAlign w:val="center"/>
          </w:tcPr>
          <w:p w14:paraId="179A12F9"/>
        </w:tc>
        <w:tc>
          <w:tcPr>
            <w:tcW w:w="6789" w:type="dxa"/>
            <w:gridSpan w:val="2"/>
            <w:tcBorders>
              <w:left w:val="single" w:color="auto" w:sz="4" w:space="0"/>
            </w:tcBorders>
            <w:vAlign w:val="center"/>
          </w:tcPr>
          <w:p w14:paraId="0CD6A5C3">
            <w:r>
              <w:rPr>
                <w:rFonts w:hint="eastAsia"/>
              </w:rPr>
              <w:t>（2）根据投标人提供的针对上位国土空间总体规划、已批复村庄规划等相关规划衔接的准确程度、深入程度等内容进行综合评价：</w:t>
            </w:r>
          </w:p>
          <w:p w14:paraId="21A1F25F">
            <w:r>
              <w:rPr>
                <w:rFonts w:hint="eastAsia"/>
              </w:rPr>
              <w:t>分析全面的，得3分；</w:t>
            </w:r>
          </w:p>
          <w:p w14:paraId="5CDBF9C1">
            <w:r>
              <w:rPr>
                <w:rFonts w:hint="eastAsia"/>
              </w:rPr>
              <w:t>分析较全面，得2分；</w:t>
            </w:r>
          </w:p>
          <w:p w14:paraId="7E0959BF">
            <w:r>
              <w:rPr>
                <w:rFonts w:hint="eastAsia"/>
              </w:rPr>
              <w:t>分析欠全面，得1分。</w:t>
            </w:r>
          </w:p>
          <w:p w14:paraId="47C4DF29">
            <w:pPr>
              <w:rPr>
                <w:rFonts w:eastAsia="楷体_GB2312"/>
              </w:rPr>
            </w:pPr>
            <w:r>
              <w:rPr>
                <w:rFonts w:hint="eastAsia"/>
              </w:rPr>
              <w:t>未提供不得分。</w:t>
            </w:r>
          </w:p>
        </w:tc>
      </w:tr>
      <w:tr w14:paraId="2C5560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17" w:hRule="atLeast"/>
        </w:trPr>
        <w:tc>
          <w:tcPr>
            <w:tcW w:w="675" w:type="dxa"/>
            <w:vMerge w:val="continue"/>
            <w:textDirection w:val="tbRlV"/>
            <w:vAlign w:val="center"/>
          </w:tcPr>
          <w:p w14:paraId="550DA593"/>
        </w:tc>
        <w:tc>
          <w:tcPr>
            <w:tcW w:w="1630" w:type="dxa"/>
            <w:vMerge w:val="continue"/>
            <w:tcBorders>
              <w:right w:val="single" w:color="auto" w:sz="4" w:space="0"/>
            </w:tcBorders>
            <w:vAlign w:val="center"/>
          </w:tcPr>
          <w:p w14:paraId="0795CA74"/>
        </w:tc>
        <w:tc>
          <w:tcPr>
            <w:tcW w:w="6789" w:type="dxa"/>
            <w:gridSpan w:val="2"/>
            <w:tcBorders>
              <w:left w:val="single" w:color="auto" w:sz="4" w:space="0"/>
            </w:tcBorders>
            <w:vAlign w:val="center"/>
          </w:tcPr>
          <w:p w14:paraId="188473A6">
            <w:r>
              <w:rPr>
                <w:rFonts w:hint="eastAsia"/>
              </w:rPr>
              <w:t>（3）根据投标人提供的针对各村现状建设用地、建筑产权、三区三线分布等内容进行综合评价，本项最高5分。</w:t>
            </w:r>
          </w:p>
        </w:tc>
      </w:tr>
      <w:tr w14:paraId="699B37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17" w:hRule="atLeast"/>
        </w:trPr>
        <w:tc>
          <w:tcPr>
            <w:tcW w:w="675" w:type="dxa"/>
            <w:vMerge w:val="continue"/>
            <w:textDirection w:val="tbRlV"/>
            <w:vAlign w:val="center"/>
          </w:tcPr>
          <w:p w14:paraId="627431B9"/>
        </w:tc>
        <w:tc>
          <w:tcPr>
            <w:tcW w:w="1630" w:type="dxa"/>
            <w:vMerge w:val="continue"/>
            <w:tcBorders>
              <w:right w:val="single" w:color="auto" w:sz="4" w:space="0"/>
            </w:tcBorders>
            <w:vAlign w:val="center"/>
          </w:tcPr>
          <w:p w14:paraId="1EA466F1"/>
        </w:tc>
        <w:tc>
          <w:tcPr>
            <w:tcW w:w="6789" w:type="dxa"/>
            <w:gridSpan w:val="2"/>
            <w:tcBorders>
              <w:left w:val="single" w:color="auto" w:sz="4" w:space="0"/>
            </w:tcBorders>
            <w:vAlign w:val="center"/>
          </w:tcPr>
          <w:p w14:paraId="240DF223">
            <w:r>
              <w:rPr>
                <w:rFonts w:hint="eastAsia"/>
              </w:rPr>
              <w:t>（4）根据投标人提供的针对各村现状未开发建设利用空间等实地情况的分析和了解程度等内容进行综合评价：</w:t>
            </w:r>
          </w:p>
          <w:p w14:paraId="460EE03D">
            <w:r>
              <w:rPr>
                <w:rFonts w:hint="eastAsia"/>
              </w:rPr>
              <w:t>分析、了解全面的，得5分；</w:t>
            </w:r>
          </w:p>
          <w:p w14:paraId="43BD4E7D">
            <w:r>
              <w:rPr>
                <w:rFonts w:hint="eastAsia"/>
              </w:rPr>
              <w:t>分析、了解较全面的，得3分；</w:t>
            </w:r>
          </w:p>
          <w:p w14:paraId="5078F271">
            <w:r>
              <w:rPr>
                <w:rFonts w:hint="eastAsia"/>
              </w:rPr>
              <w:t>分析、了解欠全面的，得2分；</w:t>
            </w:r>
          </w:p>
          <w:p w14:paraId="4AF9BB82">
            <w:r>
              <w:rPr>
                <w:rFonts w:hint="eastAsia"/>
              </w:rPr>
              <w:t>其余的得1分；未提供不得分。</w:t>
            </w:r>
          </w:p>
        </w:tc>
      </w:tr>
      <w:tr w14:paraId="439A56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749" w:hRule="atLeast"/>
        </w:trPr>
        <w:tc>
          <w:tcPr>
            <w:tcW w:w="675" w:type="dxa"/>
            <w:vMerge w:val="continue"/>
            <w:textDirection w:val="tbRlV"/>
            <w:vAlign w:val="center"/>
          </w:tcPr>
          <w:p w14:paraId="02B1E752"/>
        </w:tc>
        <w:tc>
          <w:tcPr>
            <w:tcW w:w="1630" w:type="dxa"/>
            <w:vMerge w:val="continue"/>
            <w:tcBorders>
              <w:right w:val="single" w:color="auto" w:sz="4" w:space="0"/>
            </w:tcBorders>
            <w:vAlign w:val="center"/>
          </w:tcPr>
          <w:p w14:paraId="7E03E15E"/>
        </w:tc>
        <w:tc>
          <w:tcPr>
            <w:tcW w:w="6789" w:type="dxa"/>
            <w:gridSpan w:val="2"/>
            <w:tcBorders>
              <w:left w:val="single" w:color="auto" w:sz="4" w:space="0"/>
            </w:tcBorders>
            <w:vAlign w:val="center"/>
          </w:tcPr>
          <w:p w14:paraId="75E9D646">
            <w:r>
              <w:rPr>
                <w:rFonts w:hint="eastAsia"/>
              </w:rPr>
              <w:t>（5）根据投标人提供的针对村庄体系、村庄分类及中心村、特色村规划建设引导等内容进行综合评价：</w:t>
            </w:r>
          </w:p>
          <w:p w14:paraId="163B58D8">
            <w:r>
              <w:rPr>
                <w:rFonts w:hint="eastAsia"/>
              </w:rPr>
              <w:t>内容全面，符合实际情况的，得4分；</w:t>
            </w:r>
          </w:p>
          <w:p w14:paraId="7DCC0153">
            <w:r>
              <w:rPr>
                <w:rFonts w:hint="eastAsia"/>
              </w:rPr>
              <w:t>内容较全面，较符合实际情况的，得3分；</w:t>
            </w:r>
          </w:p>
          <w:p w14:paraId="165BC976">
            <w:r>
              <w:rPr>
                <w:rFonts w:hint="eastAsia"/>
              </w:rPr>
              <w:t>内容基本全面，较符合实际情况的，得2分；</w:t>
            </w:r>
          </w:p>
          <w:p w14:paraId="691AC8E8">
            <w:r>
              <w:rPr>
                <w:rFonts w:hint="eastAsia"/>
              </w:rPr>
              <w:t>其余得1分。</w:t>
            </w:r>
          </w:p>
        </w:tc>
      </w:tr>
      <w:tr w14:paraId="60C442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43" w:hRule="atLeast"/>
        </w:trPr>
        <w:tc>
          <w:tcPr>
            <w:tcW w:w="675" w:type="dxa"/>
            <w:vMerge w:val="continue"/>
            <w:textDirection w:val="tbRlV"/>
            <w:vAlign w:val="center"/>
          </w:tcPr>
          <w:p w14:paraId="167A9BA6"/>
        </w:tc>
        <w:tc>
          <w:tcPr>
            <w:tcW w:w="1630" w:type="dxa"/>
            <w:vMerge w:val="continue"/>
            <w:tcBorders>
              <w:right w:val="single" w:color="auto" w:sz="4" w:space="0"/>
            </w:tcBorders>
            <w:vAlign w:val="center"/>
          </w:tcPr>
          <w:p w14:paraId="78B1E5ED"/>
        </w:tc>
        <w:tc>
          <w:tcPr>
            <w:tcW w:w="6789" w:type="dxa"/>
            <w:gridSpan w:val="2"/>
            <w:tcBorders>
              <w:left w:val="single" w:color="auto" w:sz="4" w:space="0"/>
            </w:tcBorders>
            <w:vAlign w:val="center"/>
          </w:tcPr>
          <w:p w14:paraId="5BCE9EE5">
            <w:pPr>
              <w:numPr>
                <w:ilvl w:val="0"/>
                <w:numId w:val="0"/>
              </w:numPr>
            </w:pPr>
            <w:r>
              <w:rPr>
                <w:rFonts w:hint="eastAsia"/>
              </w:rPr>
              <w:t>（6）根据投标人提供的针对各村村庄建设边界划定等内容进行综合评价：</w:t>
            </w:r>
          </w:p>
          <w:p w14:paraId="20B2A351">
            <w:r>
              <w:rPr>
                <w:rFonts w:hint="eastAsia"/>
              </w:rPr>
              <w:t>内容全面，符合实际情况的，得5分；</w:t>
            </w:r>
          </w:p>
          <w:p w14:paraId="00301207">
            <w:r>
              <w:rPr>
                <w:rFonts w:hint="eastAsia"/>
              </w:rPr>
              <w:t>内容较全面，较符合实际情况的，得3分；</w:t>
            </w:r>
          </w:p>
          <w:p w14:paraId="4F30417A">
            <w:r>
              <w:rPr>
                <w:rFonts w:hint="eastAsia"/>
              </w:rPr>
              <w:t>内容基本全面，较符合实际情况的，得2分；</w:t>
            </w:r>
          </w:p>
          <w:p w14:paraId="094CC23D">
            <w:r>
              <w:rPr>
                <w:rFonts w:hint="eastAsia"/>
              </w:rPr>
              <w:t>其余得1分。</w:t>
            </w:r>
          </w:p>
        </w:tc>
      </w:tr>
      <w:tr w14:paraId="07CD2C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55" w:hRule="atLeast"/>
        </w:trPr>
        <w:tc>
          <w:tcPr>
            <w:tcW w:w="675" w:type="dxa"/>
            <w:vMerge w:val="continue"/>
            <w:textDirection w:val="tbRlV"/>
            <w:vAlign w:val="center"/>
          </w:tcPr>
          <w:p w14:paraId="643DC5C0"/>
        </w:tc>
        <w:tc>
          <w:tcPr>
            <w:tcW w:w="1630" w:type="dxa"/>
            <w:vMerge w:val="continue"/>
            <w:tcBorders>
              <w:right w:val="single" w:color="auto" w:sz="4" w:space="0"/>
            </w:tcBorders>
            <w:vAlign w:val="center"/>
          </w:tcPr>
          <w:p w14:paraId="30D842B9"/>
        </w:tc>
        <w:tc>
          <w:tcPr>
            <w:tcW w:w="6789" w:type="dxa"/>
            <w:gridSpan w:val="2"/>
            <w:tcBorders>
              <w:left w:val="single" w:color="auto" w:sz="4" w:space="0"/>
            </w:tcBorders>
            <w:vAlign w:val="center"/>
          </w:tcPr>
          <w:p w14:paraId="7384833A">
            <w:r>
              <w:rPr>
                <w:rFonts w:hint="eastAsia"/>
              </w:rPr>
              <w:t>（7）根据投标人提供的针对各村新增建设用地规模等内容进行综合评价：</w:t>
            </w:r>
          </w:p>
          <w:p w14:paraId="3DAB47F9">
            <w:r>
              <w:rPr>
                <w:rFonts w:hint="eastAsia"/>
              </w:rPr>
              <w:t>内容全面，符合实际情况的，得5分；</w:t>
            </w:r>
          </w:p>
          <w:p w14:paraId="6EF4F7B1">
            <w:r>
              <w:rPr>
                <w:rFonts w:hint="eastAsia"/>
              </w:rPr>
              <w:t>内容较全面，较符合实际情况的，得3分；</w:t>
            </w:r>
          </w:p>
          <w:p w14:paraId="46CF3225">
            <w:r>
              <w:rPr>
                <w:rFonts w:hint="eastAsia"/>
              </w:rPr>
              <w:t>内容基本全面，较符合实际情况的，得2分；</w:t>
            </w:r>
          </w:p>
          <w:p w14:paraId="15C37E33">
            <w:r>
              <w:rPr>
                <w:rFonts w:hint="eastAsia"/>
              </w:rPr>
              <w:t>其余得1分。</w:t>
            </w:r>
          </w:p>
        </w:tc>
      </w:tr>
      <w:tr w14:paraId="289C8E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40" w:hRule="atLeast"/>
        </w:trPr>
        <w:tc>
          <w:tcPr>
            <w:tcW w:w="675" w:type="dxa"/>
            <w:vMerge w:val="continue"/>
            <w:textDirection w:val="tbRlV"/>
            <w:vAlign w:val="center"/>
          </w:tcPr>
          <w:p w14:paraId="6529E555"/>
        </w:tc>
        <w:tc>
          <w:tcPr>
            <w:tcW w:w="1630" w:type="dxa"/>
            <w:vMerge w:val="continue"/>
            <w:tcBorders>
              <w:right w:val="single" w:color="auto" w:sz="4" w:space="0"/>
            </w:tcBorders>
            <w:vAlign w:val="center"/>
          </w:tcPr>
          <w:p w14:paraId="134FD9C7"/>
        </w:tc>
        <w:tc>
          <w:tcPr>
            <w:tcW w:w="6789" w:type="dxa"/>
            <w:gridSpan w:val="2"/>
            <w:tcBorders>
              <w:left w:val="single" w:color="auto" w:sz="4" w:space="0"/>
            </w:tcBorders>
            <w:vAlign w:val="center"/>
          </w:tcPr>
          <w:p w14:paraId="79627058">
            <w:r>
              <w:rPr>
                <w:rFonts w:hint="eastAsia"/>
              </w:rPr>
              <w:t>（8）根据投标人提供的针对各村新增建设用地节余指标等内容进行综合评价：</w:t>
            </w:r>
          </w:p>
          <w:p w14:paraId="507CE3FE">
            <w:r>
              <w:rPr>
                <w:rFonts w:hint="eastAsia"/>
              </w:rPr>
              <w:t>内容全面，符合实际情况的，得5分；</w:t>
            </w:r>
          </w:p>
          <w:p w14:paraId="62436335">
            <w:r>
              <w:rPr>
                <w:rFonts w:hint="eastAsia"/>
              </w:rPr>
              <w:t>内容较全面，较符合实际情况的，得3分；</w:t>
            </w:r>
          </w:p>
          <w:p w14:paraId="4E41E396">
            <w:r>
              <w:rPr>
                <w:rFonts w:hint="eastAsia"/>
              </w:rPr>
              <w:t>内容基本全面，较符合实际情况的，得2分；</w:t>
            </w:r>
          </w:p>
          <w:p w14:paraId="50C4CA95">
            <w:r>
              <w:rPr>
                <w:rFonts w:hint="eastAsia"/>
              </w:rPr>
              <w:t>其余得1分。</w:t>
            </w:r>
          </w:p>
        </w:tc>
      </w:tr>
      <w:tr w14:paraId="39C118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851" w:hRule="atLeast"/>
        </w:trPr>
        <w:tc>
          <w:tcPr>
            <w:tcW w:w="675" w:type="dxa"/>
            <w:vMerge w:val="continue"/>
            <w:textDirection w:val="tbRlV"/>
            <w:vAlign w:val="center"/>
          </w:tcPr>
          <w:p w14:paraId="1920D0B5"/>
        </w:tc>
        <w:tc>
          <w:tcPr>
            <w:tcW w:w="1630" w:type="dxa"/>
            <w:vMerge w:val="continue"/>
            <w:tcBorders>
              <w:right w:val="single" w:color="auto" w:sz="4" w:space="0"/>
            </w:tcBorders>
            <w:vAlign w:val="center"/>
          </w:tcPr>
          <w:p w14:paraId="1AF37A3C"/>
        </w:tc>
        <w:tc>
          <w:tcPr>
            <w:tcW w:w="6789" w:type="dxa"/>
            <w:gridSpan w:val="2"/>
            <w:tcBorders>
              <w:left w:val="single" w:color="auto" w:sz="4" w:space="0"/>
            </w:tcBorders>
            <w:vAlign w:val="center"/>
          </w:tcPr>
          <w:p w14:paraId="09A51868">
            <w:pPr>
              <w:numPr>
                <w:ilvl w:val="0"/>
                <w:numId w:val="0"/>
              </w:numPr>
            </w:pPr>
            <w:r>
              <w:rPr>
                <w:rFonts w:hint="eastAsia"/>
              </w:rPr>
              <w:t>（9）根据投标人提供的针对村庄建设边界内居民点规划布局等内容进行综合评价：</w:t>
            </w:r>
          </w:p>
          <w:p w14:paraId="1DA601A2">
            <w:r>
              <w:rPr>
                <w:rFonts w:hint="eastAsia"/>
              </w:rPr>
              <w:t>内容全面，符合实际情况的，得5分；</w:t>
            </w:r>
          </w:p>
          <w:p w14:paraId="04997201">
            <w:r>
              <w:rPr>
                <w:rFonts w:hint="eastAsia"/>
              </w:rPr>
              <w:t>内容较全面，较符合实际情况的，得3分；</w:t>
            </w:r>
          </w:p>
          <w:p w14:paraId="0DB75527">
            <w:r>
              <w:rPr>
                <w:rFonts w:hint="eastAsia"/>
              </w:rPr>
              <w:t>内容基本全面，较符合实际情况的，得2分；</w:t>
            </w:r>
          </w:p>
          <w:p w14:paraId="4D4A62E7">
            <w:r>
              <w:rPr>
                <w:rFonts w:hint="eastAsia"/>
              </w:rPr>
              <w:t>其余得1分。</w:t>
            </w:r>
          </w:p>
        </w:tc>
      </w:tr>
      <w:tr w14:paraId="36B49E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74" w:hRule="atLeast"/>
        </w:trPr>
        <w:tc>
          <w:tcPr>
            <w:tcW w:w="675" w:type="dxa"/>
            <w:vMerge w:val="continue"/>
            <w:textDirection w:val="tbRlV"/>
            <w:vAlign w:val="center"/>
          </w:tcPr>
          <w:p w14:paraId="3FD2E5A4"/>
        </w:tc>
        <w:tc>
          <w:tcPr>
            <w:tcW w:w="1630" w:type="dxa"/>
            <w:vMerge w:val="continue"/>
            <w:tcBorders>
              <w:right w:val="single" w:color="auto" w:sz="4" w:space="0"/>
            </w:tcBorders>
            <w:vAlign w:val="center"/>
          </w:tcPr>
          <w:p w14:paraId="18C08877"/>
        </w:tc>
        <w:tc>
          <w:tcPr>
            <w:tcW w:w="6789" w:type="dxa"/>
            <w:gridSpan w:val="2"/>
            <w:tcBorders>
              <w:left w:val="single" w:color="auto" w:sz="4" w:space="0"/>
            </w:tcBorders>
            <w:vAlign w:val="center"/>
          </w:tcPr>
          <w:p w14:paraId="2D400670">
            <w:pPr>
              <w:numPr>
                <w:ilvl w:val="0"/>
                <w:numId w:val="0"/>
              </w:numPr>
            </w:pPr>
            <w:r>
              <w:rPr>
                <w:rFonts w:hint="eastAsia"/>
              </w:rPr>
              <w:t>（10）根据投标人提供的针对村庄建设边界内居民点建设引导等内容进行综合评价：</w:t>
            </w:r>
          </w:p>
          <w:p w14:paraId="1EF12A1C">
            <w:r>
              <w:rPr>
                <w:rFonts w:hint="eastAsia"/>
              </w:rPr>
              <w:t>内容全面，符合实际情况的，得5分；</w:t>
            </w:r>
          </w:p>
          <w:p w14:paraId="24E94146">
            <w:r>
              <w:rPr>
                <w:rFonts w:hint="eastAsia"/>
              </w:rPr>
              <w:t>内容较全面，较符合实际情况的，得3分；</w:t>
            </w:r>
          </w:p>
          <w:p w14:paraId="2379F0C0">
            <w:r>
              <w:rPr>
                <w:rFonts w:hint="eastAsia"/>
              </w:rPr>
              <w:t>内容基本全面，较符合实际情况的，得2分；</w:t>
            </w:r>
          </w:p>
          <w:p w14:paraId="4A1C31F0">
            <w:r>
              <w:rPr>
                <w:rFonts w:hint="eastAsia"/>
              </w:rPr>
              <w:t>其余得1分。</w:t>
            </w:r>
          </w:p>
        </w:tc>
      </w:tr>
      <w:tr w14:paraId="755E89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4" w:hRule="atLeast"/>
        </w:trPr>
        <w:tc>
          <w:tcPr>
            <w:tcW w:w="675" w:type="dxa"/>
            <w:vMerge w:val="continue"/>
            <w:textDirection w:val="tbRlV"/>
            <w:vAlign w:val="center"/>
          </w:tcPr>
          <w:p w14:paraId="57D77105"/>
        </w:tc>
        <w:tc>
          <w:tcPr>
            <w:tcW w:w="1630" w:type="dxa"/>
            <w:vMerge w:val="continue"/>
            <w:tcBorders>
              <w:right w:val="single" w:color="auto" w:sz="4" w:space="0"/>
            </w:tcBorders>
            <w:vAlign w:val="center"/>
          </w:tcPr>
          <w:p w14:paraId="7F17B69D"/>
        </w:tc>
        <w:tc>
          <w:tcPr>
            <w:tcW w:w="6789" w:type="dxa"/>
            <w:gridSpan w:val="2"/>
            <w:tcBorders>
              <w:left w:val="single" w:color="auto" w:sz="4" w:space="0"/>
            </w:tcBorders>
            <w:vAlign w:val="center"/>
          </w:tcPr>
          <w:p w14:paraId="4BC59128">
            <w:r>
              <w:rPr>
                <w:rFonts w:hint="eastAsia"/>
              </w:rPr>
              <w:t>（11）根据采购需求针对本项目有服务保障、质量保障与安全保密等内容（对项目所在地熟悉情况的掌握、项目质量保障与安全保密保障等）的全面性、便捷性、响应的效率性进行综合评价。本项最高2分。</w:t>
            </w:r>
          </w:p>
        </w:tc>
      </w:tr>
      <w:tr w14:paraId="0D445A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14" w:hRule="atLeast"/>
        </w:trPr>
        <w:tc>
          <w:tcPr>
            <w:tcW w:w="675" w:type="dxa"/>
            <w:vMerge w:val="continue"/>
            <w:textDirection w:val="tbRlV"/>
            <w:vAlign w:val="center"/>
          </w:tcPr>
          <w:p w14:paraId="46D057F1"/>
        </w:tc>
        <w:tc>
          <w:tcPr>
            <w:tcW w:w="1630" w:type="dxa"/>
            <w:vMerge w:val="continue"/>
            <w:tcBorders>
              <w:right w:val="single" w:color="auto" w:sz="4" w:space="0"/>
            </w:tcBorders>
            <w:vAlign w:val="center"/>
          </w:tcPr>
          <w:p w14:paraId="41CA917E"/>
        </w:tc>
        <w:tc>
          <w:tcPr>
            <w:tcW w:w="6789" w:type="dxa"/>
            <w:gridSpan w:val="2"/>
            <w:tcBorders>
              <w:left w:val="single" w:color="auto" w:sz="4" w:space="0"/>
            </w:tcBorders>
            <w:vAlign w:val="center"/>
          </w:tcPr>
          <w:p w14:paraId="133C598E">
            <w:r>
              <w:rPr>
                <w:rFonts w:hint="eastAsia"/>
              </w:rPr>
              <w:t>（12）根据采购需求针对本项目服务便捷，服务便捷性方案及响应时间满足项目实施需求，服务便捷性方案内容完整，响应及时，</w:t>
            </w:r>
            <w:r>
              <w:rPr>
                <w:rFonts w:hint="eastAsia" w:hAnsi="宋体" w:cs="宋体"/>
              </w:rPr>
              <w:t>能在2小时内到达项目实施地</w:t>
            </w:r>
            <w:r>
              <w:rPr>
                <w:rFonts w:hint="eastAsia"/>
              </w:rPr>
              <w:t>。本项最高2分。</w:t>
            </w:r>
          </w:p>
        </w:tc>
      </w:tr>
      <w:tr w14:paraId="288792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675" w:type="dxa"/>
            <w:vMerge w:val="continue"/>
            <w:textDirection w:val="tbRlV"/>
            <w:vAlign w:val="center"/>
          </w:tcPr>
          <w:p w14:paraId="12587520"/>
        </w:tc>
        <w:tc>
          <w:tcPr>
            <w:tcW w:w="1630" w:type="dxa"/>
            <w:vMerge w:val="restart"/>
            <w:tcBorders>
              <w:right w:val="single" w:color="auto" w:sz="4" w:space="0"/>
            </w:tcBorders>
            <w:vAlign w:val="center"/>
          </w:tcPr>
          <w:p w14:paraId="6691F5E9">
            <w:r>
              <w:rPr>
                <w:rFonts w:hint="eastAsia"/>
              </w:rPr>
              <w:t>3、拟投入本项目的人员资格和能力（8分）</w:t>
            </w:r>
          </w:p>
        </w:tc>
        <w:tc>
          <w:tcPr>
            <w:tcW w:w="6789" w:type="dxa"/>
            <w:gridSpan w:val="2"/>
            <w:tcBorders>
              <w:left w:val="single" w:color="auto" w:sz="4" w:space="0"/>
            </w:tcBorders>
            <w:vAlign w:val="center"/>
          </w:tcPr>
          <w:p w14:paraId="0893C8B6">
            <w:r>
              <w:rPr>
                <w:rFonts w:hint="eastAsia"/>
              </w:rPr>
              <w:t>(1)项目负责人（2分）：拟派项目负责人具有城乡规划（城市规划）高级工程师职称且具有注册城乡（市）规划师的得2分；其他得1分。不提供不得分。本项最高2分。（提供近半年来的任何一个月的社保证明复印件加盖公章及人员证书资料复印件加盖公章，两项缺一不可，任意一项未提供均不得分)。</w:t>
            </w:r>
          </w:p>
        </w:tc>
      </w:tr>
      <w:tr w14:paraId="60EF00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675" w:type="dxa"/>
            <w:vMerge w:val="continue"/>
            <w:shd w:val="clear" w:color="auto" w:fill="auto"/>
            <w:textDirection w:val="tbRlV"/>
            <w:vAlign w:val="center"/>
          </w:tcPr>
          <w:p w14:paraId="73FEF087"/>
        </w:tc>
        <w:tc>
          <w:tcPr>
            <w:tcW w:w="1630" w:type="dxa"/>
            <w:vMerge w:val="continue"/>
            <w:tcBorders>
              <w:right w:val="single" w:color="auto" w:sz="4" w:space="0"/>
            </w:tcBorders>
            <w:shd w:val="clear" w:color="auto" w:fill="auto"/>
            <w:vAlign w:val="center"/>
          </w:tcPr>
          <w:p w14:paraId="165E6FBE"/>
        </w:tc>
        <w:tc>
          <w:tcPr>
            <w:tcW w:w="6789" w:type="dxa"/>
            <w:gridSpan w:val="2"/>
            <w:tcBorders>
              <w:left w:val="single" w:color="auto" w:sz="4" w:space="0"/>
            </w:tcBorders>
            <w:shd w:val="clear" w:color="auto" w:fill="FFFFFF"/>
            <w:vAlign w:val="center"/>
          </w:tcPr>
          <w:p w14:paraId="3FF199E0">
            <w:r>
              <w:rPr>
                <w:rFonts w:hint="eastAsia"/>
              </w:rPr>
              <w:t>(2)项目团队其他成员(除项目负责人外)资质情况（3分）：</w:t>
            </w:r>
          </w:p>
          <w:p w14:paraId="32A8F5A6">
            <w:r>
              <w:rPr>
                <w:rFonts w:hint="eastAsia"/>
              </w:rPr>
              <w:t>项目团队成员中具有城乡（市）规划、测绘与GIS、市政基础设施规划专业的，每提供一名高级职称专业技术人员的，得1分，本项最高3分。</w:t>
            </w:r>
          </w:p>
          <w:p w14:paraId="16E4C1E4">
            <w:r>
              <w:rPr>
                <w:rFonts w:hint="eastAsia"/>
              </w:rPr>
              <w:t>（提供近半年来的任何一个月的社保证明复印件加盖公章及人员证书资料复印件加盖公章，两项缺一不可，任意一项未提供均不得分)</w:t>
            </w:r>
          </w:p>
        </w:tc>
      </w:tr>
      <w:tr w14:paraId="3376BD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675" w:type="dxa"/>
            <w:vMerge w:val="continue"/>
            <w:shd w:val="clear" w:color="auto" w:fill="auto"/>
            <w:textDirection w:val="tbRlV"/>
            <w:vAlign w:val="center"/>
          </w:tcPr>
          <w:p w14:paraId="4BF20815"/>
        </w:tc>
        <w:tc>
          <w:tcPr>
            <w:tcW w:w="1630" w:type="dxa"/>
            <w:vMerge w:val="continue"/>
            <w:tcBorders>
              <w:right w:val="single" w:color="auto" w:sz="4" w:space="0"/>
            </w:tcBorders>
            <w:shd w:val="clear" w:color="auto" w:fill="auto"/>
            <w:vAlign w:val="center"/>
          </w:tcPr>
          <w:p w14:paraId="1F2CFD93"/>
        </w:tc>
        <w:tc>
          <w:tcPr>
            <w:tcW w:w="6789" w:type="dxa"/>
            <w:gridSpan w:val="2"/>
            <w:tcBorders>
              <w:left w:val="single" w:color="auto" w:sz="4" w:space="0"/>
            </w:tcBorders>
            <w:shd w:val="clear" w:color="auto" w:fill="FFFFFF"/>
            <w:vAlign w:val="center"/>
          </w:tcPr>
          <w:p w14:paraId="1C08B21E">
            <w:r>
              <w:rPr>
                <w:rFonts w:hint="eastAsia"/>
              </w:rPr>
              <w:t>（3）项目团队其他成员(除项目负责人外)资质情况（3分）：</w:t>
            </w:r>
          </w:p>
          <w:p w14:paraId="14A5E7D7">
            <w:r>
              <w:rPr>
                <w:rFonts w:hint="eastAsia"/>
              </w:rPr>
              <w:t>项目团队成员中具有土地管理等相关专业的，每提供一名中级及以上职称专业技术人员的，得1分，本项最高3分。</w:t>
            </w:r>
          </w:p>
          <w:p w14:paraId="3BBBECC3">
            <w:r>
              <w:rPr>
                <w:rFonts w:hint="eastAsia"/>
              </w:rPr>
              <w:t>（提供近半年来的任何一个月的社保证明复印件加盖公章及人员证书资料复印件加盖公章，两项缺一不可，任意一项未提供均不得分)</w:t>
            </w:r>
          </w:p>
        </w:tc>
      </w:tr>
      <w:tr w14:paraId="005A65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gridAfter w:val="1"/>
          <w:wAfter w:w="27" w:type="dxa"/>
          <w:cantSplit/>
          <w:trHeight w:val="429" w:hRule="atLeast"/>
        </w:trPr>
        <w:tc>
          <w:tcPr>
            <w:tcW w:w="675" w:type="dxa"/>
            <w:vMerge w:val="continue"/>
            <w:shd w:val="clear" w:color="auto" w:fill="auto"/>
            <w:textDirection w:val="tbRlV"/>
            <w:vAlign w:val="center"/>
          </w:tcPr>
          <w:p w14:paraId="6D51787F"/>
        </w:tc>
        <w:tc>
          <w:tcPr>
            <w:tcW w:w="1630" w:type="dxa"/>
            <w:tcBorders>
              <w:right w:val="single" w:color="auto" w:sz="4" w:space="0"/>
            </w:tcBorders>
            <w:shd w:val="clear" w:color="auto" w:fill="auto"/>
            <w:vAlign w:val="center"/>
          </w:tcPr>
          <w:p w14:paraId="69889087">
            <w:r>
              <w:rPr>
                <w:rFonts w:hint="eastAsia"/>
              </w:rPr>
              <w:t>4、类似项目业绩（2分）</w:t>
            </w:r>
          </w:p>
        </w:tc>
        <w:tc>
          <w:tcPr>
            <w:tcW w:w="6762" w:type="dxa"/>
            <w:tcBorders>
              <w:left w:val="single" w:color="auto" w:sz="4" w:space="0"/>
            </w:tcBorders>
            <w:shd w:val="clear" w:color="auto" w:fill="FFFFFF"/>
            <w:vAlign w:val="center"/>
          </w:tcPr>
          <w:p w14:paraId="371D7691">
            <w:r>
              <w:rPr>
                <w:rFonts w:hint="eastAsia"/>
              </w:rPr>
              <w:t>投标人自2019年以来（以合同签订时间为准）在开展过“通则式”村庄规划项目的，每提供一个得1分。该项最高得分为2分。（附相关证明材料复印件并加盖公章）</w:t>
            </w:r>
          </w:p>
        </w:tc>
      </w:tr>
      <w:tr w14:paraId="37E775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24" w:hRule="atLeast"/>
        </w:trPr>
        <w:tc>
          <w:tcPr>
            <w:tcW w:w="675" w:type="dxa"/>
            <w:vMerge w:val="continue"/>
            <w:textDirection w:val="tbRlV"/>
            <w:vAlign w:val="center"/>
          </w:tcPr>
          <w:p w14:paraId="1D0411C7"/>
        </w:tc>
        <w:tc>
          <w:tcPr>
            <w:tcW w:w="1630" w:type="dxa"/>
            <w:vMerge w:val="restart"/>
            <w:tcBorders>
              <w:right w:val="single" w:color="auto" w:sz="4" w:space="0"/>
            </w:tcBorders>
            <w:vAlign w:val="center"/>
          </w:tcPr>
          <w:p w14:paraId="402AC2BB">
            <w:r>
              <w:rPr>
                <w:rFonts w:hint="eastAsia"/>
              </w:rPr>
              <w:t>5、资质奖项证书（4分）</w:t>
            </w:r>
          </w:p>
        </w:tc>
        <w:tc>
          <w:tcPr>
            <w:tcW w:w="6789" w:type="dxa"/>
            <w:gridSpan w:val="2"/>
            <w:tcBorders>
              <w:left w:val="single" w:color="auto" w:sz="4" w:space="0"/>
            </w:tcBorders>
            <w:vAlign w:val="center"/>
          </w:tcPr>
          <w:p w14:paraId="437D45B1">
            <w:r>
              <w:rPr>
                <w:rFonts w:hint="eastAsia"/>
              </w:rPr>
              <w:t>(1) 供应商自2019年以来，获得过省级（或副省级）及以上规划科学技术进步奖的，每提供一个证书得1分，获得过市级规划科学技术进步奖的，每提供一个证书得0.5分，本项最高3分。（提供有效的证书复印件并加盖公章，未提供不得分）。</w:t>
            </w:r>
          </w:p>
        </w:tc>
      </w:tr>
      <w:tr w14:paraId="16839D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93" w:hRule="atLeast"/>
        </w:trPr>
        <w:tc>
          <w:tcPr>
            <w:tcW w:w="675" w:type="dxa"/>
            <w:vMerge w:val="continue"/>
            <w:textDirection w:val="tbRlV"/>
            <w:vAlign w:val="center"/>
          </w:tcPr>
          <w:p w14:paraId="458A5CA3"/>
        </w:tc>
        <w:tc>
          <w:tcPr>
            <w:tcW w:w="1630" w:type="dxa"/>
            <w:vMerge w:val="continue"/>
            <w:tcBorders>
              <w:right w:val="single" w:color="auto" w:sz="4" w:space="0"/>
            </w:tcBorders>
            <w:vAlign w:val="center"/>
          </w:tcPr>
          <w:p w14:paraId="6810B620"/>
        </w:tc>
        <w:tc>
          <w:tcPr>
            <w:tcW w:w="6789" w:type="dxa"/>
            <w:gridSpan w:val="2"/>
            <w:tcBorders>
              <w:left w:val="single" w:color="auto" w:sz="4" w:space="0"/>
            </w:tcBorders>
            <w:vAlign w:val="center"/>
          </w:tcPr>
          <w:p w14:paraId="6427CC74">
            <w:r>
              <w:rPr>
                <w:rFonts w:hint="eastAsia"/>
              </w:rPr>
              <w:t>（2）投标人提供有效的质量管理体系认证（ISO9000）证书且认证范围包含城乡规划设计与研究的得1分。本项最高1分。</w:t>
            </w:r>
          </w:p>
          <w:p w14:paraId="65DB6E62">
            <w:r>
              <w:rPr>
                <w:rFonts w:hint="eastAsia"/>
              </w:rPr>
              <w:t>注：有效的认证证书是指认证证书在认证的有效期限内并通过年审；须提供认证证书复印件加盖投标人公章。</w:t>
            </w:r>
          </w:p>
          <w:p w14:paraId="2E268330">
            <w:r>
              <w:rPr>
                <w:rFonts w:hint="eastAsia"/>
              </w:rPr>
              <w:t>注:投标文件中提供投标人资质证书复印件并加盖公章。</w:t>
            </w:r>
          </w:p>
        </w:tc>
      </w:tr>
      <w:tr w14:paraId="2F3624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695" w:hRule="atLeast"/>
        </w:trPr>
        <w:tc>
          <w:tcPr>
            <w:tcW w:w="675" w:type="dxa"/>
            <w:textDirection w:val="tbRlV"/>
            <w:vAlign w:val="center"/>
          </w:tcPr>
          <w:p w14:paraId="5234B821">
            <w:r>
              <w:rPr>
                <w:rFonts w:hint="eastAsia"/>
              </w:rPr>
              <w:t>价格分30分</w:t>
            </w:r>
          </w:p>
        </w:tc>
        <w:tc>
          <w:tcPr>
            <w:tcW w:w="8419" w:type="dxa"/>
            <w:gridSpan w:val="3"/>
            <w:vAlign w:val="center"/>
          </w:tcPr>
          <w:p w14:paraId="4B88AAF2">
            <w:r>
              <w:rPr>
                <w:rFonts w:hint="eastAsia"/>
              </w:rPr>
              <w:t>价格报价（30分）</w:t>
            </w:r>
          </w:p>
          <w:p w14:paraId="5512E167">
            <w:r>
              <w:rPr>
                <w:rFonts w:hint="eastAsia"/>
              </w:rPr>
              <w:t>评标基准价=满足采购文件要求且最低的参与评审的价格-小微企业价格扣除优惠值10%（如有）</w:t>
            </w:r>
          </w:p>
          <w:p w14:paraId="505DFDF0">
            <w:r>
              <w:rPr>
                <w:rFonts w:hint="eastAsia"/>
              </w:rPr>
              <w:t>基准价得分为满分30分。</w:t>
            </w:r>
          </w:p>
          <w:p w14:paraId="40E3D201">
            <w:r>
              <w:rPr>
                <w:rFonts w:hint="eastAsia"/>
              </w:rPr>
              <w:t>投标报价得分=(评标基准价/参与评审的价格)×30×100%</w:t>
            </w:r>
          </w:p>
          <w:p w14:paraId="7EFC46D4">
            <w:r>
              <w:rPr>
                <w:rFonts w:hint="eastAsia"/>
              </w:rPr>
              <w:t>投标报价得分以四舍五入保留小数点后两位。</w:t>
            </w:r>
          </w:p>
        </w:tc>
      </w:tr>
      <w:bookmarkEnd w:id="69"/>
    </w:tbl>
    <w:p w14:paraId="4B1E96B2">
      <w:pPr>
        <w:adjustRightInd/>
        <w:spacing w:line="360" w:lineRule="auto"/>
        <w:ind w:firstLine="482" w:firstLineChars="200"/>
        <w:rPr>
          <w:rFonts w:hint="eastAsia"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6F88155C">
      <w:pP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br w:type="page"/>
      </w:r>
    </w:p>
    <w:p w14:paraId="52A85D70">
      <w:pPr>
        <w:pStyle w:val="392"/>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一、评审方法</w:t>
      </w:r>
    </w:p>
    <w:p w14:paraId="201564A3">
      <w:pPr>
        <w:adjustRightInd/>
        <w:spacing w:line="34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6FC2779C">
      <w:pPr>
        <w:adjustRightInd/>
        <w:spacing w:line="348" w:lineRule="auto"/>
        <w:rPr>
          <w:rFonts w:hint="eastAsia" w:cs="Arial" w:asciiTheme="minorEastAsia" w:hAnsiTheme="minorEastAsia" w:eastAsiaTheme="minorEastAsia"/>
          <w:kern w:val="0"/>
          <w:sz w:val="24"/>
        </w:rPr>
      </w:pPr>
    </w:p>
    <w:p w14:paraId="127396EF">
      <w:pPr>
        <w:pStyle w:val="392"/>
        <w:spacing w:before="0" w:line="348" w:lineRule="auto"/>
        <w:ind w:firstLine="643"/>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7771FAA7">
      <w:pPr>
        <w:pStyle w:val="392"/>
        <w:spacing w:before="0" w:line="348" w:lineRule="auto"/>
        <w:ind w:firstLine="0" w:firstLineChars="0"/>
        <w:rPr>
          <w:rFonts w:hint="eastAsia"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6AA9E2D5">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270037C">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E427A6B">
      <w:pPr>
        <w:snapToGrid w:val="0"/>
        <w:spacing w:line="348" w:lineRule="auto"/>
        <w:rPr>
          <w:rFonts w:hint="eastAsia"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75F5AED">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702FF9E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2.1参加采购活动前三年内，与供应商存在劳动关系，或者担任过供应商的董事、监事，或者是供应商的控股股东或实际控制人；</w:t>
      </w:r>
    </w:p>
    <w:p w14:paraId="7B9321E1">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2.2与供应商的法定代表人或者负责人有夫妻、直系血亲、三代以内旁系血亲或者近姻亲关系；</w:t>
      </w:r>
    </w:p>
    <w:p w14:paraId="5687A475">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2.3与供应商有其他可能影响政府采购活动公平、公正进行的关系。</w:t>
      </w:r>
    </w:p>
    <w:p w14:paraId="2CBCEFC0">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2.4参与过采购项目进口产品论证。</w:t>
      </w:r>
    </w:p>
    <w:p w14:paraId="67466B05">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2.5通过随机抽到本单位的评审专家，采购人已经指定了采购人代表，该评审专家应当回避，采购人自行选定相应专业领域评审专家情形除外。</w:t>
      </w:r>
    </w:p>
    <w:p w14:paraId="1384899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2.6法律、法规、规章规定应当回避以及其他可能影响公正评审的.</w:t>
      </w:r>
    </w:p>
    <w:p w14:paraId="5E9F3979">
      <w:pPr>
        <w:snapToGrid w:val="0"/>
        <w:spacing w:line="348" w:lineRule="auto"/>
        <w:ind w:left="120" w:leftChars="57" w:firstLine="482" w:firstLineChars="150"/>
        <w:jc w:val="center"/>
        <w:rPr>
          <w:rFonts w:hint="eastAsia" w:cs="仿宋_GB2312" w:asciiTheme="minorEastAsia" w:hAnsiTheme="minorEastAsia" w:eastAsiaTheme="minorEastAsia"/>
          <w:b/>
          <w:sz w:val="32"/>
        </w:rPr>
      </w:pPr>
    </w:p>
    <w:p w14:paraId="1D6CCC13">
      <w:pPr>
        <w:snapToGrid w:val="0"/>
        <w:spacing w:line="348" w:lineRule="auto"/>
        <w:ind w:left="120" w:leftChars="57" w:firstLine="482" w:firstLineChars="150"/>
        <w:jc w:val="center"/>
        <w:rPr>
          <w:rFonts w:hint="eastAsia"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71DDA4B4">
      <w:pPr>
        <w:pStyle w:val="392"/>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5F04893F">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4C121977">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6D67D36D">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4326FDB3">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49DF94AB">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21573964">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2A417FEE">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2DD595B1">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75DC850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27E88D07">
      <w:pPr>
        <w:pStyle w:val="392"/>
        <w:spacing w:before="0" w:line="348" w:lineRule="auto"/>
        <w:ind w:firstLine="0" w:firstLineChars="0"/>
        <w:rPr>
          <w:rFonts w:hint="eastAsia"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1F77089B">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3491EB97">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5D07CC0E">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0F2C2AE0">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2C759B88">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36DC872D">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2.6记录、复制或者带走任何评审资料；</w:t>
      </w:r>
    </w:p>
    <w:p w14:paraId="453A89DC">
      <w:pPr>
        <w:pStyle w:val="392"/>
        <w:spacing w:before="0" w:line="348" w:lineRule="auto"/>
        <w:ind w:firstLine="480"/>
        <w:rPr>
          <w:rFonts w:hint="eastAsia" w:asciiTheme="minorEastAsia" w:hAnsiTheme="minorEastAsia" w:eastAsiaTheme="minorEastAsia"/>
        </w:rPr>
      </w:pPr>
      <w:r>
        <w:rPr>
          <w:rFonts w:hint="eastAsia" w:asciiTheme="minorEastAsia" w:hAnsiTheme="minorEastAsia" w:eastAsiaTheme="minorEastAsia"/>
        </w:rPr>
        <w:t>2.7其他不遵守评审纪律的行为。</w:t>
      </w:r>
    </w:p>
    <w:p w14:paraId="71C7A5D2">
      <w:pPr>
        <w:pStyle w:val="392"/>
        <w:spacing w:before="0" w:line="348" w:lineRule="auto"/>
        <w:ind w:firstLine="480"/>
        <w:rPr>
          <w:rFonts w:hint="eastAsia" w:asciiTheme="minorEastAsia" w:hAnsiTheme="minorEastAsia" w:eastAsiaTheme="minorEastAsia"/>
          <w:b/>
        </w:rPr>
      </w:pPr>
      <w:r>
        <w:rPr>
          <w:rFonts w:hint="eastAsia" w:asciiTheme="minorEastAsia" w:hAnsiTheme="minorEastAsia" w:eastAsiaTheme="minorEastAsia"/>
        </w:rPr>
        <w:t>磋商小组成员有2.1-2.5行为之一的，其评审意见无效，并不得获取评审劳务报酬和报销异地评审差旅费。</w:t>
      </w:r>
    </w:p>
    <w:p w14:paraId="13314E85">
      <w:pPr>
        <w:pStyle w:val="392"/>
        <w:spacing w:before="0" w:line="348" w:lineRule="auto"/>
        <w:ind w:firstLine="0" w:firstLineChars="0"/>
        <w:jc w:val="center"/>
        <w:rPr>
          <w:rFonts w:hint="eastAsia" w:cs="仿宋_GB2312" w:asciiTheme="minorEastAsia" w:hAnsiTheme="minorEastAsia" w:eastAsiaTheme="minorEastAsia"/>
          <w:b/>
          <w:sz w:val="32"/>
        </w:rPr>
      </w:pPr>
    </w:p>
    <w:p w14:paraId="659E0713">
      <w:pPr>
        <w:pStyle w:val="392"/>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7A825E08">
      <w:pPr>
        <w:pStyle w:val="392"/>
        <w:spacing w:before="0" w:line="348" w:lineRule="auto"/>
        <w:ind w:firstLine="472" w:firstLineChars="196"/>
        <w:rPr>
          <w:rFonts w:hint="eastAsia"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765E5BF4">
      <w:pPr>
        <w:pStyle w:val="392"/>
        <w:spacing w:before="0" w:line="348" w:lineRule="auto"/>
        <w:ind w:firstLine="0" w:firstLineChars="0"/>
        <w:rPr>
          <w:rFonts w:hint="eastAsia" w:asciiTheme="minorEastAsia" w:hAnsiTheme="minorEastAsia" w:eastAsiaTheme="minorEastAsia"/>
          <w:b/>
        </w:rPr>
      </w:pPr>
    </w:p>
    <w:p w14:paraId="1CFA9402">
      <w:pPr>
        <w:pStyle w:val="392"/>
        <w:spacing w:before="0" w:line="348" w:lineRule="auto"/>
        <w:ind w:firstLine="0" w:firstLineChars="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40CC7A6">
      <w:pPr>
        <w:pStyle w:val="392"/>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09540A9E">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2804AB">
      <w:pPr>
        <w:pStyle w:val="392"/>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324819F2">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13181C47">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2.1磋商文件中报价一览表（初次报价）内容与磋商文件中相应内容不一致的，以报价一览表（初次报价）为准；</w:t>
      </w:r>
    </w:p>
    <w:p w14:paraId="1F018E9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9C7CC3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2.3单价金额小数点或者百分比有明显错位的，以《报价一览表（初次报价）》的总价为准，并修改单价；</w:t>
      </w:r>
    </w:p>
    <w:p w14:paraId="20F2048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FA50290">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786045B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20609EE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2.7政采云平台填报的报价一览表中的价格与上传的报价文件中报价一览表（初次报价）的报价不一致的，以上传的报价文件为准。</w:t>
      </w:r>
    </w:p>
    <w:p w14:paraId="35BD0120">
      <w:pPr>
        <w:spacing w:line="348"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2EE0F01C">
      <w:pPr>
        <w:pStyle w:val="392"/>
        <w:spacing w:before="0" w:line="348" w:lineRule="auto"/>
        <w:ind w:firstLine="0" w:firstLineChars="0"/>
        <w:rPr>
          <w:rFonts w:hint="eastAsia"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06682097">
      <w:pPr>
        <w:pStyle w:val="25"/>
        <w:spacing w:line="348" w:lineRule="auto"/>
        <w:ind w:firstLine="600" w:firstLineChars="250"/>
        <w:rPr>
          <w:rFonts w:hint="eastAsia"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3B70018">
      <w:pPr>
        <w:spacing w:line="348" w:lineRule="auto"/>
        <w:ind w:firstLine="480" w:firstLineChars="200"/>
        <w:rPr>
          <w:rFonts w:hint="eastAsia"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7E8B7E3E">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3.2为采购项目提供整体设计、规范编制或者项目管理、监理、检测等服务的供应商再参加该采购项目的其他采购活动的；</w:t>
      </w:r>
    </w:p>
    <w:p w14:paraId="4877157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1B7E993F">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62C9CFC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73346FC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3DB16D3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5AB72F0B">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409499F4">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1FE30121">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62AF208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737F0D0A">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6C243576">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4423E162">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F8A4DA3">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67D1224E">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5D1DFE19">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62A9F745">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2D800B60">
      <w:pPr>
        <w:pStyle w:val="2"/>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使用伪造、变造的许可证件；</w:t>
      </w:r>
    </w:p>
    <w:p w14:paraId="24413EA3">
      <w:pPr>
        <w:pStyle w:val="2"/>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提供虚假的财务状况或者业绩；</w:t>
      </w:r>
    </w:p>
    <w:p w14:paraId="760CC81B">
      <w:pPr>
        <w:pStyle w:val="2"/>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6365AC4B">
      <w:pPr>
        <w:pStyle w:val="2"/>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提供虚假的信用状况；</w:t>
      </w:r>
    </w:p>
    <w:p w14:paraId="4E8F9615">
      <w:pPr>
        <w:pStyle w:val="2"/>
        <w:numPr>
          <w:ilvl w:val="0"/>
          <w:numId w:val="9"/>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其他弄虚作假的行为。</w:t>
      </w:r>
    </w:p>
    <w:p w14:paraId="757D7F7D">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6A90D2C6">
      <w:pPr>
        <w:spacing w:line="348" w:lineRule="auto"/>
        <w:ind w:firstLine="480"/>
        <w:rPr>
          <w:rFonts w:hint="eastAsia"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0F2D337">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14:paraId="0E9DC44B">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14:paraId="55802685">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0529BC7">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6C2EE480">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E010014">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676CE996">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14:paraId="584A1607">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2D3BF205">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6FC07DBC">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6A47FEB">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2FCC467E">
      <w:pPr>
        <w:pStyle w:val="2"/>
        <w:numPr>
          <w:ilvl w:val="0"/>
          <w:numId w:val="10"/>
        </w:numPr>
        <w:spacing w:line="348" w:lineRule="auto"/>
        <w:ind w:firstLineChars="0"/>
        <w:rPr>
          <w:rFonts w:hint="eastAsia" w:asciiTheme="minorEastAsia" w:hAnsiTheme="minorEastAsia" w:eastAsiaTheme="minorEastAsia"/>
        </w:rPr>
      </w:pPr>
      <w:r>
        <w:rPr>
          <w:rFonts w:hint="eastAsia" w:asciiTheme="minorEastAsia" w:hAnsiTheme="minorEastAsia" w:eastAsiaTheme="minorEastAsia"/>
        </w:rPr>
        <w:t>不同供应商的响应文件相互混装。</w:t>
      </w:r>
    </w:p>
    <w:p w14:paraId="4AB92DBC">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3D1C5698">
      <w:pPr>
        <w:spacing w:line="348"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3.21法律、法规、规章（适用本级的）及省级以上规范性文件（适用本级的）规定的其他无效情形。</w:t>
      </w:r>
    </w:p>
    <w:p w14:paraId="0332E222">
      <w:pPr>
        <w:pStyle w:val="392"/>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5219EED1">
      <w:pPr>
        <w:spacing w:line="348" w:lineRule="auto"/>
        <w:ind w:firstLine="407" w:firstLineChars="194"/>
        <w:rPr>
          <w:rFonts w:hint="eastAsia"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47EBB82C">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39053E36">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1930695F">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71472D7C">
      <w:pPr>
        <w:pStyle w:val="392"/>
        <w:spacing w:before="0" w:line="348" w:lineRule="auto"/>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5. 终止采购活动</w:t>
      </w:r>
    </w:p>
    <w:p w14:paraId="52A8F54B">
      <w:pPr>
        <w:spacing w:line="348"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6D712D7">
      <w:pPr>
        <w:spacing w:line="348" w:lineRule="auto"/>
        <w:rPr>
          <w:rFonts w:hint="eastAsia"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3FA9EB7">
      <w:pPr>
        <w:pStyle w:val="392"/>
        <w:spacing w:before="0" w:line="348" w:lineRule="auto"/>
        <w:ind w:firstLine="0" w:firstLineChars="0"/>
        <w:rPr>
          <w:rFonts w:hint="eastAsia" w:cs="仿宋_GB2312" w:asciiTheme="minorEastAsia" w:hAnsiTheme="minorEastAsia" w:eastAsiaTheme="minorEastAsia"/>
          <w:b/>
        </w:rPr>
      </w:pPr>
    </w:p>
    <w:p w14:paraId="70A7BFCC">
      <w:pPr>
        <w:snapToGrid w:val="0"/>
        <w:spacing w:line="348" w:lineRule="auto"/>
        <w:ind w:left="120" w:leftChars="57" w:firstLine="482" w:firstLineChars="150"/>
        <w:jc w:val="center"/>
        <w:rPr>
          <w:rFonts w:hint="eastAsia"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E75F5E9">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3E67CEC6">
      <w:pPr>
        <w:widowControl/>
        <w:spacing w:line="348" w:lineRule="auto"/>
        <w:ind w:firstLine="482"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F7467C2">
      <w:pPr>
        <w:widowControl/>
        <w:adjustRightInd/>
        <w:jc w:val="left"/>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bookmarkEnd w:id="68"/>
    <w:p w14:paraId="1FBD518C">
      <w:pPr>
        <w:spacing w:line="360" w:lineRule="auto"/>
        <w:jc w:val="center"/>
        <w:outlineLvl w:val="0"/>
        <w:rPr>
          <w:rFonts w:hint="eastAsia" w:ascii="宋体" w:hAnsi="宋体" w:cs="仿宋_GB2312"/>
          <w:b/>
          <w:sz w:val="36"/>
          <w:szCs w:val="36"/>
        </w:rPr>
      </w:pPr>
      <w:bookmarkStart w:id="70" w:name="_Toc7080"/>
      <w:bookmarkStart w:id="71" w:name="第五部分"/>
      <w:bookmarkStart w:id="72" w:name="_Toc86217003"/>
      <w:r>
        <w:rPr>
          <w:rFonts w:hint="eastAsia" w:ascii="宋体" w:hAnsi="宋体" w:cs="仿宋_GB2312"/>
          <w:b/>
          <w:sz w:val="36"/>
          <w:szCs w:val="36"/>
        </w:rPr>
        <w:t>第六部分  拟签订的合同文本</w:t>
      </w:r>
      <w:bookmarkEnd w:id="70"/>
    </w:p>
    <w:p w14:paraId="3CEE3A0E">
      <w:pPr>
        <w:spacing w:line="360" w:lineRule="auto"/>
        <w:rPr>
          <w:rFonts w:hint="eastAsia" w:ascii="宋体" w:hAnsi="宋体"/>
          <w:sz w:val="24"/>
        </w:rPr>
      </w:pPr>
    </w:p>
    <w:p w14:paraId="1A360EE5">
      <w:pPr>
        <w:spacing w:line="360" w:lineRule="auto"/>
        <w:rPr>
          <w:rFonts w:hint="eastAsia" w:ascii="宋体" w:hAnsi="宋体"/>
          <w:sz w:val="24"/>
          <w:u w:val="single"/>
        </w:rPr>
      </w:pPr>
      <w:r>
        <w:rPr>
          <w:rFonts w:hint="eastAsia" w:ascii="宋体" w:hAnsi="宋体"/>
          <w:sz w:val="24"/>
        </w:rPr>
        <w:t>合同编号：</w:t>
      </w:r>
      <w:r>
        <w:rPr>
          <w:rFonts w:hint="eastAsia" w:ascii="宋体" w:hAnsi="宋体"/>
          <w:sz w:val="24"/>
          <w:u w:val="single"/>
        </w:rPr>
        <w:t xml:space="preserve">           </w:t>
      </w:r>
    </w:p>
    <w:p w14:paraId="26E61892">
      <w:pPr>
        <w:spacing w:line="360" w:lineRule="auto"/>
        <w:rPr>
          <w:rFonts w:hint="eastAsia" w:ascii="宋体" w:hAnsi="宋体"/>
          <w:sz w:val="24"/>
          <w:u w:val="single"/>
        </w:rPr>
      </w:pPr>
    </w:p>
    <w:p w14:paraId="6449676A">
      <w:pPr>
        <w:autoSpaceDE w:val="0"/>
        <w:autoSpaceDN w:val="0"/>
        <w:snapToGrid w:val="0"/>
        <w:spacing w:after="120" w:line="360" w:lineRule="auto"/>
        <w:ind w:left="420" w:firstLine="2465" w:firstLineChars="682"/>
        <w:jc w:val="left"/>
        <w:rPr>
          <w:rFonts w:hint="eastAsia" w:ascii="宋体" w:hAnsi="宋体" w:cs="仿宋_GB2312"/>
          <w:b/>
          <w:sz w:val="36"/>
          <w:szCs w:val="36"/>
        </w:rPr>
      </w:pPr>
      <w:r>
        <w:rPr>
          <w:rFonts w:hint="eastAsia" w:ascii="宋体" w:hAnsi="宋体" w:cs="仿宋_GB2312"/>
          <w:b/>
          <w:sz w:val="36"/>
          <w:szCs w:val="36"/>
        </w:rPr>
        <w:t>政府采购合同书</w:t>
      </w:r>
    </w:p>
    <w:p w14:paraId="6F112732">
      <w:pPr>
        <w:autoSpaceDE w:val="0"/>
        <w:autoSpaceDN w:val="0"/>
        <w:snapToGrid w:val="0"/>
        <w:spacing w:after="120" w:line="360" w:lineRule="auto"/>
        <w:ind w:left="420" w:leftChars="200" w:firstLine="480" w:firstLineChars="200"/>
        <w:rPr>
          <w:rFonts w:hint="eastAsia" w:ascii="宋体" w:hAnsi="宋体"/>
          <w:sz w:val="24"/>
        </w:rPr>
      </w:pPr>
    </w:p>
    <w:p w14:paraId="00199344">
      <w:pPr>
        <w:autoSpaceDE w:val="0"/>
        <w:autoSpaceDN w:val="0"/>
        <w:snapToGrid w:val="0"/>
        <w:spacing w:after="120" w:line="360" w:lineRule="auto"/>
        <w:ind w:left="420" w:leftChars="200" w:firstLine="480" w:firstLineChars="200"/>
        <w:rPr>
          <w:rFonts w:hint="eastAsia" w:ascii="宋体" w:hAnsi="宋体"/>
          <w:sz w:val="24"/>
        </w:rPr>
      </w:pPr>
    </w:p>
    <w:p w14:paraId="703352F8">
      <w:pPr>
        <w:spacing w:before="120" w:line="360" w:lineRule="auto"/>
        <w:rPr>
          <w:rFonts w:hint="eastAsia" w:ascii="宋体" w:hAnsi="宋体"/>
          <w:sz w:val="24"/>
        </w:rPr>
      </w:pPr>
    </w:p>
    <w:p w14:paraId="7C02E7EE">
      <w:pPr>
        <w:spacing w:before="120" w:line="360" w:lineRule="auto"/>
        <w:ind w:left="960"/>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宁海县前童镇村庄发展研究项目    </w:t>
      </w:r>
    </w:p>
    <w:p w14:paraId="16889C69">
      <w:pPr>
        <w:adjustRightInd/>
        <w:spacing w:before="120" w:line="360" w:lineRule="auto"/>
        <w:rPr>
          <w:rFonts w:hint="eastAsia" w:ascii="宋体" w:hAnsi="宋体"/>
          <w:sz w:val="24"/>
        </w:rPr>
      </w:pPr>
    </w:p>
    <w:p w14:paraId="11E520DE">
      <w:pPr>
        <w:spacing w:line="360" w:lineRule="auto"/>
        <w:rPr>
          <w:rFonts w:hint="eastAsia" w:ascii="宋体" w:hAnsi="宋体"/>
          <w:sz w:val="24"/>
        </w:rPr>
      </w:pPr>
    </w:p>
    <w:p w14:paraId="1E2AAB62">
      <w:pPr>
        <w:spacing w:before="120" w:line="360" w:lineRule="auto"/>
        <w:ind w:left="960"/>
        <w:rPr>
          <w:rFonts w:hint="eastAsia" w:ascii="宋体" w:hAnsi="宋体"/>
          <w:sz w:val="24"/>
          <w:u w:val="single"/>
        </w:rPr>
      </w:pPr>
      <w:r>
        <w:rPr>
          <w:rFonts w:hint="eastAsia" w:ascii="宋体" w:hAnsi="宋体"/>
          <w:sz w:val="24"/>
        </w:rPr>
        <w:t>甲方：</w:t>
      </w:r>
      <w:r>
        <w:rPr>
          <w:rFonts w:hint="eastAsia" w:ascii="宋体" w:hAnsi="宋体"/>
          <w:sz w:val="24"/>
          <w:u w:val="single"/>
        </w:rPr>
        <w:t xml:space="preserve"> 宁海县前童镇人民政府                  </w:t>
      </w:r>
    </w:p>
    <w:p w14:paraId="65FD940F">
      <w:pPr>
        <w:spacing w:before="120" w:line="360" w:lineRule="auto"/>
        <w:rPr>
          <w:rFonts w:hint="eastAsia" w:ascii="宋体" w:hAnsi="宋体"/>
          <w:sz w:val="24"/>
        </w:rPr>
      </w:pPr>
    </w:p>
    <w:p w14:paraId="4C25EBE6">
      <w:pPr>
        <w:spacing w:before="120" w:line="360" w:lineRule="auto"/>
        <w:ind w:left="960"/>
        <w:rPr>
          <w:rFonts w:hint="eastAsia" w:ascii="宋体" w:hAnsi="宋体"/>
          <w:sz w:val="24"/>
          <w:u w:val="single"/>
        </w:rPr>
      </w:pPr>
      <w:r>
        <w:rPr>
          <w:rFonts w:hint="eastAsia" w:ascii="宋体" w:hAnsi="宋体"/>
          <w:sz w:val="24"/>
        </w:rPr>
        <w:t>乙方：</w:t>
      </w:r>
      <w:r>
        <w:rPr>
          <w:rFonts w:hint="eastAsia" w:ascii="宋体" w:hAnsi="宋体"/>
          <w:sz w:val="24"/>
          <w:u w:val="single"/>
        </w:rPr>
        <w:t xml:space="preserve">                                       </w:t>
      </w:r>
    </w:p>
    <w:p w14:paraId="65D7B856">
      <w:pPr>
        <w:spacing w:before="120" w:line="360" w:lineRule="auto"/>
        <w:rPr>
          <w:rFonts w:hint="eastAsia" w:ascii="宋体" w:hAnsi="宋体"/>
          <w:sz w:val="24"/>
        </w:rPr>
      </w:pPr>
    </w:p>
    <w:p w14:paraId="1FC796A8">
      <w:pPr>
        <w:spacing w:before="120" w:line="360" w:lineRule="auto"/>
        <w:ind w:firstLine="960" w:firstLineChars="400"/>
        <w:rPr>
          <w:rFonts w:hint="eastAsia" w:ascii="宋体" w:hAnsi="宋体"/>
          <w:sz w:val="24"/>
          <w:u w:val="single"/>
        </w:rPr>
      </w:pPr>
      <w:r>
        <w:rPr>
          <w:rFonts w:hint="eastAsia" w:ascii="宋体" w:hAnsi="宋体"/>
          <w:sz w:val="24"/>
        </w:rPr>
        <w:t>签订地：</w:t>
      </w:r>
      <w:r>
        <w:rPr>
          <w:rFonts w:hint="eastAsia" w:ascii="宋体" w:hAnsi="宋体"/>
          <w:sz w:val="24"/>
          <w:u w:val="single"/>
        </w:rPr>
        <w:t xml:space="preserve">                                     </w:t>
      </w:r>
    </w:p>
    <w:p w14:paraId="46EB7596">
      <w:pPr>
        <w:spacing w:before="120" w:line="360" w:lineRule="auto"/>
        <w:rPr>
          <w:rFonts w:hint="eastAsia" w:ascii="宋体" w:hAnsi="宋体"/>
          <w:sz w:val="24"/>
        </w:rPr>
      </w:pPr>
    </w:p>
    <w:p w14:paraId="520ACB11">
      <w:pPr>
        <w:spacing w:before="120" w:line="360" w:lineRule="auto"/>
        <w:ind w:firstLine="960" w:firstLineChars="400"/>
        <w:rPr>
          <w:rFonts w:hint="eastAsia" w:ascii="宋体" w:hAnsi="宋体"/>
          <w:sz w:val="24"/>
          <w:u w:val="single"/>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31D2146">
      <w:pPr>
        <w:widowControl/>
        <w:adjustRightInd/>
        <w:jc w:val="left"/>
        <w:rPr>
          <w:rFonts w:hint="eastAsia" w:ascii="宋体" w:hAnsi="宋体" w:cs="仿宋_GB2312"/>
          <w:b/>
          <w:sz w:val="24"/>
        </w:rPr>
      </w:pPr>
      <w:r>
        <w:rPr>
          <w:rFonts w:hint="eastAsia" w:ascii="宋体" w:hAnsi="宋体" w:cs="仿宋_GB2312"/>
          <w:b/>
          <w:sz w:val="24"/>
        </w:rPr>
        <w:br w:type="page"/>
      </w:r>
    </w:p>
    <w:p w14:paraId="0F922298">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宁海县前童镇人民政府</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竞争性磋商</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sz w:val="24"/>
          <w:u w:val="single"/>
        </w:rPr>
        <w:t>宁海县前童镇村庄发展研究项目</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磋商小组</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发出之日起30日内，按照采购文件确定的事项签订本合同。</w:t>
      </w:r>
    </w:p>
    <w:p w14:paraId="7445E27B">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宁海县前童镇人民政府</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380E818B">
      <w:pPr>
        <w:spacing w:line="560" w:lineRule="exact"/>
        <w:ind w:firstLine="482" w:firstLineChars="200"/>
        <w:rPr>
          <w:rFonts w:hint="eastAsia" w:ascii="宋体" w:hAnsi="宋体"/>
          <w:sz w:val="24"/>
        </w:rPr>
      </w:pPr>
      <w:bookmarkStart w:id="73" w:name="_Toc15367"/>
      <w:bookmarkStart w:id="74" w:name="_Toc22967"/>
      <w:bookmarkStart w:id="75" w:name="_Toc28855"/>
      <w:bookmarkStart w:id="76" w:name="_Toc19273"/>
      <w:bookmarkStart w:id="77" w:name="_Toc20421"/>
      <w:r>
        <w:rPr>
          <w:rFonts w:ascii="宋体" w:hAnsi="宋体"/>
          <w:b/>
          <w:sz w:val="24"/>
        </w:rPr>
        <w:t xml:space="preserve">1.1 </w:t>
      </w:r>
      <w:r>
        <w:rPr>
          <w:rFonts w:hint="eastAsia" w:ascii="宋体" w:hAnsi="宋体"/>
          <w:b/>
          <w:sz w:val="24"/>
        </w:rPr>
        <w:t>合同组成部分</w:t>
      </w:r>
      <w:bookmarkEnd w:id="73"/>
      <w:bookmarkEnd w:id="74"/>
      <w:bookmarkEnd w:id="75"/>
      <w:bookmarkEnd w:id="76"/>
      <w:bookmarkEnd w:id="77"/>
    </w:p>
    <w:p w14:paraId="1F8C8AE3">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B8F4B0">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6B8FF60D">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0CDF4324">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C1F7DA3">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0F23D3F3">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6C86BCF5">
      <w:pPr>
        <w:spacing w:line="560" w:lineRule="exact"/>
        <w:ind w:firstLine="482" w:firstLineChars="200"/>
        <w:rPr>
          <w:rFonts w:hint="eastAsia" w:ascii="宋体" w:hAnsi="宋体"/>
          <w:b/>
          <w:sz w:val="24"/>
        </w:rPr>
      </w:pPr>
      <w:bookmarkStart w:id="78" w:name="_Toc18585"/>
      <w:bookmarkStart w:id="79" w:name="_Toc6311"/>
      <w:bookmarkStart w:id="80" w:name="_Toc2918"/>
      <w:bookmarkStart w:id="81" w:name="_Toc22185"/>
      <w:bookmarkStart w:id="82" w:name="_Toc6773"/>
      <w:r>
        <w:rPr>
          <w:rFonts w:ascii="宋体" w:hAnsi="宋体"/>
          <w:b/>
          <w:sz w:val="24"/>
        </w:rPr>
        <w:t xml:space="preserve">1.2 </w:t>
      </w:r>
      <w:r>
        <w:rPr>
          <w:rFonts w:hint="eastAsia" w:ascii="宋体" w:hAnsi="宋体"/>
          <w:b/>
          <w:sz w:val="24"/>
        </w:rPr>
        <w:t>标的</w:t>
      </w:r>
      <w:bookmarkEnd w:id="78"/>
      <w:bookmarkEnd w:id="79"/>
      <w:bookmarkEnd w:id="80"/>
      <w:bookmarkEnd w:id="81"/>
      <w:bookmarkEnd w:id="82"/>
    </w:p>
    <w:p w14:paraId="080BFF3D">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4F4B80EE">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1E9E0607">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2F59ECAC">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7D949D1">
      <w:pPr>
        <w:spacing w:line="560" w:lineRule="exact"/>
        <w:ind w:firstLine="480" w:firstLineChars="200"/>
        <w:rPr>
          <w:rFonts w:hint="eastAsia"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否）涉及货物。若涉及货物的，则：</w:t>
      </w:r>
    </w:p>
    <w:p w14:paraId="55F1ADC4">
      <w:pPr>
        <w:spacing w:line="560" w:lineRule="exact"/>
        <w:ind w:firstLine="480" w:firstLineChars="200"/>
        <w:rPr>
          <w:rFonts w:hint="eastAsia" w:ascii="宋体" w:hAnsi="宋体" w:cs="宋体"/>
          <w:sz w:val="24"/>
          <w:u w:val="single"/>
        </w:rPr>
      </w:pPr>
      <w:bookmarkStart w:id="83" w:name="_Toc4929"/>
      <w:bookmarkStart w:id="84" w:name="_Toc21124"/>
      <w:bookmarkStart w:id="85" w:name="_Toc5635"/>
      <w:bookmarkStart w:id="86" w:name="_Toc13918"/>
      <w:bookmarkStart w:id="87"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3A4260D">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B547F23">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39E4752">
      <w:pPr>
        <w:spacing w:line="560" w:lineRule="exact"/>
        <w:ind w:firstLine="482" w:firstLineChars="200"/>
        <w:rPr>
          <w:rFonts w:hint="eastAsia" w:ascii="宋体" w:hAnsi="宋体"/>
          <w:b/>
          <w:sz w:val="24"/>
        </w:rPr>
      </w:pPr>
      <w:r>
        <w:rPr>
          <w:rFonts w:ascii="宋体" w:hAnsi="宋体"/>
          <w:b/>
          <w:sz w:val="24"/>
        </w:rPr>
        <w:t>1.3 价款</w:t>
      </w:r>
      <w:bookmarkEnd w:id="83"/>
      <w:bookmarkEnd w:id="84"/>
      <w:bookmarkEnd w:id="85"/>
      <w:bookmarkEnd w:id="86"/>
      <w:bookmarkEnd w:id="87"/>
    </w:p>
    <w:p w14:paraId="5A22D3F4">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1.3.1 </w:t>
      </w:r>
      <w:r>
        <w:rPr>
          <w:rFonts w:hint="eastAsia" w:ascii="宋体" w:hAnsi="宋体" w:cs="宋体"/>
          <w:sz w:val="24"/>
        </w:rPr>
        <w:t>条款规定的计价方式计价。</w:t>
      </w:r>
    </w:p>
    <w:p w14:paraId="052A1634">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AA28535">
      <w:pPr>
        <w:spacing w:line="560" w:lineRule="exact"/>
        <w:ind w:firstLine="480" w:firstLineChars="200"/>
        <w:rPr>
          <w:rFonts w:hint="eastAsia" w:ascii="宋体" w:hAnsi="宋体"/>
          <w:sz w:val="24"/>
          <w:u w:val="single"/>
        </w:rPr>
      </w:pPr>
      <w:r>
        <w:rPr>
          <w:rFonts w:ascii="宋体" w:hAnsi="宋体"/>
          <w:sz w:val="24"/>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E8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DD2490">
            <w:pPr>
              <w:adjustRightInd/>
              <w:spacing w:line="560" w:lineRule="exact"/>
              <w:jc w:val="center"/>
              <w:rPr>
                <w:rFonts w:hint="eastAsia" w:ascii="宋体" w:hAnsi="宋体"/>
                <w:kern w:val="0"/>
                <w:sz w:val="24"/>
              </w:rPr>
            </w:pPr>
            <w:r>
              <w:rPr>
                <w:rFonts w:ascii="宋体" w:hAnsi="宋体"/>
                <w:kern w:val="0"/>
                <w:sz w:val="24"/>
              </w:rPr>
              <w:t>序号</w:t>
            </w:r>
          </w:p>
        </w:tc>
        <w:tc>
          <w:tcPr>
            <w:tcW w:w="3402" w:type="dxa"/>
            <w:vAlign w:val="center"/>
          </w:tcPr>
          <w:p w14:paraId="49D067C7">
            <w:pPr>
              <w:adjustRightInd/>
              <w:spacing w:line="560" w:lineRule="exact"/>
              <w:ind w:firstLine="200"/>
              <w:jc w:val="center"/>
              <w:rPr>
                <w:rFonts w:hint="eastAsia" w:ascii="宋体" w:hAnsi="宋体"/>
                <w:kern w:val="0"/>
                <w:sz w:val="24"/>
              </w:rPr>
            </w:pPr>
            <w:r>
              <w:rPr>
                <w:rFonts w:hint="eastAsia" w:ascii="宋体" w:hAnsi="宋体"/>
                <w:kern w:val="0"/>
                <w:sz w:val="24"/>
              </w:rPr>
              <w:t>分项名称</w:t>
            </w:r>
          </w:p>
        </w:tc>
        <w:tc>
          <w:tcPr>
            <w:tcW w:w="2552" w:type="dxa"/>
            <w:vAlign w:val="center"/>
          </w:tcPr>
          <w:p w14:paraId="5B2A115C">
            <w:pPr>
              <w:adjustRightInd/>
              <w:spacing w:line="560" w:lineRule="exact"/>
              <w:jc w:val="center"/>
              <w:rPr>
                <w:rFonts w:hint="eastAsia" w:ascii="宋体" w:hAnsi="宋体"/>
                <w:kern w:val="0"/>
                <w:sz w:val="24"/>
              </w:rPr>
            </w:pPr>
            <w:r>
              <w:rPr>
                <w:rFonts w:ascii="宋体" w:hAnsi="宋体"/>
                <w:kern w:val="0"/>
                <w:sz w:val="24"/>
              </w:rPr>
              <w:t>分项价格</w:t>
            </w:r>
          </w:p>
        </w:tc>
      </w:tr>
      <w:tr w14:paraId="40AA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24F6FD">
            <w:pPr>
              <w:adjustRightInd/>
              <w:spacing w:line="560" w:lineRule="exact"/>
              <w:ind w:firstLine="200"/>
              <w:jc w:val="center"/>
              <w:rPr>
                <w:rFonts w:hint="eastAsia" w:ascii="宋体" w:hAnsi="宋体"/>
                <w:kern w:val="0"/>
                <w:sz w:val="24"/>
              </w:rPr>
            </w:pPr>
          </w:p>
        </w:tc>
        <w:tc>
          <w:tcPr>
            <w:tcW w:w="3402" w:type="dxa"/>
            <w:vAlign w:val="center"/>
          </w:tcPr>
          <w:p w14:paraId="2B241FA7">
            <w:pPr>
              <w:adjustRightInd/>
              <w:spacing w:line="560" w:lineRule="exact"/>
              <w:ind w:firstLine="200"/>
              <w:jc w:val="center"/>
              <w:rPr>
                <w:rFonts w:hint="eastAsia" w:ascii="宋体" w:hAnsi="宋体"/>
                <w:kern w:val="0"/>
                <w:sz w:val="24"/>
              </w:rPr>
            </w:pPr>
          </w:p>
        </w:tc>
        <w:tc>
          <w:tcPr>
            <w:tcW w:w="2552" w:type="dxa"/>
            <w:vAlign w:val="center"/>
          </w:tcPr>
          <w:p w14:paraId="23DF180C">
            <w:pPr>
              <w:adjustRightInd/>
              <w:spacing w:line="560" w:lineRule="exact"/>
              <w:ind w:firstLine="200"/>
              <w:jc w:val="center"/>
              <w:rPr>
                <w:rFonts w:hint="eastAsia" w:ascii="宋体" w:hAnsi="宋体"/>
                <w:kern w:val="0"/>
                <w:sz w:val="24"/>
              </w:rPr>
            </w:pPr>
          </w:p>
        </w:tc>
      </w:tr>
      <w:tr w14:paraId="5041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271EAC">
            <w:pPr>
              <w:adjustRightInd/>
              <w:spacing w:line="560" w:lineRule="exact"/>
              <w:ind w:firstLine="200"/>
              <w:jc w:val="center"/>
              <w:rPr>
                <w:rFonts w:hint="eastAsia" w:ascii="宋体" w:hAnsi="宋体"/>
                <w:kern w:val="0"/>
                <w:sz w:val="24"/>
              </w:rPr>
            </w:pPr>
          </w:p>
        </w:tc>
        <w:tc>
          <w:tcPr>
            <w:tcW w:w="3402" w:type="dxa"/>
            <w:vAlign w:val="center"/>
          </w:tcPr>
          <w:p w14:paraId="40D08E1E">
            <w:pPr>
              <w:adjustRightInd/>
              <w:spacing w:line="560" w:lineRule="exact"/>
              <w:ind w:firstLine="200"/>
              <w:jc w:val="center"/>
              <w:rPr>
                <w:rFonts w:hint="eastAsia" w:ascii="宋体" w:hAnsi="宋体"/>
                <w:kern w:val="0"/>
                <w:sz w:val="24"/>
              </w:rPr>
            </w:pPr>
          </w:p>
        </w:tc>
        <w:tc>
          <w:tcPr>
            <w:tcW w:w="2552" w:type="dxa"/>
            <w:vAlign w:val="center"/>
          </w:tcPr>
          <w:p w14:paraId="1BE8E260">
            <w:pPr>
              <w:adjustRightInd/>
              <w:spacing w:line="560" w:lineRule="exact"/>
              <w:ind w:firstLine="200"/>
              <w:jc w:val="center"/>
              <w:rPr>
                <w:rFonts w:hint="eastAsia" w:ascii="宋体" w:hAnsi="宋体"/>
                <w:kern w:val="0"/>
                <w:sz w:val="24"/>
              </w:rPr>
            </w:pPr>
          </w:p>
        </w:tc>
      </w:tr>
      <w:tr w14:paraId="5AE3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9A484E">
            <w:pPr>
              <w:adjustRightInd/>
              <w:spacing w:line="560" w:lineRule="exact"/>
              <w:ind w:firstLine="200"/>
              <w:jc w:val="center"/>
              <w:rPr>
                <w:rFonts w:hint="eastAsia" w:ascii="宋体" w:hAnsi="宋体"/>
                <w:kern w:val="0"/>
                <w:sz w:val="24"/>
              </w:rPr>
            </w:pPr>
          </w:p>
        </w:tc>
        <w:tc>
          <w:tcPr>
            <w:tcW w:w="3402" w:type="dxa"/>
            <w:vAlign w:val="center"/>
          </w:tcPr>
          <w:p w14:paraId="5DD4DBD5">
            <w:pPr>
              <w:adjustRightInd/>
              <w:spacing w:line="560" w:lineRule="exact"/>
              <w:ind w:firstLine="200"/>
              <w:jc w:val="center"/>
              <w:rPr>
                <w:rFonts w:hint="eastAsia" w:ascii="宋体" w:hAnsi="宋体"/>
                <w:kern w:val="0"/>
                <w:sz w:val="24"/>
              </w:rPr>
            </w:pPr>
          </w:p>
        </w:tc>
        <w:tc>
          <w:tcPr>
            <w:tcW w:w="2552" w:type="dxa"/>
            <w:vAlign w:val="center"/>
          </w:tcPr>
          <w:p w14:paraId="4A027230">
            <w:pPr>
              <w:adjustRightInd/>
              <w:spacing w:line="560" w:lineRule="exact"/>
              <w:ind w:firstLine="200"/>
              <w:jc w:val="center"/>
              <w:rPr>
                <w:rFonts w:hint="eastAsia" w:ascii="宋体" w:hAnsi="宋体"/>
                <w:kern w:val="0"/>
                <w:sz w:val="24"/>
              </w:rPr>
            </w:pPr>
          </w:p>
        </w:tc>
      </w:tr>
      <w:tr w14:paraId="2D35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A3791B">
            <w:pPr>
              <w:adjustRightInd/>
              <w:spacing w:line="560" w:lineRule="exact"/>
              <w:ind w:firstLine="200"/>
              <w:jc w:val="center"/>
              <w:rPr>
                <w:rFonts w:hint="eastAsia" w:ascii="宋体" w:hAnsi="宋体"/>
                <w:kern w:val="0"/>
                <w:sz w:val="24"/>
              </w:rPr>
            </w:pPr>
          </w:p>
        </w:tc>
        <w:tc>
          <w:tcPr>
            <w:tcW w:w="3402" w:type="dxa"/>
            <w:vAlign w:val="center"/>
          </w:tcPr>
          <w:p w14:paraId="4B69F1CD">
            <w:pPr>
              <w:adjustRightInd/>
              <w:spacing w:line="560" w:lineRule="exact"/>
              <w:ind w:firstLine="200"/>
              <w:jc w:val="center"/>
              <w:rPr>
                <w:rFonts w:hint="eastAsia" w:ascii="宋体" w:hAnsi="宋体"/>
                <w:kern w:val="0"/>
                <w:sz w:val="24"/>
              </w:rPr>
            </w:pPr>
          </w:p>
        </w:tc>
        <w:tc>
          <w:tcPr>
            <w:tcW w:w="2552" w:type="dxa"/>
            <w:vAlign w:val="center"/>
          </w:tcPr>
          <w:p w14:paraId="3A6E1C04">
            <w:pPr>
              <w:adjustRightInd/>
              <w:spacing w:line="560" w:lineRule="exact"/>
              <w:ind w:firstLine="200"/>
              <w:jc w:val="center"/>
              <w:rPr>
                <w:rFonts w:hint="eastAsia" w:ascii="宋体" w:hAnsi="宋体"/>
                <w:kern w:val="0"/>
                <w:sz w:val="24"/>
              </w:rPr>
            </w:pPr>
          </w:p>
        </w:tc>
      </w:tr>
      <w:tr w14:paraId="113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BFEFF7E">
            <w:pPr>
              <w:adjustRightInd/>
              <w:spacing w:line="560" w:lineRule="exact"/>
              <w:ind w:firstLine="200"/>
              <w:jc w:val="center"/>
              <w:rPr>
                <w:rFonts w:hint="eastAsia" w:ascii="宋体" w:hAnsi="宋体"/>
                <w:kern w:val="0"/>
                <w:sz w:val="24"/>
              </w:rPr>
            </w:pPr>
            <w:r>
              <w:rPr>
                <w:rFonts w:hint="eastAsia" w:ascii="宋体" w:hAnsi="宋体"/>
                <w:kern w:val="0"/>
                <w:sz w:val="24"/>
              </w:rPr>
              <w:t>总价</w:t>
            </w:r>
          </w:p>
        </w:tc>
        <w:tc>
          <w:tcPr>
            <w:tcW w:w="2552" w:type="dxa"/>
            <w:vAlign w:val="center"/>
          </w:tcPr>
          <w:p w14:paraId="009C8F3F">
            <w:pPr>
              <w:adjustRightInd/>
              <w:spacing w:line="560" w:lineRule="exact"/>
              <w:ind w:firstLine="200"/>
              <w:jc w:val="center"/>
              <w:rPr>
                <w:rFonts w:hint="eastAsia" w:ascii="宋体" w:hAnsi="宋体"/>
                <w:kern w:val="0"/>
                <w:sz w:val="24"/>
              </w:rPr>
            </w:pPr>
          </w:p>
        </w:tc>
      </w:tr>
    </w:tbl>
    <w:p w14:paraId="7B1A322E">
      <w:pPr>
        <w:spacing w:line="560" w:lineRule="exact"/>
        <w:ind w:firstLine="480" w:firstLineChars="200"/>
        <w:rPr>
          <w:rFonts w:hint="eastAsia" w:ascii="宋体" w:hAnsi="宋体"/>
          <w:bCs/>
          <w:sz w:val="24"/>
        </w:rPr>
      </w:pPr>
      <w:bookmarkStart w:id="88" w:name="_Toc30506"/>
      <w:bookmarkStart w:id="89" w:name="_Toc14993"/>
      <w:bookmarkStart w:id="90" w:name="_Toc3654"/>
      <w:bookmarkStart w:id="91" w:name="_Toc26916"/>
      <w:bookmarkStart w:id="92"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7041BC4">
      <w:pPr>
        <w:spacing w:line="560" w:lineRule="exact"/>
        <w:ind w:firstLine="480" w:firstLineChars="200"/>
        <w:rPr>
          <w:rFonts w:hint="eastAsia" w:ascii="仿宋_GB2312" w:hAnsi="仿宋" w:eastAsia="仿宋_GB2312"/>
          <w:b/>
          <w:bCs/>
          <w:sz w:val="32"/>
          <w:szCs w:val="32"/>
        </w:rPr>
      </w:pPr>
      <w:r>
        <w:rPr>
          <w:rFonts w:hint="eastAsia" w:ascii="宋体" w:hAnsi="宋体" w:cs="宋体"/>
          <w:sz w:val="24"/>
          <w:szCs w:val="32"/>
        </w:rPr>
        <w:t>1.3.3其他计价方式：</w:t>
      </w:r>
      <w:r>
        <w:rPr>
          <w:rFonts w:hint="eastAsia" w:ascii="宋体" w:hAnsi="宋体" w:cs="宋体"/>
          <w:sz w:val="24"/>
          <w:szCs w:val="32"/>
          <w:u w:val="single"/>
        </w:rPr>
        <w:t xml:space="preserve">                   </w:t>
      </w:r>
      <w:r>
        <w:rPr>
          <w:rFonts w:hint="eastAsia" w:ascii="宋体" w:hAnsi="宋体" w:cs="宋体"/>
          <w:sz w:val="24"/>
          <w:szCs w:val="32"/>
          <w:lang w:val="zh-CN"/>
        </w:rPr>
        <w:t>。</w:t>
      </w:r>
    </w:p>
    <w:bookmarkEnd w:id="88"/>
    <w:bookmarkEnd w:id="89"/>
    <w:bookmarkEnd w:id="90"/>
    <w:bookmarkEnd w:id="91"/>
    <w:bookmarkEnd w:id="92"/>
    <w:p w14:paraId="33A9F29D">
      <w:pPr>
        <w:spacing w:line="560" w:lineRule="exact"/>
        <w:ind w:firstLine="482" w:firstLineChars="200"/>
        <w:rPr>
          <w:rFonts w:hint="eastAsia" w:ascii="宋体" w:hAnsi="宋体" w:cs="宋体"/>
          <w:b/>
          <w:kern w:val="0"/>
          <w:sz w:val="24"/>
        </w:rPr>
      </w:pPr>
      <w:bookmarkStart w:id="93" w:name="_Toc1814"/>
      <w:bookmarkStart w:id="94" w:name="_Toc22618"/>
      <w:bookmarkStart w:id="95" w:name="_Toc10340"/>
      <w:bookmarkStart w:id="96" w:name="_Toc8772"/>
      <w:bookmarkStart w:id="97" w:name="_Toc3625"/>
      <w:bookmarkStart w:id="98" w:name="_Toc31421"/>
      <w:bookmarkStart w:id="99" w:name="_Toc4760"/>
      <w:bookmarkStart w:id="100" w:name="_Toc11108"/>
      <w:r>
        <w:rPr>
          <w:rFonts w:hint="eastAsia" w:ascii="宋体" w:hAnsi="宋体" w:cs="宋体"/>
          <w:b/>
          <w:kern w:val="0"/>
          <w:sz w:val="24"/>
        </w:rPr>
        <w:t>1.4履约保证金</w:t>
      </w:r>
    </w:p>
    <w:p w14:paraId="19CD44A8">
      <w:pPr>
        <w:spacing w:line="560" w:lineRule="exact"/>
        <w:ind w:firstLine="480" w:firstLineChars="20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否）需要支付履约保证金。若需要支付履约保证金的，则：</w:t>
      </w:r>
    </w:p>
    <w:p w14:paraId="72CFAFC7">
      <w:pPr>
        <w:spacing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249761D3">
      <w:pPr>
        <w:spacing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E90B14B">
      <w:pPr>
        <w:keepNext/>
        <w:keepLines/>
        <w:numPr>
          <w:ilvl w:val="255"/>
          <w:numId w:val="0"/>
        </w:numPr>
        <w:tabs>
          <w:tab w:val="left" w:pos="0"/>
        </w:tabs>
        <w:adjustRightInd/>
        <w:spacing w:line="560" w:lineRule="exact"/>
        <w:ind w:left="420" w:leftChars="200"/>
        <w:jc w:val="left"/>
        <w:rPr>
          <w:rFonts w:hint="eastAsia" w:ascii="仿宋_GB2312" w:hAnsi="仿宋" w:eastAsia="仿宋_GB2312"/>
          <w:b/>
          <w:bCs/>
          <w:sz w:val="32"/>
          <w:szCs w:val="32"/>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EE7BAF">
      <w:pPr>
        <w:spacing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7</w:t>
      </w:r>
      <w:r>
        <w:rPr>
          <w:rFonts w:hint="eastAsia" w:ascii="宋体" w:hAnsi="宋体" w:cs="宋体"/>
          <w:kern w:val="0"/>
          <w:sz w:val="24"/>
        </w:rPr>
        <w:t>个工作日内将履约保证金退还乙方，逾期退还的，乙方可要求甲方支付违约金，违约金按每迟延退还一日的应退还而未退还金额的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2B0BE8EE">
      <w:pPr>
        <w:spacing w:line="560" w:lineRule="exact"/>
        <w:ind w:firstLine="482" w:firstLineChars="200"/>
        <w:rPr>
          <w:rFonts w:hint="eastAsia" w:ascii="宋体" w:hAnsi="宋体" w:cs="宋体"/>
          <w:b/>
          <w:sz w:val="24"/>
        </w:rPr>
      </w:pPr>
      <w:r>
        <w:rPr>
          <w:rFonts w:hint="eastAsia" w:ascii="宋体" w:hAnsi="宋体" w:cs="宋体"/>
          <w:b/>
          <w:sz w:val="24"/>
        </w:rPr>
        <w:t>1.5</w:t>
      </w:r>
      <w:bookmarkEnd w:id="93"/>
      <w:bookmarkEnd w:id="94"/>
      <w:bookmarkEnd w:id="95"/>
      <w:r>
        <w:rPr>
          <w:rFonts w:hint="eastAsia" w:ascii="宋体" w:hAnsi="宋体" w:cs="宋体"/>
          <w:b/>
          <w:sz w:val="24"/>
        </w:rPr>
        <w:t>预付款</w:t>
      </w:r>
    </w:p>
    <w:p w14:paraId="02F3ABC9">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是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否）需要支付预付款。若需要支付预付款的，则：</w:t>
      </w:r>
    </w:p>
    <w:p w14:paraId="5911EFC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02849CA">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4A3801B">
      <w:pPr>
        <w:widowControl/>
        <w:adjustRightInd/>
        <w:spacing w:line="360" w:lineRule="auto"/>
        <w:ind w:firstLine="480"/>
        <w:jc w:val="left"/>
        <w:rPr>
          <w:rFonts w:hint="eastAsia"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kern w:val="0"/>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F766EB7">
      <w:pPr>
        <w:widowControl/>
        <w:adjustRightInd/>
        <w:spacing w:line="360" w:lineRule="auto"/>
        <w:ind w:firstLine="480"/>
        <w:jc w:val="left"/>
        <w:rPr>
          <w:rFonts w:hint="eastAsia" w:ascii="宋体" w:hAnsi="宋体" w:cs="宋体"/>
          <w:b/>
          <w:bCs/>
          <w:kern w:val="0"/>
          <w:sz w:val="24"/>
        </w:rPr>
      </w:pPr>
      <w:r>
        <w:rPr>
          <w:rFonts w:hint="eastAsia" w:ascii="宋体" w:hAnsi="宋体" w:cs="宋体"/>
          <w:b/>
          <w:bCs/>
          <w:kern w:val="0"/>
          <w:sz w:val="24"/>
        </w:rPr>
        <w:t>1.6资金支付</w:t>
      </w:r>
    </w:p>
    <w:p w14:paraId="0D82335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6F7F6FB">
      <w:pPr>
        <w:widowControl/>
        <w:adjustRightInd/>
        <w:spacing w:line="360" w:lineRule="auto"/>
        <w:ind w:firstLine="480"/>
        <w:jc w:val="left"/>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01CAD062">
      <w:pPr>
        <w:widowControl/>
        <w:adjustRightInd/>
        <w:spacing w:line="360" w:lineRule="auto"/>
        <w:ind w:firstLine="480"/>
        <w:jc w:val="left"/>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96"/>
      <w:bookmarkEnd w:id="97"/>
      <w:bookmarkEnd w:id="98"/>
      <w:bookmarkEnd w:id="99"/>
      <w:bookmarkEnd w:id="100"/>
    </w:p>
    <w:p w14:paraId="5CA8E0DE">
      <w:pPr>
        <w:widowControl/>
        <w:adjustRightInd/>
        <w:spacing w:line="360" w:lineRule="auto"/>
        <w:ind w:firstLine="480"/>
        <w:jc w:val="left"/>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5C7975D">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6506BF26">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EDFF204">
      <w:pPr>
        <w:widowControl/>
        <w:adjustRightInd/>
        <w:spacing w:line="360" w:lineRule="auto"/>
        <w:ind w:firstLine="480"/>
        <w:jc w:val="left"/>
        <w:rPr>
          <w:rFonts w:hint="eastAsia" w:ascii="宋体" w:hAnsi="宋体"/>
          <w:bCs/>
          <w:sz w:val="24"/>
        </w:rPr>
      </w:pPr>
      <w:bookmarkStart w:id="101" w:name="_Toc2375"/>
      <w:bookmarkStart w:id="102" w:name="_Toc24662"/>
      <w:bookmarkStart w:id="103" w:name="_Toc5698"/>
      <w:bookmarkStart w:id="104" w:name="_Toc3079"/>
      <w:bookmarkStart w:id="105" w:name="_Toc8586"/>
      <w:r>
        <w:rPr>
          <w:rFonts w:hint="eastAsia" w:ascii="宋体" w:hAnsi="宋体"/>
          <w:bCs/>
          <w:sz w:val="24"/>
        </w:rPr>
        <w:t>1.7.4若服务</w:t>
      </w:r>
      <w:r>
        <w:rPr>
          <w:rFonts w:hint="eastAsia"/>
          <w:bCs/>
          <w:sz w:val="24"/>
        </w:rPr>
        <w:t>涉及货物的，则货物的：</w:t>
      </w:r>
    </w:p>
    <w:p w14:paraId="00545BCC">
      <w:pPr>
        <w:widowControl/>
        <w:adjustRightInd/>
        <w:spacing w:line="360" w:lineRule="auto"/>
        <w:ind w:firstLine="480"/>
        <w:jc w:val="left"/>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F525A81">
      <w:pPr>
        <w:widowControl/>
        <w:adjustRightInd/>
        <w:spacing w:line="360" w:lineRule="auto"/>
        <w:ind w:firstLine="480"/>
        <w:jc w:val="left"/>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566E5F3">
      <w:pPr>
        <w:widowControl/>
        <w:adjustRightInd/>
        <w:spacing w:line="360" w:lineRule="auto"/>
        <w:ind w:firstLine="480"/>
        <w:jc w:val="left"/>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7907065">
      <w:pPr>
        <w:widowControl/>
        <w:adjustRightInd/>
        <w:spacing w:line="360" w:lineRule="auto"/>
        <w:ind w:firstLine="480"/>
        <w:jc w:val="left"/>
        <w:rPr>
          <w:rFonts w:hint="eastAsia" w:ascii="宋体" w:hAnsi="宋体"/>
          <w:sz w:val="24"/>
          <w:u w:val="single"/>
        </w:rPr>
      </w:pPr>
      <w:r>
        <w:rPr>
          <w:rFonts w:ascii="宋体" w:hAnsi="宋体"/>
          <w:b/>
          <w:sz w:val="24"/>
        </w:rPr>
        <w:t>1.</w:t>
      </w:r>
      <w:r>
        <w:rPr>
          <w:rFonts w:hint="eastAsia" w:ascii="宋体" w:hAnsi="宋体"/>
          <w:b/>
          <w:sz w:val="24"/>
        </w:rPr>
        <w:t>8违约责任</w:t>
      </w:r>
      <w:bookmarkEnd w:id="101"/>
      <w:bookmarkEnd w:id="102"/>
      <w:bookmarkEnd w:id="103"/>
      <w:bookmarkEnd w:id="104"/>
      <w:bookmarkEnd w:id="105"/>
    </w:p>
    <w:p w14:paraId="2B34B9B8">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20C59852">
      <w:pPr>
        <w:widowControl/>
        <w:adjustRightInd/>
        <w:spacing w:line="360" w:lineRule="auto"/>
        <w:ind w:firstLine="480"/>
        <w:jc w:val="left"/>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7713869">
      <w:pPr>
        <w:widowControl/>
        <w:adjustRightInd/>
        <w:spacing w:line="360" w:lineRule="auto"/>
        <w:ind w:firstLine="480"/>
        <w:jc w:val="left"/>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2D8DFDF2">
      <w:pPr>
        <w:widowControl/>
        <w:adjustRightInd/>
        <w:spacing w:line="360" w:lineRule="auto"/>
        <w:ind w:firstLine="480"/>
        <w:jc w:val="left"/>
        <w:rPr>
          <w:rFonts w:hint="eastAsia" w:ascii="宋体" w:hAnsi="宋体" w:cs="宋体"/>
          <w:sz w:val="24"/>
        </w:rPr>
      </w:pPr>
      <w:bookmarkStart w:id="106" w:name="_Toc30329"/>
      <w:bookmarkStart w:id="107" w:name="_Toc18683"/>
      <w:bookmarkStart w:id="108" w:name="_Toc26807"/>
      <w:bookmarkStart w:id="109" w:name="_Toc9497"/>
      <w:bookmarkStart w:id="110"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B53F2AC">
      <w:pPr>
        <w:widowControl/>
        <w:adjustRightInd/>
        <w:spacing w:line="360" w:lineRule="auto"/>
        <w:ind w:firstLine="480"/>
        <w:jc w:val="left"/>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E918E72">
      <w:pPr>
        <w:widowControl/>
        <w:adjustRightInd/>
        <w:spacing w:line="360" w:lineRule="auto"/>
        <w:ind w:firstLine="480"/>
        <w:jc w:val="left"/>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1127CB6">
      <w:pPr>
        <w:widowControl/>
        <w:adjustRightInd/>
        <w:spacing w:line="360" w:lineRule="auto"/>
        <w:ind w:firstLine="480"/>
        <w:jc w:val="left"/>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106"/>
    <w:bookmarkEnd w:id="107"/>
    <w:bookmarkEnd w:id="108"/>
    <w:bookmarkEnd w:id="109"/>
    <w:bookmarkEnd w:id="110"/>
    <w:p w14:paraId="4D472F07">
      <w:pPr>
        <w:widowControl/>
        <w:adjustRightInd/>
        <w:spacing w:line="360" w:lineRule="auto"/>
        <w:ind w:firstLine="480"/>
        <w:jc w:val="left"/>
        <w:rPr>
          <w:rFonts w:hint="eastAsia" w:ascii="宋体" w:hAnsi="宋体" w:cs="宋体"/>
          <w:b/>
          <w:sz w:val="24"/>
        </w:rPr>
      </w:pPr>
      <w:r>
        <w:rPr>
          <w:rFonts w:hint="eastAsia" w:ascii="宋体" w:hAnsi="宋体" w:cs="宋体"/>
          <w:b/>
          <w:sz w:val="24"/>
        </w:rPr>
        <w:t>1.9合同争议的解决</w:t>
      </w:r>
    </w:p>
    <w:p w14:paraId="3EE40260">
      <w:pPr>
        <w:widowControl/>
        <w:adjustRightInd/>
        <w:spacing w:line="360" w:lineRule="auto"/>
        <w:ind w:firstLine="480"/>
        <w:jc w:val="left"/>
        <w:rPr>
          <w:rFonts w:hint="eastAsia"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1.9.2 </w:t>
      </w:r>
      <w:r>
        <w:rPr>
          <w:rFonts w:hint="eastAsia" w:ascii="宋体" w:hAnsi="宋体" w:cs="宋体"/>
          <w:sz w:val="24"/>
        </w:rPr>
        <w:t>条款规定的方式解决：</w:t>
      </w:r>
    </w:p>
    <w:p w14:paraId="4C3BE6C1">
      <w:pPr>
        <w:widowControl/>
        <w:adjustRightInd/>
        <w:spacing w:line="360" w:lineRule="auto"/>
        <w:ind w:firstLine="480"/>
        <w:jc w:val="left"/>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11057B3">
      <w:pPr>
        <w:widowControl/>
        <w:adjustRightInd/>
        <w:spacing w:line="360" w:lineRule="auto"/>
        <w:ind w:firstLine="480"/>
        <w:jc w:val="left"/>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B0142D8">
      <w:pPr>
        <w:widowControl/>
        <w:adjustRightInd/>
        <w:spacing w:line="360" w:lineRule="auto"/>
        <w:ind w:firstLine="480"/>
        <w:jc w:val="left"/>
        <w:rPr>
          <w:rFonts w:hint="eastAsia" w:ascii="宋体" w:hAnsi="宋体" w:cs="宋体"/>
          <w:b/>
          <w:sz w:val="24"/>
        </w:rPr>
      </w:pPr>
      <w:r>
        <w:rPr>
          <w:rFonts w:hint="eastAsia" w:ascii="宋体" w:hAnsi="宋体" w:cs="宋体"/>
          <w:b/>
          <w:sz w:val="24"/>
        </w:rPr>
        <w:t>2.0 合同生效</w:t>
      </w:r>
    </w:p>
    <w:p w14:paraId="5A6E49FC">
      <w:pPr>
        <w:widowControl/>
        <w:adjustRightInd/>
        <w:spacing w:line="360" w:lineRule="auto"/>
        <w:ind w:firstLine="480"/>
        <w:jc w:val="left"/>
        <w:rPr>
          <w:rFonts w:hint="eastAsia" w:ascii="宋体" w:hAnsi="宋体" w:cs="宋体"/>
          <w:b/>
          <w:sz w:val="24"/>
        </w:rPr>
      </w:pPr>
      <w:r>
        <w:rPr>
          <w:rFonts w:hint="eastAsia" w:ascii="宋体" w:hAnsi="宋体" w:cs="宋体"/>
          <w:sz w:val="24"/>
        </w:rPr>
        <w:t>本合同自双方当事人盖章签字时生效。</w:t>
      </w:r>
    </w:p>
    <w:p w14:paraId="54192981">
      <w:pPr>
        <w:autoSpaceDE w:val="0"/>
        <w:autoSpaceDN w:val="0"/>
        <w:spacing w:line="560" w:lineRule="exact"/>
        <w:rPr>
          <w:rFonts w:hint="eastAsia" w:ascii="宋体" w:hAnsi="宋体"/>
          <w:sz w:val="24"/>
          <w:lang w:val="zh-CN"/>
        </w:rPr>
      </w:pPr>
    </w:p>
    <w:p w14:paraId="645A1559">
      <w:pPr>
        <w:autoSpaceDE w:val="0"/>
        <w:autoSpaceDN w:val="0"/>
        <w:spacing w:line="560" w:lineRule="exact"/>
        <w:rPr>
          <w:rFonts w:hint="eastAsia" w:ascii="宋体" w:hAnsi="宋体"/>
          <w:b/>
          <w:sz w:val="24"/>
          <w:lang w:val="zh-CN"/>
        </w:rPr>
      </w:pPr>
    </w:p>
    <w:p w14:paraId="6EF1EF37">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27302CC">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213F22A7">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E2132A5">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AA08C7B">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C3A086C">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9620ADA">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1470B2A">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D84060C">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CE8F89C">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0967B6D">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7809B6B9">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27B3C4E7">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3695A8C3">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26780853">
      <w:pPr>
        <w:widowControl/>
        <w:spacing w:line="560" w:lineRule="exact"/>
        <w:jc w:val="left"/>
        <w:rPr>
          <w:rFonts w:hint="eastAsia" w:ascii="宋体" w:hAnsi="宋体"/>
          <w:b/>
          <w:sz w:val="24"/>
        </w:rPr>
      </w:pPr>
    </w:p>
    <w:p w14:paraId="65E41691">
      <w:pPr>
        <w:widowControl/>
        <w:adjustRightInd/>
        <w:jc w:val="left"/>
        <w:rPr>
          <w:rFonts w:hint="eastAsia" w:ascii="宋体" w:hAnsi="宋体"/>
          <w:b/>
          <w:sz w:val="24"/>
        </w:rPr>
      </w:pPr>
    </w:p>
    <w:p w14:paraId="7A429E46">
      <w:pPr>
        <w:widowControl/>
        <w:adjustRightInd/>
        <w:jc w:val="left"/>
        <w:rPr>
          <w:rFonts w:hint="eastAsia" w:ascii="宋体" w:hAnsi="宋体"/>
          <w:b/>
          <w:sz w:val="24"/>
        </w:rPr>
      </w:pPr>
    </w:p>
    <w:p w14:paraId="68BEEF52">
      <w:pPr>
        <w:widowControl/>
        <w:adjustRightInd/>
        <w:jc w:val="left"/>
        <w:rPr>
          <w:rFonts w:hint="eastAsia" w:ascii="宋体" w:hAnsi="宋体"/>
          <w:b/>
          <w:sz w:val="24"/>
        </w:rPr>
      </w:pPr>
    </w:p>
    <w:p w14:paraId="7FEFFB6B">
      <w:pPr>
        <w:widowControl/>
        <w:adjustRightInd/>
        <w:jc w:val="left"/>
        <w:rPr>
          <w:rFonts w:hint="eastAsia" w:ascii="宋体" w:hAnsi="宋体"/>
          <w:b/>
          <w:sz w:val="24"/>
        </w:rPr>
      </w:pPr>
    </w:p>
    <w:p w14:paraId="348D47E2">
      <w:pPr>
        <w:widowControl/>
        <w:adjustRightInd/>
        <w:jc w:val="left"/>
        <w:rPr>
          <w:rFonts w:hint="eastAsia" w:ascii="宋体" w:hAnsi="宋体"/>
          <w:b/>
          <w:sz w:val="24"/>
        </w:rPr>
      </w:pPr>
    </w:p>
    <w:p w14:paraId="2B0B8770">
      <w:pPr>
        <w:widowControl/>
        <w:adjustRightInd/>
        <w:jc w:val="left"/>
        <w:rPr>
          <w:rFonts w:hint="eastAsia" w:ascii="宋体" w:hAnsi="宋体"/>
          <w:b/>
        </w:rPr>
      </w:pPr>
    </w:p>
    <w:p w14:paraId="7457A176">
      <w:pPr>
        <w:widowControl/>
        <w:adjustRightInd/>
        <w:jc w:val="left"/>
        <w:rPr>
          <w:rFonts w:hint="eastAsia" w:ascii="宋体" w:hAnsi="宋体"/>
          <w:b/>
        </w:rPr>
      </w:pPr>
    </w:p>
    <w:p w14:paraId="60DA1A89">
      <w:pPr>
        <w:widowControl/>
        <w:adjustRightInd/>
        <w:jc w:val="left"/>
        <w:rPr>
          <w:rFonts w:hint="eastAsia" w:ascii="宋体" w:hAnsi="宋体"/>
          <w:b/>
        </w:rPr>
      </w:pPr>
    </w:p>
    <w:p w14:paraId="2A38DE8D">
      <w:pPr>
        <w:widowControl/>
        <w:adjustRightInd/>
        <w:jc w:val="left"/>
        <w:rPr>
          <w:rFonts w:hint="eastAsia" w:ascii="宋体" w:hAnsi="宋体"/>
          <w:b/>
        </w:rPr>
      </w:pPr>
    </w:p>
    <w:p w14:paraId="62BE8676">
      <w:pPr>
        <w:widowControl/>
        <w:adjustRightInd/>
        <w:jc w:val="left"/>
        <w:rPr>
          <w:rFonts w:hint="eastAsia" w:ascii="宋体" w:hAnsi="宋体"/>
          <w:b/>
          <w:sz w:val="24"/>
        </w:rPr>
      </w:pPr>
      <w:r>
        <w:rPr>
          <w:rFonts w:ascii="宋体" w:hAnsi="宋体"/>
          <w:b/>
        </w:rPr>
        <w:br w:type="page"/>
      </w:r>
    </w:p>
    <w:p w14:paraId="42394265">
      <w:pPr>
        <w:autoSpaceDE w:val="0"/>
        <w:autoSpaceDN w:val="0"/>
        <w:snapToGrid w:val="0"/>
        <w:spacing w:after="120" w:line="560" w:lineRule="exact"/>
        <w:ind w:left="420" w:leftChars="200" w:firstLine="482" w:firstLineChars="200"/>
        <w:jc w:val="center"/>
        <w:rPr>
          <w:rFonts w:hint="eastAsia" w:ascii="宋体" w:hAnsi="宋体"/>
          <w:b/>
          <w:sz w:val="24"/>
        </w:rPr>
      </w:pPr>
      <w:bookmarkStart w:id="111" w:name="_Toc22072"/>
      <w:r>
        <w:rPr>
          <w:rFonts w:hint="eastAsia" w:ascii="宋体" w:hAnsi="宋体"/>
          <w:b/>
          <w:sz w:val="24"/>
        </w:rPr>
        <w:t>第二部分</w:t>
      </w:r>
      <w:r>
        <w:rPr>
          <w:rFonts w:ascii="宋体" w:hAnsi="宋体"/>
          <w:b/>
          <w:sz w:val="24"/>
        </w:rPr>
        <w:t xml:space="preserve"> </w:t>
      </w:r>
      <w:r>
        <w:rPr>
          <w:rFonts w:hint="eastAsia" w:ascii="宋体" w:hAnsi="宋体"/>
          <w:b/>
          <w:sz w:val="24"/>
        </w:rPr>
        <w:t>合同一般条款</w:t>
      </w:r>
      <w:bookmarkEnd w:id="111"/>
    </w:p>
    <w:p w14:paraId="29B4FB41">
      <w:pPr>
        <w:spacing w:line="530" w:lineRule="exact"/>
        <w:ind w:firstLine="482" w:firstLineChars="200"/>
        <w:rPr>
          <w:rFonts w:hint="eastAsia" w:ascii="宋体" w:hAnsi="宋体"/>
          <w:b/>
          <w:sz w:val="24"/>
        </w:rPr>
      </w:pPr>
      <w:bookmarkStart w:id="112" w:name="_Toc14021"/>
      <w:bookmarkStart w:id="113" w:name="_Toc25079"/>
      <w:bookmarkStart w:id="114" w:name="_Toc19680"/>
      <w:bookmarkStart w:id="115" w:name="_Toc5228"/>
      <w:bookmarkStart w:id="116" w:name="_Toc31297"/>
      <w:r>
        <w:rPr>
          <w:rFonts w:ascii="宋体" w:hAnsi="宋体"/>
          <w:b/>
          <w:sz w:val="24"/>
        </w:rPr>
        <w:t>2.1 定义</w:t>
      </w:r>
      <w:bookmarkEnd w:id="112"/>
      <w:bookmarkEnd w:id="113"/>
      <w:bookmarkEnd w:id="114"/>
      <w:bookmarkEnd w:id="115"/>
      <w:bookmarkEnd w:id="116"/>
    </w:p>
    <w:p w14:paraId="1F17A8EF">
      <w:pPr>
        <w:spacing w:line="53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9B894C4">
      <w:pPr>
        <w:spacing w:line="53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69300907">
      <w:pPr>
        <w:spacing w:line="53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2D74BF9">
      <w:pPr>
        <w:spacing w:line="53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88A8804">
      <w:pPr>
        <w:spacing w:line="53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590E556">
      <w:pPr>
        <w:spacing w:line="53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BACC97">
      <w:pPr>
        <w:spacing w:line="530" w:lineRule="exact"/>
        <w:ind w:firstLine="480" w:firstLineChars="200"/>
        <w:rPr>
          <w:rFonts w:hint="eastAsia" w:ascii="宋体" w:hAnsi="宋体"/>
          <w:sz w:val="24"/>
        </w:rPr>
      </w:pPr>
      <w:r>
        <w:rPr>
          <w:rFonts w:ascii="宋体" w:hAnsi="宋体"/>
          <w:sz w:val="24"/>
        </w:rPr>
        <w:t>2.1.6 “现场”系指合同约定提供服务的地点。</w:t>
      </w:r>
    </w:p>
    <w:p w14:paraId="7347871B">
      <w:pPr>
        <w:spacing w:line="530" w:lineRule="exact"/>
        <w:ind w:firstLine="482" w:firstLineChars="200"/>
        <w:rPr>
          <w:rFonts w:hint="eastAsia" w:ascii="宋体" w:hAnsi="宋体"/>
          <w:b/>
          <w:sz w:val="24"/>
        </w:rPr>
      </w:pPr>
      <w:bookmarkStart w:id="117" w:name="_Toc19539"/>
      <w:bookmarkStart w:id="118" w:name="_Toc31402"/>
      <w:bookmarkStart w:id="119" w:name="_Toc3769"/>
      <w:bookmarkStart w:id="120" w:name="_Toc16752"/>
      <w:bookmarkStart w:id="121" w:name="_Toc23289"/>
      <w:r>
        <w:rPr>
          <w:rFonts w:ascii="宋体" w:hAnsi="宋体"/>
          <w:b/>
          <w:sz w:val="24"/>
        </w:rPr>
        <w:t>2.2 技术规范</w:t>
      </w:r>
      <w:bookmarkEnd w:id="117"/>
      <w:bookmarkEnd w:id="118"/>
      <w:bookmarkEnd w:id="119"/>
      <w:bookmarkEnd w:id="120"/>
      <w:bookmarkEnd w:id="121"/>
    </w:p>
    <w:p w14:paraId="1A17173D">
      <w:pPr>
        <w:spacing w:line="53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02E33F87">
      <w:pPr>
        <w:spacing w:line="530" w:lineRule="exact"/>
        <w:ind w:firstLine="482" w:firstLineChars="200"/>
        <w:rPr>
          <w:rFonts w:hint="eastAsia" w:ascii="宋体" w:hAnsi="宋体"/>
          <w:b/>
          <w:sz w:val="24"/>
        </w:rPr>
      </w:pPr>
      <w:bookmarkStart w:id="122" w:name="_Toc12412"/>
      <w:bookmarkStart w:id="123" w:name="_Toc4133"/>
      <w:bookmarkStart w:id="124" w:name="_Toc13673"/>
      <w:bookmarkStart w:id="125" w:name="_Toc9161"/>
      <w:bookmarkStart w:id="126" w:name="_Toc27945"/>
      <w:r>
        <w:rPr>
          <w:rFonts w:ascii="宋体" w:hAnsi="宋体"/>
          <w:b/>
          <w:sz w:val="24"/>
        </w:rPr>
        <w:t>2.3 知识产权</w:t>
      </w:r>
      <w:bookmarkEnd w:id="122"/>
      <w:bookmarkEnd w:id="123"/>
      <w:bookmarkEnd w:id="124"/>
      <w:bookmarkEnd w:id="125"/>
      <w:bookmarkEnd w:id="126"/>
    </w:p>
    <w:p w14:paraId="6308D2A4">
      <w:pPr>
        <w:spacing w:line="53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6485CB0C">
      <w:pPr>
        <w:spacing w:line="53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7BCB8AA9">
      <w:pPr>
        <w:spacing w:line="53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4A936689">
      <w:pPr>
        <w:spacing w:line="53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317C55B">
      <w:pPr>
        <w:spacing w:line="530" w:lineRule="exact"/>
        <w:ind w:firstLine="480" w:firstLineChars="200"/>
        <w:rPr>
          <w:rFonts w:hint="eastAsia" w:ascii="Times New Roman" w:hAnsi="Times New Roman"/>
          <w:sz w:val="21"/>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65172B8">
      <w:pPr>
        <w:spacing w:line="530" w:lineRule="exact"/>
        <w:ind w:firstLine="482" w:firstLineChars="200"/>
        <w:rPr>
          <w:rFonts w:hint="eastAsia" w:ascii="宋体" w:hAnsi="宋体"/>
          <w:b/>
          <w:sz w:val="24"/>
        </w:rPr>
      </w:pPr>
      <w:bookmarkStart w:id="127" w:name="_Toc31233"/>
      <w:bookmarkStart w:id="128" w:name="_Toc15447"/>
      <w:bookmarkStart w:id="129" w:name="_Toc22011"/>
      <w:bookmarkStart w:id="130" w:name="_Toc32670"/>
      <w:bookmarkStart w:id="131" w:name="_Toc26555"/>
      <w:r>
        <w:rPr>
          <w:rFonts w:ascii="宋体" w:hAnsi="宋体"/>
          <w:b/>
          <w:sz w:val="24"/>
        </w:rPr>
        <w:t>2.5 结算方式和付款条件</w:t>
      </w:r>
      <w:bookmarkEnd w:id="127"/>
      <w:bookmarkEnd w:id="128"/>
      <w:bookmarkEnd w:id="129"/>
      <w:bookmarkEnd w:id="130"/>
      <w:bookmarkEnd w:id="131"/>
    </w:p>
    <w:p w14:paraId="5DAAEA9D">
      <w:pPr>
        <w:spacing w:line="53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00F766D9">
      <w:pPr>
        <w:spacing w:line="530" w:lineRule="exact"/>
        <w:ind w:firstLine="482" w:firstLineChars="200"/>
        <w:rPr>
          <w:rFonts w:hint="eastAsia" w:ascii="宋体" w:hAnsi="宋体"/>
          <w:b/>
          <w:sz w:val="24"/>
        </w:rPr>
      </w:pPr>
      <w:bookmarkStart w:id="132" w:name="_Toc13154"/>
      <w:bookmarkStart w:id="133" w:name="_Toc18990"/>
      <w:bookmarkStart w:id="134" w:name="_Toc13467"/>
      <w:bookmarkStart w:id="135" w:name="_Toc30507"/>
      <w:bookmarkStart w:id="136" w:name="_Toc16163"/>
      <w:r>
        <w:rPr>
          <w:rFonts w:ascii="宋体" w:hAnsi="宋体"/>
          <w:b/>
          <w:sz w:val="24"/>
        </w:rPr>
        <w:t>2.6 技术资料和保密义务</w:t>
      </w:r>
      <w:bookmarkEnd w:id="132"/>
      <w:bookmarkEnd w:id="133"/>
      <w:bookmarkEnd w:id="134"/>
      <w:bookmarkEnd w:id="135"/>
      <w:bookmarkEnd w:id="136"/>
    </w:p>
    <w:p w14:paraId="2E315632">
      <w:pPr>
        <w:spacing w:line="53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35C47AF5">
      <w:pPr>
        <w:spacing w:line="53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4DADD039">
      <w:pPr>
        <w:spacing w:line="53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2019FA51">
      <w:pPr>
        <w:spacing w:line="530" w:lineRule="exact"/>
        <w:ind w:firstLine="482" w:firstLineChars="200"/>
        <w:rPr>
          <w:rFonts w:hint="eastAsia" w:ascii="宋体" w:hAnsi="宋体"/>
          <w:b/>
          <w:sz w:val="24"/>
        </w:rPr>
      </w:pPr>
      <w:bookmarkStart w:id="137" w:name="_Toc19069"/>
      <w:r>
        <w:rPr>
          <w:rFonts w:ascii="宋体" w:hAnsi="宋体"/>
          <w:b/>
          <w:sz w:val="24"/>
        </w:rPr>
        <w:t xml:space="preserve">2.7 </w:t>
      </w:r>
      <w:r>
        <w:rPr>
          <w:rFonts w:hint="eastAsia" w:ascii="宋体" w:hAnsi="宋体"/>
          <w:b/>
          <w:sz w:val="24"/>
        </w:rPr>
        <w:t>质量保证</w:t>
      </w:r>
      <w:bookmarkEnd w:id="137"/>
    </w:p>
    <w:p w14:paraId="1FA4C693">
      <w:pPr>
        <w:spacing w:line="53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F62C461">
      <w:pPr>
        <w:spacing w:line="53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5B1481F2">
      <w:pPr>
        <w:spacing w:line="530" w:lineRule="exact"/>
        <w:ind w:firstLine="482" w:firstLineChars="200"/>
        <w:rPr>
          <w:rFonts w:hint="eastAsia" w:ascii="宋体" w:hAnsi="宋体"/>
          <w:b/>
          <w:sz w:val="24"/>
        </w:rPr>
      </w:pPr>
      <w:bookmarkStart w:id="138" w:name="_Toc22267"/>
      <w:r>
        <w:rPr>
          <w:rFonts w:ascii="宋体" w:hAnsi="宋体"/>
          <w:b/>
          <w:sz w:val="24"/>
        </w:rPr>
        <w:t xml:space="preserve">2.8 </w:t>
      </w:r>
      <w:r>
        <w:rPr>
          <w:rFonts w:hint="eastAsia" w:ascii="宋体" w:hAnsi="宋体"/>
          <w:b/>
          <w:sz w:val="24"/>
        </w:rPr>
        <w:t>延迟履行</w:t>
      </w:r>
      <w:bookmarkEnd w:id="138"/>
    </w:p>
    <w:p w14:paraId="3CCA1068">
      <w:pPr>
        <w:spacing w:line="53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EE44A69">
      <w:pPr>
        <w:spacing w:line="530" w:lineRule="exact"/>
        <w:ind w:firstLine="482" w:firstLineChars="200"/>
        <w:rPr>
          <w:rFonts w:hint="eastAsia" w:ascii="宋体" w:hAnsi="宋体"/>
          <w:b/>
          <w:sz w:val="24"/>
        </w:rPr>
      </w:pPr>
      <w:bookmarkStart w:id="139" w:name="_Toc10611"/>
      <w:r>
        <w:rPr>
          <w:rFonts w:ascii="宋体" w:hAnsi="宋体"/>
          <w:b/>
          <w:sz w:val="24"/>
        </w:rPr>
        <w:t xml:space="preserve">2.9 </w:t>
      </w:r>
      <w:r>
        <w:rPr>
          <w:rFonts w:hint="eastAsia" w:ascii="宋体" w:hAnsi="宋体"/>
          <w:b/>
          <w:sz w:val="24"/>
        </w:rPr>
        <w:t>合同变更</w:t>
      </w:r>
      <w:bookmarkEnd w:id="139"/>
    </w:p>
    <w:p w14:paraId="070775D0">
      <w:pPr>
        <w:spacing w:line="53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43F73F8">
      <w:pPr>
        <w:spacing w:line="530" w:lineRule="exact"/>
        <w:ind w:firstLine="482" w:firstLineChars="200"/>
        <w:rPr>
          <w:rFonts w:hint="eastAsia" w:ascii="宋体" w:hAnsi="宋体"/>
          <w:b/>
          <w:sz w:val="24"/>
        </w:rPr>
      </w:pPr>
      <w:bookmarkStart w:id="140" w:name="_Toc21830"/>
      <w:bookmarkStart w:id="141" w:name="_Toc26689"/>
      <w:bookmarkStart w:id="142" w:name="_Toc42"/>
      <w:bookmarkStart w:id="143" w:name="_Toc23368"/>
      <w:bookmarkStart w:id="144" w:name="_Toc10663"/>
      <w:r>
        <w:rPr>
          <w:rFonts w:ascii="宋体" w:hAnsi="宋体"/>
          <w:b/>
          <w:sz w:val="24"/>
        </w:rPr>
        <w:t>2.10 合同转让和分包</w:t>
      </w:r>
      <w:bookmarkEnd w:id="140"/>
      <w:bookmarkEnd w:id="141"/>
      <w:bookmarkEnd w:id="142"/>
      <w:bookmarkEnd w:id="143"/>
      <w:bookmarkEnd w:id="144"/>
    </w:p>
    <w:p w14:paraId="5150CEE7">
      <w:pPr>
        <w:spacing w:line="53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241E5DA5">
      <w:pPr>
        <w:spacing w:line="530" w:lineRule="exact"/>
        <w:ind w:firstLine="482" w:firstLineChars="200"/>
        <w:rPr>
          <w:rFonts w:hint="eastAsia" w:ascii="宋体" w:hAnsi="宋体"/>
          <w:b/>
          <w:sz w:val="24"/>
        </w:rPr>
      </w:pPr>
      <w:bookmarkStart w:id="145" w:name="_Toc4720"/>
      <w:bookmarkStart w:id="146" w:name="_Toc26633"/>
      <w:bookmarkStart w:id="147" w:name="_Toc32494"/>
      <w:bookmarkStart w:id="148" w:name="_Toc25571"/>
      <w:bookmarkStart w:id="149" w:name="_Toc14371"/>
      <w:r>
        <w:rPr>
          <w:rFonts w:ascii="宋体" w:hAnsi="宋体"/>
          <w:b/>
          <w:sz w:val="24"/>
        </w:rPr>
        <w:t>2.11 不可抗力</w:t>
      </w:r>
      <w:bookmarkEnd w:id="145"/>
      <w:bookmarkEnd w:id="146"/>
      <w:bookmarkEnd w:id="147"/>
      <w:bookmarkEnd w:id="148"/>
      <w:bookmarkEnd w:id="149"/>
    </w:p>
    <w:p w14:paraId="3BFB41BB">
      <w:pPr>
        <w:spacing w:line="53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31158504">
      <w:pPr>
        <w:spacing w:line="53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19CBB61">
      <w:pPr>
        <w:spacing w:line="53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4CD3250">
      <w:pPr>
        <w:spacing w:line="53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F0FD1C6">
      <w:pPr>
        <w:spacing w:line="530" w:lineRule="exact"/>
        <w:ind w:firstLine="482" w:firstLineChars="200"/>
        <w:rPr>
          <w:rFonts w:hint="eastAsia" w:ascii="宋体" w:hAnsi="宋体"/>
          <w:b/>
          <w:sz w:val="24"/>
        </w:rPr>
      </w:pPr>
      <w:bookmarkStart w:id="150" w:name="_Toc14115"/>
      <w:bookmarkStart w:id="151" w:name="_Toc23854"/>
      <w:bookmarkStart w:id="152" w:name="_Toc24465"/>
      <w:bookmarkStart w:id="153" w:name="_Toc3638"/>
      <w:bookmarkStart w:id="154" w:name="_Toc25783"/>
      <w:r>
        <w:rPr>
          <w:rFonts w:ascii="宋体" w:hAnsi="宋体"/>
          <w:b/>
          <w:sz w:val="24"/>
        </w:rPr>
        <w:t>2.12 税费</w:t>
      </w:r>
      <w:bookmarkEnd w:id="150"/>
      <w:bookmarkEnd w:id="151"/>
      <w:bookmarkEnd w:id="152"/>
      <w:bookmarkEnd w:id="153"/>
      <w:bookmarkEnd w:id="154"/>
    </w:p>
    <w:p w14:paraId="3CEF60F0">
      <w:pPr>
        <w:spacing w:line="53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4666A005">
      <w:pPr>
        <w:spacing w:line="530" w:lineRule="exact"/>
        <w:ind w:firstLine="482" w:firstLineChars="200"/>
        <w:rPr>
          <w:rFonts w:hint="eastAsia" w:ascii="宋体" w:hAnsi="宋体"/>
          <w:b/>
          <w:sz w:val="24"/>
        </w:rPr>
      </w:pPr>
      <w:bookmarkStart w:id="155" w:name="_Toc25525"/>
      <w:bookmarkStart w:id="156" w:name="_Toc30105"/>
      <w:bookmarkStart w:id="157" w:name="_Toc14814"/>
      <w:bookmarkStart w:id="158" w:name="_Toc7315"/>
      <w:bookmarkStart w:id="159" w:name="_Toc26883"/>
      <w:r>
        <w:rPr>
          <w:rFonts w:ascii="宋体" w:hAnsi="宋体"/>
          <w:b/>
          <w:sz w:val="24"/>
        </w:rPr>
        <w:t>2.13 乙方破产</w:t>
      </w:r>
      <w:bookmarkEnd w:id="155"/>
      <w:bookmarkEnd w:id="156"/>
      <w:bookmarkEnd w:id="157"/>
      <w:bookmarkEnd w:id="158"/>
      <w:bookmarkEnd w:id="159"/>
    </w:p>
    <w:p w14:paraId="6A15A892">
      <w:pPr>
        <w:spacing w:line="53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5BF0D130">
      <w:pPr>
        <w:spacing w:line="530" w:lineRule="exact"/>
        <w:ind w:firstLine="482" w:firstLineChars="200"/>
        <w:rPr>
          <w:rFonts w:hint="eastAsia" w:ascii="宋体" w:hAnsi="宋体"/>
          <w:b/>
          <w:sz w:val="24"/>
        </w:rPr>
      </w:pPr>
      <w:bookmarkStart w:id="160" w:name="_Toc23323"/>
      <w:bookmarkStart w:id="161" w:name="_Toc2016"/>
      <w:bookmarkStart w:id="162" w:name="_Toc1123"/>
      <w:r>
        <w:rPr>
          <w:rFonts w:ascii="宋体" w:hAnsi="宋体"/>
          <w:b/>
          <w:sz w:val="24"/>
        </w:rPr>
        <w:t>2.14 合同中止、终止</w:t>
      </w:r>
      <w:bookmarkEnd w:id="160"/>
      <w:bookmarkEnd w:id="161"/>
      <w:bookmarkEnd w:id="162"/>
    </w:p>
    <w:p w14:paraId="40960AB6">
      <w:pPr>
        <w:spacing w:line="53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725ADA6">
      <w:pPr>
        <w:spacing w:line="53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5B83A8B9">
      <w:pPr>
        <w:spacing w:line="530" w:lineRule="exact"/>
        <w:ind w:firstLine="482" w:firstLineChars="200"/>
        <w:rPr>
          <w:rFonts w:hint="eastAsia" w:ascii="宋体" w:hAnsi="宋体"/>
          <w:b/>
          <w:sz w:val="24"/>
        </w:rPr>
      </w:pPr>
      <w:bookmarkStart w:id="163" w:name="_Toc14525"/>
      <w:bookmarkStart w:id="164" w:name="_Toc17363"/>
      <w:bookmarkStart w:id="165" w:name="_Toc1969"/>
      <w:r>
        <w:rPr>
          <w:rFonts w:ascii="宋体" w:hAnsi="宋体"/>
          <w:b/>
          <w:sz w:val="24"/>
        </w:rPr>
        <w:t>2.15 检验和验收</w:t>
      </w:r>
      <w:bookmarkEnd w:id="163"/>
      <w:bookmarkEnd w:id="164"/>
      <w:bookmarkEnd w:id="165"/>
    </w:p>
    <w:p w14:paraId="64EC9EDE">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6497866F">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40D3DB9">
      <w:pPr>
        <w:tabs>
          <w:tab w:val="left" w:pos="360"/>
          <w:tab w:val="left" w:pos="540"/>
          <w:tab w:val="left" w:pos="1080"/>
        </w:tabs>
        <w:spacing w:line="53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B059D2D">
      <w:pPr>
        <w:spacing w:line="530" w:lineRule="exact"/>
        <w:ind w:firstLine="482" w:firstLineChars="200"/>
        <w:rPr>
          <w:rFonts w:hint="eastAsia" w:ascii="宋体" w:hAnsi="宋体"/>
          <w:b/>
          <w:sz w:val="24"/>
        </w:rPr>
      </w:pPr>
      <w:bookmarkStart w:id="166" w:name="_Toc9808"/>
      <w:bookmarkStart w:id="167" w:name="_Toc12666"/>
      <w:bookmarkStart w:id="168" w:name="_Toc25198"/>
      <w:bookmarkStart w:id="169" w:name="_Toc2308"/>
      <w:bookmarkStart w:id="170" w:name="_Toc31892"/>
      <w:r>
        <w:rPr>
          <w:rFonts w:ascii="宋体" w:hAnsi="宋体"/>
          <w:b/>
          <w:sz w:val="24"/>
        </w:rPr>
        <w:t>2.16 通知和送达</w:t>
      </w:r>
      <w:bookmarkEnd w:id="166"/>
      <w:bookmarkEnd w:id="167"/>
      <w:bookmarkEnd w:id="168"/>
      <w:bookmarkEnd w:id="169"/>
      <w:bookmarkEnd w:id="170"/>
    </w:p>
    <w:p w14:paraId="116B9F51">
      <w:pPr>
        <w:spacing w:line="530" w:lineRule="exact"/>
        <w:ind w:firstLine="480" w:firstLineChars="200"/>
        <w:rPr>
          <w:rFonts w:hint="eastAsia" w:ascii="宋体" w:hAnsi="宋体"/>
          <w:sz w:val="24"/>
        </w:rPr>
      </w:pPr>
      <w:bookmarkStart w:id="171" w:name="_Toc18401"/>
      <w:bookmarkStart w:id="172"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8CBA357">
      <w:pPr>
        <w:spacing w:line="53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71"/>
      <w:bookmarkEnd w:id="172"/>
    </w:p>
    <w:p w14:paraId="6746344B">
      <w:pPr>
        <w:spacing w:line="530" w:lineRule="exact"/>
        <w:ind w:firstLine="482" w:firstLineChars="200"/>
        <w:rPr>
          <w:rFonts w:hint="eastAsia" w:ascii="宋体" w:hAnsi="宋体"/>
          <w:b/>
          <w:sz w:val="24"/>
        </w:rPr>
      </w:pPr>
      <w:bookmarkStart w:id="173" w:name="_Toc20808"/>
      <w:bookmarkStart w:id="174" w:name="_Toc5063"/>
      <w:bookmarkStart w:id="175" w:name="_Toc27644"/>
      <w:bookmarkStart w:id="176" w:name="_Toc28906"/>
      <w:bookmarkStart w:id="177"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73"/>
      <w:bookmarkEnd w:id="174"/>
      <w:bookmarkEnd w:id="175"/>
      <w:bookmarkEnd w:id="176"/>
      <w:bookmarkEnd w:id="177"/>
    </w:p>
    <w:p w14:paraId="0B510C79">
      <w:pPr>
        <w:spacing w:line="53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3F582EA9">
      <w:pPr>
        <w:spacing w:line="53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502E5C8">
      <w:pPr>
        <w:spacing w:line="530" w:lineRule="exact"/>
        <w:ind w:firstLine="482" w:firstLineChars="200"/>
        <w:rPr>
          <w:rFonts w:hint="eastAsia" w:ascii="宋体" w:hAnsi="宋体" w:cs="宋体"/>
          <w:b/>
          <w:sz w:val="24"/>
        </w:rPr>
      </w:pPr>
      <w:r>
        <w:rPr>
          <w:rFonts w:hint="eastAsia" w:ascii="宋体" w:hAnsi="宋体" w:cs="宋体"/>
          <w:b/>
          <w:sz w:val="24"/>
        </w:rPr>
        <w:t>2.18 计量单位</w:t>
      </w:r>
    </w:p>
    <w:p w14:paraId="4B360212">
      <w:pPr>
        <w:spacing w:line="53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1FA5343">
      <w:pPr>
        <w:spacing w:line="53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B5932AB">
      <w:pPr>
        <w:spacing w:line="53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17F99161">
      <w:pPr>
        <w:spacing w:line="360" w:lineRule="auto"/>
        <w:jc w:val="center"/>
        <w:rPr>
          <w:rFonts w:hint="eastAsia" w:ascii="宋体" w:hAnsi="宋体" w:cs="宋体"/>
          <w:b/>
          <w:sz w:val="24"/>
        </w:rPr>
      </w:pPr>
      <w:r>
        <w:rPr>
          <w:rFonts w:hint="eastAsia" w:ascii="宋体" w:hAnsi="宋体" w:cs="宋体"/>
          <w:kern w:val="0"/>
        </w:rPr>
        <w:br w:type="page"/>
      </w:r>
      <w:bookmarkStart w:id="178" w:name="_Toc26030"/>
      <w:r>
        <w:rPr>
          <w:rFonts w:hint="eastAsia" w:ascii="宋体" w:hAnsi="宋体" w:cs="宋体"/>
          <w:b/>
          <w:sz w:val="24"/>
        </w:rPr>
        <w:t>第三部分  合同专用条款</w:t>
      </w:r>
      <w:bookmarkEnd w:id="178"/>
    </w:p>
    <w:p w14:paraId="5C4B061C">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20A8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5365223">
            <w:pPr>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4FF9ED1E">
            <w:pPr>
              <w:jc w:val="center"/>
              <w:rPr>
                <w:rFonts w:hint="eastAsia" w:ascii="宋体" w:hAnsi="宋体" w:cs="宋体"/>
                <w:b/>
                <w:sz w:val="24"/>
              </w:rPr>
            </w:pPr>
            <w:r>
              <w:rPr>
                <w:rFonts w:hint="eastAsia" w:ascii="宋体" w:hAnsi="宋体" w:cs="宋体"/>
                <w:b/>
                <w:sz w:val="24"/>
              </w:rPr>
              <w:t>约定内容</w:t>
            </w:r>
          </w:p>
        </w:tc>
      </w:tr>
      <w:tr w14:paraId="04D40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80496F4">
            <w:pPr>
              <w:rPr>
                <w:rFonts w:hint="eastAsia" w:ascii="宋体" w:hAnsi="宋体" w:cs="宋体"/>
                <w:sz w:val="24"/>
              </w:rPr>
            </w:pPr>
            <w:r>
              <w:rPr>
                <w:rFonts w:hint="eastAsia" w:ascii="宋体" w:hAnsi="宋体" w:cs="宋体"/>
                <w:sz w:val="24"/>
              </w:rPr>
              <w:t>1.3.2</w:t>
            </w:r>
          </w:p>
        </w:tc>
        <w:tc>
          <w:tcPr>
            <w:tcW w:w="8149" w:type="dxa"/>
            <w:vAlign w:val="center"/>
          </w:tcPr>
          <w:p w14:paraId="531FC4F6">
            <w:pPr>
              <w:rPr>
                <w:rFonts w:hint="eastAsia" w:ascii="宋体" w:hAnsi="宋体" w:cs="宋体"/>
                <w:sz w:val="24"/>
              </w:rPr>
            </w:pPr>
            <w:r>
              <w:rPr>
                <w:rFonts w:hint="eastAsia" w:ascii="宋体" w:hAnsi="宋体" w:cs="宋体"/>
                <w:sz w:val="24"/>
              </w:rPr>
              <w:t>/</w:t>
            </w:r>
          </w:p>
        </w:tc>
      </w:tr>
      <w:tr w14:paraId="62FBD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4E9D446">
            <w:pPr>
              <w:rPr>
                <w:rFonts w:hint="eastAsia" w:ascii="宋体" w:hAnsi="宋体" w:cs="宋体"/>
                <w:sz w:val="24"/>
              </w:rPr>
            </w:pPr>
            <w:r>
              <w:rPr>
                <w:rFonts w:hint="eastAsia" w:ascii="宋体" w:hAnsi="宋体" w:cs="宋体"/>
                <w:sz w:val="24"/>
              </w:rPr>
              <w:t>1.4.2</w:t>
            </w:r>
          </w:p>
        </w:tc>
        <w:tc>
          <w:tcPr>
            <w:tcW w:w="8149" w:type="dxa"/>
            <w:vAlign w:val="center"/>
          </w:tcPr>
          <w:p w14:paraId="29815DE5">
            <w:pPr>
              <w:rPr>
                <w:rFonts w:hint="eastAsia" w:ascii="宋体" w:hAnsi="宋体" w:cs="宋体"/>
                <w:sz w:val="24"/>
              </w:rPr>
            </w:pPr>
            <w:r>
              <w:rPr>
                <w:rFonts w:hint="eastAsia" w:ascii="宋体" w:hAnsi="宋体" w:cs="宋体"/>
                <w:sz w:val="24"/>
              </w:rPr>
              <w:t>/</w:t>
            </w:r>
          </w:p>
        </w:tc>
      </w:tr>
      <w:tr w14:paraId="79C6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1E2A138">
            <w:pPr>
              <w:rPr>
                <w:rFonts w:hint="eastAsia" w:ascii="宋体" w:hAnsi="宋体" w:cs="宋体"/>
                <w:sz w:val="24"/>
              </w:rPr>
            </w:pPr>
            <w:r>
              <w:rPr>
                <w:rFonts w:hint="eastAsia" w:ascii="宋体" w:hAnsi="宋体" w:cs="宋体"/>
                <w:sz w:val="24"/>
              </w:rPr>
              <w:t xml:space="preserve">1.5.1 </w:t>
            </w:r>
          </w:p>
        </w:tc>
        <w:tc>
          <w:tcPr>
            <w:tcW w:w="8149" w:type="dxa"/>
            <w:vAlign w:val="center"/>
          </w:tcPr>
          <w:p w14:paraId="1E4FE30C">
            <w:pPr>
              <w:rPr>
                <w:rFonts w:hint="eastAsia" w:ascii="宋体" w:hAnsi="宋体" w:cs="宋体"/>
                <w:sz w:val="24"/>
              </w:rPr>
            </w:pPr>
            <w:r>
              <w:rPr>
                <w:rFonts w:hint="eastAsia" w:ascii="宋体" w:hAnsi="宋体" w:cs="宋体"/>
                <w:kern w:val="0"/>
                <w:sz w:val="24"/>
              </w:rPr>
              <w:t>合同签订并提交初步成果后7个工作日内支付合同总价的40%；</w:t>
            </w:r>
          </w:p>
        </w:tc>
      </w:tr>
      <w:tr w14:paraId="22AD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08257B">
            <w:pPr>
              <w:rPr>
                <w:rFonts w:hint="eastAsia" w:ascii="宋体" w:hAnsi="宋体" w:cs="宋体"/>
                <w:sz w:val="24"/>
              </w:rPr>
            </w:pPr>
            <w:r>
              <w:rPr>
                <w:rFonts w:hint="eastAsia" w:ascii="宋体" w:hAnsi="宋体" w:cs="宋体"/>
                <w:sz w:val="24"/>
              </w:rPr>
              <w:t>1.5.2</w:t>
            </w:r>
          </w:p>
        </w:tc>
        <w:tc>
          <w:tcPr>
            <w:tcW w:w="8149" w:type="dxa"/>
            <w:vAlign w:val="center"/>
          </w:tcPr>
          <w:p w14:paraId="7C92B16D">
            <w:pPr>
              <w:rPr>
                <w:rFonts w:hint="eastAsia" w:ascii="宋体" w:hAnsi="宋体" w:cs="宋体"/>
                <w:sz w:val="24"/>
              </w:rPr>
            </w:pPr>
            <w:r>
              <w:rPr>
                <w:rFonts w:hint="eastAsia" w:ascii="宋体" w:hAnsi="宋体" w:cs="宋体"/>
                <w:sz w:val="24"/>
              </w:rPr>
              <w:t>/</w:t>
            </w:r>
          </w:p>
        </w:tc>
      </w:tr>
      <w:tr w14:paraId="7134A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B45790A">
            <w:pPr>
              <w:rPr>
                <w:rFonts w:hint="eastAsia" w:ascii="宋体" w:hAnsi="宋体" w:cs="宋体"/>
                <w:sz w:val="24"/>
              </w:rPr>
            </w:pPr>
            <w:r>
              <w:rPr>
                <w:rFonts w:hint="eastAsia" w:ascii="宋体" w:hAnsi="宋体" w:cs="宋体"/>
                <w:sz w:val="24"/>
              </w:rPr>
              <w:t xml:space="preserve">1.5.3 </w:t>
            </w:r>
          </w:p>
        </w:tc>
        <w:tc>
          <w:tcPr>
            <w:tcW w:w="8149" w:type="dxa"/>
            <w:vAlign w:val="center"/>
          </w:tcPr>
          <w:p w14:paraId="33417510">
            <w:pPr>
              <w:rPr>
                <w:rFonts w:hint="eastAsia" w:ascii="宋体" w:hAnsi="宋体" w:cs="宋体"/>
                <w:sz w:val="24"/>
              </w:rPr>
            </w:pPr>
            <w:r>
              <w:rPr>
                <w:rFonts w:hint="eastAsia" w:ascii="宋体" w:hAnsi="宋体" w:cs="宋体"/>
                <w:sz w:val="24"/>
              </w:rPr>
              <w:t>/</w:t>
            </w:r>
          </w:p>
        </w:tc>
      </w:tr>
      <w:tr w14:paraId="7F07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FE4450">
            <w:pPr>
              <w:rPr>
                <w:rFonts w:hint="eastAsia" w:ascii="宋体" w:hAnsi="宋体" w:cs="宋体"/>
                <w:sz w:val="24"/>
              </w:rPr>
            </w:pPr>
            <w:r>
              <w:rPr>
                <w:rFonts w:hint="eastAsia" w:ascii="宋体" w:hAnsi="宋体" w:cs="宋体"/>
                <w:sz w:val="24"/>
              </w:rPr>
              <w:t>1.6.2</w:t>
            </w:r>
          </w:p>
        </w:tc>
        <w:tc>
          <w:tcPr>
            <w:tcW w:w="8149" w:type="dxa"/>
            <w:vAlign w:val="center"/>
          </w:tcPr>
          <w:p w14:paraId="348F7852">
            <w:pPr>
              <w:rPr>
                <w:rFonts w:hint="eastAsia" w:ascii="宋体" w:hAnsi="宋体" w:cs="宋体"/>
                <w:sz w:val="24"/>
              </w:rPr>
            </w:pPr>
            <w:r>
              <w:rPr>
                <w:rFonts w:hint="eastAsia" w:ascii="宋体" w:hAnsi="宋体" w:cs="宋体"/>
                <w:kern w:val="0"/>
                <w:sz w:val="24"/>
              </w:rPr>
              <w:t>合同签订并提交初步成果后7个工作日内支付合同总价的40%；提交中间成果并通过镇政府审查后7个工作日内支付合同总价的40%；提交最终稿并获得甲方认可后7个工作日内结清余款（支付至合同总价的100%）。</w:t>
            </w:r>
          </w:p>
        </w:tc>
      </w:tr>
      <w:tr w14:paraId="56F9E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537925C">
            <w:pPr>
              <w:rPr>
                <w:rFonts w:hint="eastAsia" w:ascii="宋体" w:hAnsi="宋体" w:cs="宋体"/>
                <w:sz w:val="24"/>
              </w:rPr>
            </w:pPr>
            <w:r>
              <w:rPr>
                <w:rFonts w:hint="eastAsia" w:ascii="宋体" w:hAnsi="宋体" w:cs="宋体"/>
                <w:sz w:val="24"/>
              </w:rPr>
              <w:t>1.7.1</w:t>
            </w:r>
          </w:p>
        </w:tc>
        <w:tc>
          <w:tcPr>
            <w:tcW w:w="8149" w:type="dxa"/>
            <w:vAlign w:val="center"/>
          </w:tcPr>
          <w:p w14:paraId="1FF6B7E7">
            <w:pPr>
              <w:rPr>
                <w:rFonts w:hint="eastAsia" w:ascii="宋体" w:hAnsi="宋体" w:cs="宋体"/>
                <w:sz w:val="24"/>
              </w:rPr>
            </w:pPr>
            <w:r>
              <w:rPr>
                <w:rFonts w:hint="eastAsia" w:ascii="宋体" w:hAnsi="宋体" w:cs="宋体"/>
                <w:kern w:val="0"/>
                <w:sz w:val="24"/>
              </w:rPr>
              <w:t>合同签订后60日内，提交最终成果并获得采购人认可。</w:t>
            </w:r>
          </w:p>
        </w:tc>
      </w:tr>
      <w:tr w14:paraId="3785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B78C9F4">
            <w:pPr>
              <w:rPr>
                <w:rFonts w:hint="eastAsia" w:ascii="宋体" w:hAnsi="宋体" w:cs="宋体"/>
                <w:sz w:val="24"/>
              </w:rPr>
            </w:pPr>
            <w:r>
              <w:rPr>
                <w:rFonts w:hint="eastAsia" w:ascii="宋体" w:hAnsi="宋体" w:cs="宋体"/>
                <w:sz w:val="24"/>
              </w:rPr>
              <w:t>1.7.2</w:t>
            </w:r>
          </w:p>
        </w:tc>
        <w:tc>
          <w:tcPr>
            <w:tcW w:w="8149" w:type="dxa"/>
            <w:vAlign w:val="center"/>
          </w:tcPr>
          <w:p w14:paraId="73E872B3">
            <w:pPr>
              <w:rPr>
                <w:rFonts w:hint="eastAsia" w:ascii="宋体" w:hAnsi="宋体" w:cs="宋体"/>
                <w:sz w:val="24"/>
              </w:rPr>
            </w:pPr>
            <w:r>
              <w:rPr>
                <w:rFonts w:hint="eastAsia" w:ascii="宋体" w:hAnsi="宋体" w:cs="宋体"/>
                <w:sz w:val="24"/>
              </w:rPr>
              <w:t>甲方指定地点（宁海县）</w:t>
            </w:r>
          </w:p>
        </w:tc>
      </w:tr>
      <w:tr w14:paraId="061C6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B3AACD3">
            <w:pPr>
              <w:rPr>
                <w:rFonts w:hint="eastAsia" w:ascii="宋体" w:hAnsi="宋体" w:cs="宋体"/>
                <w:sz w:val="24"/>
              </w:rPr>
            </w:pPr>
            <w:r>
              <w:rPr>
                <w:rFonts w:hint="eastAsia" w:ascii="宋体" w:hAnsi="宋体" w:cs="宋体"/>
                <w:sz w:val="24"/>
              </w:rPr>
              <w:t>1.7.3</w:t>
            </w:r>
          </w:p>
        </w:tc>
        <w:tc>
          <w:tcPr>
            <w:tcW w:w="8149" w:type="dxa"/>
            <w:vAlign w:val="center"/>
          </w:tcPr>
          <w:p w14:paraId="6504D997">
            <w:pPr>
              <w:rPr>
                <w:rFonts w:hint="eastAsia" w:ascii="宋体" w:hAnsi="宋体" w:cs="宋体"/>
                <w:sz w:val="24"/>
              </w:rPr>
            </w:pPr>
            <w:r>
              <w:rPr>
                <w:rFonts w:hint="eastAsia" w:ascii="宋体" w:hAnsi="宋体" w:cs="宋体"/>
                <w:sz w:val="24"/>
              </w:rPr>
              <w:t>/</w:t>
            </w:r>
          </w:p>
        </w:tc>
      </w:tr>
      <w:tr w14:paraId="6AF09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A7D0B0F">
            <w:pPr>
              <w:rPr>
                <w:rFonts w:hint="eastAsia" w:ascii="宋体" w:hAnsi="宋体" w:cs="宋体"/>
                <w:sz w:val="24"/>
              </w:rPr>
            </w:pPr>
            <w:r>
              <w:rPr>
                <w:rFonts w:hint="eastAsia" w:ascii="宋体" w:hAnsi="宋体" w:cs="宋体"/>
                <w:sz w:val="24"/>
              </w:rPr>
              <w:t>1.7.4.1</w:t>
            </w:r>
          </w:p>
        </w:tc>
        <w:tc>
          <w:tcPr>
            <w:tcW w:w="8149" w:type="dxa"/>
            <w:vAlign w:val="center"/>
          </w:tcPr>
          <w:p w14:paraId="7A1DF944">
            <w:pPr>
              <w:rPr>
                <w:rFonts w:hint="eastAsia" w:ascii="宋体" w:hAnsi="宋体" w:cs="宋体"/>
                <w:sz w:val="24"/>
              </w:rPr>
            </w:pPr>
            <w:r>
              <w:rPr>
                <w:rFonts w:hint="eastAsia" w:ascii="宋体" w:hAnsi="宋体" w:cs="宋体"/>
                <w:sz w:val="24"/>
              </w:rPr>
              <w:t>/</w:t>
            </w:r>
          </w:p>
        </w:tc>
      </w:tr>
      <w:tr w14:paraId="54D27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ABB023E">
            <w:pPr>
              <w:rPr>
                <w:rFonts w:hint="eastAsia" w:ascii="宋体" w:hAnsi="宋体" w:cs="宋体"/>
                <w:sz w:val="24"/>
              </w:rPr>
            </w:pPr>
            <w:r>
              <w:rPr>
                <w:rFonts w:hint="eastAsia" w:ascii="宋体" w:hAnsi="宋体" w:cs="宋体"/>
                <w:sz w:val="24"/>
              </w:rPr>
              <w:t>1.7.4.2</w:t>
            </w:r>
          </w:p>
        </w:tc>
        <w:tc>
          <w:tcPr>
            <w:tcW w:w="8149" w:type="dxa"/>
            <w:vAlign w:val="center"/>
          </w:tcPr>
          <w:p w14:paraId="6351D12C">
            <w:pPr>
              <w:rPr>
                <w:rFonts w:hint="eastAsia" w:ascii="宋体" w:hAnsi="宋体" w:cs="宋体"/>
                <w:sz w:val="24"/>
              </w:rPr>
            </w:pPr>
            <w:r>
              <w:rPr>
                <w:rFonts w:hint="eastAsia" w:ascii="宋体" w:hAnsi="宋体" w:cs="宋体"/>
                <w:sz w:val="24"/>
              </w:rPr>
              <w:t>/</w:t>
            </w:r>
          </w:p>
        </w:tc>
      </w:tr>
      <w:tr w14:paraId="4A2E3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A410023">
            <w:pPr>
              <w:rPr>
                <w:rFonts w:hint="eastAsia" w:ascii="宋体" w:hAnsi="宋体" w:cs="宋体"/>
                <w:sz w:val="24"/>
              </w:rPr>
            </w:pPr>
            <w:r>
              <w:rPr>
                <w:rFonts w:hint="eastAsia" w:ascii="宋体" w:hAnsi="宋体" w:cs="宋体"/>
                <w:sz w:val="24"/>
              </w:rPr>
              <w:t>1.7.4.3</w:t>
            </w:r>
          </w:p>
        </w:tc>
        <w:tc>
          <w:tcPr>
            <w:tcW w:w="8149" w:type="dxa"/>
            <w:vAlign w:val="center"/>
          </w:tcPr>
          <w:p w14:paraId="1AAF17BB">
            <w:pPr>
              <w:rPr>
                <w:rFonts w:hint="eastAsia" w:ascii="宋体" w:hAnsi="宋体" w:cs="宋体"/>
                <w:sz w:val="24"/>
              </w:rPr>
            </w:pPr>
            <w:r>
              <w:rPr>
                <w:rFonts w:hint="eastAsia" w:ascii="宋体" w:hAnsi="宋体" w:cs="宋体"/>
                <w:sz w:val="24"/>
              </w:rPr>
              <w:t>/</w:t>
            </w:r>
          </w:p>
        </w:tc>
      </w:tr>
      <w:tr w14:paraId="3BFF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95B1D91">
            <w:pPr>
              <w:rPr>
                <w:rFonts w:hint="eastAsia" w:ascii="宋体" w:hAnsi="宋体" w:cs="宋体"/>
                <w:sz w:val="24"/>
              </w:rPr>
            </w:pPr>
            <w:r>
              <w:rPr>
                <w:rFonts w:hint="eastAsia" w:ascii="宋体" w:hAnsi="宋体" w:cs="宋体"/>
                <w:sz w:val="24"/>
              </w:rPr>
              <w:t>1.8.7</w:t>
            </w:r>
          </w:p>
        </w:tc>
        <w:tc>
          <w:tcPr>
            <w:tcW w:w="8149" w:type="dxa"/>
            <w:vAlign w:val="center"/>
          </w:tcPr>
          <w:p w14:paraId="678A3424">
            <w:pPr>
              <w:rPr>
                <w:rFonts w:hint="eastAsia" w:ascii="宋体" w:hAnsi="宋体" w:cs="宋体"/>
                <w:sz w:val="24"/>
              </w:rPr>
            </w:pPr>
            <w:r>
              <w:rPr>
                <w:rFonts w:hint="eastAsia" w:ascii="宋体" w:hAnsi="宋体" w:cs="宋体"/>
                <w:sz w:val="24"/>
              </w:rPr>
              <w:t>/</w:t>
            </w:r>
          </w:p>
        </w:tc>
      </w:tr>
      <w:tr w14:paraId="5E34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99D187F">
            <w:pPr>
              <w:rPr>
                <w:rFonts w:hint="eastAsia" w:ascii="宋体" w:hAnsi="宋体" w:cs="宋体"/>
                <w:sz w:val="24"/>
              </w:rPr>
            </w:pPr>
            <w:r>
              <w:rPr>
                <w:rFonts w:hint="eastAsia" w:ascii="宋体" w:hAnsi="宋体" w:cs="宋体"/>
                <w:sz w:val="24"/>
              </w:rPr>
              <w:t>1.9.1</w:t>
            </w:r>
          </w:p>
        </w:tc>
        <w:tc>
          <w:tcPr>
            <w:tcW w:w="8149" w:type="dxa"/>
            <w:vAlign w:val="center"/>
          </w:tcPr>
          <w:p w14:paraId="2AC18C6A">
            <w:pPr>
              <w:rPr>
                <w:rFonts w:hint="eastAsia" w:ascii="宋体" w:hAnsi="宋体" w:cs="宋体"/>
                <w:sz w:val="24"/>
              </w:rPr>
            </w:pPr>
            <w:r>
              <w:rPr>
                <w:rFonts w:hint="eastAsia" w:ascii="宋体" w:hAnsi="宋体" w:cs="宋体"/>
                <w:sz w:val="24"/>
              </w:rPr>
              <w:t>/</w:t>
            </w:r>
          </w:p>
        </w:tc>
      </w:tr>
      <w:tr w14:paraId="69DE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24125F4">
            <w:pPr>
              <w:rPr>
                <w:rFonts w:hint="eastAsia" w:ascii="宋体" w:hAnsi="宋体" w:cs="宋体"/>
                <w:sz w:val="24"/>
              </w:rPr>
            </w:pPr>
            <w:r>
              <w:rPr>
                <w:rFonts w:hint="eastAsia" w:ascii="宋体" w:hAnsi="宋体" w:cs="宋体"/>
                <w:sz w:val="24"/>
              </w:rPr>
              <w:t>1.9.2</w:t>
            </w:r>
          </w:p>
        </w:tc>
        <w:tc>
          <w:tcPr>
            <w:tcW w:w="8149" w:type="dxa"/>
            <w:vAlign w:val="center"/>
          </w:tcPr>
          <w:p w14:paraId="3859D8C8">
            <w:pPr>
              <w:rPr>
                <w:rFonts w:hint="eastAsia" w:ascii="宋体" w:hAnsi="宋体" w:cs="宋体"/>
                <w:sz w:val="24"/>
              </w:rPr>
            </w:pPr>
            <w:r>
              <w:rPr>
                <w:rFonts w:hint="eastAsia" w:ascii="宋体" w:hAnsi="宋体" w:cs="宋体"/>
                <w:sz w:val="24"/>
              </w:rPr>
              <w:t>宁波市宁海县</w:t>
            </w:r>
          </w:p>
        </w:tc>
      </w:tr>
      <w:tr w14:paraId="0F40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149CB63">
            <w:pPr>
              <w:rPr>
                <w:rFonts w:hint="eastAsia" w:ascii="宋体" w:hAnsi="宋体" w:cs="宋体"/>
                <w:sz w:val="24"/>
              </w:rPr>
            </w:pPr>
            <w:r>
              <w:rPr>
                <w:rFonts w:hint="eastAsia" w:ascii="宋体" w:hAnsi="宋体" w:cs="宋体"/>
                <w:sz w:val="24"/>
              </w:rPr>
              <w:t>2.3.2</w:t>
            </w:r>
          </w:p>
        </w:tc>
        <w:tc>
          <w:tcPr>
            <w:tcW w:w="8149" w:type="dxa"/>
            <w:vAlign w:val="center"/>
          </w:tcPr>
          <w:p w14:paraId="570C55B4">
            <w:pPr>
              <w:rPr>
                <w:rFonts w:hint="eastAsia" w:ascii="宋体" w:hAnsi="宋体" w:cs="宋体"/>
                <w:sz w:val="24"/>
              </w:rPr>
            </w:pPr>
            <w:r>
              <w:rPr>
                <w:rFonts w:hint="eastAsia" w:ascii="宋体" w:hAnsi="宋体" w:cs="宋体"/>
                <w:sz w:val="24"/>
              </w:rPr>
              <w:t>归甲方所有</w:t>
            </w:r>
          </w:p>
        </w:tc>
      </w:tr>
      <w:tr w14:paraId="1655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FF3113F">
            <w:pPr>
              <w:rPr>
                <w:rFonts w:hint="eastAsia"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6AE961B2">
            <w:pPr>
              <w:rPr>
                <w:rFonts w:hint="eastAsia" w:ascii="宋体" w:hAnsi="宋体" w:cs="宋体"/>
                <w:sz w:val="24"/>
              </w:rPr>
            </w:pPr>
            <w:r>
              <w:rPr>
                <w:rFonts w:hint="eastAsia" w:ascii="宋体" w:hAnsi="宋体" w:cs="宋体"/>
                <w:sz w:val="24"/>
              </w:rPr>
              <w:t>/</w:t>
            </w:r>
          </w:p>
        </w:tc>
      </w:tr>
      <w:tr w14:paraId="7FA3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570440E">
            <w:pP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6EEFC69E">
            <w:pPr>
              <w:rPr>
                <w:rFonts w:hint="eastAsia" w:ascii="宋体" w:hAnsi="宋体" w:cs="宋体"/>
                <w:sz w:val="24"/>
              </w:rPr>
            </w:pPr>
            <w:r>
              <w:rPr>
                <w:rFonts w:hint="eastAsia" w:ascii="宋体" w:hAnsi="宋体" w:cs="宋体"/>
                <w:sz w:val="24"/>
              </w:rPr>
              <w:t>不可抗力时间发生后7天。</w:t>
            </w:r>
          </w:p>
        </w:tc>
      </w:tr>
      <w:tr w14:paraId="12EAB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406D4D86">
            <w:pPr>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3C43DFBA">
            <w:pPr>
              <w:rPr>
                <w:rFonts w:hint="eastAsia" w:ascii="宋体" w:hAnsi="宋体" w:cs="宋体"/>
                <w:sz w:val="24"/>
              </w:rPr>
            </w:pPr>
            <w:r>
              <w:rPr>
                <w:rFonts w:hint="eastAsia" w:ascii="宋体" w:hAnsi="宋体" w:cs="宋体"/>
                <w:sz w:val="24"/>
              </w:rPr>
              <w:t>不可抗力时间发生后7天。</w:t>
            </w:r>
          </w:p>
        </w:tc>
      </w:tr>
      <w:tr w14:paraId="1FB35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1B280AB">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47FF141C">
            <w:pPr>
              <w:rPr>
                <w:rFonts w:hint="eastAsia" w:ascii="宋体" w:hAnsi="宋体" w:cs="宋体"/>
                <w:sz w:val="24"/>
              </w:rPr>
            </w:pPr>
            <w:r>
              <w:rPr>
                <w:rFonts w:hint="eastAsia" w:ascii="宋体" w:hAnsi="宋体" w:cs="宋体"/>
                <w:sz w:val="24"/>
              </w:rPr>
              <w:t>/</w:t>
            </w:r>
          </w:p>
        </w:tc>
      </w:tr>
      <w:tr w14:paraId="5115F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E19C8DD">
            <w:pP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7E3BA42B">
            <w:pPr>
              <w:rPr>
                <w:rFonts w:hint="eastAsia" w:ascii="宋体" w:hAnsi="宋体" w:cs="宋体"/>
                <w:sz w:val="24"/>
              </w:rPr>
            </w:pPr>
            <w:r>
              <w:rPr>
                <w:rFonts w:hint="eastAsia" w:ascii="宋体" w:hAnsi="宋体" w:cs="宋体"/>
                <w:sz w:val="24"/>
              </w:rPr>
              <w:t>按照磋商文件和乙方提供的响应文件及乙方和甲方签订的政府采购合同为标准进行验收。</w:t>
            </w:r>
          </w:p>
        </w:tc>
      </w:tr>
      <w:tr w14:paraId="265C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52973C18">
            <w:pPr>
              <w:rPr>
                <w:rFonts w:hint="eastAsia" w:ascii="宋体" w:hAnsi="宋体" w:cs="宋体"/>
                <w:sz w:val="24"/>
              </w:rPr>
            </w:pPr>
            <w:r>
              <w:rPr>
                <w:rFonts w:hint="eastAsia" w:ascii="宋体" w:hAnsi="宋体" w:cs="宋体"/>
                <w:sz w:val="24"/>
              </w:rPr>
              <w:t>2.19</w:t>
            </w:r>
          </w:p>
        </w:tc>
        <w:tc>
          <w:tcPr>
            <w:tcW w:w="8149" w:type="dxa"/>
          </w:tcPr>
          <w:p w14:paraId="0EE9472E">
            <w:pPr>
              <w:rPr>
                <w:rFonts w:hint="eastAsia" w:ascii="宋体" w:hAnsi="宋体" w:cs="宋体"/>
                <w:sz w:val="24"/>
              </w:rPr>
            </w:pPr>
            <w:r>
              <w:rPr>
                <w:rFonts w:hint="eastAsia" w:ascii="宋体" w:hAnsi="宋体" w:cs="宋体"/>
                <w:sz w:val="24"/>
              </w:rPr>
              <w:t>本合同一式   份，甲方执   份，乙方执   份，采购办1份。每份均具有同等法律效力。</w:t>
            </w:r>
          </w:p>
        </w:tc>
      </w:tr>
    </w:tbl>
    <w:p w14:paraId="3F78CF94"/>
    <w:p w14:paraId="18C033B7">
      <w:pPr>
        <w:spacing w:line="360" w:lineRule="auto"/>
        <w:ind w:left="-420" w:leftChars="-200" w:right="-420" w:rightChars="-200" w:firstLine="480" w:firstLineChars="200"/>
        <w:rPr>
          <w:rFonts w:hint="eastAsia" w:ascii="宋体" w:hAnsi="宋体" w:cs="宋体"/>
          <w:sz w:val="24"/>
        </w:rPr>
      </w:pPr>
    </w:p>
    <w:p w14:paraId="208CA9E1">
      <w:pPr>
        <w:spacing w:line="360" w:lineRule="auto"/>
        <w:ind w:firstLine="562" w:firstLineChars="200"/>
        <w:jc w:val="center"/>
        <w:rPr>
          <w:rFonts w:hint="eastAsia" w:asciiTheme="minorEastAsia" w:hAnsiTheme="minorEastAsia" w:eastAsiaTheme="minorEastAsia"/>
          <w:b/>
          <w:sz w:val="28"/>
          <w:szCs w:val="28"/>
        </w:rPr>
      </w:pPr>
    </w:p>
    <w:p w14:paraId="4F5DF1A2">
      <w:pPr>
        <w:rPr>
          <w:rFonts w:hint="eastAsia" w:cs="仿宋_GB2312" w:asciiTheme="minorEastAsia" w:hAnsiTheme="minorEastAsia" w:eastAsiaTheme="minorEastAsia"/>
          <w:b/>
          <w:sz w:val="36"/>
          <w:szCs w:val="20"/>
        </w:rPr>
      </w:pPr>
      <w:bookmarkStart w:id="179" w:name="_Toc20617"/>
    </w:p>
    <w:p w14:paraId="620BA5F9">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3EB1E4A">
      <w:pPr>
        <w:snapToGrid w:val="0"/>
        <w:spacing w:line="360" w:lineRule="auto"/>
        <w:jc w:val="center"/>
        <w:outlineLvl w:val="0"/>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71"/>
      <w:r>
        <w:rPr>
          <w:rFonts w:hint="eastAsia" w:cs="仿宋_GB2312" w:asciiTheme="minorEastAsia" w:hAnsiTheme="minorEastAsia" w:eastAsiaTheme="minorEastAsia"/>
          <w:b/>
          <w:sz w:val="36"/>
          <w:szCs w:val="20"/>
        </w:rPr>
        <w:t xml:space="preserve">  </w:t>
      </w:r>
      <w:bookmarkEnd w:id="72"/>
      <w:r>
        <w:rPr>
          <w:rFonts w:hint="eastAsia" w:cs="仿宋_GB2312" w:asciiTheme="minorEastAsia" w:hAnsiTheme="minorEastAsia" w:eastAsiaTheme="minorEastAsia"/>
          <w:b/>
          <w:sz w:val="36"/>
          <w:szCs w:val="20"/>
        </w:rPr>
        <w:t>应提交的有关格式范例</w:t>
      </w:r>
      <w:bookmarkEnd w:id="179"/>
    </w:p>
    <w:p w14:paraId="1DF5FF1C">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0148A354">
      <w:pPr>
        <w:spacing w:line="360" w:lineRule="auto"/>
        <w:ind w:firstLine="480" w:firstLineChars="200"/>
        <w:rPr>
          <w:rFonts w:hint="eastAsia" w:cs="仿宋_GB2312" w:asciiTheme="minorEastAsia" w:hAnsiTheme="minorEastAsia" w:eastAsiaTheme="minorEastAsia"/>
          <w:sz w:val="24"/>
        </w:rPr>
      </w:pPr>
    </w:p>
    <w:p w14:paraId="5AAE6BEF">
      <w:pPr>
        <w:spacing w:line="360" w:lineRule="auto"/>
        <w:jc w:val="cente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706FA649">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（1）响应函………………………………………………………………………（页码）</w:t>
      </w:r>
    </w:p>
    <w:p w14:paraId="064B2A7F">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（2）资格文件…………………………………………………………………（页码）</w:t>
      </w:r>
    </w:p>
    <w:p w14:paraId="0CA9F3E0">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6EFD9284">
      <w:pPr>
        <w:snapToGrid w:val="0"/>
        <w:spacing w:line="360" w:lineRule="auto"/>
        <w:ind w:left="479" w:leftChars="228"/>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（4）分包意向协议</w:t>
      </w:r>
      <w:r>
        <w:rPr>
          <w:rFonts w:hint="eastAsia" w:cs="仿宋_GB2312" w:asciiTheme="minorEastAsia" w:hAnsiTheme="minorEastAsia" w:eastAsiaTheme="minorEastAsia"/>
          <w:sz w:val="24"/>
        </w:rPr>
        <w:t>……………………………………………………………（页码）</w:t>
      </w:r>
    </w:p>
    <w:p w14:paraId="10EAD05C">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1B481D62">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389C08C7">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55097B68">
      <w:pPr>
        <w:pStyle w:val="183"/>
        <w:spacing w:line="360" w:lineRule="auto"/>
        <w:rPr>
          <w:rFonts w:hint="eastAsia"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67D018B3">
      <w:pPr>
        <w:spacing w:line="360" w:lineRule="auto"/>
        <w:ind w:firstLine="480"/>
        <w:jc w:val="center"/>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355075A7">
      <w:pPr>
        <w:tabs>
          <w:tab w:val="left" w:pos="0"/>
        </w:tabs>
        <w:autoSpaceDE w:val="0"/>
        <w:autoSpaceDN w:val="0"/>
        <w:spacing w:line="360" w:lineRule="auto"/>
        <w:ind w:firstLine="480" w:firstLineChars="20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（10）</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rPr>
        <w:t>（页码）</w:t>
      </w:r>
    </w:p>
    <w:p w14:paraId="6ABE4D59">
      <w:pPr>
        <w:tabs>
          <w:tab w:val="left" w:pos="0"/>
        </w:tabs>
        <w:autoSpaceDE w:val="0"/>
        <w:autoSpaceDN w:val="0"/>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（11）报价文件</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21AA4CB0">
      <w:pPr>
        <w:spacing w:line="360" w:lineRule="auto"/>
        <w:rPr>
          <w:rFonts w:hint="eastAsia" w:cs="仿宋_GB2312" w:asciiTheme="minorEastAsia" w:hAnsiTheme="minorEastAsia" w:eastAsiaTheme="minorEastAsia"/>
          <w:b/>
          <w:bCs/>
          <w:sz w:val="24"/>
        </w:rPr>
      </w:pPr>
    </w:p>
    <w:p w14:paraId="1D4CD15C">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27086C99">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093AE993">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341F6486">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3604465">
      <w:pPr>
        <w:pStyle w:val="2"/>
        <w:numPr>
          <w:ilvl w:val="0"/>
          <w:numId w:val="11"/>
        </w:numPr>
        <w:snapToGrid w:val="0"/>
        <w:ind w:firstLineChars="0"/>
        <w:rPr>
          <w:rFonts w:hint="eastAsia"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0F2C96C2">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3CA04F91">
      <w:pPr>
        <w:numPr>
          <w:ilvl w:val="0"/>
          <w:numId w:val="11"/>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6D194544">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7D832880">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BB5BECC">
      <w:pPr>
        <w:numPr>
          <w:ilvl w:val="0"/>
          <w:numId w:val="11"/>
        </w:numPr>
        <w:adjustRightInd/>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76655B2B">
      <w:pPr>
        <w:numPr>
          <w:ilvl w:val="0"/>
          <w:numId w:val="11"/>
        </w:numPr>
        <w:adjustRightInd/>
        <w:spacing w:line="360" w:lineRule="auto"/>
        <w:rPr>
          <w:rFonts w:hint="eastAsia"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967704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004AAD0F">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4BDDCF72">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176C2EB2">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2C482234">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6654FFED">
      <w:pPr>
        <w:numPr>
          <w:ilvl w:val="0"/>
          <w:numId w:val="11"/>
        </w:numPr>
        <w:adjustRightInd/>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5EB1B89">
      <w:pPr>
        <w:autoSpaceDE w:val="0"/>
        <w:autoSpaceDN w:val="0"/>
        <w:spacing w:line="360" w:lineRule="auto"/>
        <w:ind w:firstLine="3960" w:firstLineChars="1650"/>
        <w:rPr>
          <w:rFonts w:hint="eastAsia" w:cs="仿宋_GB2312" w:asciiTheme="minorEastAsia" w:hAnsiTheme="minorEastAsia" w:eastAsiaTheme="minorEastAsia"/>
          <w:kern w:val="0"/>
          <w:sz w:val="24"/>
          <w:lang w:val="zh-CN"/>
        </w:rPr>
      </w:pPr>
    </w:p>
    <w:p w14:paraId="078C3AF4">
      <w:pPr>
        <w:spacing w:line="360" w:lineRule="auto"/>
        <w:ind w:firstLine="3600" w:firstLineChars="15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29BE5080">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0522F846">
      <w:pPr>
        <w:spacing w:line="360"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299B4AA1">
      <w:pPr>
        <w:autoSpaceDE w:val="0"/>
        <w:autoSpaceDN w:val="0"/>
        <w:spacing w:line="360" w:lineRule="auto"/>
        <w:rPr>
          <w:rFonts w:hint="eastAsia" w:cs="仿宋_GB2312" w:asciiTheme="minorEastAsia" w:hAnsiTheme="minorEastAsia" w:eastAsiaTheme="minorEastAsia"/>
          <w:kern w:val="0"/>
          <w:sz w:val="24"/>
        </w:rPr>
      </w:pPr>
    </w:p>
    <w:p w14:paraId="458ADAFB">
      <w:pPr>
        <w:pStyle w:val="114"/>
        <w:keepNext w:val="0"/>
        <w:pageBreakBefore w:val="0"/>
        <w:tabs>
          <w:tab w:val="clear" w:pos="720"/>
        </w:tabs>
        <w:jc w:val="both"/>
        <w:outlineLvl w:val="9"/>
        <w:rPr>
          <w:rFonts w:hint="eastAsia" w:cs="仿宋_GB2312" w:asciiTheme="minorEastAsia" w:hAnsiTheme="minorEastAsia" w:eastAsiaTheme="minorEastAsia"/>
          <w:sz w:val="24"/>
          <w:szCs w:val="24"/>
        </w:rPr>
      </w:pPr>
    </w:p>
    <w:p w14:paraId="7AFF9683">
      <w:pPr>
        <w:spacing w:line="360" w:lineRule="auto"/>
        <w:rPr>
          <w:rFonts w:hint="eastAsia" w:cs="仿宋_GB2312" w:asciiTheme="minorEastAsia" w:hAnsiTheme="minorEastAsia" w:eastAsiaTheme="minorEastAsia"/>
          <w:sz w:val="24"/>
        </w:rPr>
      </w:pPr>
    </w:p>
    <w:p w14:paraId="3A3E1CCC">
      <w:pPr>
        <w:spacing w:line="360" w:lineRule="auto"/>
        <w:rPr>
          <w:rFonts w:hint="eastAsia" w:cs="仿宋_GB2312" w:asciiTheme="minorEastAsia" w:hAnsiTheme="minorEastAsia" w:eastAsiaTheme="minorEastAsia"/>
          <w:sz w:val="18"/>
          <w:szCs w:val="18"/>
        </w:rPr>
      </w:pPr>
    </w:p>
    <w:p w14:paraId="7BE385AA">
      <w:pPr>
        <w:spacing w:line="360" w:lineRule="auto"/>
        <w:rPr>
          <w:rFonts w:hint="eastAsia" w:cs="仿宋_GB2312" w:asciiTheme="minorEastAsia" w:hAnsiTheme="minorEastAsia" w:eastAsiaTheme="minorEastAsia"/>
          <w:sz w:val="18"/>
          <w:szCs w:val="18"/>
        </w:rPr>
      </w:pPr>
    </w:p>
    <w:p w14:paraId="628BB681">
      <w:pPr>
        <w:widowControl/>
        <w:adjustRightInd/>
        <w:jc w:val="left"/>
        <w:rPr>
          <w:rFonts w:hint="eastAsia"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24E5547F">
      <w:pPr>
        <w:widowControl/>
        <w:tabs>
          <w:tab w:val="left" w:pos="1200"/>
        </w:tabs>
        <w:adjustRightInd/>
        <w:ind w:left="840"/>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0CE7599E">
      <w:pPr>
        <w:pStyle w:val="2"/>
        <w:widowControl/>
        <w:tabs>
          <w:tab w:val="left" w:pos="1200"/>
          <w:tab w:val="left" w:pos="1560"/>
        </w:tabs>
        <w:adjustRightInd/>
        <w:ind w:left="1560" w:firstLine="0" w:firstLineChars="0"/>
        <w:jc w:val="left"/>
        <w:rPr>
          <w:rFonts w:hint="eastAsia" w:cs="仿宋_GB2312" w:asciiTheme="minorEastAsia" w:hAnsiTheme="minorEastAsia" w:eastAsiaTheme="minorEastAsia"/>
          <w:b/>
          <w:sz w:val="30"/>
          <w:szCs w:val="30"/>
        </w:rPr>
      </w:pPr>
    </w:p>
    <w:p w14:paraId="2265AED5">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31F0F034">
      <w:pPr>
        <w:snapToGrid w:val="0"/>
        <w:spacing w:line="360" w:lineRule="auto"/>
        <w:rPr>
          <w:rFonts w:hint="eastAsia" w:cs="宋体" w:asciiTheme="minorEastAsia" w:hAnsiTheme="minorEastAsia" w:eastAsiaTheme="minorEastAsia"/>
          <w:sz w:val="24"/>
        </w:rPr>
      </w:pPr>
      <w:r>
        <w:rPr>
          <w:rFonts w:hint="eastAsia" w:cs="仿宋_GB2312" w:asciiTheme="minorEastAsia" w:hAnsiTheme="minorEastAsia" w:eastAsiaTheme="minorEastAsia"/>
          <w:sz w:val="24"/>
        </w:rPr>
        <w:t>（采购人）、（采购代理机构）</w:t>
      </w:r>
      <w:r>
        <w:rPr>
          <w:rFonts w:hint="eastAsia" w:cs="宋体" w:asciiTheme="minorEastAsia" w:hAnsiTheme="minorEastAsia" w:eastAsiaTheme="minorEastAsia"/>
          <w:sz w:val="24"/>
        </w:rPr>
        <w:t>：</w:t>
      </w:r>
    </w:p>
    <w:p w14:paraId="033BD80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w:t>
      </w:r>
      <w:r>
        <w:rPr>
          <w:rFonts w:hint="eastAsia" w:cs="宋体" w:asciiTheme="minorEastAsia" w:hAnsiTheme="minorEastAsia" w:eastAsiaTheme="minorEastAsia"/>
          <w:sz w:val="24"/>
        </w:rPr>
        <w:t>政府采购活动，郑重承诺：</w:t>
      </w:r>
    </w:p>
    <w:p w14:paraId="29DB55EB">
      <w:pPr>
        <w:snapToGrid w:val="0"/>
        <w:spacing w:line="360" w:lineRule="auto"/>
        <w:ind w:firstLine="360" w:firstLineChars="150"/>
        <w:rPr>
          <w:rFonts w:hint="eastAsia"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5E7BD5E3">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4FC95B2D">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7ABBB4E5">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0E17B672">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3EBEF3A1">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3E953484">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7D0C7B4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（二）未被信用中国（www.creditchina.gov.cn)、中国政府采购网（www.ccgp.gov.cn）列入失信被执行人、重大税收违法案件当事人名单(重大税收违法失信主体)、政府采购严重违法失信行为记录名单。</w:t>
      </w:r>
    </w:p>
    <w:p w14:paraId="62E32086">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3E638FB8">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0C8D53EC">
      <w:pPr>
        <w:snapToGrid w:val="0"/>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24D9428D">
      <w:pPr>
        <w:snapToGrid w:val="0"/>
        <w:spacing w:line="360" w:lineRule="auto"/>
        <w:ind w:firstLine="5520" w:firstLineChars="23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3DDAEF71">
      <w:pPr>
        <w:snapToGrid w:val="0"/>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1320A230">
      <w:pPr>
        <w:snapToGrid w:val="0"/>
        <w:spacing w:line="360" w:lineRule="auto"/>
        <w:ind w:right="480"/>
        <w:jc w:val="center"/>
        <w:rPr>
          <w:rFonts w:hint="eastAsia" w:cs="仿宋_GB2312" w:asciiTheme="minorEastAsia" w:hAnsiTheme="minorEastAsia" w:eastAsiaTheme="minorEastAsia"/>
          <w:b/>
          <w:kern w:val="0"/>
          <w:sz w:val="32"/>
          <w:szCs w:val="32"/>
        </w:rPr>
      </w:pPr>
    </w:p>
    <w:p w14:paraId="65FAC0A2">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5FBD05B4">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7190B815">
      <w:pPr>
        <w:widowControl/>
        <w:spacing w:line="288" w:lineRule="auto"/>
        <w:ind w:firstLine="482" w:firstLineChars="20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57F2FAD5">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1F8DAB4D">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18F16E5C">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01237A8B">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4920E609">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0E25C250">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99C2A3D">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570D4252">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32B62DAA">
      <w:pPr>
        <w:snapToGrid w:val="0"/>
        <w:spacing w:line="288" w:lineRule="auto"/>
        <w:ind w:firstLine="576"/>
        <w:rPr>
          <w:rFonts w:hint="eastAsia"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180"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180"/>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181"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181"/>
      <w:r>
        <w:rPr>
          <w:rFonts w:hint="eastAsia" w:cs="宋体" w:asciiTheme="minorEastAsia" w:hAnsiTheme="minorEastAsia" w:eastAsiaTheme="minorEastAsia"/>
          <w:b/>
          <w:kern w:val="0"/>
          <w:sz w:val="24"/>
          <w:lang w:val="zh-CN"/>
        </w:rPr>
        <w:t>）</w:t>
      </w:r>
    </w:p>
    <w:p w14:paraId="12029F7D">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182"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182"/>
    </w:p>
    <w:p w14:paraId="09AD31E4">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545FA323">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4024F1A">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7A18D09">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2BAC5E06">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0E9FD829">
      <w:pPr>
        <w:snapToGrid w:val="0"/>
        <w:spacing w:line="288"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2534576A">
      <w:pPr>
        <w:snapToGrid w:val="0"/>
        <w:spacing w:line="288" w:lineRule="auto"/>
        <w:ind w:firstLine="5040" w:firstLineChars="2100"/>
        <w:jc w:val="lef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640A5206">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7AF9AC2F">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574F7884">
      <w:pPr>
        <w:spacing w:line="288"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1ECF3A18">
      <w:pPr>
        <w:snapToGrid w:val="0"/>
        <w:spacing w:line="360" w:lineRule="auto"/>
        <w:ind w:right="480"/>
        <w:jc w:val="center"/>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0EF471E7">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52C273D3">
      <w:pPr>
        <w:snapToGrid w:val="0"/>
        <w:spacing w:before="50" w:after="50"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08E23561">
      <w:pPr>
        <w:widowControl/>
        <w:spacing w:line="360" w:lineRule="auto"/>
        <w:ind w:firstLine="480"/>
        <w:jc w:val="left"/>
        <w:rPr>
          <w:rFonts w:hint="eastAsia" w:cs="宋体" w:asciiTheme="minorEastAsia" w:hAnsiTheme="minorEastAsia" w:eastAsiaTheme="minorEastAsia"/>
          <w:sz w:val="24"/>
        </w:rPr>
      </w:pPr>
    </w:p>
    <w:p w14:paraId="692687E7">
      <w:pPr>
        <w:widowControl/>
        <w:spacing w:line="360" w:lineRule="auto"/>
        <w:ind w:firstLine="472" w:firstLineChars="196"/>
        <w:jc w:val="left"/>
        <w:rPr>
          <w:rFonts w:hint="eastAsia"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06389591">
      <w:pPr>
        <w:snapToGrid w:val="0"/>
        <w:spacing w:before="50" w:after="50" w:line="360"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43CE9DB0">
      <w:pPr>
        <w:spacing w:line="360" w:lineRule="auto"/>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688443C0">
      <w:pPr>
        <w:spacing w:line="360" w:lineRule="auto"/>
        <w:jc w:val="center"/>
        <w:rPr>
          <w:rFonts w:hint="eastAsia" w:cs="仿宋_GB2312" w:asciiTheme="minorEastAsia" w:hAnsiTheme="minorEastAsia" w:eastAsiaTheme="minorEastAsia"/>
          <w:b/>
          <w:sz w:val="32"/>
          <w:szCs w:val="32"/>
        </w:rPr>
      </w:pPr>
    </w:p>
    <w:p w14:paraId="3527FC49">
      <w:pPr>
        <w:spacing w:line="360" w:lineRule="auto"/>
        <w:jc w:val="center"/>
        <w:rPr>
          <w:rFonts w:hint="eastAsia" w:cs="仿宋_GB2312" w:asciiTheme="minorEastAsia" w:hAnsiTheme="minorEastAsia" w:eastAsiaTheme="minorEastAsia"/>
          <w:b/>
          <w:sz w:val="32"/>
          <w:szCs w:val="32"/>
        </w:rPr>
      </w:pPr>
    </w:p>
    <w:p w14:paraId="5A0646B3">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DD31420">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65B7D3F5">
      <w:pPr>
        <w:widowControl/>
        <w:spacing w:line="360" w:lineRule="auto"/>
        <w:ind w:firstLine="480" w:firstLineChars="200"/>
        <w:jc w:val="left"/>
        <w:rPr>
          <w:rFonts w:hint="eastAsia" w:cs="仿宋_GB2312" w:asciiTheme="minorEastAsia" w:hAnsiTheme="minorEastAsia" w:eastAsiaTheme="minorEastAsia"/>
          <w:sz w:val="24"/>
        </w:rPr>
      </w:pPr>
    </w:p>
    <w:p w14:paraId="584B5105">
      <w:pPr>
        <w:snapToGrid w:val="0"/>
        <w:spacing w:line="360" w:lineRule="auto"/>
        <w:ind w:firstLine="5880" w:firstLineChars="24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5C6FFFB0">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4FB0D8BB">
      <w:pPr>
        <w:snapToGrid w:val="0"/>
        <w:spacing w:line="360" w:lineRule="auto"/>
        <w:rPr>
          <w:rFonts w:hint="eastAsia" w:cs="仿宋_GB2312" w:asciiTheme="minorEastAsia" w:hAnsiTheme="minorEastAsia" w:eastAsiaTheme="minorEastAsia"/>
          <w:kern w:val="0"/>
          <w:sz w:val="24"/>
          <w:lang w:val="zh-CN"/>
        </w:rPr>
      </w:pPr>
    </w:p>
    <w:p w14:paraId="071F9AAD">
      <w:pPr>
        <w:snapToGrid w:val="0"/>
        <w:spacing w:line="360" w:lineRule="auto"/>
        <w:ind w:right="480"/>
        <w:jc w:val="center"/>
        <w:rPr>
          <w:rFonts w:hint="eastAsia"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start="1"/>
          <w:cols w:space="720" w:num="1"/>
          <w:titlePg/>
          <w:docGrid w:linePitch="312" w:charSpace="0"/>
        </w:sectPr>
      </w:pPr>
    </w:p>
    <w:p w14:paraId="534F7A06">
      <w:pPr>
        <w:widowControl/>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2B09188A">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16FF303D">
      <w:pPr>
        <w:snapToGrid w:val="0"/>
        <w:spacing w:line="360" w:lineRule="auto"/>
        <w:ind w:firstLine="576"/>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56EA6049">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787CBF56">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4C538E1">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7D240CA4">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B05E7E9">
      <w:pPr>
        <w:snapToGrid w:val="0"/>
        <w:spacing w:line="360" w:lineRule="auto"/>
        <w:rPr>
          <w:rFonts w:hint="eastAsia" w:cs="仿宋_GB2312" w:asciiTheme="minorEastAsia" w:hAnsiTheme="minorEastAsia" w:eastAsiaTheme="minorEastAsia"/>
          <w:kern w:val="0"/>
          <w:sz w:val="24"/>
          <w:lang w:val="zh-CN"/>
        </w:rPr>
      </w:pPr>
    </w:p>
    <w:p w14:paraId="5C9ECB0E">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52E0CA33">
      <w:pPr>
        <w:snapToGrid w:val="0"/>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4B9F8DF">
      <w:pPr>
        <w:snapToGrid w:val="0"/>
        <w:spacing w:line="360" w:lineRule="auto"/>
        <w:jc w:val="center"/>
        <w:rPr>
          <w:rFonts w:hint="eastAsia"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3D8D3D88">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6E7E5EEC">
      <w:pPr>
        <w:snapToGrid w:val="0"/>
        <w:spacing w:line="360" w:lineRule="auto"/>
        <w:ind w:firstLine="576"/>
        <w:rPr>
          <w:rFonts w:hint="eastAsia"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p>
    <w:p w14:paraId="010C7FBF">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578D672D">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6BC0A4E">
      <w:pPr>
        <w:snapToGrid w:val="0"/>
        <w:spacing w:line="360" w:lineRule="auto"/>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56E43949">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C769564">
      <w:pPr>
        <w:snapToGrid w:val="0"/>
        <w:spacing w:line="360" w:lineRule="auto"/>
        <w:ind w:firstLine="5040" w:firstLine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C4DD813">
      <w:pPr>
        <w:snapToGrid w:val="0"/>
        <w:spacing w:line="360"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16713F7">
      <w:pPr>
        <w:snapToGrid w:val="0"/>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3A75B403">
      <w:pPr>
        <w:widowControl/>
        <w:adjustRightInd/>
        <w:jc w:val="left"/>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5087A34B">
      <w:pPr>
        <w:autoSpaceDE w:val="0"/>
        <w:autoSpaceDN w:val="0"/>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7E9043AB">
      <w:pPr>
        <w:pStyle w:val="618"/>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B5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F80E5A3">
            <w:pPr>
              <w:pStyle w:val="618"/>
              <w:spacing w:line="360" w:lineRule="auto"/>
              <w:rPr>
                <w:rFonts w:hint="eastAsia" w:asciiTheme="minorEastAsia" w:hAnsiTheme="minorEastAsia" w:eastAsiaTheme="minorEastAsia"/>
                <w:bCs/>
                <w:sz w:val="24"/>
              </w:rPr>
            </w:pPr>
            <w:r>
              <w:rPr>
                <w:rFonts w:hint="eastAsia" w:asciiTheme="minorEastAsia" w:hAnsiTheme="minorEastAsia" w:eastAsiaTheme="minorEastAsia"/>
                <w:bCs/>
                <w:sz w:val="24"/>
              </w:rPr>
              <w:t>正面：                                 反面：</w:t>
            </w:r>
          </w:p>
          <w:p w14:paraId="0EF69B6C">
            <w:pPr>
              <w:pStyle w:val="618"/>
              <w:spacing w:line="360" w:lineRule="auto"/>
              <w:rPr>
                <w:rFonts w:hint="eastAsia" w:asciiTheme="minorEastAsia" w:hAnsiTheme="minorEastAsia" w:eastAsiaTheme="minorEastAsia"/>
                <w:bCs/>
                <w:sz w:val="24"/>
              </w:rPr>
            </w:pPr>
          </w:p>
        </w:tc>
      </w:tr>
    </w:tbl>
    <w:p w14:paraId="36434221">
      <w:pPr>
        <w:snapToGrid w:val="0"/>
        <w:spacing w:line="360" w:lineRule="auto"/>
        <w:ind w:firstLine="576"/>
        <w:jc w:val="right"/>
        <w:rPr>
          <w:rFonts w:hint="eastAsia" w:cs="仿宋_GB2312" w:asciiTheme="minorEastAsia" w:hAnsiTheme="minorEastAsia" w:eastAsiaTheme="minorEastAsia"/>
          <w:kern w:val="0"/>
          <w:sz w:val="24"/>
          <w:lang w:val="zh-CN"/>
        </w:rPr>
      </w:pPr>
    </w:p>
    <w:p w14:paraId="4D4CCD78">
      <w:pPr>
        <w:snapToGrid w:val="0"/>
        <w:spacing w:line="360" w:lineRule="auto"/>
        <w:ind w:firstLine="576"/>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16735A80">
      <w:pPr>
        <w:spacing w:line="360" w:lineRule="auto"/>
        <w:jc w:val="center"/>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6263952C">
      <w:pPr>
        <w:snapToGrid w:val="0"/>
        <w:spacing w:line="360" w:lineRule="auto"/>
        <w:ind w:firstLine="576"/>
        <w:jc w:val="center"/>
        <w:rPr>
          <w:rFonts w:hint="eastAsia" w:cs="仿宋_GB2312" w:asciiTheme="minorEastAsia" w:hAnsiTheme="minorEastAsia" w:eastAsiaTheme="minorEastAsia"/>
          <w:sz w:val="28"/>
          <w:szCs w:val="28"/>
        </w:rPr>
      </w:pPr>
    </w:p>
    <w:p w14:paraId="215EAD6D">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82FEC6A">
      <w:pPr>
        <w:snapToGrid w:val="0"/>
        <w:spacing w:line="360" w:lineRule="auto"/>
        <w:ind w:firstLine="3534" w:firstLineChars="1100"/>
        <w:rPr>
          <w:rFonts w:hint="eastAsia"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718D72B9">
      <w:pPr>
        <w:widowControl/>
        <w:spacing w:line="288" w:lineRule="auto"/>
        <w:ind w:firstLine="120" w:firstLineChars="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5A7729B4">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（项目名称）【项目编号：（采购编号）】</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887BA08">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79F87E00">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4D06AF93">
      <w:pPr>
        <w:tabs>
          <w:tab w:val="left" w:pos="432"/>
        </w:tabs>
        <w:spacing w:line="288" w:lineRule="auto"/>
        <w:ind w:left="664" w:leftChars="316" w:firstLine="228" w:firstLineChars="95"/>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p w14:paraId="148A71B2">
      <w:pPr>
        <w:spacing w:line="288" w:lineRule="auto"/>
        <w:ind w:firstLine="305"/>
        <w:rPr>
          <w:rFonts w:hint="eastAsia" w:asciiTheme="minorEastAsia" w:hAnsiTheme="minorEastAsia" w:eastAsiaTheme="minorEastAsia"/>
        </w:rPr>
      </w:pPr>
      <w:r>
        <w:rPr>
          <w:rFonts w:hint="eastAsia" w:asciiTheme="minorEastAsia" w:hAnsiTheme="minorEastAsia" w:eastAsiaTheme="minorEastAsia"/>
          <w:lang w:val="zh-CN"/>
        </w:rPr>
        <w:t xml:space="preserve"> </w:t>
      </w:r>
    </w:p>
    <w:p w14:paraId="1E388498">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79438745">
      <w:pPr>
        <w:snapToGrid w:val="0"/>
        <w:spacing w:line="288" w:lineRule="auto"/>
        <w:ind w:firstLine="576"/>
        <w:rPr>
          <w:rFonts w:hint="eastAsia"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EA949EB">
      <w:pPr>
        <w:spacing w:line="288" w:lineRule="auto"/>
        <w:ind w:firstLine="480" w:firstLineChars="200"/>
        <w:rPr>
          <w:rFonts w:hint="eastAsia"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2F858CEC">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317BF754">
      <w:pPr>
        <w:snapToGrid w:val="0"/>
        <w:spacing w:line="288" w:lineRule="auto"/>
        <w:ind w:firstLine="576"/>
        <w:rPr>
          <w:rFonts w:hint="eastAsia"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7BCC10D4">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5EAE8183">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67AB5907">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33834499">
      <w:pPr>
        <w:snapToGrid w:val="0"/>
        <w:spacing w:line="288"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4DEB805E">
      <w:pPr>
        <w:snapToGrid w:val="0"/>
        <w:spacing w:line="288" w:lineRule="auto"/>
        <w:ind w:left="573" w:leftChars="273"/>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5EA8675F">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D927D73">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77E3B217">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5340C5F">
      <w:pPr>
        <w:snapToGrid w:val="0"/>
        <w:spacing w:line="288" w:lineRule="auto"/>
        <w:ind w:firstLine="576"/>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68CB87A1">
      <w:pPr>
        <w:snapToGrid w:val="0"/>
        <w:spacing w:line="288" w:lineRule="auto"/>
        <w:ind w:left="5758" w:leftChars="342" w:hanging="5040" w:hangingChars="2100"/>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631F13B6">
      <w:pPr>
        <w:snapToGrid w:val="0"/>
        <w:spacing w:line="288" w:lineRule="auto"/>
        <w:jc w:val="right"/>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3A44205C">
      <w:pPr>
        <w:snapToGrid w:val="0"/>
        <w:spacing w:line="288" w:lineRule="auto"/>
        <w:ind w:firstLine="5760" w:firstLineChars="2400"/>
        <w:rPr>
          <w:rFonts w:hint="eastAsia"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629A2AD5">
      <w:pPr>
        <w:spacing w:line="288" w:lineRule="auto"/>
        <w:jc w:val="center"/>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4F6A1D2C">
      <w:pPr>
        <w:widowControl/>
        <w:adjustRightInd/>
        <w:jc w:val="left"/>
        <w:rPr>
          <w:rFonts w:hint="eastAsia"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4EDFB20">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28C7C1CF">
      <w:pPr>
        <w:spacing w:line="360" w:lineRule="auto"/>
        <w:jc w:val="center"/>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1262EB1C">
      <w:pPr>
        <w:spacing w:line="360" w:lineRule="auto"/>
        <w:jc w:val="center"/>
        <w:rPr>
          <w:rFonts w:hint="eastAsia" w:cs="仿宋_GB2312" w:asciiTheme="minorEastAsia" w:hAnsiTheme="minorEastAsia" w:eastAsiaTheme="minorEastAsia"/>
          <w:b/>
          <w:sz w:val="30"/>
          <w:szCs w:val="30"/>
        </w:rPr>
      </w:pPr>
    </w:p>
    <w:p w14:paraId="77E23A87">
      <w:pPr>
        <w:snapToGrid w:val="0"/>
        <w:spacing w:line="360" w:lineRule="auto"/>
        <w:ind w:firstLine="5160" w:firstLineChars="215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3CEC5770">
      <w:pPr>
        <w:snapToGrid w:val="0"/>
        <w:spacing w:line="360" w:lineRule="auto"/>
        <w:ind w:firstLine="5160" w:firstLineChars="2150"/>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51E32A0B">
      <w:pPr>
        <w:spacing w:line="360" w:lineRule="auto"/>
        <w:jc w:val="center"/>
        <w:rPr>
          <w:rFonts w:hint="eastAsia" w:cs="仿宋_GB2312" w:asciiTheme="minorEastAsia" w:hAnsiTheme="minorEastAsia" w:eastAsiaTheme="minorEastAsia"/>
          <w:b/>
          <w:kern w:val="0"/>
          <w:sz w:val="32"/>
          <w:szCs w:val="32"/>
        </w:rPr>
      </w:pPr>
    </w:p>
    <w:p w14:paraId="12D0D758">
      <w:pPr>
        <w:spacing w:line="360" w:lineRule="auto"/>
        <w:jc w:val="center"/>
        <w:rPr>
          <w:rFonts w:hint="eastAsia" w:cs="仿宋_GB2312" w:asciiTheme="minorEastAsia" w:hAnsiTheme="minorEastAsia" w:eastAsiaTheme="minorEastAsia"/>
          <w:b/>
          <w:bCs/>
          <w:sz w:val="32"/>
          <w:szCs w:val="32"/>
        </w:rPr>
      </w:pPr>
    </w:p>
    <w:p w14:paraId="70E1FB4B">
      <w:pPr>
        <w:spacing w:line="360" w:lineRule="auto"/>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六、针对本项目《第四部分  采购需求》和“第五部分  评审方法及评审标准  评审方法前附表”中的条款拟定完整方案，格式自拟；</w:t>
      </w:r>
    </w:p>
    <w:p w14:paraId="28727285">
      <w:pPr>
        <w:spacing w:line="360" w:lineRule="auto"/>
        <w:jc w:val="center"/>
        <w:rPr>
          <w:rFonts w:hint="eastAsia" w:cs="仿宋_GB2312" w:asciiTheme="minorEastAsia" w:hAnsiTheme="minorEastAsia" w:eastAsiaTheme="minorEastAsia"/>
          <w:b/>
          <w:bCs/>
          <w:sz w:val="32"/>
          <w:szCs w:val="32"/>
        </w:rPr>
      </w:pPr>
    </w:p>
    <w:p w14:paraId="49A01EF9">
      <w:pPr>
        <w:spacing w:line="360" w:lineRule="auto"/>
        <w:jc w:val="center"/>
        <w:rPr>
          <w:rFonts w:hint="eastAsia" w:cs="仿宋_GB2312" w:asciiTheme="minorEastAsia" w:hAnsiTheme="minorEastAsia" w:eastAsiaTheme="minorEastAsia"/>
          <w:b/>
          <w:bCs/>
          <w:sz w:val="32"/>
          <w:szCs w:val="32"/>
        </w:rPr>
      </w:pPr>
    </w:p>
    <w:p w14:paraId="1ED11B50">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57119245">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8254279">
      <w:pPr>
        <w:spacing w:line="360" w:lineRule="auto"/>
        <w:rPr>
          <w:rFonts w:hint="eastAsia" w:cs="仿宋_GB2312" w:asciiTheme="minorEastAsia" w:hAnsiTheme="minorEastAsia" w:eastAsiaTheme="minorEastAsia"/>
          <w:sz w:val="24"/>
        </w:rPr>
      </w:pPr>
    </w:p>
    <w:p w14:paraId="2873FAE5">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46CDBFE">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F40469C">
      <w:pPr>
        <w:spacing w:line="360" w:lineRule="auto"/>
        <w:jc w:val="center"/>
        <w:rPr>
          <w:rFonts w:hint="eastAsia" w:cs="仿宋_GB2312" w:asciiTheme="minorEastAsia" w:hAnsiTheme="minorEastAsia" w:eastAsiaTheme="minorEastAsia"/>
          <w:b/>
          <w:bCs/>
          <w:sz w:val="32"/>
          <w:szCs w:val="32"/>
        </w:rPr>
      </w:pPr>
    </w:p>
    <w:p w14:paraId="3FE1B65F">
      <w:pPr>
        <w:spacing w:line="360" w:lineRule="auto"/>
        <w:jc w:val="center"/>
        <w:rPr>
          <w:rFonts w:hint="eastAsia" w:cs="仿宋_GB2312" w:asciiTheme="minorEastAsia" w:hAnsiTheme="minorEastAsia" w:eastAsiaTheme="minorEastAsia"/>
          <w:b/>
          <w:bCs/>
          <w:sz w:val="32"/>
          <w:szCs w:val="32"/>
        </w:rPr>
      </w:pPr>
    </w:p>
    <w:p w14:paraId="511E4356">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110A1881">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4B5AD3AC">
      <w:pPr>
        <w:spacing w:line="360" w:lineRule="auto"/>
        <w:jc w:val="center"/>
        <w:rPr>
          <w:rFonts w:hint="eastAsia" w:cs="仿宋_GB2312" w:asciiTheme="minorEastAsia" w:hAnsiTheme="minorEastAsia" w:eastAsiaTheme="minorEastAsia"/>
          <w:sz w:val="24"/>
        </w:rPr>
      </w:pPr>
    </w:p>
    <w:p w14:paraId="767739E9">
      <w:pPr>
        <w:spacing w:line="360" w:lineRule="auto"/>
        <w:rPr>
          <w:rFonts w:hint="eastAsia" w:cs="仿宋_GB2312" w:asciiTheme="minorEastAsia" w:hAnsiTheme="minorEastAsia" w:eastAsiaTheme="minorEastAsia"/>
          <w:sz w:val="24"/>
        </w:rPr>
      </w:pPr>
    </w:p>
    <w:p w14:paraId="56F583F9">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3D4C9B1">
      <w:pPr>
        <w:spacing w:line="360" w:lineRule="auto"/>
        <w:rPr>
          <w:rFonts w:hint="eastAsia"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54A43CC">
      <w:pPr>
        <w:spacing w:line="360" w:lineRule="auto"/>
        <w:jc w:val="center"/>
        <w:rPr>
          <w:rFonts w:hint="eastAsia" w:cs="仿宋_GB2312" w:asciiTheme="minorEastAsia" w:hAnsiTheme="minorEastAsia" w:eastAsiaTheme="minorEastAsia"/>
          <w:b/>
          <w:bCs/>
          <w:sz w:val="32"/>
          <w:szCs w:val="32"/>
        </w:rPr>
      </w:pPr>
    </w:p>
    <w:p w14:paraId="7D17C14C">
      <w:pPr>
        <w:spacing w:line="360" w:lineRule="auto"/>
        <w:jc w:val="center"/>
        <w:rPr>
          <w:rFonts w:hint="eastAsia" w:cs="仿宋_GB2312" w:asciiTheme="minorEastAsia" w:hAnsiTheme="minorEastAsia" w:eastAsiaTheme="minorEastAsia"/>
          <w:kern w:val="0"/>
          <w:sz w:val="24"/>
        </w:rPr>
      </w:pPr>
    </w:p>
    <w:p w14:paraId="135F78CC">
      <w:pPr>
        <w:spacing w:line="360" w:lineRule="auto"/>
        <w:jc w:val="cente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九、认为需求的</w:t>
      </w:r>
      <w:r>
        <w:rPr>
          <w:rFonts w:hint="eastAsia" w:cs="仿宋_GB2312" w:asciiTheme="minorEastAsia" w:hAnsiTheme="minorEastAsia" w:eastAsiaTheme="minorEastAsia"/>
          <w:b/>
          <w:kern w:val="0"/>
          <w:sz w:val="32"/>
          <w:szCs w:val="32"/>
          <w:lang w:val="zh-CN"/>
        </w:rPr>
        <w:t>其他技术文件或说明</w:t>
      </w:r>
    </w:p>
    <w:p w14:paraId="50A9EB12">
      <w:pPr>
        <w:spacing w:line="360" w:lineRule="auto"/>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21ABFDE3">
      <w:pPr>
        <w:spacing w:line="360" w:lineRule="auto"/>
        <w:rPr>
          <w:rFonts w:hint="eastAsia" w:cs="仿宋_GB2312" w:asciiTheme="minorEastAsia" w:hAnsiTheme="minorEastAsia" w:eastAsiaTheme="minorEastAsia"/>
          <w:sz w:val="24"/>
        </w:rPr>
      </w:pPr>
    </w:p>
    <w:p w14:paraId="5E37B9F7">
      <w:pPr>
        <w:autoSpaceDE w:val="0"/>
        <w:autoSpaceDN w:val="0"/>
        <w:spacing w:line="360" w:lineRule="auto"/>
        <w:ind w:firstLine="4560" w:firstLineChars="19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AE62408">
      <w:pPr>
        <w:spacing w:line="360" w:lineRule="auto"/>
        <w:jc w:val="left"/>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kern w:val="0"/>
          <w:sz w:val="24"/>
        </w:rPr>
        <w:t xml:space="preserve">                                      日期：  年  月   日</w:t>
      </w:r>
    </w:p>
    <w:p w14:paraId="0A00FE95">
      <w:pPr>
        <w:tabs>
          <w:tab w:val="left" w:pos="0"/>
        </w:tabs>
        <w:autoSpaceDE w:val="0"/>
        <w:autoSpaceDN w:val="0"/>
        <w:spacing w:line="360" w:lineRule="auto"/>
        <w:ind w:firstLine="2409" w:firstLineChars="800"/>
        <w:rPr>
          <w:rFonts w:hint="eastAsia" w:cs="仿宋_GB2312" w:asciiTheme="minorEastAsia" w:hAnsiTheme="minorEastAsia" w:eastAsiaTheme="minorEastAsia"/>
          <w:b/>
          <w:bCs/>
          <w:sz w:val="30"/>
          <w:szCs w:val="30"/>
        </w:rPr>
      </w:pPr>
    </w:p>
    <w:p w14:paraId="63334C08">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p>
    <w:p w14:paraId="41F8A7B2">
      <w:pPr>
        <w:widowControl/>
        <w:adjustRightInd/>
        <w:jc w:val="left"/>
        <w:rPr>
          <w:rFonts w:hint="eastAsia"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7B463ADE">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w:t>
      </w:r>
      <w:r>
        <w:rPr>
          <w:rFonts w:hint="eastAsia" w:cs="宋体" w:asciiTheme="minorEastAsia" w:hAnsiTheme="minorEastAsia" w:eastAsiaTheme="minorEastAsia"/>
          <w:b/>
          <w:kern w:val="0"/>
          <w:sz w:val="32"/>
          <w:szCs w:val="32"/>
          <w:lang w:val="zh-CN"/>
        </w:rPr>
        <w:t>政府采购供应商廉洁自律承诺书</w:t>
      </w:r>
    </w:p>
    <w:p w14:paraId="504D435E">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3F1E5C91">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0AD20457">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35FD3308">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D9B80F0">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61AE5885">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886BE47">
      <w:pPr>
        <w:autoSpaceDE w:val="0"/>
        <w:autoSpaceDN w:val="0"/>
        <w:spacing w:line="360" w:lineRule="auto"/>
        <w:ind w:left="481" w:leftChars="229"/>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643EB36F">
      <w:pPr>
        <w:autoSpaceDE w:val="0"/>
        <w:autoSpaceDN w:val="0"/>
        <w:spacing w:line="360" w:lineRule="auto"/>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54769D16">
      <w:pPr>
        <w:autoSpaceDE w:val="0"/>
        <w:autoSpaceDN w:val="0"/>
        <w:spacing w:line="360" w:lineRule="auto"/>
        <w:ind w:left="2" w:leftChars="1"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6575472E">
      <w:pPr>
        <w:autoSpaceDE w:val="0"/>
        <w:autoSpaceDN w:val="0"/>
        <w:spacing w:line="360" w:lineRule="auto"/>
        <w:ind w:firstLine="480" w:firstLineChars="2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5F38A905">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1BB90195">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237E5FA9">
      <w:pPr>
        <w:autoSpaceDE w:val="0"/>
        <w:autoSpaceDN w:val="0"/>
        <w:spacing w:line="360" w:lineRule="auto"/>
        <w:ind w:left="2"/>
        <w:jc w:val="left"/>
        <w:rPr>
          <w:rFonts w:hint="eastAsia" w:cs="仿宋_GB2312" w:asciiTheme="minorEastAsia" w:hAnsiTheme="minorEastAsia" w:eastAsiaTheme="minorEastAsia"/>
          <w:kern w:val="0"/>
          <w:sz w:val="24"/>
          <w:lang w:val="zh-CN"/>
        </w:rPr>
      </w:pPr>
    </w:p>
    <w:p w14:paraId="4228A884">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2CD5ACCA">
      <w:pPr>
        <w:spacing w:line="360" w:lineRule="auto"/>
        <w:ind w:left="4620" w:leftChars="2200"/>
        <w:rPr>
          <w:rFonts w:hint="eastAsia"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C529D3F">
      <w:pPr>
        <w:spacing w:line="360" w:lineRule="auto"/>
        <w:jc w:val="center"/>
        <w:rPr>
          <w:rFonts w:hint="eastAsia" w:cs="仿宋_GB2312" w:asciiTheme="minorEastAsia" w:hAnsiTheme="minorEastAsia" w:eastAsiaTheme="minorEastAsia"/>
          <w:b/>
          <w:sz w:val="36"/>
          <w:szCs w:val="36"/>
        </w:rPr>
      </w:pPr>
    </w:p>
    <w:p w14:paraId="286747E4">
      <w:pPr>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D3DACAE">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449"/>
        <w:gridCol w:w="1718"/>
        <w:gridCol w:w="3382"/>
      </w:tblGrid>
      <w:tr w14:paraId="52C4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712" w:type="dxa"/>
            <w:vAlign w:val="center"/>
          </w:tcPr>
          <w:p w14:paraId="62164130">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序号</w:t>
            </w:r>
          </w:p>
        </w:tc>
        <w:tc>
          <w:tcPr>
            <w:tcW w:w="2449" w:type="dxa"/>
            <w:vAlign w:val="center"/>
          </w:tcPr>
          <w:p w14:paraId="0ACFAE33">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采购内容</w:t>
            </w:r>
          </w:p>
        </w:tc>
        <w:tc>
          <w:tcPr>
            <w:tcW w:w="1718" w:type="dxa"/>
            <w:vAlign w:val="center"/>
          </w:tcPr>
          <w:p w14:paraId="5C5A933F">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数量</w:t>
            </w:r>
          </w:p>
        </w:tc>
        <w:tc>
          <w:tcPr>
            <w:tcW w:w="3382" w:type="dxa"/>
            <w:vAlign w:val="center"/>
          </w:tcPr>
          <w:p w14:paraId="19CFC4FC">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合同履约期限</w:t>
            </w:r>
          </w:p>
        </w:tc>
      </w:tr>
      <w:tr w14:paraId="0EF9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712" w:type="dxa"/>
            <w:vAlign w:val="center"/>
          </w:tcPr>
          <w:p w14:paraId="6093B7D0">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1</w:t>
            </w:r>
          </w:p>
        </w:tc>
        <w:tc>
          <w:tcPr>
            <w:tcW w:w="2449" w:type="dxa"/>
            <w:vAlign w:val="center"/>
          </w:tcPr>
          <w:p w14:paraId="1DFF8859">
            <w:pPr>
              <w:snapToGrid w:val="0"/>
              <w:spacing w:before="50" w:after="50" w:line="360" w:lineRule="auto"/>
              <w:ind w:left="420"/>
              <w:jc w:val="center"/>
              <w:textAlignment w:val="baseline"/>
              <w:rPr>
                <w:rFonts w:hint="eastAsia" w:ascii="宋体" w:hAnsi="宋体" w:cs="宋体"/>
                <w:kern w:val="0"/>
                <w:sz w:val="24"/>
              </w:rPr>
            </w:pPr>
          </w:p>
        </w:tc>
        <w:tc>
          <w:tcPr>
            <w:tcW w:w="1718" w:type="dxa"/>
            <w:vAlign w:val="center"/>
          </w:tcPr>
          <w:p w14:paraId="6F1E7361">
            <w:pPr>
              <w:snapToGrid w:val="0"/>
              <w:spacing w:before="50" w:after="50" w:line="360" w:lineRule="auto"/>
              <w:ind w:left="420"/>
              <w:jc w:val="center"/>
              <w:textAlignment w:val="baseline"/>
              <w:rPr>
                <w:rFonts w:hint="eastAsia" w:ascii="宋体" w:hAnsi="宋体" w:cs="宋体"/>
                <w:kern w:val="0"/>
                <w:sz w:val="24"/>
              </w:rPr>
            </w:pPr>
          </w:p>
        </w:tc>
        <w:tc>
          <w:tcPr>
            <w:tcW w:w="3382" w:type="dxa"/>
            <w:vAlign w:val="center"/>
          </w:tcPr>
          <w:p w14:paraId="7E3D4127">
            <w:pPr>
              <w:snapToGrid w:val="0"/>
              <w:spacing w:before="50" w:after="50" w:line="360" w:lineRule="auto"/>
              <w:ind w:left="420"/>
              <w:jc w:val="center"/>
              <w:textAlignment w:val="baseline"/>
              <w:rPr>
                <w:rFonts w:hint="eastAsia" w:ascii="宋体" w:hAnsi="宋体" w:cs="宋体"/>
                <w:kern w:val="0"/>
                <w:sz w:val="24"/>
              </w:rPr>
            </w:pPr>
          </w:p>
        </w:tc>
      </w:tr>
      <w:tr w14:paraId="7970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1191A0DA">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投标总价（元）</w:t>
            </w:r>
          </w:p>
        </w:tc>
        <w:tc>
          <w:tcPr>
            <w:tcW w:w="5100" w:type="dxa"/>
            <w:gridSpan w:val="2"/>
            <w:vAlign w:val="center"/>
          </w:tcPr>
          <w:p w14:paraId="1AD47635">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小写：</w:t>
            </w:r>
          </w:p>
          <w:p w14:paraId="63C78CC5">
            <w:pPr>
              <w:snapToGrid w:val="0"/>
              <w:spacing w:before="50" w:after="50" w:line="360" w:lineRule="auto"/>
              <w:textAlignment w:val="baseline"/>
              <w:rPr>
                <w:rFonts w:hint="eastAsia" w:ascii="宋体" w:hAnsi="宋体" w:cs="宋体"/>
                <w:kern w:val="0"/>
                <w:sz w:val="24"/>
              </w:rPr>
            </w:pPr>
            <w:r>
              <w:rPr>
                <w:rFonts w:hint="eastAsia" w:ascii="宋体" w:hAnsi="宋体" w:cs="宋体"/>
                <w:kern w:val="0"/>
                <w:sz w:val="24"/>
              </w:rPr>
              <w:t>大写：</w:t>
            </w:r>
          </w:p>
        </w:tc>
      </w:tr>
      <w:tr w14:paraId="10E2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712" w:type="dxa"/>
            <w:vAlign w:val="center"/>
          </w:tcPr>
          <w:p w14:paraId="625EAE0C">
            <w:pPr>
              <w:snapToGrid w:val="0"/>
              <w:spacing w:before="50" w:after="50" w:line="360" w:lineRule="auto"/>
              <w:jc w:val="center"/>
              <w:textAlignment w:val="baseline"/>
              <w:rPr>
                <w:rFonts w:hint="eastAsia" w:ascii="宋体" w:hAnsi="宋体" w:cs="宋体"/>
                <w:kern w:val="0"/>
                <w:sz w:val="24"/>
              </w:rPr>
            </w:pPr>
            <w:r>
              <w:rPr>
                <w:rFonts w:hint="eastAsia" w:ascii="宋体" w:hAnsi="宋体" w:cs="宋体"/>
                <w:kern w:val="0"/>
                <w:sz w:val="24"/>
              </w:rPr>
              <w:t>投标声明</w:t>
            </w:r>
          </w:p>
        </w:tc>
        <w:tc>
          <w:tcPr>
            <w:tcW w:w="7549" w:type="dxa"/>
            <w:gridSpan w:val="3"/>
            <w:vAlign w:val="center"/>
          </w:tcPr>
          <w:p w14:paraId="6547DC7F">
            <w:pPr>
              <w:snapToGrid w:val="0"/>
              <w:spacing w:before="50" w:after="50" w:line="360" w:lineRule="auto"/>
              <w:ind w:left="420"/>
              <w:textAlignment w:val="baseline"/>
              <w:rPr>
                <w:rFonts w:hint="eastAsia" w:ascii="宋体" w:hAnsi="宋体" w:cs="宋体"/>
                <w:kern w:val="0"/>
                <w:sz w:val="24"/>
              </w:rPr>
            </w:pPr>
          </w:p>
        </w:tc>
      </w:tr>
    </w:tbl>
    <w:p w14:paraId="6AF8BF7A">
      <w:pPr>
        <w:snapToGrid w:val="0"/>
        <w:spacing w:before="50" w:after="50" w:line="360" w:lineRule="auto"/>
        <w:ind w:left="420" w:leftChars="200"/>
        <w:jc w:val="left"/>
        <w:textAlignment w:val="baseline"/>
        <w:rPr>
          <w:rFonts w:hint="eastAsia" w:ascii="宋体" w:hAnsi="宋体" w:cs="宋体"/>
          <w:kern w:val="0"/>
          <w:sz w:val="24"/>
        </w:rPr>
      </w:pPr>
      <w:r>
        <w:rPr>
          <w:rFonts w:hint="eastAsia" w:ascii="宋体" w:hAnsi="宋体" w:cs="宋体"/>
          <w:kern w:val="0"/>
          <w:sz w:val="24"/>
        </w:rPr>
        <w:t>注:1、报价一经涂改，应在涂改处加盖单位公章或者由法定代表人或授权代表签字或盖章，否则其投标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D6A168">
      <w:pPr>
        <w:snapToGrid w:val="0"/>
        <w:spacing w:before="50" w:after="50" w:line="360" w:lineRule="auto"/>
        <w:ind w:left="420"/>
        <w:jc w:val="left"/>
        <w:textAlignment w:val="baseline"/>
        <w:rPr>
          <w:rFonts w:hint="eastAsia" w:ascii="宋体" w:hAnsi="宋体" w:cs="宋体"/>
          <w:kern w:val="0"/>
          <w:sz w:val="24"/>
        </w:rPr>
      </w:pPr>
    </w:p>
    <w:p w14:paraId="3BFAF6D0">
      <w:pPr>
        <w:snapToGrid w:val="0"/>
        <w:spacing w:before="50" w:after="50" w:line="360" w:lineRule="auto"/>
        <w:ind w:left="420" w:right="-817" w:rightChars="-389"/>
        <w:textAlignment w:val="baseline"/>
        <w:rPr>
          <w:rFonts w:hint="eastAsia" w:ascii="宋体" w:hAnsi="宋体" w:cs="宋体"/>
          <w:kern w:val="0"/>
          <w:sz w:val="24"/>
        </w:rPr>
      </w:pPr>
    </w:p>
    <w:p w14:paraId="25DB4FD9">
      <w:pPr>
        <w:snapToGrid w:val="0"/>
        <w:spacing w:before="50" w:after="50" w:line="360" w:lineRule="auto"/>
        <w:ind w:left="420" w:right="-817" w:rightChars="-389"/>
        <w:textAlignment w:val="baseline"/>
        <w:rPr>
          <w:rFonts w:hint="eastAsia" w:ascii="宋体" w:hAnsi="宋体" w:cs="宋体"/>
          <w:kern w:val="0"/>
          <w:sz w:val="24"/>
        </w:rPr>
      </w:pPr>
    </w:p>
    <w:p w14:paraId="6992F9D7">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4687AE48">
      <w:pPr>
        <w:snapToGrid w:val="0"/>
        <w:spacing w:line="360" w:lineRule="auto"/>
        <w:rPr>
          <w:rFonts w:hint="eastAsia" w:ascii="宋体" w:hAnsi="宋体" w:cs="宋体"/>
          <w:kern w:val="0"/>
          <w:sz w:val="24"/>
        </w:rPr>
      </w:pPr>
      <w:r>
        <w:rPr>
          <w:rFonts w:hint="eastAsia" w:cs="仿宋_GB2312" w:asciiTheme="minorEastAsia" w:hAnsiTheme="minorEastAsia" w:eastAsiaTheme="minorEastAsia"/>
          <w:kern w:val="0"/>
          <w:sz w:val="24"/>
          <w:lang w:val="zh-CN"/>
        </w:rPr>
        <w:t xml:space="preserve">                                                 签发日期：  年  月   日</w:t>
      </w:r>
    </w:p>
    <w:p w14:paraId="5E35DFB0">
      <w:pPr>
        <w:widowControl/>
        <w:adjustRightInd/>
        <w:jc w:val="left"/>
        <w:rPr>
          <w:rFonts w:hint="eastAsia" w:cs="仿宋_GB2312" w:asciiTheme="minorEastAsia" w:hAnsiTheme="minorEastAsia" w:eastAsiaTheme="minorEastAsia"/>
          <w:b/>
          <w:sz w:val="36"/>
          <w:szCs w:val="36"/>
        </w:rPr>
      </w:pPr>
    </w:p>
    <w:p w14:paraId="53D3537B">
      <w:pPr>
        <w:widowControl/>
        <w:adjustRightInd/>
        <w:jc w:val="left"/>
        <w:rPr>
          <w:rFonts w:hint="eastAsia" w:cs="仿宋_GB2312" w:asciiTheme="minorEastAsia" w:hAnsiTheme="minorEastAsia" w:eastAsiaTheme="minorEastAsia"/>
          <w:b/>
          <w:sz w:val="36"/>
          <w:szCs w:val="36"/>
        </w:rPr>
      </w:pPr>
    </w:p>
    <w:p w14:paraId="6D3668C7">
      <w:pPr>
        <w:widowControl/>
        <w:adjustRightInd/>
        <w:jc w:val="left"/>
        <w:rPr>
          <w:rFonts w:hint="eastAsia" w:cs="仿宋_GB2312" w:asciiTheme="minorEastAsia" w:hAnsiTheme="minorEastAsia" w:eastAsiaTheme="minorEastAsia"/>
          <w:b/>
          <w:sz w:val="36"/>
          <w:szCs w:val="36"/>
        </w:rPr>
      </w:pPr>
    </w:p>
    <w:p w14:paraId="5B5E84FD">
      <w:pPr>
        <w:widowControl/>
        <w:adjustRightInd/>
        <w:jc w:val="left"/>
        <w:rPr>
          <w:rFonts w:hint="eastAsia" w:cs="仿宋_GB2312" w:asciiTheme="minorEastAsia" w:hAnsiTheme="minorEastAsia" w:eastAsiaTheme="minorEastAsia"/>
          <w:b/>
          <w:sz w:val="36"/>
          <w:szCs w:val="36"/>
        </w:rPr>
      </w:pPr>
    </w:p>
    <w:p w14:paraId="5420D0ED">
      <w:pPr>
        <w:rPr>
          <w:rFonts w:hint="eastAsia"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09FBE6F9">
      <w:pPr>
        <w:tabs>
          <w:tab w:val="left" w:pos="0"/>
        </w:tabs>
        <w:autoSpaceDE w:val="0"/>
        <w:autoSpaceDN w:val="0"/>
        <w:spacing w:line="360" w:lineRule="auto"/>
        <w:jc w:val="center"/>
        <w:rPr>
          <w:rFonts w:hint="eastAsia"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十二、报价明细表</w:t>
      </w:r>
    </w:p>
    <w:tbl>
      <w:tblPr>
        <w:tblStyle w:val="61"/>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DE6766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FD88DE4">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51C8167B">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spacing w:val="20"/>
                <w:kern w:val="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04133E6F">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714EE251">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7A4D2DE4">
            <w:pPr>
              <w:snapToGrid w:val="0"/>
              <w:spacing w:before="50" w:after="50" w:line="360" w:lineRule="auto"/>
              <w:jc w:val="center"/>
              <w:textAlignment w:val="baseline"/>
              <w:rPr>
                <w:rFonts w:hint="eastAsia" w:ascii="宋体" w:hAnsi="宋体" w:cs="宋体"/>
                <w:spacing w:val="20"/>
                <w:kern w:val="0"/>
                <w:sz w:val="24"/>
              </w:rPr>
            </w:pPr>
            <w:r>
              <w:rPr>
                <w:rFonts w:hint="eastAsia" w:ascii="宋体" w:hAnsi="宋体" w:cs="宋体"/>
                <w:kern w:val="0"/>
                <w:sz w:val="24"/>
                <w:lang w:bidi="ar"/>
              </w:rPr>
              <w:t>金额（元）</w:t>
            </w:r>
          </w:p>
        </w:tc>
      </w:tr>
      <w:tr w14:paraId="090AEB3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D58D032">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337B701">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2B74549E">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28DEEE2B">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0B63A704">
            <w:pPr>
              <w:snapToGrid w:val="0"/>
              <w:spacing w:before="50" w:after="50" w:line="360" w:lineRule="auto"/>
              <w:jc w:val="center"/>
              <w:textAlignment w:val="baseline"/>
              <w:rPr>
                <w:rFonts w:hint="eastAsia" w:ascii="宋体" w:hAnsi="宋体" w:cs="宋体"/>
                <w:spacing w:val="20"/>
                <w:kern w:val="0"/>
                <w:sz w:val="24"/>
              </w:rPr>
            </w:pPr>
          </w:p>
        </w:tc>
      </w:tr>
      <w:tr w14:paraId="5EEC6A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D8D1F">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6E4B9B53">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6592C0C7">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49FA8C5A">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2BE72E6A">
            <w:pPr>
              <w:snapToGrid w:val="0"/>
              <w:spacing w:before="50" w:after="50" w:line="360" w:lineRule="auto"/>
              <w:jc w:val="center"/>
              <w:textAlignment w:val="baseline"/>
              <w:rPr>
                <w:rFonts w:hint="eastAsia" w:ascii="宋体" w:hAnsi="宋体" w:cs="宋体"/>
                <w:spacing w:val="20"/>
                <w:kern w:val="0"/>
                <w:sz w:val="24"/>
              </w:rPr>
            </w:pPr>
          </w:p>
        </w:tc>
      </w:tr>
      <w:tr w14:paraId="61A452B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EC09F75">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EB20520">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7E7B6A3F">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5FA7F9FB">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4A2DFF34">
            <w:pPr>
              <w:snapToGrid w:val="0"/>
              <w:spacing w:before="50" w:after="50" w:line="360" w:lineRule="auto"/>
              <w:jc w:val="center"/>
              <w:textAlignment w:val="baseline"/>
              <w:rPr>
                <w:rFonts w:hint="eastAsia" w:ascii="宋体" w:hAnsi="宋体" w:cs="宋体"/>
                <w:spacing w:val="20"/>
                <w:kern w:val="0"/>
                <w:sz w:val="24"/>
              </w:rPr>
            </w:pPr>
          </w:p>
        </w:tc>
      </w:tr>
      <w:tr w14:paraId="2437503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8072F97">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46B9BBA0">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5E5FC80F">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B8AC69C">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5F21C60">
            <w:pPr>
              <w:snapToGrid w:val="0"/>
              <w:spacing w:before="50" w:after="50" w:line="360" w:lineRule="auto"/>
              <w:jc w:val="center"/>
              <w:textAlignment w:val="baseline"/>
              <w:rPr>
                <w:rFonts w:hint="eastAsia" w:ascii="宋体" w:hAnsi="宋体" w:cs="宋体"/>
                <w:spacing w:val="20"/>
                <w:kern w:val="0"/>
                <w:sz w:val="24"/>
              </w:rPr>
            </w:pPr>
          </w:p>
        </w:tc>
      </w:tr>
      <w:tr w14:paraId="447B2B84">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90D1070">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053C9D51">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16BCD06">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FA5132F">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1ADDA7CD">
            <w:pPr>
              <w:snapToGrid w:val="0"/>
              <w:spacing w:before="50" w:after="50" w:line="360" w:lineRule="auto"/>
              <w:jc w:val="center"/>
              <w:textAlignment w:val="baseline"/>
              <w:rPr>
                <w:rFonts w:hint="eastAsia" w:ascii="宋体" w:hAnsi="宋体" w:cs="宋体"/>
                <w:spacing w:val="20"/>
                <w:kern w:val="0"/>
                <w:sz w:val="24"/>
              </w:rPr>
            </w:pPr>
          </w:p>
        </w:tc>
      </w:tr>
      <w:tr w14:paraId="6BD2EBC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4414673">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173883B2">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6E20F5F0">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0187F3D3">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57A18E0A">
            <w:pPr>
              <w:snapToGrid w:val="0"/>
              <w:spacing w:before="50" w:after="50" w:line="360" w:lineRule="auto"/>
              <w:jc w:val="center"/>
              <w:textAlignment w:val="baseline"/>
              <w:rPr>
                <w:rFonts w:hint="eastAsia" w:ascii="宋体" w:hAnsi="宋体" w:cs="宋体"/>
                <w:spacing w:val="20"/>
                <w:kern w:val="0"/>
                <w:sz w:val="24"/>
              </w:rPr>
            </w:pPr>
          </w:p>
        </w:tc>
      </w:tr>
      <w:tr w14:paraId="2F429EE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5ACF86F">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27C36F9A">
            <w:pPr>
              <w:snapToGrid w:val="0"/>
              <w:spacing w:before="50" w:after="50" w:line="360" w:lineRule="auto"/>
              <w:jc w:val="center"/>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0F9D200B">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9E30936">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5E50D79">
            <w:pPr>
              <w:snapToGrid w:val="0"/>
              <w:spacing w:before="50" w:after="50" w:line="360" w:lineRule="auto"/>
              <w:jc w:val="center"/>
              <w:textAlignment w:val="baseline"/>
              <w:rPr>
                <w:rFonts w:hint="eastAsia" w:ascii="宋体" w:hAnsi="宋体" w:cs="宋体"/>
                <w:spacing w:val="20"/>
                <w:kern w:val="0"/>
                <w:sz w:val="24"/>
              </w:rPr>
            </w:pPr>
          </w:p>
        </w:tc>
      </w:tr>
      <w:tr w14:paraId="168D4312">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29D76D8C">
            <w:pPr>
              <w:snapToGrid w:val="0"/>
              <w:spacing w:before="50" w:after="50" w:line="360" w:lineRule="auto"/>
              <w:jc w:val="center"/>
              <w:textAlignment w:val="baseline"/>
              <w:rPr>
                <w:rFonts w:hint="eastAsia" w:ascii="宋体" w:hAnsi="宋体" w:cs="宋体"/>
                <w:spacing w:val="20"/>
                <w:kern w:val="0"/>
                <w:sz w:val="24"/>
              </w:rPr>
            </w:pPr>
          </w:p>
        </w:tc>
        <w:tc>
          <w:tcPr>
            <w:tcW w:w="3835" w:type="dxa"/>
            <w:tcBorders>
              <w:top w:val="single" w:color="auto" w:sz="4" w:space="0"/>
              <w:left w:val="nil"/>
              <w:bottom w:val="single" w:color="auto" w:sz="4" w:space="0"/>
              <w:right w:val="single" w:color="auto" w:sz="4" w:space="0"/>
            </w:tcBorders>
          </w:tcPr>
          <w:p w14:paraId="489254F9">
            <w:pPr>
              <w:snapToGrid w:val="0"/>
              <w:spacing w:before="50" w:after="50" w:line="360" w:lineRule="auto"/>
              <w:textAlignment w:val="baseline"/>
              <w:rPr>
                <w:rFonts w:hint="eastAsia" w:ascii="宋体" w:hAnsi="宋体" w:cs="宋体"/>
                <w:spacing w:val="20"/>
                <w:kern w:val="0"/>
                <w:sz w:val="24"/>
              </w:rPr>
            </w:pPr>
          </w:p>
        </w:tc>
        <w:tc>
          <w:tcPr>
            <w:tcW w:w="1610" w:type="dxa"/>
            <w:tcBorders>
              <w:top w:val="single" w:color="auto" w:sz="4" w:space="0"/>
              <w:left w:val="nil"/>
              <w:bottom w:val="single" w:color="auto" w:sz="4" w:space="0"/>
              <w:right w:val="single" w:color="auto" w:sz="4" w:space="0"/>
            </w:tcBorders>
          </w:tcPr>
          <w:p w14:paraId="30D2A861">
            <w:pPr>
              <w:snapToGrid w:val="0"/>
              <w:spacing w:before="50" w:after="50" w:line="360" w:lineRule="auto"/>
              <w:jc w:val="center"/>
              <w:textAlignment w:val="baseline"/>
              <w:rPr>
                <w:rFonts w:hint="eastAsia" w:ascii="宋体" w:hAnsi="宋体" w:cs="宋体"/>
                <w:spacing w:val="20"/>
                <w:kern w:val="0"/>
                <w:sz w:val="24"/>
              </w:rPr>
            </w:pPr>
          </w:p>
        </w:tc>
        <w:tc>
          <w:tcPr>
            <w:tcW w:w="1253" w:type="dxa"/>
            <w:tcBorders>
              <w:top w:val="single" w:color="auto" w:sz="4" w:space="0"/>
              <w:left w:val="nil"/>
              <w:bottom w:val="single" w:color="auto" w:sz="4" w:space="0"/>
              <w:right w:val="single" w:color="auto" w:sz="4" w:space="0"/>
            </w:tcBorders>
          </w:tcPr>
          <w:p w14:paraId="1C925580">
            <w:pPr>
              <w:snapToGrid w:val="0"/>
              <w:spacing w:before="50" w:after="50" w:line="360" w:lineRule="auto"/>
              <w:jc w:val="center"/>
              <w:textAlignment w:val="baseline"/>
              <w:rPr>
                <w:rFonts w:hint="eastAsia" w:ascii="宋体" w:hAnsi="宋体" w:cs="宋体"/>
                <w:spacing w:val="20"/>
                <w:kern w:val="0"/>
                <w:sz w:val="24"/>
              </w:rPr>
            </w:pPr>
          </w:p>
        </w:tc>
        <w:tc>
          <w:tcPr>
            <w:tcW w:w="1432" w:type="dxa"/>
            <w:tcBorders>
              <w:top w:val="single" w:color="auto" w:sz="4" w:space="0"/>
              <w:left w:val="nil"/>
              <w:bottom w:val="single" w:color="auto" w:sz="4" w:space="0"/>
              <w:right w:val="single" w:color="auto" w:sz="4" w:space="0"/>
            </w:tcBorders>
          </w:tcPr>
          <w:p w14:paraId="34E6D52F">
            <w:pPr>
              <w:snapToGrid w:val="0"/>
              <w:spacing w:before="50" w:after="50" w:line="360" w:lineRule="auto"/>
              <w:jc w:val="center"/>
              <w:textAlignment w:val="baseline"/>
              <w:rPr>
                <w:rFonts w:hint="eastAsia" w:ascii="宋体" w:hAnsi="宋体" w:cs="宋体"/>
                <w:spacing w:val="20"/>
                <w:kern w:val="0"/>
                <w:sz w:val="24"/>
              </w:rPr>
            </w:pPr>
          </w:p>
        </w:tc>
      </w:tr>
      <w:tr w14:paraId="40188177">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452B898">
            <w:pPr>
              <w:snapToGrid w:val="0"/>
              <w:spacing w:before="50" w:after="50" w:line="360" w:lineRule="auto"/>
              <w:jc w:val="center"/>
              <w:textAlignment w:val="baseline"/>
              <w:rPr>
                <w:rFonts w:hint="eastAsia" w:ascii="宋体" w:hAnsi="宋体" w:cs="宋体"/>
                <w:spacing w:val="20"/>
                <w:kern w:val="0"/>
                <w:sz w:val="24"/>
                <w:lang w:bidi="ar"/>
              </w:rPr>
            </w:pPr>
            <w:r>
              <w:rPr>
                <w:rFonts w:hint="eastAsia" w:ascii="宋体" w:hAnsi="宋体" w:cs="宋体"/>
                <w:spacing w:val="20"/>
                <w:sz w:val="24"/>
                <w:lang w:bidi="ar"/>
              </w:rPr>
              <w:t>投标总价（元）</w:t>
            </w:r>
          </w:p>
        </w:tc>
        <w:tc>
          <w:tcPr>
            <w:tcW w:w="1432" w:type="dxa"/>
            <w:tcBorders>
              <w:top w:val="single" w:color="auto" w:sz="4" w:space="0"/>
              <w:left w:val="nil"/>
              <w:bottom w:val="single" w:color="auto" w:sz="4" w:space="0"/>
              <w:right w:val="single" w:color="auto" w:sz="4" w:space="0"/>
            </w:tcBorders>
          </w:tcPr>
          <w:p w14:paraId="34807BC2">
            <w:pPr>
              <w:snapToGrid w:val="0"/>
              <w:spacing w:before="50" w:after="50" w:line="360" w:lineRule="auto"/>
              <w:jc w:val="center"/>
              <w:textAlignment w:val="baseline"/>
              <w:rPr>
                <w:rFonts w:hint="eastAsia" w:ascii="宋体" w:hAnsi="宋体" w:cs="宋体"/>
                <w:spacing w:val="20"/>
                <w:kern w:val="0"/>
                <w:sz w:val="24"/>
              </w:rPr>
            </w:pPr>
          </w:p>
        </w:tc>
      </w:tr>
    </w:tbl>
    <w:p w14:paraId="072B90B8">
      <w:pPr>
        <w:snapToGrid w:val="0"/>
        <w:spacing w:line="360" w:lineRule="auto"/>
        <w:rPr>
          <w:rFonts w:hint="eastAsia" w:cs="仿宋_GB2312" w:asciiTheme="minorEastAsia" w:hAnsiTheme="minorEastAsia" w:eastAsiaTheme="minorEastAsia"/>
          <w:kern w:val="0"/>
          <w:sz w:val="24"/>
          <w:lang w:val="zh-CN"/>
        </w:rPr>
      </w:pPr>
    </w:p>
    <w:p w14:paraId="2D5B9832">
      <w:pPr>
        <w:snapToGrid w:val="0"/>
        <w:spacing w:line="360" w:lineRule="auto"/>
        <w:rPr>
          <w:rFonts w:hint="eastAsia" w:cs="仿宋_GB2312" w:asciiTheme="minorEastAsia" w:hAnsiTheme="minorEastAsia" w:eastAsiaTheme="minorEastAsia"/>
          <w:kern w:val="0"/>
          <w:sz w:val="24"/>
          <w:lang w:val="zh-CN"/>
        </w:rPr>
      </w:pPr>
    </w:p>
    <w:p w14:paraId="2DEA763B">
      <w:pPr>
        <w:snapToGrid w:val="0"/>
        <w:spacing w:line="360" w:lineRule="auto"/>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 xml:space="preserve">        供应商名称(电子签名)：</w:t>
      </w:r>
    </w:p>
    <w:p w14:paraId="16C67487">
      <w:pPr>
        <w:widowControl/>
        <w:adjustRightInd/>
        <w:jc w:val="left"/>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kern w:val="0"/>
          <w:sz w:val="24"/>
          <w:lang w:val="zh-CN"/>
        </w:rPr>
        <w:t xml:space="preserve">                                                 签发日期：  年  月   日</w:t>
      </w:r>
    </w:p>
    <w:p w14:paraId="56711045">
      <w:pPr>
        <w:autoSpaceDE w:val="0"/>
        <w:autoSpaceDN w:val="0"/>
        <w:spacing w:line="360" w:lineRule="auto"/>
        <w:ind w:left="5040" w:hanging="5040" w:hangingChars="2100"/>
        <w:rPr>
          <w:rFonts w:hint="eastAsia" w:cs="仿宋_GB2312" w:asciiTheme="minorEastAsia" w:hAnsiTheme="minorEastAsia" w:eastAsiaTheme="minorEastAsia"/>
          <w:kern w:val="0"/>
          <w:sz w:val="24"/>
          <w:lang w:val="zh-CN"/>
        </w:rPr>
      </w:pPr>
    </w:p>
    <w:p w14:paraId="4A8A0DDE">
      <w:pPr>
        <w:widowControl/>
        <w:adjustRightInd/>
        <w:jc w:val="center"/>
        <w:rPr>
          <w:rFonts w:hint="eastAsia" w:asciiTheme="minorEastAsia" w:hAnsiTheme="minorEastAsia" w:eastAsiaTheme="minorEastAsia"/>
          <w:b/>
          <w:sz w:val="32"/>
          <w:szCs w:val="32"/>
        </w:rPr>
      </w:pPr>
    </w:p>
    <w:p w14:paraId="2D42DF95">
      <w:pPr>
        <w:widowControl/>
        <w:adjustRightInd/>
        <w:jc w:val="center"/>
        <w:rPr>
          <w:rFonts w:hint="eastAsia" w:asciiTheme="minorEastAsia" w:hAnsiTheme="minorEastAsia" w:eastAsiaTheme="minorEastAsia"/>
          <w:b/>
          <w:sz w:val="32"/>
          <w:szCs w:val="32"/>
        </w:rPr>
      </w:pPr>
    </w:p>
    <w:p w14:paraId="79881A1D">
      <w:pPr>
        <w:widowControl/>
        <w:adjustRightInd/>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十三、中小企业声明函</w:t>
      </w:r>
      <w:bookmarkStart w:id="183" w:name="_Toc465665161"/>
      <w:r>
        <w:rPr>
          <w:rFonts w:hint="eastAsia" w:asciiTheme="minorEastAsia" w:hAnsiTheme="minorEastAsia" w:eastAsiaTheme="minorEastAsia"/>
          <w:b/>
          <w:sz w:val="32"/>
          <w:szCs w:val="32"/>
        </w:rPr>
        <w:t>（如果有）</w:t>
      </w:r>
    </w:p>
    <w:p w14:paraId="755EB335">
      <w:pPr>
        <w:widowControl/>
        <w:spacing w:line="360" w:lineRule="auto"/>
        <w:ind w:firstLine="120" w:firstLineChars="50"/>
        <w:jc w:val="left"/>
        <w:rPr>
          <w:rFonts w:hint="eastAsia" w:cs="宋体" w:asciiTheme="minorEastAsia" w:hAnsiTheme="minorEastAsia" w:eastAsiaTheme="minorEastAsia"/>
          <w:b/>
          <w:sz w:val="24"/>
        </w:rPr>
      </w:pPr>
    </w:p>
    <w:p w14:paraId="4D0DEF04">
      <w:pPr>
        <w:widowControl/>
        <w:spacing w:line="360" w:lineRule="auto"/>
        <w:ind w:firstLine="120" w:firstLineChars="50"/>
        <w:jc w:val="lef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2A97428C">
      <w:pPr>
        <w:widowControl/>
        <w:adjustRightInd/>
        <w:jc w:val="center"/>
        <w:rPr>
          <w:rFonts w:hint="eastAsia" w:cs="仿宋_GB2312" w:asciiTheme="minorEastAsia" w:hAnsiTheme="minorEastAsia" w:eastAsiaTheme="minorEastAsia"/>
          <w:sz w:val="24"/>
        </w:rPr>
      </w:pPr>
    </w:p>
    <w:p w14:paraId="07E0C363">
      <w:pPr>
        <w:widowControl/>
        <w:adjustRightInd/>
        <w:jc w:val="left"/>
        <w:rPr>
          <w:rFonts w:hint="eastAsia"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bookmarkEnd w:id="183"/>
    <w:p w14:paraId="54B46E3A">
      <w:pPr>
        <w:spacing w:line="360" w:lineRule="auto"/>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28F588EE">
      <w:pPr>
        <w:spacing w:line="360" w:lineRule="auto"/>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E92CE7A">
      <w:pPr>
        <w:snapToGrid w:val="0"/>
        <w:spacing w:before="240" w:beforeLines="100"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11080B1F">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7C9F4DD8">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067A5068">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D6B5FDA">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B48FF45">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A75C212">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2A31BBC">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166BC40E">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3F4D0EE0">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A406D49">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64AD4F0D">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67BE9524">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156C63BE">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7A3B2572">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4A1873CF">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271FAD88">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5511260">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23AA9CB">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6F909E12">
      <w:pPr>
        <w:snapToGrid w:val="0"/>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1A0D03C4">
      <w:pPr>
        <w:snapToGrid w:val="0"/>
        <w:spacing w:line="360" w:lineRule="auto"/>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005626FC">
      <w:pPr>
        <w:snapToGrid w:val="0"/>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04224E8B">
      <w:pPr>
        <w:spacing w:line="360" w:lineRule="auto"/>
        <w:rPr>
          <w:rFonts w:hint="eastAsia" w:cs="仿宋_GB2312" w:asciiTheme="minorEastAsia" w:hAnsiTheme="minorEastAsia" w:eastAsiaTheme="minorEastAsia"/>
          <w:sz w:val="24"/>
        </w:rPr>
      </w:pPr>
    </w:p>
    <w:p w14:paraId="332BD86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341AC312">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1BA6BA9">
      <w:pPr>
        <w:spacing w:line="360" w:lineRule="auto"/>
        <w:rPr>
          <w:rFonts w:hint="eastAsia" w:cs="仿宋_GB2312" w:asciiTheme="minorEastAsia" w:hAnsiTheme="minorEastAsia" w:eastAsiaTheme="minorEastAsia"/>
          <w:b/>
          <w:sz w:val="24"/>
        </w:rPr>
      </w:pPr>
    </w:p>
    <w:p w14:paraId="67C0F39E">
      <w:pPr>
        <w:spacing w:line="360" w:lineRule="auto"/>
        <w:rPr>
          <w:rFonts w:hint="eastAsia" w:cs="仿宋_GB2312" w:asciiTheme="minorEastAsia" w:hAnsiTheme="minorEastAsia" w:eastAsiaTheme="minorEastAsia"/>
          <w:b/>
          <w:sz w:val="24"/>
        </w:rPr>
      </w:pPr>
    </w:p>
    <w:p w14:paraId="704EE5F4">
      <w:pPr>
        <w:spacing w:line="360" w:lineRule="auto"/>
        <w:rPr>
          <w:rFonts w:hint="eastAsia" w:cs="仿宋_GB2312" w:asciiTheme="minorEastAsia" w:hAnsiTheme="minorEastAsia" w:eastAsiaTheme="minorEastAsia"/>
          <w:b/>
          <w:sz w:val="24"/>
        </w:rPr>
      </w:pPr>
    </w:p>
    <w:p w14:paraId="1DD8A9DE">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1BF9769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4C47BA53">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6C3EDD2">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5587922A">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4CFF3F48">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772B87D1">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C0654E2">
      <w:pPr>
        <w:widowControl/>
        <w:spacing w:line="360" w:lineRule="auto"/>
        <w:ind w:firstLine="600" w:firstLineChars="200"/>
        <w:jc w:val="left"/>
        <w:rPr>
          <w:rFonts w:hint="eastAsia" w:cs="仿宋_GB2312" w:asciiTheme="minorEastAsia" w:hAnsiTheme="minorEastAsia" w:eastAsiaTheme="minorEastAsia"/>
          <w:sz w:val="30"/>
          <w:szCs w:val="30"/>
        </w:rPr>
      </w:pPr>
    </w:p>
    <w:p w14:paraId="79F35AF5">
      <w:pPr>
        <w:spacing w:line="360" w:lineRule="auto"/>
        <w:jc w:val="left"/>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07F568AF">
      <w:pPr>
        <w:spacing w:line="360" w:lineRule="auto"/>
        <w:jc w:val="center"/>
        <w:rPr>
          <w:rFonts w:hint="eastAsia" w:cs="仿宋_GB2312" w:asciiTheme="minorEastAsia" w:hAnsiTheme="minorEastAsia" w:eastAsiaTheme="minorEastAsia"/>
          <w:b/>
          <w:sz w:val="24"/>
        </w:rPr>
      </w:pPr>
    </w:p>
    <w:p w14:paraId="6CBDC8D4">
      <w:pPr>
        <w:spacing w:line="360" w:lineRule="auto"/>
        <w:jc w:val="center"/>
        <w:rPr>
          <w:rFonts w:hint="eastAsia"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47CE6341">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3C2805D">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67C36220">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D984682">
      <w:pPr>
        <w:tabs>
          <w:tab w:val="left" w:pos="6510"/>
        </w:tabs>
        <w:spacing w:line="360" w:lineRule="auto"/>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5D5BDBE">
      <w:pPr>
        <w:tabs>
          <w:tab w:val="left" w:pos="6510"/>
        </w:tabs>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53DD1E0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64D5E3FC">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7C981488">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158AB60">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1B3796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D449A0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1BD55735">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627F583B">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4A68B051">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D40E7F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E0F048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112EAD08">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46B0BF88">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05B0A40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490FE99">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298428EC">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4E22AA71">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2F1A08C">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2AA8D920">
      <w:pPr>
        <w:spacing w:line="360" w:lineRule="auto"/>
        <w:ind w:firstLine="480" w:firstLineChars="200"/>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2A9E784B">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1C799CA8">
      <w:pPr>
        <w:spacing w:line="360" w:lineRule="auto"/>
        <w:ind w:firstLine="360" w:firstLineChars="15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007B907B">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F62820C">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2123C527">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744F3062">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D00258A">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29ACD9A7">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6726B02F">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5241F714">
      <w:pPr>
        <w:spacing w:line="360" w:lineRule="auto"/>
        <w:rPr>
          <w:rFonts w:hint="eastAsia"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7B0ABB5">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5FB818BE">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49A10A2">
      <w:pPr>
        <w:spacing w:line="360" w:lineRule="auto"/>
        <w:rPr>
          <w:rFonts w:hint="eastAsia"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157CE800">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73DD16F9">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03C73989">
      <w:pPr>
        <w:spacing w:line="360" w:lineRule="auto"/>
        <w:rPr>
          <w:rFonts w:hint="eastAsia" w:cs="仿宋_GB2312" w:asciiTheme="minorEastAsia" w:hAnsiTheme="minorEastAsia" w:eastAsiaTheme="minorEastAsia"/>
          <w:b/>
          <w:sz w:val="24"/>
        </w:rPr>
      </w:pPr>
    </w:p>
    <w:p w14:paraId="0CF6DF9D">
      <w:pPr>
        <w:spacing w:line="360" w:lineRule="auto"/>
        <w:rPr>
          <w:rFonts w:hint="eastAsia" w:cs="仿宋_GB2312" w:asciiTheme="minorEastAsia" w:hAnsiTheme="minorEastAsia" w:eastAsiaTheme="minorEastAsia"/>
          <w:b/>
          <w:sz w:val="24"/>
        </w:rPr>
      </w:pPr>
    </w:p>
    <w:p w14:paraId="75ED4F44">
      <w:pPr>
        <w:spacing w:line="360" w:lineRule="auto"/>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2C06DD9D">
      <w:pPr>
        <w:widowControl/>
        <w:spacing w:line="360" w:lineRule="auto"/>
        <w:ind w:firstLine="480" w:firstLineChars="200"/>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E7097E5">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607FE715">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25D107FE">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5F2C5C4F">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43DE3604">
      <w:pPr>
        <w:widowControl/>
        <w:spacing w:line="360" w:lineRule="auto"/>
        <w:ind w:firstLine="480" w:firstLineChars="20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3ECAFFD6">
      <w:pPr>
        <w:widowControl/>
        <w:spacing w:line="360" w:lineRule="auto"/>
        <w:ind w:firstLine="480" w:firstLineChars="200"/>
        <w:jc w:val="left"/>
        <w:rPr>
          <w:rFonts w:hint="eastAsia"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CC57A0E">
      <w:pPr>
        <w:rPr>
          <w:rFonts w:hint="eastAsia" w:cs="仿宋_GB2312" w:asciiTheme="minorEastAsia" w:hAnsiTheme="minorEastAsia" w:eastAsiaTheme="minorEastAsia"/>
          <w:b/>
          <w:sz w:val="24"/>
        </w:rPr>
      </w:pPr>
    </w:p>
    <w:p w14:paraId="0EE81F3D">
      <w:pPr>
        <w:widowControl/>
        <w:adjustRightInd/>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A032AD1">
      <w:pPr>
        <w:spacing w:line="360" w:lineRule="auto"/>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668E94F3">
      <w:pPr>
        <w:spacing w:line="360" w:lineRule="auto"/>
        <w:rPr>
          <w:rFonts w:hint="eastAsia" w:asciiTheme="minorEastAsia" w:hAnsiTheme="minorEastAsia" w:eastAsiaTheme="minorEastAsia"/>
          <w:b/>
          <w:spacing w:val="6"/>
          <w:sz w:val="32"/>
          <w:szCs w:val="32"/>
        </w:rPr>
      </w:pPr>
    </w:p>
    <w:p w14:paraId="06F52664">
      <w:pPr>
        <w:spacing w:line="360" w:lineRule="auto"/>
        <w:jc w:val="center"/>
        <w:rPr>
          <w:rFonts w:hint="eastAsia" w:asciiTheme="minorEastAsia" w:hAnsiTheme="minorEastAsia" w:eastAsiaTheme="minorEastAsia"/>
          <w:b/>
          <w:spacing w:val="6"/>
          <w:sz w:val="32"/>
          <w:szCs w:val="32"/>
        </w:rPr>
      </w:pPr>
      <w:bookmarkStart w:id="184" w:name="_Toc4005"/>
      <w:r>
        <w:rPr>
          <w:rFonts w:hint="eastAsia" w:asciiTheme="minorEastAsia" w:hAnsiTheme="minorEastAsia" w:eastAsiaTheme="minorEastAsia"/>
          <w:b/>
          <w:spacing w:val="6"/>
          <w:sz w:val="32"/>
          <w:szCs w:val="32"/>
        </w:rPr>
        <w:t>残疾人福利性单位声明函</w:t>
      </w:r>
      <w:bookmarkEnd w:id="184"/>
    </w:p>
    <w:p w14:paraId="05CE8454">
      <w:pPr>
        <w:spacing w:line="360" w:lineRule="auto"/>
        <w:rPr>
          <w:rFonts w:hint="eastAsia" w:asciiTheme="minorEastAsia" w:hAnsiTheme="minorEastAsia" w:eastAsiaTheme="minorEastAsia"/>
          <w:b/>
          <w:spacing w:val="6"/>
          <w:sz w:val="30"/>
          <w:szCs w:val="30"/>
        </w:rPr>
      </w:pPr>
    </w:p>
    <w:p w14:paraId="5EB72E41">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476661B">
      <w:pPr>
        <w:spacing w:line="360" w:lineRule="auto"/>
        <w:ind w:firstLine="480" w:firstLineChars="200"/>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3D37E244">
      <w:pPr>
        <w:spacing w:line="360" w:lineRule="auto"/>
        <w:ind w:firstLine="480" w:firstLineChars="200"/>
        <w:rPr>
          <w:rFonts w:hint="eastAsia" w:cs="仿宋_GB2312" w:asciiTheme="minorEastAsia" w:hAnsiTheme="minorEastAsia" w:eastAsiaTheme="minorEastAsia"/>
          <w:sz w:val="24"/>
        </w:rPr>
      </w:pPr>
    </w:p>
    <w:p w14:paraId="23F016FB">
      <w:pPr>
        <w:spacing w:line="360" w:lineRule="auto"/>
        <w:ind w:firstLine="480" w:firstLineChars="200"/>
        <w:rPr>
          <w:rFonts w:hint="eastAsia" w:cs="仿宋_GB2312" w:asciiTheme="minorEastAsia" w:hAnsiTheme="minorEastAsia" w:eastAsiaTheme="minorEastAsia"/>
          <w:sz w:val="24"/>
        </w:rPr>
      </w:pPr>
    </w:p>
    <w:p w14:paraId="4CAE7193">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5B47FECD">
      <w:pPr>
        <w:tabs>
          <w:tab w:val="left" w:pos="4860"/>
        </w:tabs>
        <w:spacing w:line="360" w:lineRule="auto"/>
        <w:ind w:right="1560" w:firstLine="480" w:firstLineChars="200"/>
        <w:jc w:val="center"/>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7406D59D">
      <w:pPr>
        <w:spacing w:line="360" w:lineRule="auto"/>
        <w:ind w:firstLine="480" w:firstLineChars="200"/>
        <w:rPr>
          <w:rFonts w:hint="eastAsia" w:cs="仿宋_GB2312" w:asciiTheme="minorEastAsia" w:hAnsiTheme="minorEastAsia" w:eastAsiaTheme="minorEastAsia"/>
          <w:sz w:val="24"/>
        </w:rPr>
      </w:pPr>
    </w:p>
    <w:p w14:paraId="453DCB64">
      <w:pPr>
        <w:widowControl/>
        <w:adjustRightInd/>
        <w:jc w:val="left"/>
        <w:rPr>
          <w:rFonts w:hint="eastAsia"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EB08FC5">
      <w:pPr>
        <w:autoSpaceDE w:val="0"/>
        <w:autoSpaceDN w:val="0"/>
        <w:jc w:val="left"/>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06886D9C">
      <w:pPr>
        <w:spacing w:line="360" w:lineRule="auto"/>
        <w:jc w:val="left"/>
        <w:rPr>
          <w:rFonts w:hint="eastAsia" w:cs="仿宋_GB2312" w:asciiTheme="minorEastAsia" w:hAnsiTheme="minorEastAsia" w:eastAsiaTheme="minorEastAsia"/>
          <w:b/>
          <w:sz w:val="24"/>
        </w:rPr>
      </w:pPr>
    </w:p>
    <w:p w14:paraId="3AE1A2A9">
      <w:pPr>
        <w:autoSpaceDE w:val="0"/>
        <w:autoSpaceDN w:val="0"/>
        <w:jc w:val="center"/>
        <w:rPr>
          <w:rFonts w:hint="eastAsia" w:asciiTheme="minorEastAsia" w:hAnsiTheme="minorEastAsia" w:eastAsiaTheme="minorEastAsia"/>
          <w:b/>
          <w:bCs/>
          <w:sz w:val="32"/>
          <w:szCs w:val="32"/>
        </w:rPr>
      </w:pPr>
      <w:bookmarkStart w:id="185" w:name="_Toc6811"/>
      <w:r>
        <w:rPr>
          <w:rFonts w:hint="eastAsia" w:asciiTheme="minorEastAsia" w:hAnsiTheme="minorEastAsia" w:eastAsiaTheme="minorEastAsia"/>
          <w:b/>
          <w:bCs/>
          <w:sz w:val="32"/>
          <w:szCs w:val="32"/>
        </w:rPr>
        <w:t>业务专用章使用说明函</w:t>
      </w:r>
      <w:bookmarkEnd w:id="185"/>
    </w:p>
    <w:p w14:paraId="7D29EE94">
      <w:pPr>
        <w:autoSpaceDE w:val="0"/>
        <w:autoSpaceDN w:val="0"/>
        <w:jc w:val="center"/>
        <w:rPr>
          <w:rFonts w:hint="eastAsia" w:asciiTheme="minorEastAsia" w:hAnsiTheme="minorEastAsia" w:eastAsiaTheme="minorEastAsia"/>
          <w:b/>
          <w:bCs/>
          <w:sz w:val="32"/>
          <w:szCs w:val="32"/>
        </w:rPr>
      </w:pPr>
    </w:p>
    <w:p w14:paraId="4CB2A504">
      <w:pPr>
        <w:spacing w:line="360" w:lineRule="auto"/>
        <w:rPr>
          <w:rFonts w:hint="eastAsia"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C717107">
      <w:pPr>
        <w:spacing w:line="360" w:lineRule="auto"/>
        <w:ind w:firstLine="480" w:firstLineChars="200"/>
        <w:rPr>
          <w:rFonts w:hint="eastAsia"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70A0CEF">
      <w:pPr>
        <w:spacing w:line="360"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特此说明。</w:t>
      </w:r>
    </w:p>
    <w:p w14:paraId="479EFC2C">
      <w:pPr>
        <w:spacing w:line="360" w:lineRule="auto"/>
        <w:ind w:firstLine="494"/>
        <w:rPr>
          <w:rFonts w:hint="eastAsia" w:cs="宋体" w:asciiTheme="minorEastAsia" w:hAnsiTheme="minorEastAsia" w:eastAsiaTheme="minorEastAsia"/>
          <w:sz w:val="24"/>
        </w:rPr>
      </w:pPr>
    </w:p>
    <w:p w14:paraId="393D0B89">
      <w:pPr>
        <w:spacing w:line="360" w:lineRule="auto"/>
        <w:ind w:firstLine="494"/>
        <w:rPr>
          <w:rFonts w:hint="eastAsia" w:cs="宋体" w:asciiTheme="minorEastAsia" w:hAnsiTheme="minorEastAsia" w:eastAsiaTheme="minorEastAsia"/>
          <w:sz w:val="24"/>
        </w:rPr>
      </w:pPr>
    </w:p>
    <w:p w14:paraId="75F061A8">
      <w:pPr>
        <w:spacing w:line="360" w:lineRule="auto"/>
        <w:ind w:firstLine="494"/>
        <w:rPr>
          <w:rFonts w:hint="eastAsia" w:cs="宋体" w:asciiTheme="minorEastAsia" w:hAnsiTheme="minorEastAsia" w:eastAsiaTheme="minorEastAsia"/>
          <w:sz w:val="24"/>
        </w:rPr>
      </w:pPr>
    </w:p>
    <w:p w14:paraId="21DF5089">
      <w:pPr>
        <w:spacing w:line="360" w:lineRule="auto"/>
        <w:ind w:firstLine="494"/>
        <w:rPr>
          <w:rFonts w:hint="eastAsia" w:cs="宋体" w:asciiTheme="minorEastAsia" w:hAnsiTheme="minorEastAsia" w:eastAsiaTheme="minorEastAsia"/>
          <w:sz w:val="24"/>
        </w:rPr>
      </w:pPr>
    </w:p>
    <w:p w14:paraId="0F215DD5">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0E19617D">
      <w:pPr>
        <w:spacing w:line="360" w:lineRule="auto"/>
        <w:ind w:right="482" w:firstLine="4080" w:firstLineChars="1700"/>
        <w:rPr>
          <w:rFonts w:hint="eastAsia"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7EBDB938">
      <w:pPr>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附：</w:t>
      </w:r>
    </w:p>
    <w:p w14:paraId="4F779E1E">
      <w:pPr>
        <w:spacing w:line="360" w:lineRule="auto"/>
        <w:rPr>
          <w:rFonts w:hint="eastAsia"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58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AF9B9A5">
      <w:pPr>
        <w:widowControl/>
        <w:spacing w:line="360" w:lineRule="auto"/>
        <w:ind w:firstLine="480" w:firstLineChars="200"/>
        <w:jc w:val="left"/>
        <w:rPr>
          <w:rFonts w:hint="eastAsia" w:cs="宋体" w:asciiTheme="minorEastAsia" w:hAnsiTheme="minorEastAsia" w:eastAsiaTheme="minorEastAsia"/>
          <w:kern w:val="0"/>
          <w:sz w:val="24"/>
        </w:rPr>
      </w:pPr>
    </w:p>
    <w:p w14:paraId="1953B321">
      <w:pPr>
        <w:snapToGrid w:val="0"/>
        <w:spacing w:line="360" w:lineRule="auto"/>
        <w:jc w:val="center"/>
        <w:rPr>
          <w:rFonts w:hint="eastAsia" w:cs="仿宋_GB2312" w:asciiTheme="minorEastAsia" w:hAnsiTheme="minorEastAsia" w:eastAsiaTheme="minorEastAsia"/>
          <w:b/>
          <w:sz w:val="24"/>
        </w:rPr>
      </w:pPr>
    </w:p>
    <w:p w14:paraId="3B0BB7B4">
      <w:pPr>
        <w:widowControl/>
        <w:adjustRightInd/>
        <w:jc w:val="left"/>
        <w:rPr>
          <w:rFonts w:hint="eastAsia"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4B934F81">
      <w:pPr>
        <w:autoSpaceDE w:val="0"/>
        <w:autoSpaceDN w:val="0"/>
        <w:jc w:val="left"/>
        <w:rPr>
          <w:rFonts w:hint="eastAsia"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6D5DDCE8">
      <w:pPr>
        <w:adjustRightInd/>
        <w:spacing w:line="264" w:lineRule="auto"/>
        <w:jc w:val="center"/>
        <w:rPr>
          <w:rFonts w:hint="eastAsia" w:cs="宋体" w:asciiTheme="minorEastAsia" w:hAnsiTheme="minorEastAsia" w:eastAsiaTheme="minorEastAsia"/>
          <w:b/>
          <w:sz w:val="32"/>
          <w:szCs w:val="32"/>
        </w:rPr>
      </w:pPr>
      <w:bookmarkStart w:id="186" w:name="_Toc22103"/>
      <w:r>
        <w:rPr>
          <w:rFonts w:hint="eastAsia" w:cs="仿宋_GB2312" w:asciiTheme="minorEastAsia" w:hAnsiTheme="minorEastAsia" w:eastAsiaTheme="minorEastAsia"/>
          <w:b/>
          <w:sz w:val="36"/>
          <w:szCs w:val="36"/>
        </w:rPr>
        <w:t>中小企业声明函（服务）</w:t>
      </w:r>
      <w:bookmarkEnd w:id="186"/>
    </w:p>
    <w:p w14:paraId="44F09057">
      <w:pPr>
        <w:spacing w:line="264" w:lineRule="auto"/>
        <w:ind w:firstLine="360" w:firstLineChars="15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5BDE2E59">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（标的名称：宁海县省级生态文明示范县复核）</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75A4F6E1">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    ）</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49FFAD1">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p>
    <w:p w14:paraId="1865FF1E">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1BF8D78D">
      <w:pPr>
        <w:spacing w:line="264" w:lineRule="auto"/>
        <w:ind w:firstLine="480" w:firstLineChars="200"/>
        <w:jc w:val="left"/>
        <w:rPr>
          <w:rFonts w:hint="eastAsia"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471F1CC">
      <w:pPr>
        <w:spacing w:line="264" w:lineRule="auto"/>
        <w:ind w:right="1760"/>
        <w:jc w:val="right"/>
        <w:rPr>
          <w:rFonts w:hint="eastAsia"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1255F415">
      <w:pPr>
        <w:spacing w:line="264" w:lineRule="auto"/>
        <w:ind w:right="1120" w:firstLine="4560" w:firstLineChars="1900"/>
        <w:rPr>
          <w:rFonts w:hint="eastAsia" w:cs="宋体" w:asciiTheme="minorEastAsia" w:hAnsiTheme="minorEastAsia" w:eastAsiaTheme="minorEastAsia"/>
          <w:sz w:val="24"/>
        </w:rPr>
      </w:pPr>
      <w:r>
        <w:rPr>
          <w:rFonts w:hint="eastAsia" w:cs="宋体" w:asciiTheme="minorEastAsia" w:hAnsiTheme="minorEastAsia" w:eastAsiaTheme="minorEastAsia"/>
          <w:sz w:val="24"/>
        </w:rPr>
        <w:t>日 期：</w:t>
      </w:r>
    </w:p>
    <w:p w14:paraId="06817C5C">
      <w:pPr>
        <w:spacing w:line="264" w:lineRule="auto"/>
        <w:ind w:firstLine="310" w:firstLineChars="147"/>
        <w:jc w:val="left"/>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308C87C6">
      <w:pPr>
        <w:spacing w:line="264" w:lineRule="auto"/>
        <w:ind w:right="420"/>
        <w:rPr>
          <w:rFonts w:hint="eastAsia" w:cs="宋体" w:asciiTheme="minorEastAsia" w:hAnsiTheme="minorEastAsia" w:eastAsiaTheme="minorEastAsia"/>
          <w:sz w:val="24"/>
        </w:rPr>
      </w:pPr>
    </w:p>
    <w:p w14:paraId="1A41932B">
      <w:pPr>
        <w:spacing w:line="264" w:lineRule="auto"/>
        <w:ind w:right="42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60B7A319">
      <w:pPr>
        <w:spacing w:line="264" w:lineRule="auto"/>
        <w:ind w:right="42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F8E50C">
      <w:pPr>
        <w:spacing w:line="264" w:lineRule="auto"/>
        <w:ind w:right="420" w:firstLine="720" w:firstLineChars="300"/>
        <w:rPr>
          <w:rFonts w:hint="eastAsia"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A77FDF1">
      <w:pPr>
        <w:spacing w:line="264" w:lineRule="auto"/>
        <w:ind w:right="420" w:firstLine="723" w:firstLineChars="3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3、本项目采购文件中明确的所属行业为</w:t>
      </w:r>
      <w:r>
        <w:rPr>
          <w:rFonts w:hint="eastAsia" w:cs="宋体" w:asciiTheme="minorEastAsia" w:hAnsiTheme="minorEastAsia" w:eastAsiaTheme="minorEastAsia"/>
          <w:b/>
          <w:bCs/>
          <w:sz w:val="24"/>
          <w:u w:val="single"/>
        </w:rPr>
        <w:t>其他未列明行业</w:t>
      </w:r>
      <w:r>
        <w:rPr>
          <w:rFonts w:hint="eastAsia" w:cs="宋体" w:asciiTheme="minorEastAsia" w:hAnsiTheme="minorEastAsia" w:eastAsiaTheme="minorEastAsia"/>
          <w:b/>
          <w:bCs/>
          <w:sz w:val="24"/>
        </w:rPr>
        <w:t>：从业人员300人以下的为中小微型企业。其中，从业人员100人及以上的为中型企业；从业人员10人及以上的为小型企业；从业人员10人以下的为微型企业。</w:t>
      </w:r>
    </w:p>
    <w:p w14:paraId="3855AE57">
      <w:pPr>
        <w:spacing w:line="360" w:lineRule="auto"/>
        <w:ind w:firstLine="482" w:firstLineChars="200"/>
        <w:rPr>
          <w:rFonts w:hint="eastAsia" w:cs="仿宋_GB2312" w:asciiTheme="minorEastAsia" w:hAnsiTheme="minorEastAsia" w:eastAsiaTheme="minorEastAsia"/>
          <w:b/>
          <w:sz w:val="24"/>
        </w:rPr>
      </w:pPr>
    </w:p>
    <w:sectPr>
      <w:headerReference r:id="rId9" w:type="first"/>
      <w:footerReference r:id="rId11" w:type="first"/>
      <w:headerReference r:id="rId8" w:type="default"/>
      <w:footerReference r:id="rId10"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762D">
    <w:pPr>
      <w:pStyle w:val="3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5F365">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E5F365">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4296">
    <w:pPr>
      <w:pStyle w:val="39"/>
      <w:framePr w:wrap="around" w:vAnchor="text" w:hAnchor="margin" w:xAlign="right" w:y="1"/>
      <w:rPr>
        <w:rStyle w:val="65"/>
      </w:rPr>
    </w:pPr>
    <w:r>
      <w:fldChar w:fldCharType="begin"/>
    </w:r>
    <w:r>
      <w:rPr>
        <w:rStyle w:val="65"/>
      </w:rPr>
      <w:instrText xml:space="preserve">PAGE  </w:instrText>
    </w:r>
    <w:r>
      <w:fldChar w:fldCharType="end"/>
    </w:r>
  </w:p>
  <w:p w14:paraId="599D4EA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BB99">
    <w:pPr>
      <w:pStyle w:val="3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A182F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DA182F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AEE24">
    <w:pPr>
      <w:pStyle w:val="39"/>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ED555">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6ED555">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AFD62">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5956">
                          <w:pPr>
                            <w:pStyle w:val="3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5535956">
                    <w:pPr>
                      <w:pStyle w:val="3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8775">
    <w:pPr>
      <w:pStyle w:val="58"/>
      <w:ind w:firstLine="180" w:firstLineChars="100"/>
      <w:jc w:val="both"/>
      <w:rPr>
        <w:rFonts w:ascii="仿宋_GB2312" w:eastAsia="仿宋_GB2312"/>
        <w:b w:val="0"/>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E993">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9D5A">
    <w:pPr>
      <w:pStyle w:val="40"/>
      <w:jc w:val="right"/>
      <w:rPr>
        <w:rFonts w:eastAsia="仿宋_GB2312"/>
      </w:rPr>
    </w:pPr>
    <w:r>
      <w:rPr>
        <w:rFonts w:hint="eastAsia" w:eastAsia="仿宋_GB2312"/>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49F0">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2C28DC33"/>
    <w:multiLevelType w:val="singleLevel"/>
    <w:tmpl w:val="2C28DC33"/>
    <w:lvl w:ilvl="0" w:tentative="0">
      <w:start w:val="2"/>
      <w:numFmt w:val="chineseCounting"/>
      <w:suff w:val="nothing"/>
      <w:lvlText w:val="%1、"/>
      <w:lvlJc w:val="left"/>
      <w:rPr>
        <w:rFonts w:hint="eastAsia"/>
      </w:r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9"/>
  </w:num>
  <w:num w:numId="7">
    <w:abstractNumId w:val="10"/>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5MGNhZWI0NjJlMTQwZDA4OGIwOTE4NzAwMTNlMGMifQ=="/>
  </w:docVars>
  <w:rsids>
    <w:rsidRoot w:val="00172A27"/>
    <w:rsid w:val="0000133D"/>
    <w:rsid w:val="0000488B"/>
    <w:rsid w:val="00005CAC"/>
    <w:rsid w:val="00006109"/>
    <w:rsid w:val="00006725"/>
    <w:rsid w:val="0000675E"/>
    <w:rsid w:val="00007901"/>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4D53"/>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537"/>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15C9"/>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92"/>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A7EA5"/>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0C1"/>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085C"/>
    <w:rsid w:val="00592825"/>
    <w:rsid w:val="005931BD"/>
    <w:rsid w:val="00593806"/>
    <w:rsid w:val="00594437"/>
    <w:rsid w:val="005955EB"/>
    <w:rsid w:val="0059683E"/>
    <w:rsid w:val="00596CFA"/>
    <w:rsid w:val="005975CE"/>
    <w:rsid w:val="00597D3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8BF"/>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3E3C"/>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2DA1"/>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69F"/>
    <w:rsid w:val="0074592C"/>
    <w:rsid w:val="00747578"/>
    <w:rsid w:val="00747EEE"/>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39B"/>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3ECF"/>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2C90"/>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2AF"/>
    <w:rsid w:val="0080348B"/>
    <w:rsid w:val="00803EB0"/>
    <w:rsid w:val="008052CE"/>
    <w:rsid w:val="008052DB"/>
    <w:rsid w:val="0080705B"/>
    <w:rsid w:val="0081000F"/>
    <w:rsid w:val="0081264E"/>
    <w:rsid w:val="00812A1A"/>
    <w:rsid w:val="00812DFF"/>
    <w:rsid w:val="0081383A"/>
    <w:rsid w:val="00814DE6"/>
    <w:rsid w:val="00814FC7"/>
    <w:rsid w:val="00816C64"/>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11A"/>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C0E"/>
    <w:rsid w:val="008F2F11"/>
    <w:rsid w:val="008F33A6"/>
    <w:rsid w:val="008F35EC"/>
    <w:rsid w:val="008F4FE8"/>
    <w:rsid w:val="008F4FED"/>
    <w:rsid w:val="008F6200"/>
    <w:rsid w:val="008F62F8"/>
    <w:rsid w:val="008F7292"/>
    <w:rsid w:val="008F72E7"/>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5CC8"/>
    <w:rsid w:val="00937A6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0EA3"/>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A4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993"/>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A55"/>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383"/>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4F3"/>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0B61"/>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29E"/>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8C7"/>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4F50"/>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6EA5"/>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47EED"/>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F6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DB1D0B"/>
    <w:rsid w:val="022A49B8"/>
    <w:rsid w:val="02DA0C0E"/>
    <w:rsid w:val="031A2FE0"/>
    <w:rsid w:val="03370D52"/>
    <w:rsid w:val="03791753"/>
    <w:rsid w:val="039365F4"/>
    <w:rsid w:val="03DD35E4"/>
    <w:rsid w:val="03E13EF3"/>
    <w:rsid w:val="03F25F2F"/>
    <w:rsid w:val="04285071"/>
    <w:rsid w:val="04536448"/>
    <w:rsid w:val="04C521D6"/>
    <w:rsid w:val="05241004"/>
    <w:rsid w:val="053A3AA2"/>
    <w:rsid w:val="05914C2D"/>
    <w:rsid w:val="05C77DF1"/>
    <w:rsid w:val="065A6178"/>
    <w:rsid w:val="06823015"/>
    <w:rsid w:val="06BB160E"/>
    <w:rsid w:val="06BC2051"/>
    <w:rsid w:val="06C729BE"/>
    <w:rsid w:val="06E93094"/>
    <w:rsid w:val="075562B7"/>
    <w:rsid w:val="07D63F85"/>
    <w:rsid w:val="07F6164B"/>
    <w:rsid w:val="081B102B"/>
    <w:rsid w:val="087A1B7A"/>
    <w:rsid w:val="08FC2CBB"/>
    <w:rsid w:val="095E0350"/>
    <w:rsid w:val="096B2097"/>
    <w:rsid w:val="09D53511"/>
    <w:rsid w:val="09D65B51"/>
    <w:rsid w:val="0A5B7E63"/>
    <w:rsid w:val="0A7E3AF3"/>
    <w:rsid w:val="0AA73876"/>
    <w:rsid w:val="0AE93102"/>
    <w:rsid w:val="0AF100FA"/>
    <w:rsid w:val="0B892115"/>
    <w:rsid w:val="0BCF66B4"/>
    <w:rsid w:val="0C436DA2"/>
    <w:rsid w:val="0C4F74B5"/>
    <w:rsid w:val="0C525237"/>
    <w:rsid w:val="0C6D3E1F"/>
    <w:rsid w:val="0C811298"/>
    <w:rsid w:val="0C87121B"/>
    <w:rsid w:val="0CB11F5E"/>
    <w:rsid w:val="0CD45A9E"/>
    <w:rsid w:val="0CF34325"/>
    <w:rsid w:val="0CFD4F83"/>
    <w:rsid w:val="0DE87A43"/>
    <w:rsid w:val="0DE87C01"/>
    <w:rsid w:val="0DF702FE"/>
    <w:rsid w:val="0E3F698B"/>
    <w:rsid w:val="0E603C3C"/>
    <w:rsid w:val="0F0A297D"/>
    <w:rsid w:val="0F152C78"/>
    <w:rsid w:val="0F21508F"/>
    <w:rsid w:val="0F4A5C7C"/>
    <w:rsid w:val="0F4D75A3"/>
    <w:rsid w:val="0F596A5F"/>
    <w:rsid w:val="0F71038E"/>
    <w:rsid w:val="0F7F08BD"/>
    <w:rsid w:val="0F816ACD"/>
    <w:rsid w:val="0FB94501"/>
    <w:rsid w:val="0FC24482"/>
    <w:rsid w:val="0FC917A6"/>
    <w:rsid w:val="0FE07980"/>
    <w:rsid w:val="0FF77AD9"/>
    <w:rsid w:val="10521CAA"/>
    <w:rsid w:val="108557A5"/>
    <w:rsid w:val="10B047CF"/>
    <w:rsid w:val="10B320C7"/>
    <w:rsid w:val="10BA68FB"/>
    <w:rsid w:val="10FC16EA"/>
    <w:rsid w:val="112C42A9"/>
    <w:rsid w:val="11305D77"/>
    <w:rsid w:val="118963A1"/>
    <w:rsid w:val="119A7465"/>
    <w:rsid w:val="1212349F"/>
    <w:rsid w:val="127723A9"/>
    <w:rsid w:val="12EA5817"/>
    <w:rsid w:val="13072A44"/>
    <w:rsid w:val="145044FA"/>
    <w:rsid w:val="14882BFE"/>
    <w:rsid w:val="149F4D92"/>
    <w:rsid w:val="14C10AEB"/>
    <w:rsid w:val="14C5643F"/>
    <w:rsid w:val="14EA0733"/>
    <w:rsid w:val="156A6FD9"/>
    <w:rsid w:val="15C54CCC"/>
    <w:rsid w:val="15C70A44"/>
    <w:rsid w:val="16753FFC"/>
    <w:rsid w:val="176875D2"/>
    <w:rsid w:val="176E486F"/>
    <w:rsid w:val="1787214B"/>
    <w:rsid w:val="17B508BE"/>
    <w:rsid w:val="17E86A50"/>
    <w:rsid w:val="17FC0593"/>
    <w:rsid w:val="186742B0"/>
    <w:rsid w:val="1A1A7AA1"/>
    <w:rsid w:val="1A245885"/>
    <w:rsid w:val="1A2F6BB8"/>
    <w:rsid w:val="1A640A2C"/>
    <w:rsid w:val="1A642653"/>
    <w:rsid w:val="1A931D97"/>
    <w:rsid w:val="1AD0620E"/>
    <w:rsid w:val="1AD73295"/>
    <w:rsid w:val="1AE77ACD"/>
    <w:rsid w:val="1AF7062E"/>
    <w:rsid w:val="1B2A271F"/>
    <w:rsid w:val="1B5356BC"/>
    <w:rsid w:val="1B890139"/>
    <w:rsid w:val="1BAC4CC0"/>
    <w:rsid w:val="1BC81072"/>
    <w:rsid w:val="1C387503"/>
    <w:rsid w:val="1C7B2EEB"/>
    <w:rsid w:val="1CF06AD2"/>
    <w:rsid w:val="1D012CF2"/>
    <w:rsid w:val="1D266CE1"/>
    <w:rsid w:val="1D3963AF"/>
    <w:rsid w:val="1D552DD9"/>
    <w:rsid w:val="1D5E3DAF"/>
    <w:rsid w:val="1D5E4BF2"/>
    <w:rsid w:val="1DB340DC"/>
    <w:rsid w:val="1DD5162B"/>
    <w:rsid w:val="1E220F0E"/>
    <w:rsid w:val="1E714A66"/>
    <w:rsid w:val="1E8C282B"/>
    <w:rsid w:val="1ECE4BF1"/>
    <w:rsid w:val="1EDE0EF1"/>
    <w:rsid w:val="1F5E41C7"/>
    <w:rsid w:val="1F7D3F22"/>
    <w:rsid w:val="1FE868A9"/>
    <w:rsid w:val="204E0106"/>
    <w:rsid w:val="208A0FEC"/>
    <w:rsid w:val="208D63E6"/>
    <w:rsid w:val="20B147CB"/>
    <w:rsid w:val="20FD2D5C"/>
    <w:rsid w:val="211E26D6"/>
    <w:rsid w:val="21283D08"/>
    <w:rsid w:val="21770172"/>
    <w:rsid w:val="21A32365"/>
    <w:rsid w:val="21D2742D"/>
    <w:rsid w:val="225347F9"/>
    <w:rsid w:val="228D0920"/>
    <w:rsid w:val="22AA5FD5"/>
    <w:rsid w:val="23000B70"/>
    <w:rsid w:val="23411E36"/>
    <w:rsid w:val="246B6A3F"/>
    <w:rsid w:val="248F0CA5"/>
    <w:rsid w:val="24D13930"/>
    <w:rsid w:val="25022000"/>
    <w:rsid w:val="25072171"/>
    <w:rsid w:val="25B440B3"/>
    <w:rsid w:val="25F74973"/>
    <w:rsid w:val="264C1A99"/>
    <w:rsid w:val="265C6F87"/>
    <w:rsid w:val="26660C35"/>
    <w:rsid w:val="268F4C66"/>
    <w:rsid w:val="26FB22FC"/>
    <w:rsid w:val="27704DCC"/>
    <w:rsid w:val="28516EAC"/>
    <w:rsid w:val="28531034"/>
    <w:rsid w:val="28671684"/>
    <w:rsid w:val="2917464B"/>
    <w:rsid w:val="29D963E3"/>
    <w:rsid w:val="29E8529B"/>
    <w:rsid w:val="2A0F361D"/>
    <w:rsid w:val="2A2F792E"/>
    <w:rsid w:val="2A447297"/>
    <w:rsid w:val="2A461ECF"/>
    <w:rsid w:val="2A8E006F"/>
    <w:rsid w:val="2A922F77"/>
    <w:rsid w:val="2A97058D"/>
    <w:rsid w:val="2A973C48"/>
    <w:rsid w:val="2AA1365A"/>
    <w:rsid w:val="2AB845D9"/>
    <w:rsid w:val="2AC36924"/>
    <w:rsid w:val="2AFE4C0F"/>
    <w:rsid w:val="2B230073"/>
    <w:rsid w:val="2B316FE6"/>
    <w:rsid w:val="2B4A5938"/>
    <w:rsid w:val="2B691867"/>
    <w:rsid w:val="2C160A8C"/>
    <w:rsid w:val="2C1C252C"/>
    <w:rsid w:val="2C9355D3"/>
    <w:rsid w:val="2CE757E2"/>
    <w:rsid w:val="2D964B90"/>
    <w:rsid w:val="2DD15014"/>
    <w:rsid w:val="2DDD275B"/>
    <w:rsid w:val="2E02714A"/>
    <w:rsid w:val="2E3A5DFF"/>
    <w:rsid w:val="2E8C7BEE"/>
    <w:rsid w:val="2ECD0A22"/>
    <w:rsid w:val="2EFA0894"/>
    <w:rsid w:val="2EFE3FF7"/>
    <w:rsid w:val="2F117C09"/>
    <w:rsid w:val="2F3B5F94"/>
    <w:rsid w:val="2F4921D6"/>
    <w:rsid w:val="2FBF5CB7"/>
    <w:rsid w:val="2FD25781"/>
    <w:rsid w:val="303D43E8"/>
    <w:rsid w:val="308D42B8"/>
    <w:rsid w:val="30A56294"/>
    <w:rsid w:val="31603DCF"/>
    <w:rsid w:val="3184488C"/>
    <w:rsid w:val="319C6071"/>
    <w:rsid w:val="32C062B9"/>
    <w:rsid w:val="32DB72BE"/>
    <w:rsid w:val="33270465"/>
    <w:rsid w:val="3332088C"/>
    <w:rsid w:val="33AA7583"/>
    <w:rsid w:val="33FF2461"/>
    <w:rsid w:val="341F7409"/>
    <w:rsid w:val="342E63AB"/>
    <w:rsid w:val="34350021"/>
    <w:rsid w:val="345D260B"/>
    <w:rsid w:val="34922517"/>
    <w:rsid w:val="35015EA4"/>
    <w:rsid w:val="351F18AB"/>
    <w:rsid w:val="35C15642"/>
    <w:rsid w:val="361F653D"/>
    <w:rsid w:val="365302AE"/>
    <w:rsid w:val="36A53C76"/>
    <w:rsid w:val="36BF0643"/>
    <w:rsid w:val="36D14E27"/>
    <w:rsid w:val="37971BCD"/>
    <w:rsid w:val="37B82092"/>
    <w:rsid w:val="37D76299"/>
    <w:rsid w:val="37DC1FF8"/>
    <w:rsid w:val="37F142D2"/>
    <w:rsid w:val="37F232A7"/>
    <w:rsid w:val="384653A1"/>
    <w:rsid w:val="38ED5EE2"/>
    <w:rsid w:val="390037A2"/>
    <w:rsid w:val="39411006"/>
    <w:rsid w:val="39A13F14"/>
    <w:rsid w:val="39AF752C"/>
    <w:rsid w:val="39D26A29"/>
    <w:rsid w:val="39D30EB6"/>
    <w:rsid w:val="3A9A790A"/>
    <w:rsid w:val="3AAA0260"/>
    <w:rsid w:val="3AEA6A92"/>
    <w:rsid w:val="3AF47336"/>
    <w:rsid w:val="3B3F2CA7"/>
    <w:rsid w:val="3B8333B5"/>
    <w:rsid w:val="3C12216A"/>
    <w:rsid w:val="3C2105FF"/>
    <w:rsid w:val="3C5F759A"/>
    <w:rsid w:val="3CC03AAB"/>
    <w:rsid w:val="3CDD2778"/>
    <w:rsid w:val="3CF03B2D"/>
    <w:rsid w:val="3D0635D9"/>
    <w:rsid w:val="3D0B619B"/>
    <w:rsid w:val="3D2E4D81"/>
    <w:rsid w:val="3D5C78D4"/>
    <w:rsid w:val="3D7A4B5B"/>
    <w:rsid w:val="3D831326"/>
    <w:rsid w:val="3DE55DF3"/>
    <w:rsid w:val="3E5C147A"/>
    <w:rsid w:val="3E5C6BE9"/>
    <w:rsid w:val="3E6C1601"/>
    <w:rsid w:val="3EC84D62"/>
    <w:rsid w:val="3F096DF3"/>
    <w:rsid w:val="3F126ED3"/>
    <w:rsid w:val="3F485EA2"/>
    <w:rsid w:val="3F9326AA"/>
    <w:rsid w:val="3FCE45FA"/>
    <w:rsid w:val="3FD0327C"/>
    <w:rsid w:val="3FFF72A6"/>
    <w:rsid w:val="409D165B"/>
    <w:rsid w:val="40D672C6"/>
    <w:rsid w:val="41636FC4"/>
    <w:rsid w:val="417D253C"/>
    <w:rsid w:val="419E7917"/>
    <w:rsid w:val="422B21CE"/>
    <w:rsid w:val="4234249A"/>
    <w:rsid w:val="42950E2F"/>
    <w:rsid w:val="42E1381E"/>
    <w:rsid w:val="431C5F70"/>
    <w:rsid w:val="43FB717C"/>
    <w:rsid w:val="44127C9E"/>
    <w:rsid w:val="442B4BD8"/>
    <w:rsid w:val="44535094"/>
    <w:rsid w:val="44606CFA"/>
    <w:rsid w:val="44761D0D"/>
    <w:rsid w:val="447B63D2"/>
    <w:rsid w:val="44D76067"/>
    <w:rsid w:val="45050ABD"/>
    <w:rsid w:val="451E447A"/>
    <w:rsid w:val="45345B76"/>
    <w:rsid w:val="465B2FA4"/>
    <w:rsid w:val="46A301FD"/>
    <w:rsid w:val="47307808"/>
    <w:rsid w:val="47485D05"/>
    <w:rsid w:val="48193D0C"/>
    <w:rsid w:val="4821367A"/>
    <w:rsid w:val="483D6C10"/>
    <w:rsid w:val="48650803"/>
    <w:rsid w:val="486F747C"/>
    <w:rsid w:val="487136F8"/>
    <w:rsid w:val="489B410C"/>
    <w:rsid w:val="48D12A65"/>
    <w:rsid w:val="48DB0A12"/>
    <w:rsid w:val="48E938EC"/>
    <w:rsid w:val="48F52BF7"/>
    <w:rsid w:val="48FE0901"/>
    <w:rsid w:val="491C4628"/>
    <w:rsid w:val="49AF2639"/>
    <w:rsid w:val="49E23C4F"/>
    <w:rsid w:val="4A477482"/>
    <w:rsid w:val="4A8A3813"/>
    <w:rsid w:val="4AAC44E4"/>
    <w:rsid w:val="4B4734B2"/>
    <w:rsid w:val="4B5F08CE"/>
    <w:rsid w:val="4B923002"/>
    <w:rsid w:val="4B942AC7"/>
    <w:rsid w:val="4BF058F8"/>
    <w:rsid w:val="4C66735D"/>
    <w:rsid w:val="4C7042D7"/>
    <w:rsid w:val="4C986782"/>
    <w:rsid w:val="4CC73F63"/>
    <w:rsid w:val="4CD001EF"/>
    <w:rsid w:val="4CF907DC"/>
    <w:rsid w:val="4CFD094D"/>
    <w:rsid w:val="4D0E24D9"/>
    <w:rsid w:val="4D861CF6"/>
    <w:rsid w:val="4DB63BC5"/>
    <w:rsid w:val="4E0A7A66"/>
    <w:rsid w:val="4E191136"/>
    <w:rsid w:val="4E6F4101"/>
    <w:rsid w:val="4F0516BA"/>
    <w:rsid w:val="4F635510"/>
    <w:rsid w:val="4FE96E05"/>
    <w:rsid w:val="4FF20A93"/>
    <w:rsid w:val="5024286F"/>
    <w:rsid w:val="504F52E3"/>
    <w:rsid w:val="506A1275"/>
    <w:rsid w:val="50874A7C"/>
    <w:rsid w:val="50884351"/>
    <w:rsid w:val="51A0432A"/>
    <w:rsid w:val="51BD04BA"/>
    <w:rsid w:val="527140E5"/>
    <w:rsid w:val="5292508F"/>
    <w:rsid w:val="52A96B6F"/>
    <w:rsid w:val="52C12AF3"/>
    <w:rsid w:val="52EF06B7"/>
    <w:rsid w:val="53081779"/>
    <w:rsid w:val="534704F3"/>
    <w:rsid w:val="53A51893"/>
    <w:rsid w:val="54163A4F"/>
    <w:rsid w:val="541C1980"/>
    <w:rsid w:val="546E1AAF"/>
    <w:rsid w:val="550764A4"/>
    <w:rsid w:val="551926E0"/>
    <w:rsid w:val="552C5181"/>
    <w:rsid w:val="55384597"/>
    <w:rsid w:val="554C3B9F"/>
    <w:rsid w:val="554C72F3"/>
    <w:rsid w:val="55C23E61"/>
    <w:rsid w:val="55CC1183"/>
    <w:rsid w:val="55E262B1"/>
    <w:rsid w:val="56026953"/>
    <w:rsid w:val="561279B9"/>
    <w:rsid w:val="562B40FC"/>
    <w:rsid w:val="56515F3B"/>
    <w:rsid w:val="566D4EB7"/>
    <w:rsid w:val="569478D7"/>
    <w:rsid w:val="569E2C8B"/>
    <w:rsid w:val="56F42740"/>
    <w:rsid w:val="572B71CA"/>
    <w:rsid w:val="585A4825"/>
    <w:rsid w:val="587B0A32"/>
    <w:rsid w:val="587C0268"/>
    <w:rsid w:val="58AE4F0C"/>
    <w:rsid w:val="594D25DB"/>
    <w:rsid w:val="5963595B"/>
    <w:rsid w:val="59967ADE"/>
    <w:rsid w:val="59987FA7"/>
    <w:rsid w:val="59A3044D"/>
    <w:rsid w:val="59BB3AC7"/>
    <w:rsid w:val="59C12859"/>
    <w:rsid w:val="5A2A7C7B"/>
    <w:rsid w:val="5A3612C1"/>
    <w:rsid w:val="5A9304C2"/>
    <w:rsid w:val="5A9801EF"/>
    <w:rsid w:val="5AA004E9"/>
    <w:rsid w:val="5AB02B43"/>
    <w:rsid w:val="5ADA7015"/>
    <w:rsid w:val="5B1E4011"/>
    <w:rsid w:val="5B266C40"/>
    <w:rsid w:val="5B863515"/>
    <w:rsid w:val="5BCA6115"/>
    <w:rsid w:val="5C1D21CA"/>
    <w:rsid w:val="5C517BC1"/>
    <w:rsid w:val="5C80234E"/>
    <w:rsid w:val="5D1846FF"/>
    <w:rsid w:val="5DC50E35"/>
    <w:rsid w:val="5DFB1F5F"/>
    <w:rsid w:val="5E0D40E7"/>
    <w:rsid w:val="5E261785"/>
    <w:rsid w:val="5E3D4525"/>
    <w:rsid w:val="5E856773"/>
    <w:rsid w:val="5E8E6FD6"/>
    <w:rsid w:val="5EC570ED"/>
    <w:rsid w:val="5EF47ABA"/>
    <w:rsid w:val="5F917795"/>
    <w:rsid w:val="5FBC7B73"/>
    <w:rsid w:val="5FCC5339"/>
    <w:rsid w:val="5FE70807"/>
    <w:rsid w:val="6061058D"/>
    <w:rsid w:val="60E53485"/>
    <w:rsid w:val="61054A27"/>
    <w:rsid w:val="611D2366"/>
    <w:rsid w:val="614F1DCD"/>
    <w:rsid w:val="620520F1"/>
    <w:rsid w:val="62162A90"/>
    <w:rsid w:val="6220263B"/>
    <w:rsid w:val="622F4EDB"/>
    <w:rsid w:val="624125B1"/>
    <w:rsid w:val="624C506B"/>
    <w:rsid w:val="62885958"/>
    <w:rsid w:val="628E676D"/>
    <w:rsid w:val="631B52B1"/>
    <w:rsid w:val="63534243"/>
    <w:rsid w:val="63865BE5"/>
    <w:rsid w:val="638A7AC5"/>
    <w:rsid w:val="638C30F7"/>
    <w:rsid w:val="64CE2EAA"/>
    <w:rsid w:val="64D771FD"/>
    <w:rsid w:val="64E57C98"/>
    <w:rsid w:val="662E75B1"/>
    <w:rsid w:val="66342C2E"/>
    <w:rsid w:val="663E784C"/>
    <w:rsid w:val="666D7E19"/>
    <w:rsid w:val="6679056C"/>
    <w:rsid w:val="66D22755"/>
    <w:rsid w:val="66E14363"/>
    <w:rsid w:val="66EB728A"/>
    <w:rsid w:val="67254250"/>
    <w:rsid w:val="67982C74"/>
    <w:rsid w:val="67C1353F"/>
    <w:rsid w:val="68227E19"/>
    <w:rsid w:val="68294213"/>
    <w:rsid w:val="685867EC"/>
    <w:rsid w:val="68620242"/>
    <w:rsid w:val="68825012"/>
    <w:rsid w:val="689F0032"/>
    <w:rsid w:val="68C66268"/>
    <w:rsid w:val="6A16109D"/>
    <w:rsid w:val="6A184540"/>
    <w:rsid w:val="6A5F3F1C"/>
    <w:rsid w:val="6AD466B8"/>
    <w:rsid w:val="6C2E0D38"/>
    <w:rsid w:val="6C787023"/>
    <w:rsid w:val="6D5B0AF6"/>
    <w:rsid w:val="6DD83511"/>
    <w:rsid w:val="6DF162FB"/>
    <w:rsid w:val="6E634212"/>
    <w:rsid w:val="6E8E12EF"/>
    <w:rsid w:val="6EAD1141"/>
    <w:rsid w:val="6ECC1F9C"/>
    <w:rsid w:val="6EF05DE0"/>
    <w:rsid w:val="6F187B60"/>
    <w:rsid w:val="6F3230FE"/>
    <w:rsid w:val="6F976270"/>
    <w:rsid w:val="70106F0E"/>
    <w:rsid w:val="702426D0"/>
    <w:rsid w:val="70411BBE"/>
    <w:rsid w:val="709D4A21"/>
    <w:rsid w:val="71C0472B"/>
    <w:rsid w:val="71D43752"/>
    <w:rsid w:val="71FB09CF"/>
    <w:rsid w:val="729C55B9"/>
    <w:rsid w:val="737E5413"/>
    <w:rsid w:val="73A02DCB"/>
    <w:rsid w:val="73DD6243"/>
    <w:rsid w:val="73DF01DD"/>
    <w:rsid w:val="747D1EC4"/>
    <w:rsid w:val="749C4185"/>
    <w:rsid w:val="74B35591"/>
    <w:rsid w:val="75461F61"/>
    <w:rsid w:val="75757FCD"/>
    <w:rsid w:val="75B72E5F"/>
    <w:rsid w:val="75DA2C18"/>
    <w:rsid w:val="764D37C3"/>
    <w:rsid w:val="7699160B"/>
    <w:rsid w:val="769B7323"/>
    <w:rsid w:val="76FF6024"/>
    <w:rsid w:val="771C566F"/>
    <w:rsid w:val="775319EF"/>
    <w:rsid w:val="780A0295"/>
    <w:rsid w:val="78187F09"/>
    <w:rsid w:val="78663703"/>
    <w:rsid w:val="788C2381"/>
    <w:rsid w:val="78A60130"/>
    <w:rsid w:val="78B33DB1"/>
    <w:rsid w:val="78C66191"/>
    <w:rsid w:val="78E0091E"/>
    <w:rsid w:val="790F1C77"/>
    <w:rsid w:val="795A42C6"/>
    <w:rsid w:val="79693A17"/>
    <w:rsid w:val="79953E26"/>
    <w:rsid w:val="79DF6DA1"/>
    <w:rsid w:val="7A036672"/>
    <w:rsid w:val="7A67303B"/>
    <w:rsid w:val="7A9478C2"/>
    <w:rsid w:val="7A9E78D8"/>
    <w:rsid w:val="7AAB1D04"/>
    <w:rsid w:val="7AB94F83"/>
    <w:rsid w:val="7ABA4368"/>
    <w:rsid w:val="7B257FFD"/>
    <w:rsid w:val="7B63305F"/>
    <w:rsid w:val="7B6C1D9F"/>
    <w:rsid w:val="7C2B1DA5"/>
    <w:rsid w:val="7C2C4A62"/>
    <w:rsid w:val="7C662EE9"/>
    <w:rsid w:val="7C75431B"/>
    <w:rsid w:val="7C855696"/>
    <w:rsid w:val="7CD01C43"/>
    <w:rsid w:val="7D4C304B"/>
    <w:rsid w:val="7DAD3FC0"/>
    <w:rsid w:val="7DF4317E"/>
    <w:rsid w:val="7E0906DA"/>
    <w:rsid w:val="7E64308B"/>
    <w:rsid w:val="7EB62437"/>
    <w:rsid w:val="7EF04CF2"/>
    <w:rsid w:val="7F1A58FA"/>
    <w:rsid w:val="7FAB505E"/>
    <w:rsid w:val="7FB76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0"/>
    <w:pPr>
      <w:spacing w:line="360" w:lineRule="auto"/>
      <w:ind w:firstLine="200" w:firstLineChars="200"/>
    </w:pPr>
    <w:rPr>
      <w:rFonts w:eastAsia="楷体_GB2312" w:cs="Lucida Sans"/>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612"/>
    <w:autoRedefine/>
    <w:qFormat/>
    <w:uiPriority w:val="99"/>
    <w:pPr>
      <w:jc w:val="left"/>
    </w:pPr>
  </w:style>
  <w:style w:type="paragraph" w:styleId="21">
    <w:name w:val="Salutation"/>
    <w:basedOn w:val="1"/>
    <w:next w:val="1"/>
    <w:link w:val="480"/>
    <w:autoRedefine/>
    <w:qFormat/>
    <w:uiPriority w:val="0"/>
    <w:rPr>
      <w:rFonts w:ascii="仿宋_GB2312" w:eastAsia="仿宋_GB2312"/>
      <w:sz w:val="28"/>
      <w:szCs w:val="20"/>
    </w:rPr>
  </w:style>
  <w:style w:type="paragraph" w:styleId="22">
    <w:name w:val="Body Text 3"/>
    <w:basedOn w:val="1"/>
    <w:link w:val="579"/>
    <w:autoRedefine/>
    <w:qFormat/>
    <w:uiPriority w:val="0"/>
    <w:pPr>
      <w:jc w:val="center"/>
    </w:pPr>
    <w:rPr>
      <w:szCs w:val="20"/>
    </w:rPr>
  </w:style>
  <w:style w:type="paragraph" w:styleId="23">
    <w:name w:val="Body Text"/>
    <w:basedOn w:val="1"/>
    <w:next w:val="24"/>
    <w:link w:val="510"/>
    <w:autoRedefine/>
    <w:qFormat/>
    <w:uiPriority w:val="0"/>
    <w:pPr>
      <w:autoSpaceDE w:val="0"/>
      <w:autoSpaceDN w:val="0"/>
      <w:spacing w:line="360" w:lineRule="auto"/>
    </w:pPr>
    <w:rPr>
      <w:rFonts w:ascii="宋体"/>
      <w:sz w:val="24"/>
      <w:szCs w:val="21"/>
      <w:lang w:val="zh-CN"/>
    </w:rPr>
  </w:style>
  <w:style w:type="paragraph" w:styleId="24">
    <w:name w:val="Body Text First Indent"/>
    <w:basedOn w:val="23"/>
    <w:next w:val="1"/>
    <w:link w:val="543"/>
    <w:autoRedefine/>
    <w:qFormat/>
    <w:uiPriority w:val="0"/>
    <w:pPr>
      <w:ind w:firstLine="420"/>
    </w:pPr>
    <w:rPr>
      <w:szCs w:val="20"/>
    </w:rPr>
  </w:style>
  <w:style w:type="paragraph" w:styleId="25">
    <w:name w:val="Body Text Indent"/>
    <w:basedOn w:val="1"/>
    <w:next w:val="1"/>
    <w:link w:val="47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6"/>
    <w:autoRedefine/>
    <w:qFormat/>
    <w:uiPriority w:val="0"/>
    <w:pPr>
      <w:ind w:left="100" w:leftChars="2500"/>
    </w:pPr>
    <w:rPr>
      <w:rFonts w:ascii="宋体"/>
      <w:sz w:val="24"/>
      <w:szCs w:val="21"/>
      <w:lang w:val="zh-CN"/>
    </w:rPr>
  </w:style>
  <w:style w:type="paragraph" w:styleId="37">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3"/>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autoRedefine/>
    <w:semiHidden/>
    <w:qFormat/>
    <w:uiPriority w:val="0"/>
    <w:rPr>
      <w:b/>
      <w:bCs/>
    </w:rPr>
  </w:style>
  <w:style w:type="paragraph" w:styleId="60">
    <w:name w:val="Body Text First Indent 2"/>
    <w:basedOn w:val="25"/>
    <w:next w:val="1"/>
    <w:link w:val="500"/>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样式3"/>
    <w:basedOn w:val="33"/>
    <w:autoRedefine/>
    <w:qFormat/>
    <w:uiPriority w:val="0"/>
    <w:pPr>
      <w:tabs>
        <w:tab w:val="left" w:pos="2790"/>
        <w:tab w:val="left" w:pos="4230"/>
      </w:tabs>
      <w:spacing w:before="312" w:beforeLines="100"/>
      <w:jc w:val="left"/>
    </w:pPr>
  </w:style>
  <w:style w:type="paragraph" w:customStyle="1" w:styleId="7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4">
    <w:name w:val="Default"/>
    <w:next w:val="39"/>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74"/>
    <w:next w:val="74"/>
    <w:autoRedefine/>
    <w:qFormat/>
    <w:uiPriority w:val="0"/>
    <w:pPr>
      <w:spacing w:after="68"/>
    </w:pPr>
    <w:rPr>
      <w:rFonts w:ascii="FHLHE E+ Futura Bk" w:eastAsia="FHLHE E+ Futura Bk" w:cs="Times New Roman"/>
      <w:color w:val="auto"/>
    </w:rPr>
  </w:style>
  <w:style w:type="paragraph" w:customStyle="1" w:styleId="100">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6"/>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6"/>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5"/>
    <w:autoRedefine/>
    <w:qFormat/>
    <w:uiPriority w:val="0"/>
    <w:pPr>
      <w:snapToGrid w:val="0"/>
      <w:spacing w:line="360" w:lineRule="auto"/>
    </w:pPr>
    <w:rPr>
      <w:rFonts w:ascii="宋体"/>
      <w:b/>
      <w:sz w:val="24"/>
      <w:szCs w:val="20"/>
    </w:rPr>
  </w:style>
  <w:style w:type="paragraph" w:customStyle="1" w:styleId="228">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4"/>
    <w:next w:val="74"/>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5"/>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1"/>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9"/>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7"/>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7"/>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字符"/>
    <w:link w:val="41"/>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3"/>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字符"/>
    <w:link w:val="10"/>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字符"/>
    <w:link w:val="49"/>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5"/>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字符"/>
    <w:link w:val="9"/>
    <w:autoRedefine/>
    <w:qFormat/>
    <w:uiPriority w:val="0"/>
    <w:rPr>
      <w:b/>
      <w:bCs/>
      <w:kern w:val="2"/>
      <w:sz w:val="24"/>
      <w:szCs w:val="24"/>
    </w:rPr>
  </w:style>
  <w:style w:type="character" w:customStyle="1" w:styleId="480">
    <w:name w:val="称呼 字符"/>
    <w:link w:val="21"/>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字符"/>
    <w:link w:val="46"/>
    <w:autoRedefine/>
    <w:qFormat/>
    <w:uiPriority w:val="0"/>
    <w:rPr>
      <w:rFonts w:ascii="Arial" w:hAnsi="Arial" w:eastAsia="隶书"/>
      <w:b/>
      <w:bCs/>
      <w:kern w:val="28"/>
      <w:sz w:val="44"/>
      <w:szCs w:val="32"/>
      <w:lang w:val="en-US" w:eastAsia="zh-CN" w:bidi="ar-SA"/>
    </w:rPr>
  </w:style>
  <w:style w:type="character" w:customStyle="1" w:styleId="487">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文本首行缩进 2 字符"/>
    <w:link w:val="60"/>
    <w:autoRedefine/>
    <w:qFormat/>
    <w:uiPriority w:val="0"/>
    <w:rPr>
      <w:rFonts w:ascii="宋体" w:hAnsi="宋体"/>
      <w:kern w:val="2"/>
      <w:sz w:val="21"/>
      <w:szCs w:val="24"/>
    </w:rPr>
  </w:style>
  <w:style w:type="character" w:customStyle="1" w:styleId="501">
    <w:name w:val="正文文本缩进 2 字符"/>
    <w:link w:val="37"/>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6"/>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字符"/>
    <w:link w:val="11"/>
    <w:autoRedefine/>
    <w:qFormat/>
    <w:uiPriority w:val="0"/>
    <w:rPr>
      <w:rFonts w:ascii="Arial" w:hAnsi="Arial" w:eastAsia="黑体"/>
      <w:kern w:val="2"/>
      <w:sz w:val="21"/>
      <w:szCs w:val="21"/>
    </w:rPr>
  </w:style>
  <w:style w:type="character" w:customStyle="1" w:styleId="518">
    <w:name w:val="md"/>
    <w:basedOn w:val="63"/>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3"/>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字符"/>
    <w:link w:val="56"/>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文本首行缩进 字符"/>
    <w:link w:val="24"/>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字符"/>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字符"/>
    <w:link w:val="30"/>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字符"/>
    <w:link w:val="7"/>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3"/>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字符"/>
    <w:link w:val="22"/>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字符"/>
    <w:link w:val="52"/>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3"/>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字符"/>
    <w:link w:val="36"/>
    <w:autoRedefine/>
    <w:qFormat/>
    <w:uiPriority w:val="0"/>
    <w:rPr>
      <w:rFonts w:ascii="宋体"/>
      <w:kern w:val="2"/>
      <w:sz w:val="24"/>
      <w:szCs w:val="21"/>
      <w:lang w:val="zh-CN"/>
    </w:rPr>
  </w:style>
  <w:style w:type="character" w:customStyle="1" w:styleId="597">
    <w:name w:val="标题 4 字符"/>
    <w:link w:val="6"/>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字符"/>
    <w:link w:val="8"/>
    <w:autoRedefine/>
    <w:qFormat/>
    <w:uiPriority w:val="0"/>
    <w:rPr>
      <w:rFonts w:ascii="Arial" w:hAnsi="Arial" w:eastAsia="黑体"/>
      <w:b/>
      <w:bCs/>
      <w:kern w:val="2"/>
      <w:sz w:val="24"/>
      <w:szCs w:val="24"/>
    </w:rPr>
  </w:style>
  <w:style w:type="character" w:customStyle="1" w:styleId="611">
    <w:name w:val="正文缩进 字符"/>
    <w:link w:val="16"/>
    <w:autoRedefine/>
    <w:qFormat/>
    <w:uiPriority w:val="0"/>
    <w:rPr>
      <w:rFonts w:ascii="宋体" w:eastAsia="宋体"/>
      <w:snapToGrid w:val="0"/>
      <w:color w:val="000000"/>
      <w:kern w:val="28"/>
      <w:sz w:val="28"/>
      <w:lang w:val="en-US" w:eastAsia="zh-CN" w:bidi="ar-SA"/>
    </w:rPr>
  </w:style>
  <w:style w:type="character" w:customStyle="1" w:styleId="612">
    <w:name w:val="批注文字 字符"/>
    <w:link w:val="20"/>
    <w:autoRedefine/>
    <w:qFormat/>
    <w:uiPriority w:val="99"/>
    <w:rPr>
      <w:kern w:val="2"/>
      <w:sz w:val="21"/>
      <w:szCs w:val="24"/>
    </w:rPr>
  </w:style>
  <w:style w:type="character" w:customStyle="1" w:styleId="613">
    <w:name w:val="批注框文本 字符"/>
    <w:link w:val="38"/>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4"/>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WPSOffice手动目录 1"/>
    <w:autoRedefine/>
    <w:qFormat/>
    <w:uiPriority w:val="0"/>
    <w:rPr>
      <w:rFonts w:ascii="Times New Roman" w:hAnsi="Times New Roman" w:eastAsia="宋体" w:cs="Times New Roman"/>
      <w:lang w:val="en-US" w:eastAsia="zh-CN" w:bidi="ar-SA"/>
    </w:rPr>
  </w:style>
  <w:style w:type="paragraph" w:customStyle="1" w:styleId="63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2">
    <w:name w:val="正文文本1"/>
    <w:basedOn w:val="1"/>
    <w:autoRedefine/>
    <w:qFormat/>
    <w:uiPriority w:val="0"/>
    <w:pPr>
      <w:spacing w:line="360" w:lineRule="auto"/>
      <w:ind w:firstLine="200" w:firstLineChars="200"/>
    </w:pPr>
    <w:rPr>
      <w:sz w:val="24"/>
    </w:rPr>
  </w:style>
  <w:style w:type="paragraph" w:customStyle="1" w:styleId="633">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63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28395</Words>
  <Characters>29796</Characters>
  <Lines>339</Lines>
  <Paragraphs>95</Paragraphs>
  <TotalTime>3</TotalTime>
  <ScaleCrop>false</ScaleCrop>
  <LinksUpToDate>false</LinksUpToDate>
  <CharactersWithSpaces>31174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2023-03-28T19:25:00Z</dcterms:created>
  <dc:creator>玥</dc:creator>
  <cp:lastModifiedBy>ACTIVE SIDELIGHTS</cp:lastModifiedBy>
  <cp:lastPrinted>2025-02-19T03:14:00Z</cp:lastPrinted>
  <dcterms:modified xsi:type="dcterms:W3CDTF">2025-02-25T01:31:49Z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8A37B3C2D0DB47D1AD42BDDDCC395511_13</vt:lpwstr>
  </property>
  <property fmtid="{D5CDD505-2E9C-101B-9397-08002B2CF9AE}" pid="4" name="KSOTemplateDocerSaveRecord">
    <vt:lpwstr>eyJoZGlkIjoiYmM0MjNjODhlMmFmNWE2MDI2MDM4YTY5MWYzZTZhNTMiLCJ1c2VySWQiOiIyOTYzOTYwNTEifQ==</vt:lpwstr>
  </property>
</Properties>
</file>