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sz w:val="28"/>
          <w:szCs w:val="28"/>
          <w:lang w:val="en-US" w:eastAsia="zh-CN"/>
        </w:rPr>
      </w:pPr>
      <w:r>
        <w:rPr>
          <w:rFonts w:ascii="微软雅黑" w:hAnsi="微软雅黑" w:eastAsia="微软雅黑" w:cs="微软雅黑"/>
          <w:b/>
          <w:i w:val="0"/>
          <w:caps w:val="0"/>
          <w:color w:val="232323"/>
          <w:spacing w:val="0"/>
          <w:sz w:val="36"/>
          <w:szCs w:val="36"/>
          <w:shd w:val="clear" w:fill="FFFFFF"/>
        </w:rPr>
        <w:t>宁波大学附属阳明医院(余姚市人民医</w:t>
      </w:r>
      <w:bookmarkStart w:id="0" w:name="_GoBack"/>
      <w:bookmarkEnd w:id="0"/>
      <w:r>
        <w:rPr>
          <w:rFonts w:ascii="微软雅黑" w:hAnsi="微软雅黑" w:eastAsia="微软雅黑" w:cs="微软雅黑"/>
          <w:b/>
          <w:i w:val="0"/>
          <w:caps w:val="0"/>
          <w:color w:val="232323"/>
          <w:spacing w:val="0"/>
          <w:sz w:val="36"/>
          <w:szCs w:val="36"/>
          <w:shd w:val="clear" w:fill="FFFFFF"/>
        </w:rPr>
        <w:t>院）医共体 医用耗材招标结果公示</w:t>
      </w:r>
    </w:p>
    <w:p>
      <w:pPr>
        <w:ind w:firstLine="560" w:firstLineChars="200"/>
        <w:rPr>
          <w:rFonts w:hint="eastAsia"/>
          <w:sz w:val="28"/>
          <w:szCs w:val="28"/>
          <w:lang w:val="en-US" w:eastAsia="zh-CN"/>
        </w:rPr>
      </w:pPr>
      <w:r>
        <w:rPr>
          <w:rFonts w:hint="eastAsia"/>
          <w:sz w:val="28"/>
          <w:szCs w:val="28"/>
          <w:lang w:val="en-US" w:eastAsia="zh-CN"/>
        </w:rPr>
        <w:t>经采购小组联合相关临床专家根据样品及产品资料确认满足临床需求情况下，根据评分标准对相关产品进行综合评分。经医院专家论证会及</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w:t>
      </w:r>
      <w:r>
        <w:rPr>
          <w:rFonts w:hint="eastAsia"/>
          <w:sz w:val="28"/>
          <w:szCs w:val="28"/>
          <w:lang w:val="en-US" w:eastAsia="zh-CN"/>
        </w:rPr>
        <w:t>根据综合评分</w:t>
      </w:r>
      <w:r>
        <w:rPr>
          <w:rFonts w:hint="eastAsia" w:ascii="新宋体" w:hAnsi="新宋体" w:eastAsia="新宋体" w:cs="新宋体"/>
          <w:sz w:val="28"/>
          <w:szCs w:val="28"/>
          <w:lang w:eastAsia="zh-CN"/>
        </w:rPr>
        <w:t>审议</w:t>
      </w:r>
      <w:r>
        <w:rPr>
          <w:rFonts w:hint="eastAsia" w:ascii="新宋体" w:hAnsi="新宋体" w:eastAsia="新宋体" w:cs="新宋体"/>
          <w:sz w:val="28"/>
          <w:szCs w:val="28"/>
        </w:rPr>
        <w:t>通过</w:t>
      </w:r>
      <w:r>
        <w:rPr>
          <w:rFonts w:hint="eastAsia" w:ascii="新宋体" w:hAnsi="新宋体" w:eastAsia="新宋体" w:cs="新宋体"/>
          <w:sz w:val="28"/>
          <w:szCs w:val="28"/>
          <w:lang w:eastAsia="zh-CN"/>
        </w:rPr>
        <w:t>，</w:t>
      </w:r>
      <w:r>
        <w:rPr>
          <w:rFonts w:hint="eastAsia"/>
          <w:sz w:val="28"/>
          <w:szCs w:val="28"/>
          <w:lang w:val="en-US" w:eastAsia="zh-CN"/>
        </w:rPr>
        <w:t>现将医用耗材招标结果公示如下：</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bl>
      <w:tblPr>
        <w:tblStyle w:val="2"/>
        <w:tblW w:w="10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849"/>
        <w:gridCol w:w="2665"/>
        <w:gridCol w:w="2082"/>
        <w:gridCol w:w="2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王不留行子耳贴</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宁波凡天医疗器材有限公司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EPS 100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吴江市佳辰针灸器械有限公司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胸腔水封引流瓶</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宁波康宏医疗器械有限公司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3-1500</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宁波康宏医疗器械有限公司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一次性塑料吸管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宁波贝青生物科技有限公司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1ml</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样品杯</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宁波贝青生物科技有限公司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雅培AXSYM生化仪样品杯ф17.5×53</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江苏康捷医疗器械有限公司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样本稀释液</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柯霖医疗科技（宁波）有限公司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4×100ml      NALC法痰消化液</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珠海贝索生物技术有限公司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硅橡胶外科整形植入物</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宁波凌智贸易有限公司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A11 艳冠II,BL/B01 艳冠II,BL/B06 艳冠II,BL/F01 艳冠II,BL/G02 艳冠II,BL/A01 艳冠II,NB/A01 艳冠II,XH/B01 艳冠II,XH</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上海威宁整形制品有限公司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导引导丝Guide Wire</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杭州钛朗贸易有限公司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1012588</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雅培医疗器械贸易（上海）有限公司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一次性使用防返流引流袋</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宁波创佳合医疗器械有限公司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5000mL床单夹     Ⅱ型 </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江苏康诺医疗器械股份有限公司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一次性使用中心静脉导管套装</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宁波佰祥贸易有限公司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PB-A 1.9Fr×50cm</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昊朗科技（佛山）有限公司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一次性使用压力连接管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深圳安特医疗股份有限公司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30cm，耐压300psi</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深圳安特医疗股份有限公司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11</w:t>
            </w:r>
          </w:p>
        </w:tc>
        <w:tc>
          <w:tcPr>
            <w:tcW w:w="18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外周球囊扩张导管</w:t>
            </w:r>
          </w:p>
        </w:tc>
        <w:tc>
          <w:tcPr>
            <w:tcW w:w="26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杭州德途贸易有限公司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PTA18-3080C,PTA18-4060C,PTA18-5040B,PTA18-6040B,PTA18-7040B,PTA18-2060C,PTA18-2080C,PTA18-2540B,PTA18-2560B,PTA18-2580B,PTA18-2560C,PTA18-2580C,PTA18-3040B,PTA18-3060B,PTA18-3080B,PTA18-3060C,PTA18-4040B,PTA18-4060B,PTA18-8060B,PTA18-8080B,PTA18-8040C,PTA18-4080B,PTA18-4080C,PTA18-5060B,PTA18-5080B,PTA18-5060C,PTA18-5080C,PTA18-6060B,PTA18-6080B,PTA18-6060C,PTA18-6080C,PTA18-7060B,PTA18-7080B,PTA18-7060C,PTA18-7080C,PTA18-8060C,PTA18-8080C,PTA18-50120C</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鼎科医疗技术(苏州)有限公司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4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PTA18-20120C,PTA18-25120C,PTA18-30120C,PTA18-40120C,PTA18-60120C,PTA18-70120C,PTA18-80120C,PTA18-20150C,PTA18-25150C,PTA18-30150C,PTA18-40150C,PTA18-50150C,PTA18-60150C,PTA18-70150C,PTA18-80150C</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天津加发医疗器械有限公司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吸潮纸尖</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浙江双联医疗器材有限公司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0.02锥度所有规格型号</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苏州医疗用品厂有限公司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三棱针</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宁波凡天医疗器材有限公司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大号2.6*65mm</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广州百合医疗科技有限公司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一次性无菌留置引流导管</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杭州双怡硕贸易有限公司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曲型8F</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健适医用外科器械（无锡）有限公司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可吸收性外科缝线</w:t>
            </w:r>
          </w:p>
        </w:tc>
        <w:tc>
          <w:tcPr>
            <w:tcW w:w="2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杭州迈科医疗有限公司</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 YB4014DC，1 YB4004DC，1 YB3723DC，2-0 YB2632DC，3-0 YB1741DC</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吴江市佳辰针灸器械有限公司</w:t>
            </w:r>
          </w:p>
        </w:tc>
      </w:tr>
    </w:tbl>
    <w:p>
      <w:pPr>
        <w:rPr>
          <w:rFonts w:hint="default" w:eastAsiaTheme="minorEastAsia"/>
          <w:sz w:val="28"/>
          <w:szCs w:val="28"/>
          <w:lang w:val="en-US" w:eastAsia="zh-CN"/>
        </w:rPr>
      </w:pPr>
      <w:r>
        <w:rPr>
          <w:rFonts w:hint="eastAsia"/>
          <w:sz w:val="28"/>
          <w:szCs w:val="28"/>
          <w:lang w:val="en-US" w:eastAsia="zh-CN"/>
        </w:rPr>
        <w:t>公示期为：2025年5月12日-5月14日，公示期如有异议，可向纪委监察与审计室反应，联系电话：0574-62619375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000000"/>
    <w:rsid w:val="1D5E5AFA"/>
    <w:rsid w:val="32026C34"/>
    <w:rsid w:val="39B54F93"/>
    <w:rsid w:val="3A881CA1"/>
    <w:rsid w:val="460C7C2A"/>
    <w:rsid w:val="486C2C02"/>
    <w:rsid w:val="4B3D0885"/>
    <w:rsid w:val="523F1387"/>
    <w:rsid w:val="53AB0A82"/>
    <w:rsid w:val="5A551748"/>
    <w:rsid w:val="60E112A1"/>
    <w:rsid w:val="639D5F0D"/>
    <w:rsid w:val="68CF6B69"/>
    <w:rsid w:val="6B076C1C"/>
    <w:rsid w:val="6D605A67"/>
    <w:rsid w:val="6F27032A"/>
    <w:rsid w:val="7C32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729</Words>
  <Characters>1576</Characters>
  <Lines>0</Lines>
  <Paragraphs>0</Paragraphs>
  <TotalTime>11</TotalTime>
  <ScaleCrop>false</ScaleCrop>
  <LinksUpToDate>false</LinksUpToDate>
  <CharactersWithSpaces>1604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2024-05-08T08:41:00Z</dcterms:created>
  <dc:creator>Administrator</dc:creator>
  <cp:lastModifiedBy>Administrator</cp:lastModifiedBy>
  <dcterms:modified xsi:type="dcterms:W3CDTF">2025-05-12T08:38:31Z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A6E0991CC71E43D39BD0EAFD23DE8085_12</vt:lpwstr>
  </property>
  <property fmtid="{D5CDD505-2E9C-101B-9397-08002B2CF9AE}" pid="4" name="KSOTemplateDocerSaveRecord">
    <vt:lpwstr>eyJoZGlkIjoiOWMzYWU5NTI3Yjk5MDk0Y2U3ZjI2YWY5ZjkyMzI4OGYiLCJ1c2VySWQiOiI3NTQzNDk0NjIifQ==</vt:lpwstr>
  </property>
</Properties>
</file>