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textAlignment w:val="auto"/>
        <w:outlineLvl w:val="0"/>
        <w:rPr>
          <w:rFonts w:hint="eastAsia" w:ascii="黑体" w:hAnsi="黑体" w:eastAsia="黑体" w:cs="黑体"/>
          <w:sz w:val="32"/>
          <w:lang w:val="en-US" w:eastAsia="zh-CN"/>
        </w:rPr>
      </w:pPr>
      <w:r>
        <w:rPr>
          <w:rFonts w:hint="eastAsia" w:ascii="黑体" w:hAnsi="黑体" w:eastAsia="黑体" w:cs="黑体"/>
          <w:sz w:val="32"/>
          <w:lang w:val="en-US" w:eastAsia="zh-CN"/>
        </w:rPr>
        <w:t>附件1</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0" w:firstLineChars="0"/>
        <w:jc w:val="center"/>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79" w:lineRule="exact"/>
        <w:ind w:left="0" w:leftChars="0" w:firstLine="0" w:firstLineChars="0"/>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兴业银行</w:t>
      </w:r>
      <w:r>
        <w:rPr>
          <w:rFonts w:hint="eastAsia" w:ascii="仿宋" w:hAnsi="仿宋" w:eastAsia="仿宋" w:cs="仿宋"/>
          <w:b/>
          <w:bCs/>
          <w:sz w:val="44"/>
          <w:szCs w:val="44"/>
          <w:lang w:val="en-US" w:eastAsia="zh-CN"/>
        </w:rPr>
        <w:t>宁波分行2025年度授信抵（质）押品评估服务采购</w:t>
      </w:r>
      <w:r>
        <w:rPr>
          <w:rFonts w:hint="eastAsia" w:ascii="仿宋" w:hAnsi="仿宋" w:eastAsia="仿宋" w:cs="仿宋"/>
          <w:b/>
          <w:bCs/>
          <w:sz w:val="44"/>
          <w:szCs w:val="44"/>
        </w:rPr>
        <w:t>项目供应商征集公告</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根据我行</w:t>
      </w:r>
      <w:r>
        <w:rPr>
          <w:rFonts w:hint="eastAsia" w:ascii="仿宋" w:hAnsi="仿宋" w:eastAsia="仿宋" w:cs="仿宋"/>
          <w:sz w:val="32"/>
          <w:szCs w:val="32"/>
          <w:lang w:val="en-US" w:eastAsia="zh-CN"/>
        </w:rPr>
        <w:t>授信抵（质）押品评估</w:t>
      </w:r>
      <w:r>
        <w:rPr>
          <w:rFonts w:hint="eastAsia" w:ascii="仿宋" w:hAnsi="仿宋" w:eastAsia="仿宋" w:cs="仿宋"/>
          <w:sz w:val="32"/>
          <w:szCs w:val="32"/>
        </w:rPr>
        <w:t>工作需要，我行开展</w:t>
      </w:r>
      <w:r>
        <w:rPr>
          <w:rFonts w:hint="eastAsia" w:ascii="仿宋" w:hAnsi="仿宋" w:eastAsia="仿宋" w:cs="仿宋"/>
          <w:sz w:val="32"/>
          <w:szCs w:val="32"/>
          <w:lang w:val="en-US" w:eastAsia="zh-CN"/>
        </w:rPr>
        <w:t>评估服务采购</w:t>
      </w:r>
      <w:r>
        <w:rPr>
          <w:rFonts w:hint="eastAsia" w:ascii="仿宋" w:hAnsi="仿宋" w:eastAsia="仿宋" w:cs="仿宋"/>
          <w:sz w:val="32"/>
          <w:szCs w:val="32"/>
        </w:rPr>
        <w:t>项目，现公开对</w:t>
      </w:r>
      <w:r>
        <w:rPr>
          <w:rFonts w:hint="eastAsia" w:ascii="仿宋" w:hAnsi="仿宋" w:eastAsia="仿宋" w:cs="仿宋"/>
          <w:sz w:val="32"/>
          <w:szCs w:val="32"/>
          <w:lang w:val="en-US" w:eastAsia="zh-CN"/>
        </w:rPr>
        <w:t>2025年度授信抵（质）押品评估服务采购</w:t>
      </w:r>
      <w:r>
        <w:rPr>
          <w:rFonts w:hint="eastAsia" w:ascii="仿宋" w:hAnsi="仿宋" w:eastAsia="仿宋" w:cs="仿宋"/>
          <w:sz w:val="32"/>
          <w:szCs w:val="32"/>
        </w:rPr>
        <w:t>项目进行供应商征集，有关事宜公告如下：</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jc w:val="left"/>
        <w:textAlignment w:val="auto"/>
        <w:outlineLvl w:val="0"/>
        <w:rPr>
          <w:rFonts w:hint="eastAsia" w:ascii="仿宋" w:hAnsi="仿宋" w:eastAsia="仿宋" w:cs="仿宋"/>
          <w:sz w:val="32"/>
          <w:szCs w:val="32"/>
          <w:highlight w:val="none"/>
        </w:rPr>
      </w:pPr>
      <w:r>
        <w:rPr>
          <w:rFonts w:hint="eastAsia" w:ascii="仿宋" w:hAnsi="仿宋" w:eastAsia="仿宋" w:cs="仿宋"/>
          <w:sz w:val="32"/>
          <w:szCs w:val="32"/>
          <w:highlight w:val="none"/>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outlineLvl w:val="1"/>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1.1  </w:t>
      </w:r>
      <w:r>
        <w:rPr>
          <w:rFonts w:hint="eastAsia" w:ascii="仿宋" w:hAnsi="仿宋" w:eastAsia="仿宋" w:cs="仿宋"/>
          <w:sz w:val="32"/>
          <w:szCs w:val="32"/>
          <w:highlight w:val="none"/>
        </w:rPr>
        <w:t>采购需求：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2"/>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为推动我行信贷业务发展，分行拟征集</w:t>
      </w:r>
      <w:r>
        <w:rPr>
          <w:rFonts w:hint="eastAsia" w:ascii="仿宋" w:hAnsi="仿宋" w:eastAsia="仿宋" w:cs="仿宋"/>
          <w:sz w:val="32"/>
          <w:szCs w:val="32"/>
          <w:highlight w:val="none"/>
          <w:lang w:val="en-US" w:eastAsia="zh-CN"/>
        </w:rPr>
        <w:t>外部</w:t>
      </w:r>
      <w:r>
        <w:rPr>
          <w:rFonts w:hint="eastAsia" w:ascii="仿宋" w:hAnsi="仿宋" w:eastAsia="仿宋" w:cs="仿宋"/>
          <w:sz w:val="32"/>
          <w:szCs w:val="32"/>
          <w:highlight w:val="none"/>
        </w:rPr>
        <w:t>评估机构</w:t>
      </w:r>
      <w:r>
        <w:rPr>
          <w:rFonts w:hint="eastAsia" w:ascii="仿宋" w:hAnsi="仿宋" w:eastAsia="仿宋" w:cs="仿宋"/>
          <w:sz w:val="32"/>
          <w:szCs w:val="32"/>
          <w:highlight w:val="none"/>
          <w:lang w:eastAsia="zh-CN"/>
        </w:rPr>
        <w:t>，供</w:t>
      </w:r>
      <w:r>
        <w:rPr>
          <w:rFonts w:hint="eastAsia" w:ascii="仿宋" w:hAnsi="仿宋" w:eastAsia="仿宋" w:cs="仿宋"/>
          <w:sz w:val="32"/>
          <w:szCs w:val="32"/>
          <w:highlight w:val="none"/>
          <w:lang w:val="en-US" w:eastAsia="zh-CN"/>
        </w:rPr>
        <w:t>分行</w:t>
      </w:r>
      <w:r>
        <w:rPr>
          <w:rFonts w:hint="eastAsia" w:ascii="仿宋" w:hAnsi="仿宋" w:eastAsia="仿宋" w:cs="仿宋"/>
          <w:sz w:val="32"/>
          <w:szCs w:val="32"/>
          <w:highlight w:val="none"/>
          <w:lang w:eastAsia="zh-CN"/>
        </w:rPr>
        <w:t>经营活动中需要进行</w:t>
      </w:r>
      <w:r>
        <w:rPr>
          <w:rFonts w:hint="eastAsia" w:ascii="仿宋" w:hAnsi="仿宋" w:eastAsia="仿宋" w:cs="仿宋"/>
          <w:sz w:val="32"/>
          <w:szCs w:val="32"/>
          <w:highlight w:val="none"/>
          <w:lang w:val="en-US" w:eastAsia="zh-CN"/>
        </w:rPr>
        <w:t>价值</w:t>
      </w:r>
      <w:r>
        <w:rPr>
          <w:rFonts w:hint="eastAsia" w:ascii="仿宋" w:hAnsi="仿宋" w:eastAsia="仿宋" w:cs="仿宋"/>
          <w:sz w:val="32"/>
          <w:szCs w:val="32"/>
          <w:highlight w:val="none"/>
          <w:lang w:eastAsia="zh-CN"/>
        </w:rPr>
        <w:t>评估的</w:t>
      </w:r>
      <w:r>
        <w:rPr>
          <w:rFonts w:hint="eastAsia" w:ascii="仿宋" w:hAnsi="仿宋" w:eastAsia="仿宋" w:cs="仿宋"/>
          <w:sz w:val="32"/>
          <w:szCs w:val="32"/>
          <w:highlight w:val="none"/>
          <w:lang w:val="en-US" w:eastAsia="zh-CN"/>
        </w:rPr>
        <w:t>分行</w:t>
      </w:r>
      <w:r>
        <w:rPr>
          <w:rFonts w:hint="eastAsia" w:ascii="仿宋" w:hAnsi="仿宋" w:eastAsia="仿宋" w:cs="仿宋"/>
          <w:sz w:val="32"/>
          <w:szCs w:val="32"/>
          <w:highlight w:val="none"/>
          <w:lang w:eastAsia="zh-CN"/>
        </w:rPr>
        <w:t>各部门、各分支机构使用。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rPr>
        <w:t>供应商应根据采购项目需求提供服务方案及报价。最终根据实际采购数量据实结算。</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outlineLvl w:val="1"/>
        <w:rPr>
          <w:rFonts w:hint="eastAsia" w:ascii="仿宋" w:hAnsi="仿宋" w:eastAsia="仿宋" w:cs="仿宋"/>
          <w:sz w:val="32"/>
          <w:szCs w:val="32"/>
        </w:rPr>
      </w:pPr>
      <w:r>
        <w:rPr>
          <w:rFonts w:hint="eastAsia" w:ascii="仿宋" w:hAnsi="仿宋" w:eastAsia="仿宋" w:cs="仿宋"/>
          <w:sz w:val="32"/>
          <w:szCs w:val="32"/>
          <w:lang w:val="en-US" w:eastAsia="zh-CN"/>
        </w:rPr>
        <w:t xml:space="preserve">1.2  </w:t>
      </w:r>
      <w:r>
        <w:rPr>
          <w:rFonts w:hint="eastAsia" w:ascii="仿宋" w:hAnsi="仿宋" w:eastAsia="仿宋" w:cs="仿宋"/>
          <w:sz w:val="32"/>
          <w:szCs w:val="32"/>
        </w:rPr>
        <w:t>供应商资质要求：</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1.2.1  </w:t>
      </w:r>
      <w:r>
        <w:rPr>
          <w:rFonts w:hint="eastAsia" w:ascii="仿宋" w:hAnsi="仿宋" w:eastAsia="仿宋" w:cs="仿宋_GB2312"/>
          <w:sz w:val="32"/>
          <w:szCs w:val="32"/>
        </w:rPr>
        <w:t>已按国家相关政策规定在工商行政管理部门办理注册登记且具有企业法人资格，并持有财政部、住房和城乡建设部、自然资源部或其所属有权机构等部门颁发的评估机构资格证书(许可证)；</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1.2.2  </w:t>
      </w:r>
      <w:r>
        <w:rPr>
          <w:rFonts w:hint="eastAsia" w:ascii="仿宋" w:hAnsi="仿宋" w:eastAsia="仿宋" w:cs="仿宋_GB2312"/>
          <w:sz w:val="32"/>
          <w:szCs w:val="32"/>
        </w:rPr>
        <w:t>具有与开展评估业务相适应的经营场所和固定办公地点；</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1.2.3  </w:t>
      </w:r>
      <w:r>
        <w:rPr>
          <w:rFonts w:hint="eastAsia" w:ascii="仿宋" w:hAnsi="仿宋" w:eastAsia="仿宋" w:cs="仿宋_GB2312"/>
          <w:sz w:val="32"/>
          <w:szCs w:val="32"/>
        </w:rPr>
        <w:t>依法取得评估资格，遵守有关法律、法规、执业准则和执业规范，具有良好的职业道德，并有连续三年（含）以上相关领域从业经历；</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1.2.4  </w:t>
      </w:r>
      <w:r>
        <w:rPr>
          <w:rFonts w:hint="eastAsia" w:ascii="仿宋" w:hAnsi="仿宋" w:eastAsia="仿宋" w:cs="仿宋_GB2312"/>
          <w:sz w:val="32"/>
          <w:szCs w:val="32"/>
        </w:rPr>
        <w:t>具有规范和完善的评估业务质量控制制度、风险控制制度及健全的内部管理制度；</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1.2.5  </w:t>
      </w:r>
      <w:r>
        <w:rPr>
          <w:rFonts w:hint="eastAsia" w:ascii="仿宋" w:hAnsi="仿宋" w:eastAsia="仿宋" w:cs="仿宋_GB2312"/>
          <w:sz w:val="32"/>
          <w:szCs w:val="32"/>
        </w:rPr>
        <w:t>外部评估机构与本行不存在利益冲突；</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1.2.6  </w:t>
      </w:r>
      <w:r>
        <w:rPr>
          <w:rFonts w:hint="eastAsia" w:ascii="仿宋" w:hAnsi="仿宋" w:eastAsia="仿宋" w:cs="仿宋_GB2312"/>
          <w:sz w:val="32"/>
          <w:szCs w:val="32"/>
        </w:rPr>
        <w:t>在其所在地区评估行业有较好的声誉，诚实守信，且最近三年内无不良从业纪录；</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1.2.7  </w:t>
      </w:r>
      <w:r>
        <w:rPr>
          <w:rFonts w:hint="eastAsia" w:ascii="仿宋" w:hAnsi="仿宋" w:eastAsia="仿宋" w:cs="仿宋_GB2312"/>
          <w:sz w:val="32"/>
          <w:szCs w:val="32"/>
        </w:rPr>
        <w:t>房地产评价机构：在分支行当地具有与开展评估业务相适应的经营场所和固定办公地点；房地产估价机构资质必须达到二级或以上；有8名以上取得《房地产估价师执业资格证书》并登记注册的专职房地产估价师；</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1.2.8  </w:t>
      </w:r>
      <w:r>
        <w:rPr>
          <w:rFonts w:hint="eastAsia" w:ascii="仿宋" w:hAnsi="仿宋" w:eastAsia="仿宋" w:cs="仿宋_GB2312"/>
          <w:sz w:val="32"/>
          <w:szCs w:val="32"/>
        </w:rPr>
        <w:t>土地评价机构：在分支行当地具有与开展评估业务相适应的经营场所和固定办公地点；土地评估机构资质必须达到B级或以上（采取备案制的地区则以备案清单为准入标准）；公司制土地评估机构必须有7名以上专职资产估价师，合伙制土地评估机构有5名以上专职资产估价师；</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1.2.9  </w:t>
      </w:r>
      <w:r>
        <w:rPr>
          <w:rFonts w:hint="eastAsia" w:ascii="仿宋" w:hAnsi="仿宋" w:eastAsia="仿宋" w:cs="仿宋_GB2312"/>
          <w:sz w:val="32"/>
          <w:szCs w:val="32"/>
        </w:rPr>
        <w:t>除房地产及土地评估机构外的其他资产评估机构：对于本行需委托评估的标的物应有不少于3例同类型押品的正常评估实践案例；无形资产或矿产资源、森林资源类等特殊押品，评估机构需获得相应的具有国家有权部门颁发的评估资质，否则不能评估相应的押品类型；</w:t>
      </w:r>
    </w:p>
    <w:p>
      <w:pPr>
        <w:spacing w:line="56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拟准入的外部评估机构为分公司的，应保证其总公司满足以上要求，分公司应满足以下条件：</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1.2.10  </w:t>
      </w:r>
      <w:r>
        <w:rPr>
          <w:rFonts w:hint="eastAsia" w:ascii="仿宋" w:hAnsi="仿宋" w:eastAsia="仿宋" w:cs="仿宋_GB2312"/>
          <w:sz w:val="32"/>
          <w:szCs w:val="32"/>
        </w:rPr>
        <w:t>已按国家相关政策规定在工商行政管理部门办理注册登记，且连续经营三年（含）以上；若为房地产评估机构，分支机构需在省、自治区人民政府建设行政主管部门或直辖市人</w:t>
      </w:r>
      <w:bookmarkStart w:id="0" w:name="_GoBack"/>
      <w:bookmarkEnd w:id="0"/>
      <w:r>
        <w:rPr>
          <w:rFonts w:hint="eastAsia" w:ascii="仿宋" w:hAnsi="仿宋" w:eastAsia="仿宋" w:cs="仿宋_GB2312"/>
          <w:sz w:val="32"/>
          <w:szCs w:val="32"/>
        </w:rPr>
        <w:t>民政府房地产行政主管部门办理备案；</w:t>
      </w:r>
    </w:p>
    <w:p>
      <w:pPr>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lang w:val="en-US" w:eastAsia="zh-CN"/>
        </w:rPr>
        <w:t xml:space="preserve">1.2.11  </w:t>
      </w:r>
      <w:r>
        <w:rPr>
          <w:rFonts w:hint="eastAsia" w:ascii="仿宋" w:hAnsi="仿宋" w:eastAsia="仿宋" w:cs="仿宋_GB2312"/>
          <w:sz w:val="32"/>
          <w:szCs w:val="32"/>
        </w:rPr>
        <w:t>本行批准准入后，若合作评估机构以分公司名义与本行签订合作协议或出具评估报告的，应获得其总公司的书面授权。</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textAlignment w:val="auto"/>
        <w:outlineLvl w:val="0"/>
        <w:rPr>
          <w:rFonts w:hint="eastAsia" w:ascii="仿宋" w:hAnsi="仿宋" w:eastAsia="仿宋" w:cs="仿宋"/>
          <w:sz w:val="32"/>
          <w:szCs w:val="32"/>
        </w:rPr>
      </w:pPr>
      <w:r>
        <w:rPr>
          <w:rFonts w:hint="eastAsia" w:ascii="仿宋" w:hAnsi="仿宋" w:eastAsia="仿宋" w:cs="仿宋"/>
          <w:sz w:val="32"/>
          <w:szCs w:val="32"/>
        </w:rPr>
        <w:t>报名要求</w:t>
      </w:r>
    </w:p>
    <w:p>
      <w:pPr>
        <w:pStyle w:val="2"/>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9"/>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3  </w:t>
      </w:r>
      <w:r>
        <w:rPr>
          <w:rFonts w:hint="eastAsia" w:ascii="仿宋" w:hAnsi="仿宋" w:eastAsia="仿宋" w:cs="仿宋"/>
          <w:sz w:val="32"/>
          <w:szCs w:val="32"/>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4  </w:t>
      </w:r>
      <w:r>
        <w:rPr>
          <w:rFonts w:hint="eastAsia" w:ascii="仿宋" w:hAnsi="仿宋" w:eastAsia="仿宋" w:cs="仿宋"/>
          <w:sz w:val="32"/>
          <w:szCs w:val="32"/>
        </w:rPr>
        <w:t>具有良好的商业</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"javascript:creditChatClick('%E4%BF%A1%E8%AA%89')" </w:instrText>
      </w:r>
      <w:r>
        <w:rPr>
          <w:rFonts w:hint="eastAsia" w:ascii="仿宋" w:hAnsi="仿宋" w:eastAsia="仿宋" w:cs="仿宋"/>
          <w:sz w:val="32"/>
          <w:szCs w:val="32"/>
        </w:rPr>
        <w:fldChar w:fldCharType="separate"/>
      </w:r>
      <w:r>
        <w:rPr>
          <w:rFonts w:hint="eastAsia" w:ascii="仿宋" w:hAnsi="仿宋" w:eastAsia="仿宋" w:cs="仿宋"/>
          <w:sz w:val="32"/>
          <w:szCs w:val="32"/>
        </w:rPr>
        <w:t>信誉</w:t>
      </w:r>
      <w:r>
        <w:rPr>
          <w:rFonts w:hint="eastAsia" w:ascii="仿宋" w:hAnsi="仿宋" w:eastAsia="仿宋" w:cs="仿宋"/>
          <w:sz w:val="32"/>
          <w:szCs w:val="32"/>
        </w:rPr>
        <w:fldChar w:fldCharType="end"/>
      </w:r>
      <w:r>
        <w:rPr>
          <w:rFonts w:hint="eastAsia" w:ascii="仿宋" w:hAnsi="仿宋" w:eastAsia="仿宋" w:cs="仿宋"/>
          <w:sz w:val="32"/>
          <w:szCs w:val="32"/>
        </w:rPr>
        <w:t>和</w:t>
      </w:r>
      <w:r>
        <w:rPr>
          <w:rFonts w:hint="eastAsia" w:ascii="仿宋" w:hAnsi="仿宋" w:eastAsia="仿宋" w:cs="仿宋"/>
          <w:sz w:val="32"/>
          <w:szCs w:val="32"/>
          <w:lang w:val="en-US" w:eastAsia="zh-CN"/>
        </w:rPr>
        <w:t>财务情况</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kern w:val="2"/>
          <w:sz w:val="32"/>
          <w:szCs w:val="32"/>
          <w:lang w:val="en-US" w:eastAsia="zh-CN"/>
        </w:rPr>
      </w:pPr>
      <w:r>
        <w:rPr>
          <w:rFonts w:hint="eastAsia" w:ascii="仿宋" w:hAnsi="仿宋" w:eastAsia="仿宋" w:cs="仿宋"/>
          <w:sz w:val="32"/>
          <w:szCs w:val="32"/>
          <w:lang w:val="en-US" w:eastAsia="zh-CN"/>
        </w:rPr>
        <w:t xml:space="preserve">2.5  </w:t>
      </w:r>
      <w:r>
        <w:rPr>
          <w:rFonts w:hint="eastAsia" w:ascii="仿宋" w:hAnsi="仿宋" w:eastAsia="仿宋" w:cs="仿宋"/>
          <w:kern w:val="2"/>
          <w:sz w:val="32"/>
          <w:szCs w:val="32"/>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rPr>
      </w:pPr>
      <w:r>
        <w:rPr>
          <w:rFonts w:hint="eastAsia" w:ascii="仿宋" w:hAnsi="仿宋" w:eastAsia="仿宋" w:cs="仿宋"/>
          <w:sz w:val="32"/>
          <w:szCs w:val="32"/>
          <w:lang w:val="en-US" w:eastAsia="zh-CN"/>
        </w:rPr>
        <w:t>2.8  两年内目标服务领域未出现严重安全事件。</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firstLine="0"/>
        <w:textAlignment w:val="auto"/>
        <w:outlineLvl w:val="0"/>
        <w:rPr>
          <w:rFonts w:hint="eastAsia" w:ascii="仿宋" w:hAnsi="仿宋" w:eastAsia="仿宋" w:cs="仿宋"/>
          <w:sz w:val="32"/>
          <w:szCs w:val="32"/>
        </w:rPr>
      </w:pPr>
      <w:r>
        <w:rPr>
          <w:rFonts w:hint="eastAsia" w:ascii="仿宋" w:hAnsi="仿宋" w:eastAsia="仿宋" w:cs="仿宋"/>
          <w:sz w:val="32"/>
          <w:szCs w:val="32"/>
        </w:rPr>
        <w:t>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本次供应商征集自即日起至202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月1</w:t>
      </w:r>
      <w:r>
        <w:rPr>
          <w:rFonts w:hint="eastAsia" w:ascii="仿宋" w:hAnsi="仿宋" w:eastAsia="仿宋" w:cs="仿宋"/>
          <w:sz w:val="32"/>
          <w:szCs w:val="32"/>
          <w:lang w:val="en-US" w:eastAsia="zh-CN"/>
        </w:rPr>
        <w:t>5</w:t>
      </w:r>
      <w:r>
        <w:rPr>
          <w:rFonts w:hint="eastAsia" w:ascii="仿宋" w:hAnsi="仿宋" w:eastAsia="仿宋" w:cs="仿宋"/>
          <w:sz w:val="32"/>
          <w:szCs w:val="32"/>
        </w:rPr>
        <w:t>日23：59止。</w:t>
      </w:r>
    </w:p>
    <w:p>
      <w:pPr>
        <w:keepNext w:val="0"/>
        <w:keepLines w:val="0"/>
        <w:pageBreakBefore w:val="0"/>
        <w:widowControl w:val="0"/>
        <w:kinsoku/>
        <w:wordWrap/>
        <w:overflowPunct/>
        <w:topLinePunct w:val="0"/>
        <w:autoSpaceDE/>
        <w:autoSpaceDN/>
        <w:bidi w:val="0"/>
        <w:adjustRightInd/>
        <w:snapToGrid/>
        <w:spacing w:line="579" w:lineRule="exact"/>
        <w:textAlignment w:val="auto"/>
        <w:outlineLvl w:val="0"/>
        <w:rPr>
          <w:rFonts w:hint="eastAsia" w:ascii="仿宋" w:hAnsi="仿宋" w:eastAsia="仿宋" w:cs="仿宋"/>
          <w:sz w:val="32"/>
          <w:szCs w:val="32"/>
        </w:rPr>
      </w:pPr>
      <w:r>
        <w:rPr>
          <w:rFonts w:hint="eastAsia" w:ascii="仿宋" w:hAnsi="仿宋" w:eastAsia="仿宋" w:cs="仿宋"/>
          <w:sz w:val="32"/>
          <w:szCs w:val="32"/>
        </w:rPr>
        <w:t>四、报名方式</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采购部门联系人：</w:t>
      </w:r>
      <w:r>
        <w:rPr>
          <w:rFonts w:hint="eastAsia" w:ascii="仿宋" w:hAnsi="仿宋" w:eastAsia="仿宋" w:cs="仿宋"/>
          <w:sz w:val="32"/>
          <w:szCs w:val="32"/>
          <w:highlight w:val="none"/>
          <w:lang w:val="en-US" w:eastAsia="zh-CN"/>
        </w:rPr>
        <w:t>段</w:t>
      </w:r>
      <w:r>
        <w:rPr>
          <w:rFonts w:hint="eastAsia" w:ascii="仿宋" w:hAnsi="仿宋" w:eastAsia="仿宋" w:cs="仿宋"/>
          <w:sz w:val="32"/>
          <w:szCs w:val="32"/>
          <w:highlight w:val="none"/>
        </w:rPr>
        <w:t>先生，联系电话：</w:t>
      </w:r>
      <w:r>
        <w:rPr>
          <w:rFonts w:hint="eastAsia" w:ascii="仿宋" w:hAnsi="仿宋" w:eastAsia="仿宋" w:cs="仿宋"/>
          <w:sz w:val="32"/>
          <w:szCs w:val="32"/>
          <w:highlight w:val="none"/>
          <w:lang w:val="en-US" w:eastAsia="zh-CN"/>
        </w:rPr>
        <w:t>18734794468</w:t>
      </w:r>
      <w:r>
        <w:rPr>
          <w:rFonts w:hint="eastAsia" w:ascii="仿宋" w:hAnsi="仿宋" w:eastAsia="仿宋" w:cs="仿宋"/>
          <w:sz w:val="32"/>
          <w:szCs w:val="32"/>
          <w:highlight w:val="none"/>
        </w:rPr>
        <w:t>，联系时间：工作日8</w:t>
      </w:r>
      <w:r>
        <w:rPr>
          <w:rFonts w:hint="default" w:ascii="仿宋" w:hAnsi="仿宋" w:eastAsia="仿宋" w:cs="仿宋"/>
          <w:sz w:val="32"/>
          <w:szCs w:val="32"/>
          <w:highlight w:val="none"/>
        </w:rPr>
        <w:t>:</w:t>
      </w:r>
      <w:r>
        <w:rPr>
          <w:rFonts w:hint="eastAsia" w:ascii="仿宋" w:hAnsi="仿宋" w:eastAsia="仿宋" w:cs="仿宋"/>
          <w:sz w:val="32"/>
          <w:szCs w:val="32"/>
          <w:highlight w:val="none"/>
        </w:rPr>
        <w:t>30</w:t>
      </w:r>
      <w:r>
        <w:rPr>
          <w:rFonts w:hint="default" w:ascii="仿宋" w:hAnsi="仿宋" w:eastAsia="仿宋" w:cs="仿宋"/>
          <w:sz w:val="32"/>
          <w:szCs w:val="32"/>
          <w:highlight w:val="none"/>
        </w:rPr>
        <w:t>—</w:t>
      </w:r>
      <w:r>
        <w:rPr>
          <w:rFonts w:hint="eastAsia" w:ascii="仿宋" w:hAnsi="仿宋" w:eastAsia="仿宋" w:cs="仿宋"/>
          <w:sz w:val="32"/>
          <w:szCs w:val="32"/>
          <w:highlight w:val="none"/>
        </w:rPr>
        <w:t>12</w:t>
      </w:r>
      <w:r>
        <w:rPr>
          <w:rFonts w:hint="default" w:ascii="仿宋" w:hAnsi="仿宋" w:eastAsia="仿宋" w:cs="仿宋"/>
          <w:sz w:val="32"/>
          <w:szCs w:val="32"/>
          <w:highlight w:val="none"/>
        </w:rPr>
        <w:t>:</w:t>
      </w:r>
      <w:r>
        <w:rPr>
          <w:rFonts w:hint="eastAsia" w:ascii="仿宋" w:hAnsi="仿宋" w:eastAsia="仿宋" w:cs="仿宋"/>
          <w:sz w:val="32"/>
          <w:szCs w:val="32"/>
          <w:highlight w:val="none"/>
        </w:rPr>
        <w:t>00，14</w:t>
      </w:r>
      <w:r>
        <w:rPr>
          <w:rFonts w:hint="default" w:ascii="仿宋" w:hAnsi="仿宋" w:eastAsia="仿宋" w:cs="仿宋"/>
          <w:sz w:val="32"/>
          <w:szCs w:val="32"/>
          <w:highlight w:val="none"/>
        </w:rPr>
        <w:t>:</w:t>
      </w:r>
      <w:r>
        <w:rPr>
          <w:rFonts w:hint="eastAsia" w:ascii="仿宋" w:hAnsi="仿宋" w:eastAsia="仿宋" w:cs="仿宋"/>
          <w:sz w:val="32"/>
          <w:szCs w:val="32"/>
          <w:highlight w:val="none"/>
        </w:rPr>
        <w:t>30</w:t>
      </w:r>
      <w:r>
        <w:rPr>
          <w:rFonts w:hint="default" w:ascii="仿宋" w:hAnsi="仿宋" w:eastAsia="仿宋" w:cs="仿宋"/>
          <w:sz w:val="32"/>
          <w:szCs w:val="32"/>
          <w:highlight w:val="none"/>
        </w:rPr>
        <w:t>—</w:t>
      </w:r>
      <w:r>
        <w:rPr>
          <w:rFonts w:hint="eastAsia" w:ascii="仿宋" w:hAnsi="仿宋" w:eastAsia="仿宋" w:cs="仿宋"/>
          <w:sz w:val="32"/>
          <w:szCs w:val="32"/>
          <w:highlight w:val="none"/>
        </w:rPr>
        <w:t>18</w:t>
      </w:r>
      <w:r>
        <w:rPr>
          <w:rFonts w:hint="default" w:ascii="仿宋" w:hAnsi="仿宋" w:eastAsia="仿宋" w:cs="仿宋"/>
          <w:sz w:val="32"/>
          <w:szCs w:val="32"/>
          <w:highlight w:val="none"/>
        </w:rPr>
        <w:t>:</w:t>
      </w:r>
      <w:r>
        <w:rPr>
          <w:rFonts w:hint="eastAsia" w:ascii="仿宋" w:hAnsi="仿宋" w:eastAsia="仿宋" w:cs="仿宋"/>
          <w:sz w:val="32"/>
          <w:szCs w:val="32"/>
          <w:highlight w:val="none"/>
        </w:rPr>
        <w:t>00(其他时间请勿打扰)。若有意向请将供应商资料于征集截止时间前提交至cibduan@cib.com.cn邮箱。</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报名注意事项：</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default" w:ascii="仿宋" w:hAnsi="仿宋" w:eastAsia="仿宋" w:cs="仿宋"/>
          <w:sz w:val="32"/>
          <w:szCs w:val="32"/>
          <w:lang w:eastAsia="zh-CN"/>
        </w:rPr>
        <w:t>.</w:t>
      </w:r>
      <w:r>
        <w:rPr>
          <w:rFonts w:hint="eastAsia" w:ascii="仿宋" w:hAnsi="仿宋" w:eastAsia="仿宋" w:cs="仿宋"/>
          <w:sz w:val="32"/>
          <w:szCs w:val="32"/>
        </w:rPr>
        <w:t xml:space="preserve">提交的供应商资料内容包括如下三项： </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材料1：《2025年度授信抵（质）押品评估服务采购项目》供应商征集反馈材料-公司名称（全称）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材料2：《2025年度授信抵（质）押品评估服务采购项目》信息收集表</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10"/>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提交资料所发送的邮件名称如下：《2025年度授信抵（质）押品评估服务采购项目》供应商征集反馈材料-公司名称（全称）。请仅发送一封邮件，拆分发送多封邮件视为无效应答。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10</w:t>
      </w:r>
      <w:r>
        <w:rPr>
          <w:rFonts w:hint="eastAsia" w:ascii="仿宋" w:hAnsi="仿宋" w:eastAsia="仿宋" w:cs="仿宋"/>
          <w:sz w:val="32"/>
          <w:szCs w:val="32"/>
        </w:rPr>
        <w:t>M。（提交的邮件附件总大小超过1</w:t>
      </w:r>
      <w:r>
        <w:rPr>
          <w:rFonts w:hint="eastAsia" w:ascii="仿宋" w:hAnsi="仿宋" w:eastAsia="仿宋" w:cs="仿宋"/>
          <w:sz w:val="32"/>
          <w:szCs w:val="32"/>
          <w:lang w:val="en-US" w:eastAsia="zh-CN"/>
        </w:rPr>
        <w:t>0</w:t>
      </w:r>
      <w:r>
        <w:rPr>
          <w:rFonts w:hint="eastAsia" w:ascii="仿宋" w:hAnsi="仿宋" w:eastAsia="仿宋" w:cs="仿宋"/>
          <w:sz w:val="32"/>
          <w:szCs w:val="32"/>
        </w:rPr>
        <w:t>M自动拦截视为无效应答，附件请勿通过第三方邮箱转存附件）</w:t>
      </w:r>
    </w:p>
    <w:p>
      <w:pPr>
        <w:keepNext w:val="0"/>
        <w:keepLines w:val="0"/>
        <w:pageBreakBefore w:val="0"/>
        <w:widowControl w:val="0"/>
        <w:kinsoku/>
        <w:wordWrap/>
        <w:overflowPunct/>
        <w:topLinePunct w:val="0"/>
        <w:autoSpaceDE/>
        <w:autoSpaceDN/>
        <w:bidi w:val="0"/>
        <w:adjustRightInd/>
        <w:snapToGrid/>
        <w:spacing w:line="579" w:lineRule="exact"/>
        <w:textAlignment w:val="auto"/>
        <w:outlineLvl w:val="0"/>
        <w:rPr>
          <w:rFonts w:hint="eastAsia" w:ascii="仿宋" w:hAnsi="仿宋" w:eastAsia="仿宋" w:cs="仿宋"/>
          <w:sz w:val="32"/>
          <w:szCs w:val="32"/>
        </w:rPr>
      </w:pPr>
      <w:r>
        <w:rPr>
          <w:rFonts w:hint="eastAsia" w:ascii="仿宋" w:hAnsi="仿宋" w:eastAsia="仿宋" w:cs="仿宋"/>
          <w:sz w:val="32"/>
          <w:szCs w:val="32"/>
        </w:rPr>
        <w:t>五、注意事项</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default" w:ascii="仿宋" w:hAnsi="仿宋" w:eastAsia="仿宋" w:cs="仿宋"/>
          <w:sz w:val="32"/>
          <w:szCs w:val="32"/>
          <w:lang w:eastAsia="zh-CN"/>
        </w:rPr>
        <w:t>.</w:t>
      </w:r>
      <w:r>
        <w:rPr>
          <w:rFonts w:hint="eastAsia" w:ascii="仿宋" w:hAnsi="仿宋" w:eastAsia="仿宋" w:cs="仿宋"/>
          <w:sz w:val="32"/>
          <w:szCs w:val="32"/>
        </w:rPr>
        <w:t>能够完全满足我行采购需求、有合作意向、无不良行为记录的供应商均可报名。</w:t>
      </w:r>
    </w:p>
    <w:p>
      <w:pPr>
        <w:keepNext w:val="0"/>
        <w:keepLines w:val="0"/>
        <w:pageBreakBefore w:val="0"/>
        <w:widowControl w:val="0"/>
        <w:kinsoku/>
        <w:wordWrap/>
        <w:overflowPunct/>
        <w:topLinePunct w:val="0"/>
        <w:autoSpaceDE/>
        <w:autoSpaceDN/>
        <w:bidi w:val="0"/>
        <w:adjustRightInd/>
        <w:snapToGrid/>
        <w:spacing w:line="579" w:lineRule="exact"/>
        <w:ind w:firstLine="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default" w:ascii="仿宋" w:hAnsi="仿宋" w:eastAsia="仿宋" w:cs="仿宋"/>
          <w:sz w:val="32"/>
          <w:szCs w:val="32"/>
          <w:lang w:eastAsia="zh-CN"/>
        </w:rPr>
        <w:t>.</w:t>
      </w:r>
      <w:r>
        <w:rPr>
          <w:rFonts w:hint="eastAsia" w:ascii="仿宋" w:hAnsi="仿宋" w:eastAsia="仿宋" w:cs="仿宋"/>
          <w:sz w:val="32"/>
          <w:szCs w:val="32"/>
        </w:rPr>
        <w:t>本次市场调研不代表采购邀请或意向，仅为调研市场情况发起。经审查符合条件者，我行将会主动联系报名者；不符合条件者，将不会联系报名者，材料予以保密。</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default" w:ascii="仿宋" w:hAnsi="仿宋" w:eastAsia="仿宋" w:cs="仿宋"/>
          <w:sz w:val="32"/>
          <w:szCs w:val="32"/>
          <w:lang w:eastAsia="zh-CN"/>
        </w:rPr>
        <w:t>.</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default" w:ascii="仿宋" w:hAnsi="仿宋" w:eastAsia="仿宋" w:cs="仿宋"/>
          <w:sz w:val="32"/>
          <w:szCs w:val="32"/>
          <w:lang w:eastAsia="zh-CN"/>
        </w:rPr>
        <w:t>.</w:t>
      </w: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58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default" w:ascii="仿宋" w:hAnsi="仿宋" w:eastAsia="仿宋" w:cs="仿宋"/>
          <w:sz w:val="32"/>
          <w:szCs w:val="32"/>
          <w:lang w:eastAsia="zh-CN"/>
        </w:rPr>
        <w:t>.</w:t>
      </w:r>
      <w:r>
        <w:rPr>
          <w:rFonts w:hint="eastAsia" w:ascii="仿宋" w:hAnsi="仿宋" w:eastAsia="仿宋" w:cs="仿宋"/>
          <w:sz w:val="32"/>
          <w:szCs w:val="32"/>
        </w:rPr>
        <w:t>对于上述事项存在疑问的，请及时与我行联系</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923115"/>
    <w:multiLevelType w:val="singleLevel"/>
    <w:tmpl w:val="4F92311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F13B2"/>
    <w:rsid w:val="173C51EB"/>
    <w:rsid w:val="1ED67A09"/>
    <w:rsid w:val="1F2620F6"/>
    <w:rsid w:val="20037656"/>
    <w:rsid w:val="29EF0E2F"/>
    <w:rsid w:val="29F97400"/>
    <w:rsid w:val="2AD80AD0"/>
    <w:rsid w:val="2C810F91"/>
    <w:rsid w:val="30D46628"/>
    <w:rsid w:val="38EF27D7"/>
    <w:rsid w:val="3A1C7260"/>
    <w:rsid w:val="4345786D"/>
    <w:rsid w:val="44703080"/>
    <w:rsid w:val="47801786"/>
    <w:rsid w:val="4BDE56AB"/>
    <w:rsid w:val="5A0665D8"/>
    <w:rsid w:val="62A36CD6"/>
    <w:rsid w:val="6F234A8F"/>
    <w:rsid w:val="72CF1C49"/>
    <w:rsid w:val="78BA49CD"/>
    <w:rsid w:val="7FFF1FA7"/>
    <w:rsid w:val="DFF6DB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pPr>
  </w:style>
  <w:style w:type="paragraph" w:customStyle="1" w:styleId="10">
    <w:name w:val="正文首行缩进 21"/>
    <w:basedOn w:val="11"/>
    <w:qFormat/>
    <w:uiPriority w:val="0"/>
    <w:pPr>
      <w:widowControl/>
      <w:ind w:firstLine="420"/>
    </w:pPr>
    <w:rPr>
      <w:szCs w:val="20"/>
    </w:rPr>
  </w:style>
  <w:style w:type="paragraph" w:customStyle="1" w:styleId="11">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0</Words>
  <Characters>0</Characters>
  <Lines>0</Lines>
  <Paragraphs>0</Paragraphs>
  <TotalTime>1</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2024-05-06T18:43:00Z</dcterms:created>
  <dc:creator>cib</dc:creator>
  <cp:lastModifiedBy>薛鹏飞</cp:lastModifiedBy>
  <dcterms:modified xsi:type="dcterms:W3CDTF">2025-01-08T06:46:08Z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E6D6B9950062490FB1D9EFFF50E0E1F9</vt:lpwstr>
  </property>
</Properties>
</file>