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49EF3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苍南县人民医院</w:t>
      </w:r>
      <w:bookmarkStart w:id="0" w:name="OLE_LINK5"/>
      <w:bookmarkStart w:id="1" w:name="OLE_LINK6"/>
      <w:r>
        <w:rPr>
          <w:rFonts w:hint="eastAsia" w:ascii="仿宋" w:hAnsi="仿宋" w:eastAsia="仿宋" w:cs="仿宋"/>
          <w:b/>
          <w:bCs/>
          <w:sz w:val="44"/>
          <w:szCs w:val="44"/>
        </w:rPr>
        <w:t>省标医用耗材</w:t>
      </w:r>
      <w:bookmarkEnd w:id="0"/>
      <w:bookmarkEnd w:id="1"/>
      <w:r>
        <w:rPr>
          <w:rFonts w:hint="eastAsia" w:ascii="仿宋" w:hAnsi="仿宋" w:eastAsia="仿宋" w:cs="仿宋"/>
          <w:b/>
          <w:bCs/>
          <w:sz w:val="44"/>
          <w:szCs w:val="44"/>
        </w:rPr>
        <w:t>市场调研公告</w:t>
      </w:r>
    </w:p>
    <w:p w14:paraId="2565583E">
      <w:pPr>
        <w:ind w:firstLine="883" w:firstLineChars="200"/>
        <w:rPr>
          <w:rFonts w:ascii="仿宋" w:hAnsi="仿宋" w:eastAsia="仿宋" w:cs="仿宋"/>
          <w:b/>
          <w:bCs/>
          <w:sz w:val="44"/>
          <w:szCs w:val="44"/>
        </w:rPr>
      </w:pPr>
    </w:p>
    <w:p w14:paraId="30D24B5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按照苍南县人民医院（采购人）采购需求，医院采供科计划对相关耗材及配套设备进行市场调研，欢迎符合要求的供应商参与，现公告如下：</w:t>
      </w:r>
    </w:p>
    <w:p w14:paraId="42B0C0BD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一、项目名称：苍南县人民医院省标医用耗材项目</w:t>
      </w:r>
    </w:p>
    <w:p w14:paraId="13912BC7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二、调研内容：详见附件</w:t>
      </w:r>
    </w:p>
    <w:p w14:paraId="0808197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三、</w:t>
      </w:r>
      <w:r>
        <w:rPr>
          <w:rFonts w:hint="eastAsia" w:ascii="宋体" w:hAnsi="宋体" w:cs="Arial"/>
          <w:b/>
          <w:bCs/>
          <w:color w:val="000000"/>
          <w:szCs w:val="21"/>
        </w:rPr>
        <w:t>供应商（被调研人）资格要求：</w:t>
      </w:r>
    </w:p>
    <w:p w14:paraId="6F0364D7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1.符合政府采购法第二十二条之供应商资格规定；</w:t>
      </w:r>
    </w:p>
    <w:p w14:paraId="2508DE20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2.参加政府采购活动前3年内，在经营活动中没有重大违法记录。</w:t>
      </w:r>
    </w:p>
    <w:p w14:paraId="168183C2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3.供应商有效期内营业执照经营范围应包含提供医疗耗材的内容。</w:t>
      </w:r>
    </w:p>
    <w:p w14:paraId="5BC64BC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4.供应商须具备具有经营许可证，授权书，消毒产品卫生评估报告等相关证件。</w:t>
      </w:r>
    </w:p>
    <w:p w14:paraId="2345608F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5.需提供医疗器械注册证的耗材（手术器械除外）或消毒类的产品，供应商须在浙江省“智慧医保”招采子系统上完成产品申报，并取得该产品在采购医院的配送资格。</w:t>
      </w:r>
    </w:p>
    <w:p w14:paraId="599FC522"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四、报名时需提供的资料</w:t>
      </w:r>
      <w:r>
        <w:rPr>
          <w:rFonts w:hint="eastAsia"/>
          <w:b/>
          <w:bCs/>
          <w:szCs w:val="21"/>
        </w:rPr>
        <w:t>：</w:t>
      </w:r>
    </w:p>
    <w:p w14:paraId="3D7926C3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1.法定代表人授权书、被授权人身份证复印件；</w:t>
      </w:r>
    </w:p>
    <w:p w14:paraId="78C0E964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color w:val="000000" w:themeColor="text1"/>
          <w:szCs w:val="21"/>
        </w:rPr>
        <w:t>市场调研信息登记表</w:t>
      </w:r>
      <w:r>
        <w:rPr>
          <w:rFonts w:hint="eastAsia"/>
          <w:szCs w:val="21"/>
        </w:rPr>
        <w:t>（格式见附件）；</w:t>
      </w:r>
    </w:p>
    <w:p w14:paraId="02559DD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3.供应商营业执照副本、医疗器械生产（经营）许可证副本复印件；</w:t>
      </w:r>
    </w:p>
    <w:p w14:paraId="13AF3A93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投标产品及配套设备医疗器械注册证。投标产品属药品批准文号管理的产品需递交《药品生产许可证》或《药品经营许可证》、《药品生产质量管理规范》或《药品经营质量管理规范》认证证书和具有药品批准证明文件；</w:t>
      </w:r>
    </w:p>
    <w:p w14:paraId="5D66C55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5.投标产品及配套仪器经销代理授权书。</w:t>
      </w:r>
    </w:p>
    <w:p w14:paraId="1CCC875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6.根据调研内容概况提供市场调研信息登记表及详细的服务要求方案。</w:t>
      </w:r>
    </w:p>
    <w:p w14:paraId="3313A307"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7.参与调研产品的必须提供样品作为本院确标依据。</w:t>
      </w:r>
    </w:p>
    <w:p w14:paraId="7D0447F2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以上资料必须齐全并加盖单位公章，否则该报价文件作无效处理。</w:t>
      </w:r>
    </w:p>
    <w:p w14:paraId="7F40A8C0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五、调研文件递交截止时间及地点：</w:t>
      </w:r>
    </w:p>
    <w:p w14:paraId="2607A60F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1.日期：</w:t>
      </w:r>
      <w:r>
        <w:rPr>
          <w:rFonts w:hint="eastAsia" w:ascii="宋体" w:hAnsi="宋体" w:eastAsia="宋体" w:cs="宋体"/>
          <w:color w:val="000000" w:themeColor="text1"/>
        </w:rPr>
        <w:t>截止至2025年5月 7 日</w:t>
      </w:r>
    </w:p>
    <w:p w14:paraId="4D0AA551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2.时间：上午8：30——11:50，下午14:30——16:50</w:t>
      </w:r>
    </w:p>
    <w:p w14:paraId="6ABF3884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3.联系人：吴工 联系电话：</w:t>
      </w:r>
      <w:r>
        <w:rPr>
          <w:rFonts w:hint="eastAsia" w:ascii="宋体" w:hAnsi="宋体" w:eastAsia="宋体" w:cs="宋体"/>
          <w:lang w:val="en-US" w:eastAsia="zh-CN"/>
        </w:rPr>
        <w:t>0577-64810809</w:t>
      </w:r>
      <w:r>
        <w:rPr>
          <w:rFonts w:hint="eastAsia" w:ascii="宋体" w:hAnsi="宋体" w:eastAsia="宋体" w:cs="宋体"/>
        </w:rPr>
        <w:t xml:space="preserve"> 邮箱：3905157275@qq.com</w:t>
      </w:r>
    </w:p>
    <w:p w14:paraId="783C4843"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</w:rPr>
        <w:t>4.报名方式：</w:t>
      </w:r>
      <w:r>
        <w:rPr>
          <w:rFonts w:hint="eastAsia" w:ascii="宋体" w:hAnsi="宋体" w:eastAsia="宋体" w:cs="宋体"/>
          <w:color w:val="000000" w:themeColor="text1"/>
        </w:rPr>
        <w:t>纸质资料1份密封后邮寄至资料提交地点，同时电子资料线上发送至邮箱（报名材料电子版压缩包发至邮箱，其中市场调研信息登记表需同时提供EXSCL文件及盖章扫描PDF文件）。</w:t>
      </w:r>
    </w:p>
    <w:p w14:paraId="44A2A21B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5.资料提交地点：浙江省温州市苍南县灵溪镇玉苍路2288号苍南县人民医院住院部4楼采供科</w:t>
      </w:r>
    </w:p>
    <w:p w14:paraId="0635B62C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六、调研公告发布：</w:t>
      </w:r>
    </w:p>
    <w:p w14:paraId="5484ACA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浙江省政府采购网https://zfcg.cz</w:t>
      </w:r>
      <w:bookmarkStart w:id="8" w:name="_GoBack"/>
      <w:bookmarkEnd w:id="8"/>
      <w:r>
        <w:rPr>
          <w:rFonts w:hint="eastAsia"/>
          <w:szCs w:val="21"/>
        </w:rPr>
        <w:t>t.zj.gov.cn</w:t>
      </w:r>
    </w:p>
    <w:p w14:paraId="67BB67E5">
      <w:pPr>
        <w:spacing w:line="360" w:lineRule="auto"/>
        <w:ind w:left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七、注意事项：</w:t>
      </w:r>
    </w:p>
    <w:p w14:paraId="0C7411E8">
      <w:pPr>
        <w:spacing w:line="360" w:lineRule="auto"/>
        <w:ind w:left="42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1.本次为院内调研，不属于招标行为；</w:t>
      </w:r>
    </w:p>
    <w:p w14:paraId="345A0D82">
      <w:pPr>
        <w:spacing w:line="360" w:lineRule="auto"/>
        <w:ind w:left="42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2.报名结束后，医院将组织资格审查，供货商未按要求提供相关审查资料，不能参与本次调研；</w:t>
      </w:r>
    </w:p>
    <w:p w14:paraId="52FC1280">
      <w:pPr>
        <w:spacing w:line="360" w:lineRule="auto"/>
        <w:ind w:left="42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3.为确保本次调研工作顺利开展，提交的资料必须真实有效，不得虚拟伪造；</w:t>
      </w:r>
    </w:p>
    <w:p w14:paraId="2FA84293">
      <w:pPr>
        <w:spacing w:line="360" w:lineRule="auto"/>
        <w:ind w:left="420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4.参与调研省标确标产品的请被调研单位务必提供样品，样品将作为本院确标依据。</w:t>
      </w:r>
    </w:p>
    <w:p w14:paraId="5A84B54A">
      <w:pPr>
        <w:spacing w:line="360" w:lineRule="auto"/>
        <w:ind w:left="1197" w:leftChars="570" w:firstLine="420" w:firstLineChars="200"/>
        <w:rPr>
          <w:color w:val="000000" w:themeColor="text1"/>
          <w:szCs w:val="21"/>
        </w:rPr>
      </w:pPr>
    </w:p>
    <w:p w14:paraId="180C10E9">
      <w:pPr>
        <w:spacing w:line="360" w:lineRule="auto"/>
        <w:ind w:left="1197" w:leftChars="570" w:firstLine="420" w:firstLineChars="200"/>
        <w:rPr>
          <w:color w:val="000000" w:themeColor="text1"/>
          <w:szCs w:val="21"/>
        </w:rPr>
      </w:pPr>
    </w:p>
    <w:p w14:paraId="6FD35ACA">
      <w:pPr>
        <w:spacing w:line="360" w:lineRule="auto"/>
        <w:ind w:firstLine="6825" w:firstLineChars="325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苍南县人民医院</w:t>
      </w:r>
    </w:p>
    <w:p w14:paraId="51D8F516">
      <w:pPr>
        <w:spacing w:line="360" w:lineRule="auto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                                       2025 年4月 28 日</w:t>
      </w:r>
    </w:p>
    <w:p w14:paraId="67025064">
      <w:pPr>
        <w:rPr>
          <w:color w:val="000000" w:themeColor="text1"/>
        </w:rPr>
      </w:pPr>
    </w:p>
    <w:p w14:paraId="165EE474"/>
    <w:p w14:paraId="6A10D202"/>
    <w:p w14:paraId="3627A32E"/>
    <w:p w14:paraId="1F1EC365"/>
    <w:p w14:paraId="6E668473"/>
    <w:p w14:paraId="1649494D"/>
    <w:p w14:paraId="3D63A95C"/>
    <w:p w14:paraId="138527B6"/>
    <w:p w14:paraId="367A7C45"/>
    <w:p w14:paraId="0DCE9EDD"/>
    <w:p w14:paraId="56005A1B"/>
    <w:p w14:paraId="3611D96D"/>
    <w:p w14:paraId="30A55DE0"/>
    <w:p w14:paraId="24BC2E3F"/>
    <w:p w14:paraId="4EC0F0F5"/>
    <w:p w14:paraId="397DB646"/>
    <w:p w14:paraId="46CCCC37"/>
    <w:p w14:paraId="6A3078E9"/>
    <w:p w14:paraId="20202CEF"/>
    <w:p w14:paraId="4AA75E6D"/>
    <w:p w14:paraId="39C3DF9A"/>
    <w:p w14:paraId="20BED007"/>
    <w:p w14:paraId="3BDD2008"/>
    <w:p w14:paraId="7A5139B0"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 w14:paraId="6F9B6D53">
      <w:pPr>
        <w:spacing w:line="360" w:lineRule="auto"/>
        <w:jc w:val="center"/>
        <w:rPr>
          <w:rFonts w:ascii="宋体" w:hAnsi="宋体" w:eastAsia="宋体" w:cs="宋体"/>
          <w:sz w:val="32"/>
          <w:szCs w:val="32"/>
        </w:rPr>
      </w:pPr>
    </w:p>
    <w:p w14:paraId="3A7098C1">
      <w:pPr>
        <w:spacing w:line="36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w:t>调研内容概况</w:t>
      </w:r>
    </w:p>
    <w:p w14:paraId="0BB67EB1">
      <w:pPr>
        <w:spacing w:line="360" w:lineRule="auto"/>
        <w:contextualSpacing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1.采购内容（被调研单位根据采购内容提供市场调研信息登记表，详见附件）</w:t>
      </w:r>
    </w:p>
    <w:tbl>
      <w:tblPr>
        <w:tblStyle w:val="4"/>
        <w:tblW w:w="9553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16"/>
      </w:tblGrid>
      <w:tr w14:paraId="338A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280652B2">
            <w:pPr>
              <w:widowControl/>
              <w:tabs>
                <w:tab w:val="left" w:pos="630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标项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539BF3F">
            <w:pPr>
              <w:widowControl/>
              <w:tabs>
                <w:tab w:val="left" w:pos="630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标项内容</w:t>
            </w:r>
          </w:p>
        </w:tc>
      </w:tr>
      <w:tr w14:paraId="6181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3F74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4DB9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便携式动态血糖监测系统耗材及配套设备</w:t>
            </w:r>
          </w:p>
        </w:tc>
      </w:tr>
      <w:tr w14:paraId="1924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3BC0A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706B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2" w:name="OLE_LINK1"/>
            <w:bookmarkStart w:id="3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留置针</w:t>
            </w:r>
            <w:bookmarkEnd w:id="2"/>
            <w:bookmarkEnd w:id="3"/>
          </w:p>
        </w:tc>
      </w:tr>
      <w:tr w14:paraId="15C8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B59F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683C7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4" w:name="OLE_LINK12"/>
            <w:bookmarkStart w:id="5" w:name="OLE_LINK1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输液器</w:t>
            </w:r>
            <w:bookmarkEnd w:id="4"/>
            <w:bookmarkEnd w:id="5"/>
          </w:p>
        </w:tc>
      </w:tr>
      <w:tr w14:paraId="7842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EC05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6C92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6" w:name="OLE_LINK16"/>
            <w:bookmarkStart w:id="7" w:name="OLE_LINK15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注射器</w:t>
            </w:r>
            <w:bookmarkEnd w:id="6"/>
            <w:bookmarkEnd w:id="7"/>
          </w:p>
        </w:tc>
      </w:tr>
      <w:tr w14:paraId="4DF1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1777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4D4A9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可旋转重复开闭软组织夹</w:t>
            </w:r>
          </w:p>
        </w:tc>
      </w:tr>
    </w:tbl>
    <w:p w14:paraId="01E5708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ADC5BAC"/>
    <w:rsid w:val="000422A1"/>
    <w:rsid w:val="000E3633"/>
    <w:rsid w:val="001476D5"/>
    <w:rsid w:val="001B3BC1"/>
    <w:rsid w:val="001B57F5"/>
    <w:rsid w:val="002A743F"/>
    <w:rsid w:val="002C661E"/>
    <w:rsid w:val="00365237"/>
    <w:rsid w:val="004A23DD"/>
    <w:rsid w:val="004F6B43"/>
    <w:rsid w:val="00627C10"/>
    <w:rsid w:val="0067116B"/>
    <w:rsid w:val="00726C8C"/>
    <w:rsid w:val="00743368"/>
    <w:rsid w:val="007A2D8E"/>
    <w:rsid w:val="008023BD"/>
    <w:rsid w:val="008822E9"/>
    <w:rsid w:val="008C054E"/>
    <w:rsid w:val="009C6DB8"/>
    <w:rsid w:val="009D6F2F"/>
    <w:rsid w:val="00B13228"/>
    <w:rsid w:val="00D624DF"/>
    <w:rsid w:val="00DE0303"/>
    <w:rsid w:val="00EB224C"/>
    <w:rsid w:val="00ED4C69"/>
    <w:rsid w:val="1C4C2A2E"/>
    <w:rsid w:val="1E2B6B6C"/>
    <w:rsid w:val="2FE35308"/>
    <w:rsid w:val="44ED0E26"/>
    <w:rsid w:val="4B596449"/>
    <w:rsid w:val="4F7122D4"/>
    <w:rsid w:val="506F324E"/>
    <w:rsid w:val="527C65F3"/>
    <w:rsid w:val="5D974B54"/>
    <w:rsid w:val="63553F2F"/>
    <w:rsid w:val="63DD0B1A"/>
    <w:rsid w:val="6591721F"/>
    <w:rsid w:val="7ADC5BAC"/>
    <w:rsid w:val="7C831CD0"/>
    <w:rsid w:val="7D031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1044</Words>
  <Characters>1146</Characters>
  <Lines>9</Lines>
  <Paragraphs>2</Paragraphs>
  <TotalTime>61</TotalTime>
  <ScaleCrop>false</ScaleCrop>
  <LinksUpToDate>false</LinksUpToDate>
  <CharactersWithSpaces>1210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2025-04-24T07:43:00Z</dcterms:created>
  <dc:creator>徐超</dc:creator>
  <cp:lastModifiedBy>Administrator</cp:lastModifiedBy>
  <dcterms:modified xsi:type="dcterms:W3CDTF">2025-04-28T07:55:31Z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5F41F777014C47B0A847A12F001A0633_11</vt:lpwstr>
  </property>
  <property fmtid="{D5CDD505-2E9C-101B-9397-08002B2CF9AE}" pid="4" name="KSOTemplateDocerSaveRecord">
    <vt:lpwstr>eyJoZGlkIjoiZmE2NzFlNmJhZGEwYjAxZmUyOGIxOGNlNWM1YzVkODMifQ==</vt:lpwstr>
  </property>
</Properties>
</file>