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07520">
      <w:pPr>
        <w:pStyle w:val="2"/>
        <w:spacing w:before="140" w:line="249" w:lineRule="auto"/>
        <w:ind w:left="1589" w:right="106" w:hanging="1530"/>
        <w:jc w:val="center"/>
        <w:outlineLvl w:val="0"/>
        <w:rPr>
          <w:rFonts w:hint="eastAsia" w:ascii="宋体" w:hAnsi="宋体" w:eastAsia="宋体" w:cs="宋体"/>
          <w:spacing w:val="8"/>
          <w:sz w:val="44"/>
          <w:szCs w:val="44"/>
        </w:rPr>
      </w:pPr>
      <w:r>
        <w:rPr>
          <w:rFonts w:hint="eastAsia" w:ascii="宋体" w:hAnsi="宋体" w:eastAsia="宋体" w:cs="宋体"/>
          <w:spacing w:val="8"/>
          <w:sz w:val="36"/>
          <w:szCs w:val="36"/>
        </w:rPr>
        <w:t>苍南县妇幼保健院职工疗休养项目调研公告</w:t>
      </w:r>
    </w:p>
    <w:p w14:paraId="35E9EC4F">
      <w:pPr>
        <w:spacing w:line="245" w:lineRule="auto"/>
        <w:rPr>
          <w:rFonts w:ascii="Arial"/>
          <w:sz w:val="21"/>
        </w:rPr>
      </w:pPr>
    </w:p>
    <w:p w14:paraId="62243517">
      <w:pPr>
        <w:spacing w:line="246" w:lineRule="auto"/>
        <w:rPr>
          <w:rFonts w:ascii="Arial"/>
          <w:sz w:val="21"/>
        </w:rPr>
      </w:pPr>
    </w:p>
    <w:p w14:paraId="221F449C">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我单位拟于近期开展苍南县妇幼保健院职工疗休养项目的采购工作，根据财政部《政府采购需求管理办法》精神，为全面了解该项目的相关情况，现面向市场开展需求调查，欢迎具有相应资质的供应商报名参加。</w:t>
      </w:r>
    </w:p>
    <w:p w14:paraId="1D6A2BC4">
      <w:pPr>
        <w:numPr>
          <w:ilvl w:val="0"/>
          <w:numId w:val="1"/>
        </w:numPr>
        <w:spacing w:before="204" w:line="228" w:lineRule="auto"/>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项目内容清单</w:t>
      </w:r>
    </w:p>
    <w:p w14:paraId="4D4504E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bookmarkStart w:id="0" w:name="_Toc495651839"/>
      <w:bookmarkStart w:id="1" w:name="_Toc40594931"/>
      <w:bookmarkStart w:id="2" w:name="_Toc497300733"/>
      <w:bookmarkStart w:id="3" w:name="_Toc201920298"/>
      <w:bookmarkStart w:id="4" w:name="_Toc498199476"/>
      <w:bookmarkStart w:id="5" w:name="_Toc23050562"/>
      <w:bookmarkStart w:id="6" w:name="_Toc498186820"/>
      <w:bookmarkStart w:id="7" w:name="_Toc496257825"/>
      <w:bookmarkStart w:id="8" w:name="_Toc40266002"/>
      <w:bookmarkStart w:id="9" w:name="_Toc441051461"/>
      <w:bookmarkStart w:id="10" w:name="_Toc23050423"/>
      <w:bookmarkStart w:id="11" w:name="_Toc497307615"/>
      <w:bookmarkStart w:id="12" w:name="_Toc496101575"/>
      <w:bookmarkStart w:id="13" w:name="_Toc282690445"/>
      <w:bookmarkStart w:id="14" w:name="_Toc496101312"/>
      <w:bookmarkStart w:id="15" w:name="_Toc496256263"/>
      <w:bookmarkStart w:id="16" w:name="_Toc495660084"/>
      <w:bookmarkStart w:id="17" w:name="_Toc51996430"/>
      <w:bookmarkStart w:id="18" w:name="_Toc497300664"/>
      <w:bookmarkStart w:id="19" w:name="_Toc498186719"/>
      <w:bookmarkStart w:id="20" w:name="_Toc23050833"/>
      <w:bookmarkStart w:id="21" w:name="_Toc23050625"/>
      <w:r>
        <w:rPr>
          <w:rFonts w:hint="eastAsia" w:ascii="宋体" w:hAnsi="宋体" w:eastAsia="宋体" w:cs="宋体"/>
          <w:spacing w:val="4"/>
          <w:sz w:val="28"/>
          <w:szCs w:val="28"/>
          <w:lang w:val="en-US" w:eastAsia="zh-CN"/>
        </w:rPr>
        <w:t>苍南县妇幼保健院</w:t>
      </w:r>
      <w:r>
        <w:rPr>
          <w:rFonts w:hint="eastAsia" w:ascii="宋体" w:hAnsi="宋体" w:eastAsia="宋体" w:cs="宋体"/>
          <w:snapToGrid w:val="0"/>
          <w:color w:val="000000"/>
          <w:spacing w:val="4"/>
          <w:kern w:val="0"/>
          <w:sz w:val="28"/>
          <w:szCs w:val="28"/>
          <w:lang w:val="en-US" w:eastAsia="zh-CN" w:bidi="ar-SA"/>
        </w:rPr>
        <w:t>职工疗休养以参加职工疗休养的人次为单位，总人数按99人次计。职工疗休养按合同约定的线路、服务标准和其他要求，根据疗休养职工实际报名的线路组团实施，按照实际组团的人次结算。</w:t>
      </w:r>
    </w:p>
    <w:p w14:paraId="5DC520BD">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职工疗休养时间（含在途时间）每人不超过5天（飞机线不含双休日），费用为3000元/人（其中，省内（含苍南县）及省外-1线路为3000元/人；省外-2线路除单位福利费支出3000元外由职工个人补差，但补差不超过3000元/人，飞机线机票由职工个人另外核算）。</w:t>
      </w:r>
    </w:p>
    <w:p w14:paraId="01B29D3E">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职工因公无法报名参加约定的线路进行疗休养的，可根据以上标准安排在苍南县总工会发布的疗休养接待点（基地）进行疗休养。</w:t>
      </w:r>
    </w:p>
    <w:p w14:paraId="6C5F1404">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总预算：297000元</w:t>
      </w:r>
    </w:p>
    <w:p w14:paraId="1EEB75B6">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疗休养旅游线路方案</w:t>
      </w:r>
    </w:p>
    <w:p w14:paraId="7A4EBFD1">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职工疗休养总数暂定为99人次，具体结算人数以疗养出行的个数进行结算，投标人需考虑由此产生的风险；具体路线如下：</w:t>
      </w:r>
    </w:p>
    <w:p w14:paraId="2E597560">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浙江省内（含苍南县）路线：</w:t>
      </w:r>
    </w:p>
    <w:p w14:paraId="1BC3C36A">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（1）嘉兴、乌镇疗休养五日游</w:t>
      </w:r>
    </w:p>
    <w:p w14:paraId="3127528F">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（2）绍兴、诸暨疗休养五日游</w:t>
      </w:r>
    </w:p>
    <w:p w14:paraId="1C5244DF">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（3）宁波、普陀山、岱山city walk疗休养五日游</w:t>
      </w:r>
    </w:p>
    <w:p w14:paraId="44D82AF3">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（4）丽水、云和、龙泉疗休养五日游</w:t>
      </w:r>
    </w:p>
    <w:p w14:paraId="3BF7905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（5）衢州、开化疗休养五日游</w:t>
      </w:r>
    </w:p>
    <w:p w14:paraId="1349F4D8">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（6）湖州龙之梦、安吉云上草原疗休养五日游</w:t>
      </w:r>
    </w:p>
    <w:p w14:paraId="2DB47873">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（7）苍南疗休养五日游</w:t>
      </w:r>
    </w:p>
    <w:p w14:paraId="070BA060">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浙江省外路线-1：</w:t>
      </w:r>
    </w:p>
    <w:p w14:paraId="68945153">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（1）黄山、宏村疗休养五日游</w:t>
      </w:r>
    </w:p>
    <w:p w14:paraId="7B4E4018">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（2）漳州、潮汕、南澳疗休养五日游</w:t>
      </w:r>
    </w:p>
    <w:p w14:paraId="2BECC630">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（3）福州泰宁疗休养五日游</w:t>
      </w:r>
    </w:p>
    <w:p w14:paraId="426E4D56">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（4）苏州、无锡经典疗休养五日游</w:t>
      </w:r>
    </w:p>
    <w:p w14:paraId="4C8273E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（5）南京扬州疗休养五日游</w:t>
      </w:r>
    </w:p>
    <w:p w14:paraId="57704D0F">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（6）上海崇明岛疗休养五日游</w:t>
      </w:r>
    </w:p>
    <w:p w14:paraId="11C64905">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（7）望仙谷、三清山、龙虎山疗休养五日游</w:t>
      </w:r>
    </w:p>
    <w:p w14:paraId="66EAE52F">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（8）龙虎山、景德镇、婺源疗休养五日游</w:t>
      </w:r>
    </w:p>
    <w:p w14:paraId="38EC9601">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（9）宜春武功山、明月山疗休养五日游</w:t>
      </w:r>
    </w:p>
    <w:p w14:paraId="59BC52FC">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浙江省外路线-2：</w:t>
      </w:r>
    </w:p>
    <w:p w14:paraId="4FCD502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（1）长春、吉林、长白山、延吉、图们、防川双飞六日游</w:t>
      </w:r>
    </w:p>
    <w:p w14:paraId="396EBBA3">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（2）川西小环线双飞六日游</w:t>
      </w:r>
    </w:p>
    <w:p w14:paraId="63EF59E5">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（3）青海、甘肃大环线八日游</w:t>
      </w:r>
    </w:p>
    <w:p w14:paraId="186D6B83">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（4）成都、九寨沟、黄龙、若尔盖、红原双飞双动七日游</w:t>
      </w:r>
    </w:p>
    <w:p w14:paraId="78172DF6">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（5）新疆库尔勒、库车、喀什、白沙湖、塔县三飞八日游</w:t>
      </w:r>
    </w:p>
    <w:p w14:paraId="3962791C">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具体要求如下：</w:t>
      </w:r>
    </w:p>
    <w:p w14:paraId="7F238B9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线路：在实施阶段，职工可任选省内（含苍南县）或跨省某一线路。供应商应考虑职工顺疗休养的公平性、均衡性（即保证省内任一线路的疗休养标准基本一致、跨省任一线路的疗休养标准基本一致），自行安排上述线路的具体方案。中标人的方案应获得招标人的认可，招标人保留对中标人的某一线路指定其他方案的权利。</w:t>
      </w:r>
    </w:p>
    <w:p w14:paraId="524912E7">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2、时间：5天（含在途时间）（飞机线不含双休日）。组团按招标人计划实施，具体出团及返回时间根据供应商编制并获得招标人认可的方案为准。</w:t>
      </w:r>
    </w:p>
    <w:p w14:paraId="1FCA3E97">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3、餐标：在正规饭店或农家乐就餐，可采用10人一桌或自助餐的形式。入住酒店必须包含早餐，每人正餐餐费标准不低于为50元/人，且每人餐费总额不低于500元。具体供应正餐次数以供应商编制并获得招标人认可的方案为准。</w:t>
      </w:r>
    </w:p>
    <w:p w14:paraId="5ECB696E">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4、住宿：挂牌四星或相当于四星标准的酒店以上（或度假村、民宿等同标准住宿，下同）（酒店未评挂星的，应提供相关酒店网站截图、评分资料或其他相关证明资料供评委评审认定），住宿为标准间（市域线路住宿原则上安排一人一间，遇特殊情况采购与中标供应商可协商解决）。住宿要求尽可能在同一楼层，房间干净，各个设施齐全且能正常使用，24小时供应热水。供应商方案应列出每一线路的酒店名称、具体地点、网评分（网页截图）、单人房补差的费用等，具体成团的酒店以供应商编制并获得招标人认可的方案为准。</w:t>
      </w:r>
    </w:p>
    <w:p w14:paraId="78C2E794">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5、交通：车程3小时以上的建议优先采用高铁出行方案，车程6小时以上的建议优先采用飞机出行方案。采用高铁（或动车组，下同）从苍南至线路目的地就近的车站（个人出发点至高铁站点的来回路费由个人自理，如供应商主动提出人员接送的除外），其余路线采用空调旅游车（包括从车站至疗休养酒店或安排的景点、景区内交通等）。高铁为二等座；空调旅游车应提供车况好（2020年1月以后登记上牌）、内饰干净、下部有行李箱的车辆；驾驶员应具备准驾车型三年或以上驾龄。供应商方案应对此作出承诺，并预备不同人数团队的适配车型，并应获得招标人认可；团队出发前需提供高铁车票、旅游车辆及驾驶员信息；抱团出行人按供应商要求提早提供相关身份证信息，以供购买高铁车票。具体出行方案以中标供应商与采购人协商，获得采购人认可的方案为准。</w:t>
      </w:r>
    </w:p>
    <w:p w14:paraId="3FC4D946">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6、景点：包含线路安排的主要景区，至少包括一处5A级景点，其他沿途景点或周边景点以供应商编制并获得招标人认可的方案为准，不得安排购物点。景点门票包括大门票和景点内必游的小门票，以及索道（如有）、电瓶车（如有）、游船（如有）等，自费的娱乐项目除外。方案应针对每条线路具体编制，并列出每个参观景点及计划参观时间等。</w:t>
      </w:r>
    </w:p>
    <w:p w14:paraId="07689695">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7、服务人员：设本项目服务专员（项目负责人），要求具备一定的资历资格和丰富的从业经验，加强双方沟通，根据招标人要求及时调整方案并获得招标人认可，应急处理相关事务等。具体出团全程（高铁除外）配导游（地陪），要求不少于三年导游经验，引导、讲解景点山水、典故等，解决旅途中可能出现的突发事件，并给予游客食、宿、行等方面的帮助。</w:t>
      </w:r>
    </w:p>
    <w:p w14:paraId="1097DF47">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8、组团：招标人内部公布线路和供应商方案后，由职工自由报名组团[车53座（每团最少安排45人，每团人数范围45人至50人）或车37座（每团最少安排30人，每团人数范围30人至34人）；不足30人时可与招标人协商提供其他较少座位数车辆，但必须保证车辆足够舒适，供应商可提前在标书中做好预案供招标人参考]，最低组团人数不低于20人（已报名成团的，因临时退团不足20人的，该团继续出行，退团人员按退团规定补退团费用即可），供应商可提出更灵活更优惠的方案。因招标人工作的特殊性，组团后可出现临时退团的情形，供应商应允许出团前4个工作日前除预定的高铁车票退票费用（按国家规定执行，由退团职工自负及飞机票退票（按各航空公司规定不同航空不同折扣，四折以下均不退票））外可无条件退团，并保证不得降低未退团职工约定的疗休养标准；出团前第2日至第4日提出退团的，按退团人数补供应商500元/人的退团费用（总补偿费用为退团费用500元/人+高铁车票退票费用），当天提出退团的，按退团人数补供应商1000元/人的退团费用（总补偿费用为退团费用500元/人+高铁车票退票费用），供应商保证不得降低未退团职工约定的疗休养标准，由以上原因产生的风险由投标人综合考虑。出团时如临时替换换人员的，被更换人员应承担高铁退票费用。</w:t>
      </w:r>
    </w:p>
    <w:p w14:paraId="66D8BA60">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除上述外，投标人还应提出相应的应急方案，如出团前4个工作日内提出退团的或因退团导致出团人数过少的解决方案或应急措施，以供应商编制并获得招标人认可的方案为准。</w:t>
      </w:r>
    </w:p>
    <w:p w14:paraId="040E82C4">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9、费用：包括以上参团职工吃、住、行及景点门票费、导游费、保险费（旅游全程保险费）、服务人员（导游、司机等）吃、住、行费用、供应商预计的其他费用和风险费用。供应商应根据自身编制的方案并考虑职工疗休养的公平性、均衡性，对省内（含苍南县）线路和跨省线路分别综合考虑。</w:t>
      </w:r>
    </w:p>
    <w:p w14:paraId="34D29BCF">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当期旅游费用为当期旅游人数×个人费用，提供发票支付当期旅游费用（扣除相应考核费用后）的100%。</w:t>
      </w:r>
    </w:p>
    <w:p w14:paraId="402F578D">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10、行程可辐射周边地域，但不得有自费的景点或活动，无商业广告及各类产品推销。</w:t>
      </w:r>
    </w:p>
    <w:p w14:paraId="398F03FD">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11、购物：全程不进购物点；如参团人员确有购物需求的，随团导游需提供便利条件。</w:t>
      </w:r>
    </w:p>
    <w:p w14:paraId="54165620">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12、供应商需安排一名项目负责人，在服务期内与采购人进行对接，负责每批次的人员安排和具体事宜联系，成交后不得随意更换。</w:t>
      </w:r>
    </w:p>
    <w:p w14:paraId="43F0D337">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13、制定应急预案，如遇意外突发事件投标供应商要在第一时间内进行妥善处理，处理结果要及时与采购人汇报和沟通，并积极配合有关单位做好善后处理工作。</w:t>
      </w:r>
    </w:p>
    <w:p w14:paraId="3DE1F383">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14、合同期间，必须做到有问必答。对健康休养人员反映的情况或投诉，不回避矛盾、不推卸责任，对发生的问题予以及时处理，将问题解决在旅途中。</w:t>
      </w:r>
    </w:p>
    <w:p w14:paraId="72ED36BA">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15、每批每人配发帽子1顶、矿泉水2瓶/天。</w:t>
      </w:r>
    </w:p>
    <w:p w14:paraId="4525524D">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16、参加疗休养人员名单和个人信息不得外泄。</w:t>
      </w:r>
    </w:p>
    <w:p w14:paraId="4C2EBD9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17、出发时间3日前向采购人提交承载车辆情况。</w:t>
      </w:r>
    </w:p>
    <w:p w14:paraId="4EED0280">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18、出发时间5日前向采购人确认详细行程安排。</w:t>
      </w:r>
    </w:p>
    <w:p w14:paraId="01363566">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19、提供测评表样表，每批结束前进行满意度测评，测评表统一交给随行的采购人领队。</w:t>
      </w:r>
    </w:p>
    <w:p w14:paraId="317DC235">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20、其他要求：符合苍南县总工会《</w:t>
      </w:r>
      <w:r>
        <w:rPr>
          <w:rFonts w:hint="eastAsia" w:ascii="宋体" w:hAnsi="宋体" w:eastAsia="宋体" w:cs="宋体"/>
          <w:snapToGrid w:val="0"/>
          <w:color w:val="000000"/>
          <w:spacing w:val="4"/>
          <w:kern w:val="0"/>
          <w:sz w:val="28"/>
          <w:szCs w:val="28"/>
          <w:lang w:val="en-US" w:eastAsia="zh-CN" w:bidi="ar-SA"/>
        </w:rPr>
        <w:fldChar w:fldCharType="begin"/>
      </w:r>
      <w:r>
        <w:rPr>
          <w:rFonts w:hint="eastAsia" w:ascii="宋体" w:hAnsi="宋体" w:eastAsia="宋体" w:cs="宋体"/>
          <w:snapToGrid w:val="0"/>
          <w:color w:val="000000"/>
          <w:spacing w:val="4"/>
          <w:kern w:val="0"/>
          <w:sz w:val="28"/>
          <w:szCs w:val="28"/>
          <w:lang w:val="en-US" w:eastAsia="zh-CN" w:bidi="ar-SA"/>
        </w:rPr>
        <w:instrText xml:space="preserve"> HYPERLINK "https://search.zj.gov.cn/jrobotfront/visit/link.do?url=http://www.cncn.gov.cn/art/2017/3/13/art_1229418704_58967764.html&amp;q=%E5%85%B3%E4%BA%8E%E5%8A%A0%E5%BC%BA%E8%8B%8D%E5%8D%97%E5%8E%BF%E8%81%8C%E5%B7%A5%E7%96%97%E4%BC%91%E5%85%BB%E7%AE%A1%E7%90%86%E5%B7%A5%E4%BD%9C%E7%9A%84%E5%AE%9E%E6%96%BD%E5%8A%9E%E6%B3%95&amp;websiteid=330327000000000&amp;title=%E3%80%8A%E5%85%B3%E4%BA%8E%E5%8A%A0%E5%BC%BA%E8%8B%8D%E5%8D%97%E5%8E%BF%E8%81%8C%E5%B7%A5%E7%96%97%E4%BC%91%E5%85%BB%E7%AE%A1%E7%90%86%E5%B7%A5%E4%BD%9C%E7%9A%84%E5%AE%9E%E6%96%BD%E5%8A%9E%E6%B3%95%E3%80%8B%E7%9A%84%E8%A1%A5%E5%85%85%E6%84%8F%E8%A7%81" \o "《关于加强苍南县职工疗休养管理工作的实施办法》的补充意见" \t "https://search.zj.gov.cn/jrobotfront/_blank " </w:instrText>
      </w:r>
      <w:r>
        <w:rPr>
          <w:rFonts w:hint="eastAsia" w:ascii="宋体" w:hAnsi="宋体" w:eastAsia="宋体" w:cs="宋体"/>
          <w:snapToGrid w:val="0"/>
          <w:color w:val="000000"/>
          <w:spacing w:val="4"/>
          <w:kern w:val="0"/>
          <w:sz w:val="28"/>
          <w:szCs w:val="28"/>
          <w:lang w:val="en-US" w:eastAsia="zh-CN" w:bidi="ar-SA"/>
        </w:rPr>
        <w:fldChar w:fldCharType="separate"/>
      </w:r>
      <w:r>
        <w:rPr>
          <w:rFonts w:hint="eastAsia" w:ascii="宋体" w:hAnsi="宋体" w:eastAsia="宋体" w:cs="宋体"/>
          <w:snapToGrid w:val="0"/>
          <w:color w:val="000000"/>
          <w:spacing w:val="4"/>
          <w:kern w:val="0"/>
          <w:sz w:val="28"/>
          <w:szCs w:val="28"/>
          <w:lang w:val="en-US" w:eastAsia="zh-CN" w:bidi="ar-SA"/>
        </w:rPr>
        <w:t>关于加强苍南县职工疗休养管理工作的实施办法</w:t>
      </w:r>
      <w:r>
        <w:rPr>
          <w:rFonts w:hint="eastAsia" w:ascii="宋体" w:hAnsi="宋体" w:eastAsia="宋体" w:cs="宋体"/>
          <w:snapToGrid w:val="0"/>
          <w:color w:val="000000"/>
          <w:spacing w:val="4"/>
          <w:kern w:val="0"/>
          <w:sz w:val="28"/>
          <w:szCs w:val="28"/>
          <w:lang w:val="en-US" w:eastAsia="zh-CN" w:bidi="ar-SA"/>
        </w:rPr>
        <w:fldChar w:fldCharType="end"/>
      </w:r>
      <w:r>
        <w:rPr>
          <w:rFonts w:hint="eastAsia" w:ascii="宋体" w:hAnsi="宋体" w:eastAsia="宋体" w:cs="宋体"/>
          <w:snapToGrid w:val="0"/>
          <w:color w:val="000000"/>
          <w:spacing w:val="4"/>
          <w:kern w:val="0"/>
          <w:sz w:val="28"/>
          <w:szCs w:val="28"/>
          <w:lang w:val="en-US" w:eastAsia="zh-CN" w:bidi="ar-SA"/>
        </w:rPr>
        <w:t>》及其补充意见的规定。</w:t>
      </w:r>
    </w:p>
    <w:p w14:paraId="1DA1D09B">
      <w:pPr>
        <w:keepNext w:val="0"/>
        <w:keepLines w:val="0"/>
        <w:pageBreakBefore w:val="0"/>
        <w:widowControl w:val="0"/>
        <w:kinsoku/>
        <w:wordWrap/>
        <w:overflowPunct/>
        <w:topLinePunct w:val="0"/>
        <w:autoSpaceDE/>
        <w:autoSpaceDN/>
        <w:bidi w:val="0"/>
        <w:adjustRightInd/>
        <w:snapToGrid w:val="0"/>
        <w:spacing w:line="460" w:lineRule="exact"/>
        <w:ind w:firstLine="576" w:firstLineChars="200"/>
        <w:jc w:val="left"/>
        <w:textAlignment w:val="auto"/>
        <w:rPr>
          <w:rFonts w:hint="default" w:ascii="宋体" w:hAnsi="宋体" w:eastAsia="宋体" w:cs="宋体"/>
          <w:spacing w:val="4"/>
          <w:sz w:val="28"/>
          <w:szCs w:val="28"/>
          <w:lang w:val="en-US" w:eastAsia="zh-CN"/>
        </w:rPr>
      </w:pPr>
      <w:r>
        <w:rPr>
          <w:rFonts w:hint="eastAsia" w:ascii="宋体" w:hAnsi="宋体" w:eastAsia="宋体" w:cs="宋体"/>
          <w:snapToGrid w:val="0"/>
          <w:color w:val="000000"/>
          <w:spacing w:val="4"/>
          <w:kern w:val="0"/>
          <w:sz w:val="28"/>
          <w:szCs w:val="28"/>
          <w:lang w:val="en-US" w:eastAsia="zh-CN" w:bidi="ar-SA"/>
        </w:rPr>
        <w:t>21、实施过程中出现有效投诉3次或以上的，招标人有权终止合同。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FA65158">
      <w:pPr>
        <w:spacing w:before="101" w:line="226" w:lineRule="auto"/>
        <w:rPr>
          <w:rFonts w:ascii="黑体" w:hAnsi="黑体" w:eastAsia="黑体" w:cs="黑体"/>
          <w:spacing w:val="8"/>
          <w:sz w:val="31"/>
          <w:szCs w:val="31"/>
        </w:rPr>
      </w:pPr>
    </w:p>
    <w:p w14:paraId="04C00EAF">
      <w:pPr>
        <w:spacing w:before="101" w:line="226" w:lineRule="auto"/>
        <w:rPr>
          <w:rFonts w:ascii="黑体" w:hAnsi="黑体" w:eastAsia="黑体" w:cs="黑体"/>
          <w:sz w:val="31"/>
          <w:szCs w:val="31"/>
        </w:rPr>
      </w:pPr>
      <w:r>
        <w:rPr>
          <w:rFonts w:ascii="黑体" w:hAnsi="黑体" w:eastAsia="黑体" w:cs="黑体"/>
          <w:spacing w:val="8"/>
          <w:sz w:val="31"/>
          <w:szCs w:val="31"/>
        </w:rPr>
        <w:t>二、</w:t>
      </w:r>
      <w:r>
        <w:rPr>
          <w:rFonts w:hint="eastAsia" w:ascii="黑体" w:hAnsi="黑体" w:eastAsia="黑体" w:cs="黑体"/>
          <w:spacing w:val="8"/>
          <w:sz w:val="31"/>
          <w:szCs w:val="31"/>
          <w:lang w:val="en-US" w:eastAsia="zh-CN"/>
        </w:rPr>
        <w:t>议价</w:t>
      </w:r>
      <w:r>
        <w:rPr>
          <w:rFonts w:ascii="黑体" w:hAnsi="黑体" w:eastAsia="黑体" w:cs="黑体"/>
          <w:spacing w:val="8"/>
          <w:sz w:val="31"/>
          <w:szCs w:val="31"/>
        </w:rPr>
        <w:t>需提供以下资料（加盖公章）</w:t>
      </w:r>
    </w:p>
    <w:p w14:paraId="0D3B5B2C">
      <w:pPr>
        <w:pStyle w:val="2"/>
        <w:spacing w:before="100" w:line="345" w:lineRule="auto"/>
        <w:ind w:right="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按以下次序装订（序号1-</w:t>
      </w:r>
      <w:r>
        <w:rPr>
          <w:rFonts w:hint="eastAsia" w:cs="宋体"/>
          <w:spacing w:val="4"/>
          <w:sz w:val="28"/>
          <w:szCs w:val="28"/>
          <w:lang w:val="en-US" w:eastAsia="zh-CN"/>
        </w:rPr>
        <w:t>5</w:t>
      </w:r>
      <w:r>
        <w:rPr>
          <w:rFonts w:hint="eastAsia" w:ascii="宋体" w:hAnsi="宋体" w:eastAsia="宋体" w:cs="宋体"/>
          <w:spacing w:val="4"/>
          <w:sz w:val="28"/>
          <w:szCs w:val="28"/>
          <w:lang w:val="en-US" w:eastAsia="zh-CN"/>
        </w:rPr>
        <w:t>），须提供正本1份，副本</w:t>
      </w:r>
      <w:r>
        <w:rPr>
          <w:rFonts w:hint="eastAsia" w:cs="宋体"/>
          <w:spacing w:val="4"/>
          <w:sz w:val="28"/>
          <w:szCs w:val="28"/>
          <w:lang w:val="en-US" w:eastAsia="zh-CN"/>
        </w:rPr>
        <w:t>6</w:t>
      </w:r>
      <w:r>
        <w:rPr>
          <w:rFonts w:hint="eastAsia" w:ascii="宋体" w:hAnsi="宋体" w:eastAsia="宋体" w:cs="宋体"/>
          <w:spacing w:val="4"/>
          <w:sz w:val="28"/>
          <w:szCs w:val="28"/>
          <w:lang w:val="en-US" w:eastAsia="zh-CN"/>
        </w:rPr>
        <w:t>份，电子版1份。</w:t>
      </w:r>
    </w:p>
    <w:p w14:paraId="4B31F84D">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1.资质证明（经营许可证</w:t>
      </w:r>
      <w:r>
        <w:rPr>
          <w:rFonts w:hint="eastAsia" w:cs="宋体"/>
          <w:spacing w:val="4"/>
          <w:sz w:val="28"/>
          <w:szCs w:val="28"/>
          <w:lang w:val="en-US" w:eastAsia="zh-CN"/>
        </w:rPr>
        <w:t>、人员资质证书</w:t>
      </w:r>
      <w:r>
        <w:rPr>
          <w:rFonts w:hint="eastAsia" w:ascii="宋体" w:hAnsi="宋体" w:eastAsia="宋体" w:cs="宋体"/>
          <w:spacing w:val="4"/>
          <w:sz w:val="28"/>
          <w:szCs w:val="28"/>
          <w:lang w:val="en-US" w:eastAsia="zh-CN"/>
        </w:rPr>
        <w:t xml:space="preserve">等）； </w:t>
      </w:r>
    </w:p>
    <w:p w14:paraId="75628E27">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 xml:space="preserve">2.报价单（议价附件附表2）； </w:t>
      </w:r>
    </w:p>
    <w:p w14:paraId="5D668151">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cs="宋体"/>
          <w:spacing w:val="4"/>
          <w:sz w:val="28"/>
          <w:szCs w:val="28"/>
          <w:lang w:val="en-US" w:eastAsia="zh-CN"/>
        </w:rPr>
        <w:t>3</w:t>
      </w:r>
      <w:r>
        <w:rPr>
          <w:rFonts w:hint="eastAsia" w:ascii="宋体" w:hAnsi="宋体" w:eastAsia="宋体" w:cs="宋体"/>
          <w:spacing w:val="4"/>
          <w:sz w:val="28"/>
          <w:szCs w:val="28"/>
          <w:lang w:val="en-US" w:eastAsia="zh-CN"/>
        </w:rPr>
        <w:t>.与同类</w:t>
      </w:r>
      <w:r>
        <w:rPr>
          <w:rFonts w:hint="eastAsia" w:cs="宋体"/>
          <w:spacing w:val="4"/>
          <w:sz w:val="28"/>
          <w:szCs w:val="28"/>
          <w:lang w:val="en-US" w:eastAsia="zh-CN"/>
        </w:rPr>
        <w:t>企业</w:t>
      </w:r>
      <w:r>
        <w:rPr>
          <w:rFonts w:hint="eastAsia" w:ascii="宋体" w:hAnsi="宋体" w:eastAsia="宋体" w:cs="宋体"/>
          <w:spacing w:val="4"/>
          <w:sz w:val="28"/>
          <w:szCs w:val="28"/>
          <w:lang w:val="en-US" w:eastAsia="zh-CN"/>
        </w:rPr>
        <w:t>对比及优势说明；</w:t>
      </w:r>
    </w:p>
    <w:p w14:paraId="00812203">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cs="宋体"/>
          <w:spacing w:val="4"/>
          <w:sz w:val="28"/>
          <w:szCs w:val="28"/>
          <w:lang w:val="en-US" w:eastAsia="zh-CN"/>
        </w:rPr>
        <w:t>4</w:t>
      </w:r>
      <w:r>
        <w:rPr>
          <w:rFonts w:hint="eastAsia" w:ascii="宋体" w:hAnsi="宋体" w:eastAsia="宋体" w:cs="宋体"/>
          <w:spacing w:val="4"/>
          <w:sz w:val="28"/>
          <w:szCs w:val="28"/>
          <w:lang w:val="en-US" w:eastAsia="zh-CN"/>
        </w:rPr>
        <w:t>.近三年内，</w:t>
      </w:r>
      <w:r>
        <w:rPr>
          <w:rFonts w:hint="eastAsia" w:cs="宋体"/>
          <w:spacing w:val="4"/>
          <w:sz w:val="28"/>
          <w:szCs w:val="28"/>
          <w:lang w:val="en-US" w:eastAsia="zh-CN"/>
        </w:rPr>
        <w:t>温州市政府、企事业单位</w:t>
      </w:r>
      <w:r>
        <w:rPr>
          <w:rFonts w:hint="eastAsia" w:ascii="宋体" w:hAnsi="宋体" w:eastAsia="宋体" w:cs="宋体"/>
          <w:spacing w:val="4"/>
          <w:sz w:val="28"/>
          <w:szCs w:val="28"/>
          <w:lang w:val="en-US" w:eastAsia="zh-CN"/>
        </w:rPr>
        <w:t>用户名单；</w:t>
      </w:r>
    </w:p>
    <w:p w14:paraId="69578AA1">
      <w:pPr>
        <w:pStyle w:val="2"/>
        <w:spacing w:before="100" w:line="345" w:lineRule="auto"/>
        <w:ind w:left="26" w:right="1" w:firstLine="650"/>
        <w:jc w:val="both"/>
        <w:rPr>
          <w:rFonts w:hint="eastAsia" w:ascii="黑体" w:hAnsi="黑体" w:eastAsia="黑体" w:cs="黑体"/>
          <w:spacing w:val="8"/>
          <w:sz w:val="31"/>
          <w:szCs w:val="31"/>
        </w:rPr>
      </w:pPr>
      <w:r>
        <w:rPr>
          <w:rFonts w:hint="eastAsia" w:cs="宋体"/>
          <w:spacing w:val="4"/>
          <w:sz w:val="28"/>
          <w:szCs w:val="28"/>
          <w:lang w:val="en-US" w:eastAsia="zh-CN"/>
        </w:rPr>
        <w:t>5</w:t>
      </w:r>
      <w:r>
        <w:rPr>
          <w:rFonts w:hint="eastAsia" w:ascii="宋体" w:hAnsi="宋体" w:eastAsia="宋体" w:cs="宋体"/>
          <w:spacing w:val="4"/>
          <w:sz w:val="28"/>
          <w:szCs w:val="28"/>
          <w:lang w:val="en-US" w:eastAsia="zh-CN"/>
        </w:rPr>
        <w:t>.</w:t>
      </w:r>
      <w:r>
        <w:rPr>
          <w:rFonts w:hint="eastAsia" w:cs="宋体"/>
          <w:spacing w:val="4"/>
          <w:sz w:val="28"/>
          <w:szCs w:val="28"/>
          <w:lang w:val="en-US" w:eastAsia="zh-CN"/>
        </w:rPr>
        <w:t>服务商</w:t>
      </w:r>
      <w:r>
        <w:rPr>
          <w:rFonts w:hint="eastAsia" w:ascii="宋体" w:hAnsi="宋体" w:eastAsia="宋体" w:cs="宋体"/>
          <w:spacing w:val="4"/>
          <w:sz w:val="28"/>
          <w:szCs w:val="28"/>
          <w:lang w:val="en-US" w:eastAsia="zh-CN"/>
        </w:rPr>
        <w:t>企业规模说明（议价附件附表</w:t>
      </w:r>
      <w:r>
        <w:rPr>
          <w:rFonts w:hint="eastAsia" w:cs="宋体"/>
          <w:spacing w:val="4"/>
          <w:sz w:val="28"/>
          <w:szCs w:val="28"/>
          <w:lang w:val="en-US" w:eastAsia="zh-CN"/>
        </w:rPr>
        <w:t>3</w:t>
      </w:r>
      <w:r>
        <w:rPr>
          <w:rFonts w:hint="eastAsia" w:ascii="宋体" w:hAnsi="宋体" w:eastAsia="宋体" w:cs="宋体"/>
          <w:spacing w:val="4"/>
          <w:sz w:val="28"/>
          <w:szCs w:val="28"/>
          <w:lang w:val="en-US" w:eastAsia="zh-CN"/>
        </w:rPr>
        <w:t xml:space="preserve">）（大型企业、中型企业、小型企业、微型企业）； </w:t>
      </w:r>
    </w:p>
    <w:p w14:paraId="6339682E">
      <w:pPr>
        <w:spacing w:before="101" w:line="226" w:lineRule="auto"/>
        <w:rPr>
          <w:rFonts w:hint="eastAsia" w:ascii="黑体" w:hAnsi="黑体" w:eastAsia="黑体" w:cs="黑体"/>
          <w:spacing w:val="8"/>
          <w:sz w:val="31"/>
          <w:szCs w:val="31"/>
        </w:rPr>
      </w:pPr>
    </w:p>
    <w:p w14:paraId="02DD6522">
      <w:pPr>
        <w:spacing w:before="101" w:line="226" w:lineRule="auto"/>
        <w:rPr>
          <w:rFonts w:hint="eastAsia" w:ascii="黑体" w:hAnsi="黑体" w:eastAsia="黑体" w:cs="黑体"/>
          <w:spacing w:val="8"/>
          <w:sz w:val="31"/>
          <w:szCs w:val="31"/>
        </w:rPr>
      </w:pPr>
    </w:p>
    <w:p w14:paraId="46293C89">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三、报名方式</w:t>
      </w:r>
    </w:p>
    <w:p w14:paraId="24E5858E">
      <w:pPr>
        <w:pStyle w:val="2"/>
        <w:spacing w:before="100" w:line="345" w:lineRule="auto"/>
        <w:ind w:right="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通过邮件方式提交电子版材料及报名表（议价附件附表1）(文件名称：项目名称+公司名称)，邮箱地址：18906639371@163.com。</w:t>
      </w:r>
    </w:p>
    <w:p w14:paraId="71F9E027">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四、报名截止时间</w:t>
      </w:r>
    </w:p>
    <w:p w14:paraId="250DEB22">
      <w:pPr>
        <w:pStyle w:val="2"/>
        <w:spacing w:before="100" w:line="345" w:lineRule="auto"/>
        <w:ind w:right="1"/>
        <w:jc w:val="both"/>
        <w:rPr>
          <w:rFonts w:hint="default" w:cs="宋体"/>
          <w:spacing w:val="4"/>
          <w:sz w:val="28"/>
          <w:szCs w:val="28"/>
          <w:lang w:val="en-US" w:eastAsia="zh-CN"/>
        </w:rPr>
      </w:pPr>
      <w:r>
        <w:rPr>
          <w:rFonts w:hint="eastAsia" w:ascii="宋体" w:hAnsi="宋体" w:eastAsia="宋体" w:cs="宋体"/>
          <w:spacing w:val="4"/>
          <w:sz w:val="28"/>
          <w:szCs w:val="28"/>
          <w:lang w:val="en-US" w:eastAsia="zh-CN"/>
        </w:rPr>
        <w:t>202</w:t>
      </w:r>
      <w:r>
        <w:rPr>
          <w:rFonts w:hint="eastAsia" w:cs="宋体"/>
          <w:spacing w:val="4"/>
          <w:sz w:val="28"/>
          <w:szCs w:val="28"/>
          <w:lang w:val="en-US" w:eastAsia="zh-CN"/>
        </w:rPr>
        <w:t>5</w:t>
      </w:r>
      <w:r>
        <w:rPr>
          <w:rFonts w:hint="eastAsia" w:ascii="宋体" w:hAnsi="宋体" w:eastAsia="宋体" w:cs="宋体"/>
          <w:spacing w:val="4"/>
          <w:sz w:val="28"/>
          <w:szCs w:val="28"/>
          <w:lang w:val="en-US" w:eastAsia="zh-CN"/>
        </w:rPr>
        <w:t>年</w:t>
      </w:r>
      <w:r>
        <w:rPr>
          <w:rFonts w:hint="eastAsia" w:cs="宋体"/>
          <w:spacing w:val="4"/>
          <w:sz w:val="28"/>
          <w:szCs w:val="28"/>
          <w:lang w:val="en-US" w:eastAsia="zh-CN"/>
        </w:rPr>
        <w:t>05</w:t>
      </w:r>
      <w:r>
        <w:rPr>
          <w:rFonts w:hint="eastAsia" w:ascii="宋体" w:hAnsi="宋体" w:eastAsia="宋体" w:cs="宋体"/>
          <w:spacing w:val="4"/>
          <w:sz w:val="28"/>
          <w:szCs w:val="28"/>
          <w:lang w:val="en-US" w:eastAsia="zh-CN"/>
        </w:rPr>
        <w:t>月</w:t>
      </w:r>
      <w:r>
        <w:rPr>
          <w:rFonts w:hint="eastAsia" w:cs="宋体"/>
          <w:spacing w:val="4"/>
          <w:sz w:val="28"/>
          <w:szCs w:val="28"/>
          <w:lang w:val="en-US" w:eastAsia="zh-CN"/>
        </w:rPr>
        <w:t>28</w:t>
      </w:r>
      <w:r>
        <w:rPr>
          <w:rFonts w:hint="eastAsia" w:ascii="宋体" w:hAnsi="宋体" w:eastAsia="宋体" w:cs="宋体"/>
          <w:spacing w:val="4"/>
          <w:sz w:val="28"/>
          <w:szCs w:val="28"/>
          <w:lang w:val="en-US" w:eastAsia="zh-CN"/>
        </w:rPr>
        <w:t>日星期</w:t>
      </w:r>
      <w:r>
        <w:rPr>
          <w:rFonts w:hint="eastAsia" w:cs="宋体"/>
          <w:spacing w:val="4"/>
          <w:sz w:val="28"/>
          <w:szCs w:val="28"/>
          <w:lang w:val="en-US" w:eastAsia="zh-CN"/>
        </w:rPr>
        <w:t>三</w:t>
      </w:r>
      <w:r>
        <w:rPr>
          <w:rFonts w:hint="eastAsia" w:ascii="宋体" w:hAnsi="宋体" w:eastAsia="宋体" w:cs="宋体"/>
          <w:spacing w:val="4"/>
          <w:sz w:val="28"/>
          <w:szCs w:val="28"/>
          <w:lang w:val="en-US" w:eastAsia="zh-CN"/>
        </w:rPr>
        <w:t>1</w:t>
      </w:r>
      <w:r>
        <w:rPr>
          <w:rFonts w:hint="eastAsia" w:cs="宋体"/>
          <w:spacing w:val="4"/>
          <w:sz w:val="28"/>
          <w:szCs w:val="28"/>
          <w:lang w:val="en-US" w:eastAsia="zh-CN"/>
        </w:rPr>
        <w:t>7</w:t>
      </w:r>
      <w:r>
        <w:rPr>
          <w:rFonts w:hint="eastAsia" w:ascii="宋体" w:hAnsi="宋体" w:eastAsia="宋体" w:cs="宋体"/>
          <w:spacing w:val="4"/>
          <w:sz w:val="28"/>
          <w:szCs w:val="28"/>
          <w:lang w:val="en-US" w:eastAsia="zh-CN"/>
        </w:rPr>
        <w:t>：00，逾期不再接受报名，报名截止时间以邮件发送时间为准。</w:t>
      </w:r>
      <w:r>
        <w:rPr>
          <w:rFonts w:hint="eastAsia" w:cs="宋体"/>
          <w:spacing w:val="4"/>
          <w:sz w:val="28"/>
          <w:szCs w:val="28"/>
          <w:lang w:val="en-US" w:eastAsia="zh-CN"/>
        </w:rPr>
        <w:t>并扫码加群。</w:t>
      </w:r>
    </w:p>
    <w:p w14:paraId="097F3377">
      <w:pPr>
        <w:spacing w:before="101" w:line="226" w:lineRule="auto"/>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rPr>
        <w:t>五、采购需求调研会时间</w:t>
      </w:r>
      <w:r>
        <w:rPr>
          <w:rFonts w:hint="eastAsia" w:ascii="黑体" w:hAnsi="黑体" w:eastAsia="黑体" w:cs="黑体"/>
          <w:spacing w:val="8"/>
          <w:sz w:val="31"/>
          <w:szCs w:val="31"/>
          <w:lang w:val="en-US" w:eastAsia="zh-CN"/>
        </w:rPr>
        <w:t>及地点</w:t>
      </w:r>
    </w:p>
    <w:p w14:paraId="7538B2FB">
      <w:pPr>
        <w:spacing w:before="101" w:line="226" w:lineRule="auto"/>
        <w:rPr>
          <w:rFonts w:hint="default"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2025年05月29日星期四9：30，苍南县人民医院行政楼3楼317会议室</w:t>
      </w:r>
    </w:p>
    <w:p w14:paraId="764182A7">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lang w:val="en-US" w:eastAsia="zh-CN"/>
        </w:rPr>
        <w:t>六</w:t>
      </w:r>
      <w:r>
        <w:rPr>
          <w:rFonts w:hint="eastAsia" w:ascii="黑体" w:hAnsi="黑体" w:eastAsia="黑体" w:cs="黑体"/>
          <w:spacing w:val="8"/>
          <w:sz w:val="31"/>
          <w:szCs w:val="31"/>
        </w:rPr>
        <w:t>、联系人及联系方式</w:t>
      </w:r>
    </w:p>
    <w:p w14:paraId="5E08480F">
      <w:pPr>
        <w:bidi w:val="0"/>
        <w:rPr>
          <w:rFonts w:hint="eastAsia" w:ascii="宋体" w:hAnsi="宋体" w:eastAsia="宋体" w:cs="宋体"/>
          <w:sz w:val="28"/>
          <w:szCs w:val="28"/>
          <w:lang w:val="en-US"/>
        </w:rPr>
      </w:pPr>
      <w:r>
        <w:rPr>
          <w:rFonts w:hint="eastAsia" w:ascii="宋体" w:hAnsi="宋体" w:eastAsia="宋体" w:cs="宋体"/>
          <w:sz w:val="28"/>
          <w:szCs w:val="28"/>
          <w:lang w:val="en-US" w:eastAsia="zh-CN"/>
        </w:rPr>
        <w:t>蒋工，18906639371</w:t>
      </w:r>
      <w:bookmarkStart w:id="22" w:name="_GoBack"/>
      <w:bookmarkEnd w:id="22"/>
    </w:p>
    <w:p w14:paraId="4BC6D142">
      <w:pPr>
        <w:pStyle w:val="2"/>
        <w:spacing w:line="220" w:lineRule="auto"/>
        <w:rPr>
          <w:sz w:val="24"/>
          <w:szCs w:val="24"/>
        </w:rPr>
      </w:pPr>
    </w:p>
    <w:sectPr>
      <w:footerReference r:id="rId5" w:type="default"/>
      <w:pgSz w:w="11906" w:h="16839"/>
      <w:pgMar w:top="1431" w:right="1398" w:bottom="1292" w:left="1557" w:header="0" w:footer="10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F8C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D8E92"/>
    <w:multiLevelType w:val="singleLevel"/>
    <w:tmpl w:val="C13D8E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ZhMmE3ZDI2ZWIzOWQ1MjQ5NzQyNzA2MzZlYWM3Y2EifQ=="/>
  </w:docVars>
  <w:rsids>
    <w:rsidRoot w:val="00000000"/>
    <w:rsid w:val="13DF2FA0"/>
    <w:rsid w:val="1E041D1D"/>
    <w:rsid w:val="24F3463A"/>
    <w:rsid w:val="2AC152F6"/>
    <w:rsid w:val="3662098B"/>
    <w:rsid w:val="44C8519A"/>
    <w:rsid w:val="4C572A7A"/>
    <w:rsid w:val="6F422098"/>
    <w:rsid w:val="72FC531A"/>
    <w:rsid w:val="7D9B4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Body Text First Indent"/>
    <w:basedOn w:val="2"/>
    <w:next w:val="4"/>
    <w:qFormat/>
    <w:uiPriority w:val="99"/>
    <w:pPr>
      <w:autoSpaceDE w:val="0"/>
      <w:autoSpaceDN w:val="0"/>
      <w:adjustRightInd w:val="0"/>
      <w:ind w:firstLine="420" w:firstLineChars="100"/>
      <w:jc w:val="left"/>
    </w:pPr>
    <w:rPr>
      <w:kern w:val="0"/>
      <w:sz w:val="20"/>
      <w:szCs w:val="20"/>
    </w:rPr>
  </w:style>
  <w:style w:type="paragraph" w:styleId="4">
    <w:name w:val="toc 6"/>
    <w:basedOn w:val="1"/>
    <w:next w:val="1"/>
    <w:qFormat/>
    <w:uiPriority w:val="0"/>
    <w:pPr>
      <w:ind w:left="2100"/>
    </w:pPr>
    <w:rPr>
      <w:szCs w:val="20"/>
    </w:rPr>
  </w:style>
  <w:style w:type="paragraph" w:styleId="5">
    <w:name w:val="Body Text Indent"/>
    <w:basedOn w:val="1"/>
    <w:qFormat/>
    <w:uiPriority w:val="99"/>
    <w:pPr>
      <w:spacing w:line="380" w:lineRule="exact"/>
      <w:ind w:firstLine="480"/>
    </w:pPr>
    <w:rPr>
      <w:rFonts w:ascii="Times New Roman" w:hAnsi="Times New Roman" w:eastAsia="方正书宋简体" w:cs="Times New Roman"/>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31"/>
      <w:szCs w:val="31"/>
      <w:lang w:val="en-US" w:eastAsia="en-US" w:bidi="ar-SA"/>
    </w:rPr>
  </w:style>
  <w:style w:type="character" w:customStyle="1" w:styleId="14">
    <w:name w:val="font21"/>
    <w:basedOn w:val="11"/>
    <w:qFormat/>
    <w:uiPriority w:val="0"/>
    <w:rPr>
      <w:rFonts w:hint="eastAsia" w:ascii="宋体" w:hAnsi="宋体" w:eastAsia="宋体" w:cs="宋体"/>
      <w:color w:val="000000"/>
      <w:sz w:val="36"/>
      <w:szCs w:val="36"/>
      <w:u w:val="none"/>
    </w:rPr>
  </w:style>
  <w:style w:type="character" w:customStyle="1" w:styleId="15">
    <w:name w:val="font61"/>
    <w:basedOn w:val="11"/>
    <w:qFormat/>
    <w:uiPriority w:val="0"/>
    <w:rPr>
      <w:rFonts w:hint="eastAsia" w:ascii="宋体" w:hAnsi="宋体" w:eastAsia="宋体" w:cs="宋体"/>
      <w:color w:val="000000"/>
      <w:sz w:val="32"/>
      <w:szCs w:val="32"/>
      <w:u w:val="none"/>
    </w:rPr>
  </w:style>
  <w:style w:type="character" w:customStyle="1" w:styleId="16">
    <w:name w:val="font31"/>
    <w:basedOn w:val="11"/>
    <w:qFormat/>
    <w:uiPriority w:val="0"/>
    <w:rPr>
      <w:rFonts w:ascii="Arial" w:hAnsi="Arial" w:cs="Arial"/>
      <w:color w:val="000000"/>
      <w:sz w:val="22"/>
      <w:szCs w:val="22"/>
      <w:u w:val="none"/>
    </w:rPr>
  </w:style>
  <w:style w:type="character" w:customStyle="1" w:styleId="17">
    <w:name w:val="font41"/>
    <w:basedOn w:val="11"/>
    <w:uiPriority w:val="0"/>
    <w:rPr>
      <w:rFonts w:hint="eastAsia" w:ascii="宋体" w:hAnsi="宋体" w:eastAsia="宋体" w:cs="宋体"/>
      <w:color w:val="000000"/>
      <w:sz w:val="22"/>
      <w:szCs w:val="22"/>
      <w:u w:val="none"/>
    </w:r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5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3626</Words>
  <Characters>3749</Characters>
  <TotalTime>36</TotalTime>
  <ScaleCrop>false</ScaleCrop>
  <LinksUpToDate>false</LinksUpToDate>
  <CharactersWithSpaces>3753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2024-01-26T10:15:00Z</dcterms:created>
  <dc:creator>Kingsoft-PDF</dc:creator>
  <cp:lastModifiedBy>Administrator</cp:lastModifiedBy>
  <dcterms:modified xsi:type="dcterms:W3CDTF">2025-05-23T08:50:01Z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2024-01-26T10:15:52Z</vt:filetime>
  </property>
  <property fmtid="{D5CDD505-2E9C-101B-9397-08002B2CF9AE}" pid="4" name="UsrData">
    <vt:lpwstr>65b315d404313f0020957e15wl</vt:lpwstr>
  </property>
  <property fmtid="{D5CDD505-2E9C-101B-9397-08002B2CF9AE}" pid="5" name="KSOProductBuildVer">
    <vt:lpwstr>2052-12.1.0.21171</vt:lpwstr>
  </property>
  <property fmtid="{D5CDD505-2E9C-101B-9397-08002B2CF9AE}" pid="6" name="ICV">
    <vt:lpwstr>D0F347ECD2EC4100BD1FF02FE4FF9ACD_13</vt:lpwstr>
  </property>
  <property fmtid="{D5CDD505-2E9C-101B-9397-08002B2CF9AE}" pid="7" name="KSOTemplateDocerSaveRecord">
    <vt:lpwstr>eyJoZGlkIjoiYWUzYmE2Y2M1NjUyNjE5MjhmZTM4NzRjZDFkYWNkYzQifQ==</vt:lpwstr>
  </property>
</Properties>
</file>