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7520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苍南县人民医院肿瘤甲基化检测外送项目调研公告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我单位拟于近期开展苍南县人民医院肿瘤甲基化检测外送项目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的采购工作，根据财政部《政府采购需求管理办法》精神，为全面了解该项目的相关情况，现面向市场开展需求调查，欢迎具有相应资质的供应商报名参加。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numPr>
          <w:ilvl w:val="0"/>
          <w:numId w:val="1"/>
        </w:numPr>
        <w:spacing w:before="204" w:line="228" w:lineRule="auto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项目内容清单</w:t>
      </w:r>
    </w:p>
    <w:p w14:paraId="1FD7C25E">
      <w:pPr>
        <w:pStyle w:val="2"/>
        <w:spacing w:before="100" w:line="345" w:lineRule="auto"/>
        <w:ind w:left="26" w:right="1" w:firstLine="650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  <w:t>肿瘤甲基化检测外送项</w:t>
      </w:r>
    </w:p>
    <w:p w14:paraId="04C00EAF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议价</w:t>
      </w:r>
      <w:r>
        <w:rPr>
          <w:rFonts w:ascii="黑体" w:hAnsi="黑体" w:eastAsia="黑体" w:cs="黑体"/>
          <w:spacing w:val="8"/>
          <w:sz w:val="31"/>
          <w:szCs w:val="31"/>
        </w:rPr>
        <w:t>需提供以下资料（加盖公章）</w:t>
      </w:r>
    </w:p>
    <w:p w14:paraId="0D3B5B2C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），须提供正本1份，副本7份，电子版1份。</w:t>
      </w:r>
    </w:p>
    <w:p w14:paraId="4B31F84D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1.资质证明（产品注册证、生产许可证、经营许可证、</w:t>
      </w:r>
      <w:r>
        <w:rPr>
          <w:rFonts w:hint="eastAsia" w:cs="宋体"/>
          <w:spacing w:val="4"/>
          <w:sz w:val="28"/>
          <w:szCs w:val="28"/>
          <w:lang w:val="en-US" w:eastAsia="zh-CN"/>
        </w:rPr>
        <w:t>产品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授权书等）； </w:t>
      </w:r>
    </w:p>
    <w:p w14:paraId="75628E27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2.报价单(议价附件附表2)； </w:t>
      </w:r>
    </w:p>
    <w:p w14:paraId="50893D75">
      <w:pPr>
        <w:pStyle w:val="2"/>
        <w:spacing w:before="100" w:line="345" w:lineRule="auto"/>
        <w:ind w:left="26" w:right="1" w:firstLine="650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3.技术参数表(附产品彩页、产品说明书)；</w:t>
      </w:r>
    </w:p>
    <w:p w14:paraId="5D668151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4.与同类品牌参数对比及优势说明；</w:t>
      </w:r>
    </w:p>
    <w:p w14:paraId="3DF7DAAF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报价项目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浙江省二级以上医院用户名单或周边医院二级以上医院用户名单；</w:t>
      </w:r>
    </w:p>
    <w:p w14:paraId="2FB08816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</w:t>
      </w:r>
      <w:r>
        <w:rPr>
          <w:rFonts w:hint="eastAsia" w:cs="宋体"/>
          <w:spacing w:val="4"/>
          <w:sz w:val="28"/>
          <w:szCs w:val="28"/>
          <w:lang w:val="en-US" w:eastAsia="zh-CN"/>
        </w:rPr>
        <w:t>服务商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企业规模说明（议价附件附表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）（大型企业、中型企业、小型企业、微型企业）； </w:t>
      </w:r>
    </w:p>
    <w:p w14:paraId="66900CE6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.PPT介绍（功能详情、技术参数、技术性能优势等）。(</w:t>
      </w:r>
      <w:r>
        <w:rPr>
          <w:rFonts w:hint="eastAsia" w:cs="宋体"/>
          <w:spacing w:val="4"/>
          <w:sz w:val="28"/>
          <w:szCs w:val="28"/>
          <w:lang w:val="en-US" w:eastAsia="zh-CN"/>
        </w:rPr>
        <w:t>3分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钟内)</w:t>
      </w:r>
    </w:p>
    <w:p w14:paraId="11BCFAC3">
      <w:pPr>
        <w:pStyle w:val="2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注：所推介</w:t>
      </w:r>
      <w:r>
        <w:rPr>
          <w:rFonts w:hint="eastAsia" w:cs="宋体"/>
          <w:spacing w:val="4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的所有</w:t>
      </w:r>
      <w:r>
        <w:rPr>
          <w:rFonts w:hint="eastAsia" w:cs="宋体"/>
          <w:spacing w:val="4"/>
          <w:sz w:val="28"/>
          <w:szCs w:val="28"/>
          <w:lang w:val="en-US" w:eastAsia="zh-CN"/>
        </w:rPr>
        <w:t>服务内容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需充分告知。要求技术人员到场。针对以上的第3、4、5项内</w:t>
      </w:r>
      <w:bookmarkStart w:id="0" w:name="_GoBack"/>
      <w:bookmarkEnd w:id="0"/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容着重进行介绍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</w:t>
      </w:r>
    </w:p>
    <w:p w14:paraId="65519535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</w:p>
    <w:p w14:paraId="69578AA1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</w:p>
    <w:p w14:paraId="46293C89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三、报名方式</w:t>
      </w:r>
    </w:p>
    <w:p w14:paraId="24E5858E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通过邮件方式提交电子版材料及报名表（议价附件附表1）(文件名称：项目名称+公司名称)，邮箱地址：18906639371@163.com。</w:t>
      </w:r>
    </w:p>
    <w:p w14:paraId="71F9E02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四、报名截止时间</w:t>
      </w:r>
    </w:p>
    <w:p w14:paraId="250DEB22">
      <w:pPr>
        <w:pStyle w:val="2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：00，逾期不再接受报名，报名截止时间以邮件发送时间为准。</w:t>
      </w:r>
      <w:r>
        <w:rPr>
          <w:rFonts w:hint="eastAsia" w:cs="宋体"/>
          <w:spacing w:val="4"/>
          <w:sz w:val="28"/>
          <w:szCs w:val="28"/>
          <w:lang w:val="en-US" w:eastAsia="zh-CN"/>
        </w:rPr>
        <w:t>并扫码加群。</w:t>
      </w:r>
    </w:p>
    <w:p w14:paraId="097F337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五、采购需求调研会时间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及地点</w:t>
      </w:r>
    </w:p>
    <w:p w14:paraId="7538B2FB">
      <w:pPr>
        <w:spacing w:before="101" w:line="226" w:lineRule="auto"/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  <w:t>另行通知</w:t>
      </w:r>
    </w:p>
    <w:p w14:paraId="764182A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六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、联系人及联系方式</w:t>
      </w:r>
    </w:p>
    <w:p w14:paraId="5E08480F">
      <w:pPr>
        <w:bidi w:val="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蒋工，18906639371</w:t>
      </w:r>
    </w:p>
    <w:p w14:paraId="4BC6D142">
      <w:pPr>
        <w:pStyle w:val="2"/>
        <w:spacing w:line="220" w:lineRule="auto"/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D8E92"/>
    <w:multiLevelType w:val="singleLevel"/>
    <w:tmpl w:val="C13D8E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E041D1D"/>
    <w:rsid w:val="24F3463A"/>
    <w:rsid w:val="2AC152F6"/>
    <w:rsid w:val="3662098B"/>
    <w:rsid w:val="4C572A7A"/>
    <w:rsid w:val="6F422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1137</Words>
  <Characters>1330</Characters>
  <TotalTime>5</TotalTime>
  <ScaleCrop>false</ScaleCrop>
  <LinksUpToDate>false</LinksUpToDate>
  <CharactersWithSpaces>1343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2025-05-12T09:18:26Z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2052-12.1.0.20784</vt:lpwstr>
  </property>
  <property fmtid="{D5CDD505-2E9C-101B-9397-08002B2CF9AE}" pid="6" name="ICV">
    <vt:lpwstr>D0F347ECD2EC4100BD1FF02FE4FF9ACD_13</vt:lpwstr>
  </property>
  <property fmtid="{D5CDD505-2E9C-101B-9397-08002B2CF9AE}" pid="7" name="KSOTemplateDocerSaveRecord">
    <vt:lpwstr>eyJoZGlkIjoiZmE2NzFlNmJhZGEwYjAxZmUyOGIxOGNlNWM1YzVkODMifQ==</vt:lpwstr>
  </property>
</Properties>
</file>